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64763" w14:textId="7F94D433" w:rsidR="002F5DF6" w:rsidRPr="00D460FE" w:rsidRDefault="002F5DF6" w:rsidP="002F5DF6">
      <w:pPr>
        <w:pStyle w:val="tv213"/>
        <w:shd w:val="clear" w:color="auto" w:fill="FFFFFF"/>
        <w:spacing w:before="0" w:beforeAutospacing="0" w:after="0" w:afterAutospacing="0"/>
        <w:jc w:val="both"/>
        <w:rPr>
          <w:iCs/>
          <w:sz w:val="28"/>
          <w:szCs w:val="28"/>
          <w:shd w:val="clear" w:color="auto" w:fill="FFFFFF"/>
        </w:rPr>
      </w:pPr>
      <w:bookmarkStart w:id="0" w:name="_Hlk84929714"/>
    </w:p>
    <w:p w14:paraId="0B9DB5EC" w14:textId="77777777" w:rsidR="00E271B2" w:rsidRPr="00D460FE" w:rsidRDefault="00E271B2" w:rsidP="002F5DF6">
      <w:pPr>
        <w:pStyle w:val="tv213"/>
        <w:shd w:val="clear" w:color="auto" w:fill="FFFFFF"/>
        <w:spacing w:before="0" w:beforeAutospacing="0" w:after="0" w:afterAutospacing="0"/>
        <w:jc w:val="both"/>
        <w:rPr>
          <w:iCs/>
          <w:sz w:val="28"/>
          <w:szCs w:val="28"/>
          <w:shd w:val="clear" w:color="auto" w:fill="FFFFFF"/>
        </w:rPr>
      </w:pPr>
    </w:p>
    <w:p w14:paraId="7C4D92DA" w14:textId="77777777" w:rsidR="002F5DF6" w:rsidRPr="00D460FE" w:rsidRDefault="002F5DF6" w:rsidP="002F5DF6">
      <w:pPr>
        <w:pStyle w:val="tv213"/>
        <w:shd w:val="clear" w:color="auto" w:fill="FFFFFF"/>
        <w:spacing w:before="0" w:beforeAutospacing="0" w:after="0" w:afterAutospacing="0"/>
        <w:jc w:val="both"/>
        <w:rPr>
          <w:iCs/>
          <w:sz w:val="28"/>
          <w:szCs w:val="28"/>
          <w:shd w:val="clear" w:color="auto" w:fill="FFFFFF"/>
        </w:rPr>
      </w:pPr>
    </w:p>
    <w:tbl>
      <w:tblPr>
        <w:tblStyle w:val="TableGrid"/>
        <w:tblW w:w="907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8"/>
      </w:tblGrid>
      <w:tr w:rsidR="00D460FE" w:rsidRPr="00D460FE" w14:paraId="4E1F0295" w14:textId="77777777" w:rsidTr="006247BB">
        <w:trPr>
          <w:cantSplit/>
        </w:trPr>
        <w:tc>
          <w:tcPr>
            <w:tcW w:w="9078" w:type="dxa"/>
          </w:tcPr>
          <w:p w14:paraId="4707B8FE" w14:textId="77777777" w:rsidR="002F5DF6" w:rsidRPr="00D460FE" w:rsidRDefault="002F5DF6" w:rsidP="006247BB">
            <w:pPr>
              <w:overflowPunct w:val="0"/>
              <w:autoSpaceDE w:val="0"/>
              <w:adjustRightInd w:val="0"/>
              <w:spacing w:before="20"/>
              <w:jc w:val="right"/>
              <w:rPr>
                <w:rFonts w:ascii="Times New Roman" w:hAnsi="Times New Roman"/>
                <w:sz w:val="28"/>
              </w:rPr>
            </w:pPr>
            <w:r w:rsidRPr="00D460FE">
              <w:rPr>
                <w:rFonts w:ascii="Times New Roman" w:hAnsi="Times New Roman"/>
                <w:sz w:val="28"/>
              </w:rPr>
              <w:t xml:space="preserve">Ministru kabineta noteikumi Nr. </w:t>
            </w:r>
            <w:r w:rsidRPr="00D460FE">
              <w:rPr>
                <w:rFonts w:ascii="Times New Roman" w:hAnsi="Times New Roman"/>
                <w:sz w:val="28"/>
              </w:rPr>
              <w:t>177</w:t>
            </w:r>
            <w:r w:rsidRPr="00D460FE">
              <w:rPr>
                <w:rFonts w:ascii="Times New Roman" w:hAnsi="Times New Roman"/>
                <w:sz w:val="28"/>
              </w:rPr>
              <w:t xml:space="preserve"> </w:t>
            </w:r>
          </w:p>
          <w:p w14:paraId="0E50D599" w14:textId="77777777" w:rsidR="002F5DF6" w:rsidRPr="00D460FE" w:rsidRDefault="002F5DF6" w:rsidP="006247BB">
            <w:pPr>
              <w:spacing w:before="100" w:beforeAutospacing="1"/>
              <w:jc w:val="right"/>
              <w:rPr>
                <w:rFonts w:ascii="Times New Roman" w:hAnsi="Times New Roman"/>
                <w:sz w:val="28"/>
              </w:rPr>
            </w:pPr>
            <w:r w:rsidRPr="00D460FE">
              <w:rPr>
                <w:rFonts w:ascii="Times New Roman" w:hAnsi="Times New Roman"/>
                <w:sz w:val="28"/>
              </w:rPr>
              <w:t>Rīgā</w:t>
            </w:r>
            <w:r w:rsidRPr="00D460FE">
              <w:rPr>
                <w:rFonts w:ascii="Times New Roman" w:hAnsi="Times New Roman"/>
                <w:sz w:val="28"/>
              </w:rPr>
              <w:t xml:space="preserve"> </w:t>
            </w:r>
            <w:r w:rsidRPr="00D460FE">
              <w:rPr>
                <w:rFonts w:ascii="Times New Roman" w:hAnsi="Times New Roman"/>
                <w:sz w:val="28"/>
              </w:rPr>
              <w:t>2022. gada 8. martā</w:t>
            </w:r>
            <w:r w:rsidRPr="00D460FE">
              <w:rPr>
                <w:rFonts w:ascii="Times New Roman" w:hAnsi="Times New Roman"/>
                <w:sz w:val="28"/>
              </w:rPr>
              <w:t xml:space="preserve"> (prot. Nr. </w:t>
            </w:r>
            <w:r w:rsidRPr="00D460FE">
              <w:rPr>
                <w:rFonts w:ascii="Times New Roman" w:hAnsi="Times New Roman"/>
                <w:sz w:val="28"/>
              </w:rPr>
              <w:t>13</w:t>
            </w:r>
            <w:r w:rsidRPr="00D460FE">
              <w:rPr>
                <w:rFonts w:ascii="Times New Roman" w:hAnsi="Times New Roman"/>
                <w:sz w:val="28"/>
              </w:rPr>
              <w:t xml:space="preserve">  </w:t>
            </w:r>
            <w:r w:rsidRPr="00D460FE">
              <w:rPr>
                <w:rFonts w:ascii="Times New Roman" w:hAnsi="Times New Roman"/>
                <w:sz w:val="28"/>
              </w:rPr>
              <w:t>14. §</w:t>
            </w:r>
            <w:r w:rsidRPr="00D460FE">
              <w:rPr>
                <w:rFonts w:ascii="Times New Roman" w:hAnsi="Times New Roman"/>
                <w:sz w:val="28"/>
              </w:rPr>
              <w:t>)</w:t>
            </w:r>
          </w:p>
        </w:tc>
      </w:tr>
      <w:bookmarkEnd w:id="0"/>
    </w:tbl>
    <w:p w14:paraId="16B2EA38" w14:textId="77777777" w:rsidR="002F5DF6" w:rsidRPr="00D460FE" w:rsidRDefault="002F5DF6" w:rsidP="002F5DF6">
      <w:pPr>
        <w:pStyle w:val="tv213"/>
        <w:shd w:val="clear" w:color="auto" w:fill="FFFFFF"/>
        <w:spacing w:before="0" w:beforeAutospacing="0" w:after="0" w:afterAutospacing="0"/>
        <w:jc w:val="both"/>
        <w:rPr>
          <w:iCs/>
          <w:sz w:val="28"/>
          <w:szCs w:val="28"/>
          <w:shd w:val="clear" w:color="auto" w:fill="FFFFFF"/>
        </w:rPr>
      </w:pPr>
    </w:p>
    <w:p w14:paraId="5E49AB41" w14:textId="302A66C3" w:rsidR="005C2AB6" w:rsidRPr="00D460FE" w:rsidRDefault="005C2AB6" w:rsidP="001C336E">
      <w:pPr>
        <w:pStyle w:val="tv213"/>
        <w:shd w:val="clear" w:color="auto" w:fill="FFFFFF"/>
        <w:spacing w:before="0" w:beforeAutospacing="0" w:after="0" w:afterAutospacing="0"/>
        <w:jc w:val="center"/>
        <w:rPr>
          <w:b/>
          <w:sz w:val="28"/>
          <w:szCs w:val="28"/>
        </w:rPr>
      </w:pPr>
      <w:r w:rsidRPr="00D460FE">
        <w:rPr>
          <w:b/>
          <w:sz w:val="28"/>
          <w:szCs w:val="28"/>
        </w:rPr>
        <w:t>Grozījumi Ministru kabineta 2020</w:t>
      </w:r>
      <w:r w:rsidR="0091304E" w:rsidRPr="00D460FE">
        <w:rPr>
          <w:b/>
          <w:sz w:val="28"/>
          <w:szCs w:val="28"/>
        </w:rPr>
        <w:t>. gad</w:t>
      </w:r>
      <w:r w:rsidRPr="00D460FE">
        <w:rPr>
          <w:b/>
          <w:sz w:val="28"/>
          <w:szCs w:val="28"/>
        </w:rPr>
        <w:t>a 2</w:t>
      </w:r>
      <w:r w:rsidR="0091304E" w:rsidRPr="00D460FE">
        <w:rPr>
          <w:b/>
          <w:sz w:val="28"/>
          <w:szCs w:val="28"/>
        </w:rPr>
        <w:t>. </w:t>
      </w:r>
      <w:r w:rsidRPr="00D460FE">
        <w:rPr>
          <w:b/>
          <w:sz w:val="28"/>
          <w:szCs w:val="28"/>
        </w:rPr>
        <w:t>septembra noteikumos Nr</w:t>
      </w:r>
      <w:r w:rsidR="0091304E" w:rsidRPr="00D460FE">
        <w:rPr>
          <w:b/>
          <w:sz w:val="28"/>
          <w:szCs w:val="28"/>
        </w:rPr>
        <w:t>. </w:t>
      </w:r>
      <w:r w:rsidRPr="00D460FE">
        <w:rPr>
          <w:b/>
          <w:sz w:val="28"/>
          <w:szCs w:val="28"/>
        </w:rPr>
        <w:t xml:space="preserve">560 </w:t>
      </w:r>
      <w:r w:rsidR="00BC2A07" w:rsidRPr="00D460FE">
        <w:rPr>
          <w:b/>
          <w:sz w:val="28"/>
          <w:szCs w:val="28"/>
        </w:rPr>
        <w:t>"</w:t>
      </w:r>
      <w:r w:rsidRPr="00D460FE">
        <w:rPr>
          <w:b/>
          <w:sz w:val="28"/>
          <w:szCs w:val="28"/>
          <w:shd w:val="clear" w:color="auto" w:fill="FFFFFF"/>
        </w:rPr>
        <w:t>Noteikumi par elektroenerģijas ražošanu, izmantojot atjaunojamos energoresursus, kā arī par cenu noteikšanas kārtību un uzraudzību</w:t>
      </w:r>
      <w:r w:rsidR="00BC2A07" w:rsidRPr="00D460FE">
        <w:rPr>
          <w:b/>
          <w:sz w:val="28"/>
          <w:szCs w:val="28"/>
          <w:shd w:val="clear" w:color="auto" w:fill="FFFFFF"/>
        </w:rPr>
        <w:t>"</w:t>
      </w:r>
    </w:p>
    <w:p w14:paraId="4B3BC86F" w14:textId="77777777" w:rsidR="005C2AB6" w:rsidRPr="00D460FE" w:rsidRDefault="005C2AB6" w:rsidP="002F5DF6">
      <w:pPr>
        <w:pStyle w:val="tv213"/>
        <w:shd w:val="clear" w:color="auto" w:fill="FFFFFF"/>
        <w:spacing w:before="0" w:beforeAutospacing="0" w:after="0" w:afterAutospacing="0"/>
        <w:jc w:val="both"/>
        <w:rPr>
          <w:i/>
          <w:iCs/>
          <w:sz w:val="28"/>
          <w:szCs w:val="28"/>
          <w:shd w:val="clear" w:color="auto" w:fill="FFFFFF"/>
        </w:rPr>
      </w:pPr>
    </w:p>
    <w:p w14:paraId="26C2455B" w14:textId="77777777" w:rsidR="00AF11CC" w:rsidRPr="00D460FE" w:rsidRDefault="005C2AB6" w:rsidP="0009216C">
      <w:pPr>
        <w:pStyle w:val="tv213"/>
        <w:shd w:val="clear" w:color="auto" w:fill="FFFFFF" w:themeFill="background1"/>
        <w:spacing w:before="0" w:beforeAutospacing="0" w:after="0" w:afterAutospacing="0"/>
        <w:ind w:left="2552"/>
        <w:jc w:val="right"/>
        <w:rPr>
          <w:iCs/>
          <w:sz w:val="28"/>
          <w:szCs w:val="28"/>
          <w:shd w:val="clear" w:color="auto" w:fill="FFFFFF"/>
        </w:rPr>
      </w:pPr>
      <w:r w:rsidRPr="00D460FE">
        <w:rPr>
          <w:iCs/>
          <w:sz w:val="28"/>
          <w:szCs w:val="28"/>
          <w:shd w:val="clear" w:color="auto" w:fill="FFFFFF"/>
        </w:rPr>
        <w:t xml:space="preserve">Izdoti saskaņā ar </w:t>
      </w:r>
    </w:p>
    <w:p w14:paraId="34EC8D8D" w14:textId="77777777" w:rsidR="00AF11CC" w:rsidRPr="00D460FE" w:rsidRDefault="007F2A53" w:rsidP="0009216C">
      <w:pPr>
        <w:pStyle w:val="tv213"/>
        <w:shd w:val="clear" w:color="auto" w:fill="FFFFFF" w:themeFill="background1"/>
        <w:spacing w:before="0" w:beforeAutospacing="0" w:after="0" w:afterAutospacing="0"/>
        <w:ind w:left="2552"/>
        <w:jc w:val="right"/>
        <w:rPr>
          <w:iCs/>
          <w:sz w:val="28"/>
          <w:szCs w:val="28"/>
          <w:shd w:val="clear" w:color="auto" w:fill="FFFFFF"/>
        </w:rPr>
      </w:pPr>
      <w:hyperlink r:id="rId8" w:tgtFrame="_blank" w:tooltip="https://likumi.lv/ta/id/108834-elektroenergijas-tirgus-likums" w:history="1">
        <w:r w:rsidR="005C2AB6" w:rsidRPr="00D460FE">
          <w:rPr>
            <w:rStyle w:val="Hyperlink"/>
            <w:rFonts w:eastAsia="Calibri"/>
            <w:iCs/>
            <w:color w:val="auto"/>
            <w:sz w:val="28"/>
            <w:szCs w:val="28"/>
            <w:u w:val="none"/>
            <w:shd w:val="clear" w:color="auto" w:fill="FFFFFF"/>
          </w:rPr>
          <w:t>Elektroenerģijas tirgus likuma</w:t>
        </w:r>
      </w:hyperlink>
      <w:r w:rsidR="005C2AB6" w:rsidRPr="00D460FE">
        <w:rPr>
          <w:iCs/>
          <w:sz w:val="28"/>
          <w:szCs w:val="28"/>
          <w:shd w:val="clear" w:color="auto" w:fill="FFFFFF"/>
        </w:rPr>
        <w:t xml:space="preserve"> </w:t>
      </w:r>
    </w:p>
    <w:p w14:paraId="6657BD2A" w14:textId="77777777" w:rsidR="00AF11CC" w:rsidRPr="00D460FE" w:rsidRDefault="007F2A53" w:rsidP="0009216C">
      <w:pPr>
        <w:pStyle w:val="tv213"/>
        <w:shd w:val="clear" w:color="auto" w:fill="FFFFFF" w:themeFill="background1"/>
        <w:spacing w:before="0" w:beforeAutospacing="0" w:after="0" w:afterAutospacing="0"/>
        <w:ind w:left="2552"/>
        <w:jc w:val="right"/>
        <w:rPr>
          <w:iCs/>
          <w:sz w:val="28"/>
          <w:szCs w:val="28"/>
        </w:rPr>
      </w:pPr>
      <w:hyperlink r:id="rId9" w:anchor="p29" w:tgtFrame="_blank" w:history="1">
        <w:r w:rsidR="005C2AB6" w:rsidRPr="00D460FE">
          <w:rPr>
            <w:rStyle w:val="Hyperlink"/>
            <w:rFonts w:eastAsia="Calibri"/>
            <w:iCs/>
            <w:color w:val="auto"/>
            <w:sz w:val="28"/>
            <w:szCs w:val="28"/>
            <w:u w:val="none"/>
            <w:shd w:val="clear" w:color="auto" w:fill="FFFFFF"/>
          </w:rPr>
          <w:t>29.</w:t>
        </w:r>
      </w:hyperlink>
      <w:r w:rsidR="005C2AB6" w:rsidRPr="00D460FE">
        <w:rPr>
          <w:iCs/>
          <w:sz w:val="28"/>
          <w:szCs w:val="28"/>
          <w:shd w:val="clear" w:color="auto" w:fill="FFFFFF"/>
        </w:rPr>
        <w:t> panta ceturt</w:t>
      </w:r>
      <w:r w:rsidR="005C2AB6" w:rsidRPr="00D460FE">
        <w:rPr>
          <w:iCs/>
          <w:sz w:val="28"/>
          <w:szCs w:val="28"/>
        </w:rPr>
        <w:t xml:space="preserve">o daļu, </w:t>
      </w:r>
      <w:r w:rsidR="4823FFAD" w:rsidRPr="00D460FE">
        <w:rPr>
          <w:iCs/>
          <w:sz w:val="28"/>
          <w:szCs w:val="28"/>
        </w:rPr>
        <w:t>30.</w:t>
      </w:r>
      <w:r w:rsidR="4823FFAD" w:rsidRPr="00D460FE">
        <w:rPr>
          <w:iCs/>
          <w:sz w:val="28"/>
          <w:szCs w:val="28"/>
          <w:vertAlign w:val="superscript"/>
        </w:rPr>
        <w:t>4</w:t>
      </w:r>
      <w:r w:rsidR="4823FFAD" w:rsidRPr="00D460FE">
        <w:rPr>
          <w:iCs/>
          <w:sz w:val="28"/>
          <w:szCs w:val="28"/>
        </w:rPr>
        <w:t xml:space="preserve"> panta trešo daļu, </w:t>
      </w:r>
    </w:p>
    <w:p w14:paraId="3D9ECF66" w14:textId="6DDC459A" w:rsidR="00AF538B" w:rsidRPr="00D460FE" w:rsidRDefault="005C2AB6" w:rsidP="0009216C">
      <w:pPr>
        <w:pStyle w:val="tv213"/>
        <w:shd w:val="clear" w:color="auto" w:fill="FFFFFF" w:themeFill="background1"/>
        <w:spacing w:before="0" w:beforeAutospacing="0" w:after="0" w:afterAutospacing="0"/>
        <w:ind w:left="2552"/>
        <w:jc w:val="right"/>
        <w:rPr>
          <w:iCs/>
          <w:sz w:val="28"/>
          <w:szCs w:val="28"/>
          <w:shd w:val="clear" w:color="auto" w:fill="FFFFFF"/>
        </w:rPr>
      </w:pPr>
      <w:r w:rsidRPr="00D460FE">
        <w:rPr>
          <w:iCs/>
          <w:sz w:val="28"/>
          <w:szCs w:val="28"/>
        </w:rPr>
        <w:t>31.</w:t>
      </w:r>
      <w:r w:rsidRPr="00D460FE">
        <w:rPr>
          <w:iCs/>
          <w:sz w:val="28"/>
          <w:szCs w:val="28"/>
          <w:vertAlign w:val="superscript"/>
        </w:rPr>
        <w:t>1</w:t>
      </w:r>
      <w:r w:rsidRPr="00D460FE">
        <w:rPr>
          <w:iCs/>
          <w:sz w:val="28"/>
          <w:szCs w:val="28"/>
          <w:shd w:val="clear" w:color="auto" w:fill="FFFFFF"/>
        </w:rPr>
        <w:t> panta</w:t>
      </w:r>
      <w:r w:rsidR="00110B0F" w:rsidRPr="00D460FE">
        <w:rPr>
          <w:iCs/>
          <w:sz w:val="28"/>
          <w:szCs w:val="28"/>
          <w:shd w:val="clear" w:color="auto" w:fill="FFFFFF"/>
        </w:rPr>
        <w:t xml:space="preserve"> </w:t>
      </w:r>
      <w:r w:rsidRPr="00D460FE">
        <w:rPr>
          <w:iCs/>
          <w:sz w:val="28"/>
          <w:szCs w:val="28"/>
          <w:shd w:val="clear" w:color="auto" w:fill="FFFFFF"/>
        </w:rPr>
        <w:t>devīto daļu,</w:t>
      </w:r>
      <w:r w:rsidR="00110B0F" w:rsidRPr="00D460FE">
        <w:rPr>
          <w:iCs/>
          <w:sz w:val="28"/>
          <w:szCs w:val="28"/>
          <w:shd w:val="clear" w:color="auto" w:fill="FFFFFF"/>
        </w:rPr>
        <w:t xml:space="preserve"> </w:t>
      </w:r>
      <w:hyperlink r:id="rId10" w:anchor="p31.2" w:tgtFrame="_blank" w:history="1">
        <w:r w:rsidR="00AF538B" w:rsidRPr="00D460FE">
          <w:rPr>
            <w:rStyle w:val="Hyperlink"/>
            <w:rFonts w:eastAsia="Calibri"/>
            <w:iCs/>
            <w:color w:val="auto"/>
            <w:sz w:val="28"/>
            <w:szCs w:val="28"/>
            <w:u w:val="none"/>
            <w:shd w:val="clear" w:color="auto" w:fill="FFFFFF"/>
          </w:rPr>
          <w:t>31.</w:t>
        </w:r>
        <w:r w:rsidR="00AF538B" w:rsidRPr="00D460FE">
          <w:rPr>
            <w:rStyle w:val="Hyperlink"/>
            <w:rFonts w:eastAsia="Calibri"/>
            <w:iCs/>
            <w:color w:val="auto"/>
            <w:sz w:val="28"/>
            <w:szCs w:val="28"/>
            <w:u w:val="none"/>
            <w:shd w:val="clear" w:color="auto" w:fill="FFFFFF"/>
            <w:vertAlign w:val="superscript"/>
          </w:rPr>
          <w:t>2</w:t>
        </w:r>
        <w:r w:rsidR="00AF538B" w:rsidRPr="00D460FE">
          <w:rPr>
            <w:rStyle w:val="Hyperlink"/>
            <w:rFonts w:eastAsia="Calibri"/>
            <w:iCs/>
            <w:color w:val="auto"/>
            <w:sz w:val="28"/>
            <w:szCs w:val="28"/>
            <w:u w:val="none"/>
            <w:shd w:val="clear" w:color="auto" w:fill="FFFFFF"/>
          </w:rPr>
          <w:t> panta</w:t>
        </w:r>
      </w:hyperlink>
      <w:r w:rsidR="00AF538B" w:rsidRPr="00D460FE">
        <w:rPr>
          <w:iCs/>
          <w:sz w:val="28"/>
          <w:szCs w:val="28"/>
          <w:shd w:val="clear" w:color="auto" w:fill="FFFFFF"/>
        </w:rPr>
        <w:t xml:space="preserve"> </w:t>
      </w:r>
      <w:r w:rsidR="00110B0F" w:rsidRPr="00D460FE">
        <w:rPr>
          <w:iCs/>
          <w:sz w:val="28"/>
          <w:szCs w:val="28"/>
          <w:shd w:val="clear" w:color="auto" w:fill="FFFFFF"/>
        </w:rPr>
        <w:t>trešo un piekto daļu,</w:t>
      </w:r>
      <w:r w:rsidRPr="00D460FE">
        <w:rPr>
          <w:iCs/>
          <w:sz w:val="28"/>
          <w:szCs w:val="28"/>
          <w:shd w:val="clear" w:color="auto" w:fill="FFFFFF"/>
        </w:rPr>
        <w:t xml:space="preserve"> </w:t>
      </w:r>
    </w:p>
    <w:p w14:paraId="6F288D25" w14:textId="43F4B229" w:rsidR="00AF11CC" w:rsidRPr="00D460FE" w:rsidRDefault="007F2A53" w:rsidP="0009216C">
      <w:pPr>
        <w:pStyle w:val="tv213"/>
        <w:shd w:val="clear" w:color="auto" w:fill="FFFFFF" w:themeFill="background1"/>
        <w:spacing w:before="0" w:beforeAutospacing="0" w:after="0" w:afterAutospacing="0"/>
        <w:ind w:left="2552"/>
        <w:jc w:val="right"/>
        <w:rPr>
          <w:iCs/>
          <w:sz w:val="28"/>
          <w:szCs w:val="28"/>
          <w:shd w:val="clear" w:color="auto" w:fill="FFFFFF"/>
        </w:rPr>
      </w:pPr>
      <w:hyperlink r:id="rId11" w:anchor="p31.3">
        <w:r w:rsidR="00AF538B" w:rsidRPr="00D460FE">
          <w:rPr>
            <w:rStyle w:val="Hyperlink"/>
            <w:rFonts w:eastAsia="Calibri"/>
            <w:iCs/>
            <w:color w:val="auto"/>
            <w:sz w:val="28"/>
            <w:szCs w:val="28"/>
            <w:u w:val="none"/>
          </w:rPr>
          <w:t>31.</w:t>
        </w:r>
        <w:r w:rsidR="00AF538B" w:rsidRPr="00D460FE">
          <w:rPr>
            <w:rStyle w:val="Hyperlink"/>
            <w:rFonts w:eastAsia="Calibri"/>
            <w:iCs/>
            <w:color w:val="auto"/>
            <w:sz w:val="28"/>
            <w:szCs w:val="28"/>
            <w:u w:val="none"/>
            <w:vertAlign w:val="superscript"/>
          </w:rPr>
          <w:t>3</w:t>
        </w:r>
        <w:r w:rsidR="00AF538B" w:rsidRPr="00D460FE">
          <w:rPr>
            <w:rStyle w:val="Hyperlink"/>
            <w:rFonts w:eastAsia="Calibri"/>
            <w:iCs/>
            <w:color w:val="auto"/>
            <w:sz w:val="28"/>
            <w:szCs w:val="28"/>
            <w:u w:val="none"/>
          </w:rPr>
          <w:t> panta</w:t>
        </w:r>
      </w:hyperlink>
      <w:r w:rsidR="00AF538B" w:rsidRPr="00D460FE">
        <w:rPr>
          <w:iCs/>
          <w:sz w:val="28"/>
          <w:szCs w:val="28"/>
        </w:rPr>
        <w:t xml:space="preserve"> </w:t>
      </w:r>
      <w:r w:rsidR="00110B0F" w:rsidRPr="00D460FE">
        <w:rPr>
          <w:iCs/>
          <w:sz w:val="28"/>
          <w:szCs w:val="28"/>
        </w:rPr>
        <w:t>trešo daļu,</w:t>
      </w:r>
      <w:r w:rsidR="00110B0F" w:rsidRPr="00D460FE">
        <w:rPr>
          <w:sz w:val="28"/>
          <w:szCs w:val="28"/>
        </w:rPr>
        <w:t xml:space="preserve"> </w:t>
      </w:r>
      <w:hyperlink r:id="rId12" w:anchor="p31.3" w:tgtFrame="_blank" w:history="1">
        <w:r w:rsidR="00AF538B" w:rsidRPr="00D460FE">
          <w:rPr>
            <w:rStyle w:val="Hyperlink"/>
            <w:rFonts w:eastAsia="Calibri"/>
            <w:iCs/>
            <w:color w:val="auto"/>
            <w:sz w:val="28"/>
            <w:szCs w:val="28"/>
            <w:u w:val="none"/>
            <w:shd w:val="clear" w:color="auto" w:fill="FFFFFF"/>
          </w:rPr>
          <w:t>31.</w:t>
        </w:r>
        <w:r w:rsidR="00AF538B" w:rsidRPr="00D460FE">
          <w:rPr>
            <w:rStyle w:val="Hyperlink"/>
            <w:rFonts w:eastAsia="Calibri"/>
            <w:iCs/>
            <w:color w:val="auto"/>
            <w:sz w:val="28"/>
            <w:szCs w:val="28"/>
            <w:u w:val="none"/>
            <w:shd w:val="clear" w:color="auto" w:fill="FFFFFF"/>
            <w:vertAlign w:val="superscript"/>
          </w:rPr>
          <w:t>4</w:t>
        </w:r>
        <w:r w:rsidR="00AF538B" w:rsidRPr="00D460FE">
          <w:rPr>
            <w:rStyle w:val="Hyperlink"/>
            <w:rFonts w:eastAsia="Calibri"/>
            <w:iCs/>
            <w:color w:val="auto"/>
            <w:sz w:val="28"/>
            <w:szCs w:val="28"/>
            <w:u w:val="none"/>
            <w:shd w:val="clear" w:color="auto" w:fill="FFFFFF"/>
          </w:rPr>
          <w:t> panta</w:t>
        </w:r>
      </w:hyperlink>
      <w:r w:rsidR="00AF538B" w:rsidRPr="00D460FE">
        <w:rPr>
          <w:iCs/>
          <w:sz w:val="28"/>
          <w:szCs w:val="28"/>
          <w:shd w:val="clear" w:color="auto" w:fill="FFFFFF"/>
        </w:rPr>
        <w:t xml:space="preserve"> </w:t>
      </w:r>
      <w:r w:rsidR="005C2AB6" w:rsidRPr="00D460FE">
        <w:rPr>
          <w:iCs/>
          <w:sz w:val="28"/>
          <w:szCs w:val="28"/>
          <w:shd w:val="clear" w:color="auto" w:fill="FFFFFF"/>
        </w:rPr>
        <w:t>ceturto daļu un</w:t>
      </w:r>
      <w:r w:rsidR="00AF538B" w:rsidRPr="00D460FE">
        <w:rPr>
          <w:iCs/>
          <w:sz w:val="28"/>
          <w:szCs w:val="28"/>
          <w:shd w:val="clear" w:color="auto" w:fill="FFFFFF"/>
        </w:rPr>
        <w:t xml:space="preserve"> </w:t>
      </w:r>
    </w:p>
    <w:p w14:paraId="43F9B7B6" w14:textId="4F00DCEF" w:rsidR="005C2AB6" w:rsidRPr="00D460FE" w:rsidRDefault="007F2A53" w:rsidP="0009216C">
      <w:pPr>
        <w:pStyle w:val="tv213"/>
        <w:shd w:val="clear" w:color="auto" w:fill="FFFFFF" w:themeFill="background1"/>
        <w:spacing w:before="0" w:beforeAutospacing="0" w:after="0" w:afterAutospacing="0"/>
        <w:ind w:left="2552"/>
        <w:jc w:val="right"/>
        <w:rPr>
          <w:iCs/>
          <w:sz w:val="28"/>
          <w:szCs w:val="28"/>
        </w:rPr>
      </w:pPr>
      <w:hyperlink r:id="rId13" w:anchor="p31.3" w:tgtFrame="_blank" w:history="1">
        <w:r w:rsidR="005C2AB6" w:rsidRPr="00D460FE">
          <w:rPr>
            <w:rStyle w:val="Hyperlink"/>
            <w:rFonts w:eastAsia="Calibri"/>
            <w:iCs/>
            <w:color w:val="auto"/>
            <w:sz w:val="28"/>
            <w:szCs w:val="28"/>
            <w:u w:val="none"/>
            <w:shd w:val="clear" w:color="auto" w:fill="FFFFFF"/>
          </w:rPr>
          <w:t>31.</w:t>
        </w:r>
        <w:r w:rsidR="005C2AB6" w:rsidRPr="00D460FE">
          <w:rPr>
            <w:rStyle w:val="Hyperlink"/>
            <w:rFonts w:eastAsia="Calibri"/>
            <w:iCs/>
            <w:color w:val="auto"/>
            <w:sz w:val="28"/>
            <w:szCs w:val="28"/>
            <w:u w:val="none"/>
            <w:shd w:val="clear" w:color="auto" w:fill="FFFFFF"/>
            <w:vertAlign w:val="superscript"/>
          </w:rPr>
          <w:t>5</w:t>
        </w:r>
        <w:r w:rsidR="005C2AB6" w:rsidRPr="00D460FE">
          <w:rPr>
            <w:rStyle w:val="Hyperlink"/>
            <w:rFonts w:eastAsia="Calibri"/>
            <w:iCs/>
            <w:color w:val="auto"/>
            <w:sz w:val="28"/>
            <w:szCs w:val="28"/>
            <w:u w:val="none"/>
            <w:shd w:val="clear" w:color="auto" w:fill="FFFFFF"/>
          </w:rPr>
          <w:t> panta</w:t>
        </w:r>
      </w:hyperlink>
      <w:r w:rsidR="00110B0F" w:rsidRPr="00D460FE">
        <w:rPr>
          <w:iCs/>
          <w:sz w:val="28"/>
          <w:szCs w:val="28"/>
        </w:rPr>
        <w:t xml:space="preserve"> </w:t>
      </w:r>
      <w:r w:rsidR="005C2AB6" w:rsidRPr="00D460FE">
        <w:rPr>
          <w:iCs/>
          <w:sz w:val="28"/>
          <w:szCs w:val="28"/>
        </w:rPr>
        <w:t>trešo daļu</w:t>
      </w:r>
    </w:p>
    <w:p w14:paraId="5E099C87" w14:textId="77777777" w:rsidR="005C2AB6" w:rsidRPr="00D460FE" w:rsidRDefault="005C2AB6" w:rsidP="002F5DF6">
      <w:pPr>
        <w:pStyle w:val="NormalWeb"/>
        <w:spacing w:before="0" w:beforeAutospacing="0" w:after="0" w:afterAutospacing="0"/>
        <w:ind w:firstLine="720"/>
        <w:jc w:val="both"/>
        <w:rPr>
          <w:sz w:val="28"/>
          <w:szCs w:val="28"/>
        </w:rPr>
      </w:pPr>
    </w:p>
    <w:p w14:paraId="31C6D7F6" w14:textId="2A8E3426" w:rsidR="005C2AB6" w:rsidRPr="00D460FE" w:rsidRDefault="00141C79" w:rsidP="00D728A6">
      <w:pPr>
        <w:pStyle w:val="tv213"/>
        <w:shd w:val="clear" w:color="auto" w:fill="FFFFFF"/>
        <w:spacing w:before="0" w:beforeAutospacing="0" w:after="0" w:afterAutospacing="0"/>
        <w:ind w:firstLine="720"/>
        <w:jc w:val="both"/>
        <w:rPr>
          <w:sz w:val="28"/>
          <w:szCs w:val="28"/>
        </w:rPr>
      </w:pPr>
      <w:r w:rsidRPr="00D460FE">
        <w:rPr>
          <w:sz w:val="28"/>
          <w:szCs w:val="28"/>
          <w:shd w:val="clear" w:color="auto" w:fill="FFFFFF"/>
        </w:rPr>
        <w:t xml:space="preserve">1. </w:t>
      </w:r>
      <w:r w:rsidR="005C2AB6" w:rsidRPr="00D460FE">
        <w:rPr>
          <w:sz w:val="28"/>
          <w:szCs w:val="28"/>
          <w:shd w:val="clear" w:color="auto" w:fill="FFFFFF"/>
        </w:rPr>
        <w:t>Izdarīt Ministru kabineta 2020</w:t>
      </w:r>
      <w:r w:rsidR="0091304E" w:rsidRPr="00D460FE">
        <w:rPr>
          <w:sz w:val="28"/>
          <w:szCs w:val="28"/>
        </w:rPr>
        <w:t>. </w:t>
      </w:r>
      <w:r w:rsidR="00AF538B" w:rsidRPr="00D460FE">
        <w:rPr>
          <w:sz w:val="28"/>
          <w:szCs w:val="28"/>
          <w:shd w:val="clear" w:color="auto" w:fill="FFFFFF"/>
        </w:rPr>
        <w:t xml:space="preserve">gada </w:t>
      </w:r>
      <w:r w:rsidR="005C2AB6" w:rsidRPr="00D460FE">
        <w:rPr>
          <w:sz w:val="28"/>
          <w:szCs w:val="28"/>
        </w:rPr>
        <w:t>2</w:t>
      </w:r>
      <w:r w:rsidR="0091304E" w:rsidRPr="00D460FE">
        <w:rPr>
          <w:sz w:val="28"/>
          <w:szCs w:val="28"/>
        </w:rPr>
        <w:t>. </w:t>
      </w:r>
      <w:r w:rsidR="005C2AB6" w:rsidRPr="00D460FE">
        <w:rPr>
          <w:sz w:val="28"/>
          <w:szCs w:val="28"/>
        </w:rPr>
        <w:t>septembra noteikumos Nr</w:t>
      </w:r>
      <w:r w:rsidR="0091304E" w:rsidRPr="00D460FE">
        <w:rPr>
          <w:sz w:val="28"/>
          <w:szCs w:val="28"/>
        </w:rPr>
        <w:t>. </w:t>
      </w:r>
      <w:r w:rsidR="005C2AB6" w:rsidRPr="00D460FE">
        <w:rPr>
          <w:sz w:val="28"/>
          <w:szCs w:val="28"/>
        </w:rPr>
        <w:t xml:space="preserve">560 </w:t>
      </w:r>
      <w:r w:rsidR="00BC2A07" w:rsidRPr="00D460FE">
        <w:rPr>
          <w:sz w:val="28"/>
          <w:szCs w:val="28"/>
        </w:rPr>
        <w:t>"</w:t>
      </w:r>
      <w:r w:rsidR="005C2AB6" w:rsidRPr="00D460FE">
        <w:rPr>
          <w:sz w:val="28"/>
          <w:szCs w:val="28"/>
          <w:shd w:val="clear" w:color="auto" w:fill="FFFFFF"/>
        </w:rPr>
        <w:t>Noteikumi par elektroenerģijas ražošanu, izmantojot atjaunojamos energoresursus, kā arī par cenu noteikšanas kārtību un uzraudzību</w:t>
      </w:r>
      <w:r w:rsidR="00BC2A07" w:rsidRPr="00D460FE">
        <w:rPr>
          <w:sz w:val="28"/>
          <w:szCs w:val="28"/>
          <w:shd w:val="clear" w:color="auto" w:fill="FFFFFF"/>
        </w:rPr>
        <w:t>"</w:t>
      </w:r>
      <w:r w:rsidR="005C2AB6" w:rsidRPr="00D460FE">
        <w:rPr>
          <w:sz w:val="28"/>
          <w:szCs w:val="28"/>
          <w:shd w:val="clear" w:color="auto" w:fill="FFFFFF"/>
        </w:rPr>
        <w:t xml:space="preserve"> (Latvijas Vēstnesis, 2020, 175</w:t>
      </w:r>
      <w:r w:rsidR="0091304E" w:rsidRPr="00D460FE">
        <w:rPr>
          <w:sz w:val="28"/>
          <w:szCs w:val="28"/>
        </w:rPr>
        <w:t>. </w:t>
      </w:r>
      <w:r w:rsidR="005C2AB6" w:rsidRPr="00D460FE">
        <w:rPr>
          <w:sz w:val="28"/>
          <w:szCs w:val="28"/>
          <w:shd w:val="clear" w:color="auto" w:fill="FFFFFF"/>
        </w:rPr>
        <w:t>nr.) šādus grozījumus:</w:t>
      </w:r>
    </w:p>
    <w:p w14:paraId="269E3EA5" w14:textId="2C735E90" w:rsidR="005C2AB6" w:rsidRPr="00D460FE" w:rsidRDefault="005C2AB6" w:rsidP="00D728A6">
      <w:pPr>
        <w:pStyle w:val="NormalWeb"/>
        <w:spacing w:before="0" w:beforeAutospacing="0" w:after="0" w:afterAutospacing="0"/>
        <w:ind w:firstLine="720"/>
        <w:jc w:val="both"/>
        <w:rPr>
          <w:sz w:val="28"/>
          <w:szCs w:val="28"/>
        </w:rPr>
      </w:pPr>
      <w:r w:rsidRPr="00D460FE">
        <w:rPr>
          <w:sz w:val="28"/>
          <w:szCs w:val="28"/>
        </w:rPr>
        <w:t>1.1. </w:t>
      </w:r>
      <w:r w:rsidR="00AF11CC" w:rsidRPr="00D460FE">
        <w:rPr>
          <w:sz w:val="28"/>
          <w:szCs w:val="28"/>
        </w:rPr>
        <w:t xml:space="preserve">izteikt </w:t>
      </w:r>
      <w:r w:rsidRPr="00D460FE">
        <w:rPr>
          <w:sz w:val="28"/>
          <w:szCs w:val="28"/>
        </w:rPr>
        <w:t>norādi, uz kāda likuma pamata noteikumi izdoti, šādā redakcijā:</w:t>
      </w:r>
    </w:p>
    <w:p w14:paraId="38BC946C" w14:textId="77777777" w:rsidR="00AF11CC" w:rsidRPr="00D460FE" w:rsidRDefault="00AF11CC" w:rsidP="00D728A6">
      <w:pPr>
        <w:pStyle w:val="NormalWeb"/>
        <w:spacing w:before="0" w:beforeAutospacing="0" w:after="0" w:afterAutospacing="0"/>
        <w:ind w:firstLine="720"/>
        <w:jc w:val="both"/>
        <w:rPr>
          <w:sz w:val="28"/>
          <w:szCs w:val="28"/>
        </w:rPr>
      </w:pPr>
    </w:p>
    <w:p w14:paraId="1FD60E78" w14:textId="6B3999B4" w:rsidR="005C2AB6" w:rsidRPr="00D460FE" w:rsidRDefault="005C2AB6" w:rsidP="00AF538B">
      <w:pPr>
        <w:pStyle w:val="NormalWeb"/>
        <w:spacing w:before="0" w:beforeAutospacing="0" w:after="0" w:afterAutospacing="0"/>
        <w:ind w:firstLine="720"/>
        <w:jc w:val="both"/>
        <w:rPr>
          <w:sz w:val="28"/>
          <w:szCs w:val="28"/>
        </w:rPr>
      </w:pPr>
      <w:r w:rsidRPr="00D460FE">
        <w:rPr>
          <w:sz w:val="28"/>
          <w:szCs w:val="28"/>
        </w:rPr>
        <w:t xml:space="preserve">"Izdoti saskaņā ar </w:t>
      </w:r>
      <w:hyperlink r:id="rId14" w:tgtFrame="_blank" w:tooltip="https://likumi.lv/ta/id/108834-elektroenergijas-tirgus-likums" w:history="1">
        <w:r w:rsidRPr="00D460FE">
          <w:rPr>
            <w:rStyle w:val="Hyperlink"/>
            <w:rFonts w:eastAsia="Calibri"/>
            <w:color w:val="auto"/>
            <w:sz w:val="28"/>
            <w:szCs w:val="28"/>
            <w:u w:val="none"/>
          </w:rPr>
          <w:t>Elektroenerģijas tirgus likuma</w:t>
        </w:r>
      </w:hyperlink>
      <w:r w:rsidRPr="00D460FE">
        <w:rPr>
          <w:sz w:val="28"/>
          <w:szCs w:val="28"/>
        </w:rPr>
        <w:t xml:space="preserve"> </w:t>
      </w:r>
      <w:hyperlink r:id="rId15" w:anchor="p29" w:tgtFrame="_blank" w:history="1">
        <w:r w:rsidRPr="00D460FE">
          <w:rPr>
            <w:rStyle w:val="Hyperlink"/>
            <w:rFonts w:eastAsia="Calibri"/>
            <w:color w:val="auto"/>
            <w:sz w:val="28"/>
            <w:szCs w:val="28"/>
            <w:u w:val="none"/>
            <w:shd w:val="clear" w:color="auto" w:fill="FFFFFF"/>
          </w:rPr>
          <w:t>29.</w:t>
        </w:r>
      </w:hyperlink>
      <w:r w:rsidRPr="00D460FE">
        <w:rPr>
          <w:sz w:val="28"/>
          <w:szCs w:val="28"/>
          <w:shd w:val="clear" w:color="auto" w:fill="FFFFFF"/>
        </w:rPr>
        <w:t> panta ceturto daļu,</w:t>
      </w:r>
      <w:r w:rsidR="54AC5932" w:rsidRPr="00D460FE">
        <w:rPr>
          <w:sz w:val="28"/>
          <w:szCs w:val="28"/>
        </w:rPr>
        <w:t xml:space="preserve"> 30.</w:t>
      </w:r>
      <w:r w:rsidR="54AC5932" w:rsidRPr="00D460FE">
        <w:rPr>
          <w:sz w:val="28"/>
          <w:szCs w:val="28"/>
          <w:vertAlign w:val="superscript"/>
        </w:rPr>
        <w:t>4</w:t>
      </w:r>
      <w:r w:rsidR="00AF538B" w:rsidRPr="00D460FE">
        <w:rPr>
          <w:sz w:val="28"/>
          <w:szCs w:val="28"/>
        </w:rPr>
        <w:t> </w:t>
      </w:r>
      <w:r w:rsidR="54AC5932" w:rsidRPr="00D460FE">
        <w:rPr>
          <w:sz w:val="28"/>
          <w:szCs w:val="28"/>
        </w:rPr>
        <w:t>panta trešo daļu,</w:t>
      </w:r>
      <w:r w:rsidRPr="00D460FE">
        <w:rPr>
          <w:sz w:val="28"/>
          <w:szCs w:val="28"/>
          <w:shd w:val="clear" w:color="auto" w:fill="FFFFFF"/>
        </w:rPr>
        <w:t xml:space="preserve"> </w:t>
      </w:r>
      <w:hyperlink r:id="rId16" w:anchor="p31.1" w:tgtFrame="_blank" w:history="1">
        <w:r w:rsidRPr="00D460FE">
          <w:rPr>
            <w:rStyle w:val="Hyperlink"/>
            <w:rFonts w:eastAsia="Calibri"/>
            <w:color w:val="auto"/>
            <w:sz w:val="28"/>
            <w:szCs w:val="28"/>
            <w:u w:val="none"/>
            <w:shd w:val="clear" w:color="auto" w:fill="FFFFFF"/>
          </w:rPr>
          <w:t>31.</w:t>
        </w:r>
        <w:r w:rsidRPr="00D460FE">
          <w:rPr>
            <w:rStyle w:val="Hyperlink"/>
            <w:rFonts w:eastAsia="Calibri"/>
            <w:color w:val="auto"/>
            <w:sz w:val="28"/>
            <w:szCs w:val="28"/>
            <w:u w:val="none"/>
            <w:shd w:val="clear" w:color="auto" w:fill="FFFFFF"/>
            <w:vertAlign w:val="superscript"/>
          </w:rPr>
          <w:t>1</w:t>
        </w:r>
        <w:r w:rsidR="00AF538B" w:rsidRPr="00D460FE">
          <w:rPr>
            <w:sz w:val="28"/>
            <w:szCs w:val="28"/>
          </w:rPr>
          <w:t> </w:t>
        </w:r>
        <w:r w:rsidRPr="00D460FE">
          <w:rPr>
            <w:rStyle w:val="Hyperlink"/>
            <w:rFonts w:eastAsia="Calibri"/>
            <w:color w:val="auto"/>
            <w:sz w:val="28"/>
            <w:szCs w:val="28"/>
            <w:u w:val="none"/>
            <w:shd w:val="clear" w:color="auto" w:fill="FFFFFF"/>
          </w:rPr>
          <w:t>panta</w:t>
        </w:r>
      </w:hyperlink>
      <w:r w:rsidR="008259CF" w:rsidRPr="00D460FE">
        <w:rPr>
          <w:rStyle w:val="Hyperlink"/>
          <w:rFonts w:eastAsia="Calibri"/>
          <w:color w:val="auto"/>
          <w:sz w:val="28"/>
          <w:szCs w:val="28"/>
          <w:u w:val="none"/>
          <w:shd w:val="clear" w:color="auto" w:fill="FFFFFF"/>
        </w:rPr>
        <w:t xml:space="preserve"> </w:t>
      </w:r>
      <w:r w:rsidRPr="00D460FE">
        <w:rPr>
          <w:sz w:val="28"/>
          <w:szCs w:val="28"/>
          <w:shd w:val="clear" w:color="auto" w:fill="FFFFFF"/>
        </w:rPr>
        <w:t>devīto daļu</w:t>
      </w:r>
      <w:r w:rsidR="00AF538B" w:rsidRPr="00D460FE">
        <w:rPr>
          <w:sz w:val="28"/>
          <w:szCs w:val="28"/>
          <w:shd w:val="clear" w:color="auto" w:fill="FFFFFF"/>
        </w:rPr>
        <w:t xml:space="preserve">, </w:t>
      </w:r>
      <w:hyperlink r:id="rId17" w:anchor="p31.2" w:tgtFrame="_blank" w:history="1">
        <w:r w:rsidR="00AF538B" w:rsidRPr="00D460FE">
          <w:rPr>
            <w:rStyle w:val="Hyperlink"/>
            <w:rFonts w:eastAsia="Calibri"/>
            <w:color w:val="auto"/>
            <w:sz w:val="28"/>
            <w:szCs w:val="28"/>
            <w:u w:val="none"/>
            <w:shd w:val="clear" w:color="auto" w:fill="FFFFFF"/>
          </w:rPr>
          <w:t>31.</w:t>
        </w:r>
        <w:r w:rsidR="00AF538B" w:rsidRPr="00D460FE">
          <w:rPr>
            <w:rStyle w:val="Hyperlink"/>
            <w:rFonts w:eastAsia="Calibri"/>
            <w:color w:val="auto"/>
            <w:sz w:val="28"/>
            <w:szCs w:val="28"/>
            <w:u w:val="none"/>
            <w:shd w:val="clear" w:color="auto" w:fill="FFFFFF"/>
            <w:vertAlign w:val="superscript"/>
          </w:rPr>
          <w:t>2</w:t>
        </w:r>
        <w:r w:rsidR="00AF538B" w:rsidRPr="00D460FE">
          <w:rPr>
            <w:sz w:val="28"/>
            <w:szCs w:val="28"/>
          </w:rPr>
          <w:t> </w:t>
        </w:r>
        <w:r w:rsidR="00AF538B" w:rsidRPr="00D460FE">
          <w:rPr>
            <w:rStyle w:val="Hyperlink"/>
            <w:rFonts w:eastAsia="Calibri"/>
            <w:color w:val="auto"/>
            <w:sz w:val="28"/>
            <w:szCs w:val="28"/>
            <w:u w:val="none"/>
            <w:shd w:val="clear" w:color="auto" w:fill="FFFFFF"/>
          </w:rPr>
          <w:t>panta</w:t>
        </w:r>
      </w:hyperlink>
      <w:r w:rsidR="00AF538B" w:rsidRPr="00D460FE">
        <w:rPr>
          <w:sz w:val="28"/>
          <w:szCs w:val="28"/>
          <w:shd w:val="clear" w:color="auto" w:fill="FFFFFF"/>
        </w:rPr>
        <w:t xml:space="preserve"> </w:t>
      </w:r>
      <w:r w:rsidRPr="00D460FE">
        <w:rPr>
          <w:sz w:val="28"/>
          <w:szCs w:val="28"/>
          <w:shd w:val="clear" w:color="auto" w:fill="FFFFFF"/>
        </w:rPr>
        <w:t>trešo un piekto daļu</w:t>
      </w:r>
      <w:r w:rsidR="00AF538B" w:rsidRPr="00D460FE">
        <w:rPr>
          <w:sz w:val="28"/>
          <w:szCs w:val="28"/>
          <w:shd w:val="clear" w:color="auto" w:fill="FFFFFF"/>
        </w:rPr>
        <w:t xml:space="preserve">, </w:t>
      </w:r>
      <w:hyperlink r:id="rId18" w:anchor="p31.3" w:tgtFrame="_blank" w:history="1">
        <w:r w:rsidR="00AF538B" w:rsidRPr="00D460FE">
          <w:rPr>
            <w:rStyle w:val="Hyperlink"/>
            <w:rFonts w:eastAsia="Calibri"/>
            <w:color w:val="auto"/>
            <w:sz w:val="28"/>
            <w:szCs w:val="28"/>
            <w:u w:val="none"/>
            <w:shd w:val="clear" w:color="auto" w:fill="FFFFFF"/>
          </w:rPr>
          <w:t>31.</w:t>
        </w:r>
        <w:r w:rsidR="00AF538B" w:rsidRPr="00D460FE">
          <w:rPr>
            <w:rStyle w:val="Hyperlink"/>
            <w:rFonts w:eastAsia="Calibri"/>
            <w:color w:val="auto"/>
            <w:sz w:val="28"/>
            <w:szCs w:val="28"/>
            <w:u w:val="none"/>
            <w:shd w:val="clear" w:color="auto" w:fill="FFFFFF"/>
            <w:vertAlign w:val="superscript"/>
          </w:rPr>
          <w:t>3</w:t>
        </w:r>
        <w:r w:rsidR="00AF538B" w:rsidRPr="00D460FE">
          <w:rPr>
            <w:sz w:val="28"/>
            <w:szCs w:val="28"/>
          </w:rPr>
          <w:t> </w:t>
        </w:r>
        <w:r w:rsidR="00AF538B" w:rsidRPr="00D460FE">
          <w:rPr>
            <w:rStyle w:val="Hyperlink"/>
            <w:rFonts w:eastAsia="Calibri"/>
            <w:color w:val="auto"/>
            <w:sz w:val="28"/>
            <w:szCs w:val="28"/>
            <w:u w:val="none"/>
            <w:shd w:val="clear" w:color="auto" w:fill="FFFFFF"/>
          </w:rPr>
          <w:t>panta</w:t>
        </w:r>
      </w:hyperlink>
      <w:r w:rsidR="00AF538B" w:rsidRPr="00D460FE">
        <w:rPr>
          <w:sz w:val="28"/>
          <w:szCs w:val="28"/>
          <w:shd w:val="clear" w:color="auto" w:fill="FFFFFF"/>
        </w:rPr>
        <w:t xml:space="preserve"> </w:t>
      </w:r>
      <w:r w:rsidRPr="00D460FE">
        <w:rPr>
          <w:sz w:val="28"/>
          <w:szCs w:val="28"/>
          <w:shd w:val="clear" w:color="auto" w:fill="FFFFFF"/>
        </w:rPr>
        <w:t>trešo daļu</w:t>
      </w:r>
      <w:r w:rsidRPr="00D460FE">
        <w:rPr>
          <w:sz w:val="28"/>
          <w:szCs w:val="28"/>
        </w:rPr>
        <w:t xml:space="preserve">, </w:t>
      </w:r>
      <w:hyperlink r:id="rId19" w:anchor="p31.3" w:tgtFrame="_blank" w:history="1">
        <w:r w:rsidR="00AF538B" w:rsidRPr="00D460FE">
          <w:rPr>
            <w:rStyle w:val="Hyperlink"/>
            <w:rFonts w:eastAsia="Calibri"/>
            <w:color w:val="auto"/>
            <w:sz w:val="28"/>
            <w:szCs w:val="28"/>
            <w:u w:val="none"/>
            <w:shd w:val="clear" w:color="auto" w:fill="FFFFFF"/>
          </w:rPr>
          <w:t>31.</w:t>
        </w:r>
        <w:r w:rsidR="00AF538B" w:rsidRPr="00D460FE">
          <w:rPr>
            <w:rStyle w:val="Hyperlink"/>
            <w:rFonts w:eastAsia="Calibri"/>
            <w:color w:val="auto"/>
            <w:sz w:val="28"/>
            <w:szCs w:val="28"/>
            <w:u w:val="none"/>
            <w:shd w:val="clear" w:color="auto" w:fill="FFFFFF"/>
            <w:vertAlign w:val="superscript"/>
          </w:rPr>
          <w:t>4</w:t>
        </w:r>
        <w:r w:rsidR="00AF538B" w:rsidRPr="00D460FE">
          <w:rPr>
            <w:sz w:val="28"/>
            <w:szCs w:val="28"/>
          </w:rPr>
          <w:t> </w:t>
        </w:r>
        <w:r w:rsidR="00AF538B" w:rsidRPr="00D460FE">
          <w:rPr>
            <w:rStyle w:val="Hyperlink"/>
            <w:rFonts w:eastAsia="Calibri"/>
            <w:color w:val="auto"/>
            <w:sz w:val="28"/>
            <w:szCs w:val="28"/>
            <w:u w:val="none"/>
            <w:shd w:val="clear" w:color="auto" w:fill="FFFFFF"/>
          </w:rPr>
          <w:t>panta</w:t>
        </w:r>
      </w:hyperlink>
      <w:r w:rsidR="00AF538B" w:rsidRPr="00D460FE">
        <w:rPr>
          <w:sz w:val="28"/>
          <w:szCs w:val="28"/>
          <w:shd w:val="clear" w:color="auto" w:fill="FFFFFF"/>
        </w:rPr>
        <w:t xml:space="preserve"> </w:t>
      </w:r>
      <w:r w:rsidRPr="00D460FE">
        <w:rPr>
          <w:sz w:val="28"/>
          <w:szCs w:val="28"/>
          <w:shd w:val="clear" w:color="auto" w:fill="FFFFFF"/>
        </w:rPr>
        <w:t>ceturto daļu</w:t>
      </w:r>
      <w:r w:rsidRPr="00D460FE">
        <w:rPr>
          <w:sz w:val="28"/>
          <w:szCs w:val="28"/>
        </w:rPr>
        <w:t xml:space="preserve"> </w:t>
      </w:r>
      <w:r w:rsidR="00AF538B" w:rsidRPr="00D460FE">
        <w:rPr>
          <w:sz w:val="28"/>
          <w:szCs w:val="28"/>
        </w:rPr>
        <w:t>un</w:t>
      </w:r>
      <w:r w:rsidR="00AF538B" w:rsidRPr="00D460FE">
        <w:rPr>
          <w:sz w:val="28"/>
          <w:szCs w:val="28"/>
          <w:shd w:val="clear" w:color="auto" w:fill="FFFFFF"/>
        </w:rPr>
        <w:t xml:space="preserve"> </w:t>
      </w:r>
      <w:hyperlink r:id="rId20" w:anchor="p31.3" w:tgtFrame="_blank" w:history="1">
        <w:r w:rsidR="00AF538B" w:rsidRPr="00D460FE">
          <w:rPr>
            <w:rStyle w:val="Hyperlink"/>
            <w:rFonts w:eastAsia="Calibri"/>
            <w:color w:val="auto"/>
            <w:sz w:val="28"/>
            <w:szCs w:val="28"/>
            <w:u w:val="none"/>
            <w:shd w:val="clear" w:color="auto" w:fill="FFFFFF"/>
          </w:rPr>
          <w:t>31.</w:t>
        </w:r>
        <w:r w:rsidR="00AF538B" w:rsidRPr="00D460FE">
          <w:rPr>
            <w:rStyle w:val="Hyperlink"/>
            <w:rFonts w:eastAsia="Calibri"/>
            <w:color w:val="auto"/>
            <w:sz w:val="28"/>
            <w:szCs w:val="28"/>
            <w:u w:val="none"/>
            <w:shd w:val="clear" w:color="auto" w:fill="FFFFFF"/>
            <w:vertAlign w:val="superscript"/>
          </w:rPr>
          <w:t>5</w:t>
        </w:r>
        <w:r w:rsidR="00AF538B" w:rsidRPr="00D460FE">
          <w:rPr>
            <w:sz w:val="28"/>
            <w:szCs w:val="28"/>
          </w:rPr>
          <w:t> </w:t>
        </w:r>
        <w:r w:rsidR="00AF538B" w:rsidRPr="00D460FE">
          <w:rPr>
            <w:rStyle w:val="Hyperlink"/>
            <w:rFonts w:eastAsia="Calibri"/>
            <w:color w:val="auto"/>
            <w:sz w:val="28"/>
            <w:szCs w:val="28"/>
            <w:u w:val="none"/>
            <w:shd w:val="clear" w:color="auto" w:fill="FFFFFF"/>
          </w:rPr>
          <w:t>panta</w:t>
        </w:r>
      </w:hyperlink>
      <w:r w:rsidR="00AF538B" w:rsidRPr="00D460FE">
        <w:rPr>
          <w:sz w:val="28"/>
          <w:szCs w:val="28"/>
          <w:shd w:val="clear" w:color="auto" w:fill="FFFFFF"/>
        </w:rPr>
        <w:t xml:space="preserve"> </w:t>
      </w:r>
      <w:r w:rsidRPr="00D460FE">
        <w:rPr>
          <w:sz w:val="28"/>
          <w:szCs w:val="28"/>
          <w:shd w:val="clear" w:color="auto" w:fill="FFFFFF"/>
        </w:rPr>
        <w:t>trešo daļu</w:t>
      </w:r>
      <w:r w:rsidR="00AF11CC" w:rsidRPr="00D460FE">
        <w:rPr>
          <w:sz w:val="28"/>
          <w:szCs w:val="28"/>
        </w:rPr>
        <w:t>";</w:t>
      </w:r>
    </w:p>
    <w:p w14:paraId="71F5D2DB" w14:textId="77777777" w:rsidR="005C2AB6" w:rsidRPr="00D460FE" w:rsidRDefault="005C2AB6" w:rsidP="00D728A6">
      <w:pPr>
        <w:pStyle w:val="tv213"/>
        <w:shd w:val="clear" w:color="auto" w:fill="FFFFFF"/>
        <w:spacing w:before="0" w:beforeAutospacing="0" w:after="0" w:afterAutospacing="0"/>
        <w:ind w:firstLine="720"/>
        <w:jc w:val="both"/>
        <w:rPr>
          <w:sz w:val="28"/>
          <w:szCs w:val="28"/>
        </w:rPr>
      </w:pPr>
    </w:p>
    <w:p w14:paraId="7EA6FD69" w14:textId="45C25D96" w:rsidR="005C2AB6" w:rsidRPr="00D460FE" w:rsidRDefault="00DC244A" w:rsidP="00D728A6">
      <w:pPr>
        <w:pStyle w:val="tv213"/>
        <w:shd w:val="clear" w:color="auto" w:fill="FFFFFF" w:themeFill="background1"/>
        <w:spacing w:before="0" w:beforeAutospacing="0" w:after="0" w:afterAutospacing="0"/>
        <w:ind w:firstLine="720"/>
        <w:jc w:val="both"/>
        <w:rPr>
          <w:sz w:val="28"/>
          <w:szCs w:val="28"/>
        </w:rPr>
      </w:pPr>
      <w:r w:rsidRPr="00D460FE">
        <w:rPr>
          <w:sz w:val="28"/>
          <w:szCs w:val="28"/>
        </w:rPr>
        <w:t>1.</w:t>
      </w:r>
      <w:r w:rsidR="005C2AB6" w:rsidRPr="00D460FE">
        <w:rPr>
          <w:sz w:val="28"/>
          <w:szCs w:val="28"/>
        </w:rPr>
        <w:t>2. </w:t>
      </w:r>
      <w:r w:rsidR="00AF11CC" w:rsidRPr="00D460FE">
        <w:rPr>
          <w:sz w:val="28"/>
          <w:szCs w:val="28"/>
        </w:rPr>
        <w:t xml:space="preserve">papildināt </w:t>
      </w:r>
      <w:r w:rsidR="00716C4A" w:rsidRPr="00D460FE">
        <w:rPr>
          <w:sz w:val="28"/>
          <w:szCs w:val="28"/>
        </w:rPr>
        <w:t>noteikumus</w:t>
      </w:r>
      <w:r w:rsidR="005C2AB6" w:rsidRPr="00D460FE">
        <w:rPr>
          <w:sz w:val="28"/>
          <w:szCs w:val="28"/>
        </w:rPr>
        <w:t xml:space="preserve"> ar 1.12.</w:t>
      </w:r>
      <w:r w:rsidR="5F855748" w:rsidRPr="00D460FE">
        <w:rPr>
          <w:sz w:val="28"/>
          <w:szCs w:val="28"/>
        </w:rPr>
        <w:t>,</w:t>
      </w:r>
      <w:r w:rsidR="005C2AB6" w:rsidRPr="00D460FE">
        <w:rPr>
          <w:sz w:val="28"/>
          <w:szCs w:val="28"/>
        </w:rPr>
        <w:t xml:space="preserve"> 1.13. </w:t>
      </w:r>
      <w:r w:rsidR="7D721A29" w:rsidRPr="00D460FE">
        <w:rPr>
          <w:sz w:val="28"/>
          <w:szCs w:val="28"/>
        </w:rPr>
        <w:t>un 1.14</w:t>
      </w:r>
      <w:r w:rsidR="0091304E" w:rsidRPr="00D460FE">
        <w:rPr>
          <w:sz w:val="28"/>
          <w:szCs w:val="28"/>
        </w:rPr>
        <w:t>. apakšpunkt</w:t>
      </w:r>
      <w:r w:rsidR="005C2AB6" w:rsidRPr="00D460FE">
        <w:rPr>
          <w:sz w:val="28"/>
          <w:szCs w:val="28"/>
        </w:rPr>
        <w:t>u šādā redakcijā:</w:t>
      </w:r>
    </w:p>
    <w:p w14:paraId="71D1C100" w14:textId="77777777" w:rsidR="00AF11CC" w:rsidRPr="00D460FE" w:rsidRDefault="00AF11CC" w:rsidP="00D728A6">
      <w:pPr>
        <w:suppressAutoHyphens w:val="0"/>
        <w:spacing w:after="0" w:line="240" w:lineRule="auto"/>
        <w:ind w:firstLine="720"/>
        <w:jc w:val="both"/>
        <w:rPr>
          <w:rFonts w:ascii="Times New Roman" w:hAnsi="Times New Roman"/>
          <w:sz w:val="28"/>
          <w:szCs w:val="28"/>
        </w:rPr>
      </w:pPr>
    </w:p>
    <w:p w14:paraId="6754AE09" w14:textId="5E43452F" w:rsidR="005C2AB6" w:rsidRPr="00D460FE" w:rsidRDefault="00BC2A07" w:rsidP="00D728A6">
      <w:pPr>
        <w:suppressAutoHyphens w:val="0"/>
        <w:spacing w:after="0" w:line="240" w:lineRule="auto"/>
        <w:ind w:firstLine="720"/>
        <w:jc w:val="both"/>
        <w:rPr>
          <w:rFonts w:ascii="Times New Roman" w:eastAsia="Times New Roman" w:hAnsi="Times New Roman"/>
          <w:sz w:val="28"/>
          <w:szCs w:val="28"/>
          <w:lang w:eastAsia="lv-LV"/>
        </w:rPr>
      </w:pPr>
      <w:r w:rsidRPr="00D460FE">
        <w:rPr>
          <w:rFonts w:ascii="Times New Roman" w:hAnsi="Times New Roman"/>
          <w:sz w:val="28"/>
          <w:szCs w:val="28"/>
        </w:rPr>
        <w:t>"</w:t>
      </w:r>
      <w:r w:rsidR="005C2AB6" w:rsidRPr="00D460FE">
        <w:rPr>
          <w:rFonts w:ascii="Times New Roman" w:hAnsi="Times New Roman"/>
          <w:sz w:val="28"/>
          <w:szCs w:val="28"/>
        </w:rPr>
        <w:t>1.12. </w:t>
      </w:r>
      <w:r w:rsidR="00716C4A" w:rsidRPr="00D460FE">
        <w:rPr>
          <w:rFonts w:ascii="Times New Roman" w:hAnsi="Times New Roman"/>
          <w:sz w:val="28"/>
          <w:szCs w:val="28"/>
        </w:rPr>
        <w:t>Elektroenerģijas tirgus likuma 31.</w:t>
      </w:r>
      <w:r w:rsidR="00716C4A" w:rsidRPr="00D460FE">
        <w:rPr>
          <w:rFonts w:ascii="Times New Roman" w:hAnsi="Times New Roman"/>
          <w:sz w:val="28"/>
          <w:szCs w:val="28"/>
          <w:vertAlign w:val="superscript"/>
        </w:rPr>
        <w:t>4</w:t>
      </w:r>
      <w:r w:rsidR="00AF538B" w:rsidRPr="00D460FE">
        <w:rPr>
          <w:rFonts w:ascii="Times New Roman" w:hAnsi="Times New Roman"/>
          <w:sz w:val="28"/>
          <w:szCs w:val="28"/>
        </w:rPr>
        <w:t> </w:t>
      </w:r>
      <w:r w:rsidR="00716C4A" w:rsidRPr="00D460FE">
        <w:rPr>
          <w:rFonts w:ascii="Times New Roman" w:hAnsi="Times New Roman"/>
          <w:sz w:val="28"/>
          <w:szCs w:val="28"/>
        </w:rPr>
        <w:t xml:space="preserve">panta </w:t>
      </w:r>
      <w:r w:rsidR="00716C4A" w:rsidRPr="00D460FE">
        <w:rPr>
          <w:rFonts w:ascii="Times New Roman" w:hAnsi="Times New Roman"/>
          <w:sz w:val="28"/>
          <w:szCs w:val="28"/>
          <w:shd w:val="clear" w:color="auto" w:fill="FFFFFF"/>
        </w:rPr>
        <w:t xml:space="preserve">pirmajā un otrajā daļā minēto aprēķinu veikšanas </w:t>
      </w:r>
      <w:r w:rsidR="005C2AB6" w:rsidRPr="00D460FE">
        <w:rPr>
          <w:rFonts w:ascii="Times New Roman" w:eastAsia="Times New Roman" w:hAnsi="Times New Roman"/>
          <w:sz w:val="28"/>
          <w:szCs w:val="28"/>
          <w:lang w:eastAsia="lv-LV"/>
        </w:rPr>
        <w:t>kārtību un nosacījumus;</w:t>
      </w:r>
    </w:p>
    <w:p w14:paraId="329AB805" w14:textId="2EB637CF" w:rsidR="005C2AB6" w:rsidRPr="00D460FE" w:rsidRDefault="005C2AB6" w:rsidP="00D728A6">
      <w:pPr>
        <w:shd w:val="clear" w:color="auto" w:fill="FFFFFF" w:themeFill="background1"/>
        <w:suppressAutoHyphens w:val="0"/>
        <w:spacing w:after="0" w:line="240" w:lineRule="auto"/>
        <w:ind w:firstLine="720"/>
        <w:jc w:val="both"/>
        <w:rPr>
          <w:rFonts w:ascii="Times New Roman" w:hAnsi="Times New Roman"/>
          <w:sz w:val="28"/>
          <w:szCs w:val="28"/>
        </w:rPr>
      </w:pPr>
      <w:r w:rsidRPr="00D460FE">
        <w:rPr>
          <w:rFonts w:ascii="Times New Roman" w:eastAsia="Times New Roman" w:hAnsi="Times New Roman"/>
          <w:sz w:val="28"/>
          <w:szCs w:val="28"/>
          <w:lang w:eastAsia="lv-LV"/>
        </w:rPr>
        <w:t>1.13. </w:t>
      </w:r>
      <w:r w:rsidRPr="00D460FE">
        <w:rPr>
          <w:rFonts w:ascii="Times New Roman" w:hAnsi="Times New Roman"/>
          <w:sz w:val="28"/>
          <w:szCs w:val="28"/>
        </w:rPr>
        <w:t>elektrostacijas darbības vienotā tehnoloģiskā cikla principa piemērošanas nosacījumus un kārtību</w:t>
      </w:r>
      <w:r w:rsidR="5769BF2D" w:rsidRPr="00D460FE">
        <w:rPr>
          <w:rFonts w:ascii="Times New Roman" w:hAnsi="Times New Roman"/>
          <w:sz w:val="28"/>
          <w:szCs w:val="28"/>
        </w:rPr>
        <w:t>;</w:t>
      </w:r>
    </w:p>
    <w:p w14:paraId="36A58A14" w14:textId="17C2BB76" w:rsidR="005C2AB6" w:rsidRPr="00D460FE" w:rsidRDefault="5769BF2D" w:rsidP="00D728A6">
      <w:pPr>
        <w:suppressAutoHyphens w:val="0"/>
        <w:spacing w:after="0" w:line="240" w:lineRule="auto"/>
        <w:ind w:firstLine="720"/>
        <w:jc w:val="both"/>
        <w:rPr>
          <w:rFonts w:ascii="Times New Roman" w:eastAsia="Times New Roman" w:hAnsi="Times New Roman"/>
          <w:sz w:val="28"/>
          <w:szCs w:val="28"/>
          <w:lang w:eastAsia="lv-LV"/>
        </w:rPr>
      </w:pPr>
      <w:r w:rsidRPr="00D460FE">
        <w:rPr>
          <w:rFonts w:ascii="Times New Roman" w:hAnsi="Times New Roman"/>
          <w:sz w:val="28"/>
          <w:szCs w:val="28"/>
        </w:rPr>
        <w:t>1.1</w:t>
      </w:r>
      <w:r w:rsidR="29EB58CF" w:rsidRPr="00D460FE">
        <w:rPr>
          <w:rFonts w:ascii="Times New Roman" w:hAnsi="Times New Roman"/>
          <w:sz w:val="28"/>
          <w:szCs w:val="28"/>
        </w:rPr>
        <w:t>4</w:t>
      </w:r>
      <w:r w:rsidR="00AF538B" w:rsidRPr="00D460FE">
        <w:rPr>
          <w:rFonts w:ascii="Times New Roman" w:hAnsi="Times New Roman"/>
          <w:sz w:val="28"/>
          <w:szCs w:val="28"/>
        </w:rPr>
        <w:t>. </w:t>
      </w:r>
      <w:r w:rsidRPr="00D460FE">
        <w:rPr>
          <w:rFonts w:ascii="Times New Roman" w:hAnsi="Times New Roman"/>
          <w:sz w:val="28"/>
          <w:szCs w:val="28"/>
        </w:rPr>
        <w:t xml:space="preserve">kārtību, </w:t>
      </w:r>
      <w:r w:rsidR="00876D38" w:rsidRPr="00D460FE">
        <w:rPr>
          <w:rFonts w:ascii="Times New Roman" w:hAnsi="Times New Roman"/>
          <w:sz w:val="28"/>
          <w:szCs w:val="28"/>
          <w:shd w:val="clear" w:color="auto" w:fill="FFFFFF"/>
        </w:rPr>
        <w:t xml:space="preserve">kādā pārtrauc </w:t>
      </w:r>
      <w:r w:rsidR="00D670C6" w:rsidRPr="00D460FE">
        <w:rPr>
          <w:rFonts w:ascii="Times New Roman" w:hAnsi="Times New Roman"/>
          <w:sz w:val="28"/>
          <w:szCs w:val="28"/>
          <w:shd w:val="clear" w:color="auto" w:fill="FFFFFF"/>
        </w:rPr>
        <w:t xml:space="preserve">valsts </w:t>
      </w:r>
      <w:r w:rsidR="00876D38" w:rsidRPr="00D460FE">
        <w:rPr>
          <w:rFonts w:ascii="Times New Roman" w:hAnsi="Times New Roman"/>
          <w:sz w:val="28"/>
          <w:szCs w:val="28"/>
          <w:shd w:val="clear" w:color="auto" w:fill="FFFFFF"/>
        </w:rPr>
        <w:t>atbalsta izmaksu un</w:t>
      </w:r>
      <w:r w:rsidR="00D73539" w:rsidRPr="00D460FE">
        <w:rPr>
          <w:rFonts w:ascii="Times New Roman" w:hAnsi="Times New Roman"/>
          <w:sz w:val="28"/>
          <w:szCs w:val="28"/>
          <w:shd w:val="clear" w:color="auto" w:fill="FFFFFF"/>
        </w:rPr>
        <w:t xml:space="preserve"> </w:t>
      </w:r>
      <w:r w:rsidR="009A2341" w:rsidRPr="00D460FE">
        <w:rPr>
          <w:rFonts w:ascii="Times New Roman" w:hAnsi="Times New Roman"/>
          <w:sz w:val="28"/>
          <w:szCs w:val="28"/>
          <w:shd w:val="clear" w:color="auto" w:fill="FFFFFF"/>
        </w:rPr>
        <w:t>birojs</w:t>
      </w:r>
      <w:r w:rsidR="00876D38" w:rsidRPr="00D460FE">
        <w:rPr>
          <w:rFonts w:ascii="Times New Roman" w:hAnsi="Times New Roman"/>
          <w:sz w:val="28"/>
          <w:szCs w:val="28"/>
          <w:shd w:val="clear" w:color="auto" w:fill="FFFFFF"/>
        </w:rPr>
        <w:t xml:space="preserve"> pieņem lēmumu </w:t>
      </w:r>
      <w:r w:rsidR="00EE41E0" w:rsidRPr="00D460FE">
        <w:rPr>
          <w:rFonts w:ascii="Times New Roman" w:hAnsi="Times New Roman"/>
          <w:sz w:val="28"/>
          <w:szCs w:val="28"/>
          <w:shd w:val="clear" w:color="auto" w:fill="FFFFFF"/>
        </w:rPr>
        <w:t xml:space="preserve">atcelt </w:t>
      </w:r>
      <w:r w:rsidR="00B12036" w:rsidRPr="00D460FE">
        <w:rPr>
          <w:rFonts w:ascii="Times New Roman" w:hAnsi="Times New Roman"/>
          <w:sz w:val="28"/>
          <w:szCs w:val="28"/>
          <w:shd w:val="clear" w:color="auto" w:fill="FFFFFF"/>
        </w:rPr>
        <w:t>tiesīb</w:t>
      </w:r>
      <w:r w:rsidR="00EE41E0" w:rsidRPr="00D460FE">
        <w:rPr>
          <w:rFonts w:ascii="Times New Roman" w:hAnsi="Times New Roman"/>
          <w:sz w:val="28"/>
          <w:szCs w:val="28"/>
          <w:shd w:val="clear" w:color="auto" w:fill="FFFFFF"/>
        </w:rPr>
        <w:t>as</w:t>
      </w:r>
      <w:r w:rsidR="00B12036" w:rsidRPr="00D460FE">
        <w:rPr>
          <w:rFonts w:ascii="Times New Roman" w:hAnsi="Times New Roman"/>
          <w:sz w:val="28"/>
          <w:szCs w:val="28"/>
          <w:shd w:val="clear" w:color="auto" w:fill="FFFFFF"/>
        </w:rPr>
        <w:t xml:space="preserve"> pārdot no atjaunojamiem energoresursiem saražoto elektroenerģiju obligātā iepirkuma ietvaros</w:t>
      </w:r>
      <w:r w:rsidR="005C2AB6" w:rsidRPr="00D460FE">
        <w:rPr>
          <w:rFonts w:ascii="Times New Roman" w:eastAsia="Times New Roman" w:hAnsi="Times New Roman"/>
          <w:sz w:val="28"/>
          <w:szCs w:val="28"/>
          <w:lang w:eastAsia="lv-LV"/>
        </w:rPr>
        <w:t>.</w:t>
      </w:r>
      <w:r w:rsidR="00BC2A07" w:rsidRPr="00D460FE">
        <w:rPr>
          <w:rFonts w:ascii="Times New Roman" w:eastAsia="Times New Roman" w:hAnsi="Times New Roman"/>
          <w:sz w:val="28"/>
          <w:szCs w:val="28"/>
          <w:lang w:eastAsia="lv-LV"/>
        </w:rPr>
        <w:t>"</w:t>
      </w:r>
      <w:r w:rsidR="00AF11CC" w:rsidRPr="00D460FE">
        <w:rPr>
          <w:rFonts w:ascii="Times New Roman" w:eastAsia="Times New Roman" w:hAnsi="Times New Roman"/>
          <w:sz w:val="28"/>
          <w:szCs w:val="28"/>
          <w:lang w:eastAsia="lv-LV"/>
        </w:rPr>
        <w:t>;</w:t>
      </w:r>
    </w:p>
    <w:p w14:paraId="07AEEFF2" w14:textId="77777777" w:rsidR="005C2AB6" w:rsidRPr="00D460FE" w:rsidRDefault="005C2AB6" w:rsidP="00D728A6">
      <w:pPr>
        <w:shd w:val="clear" w:color="auto" w:fill="FFFFFF"/>
        <w:suppressAutoHyphens w:val="0"/>
        <w:spacing w:after="0" w:line="240" w:lineRule="auto"/>
        <w:ind w:firstLine="720"/>
        <w:jc w:val="both"/>
        <w:rPr>
          <w:rFonts w:ascii="Times New Roman" w:eastAsia="Times New Roman" w:hAnsi="Times New Roman"/>
          <w:sz w:val="28"/>
          <w:szCs w:val="28"/>
          <w:lang w:eastAsia="lv-LV"/>
        </w:rPr>
      </w:pPr>
    </w:p>
    <w:p w14:paraId="5D37BFC0" w14:textId="249E662D" w:rsidR="005C2AB6" w:rsidRPr="00D460FE" w:rsidRDefault="00BC35C8" w:rsidP="00D728A6">
      <w:pPr>
        <w:shd w:val="clear" w:color="auto" w:fill="FFFFFF"/>
        <w:suppressAutoHyphens w:val="0"/>
        <w:spacing w:after="0" w:line="240" w:lineRule="auto"/>
        <w:ind w:firstLine="720"/>
        <w:jc w:val="both"/>
        <w:rPr>
          <w:rFonts w:ascii="Times New Roman" w:eastAsia="Times New Roman" w:hAnsi="Times New Roman"/>
          <w:sz w:val="28"/>
          <w:szCs w:val="28"/>
          <w:lang w:eastAsia="lv-LV"/>
        </w:rPr>
      </w:pPr>
      <w:r w:rsidRPr="00D460FE">
        <w:rPr>
          <w:rFonts w:ascii="Times New Roman" w:eastAsia="Times New Roman" w:hAnsi="Times New Roman"/>
          <w:sz w:val="28"/>
          <w:szCs w:val="28"/>
          <w:lang w:eastAsia="lv-LV"/>
        </w:rPr>
        <w:lastRenderedPageBreak/>
        <w:t>1.</w:t>
      </w:r>
      <w:r w:rsidR="005C2AB6" w:rsidRPr="00D460FE">
        <w:rPr>
          <w:rFonts w:ascii="Times New Roman" w:eastAsia="Times New Roman" w:hAnsi="Times New Roman"/>
          <w:sz w:val="28"/>
          <w:szCs w:val="28"/>
          <w:lang w:eastAsia="lv-LV"/>
        </w:rPr>
        <w:t xml:space="preserve">3. </w:t>
      </w:r>
      <w:r w:rsidR="00AF11CC" w:rsidRPr="00D460FE">
        <w:rPr>
          <w:rFonts w:ascii="Times New Roman" w:eastAsia="Times New Roman" w:hAnsi="Times New Roman"/>
          <w:sz w:val="28"/>
          <w:szCs w:val="28"/>
          <w:lang w:eastAsia="lv-LV"/>
        </w:rPr>
        <w:t xml:space="preserve">papildināt </w:t>
      </w:r>
      <w:r w:rsidR="005C2AB6" w:rsidRPr="00D460FE">
        <w:rPr>
          <w:rFonts w:ascii="Times New Roman" w:eastAsia="Times New Roman" w:hAnsi="Times New Roman"/>
          <w:sz w:val="28"/>
          <w:szCs w:val="28"/>
          <w:lang w:eastAsia="lv-LV"/>
        </w:rPr>
        <w:t>noteikumus ar 2.</w:t>
      </w:r>
      <w:r w:rsidR="005C2AB6" w:rsidRPr="00D460FE">
        <w:rPr>
          <w:rFonts w:ascii="Times New Roman" w:eastAsia="Times New Roman" w:hAnsi="Times New Roman"/>
          <w:sz w:val="28"/>
          <w:szCs w:val="28"/>
          <w:vertAlign w:val="superscript"/>
          <w:lang w:eastAsia="lv-LV"/>
        </w:rPr>
        <w:t>1</w:t>
      </w:r>
      <w:r w:rsidR="005C2AB6" w:rsidRPr="00D460FE">
        <w:rPr>
          <w:rFonts w:ascii="Times New Roman" w:eastAsia="Times New Roman" w:hAnsi="Times New Roman"/>
          <w:sz w:val="28"/>
          <w:szCs w:val="28"/>
          <w:lang w:eastAsia="lv-LV"/>
        </w:rPr>
        <w:t xml:space="preserve"> punktu šādā redakcijā:</w:t>
      </w:r>
    </w:p>
    <w:p w14:paraId="603A969F" w14:textId="77777777" w:rsidR="00AF11CC" w:rsidRPr="00D460FE" w:rsidRDefault="00AF11CC" w:rsidP="00D728A6">
      <w:pPr>
        <w:pStyle w:val="ListParagraph"/>
        <w:shd w:val="clear" w:color="auto" w:fill="FFFFFF"/>
        <w:suppressAutoHyphens w:val="0"/>
        <w:spacing w:after="0" w:line="240" w:lineRule="auto"/>
        <w:ind w:left="0" w:firstLine="720"/>
        <w:contextualSpacing w:val="0"/>
        <w:jc w:val="both"/>
        <w:rPr>
          <w:rFonts w:ascii="Times New Roman" w:hAnsi="Times New Roman"/>
          <w:sz w:val="28"/>
          <w:szCs w:val="28"/>
          <w:shd w:val="clear" w:color="auto" w:fill="FFFFFF"/>
        </w:rPr>
      </w:pPr>
    </w:p>
    <w:p w14:paraId="3EC4025D" w14:textId="5B8FE1E9" w:rsidR="005C2AB6" w:rsidRPr="00D460FE" w:rsidRDefault="00BC2A07" w:rsidP="00D728A6">
      <w:pPr>
        <w:pStyle w:val="ListParagraph"/>
        <w:shd w:val="clear" w:color="auto" w:fill="FFFFFF"/>
        <w:suppressAutoHyphens w:val="0"/>
        <w:spacing w:after="0" w:line="240" w:lineRule="auto"/>
        <w:ind w:left="0" w:firstLine="720"/>
        <w:contextualSpacing w:val="0"/>
        <w:jc w:val="both"/>
        <w:rPr>
          <w:rFonts w:ascii="Times New Roman" w:eastAsia="Times New Roman" w:hAnsi="Times New Roman"/>
          <w:sz w:val="28"/>
          <w:szCs w:val="28"/>
          <w:lang w:eastAsia="lv-LV"/>
        </w:rPr>
      </w:pPr>
      <w:r w:rsidRPr="00D460FE">
        <w:rPr>
          <w:rFonts w:ascii="Times New Roman" w:hAnsi="Times New Roman"/>
          <w:sz w:val="28"/>
          <w:szCs w:val="28"/>
          <w:shd w:val="clear" w:color="auto" w:fill="FFFFFF"/>
        </w:rPr>
        <w:t>"</w:t>
      </w:r>
      <w:r w:rsidR="005C2AB6" w:rsidRPr="00D460FE">
        <w:rPr>
          <w:rFonts w:ascii="Times New Roman" w:hAnsi="Times New Roman"/>
          <w:sz w:val="28"/>
          <w:szCs w:val="28"/>
          <w:shd w:val="clear" w:color="auto" w:fill="FFFFFF"/>
        </w:rPr>
        <w:t>2.</w:t>
      </w:r>
      <w:r w:rsidR="005C2AB6" w:rsidRPr="00D460FE">
        <w:rPr>
          <w:rFonts w:ascii="Times New Roman" w:hAnsi="Times New Roman"/>
          <w:sz w:val="28"/>
          <w:szCs w:val="28"/>
          <w:shd w:val="clear" w:color="auto" w:fill="FFFFFF"/>
          <w:vertAlign w:val="superscript"/>
        </w:rPr>
        <w:t>1</w:t>
      </w:r>
      <w:r w:rsidR="005C2AB6" w:rsidRPr="00D460FE">
        <w:rPr>
          <w:rFonts w:ascii="Times New Roman" w:hAnsi="Times New Roman"/>
          <w:sz w:val="28"/>
          <w:szCs w:val="28"/>
          <w:shd w:val="clear" w:color="auto" w:fill="FFFFFF"/>
        </w:rPr>
        <w:t xml:space="preserve"> Šie noteikumi attiecas arī </w:t>
      </w:r>
      <w:r w:rsidR="005C2AB6" w:rsidRPr="00D460FE">
        <w:rPr>
          <w:rFonts w:ascii="Times New Roman" w:hAnsi="Times New Roman"/>
          <w:sz w:val="28"/>
          <w:szCs w:val="28"/>
        </w:rPr>
        <w:t>uz Elektroenerģijas tirgus likuma pārejas noteikumu 52</w:t>
      </w:r>
      <w:r w:rsidR="0091304E" w:rsidRPr="00D460FE">
        <w:rPr>
          <w:rFonts w:ascii="Times New Roman" w:hAnsi="Times New Roman"/>
          <w:sz w:val="28"/>
          <w:szCs w:val="28"/>
        </w:rPr>
        <w:t>. punkt</w:t>
      </w:r>
      <w:r w:rsidR="005C2AB6" w:rsidRPr="00D460FE">
        <w:rPr>
          <w:rFonts w:ascii="Times New Roman" w:hAnsi="Times New Roman"/>
          <w:sz w:val="28"/>
          <w:szCs w:val="28"/>
        </w:rPr>
        <w:t>ā minētajiem elektroenerģijas ražotājiem</w:t>
      </w:r>
      <w:r w:rsidR="00EE41E0" w:rsidRPr="00D460FE">
        <w:rPr>
          <w:rFonts w:ascii="Times New Roman" w:hAnsi="Times New Roman"/>
          <w:sz w:val="28"/>
          <w:szCs w:val="28"/>
        </w:rPr>
        <w:t xml:space="preserve"> (</w:t>
      </w:r>
      <w:r w:rsidR="00C23E16" w:rsidRPr="00D460FE">
        <w:rPr>
          <w:rFonts w:ascii="Times New Roman" w:hAnsi="Times New Roman"/>
          <w:sz w:val="28"/>
          <w:szCs w:val="28"/>
        </w:rPr>
        <w:t xml:space="preserve">izņemot </w:t>
      </w:r>
      <w:r w:rsidR="005C2AB6" w:rsidRPr="00D460FE">
        <w:rPr>
          <w:rFonts w:ascii="Times New Roman" w:hAnsi="Times New Roman"/>
          <w:sz w:val="28"/>
          <w:szCs w:val="28"/>
        </w:rPr>
        <w:t xml:space="preserve">šo noteikumu </w:t>
      </w:r>
      <w:r w:rsidR="005C2AB6" w:rsidRPr="00D460FE">
        <w:rPr>
          <w:rFonts w:ascii="Times New Roman" w:hAnsi="Times New Roman"/>
          <w:sz w:val="28"/>
          <w:szCs w:val="28"/>
          <w:shd w:val="clear" w:color="auto" w:fill="FFFFFF"/>
        </w:rPr>
        <w:t>50.</w:t>
      </w:r>
      <w:r w:rsidR="005C2AB6" w:rsidRPr="00D460FE">
        <w:rPr>
          <w:rFonts w:ascii="Times New Roman" w:hAnsi="Times New Roman"/>
          <w:sz w:val="28"/>
          <w:szCs w:val="28"/>
          <w:shd w:val="clear" w:color="auto" w:fill="FFFFFF"/>
          <w:vertAlign w:val="superscript"/>
        </w:rPr>
        <w:t>1</w:t>
      </w:r>
      <w:r w:rsidR="005C2AB6" w:rsidRPr="00D460FE">
        <w:rPr>
          <w:rFonts w:ascii="Times New Roman" w:hAnsi="Times New Roman"/>
          <w:sz w:val="28"/>
          <w:szCs w:val="28"/>
          <w:shd w:val="clear" w:color="auto" w:fill="FFFFFF"/>
        </w:rPr>
        <w:t>, 50.</w:t>
      </w:r>
      <w:r w:rsidR="005C2AB6" w:rsidRPr="00D460FE">
        <w:rPr>
          <w:rFonts w:ascii="Times New Roman" w:hAnsi="Times New Roman"/>
          <w:sz w:val="28"/>
          <w:szCs w:val="28"/>
          <w:shd w:val="clear" w:color="auto" w:fill="FFFFFF"/>
          <w:vertAlign w:val="superscript"/>
        </w:rPr>
        <w:t>2</w:t>
      </w:r>
      <w:r w:rsidR="005C2AB6" w:rsidRPr="00D460FE">
        <w:rPr>
          <w:rFonts w:ascii="Times New Roman" w:hAnsi="Times New Roman"/>
          <w:sz w:val="28"/>
          <w:szCs w:val="28"/>
          <w:shd w:val="clear" w:color="auto" w:fill="FFFFFF"/>
        </w:rPr>
        <w:t>, 50.</w:t>
      </w:r>
      <w:r w:rsidR="005C2AB6" w:rsidRPr="00D460FE">
        <w:rPr>
          <w:rFonts w:ascii="Times New Roman" w:hAnsi="Times New Roman"/>
          <w:sz w:val="28"/>
          <w:szCs w:val="28"/>
          <w:shd w:val="clear" w:color="auto" w:fill="FFFFFF"/>
          <w:vertAlign w:val="superscript"/>
        </w:rPr>
        <w:t>3</w:t>
      </w:r>
      <w:r w:rsidR="005C2AB6" w:rsidRPr="00D460FE">
        <w:rPr>
          <w:rFonts w:ascii="Times New Roman" w:hAnsi="Times New Roman"/>
          <w:sz w:val="28"/>
          <w:szCs w:val="28"/>
          <w:shd w:val="clear" w:color="auto" w:fill="FFFFFF"/>
        </w:rPr>
        <w:t>, 50.</w:t>
      </w:r>
      <w:r w:rsidR="005C2AB6" w:rsidRPr="00D460FE">
        <w:rPr>
          <w:rFonts w:ascii="Times New Roman" w:hAnsi="Times New Roman"/>
          <w:sz w:val="28"/>
          <w:szCs w:val="28"/>
          <w:shd w:val="clear" w:color="auto" w:fill="FFFFFF"/>
          <w:vertAlign w:val="superscript"/>
        </w:rPr>
        <w:t>4</w:t>
      </w:r>
      <w:r w:rsidR="005C2AB6" w:rsidRPr="00D460FE">
        <w:rPr>
          <w:rFonts w:ascii="Times New Roman" w:hAnsi="Times New Roman"/>
          <w:sz w:val="28"/>
          <w:szCs w:val="28"/>
          <w:shd w:val="clear" w:color="auto" w:fill="FFFFFF"/>
        </w:rPr>
        <w:t>, 50.</w:t>
      </w:r>
      <w:r w:rsidR="005C2AB6" w:rsidRPr="00D460FE">
        <w:rPr>
          <w:rFonts w:ascii="Times New Roman" w:hAnsi="Times New Roman"/>
          <w:sz w:val="28"/>
          <w:szCs w:val="28"/>
          <w:shd w:val="clear" w:color="auto" w:fill="FFFFFF"/>
          <w:vertAlign w:val="superscript"/>
        </w:rPr>
        <w:t>5</w:t>
      </w:r>
      <w:r w:rsidR="005C2AB6" w:rsidRPr="00D460FE">
        <w:rPr>
          <w:rFonts w:ascii="Times New Roman" w:hAnsi="Times New Roman"/>
          <w:sz w:val="28"/>
          <w:szCs w:val="28"/>
          <w:shd w:val="clear" w:color="auto" w:fill="FFFFFF"/>
        </w:rPr>
        <w:t xml:space="preserve"> un 50.</w:t>
      </w:r>
      <w:r w:rsidR="005C2AB6" w:rsidRPr="00D460FE">
        <w:rPr>
          <w:rFonts w:ascii="Times New Roman" w:hAnsi="Times New Roman"/>
          <w:sz w:val="28"/>
          <w:szCs w:val="28"/>
          <w:shd w:val="clear" w:color="auto" w:fill="FFFFFF"/>
          <w:vertAlign w:val="superscript"/>
        </w:rPr>
        <w:t xml:space="preserve">6 </w:t>
      </w:r>
      <w:r w:rsidR="005C2AB6" w:rsidRPr="00D460FE">
        <w:rPr>
          <w:rFonts w:ascii="Times New Roman" w:hAnsi="Times New Roman"/>
          <w:sz w:val="28"/>
          <w:szCs w:val="28"/>
          <w:shd w:val="clear" w:color="auto" w:fill="FFFFFF"/>
        </w:rPr>
        <w:t xml:space="preserve">punktā </w:t>
      </w:r>
      <w:r w:rsidR="00607417" w:rsidRPr="00D460FE">
        <w:rPr>
          <w:rFonts w:ascii="Times New Roman" w:hAnsi="Times New Roman"/>
          <w:sz w:val="28"/>
          <w:szCs w:val="28"/>
        </w:rPr>
        <w:t>minē</w:t>
      </w:r>
      <w:r w:rsidR="005C2AB6" w:rsidRPr="00D460FE">
        <w:rPr>
          <w:rFonts w:ascii="Times New Roman" w:hAnsi="Times New Roman"/>
          <w:sz w:val="28"/>
          <w:szCs w:val="28"/>
          <w:shd w:val="clear" w:color="auto" w:fill="FFFFFF"/>
        </w:rPr>
        <w:t>t</w:t>
      </w:r>
      <w:r w:rsidR="00EE41E0" w:rsidRPr="00D460FE">
        <w:rPr>
          <w:rFonts w:ascii="Times New Roman" w:hAnsi="Times New Roman"/>
          <w:sz w:val="28"/>
          <w:szCs w:val="28"/>
          <w:shd w:val="clear" w:color="auto" w:fill="FFFFFF"/>
        </w:rPr>
        <w:t>os</w:t>
      </w:r>
      <w:r w:rsidR="005C2AB6" w:rsidRPr="00D460FE">
        <w:rPr>
          <w:rFonts w:ascii="Times New Roman" w:hAnsi="Times New Roman"/>
          <w:sz w:val="28"/>
          <w:szCs w:val="28"/>
          <w:shd w:val="clear" w:color="auto" w:fill="FFFFFF"/>
        </w:rPr>
        <w:t xml:space="preserve"> </w:t>
      </w:r>
      <w:bookmarkStart w:id="1" w:name="_Hlk60823856"/>
      <w:r w:rsidR="005C2AB6" w:rsidRPr="00D460FE">
        <w:rPr>
          <w:rFonts w:ascii="Times New Roman" w:hAnsi="Times New Roman"/>
          <w:sz w:val="28"/>
          <w:szCs w:val="28"/>
        </w:rPr>
        <w:t xml:space="preserve">vienotā tehnoloģiskā cikla principa piemērošanas </w:t>
      </w:r>
      <w:bookmarkEnd w:id="1"/>
      <w:r w:rsidR="00EE41E0" w:rsidRPr="00D460FE">
        <w:rPr>
          <w:rFonts w:ascii="Times New Roman" w:hAnsi="Times New Roman"/>
          <w:sz w:val="28"/>
          <w:szCs w:val="28"/>
        </w:rPr>
        <w:t>nosacījumus</w:t>
      </w:r>
      <w:r w:rsidR="005C2AB6" w:rsidRPr="00D460FE">
        <w:rPr>
          <w:rFonts w:ascii="Times New Roman" w:hAnsi="Times New Roman"/>
          <w:sz w:val="28"/>
          <w:szCs w:val="28"/>
          <w:shd w:val="clear" w:color="auto" w:fill="FFFFFF"/>
        </w:rPr>
        <w:t xml:space="preserve">, </w:t>
      </w:r>
      <w:r w:rsidR="00C46398" w:rsidRPr="00D460FE">
        <w:rPr>
          <w:rFonts w:ascii="Times New Roman" w:hAnsi="Times New Roman"/>
          <w:sz w:val="28"/>
          <w:szCs w:val="28"/>
          <w:shd w:val="clear" w:color="auto" w:fill="FFFFFF"/>
        </w:rPr>
        <w:t>II </w:t>
      </w:r>
      <w:r w:rsidR="005C2AB6" w:rsidRPr="00D460FE">
        <w:rPr>
          <w:rFonts w:ascii="Times New Roman" w:hAnsi="Times New Roman"/>
          <w:sz w:val="28"/>
          <w:szCs w:val="28"/>
          <w:shd w:val="clear" w:color="auto" w:fill="FFFFFF"/>
        </w:rPr>
        <w:t>nodaļā, 23., 52</w:t>
      </w:r>
      <w:r w:rsidR="00EE41E0" w:rsidRPr="00D460FE">
        <w:rPr>
          <w:rFonts w:ascii="Times New Roman" w:hAnsi="Times New Roman"/>
          <w:sz w:val="28"/>
          <w:szCs w:val="28"/>
          <w:shd w:val="clear" w:color="auto" w:fill="FFFFFF"/>
        </w:rPr>
        <w:t xml:space="preserve">. un </w:t>
      </w:r>
      <w:r w:rsidR="005C2AB6" w:rsidRPr="00D460FE">
        <w:rPr>
          <w:rFonts w:ascii="Times New Roman" w:hAnsi="Times New Roman"/>
          <w:sz w:val="28"/>
          <w:szCs w:val="28"/>
          <w:shd w:val="clear" w:color="auto" w:fill="FFFFFF"/>
        </w:rPr>
        <w:t>54</w:t>
      </w:r>
      <w:r w:rsidR="0091304E" w:rsidRPr="00D460FE">
        <w:rPr>
          <w:rFonts w:ascii="Times New Roman" w:hAnsi="Times New Roman"/>
          <w:sz w:val="28"/>
          <w:szCs w:val="28"/>
          <w:shd w:val="clear" w:color="auto" w:fill="FFFFFF"/>
        </w:rPr>
        <w:t>. punkt</w:t>
      </w:r>
      <w:r w:rsidR="005C2AB6" w:rsidRPr="00D460FE">
        <w:rPr>
          <w:rFonts w:ascii="Times New Roman" w:hAnsi="Times New Roman"/>
          <w:sz w:val="28"/>
          <w:szCs w:val="28"/>
          <w:shd w:val="clear" w:color="auto" w:fill="FFFFFF"/>
        </w:rPr>
        <w:t xml:space="preserve">ā </w:t>
      </w:r>
      <w:r w:rsidR="006C1D88" w:rsidRPr="00D460FE">
        <w:rPr>
          <w:rFonts w:ascii="Times New Roman" w:hAnsi="Times New Roman"/>
          <w:sz w:val="28"/>
          <w:szCs w:val="28"/>
        </w:rPr>
        <w:t>minē</w:t>
      </w:r>
      <w:r w:rsidR="005C2AB6" w:rsidRPr="00D460FE">
        <w:rPr>
          <w:rFonts w:ascii="Times New Roman" w:hAnsi="Times New Roman"/>
          <w:sz w:val="28"/>
          <w:szCs w:val="28"/>
          <w:shd w:val="clear" w:color="auto" w:fill="FFFFFF"/>
        </w:rPr>
        <w:t>t</w:t>
      </w:r>
      <w:r w:rsidR="00EE41E0" w:rsidRPr="00D460FE">
        <w:rPr>
          <w:rFonts w:ascii="Times New Roman" w:hAnsi="Times New Roman"/>
          <w:sz w:val="28"/>
          <w:szCs w:val="28"/>
          <w:shd w:val="clear" w:color="auto" w:fill="FFFFFF"/>
        </w:rPr>
        <w:t>ās prasības attiecībā uz</w:t>
      </w:r>
      <w:r w:rsidR="005C2AB6" w:rsidRPr="00D460FE">
        <w:rPr>
          <w:rFonts w:ascii="Times New Roman" w:hAnsi="Times New Roman"/>
          <w:sz w:val="28"/>
          <w:szCs w:val="28"/>
          <w:shd w:val="clear" w:color="auto" w:fill="FFFFFF"/>
        </w:rPr>
        <w:t xml:space="preserve"> </w:t>
      </w:r>
      <w:r w:rsidR="00C23E16" w:rsidRPr="00D460FE">
        <w:rPr>
          <w:rFonts w:ascii="Times New Roman" w:hAnsi="Times New Roman"/>
          <w:sz w:val="28"/>
          <w:szCs w:val="28"/>
          <w:shd w:val="clear" w:color="auto" w:fill="FFFFFF"/>
        </w:rPr>
        <w:t>cenas aprēķināšanu un termiņu un</w:t>
      </w:r>
      <w:r w:rsidR="005C2AB6" w:rsidRPr="00D460FE">
        <w:rPr>
          <w:rFonts w:ascii="Times New Roman" w:hAnsi="Times New Roman"/>
          <w:sz w:val="28"/>
          <w:szCs w:val="28"/>
          <w:shd w:val="clear" w:color="auto" w:fill="FFFFFF"/>
        </w:rPr>
        <w:t xml:space="preserve"> </w:t>
      </w:r>
      <w:r w:rsidR="00501689" w:rsidRPr="00D460FE">
        <w:rPr>
          <w:rFonts w:ascii="Times New Roman" w:hAnsi="Times New Roman"/>
          <w:sz w:val="28"/>
          <w:szCs w:val="28"/>
          <w:shd w:val="clear" w:color="auto" w:fill="FFFFFF"/>
        </w:rPr>
        <w:t>I</w:t>
      </w:r>
      <w:r w:rsidR="005C2AB6" w:rsidRPr="00D460FE">
        <w:rPr>
          <w:rFonts w:ascii="Times New Roman" w:eastAsia="Times New Roman" w:hAnsi="Times New Roman"/>
          <w:sz w:val="28"/>
          <w:szCs w:val="28"/>
          <w:lang w:eastAsia="lv-LV"/>
        </w:rPr>
        <w:t>V</w:t>
      </w:r>
      <w:r w:rsidR="005C2AB6" w:rsidRPr="00D460FE">
        <w:rPr>
          <w:rFonts w:ascii="Times New Roman" w:eastAsia="Times New Roman" w:hAnsi="Times New Roman"/>
          <w:sz w:val="28"/>
          <w:szCs w:val="28"/>
          <w:vertAlign w:val="superscript"/>
          <w:lang w:eastAsia="lv-LV"/>
        </w:rPr>
        <w:t>1</w:t>
      </w:r>
      <w:r w:rsidR="00C46398" w:rsidRPr="00D460FE">
        <w:rPr>
          <w:rFonts w:ascii="Times New Roman" w:eastAsia="Times New Roman" w:hAnsi="Times New Roman"/>
          <w:sz w:val="28"/>
          <w:szCs w:val="28"/>
          <w:lang w:eastAsia="lv-LV"/>
        </w:rPr>
        <w:t> </w:t>
      </w:r>
      <w:r w:rsidR="005C2AB6" w:rsidRPr="00D460FE">
        <w:rPr>
          <w:rFonts w:ascii="Times New Roman" w:eastAsia="Times New Roman" w:hAnsi="Times New Roman"/>
          <w:sz w:val="28"/>
          <w:szCs w:val="28"/>
          <w:lang w:eastAsia="lv-LV"/>
        </w:rPr>
        <w:t xml:space="preserve">nodaļā </w:t>
      </w:r>
      <w:r w:rsidR="006C1D88" w:rsidRPr="00D460FE">
        <w:rPr>
          <w:rFonts w:ascii="Times New Roman" w:hAnsi="Times New Roman"/>
          <w:sz w:val="28"/>
          <w:szCs w:val="28"/>
        </w:rPr>
        <w:t>minēt</w:t>
      </w:r>
      <w:r w:rsidR="00EE41E0" w:rsidRPr="00D460FE">
        <w:rPr>
          <w:rFonts w:ascii="Times New Roman" w:eastAsia="Times New Roman" w:hAnsi="Times New Roman"/>
          <w:sz w:val="28"/>
          <w:szCs w:val="28"/>
          <w:lang w:eastAsia="lv-LV"/>
        </w:rPr>
        <w:t>ā</w:t>
      </w:r>
      <w:r w:rsidR="005C2AB6" w:rsidRPr="00D460FE">
        <w:rPr>
          <w:rFonts w:ascii="Times New Roman" w:eastAsia="Times New Roman" w:hAnsi="Times New Roman"/>
          <w:sz w:val="28"/>
          <w:szCs w:val="28"/>
          <w:lang w:eastAsia="lv-LV"/>
        </w:rPr>
        <w:t xml:space="preserve">s </w:t>
      </w:r>
      <w:r w:rsidR="00EE41E0" w:rsidRPr="00D460FE">
        <w:rPr>
          <w:rFonts w:ascii="Times New Roman" w:hAnsi="Times New Roman"/>
          <w:sz w:val="28"/>
          <w:szCs w:val="28"/>
          <w:shd w:val="clear" w:color="auto" w:fill="FFFFFF"/>
        </w:rPr>
        <w:t xml:space="preserve">prasības attiecībā uz </w:t>
      </w:r>
      <w:proofErr w:type="spellStart"/>
      <w:r w:rsidR="005C2AB6" w:rsidRPr="00D460FE" w:rsidDel="001733E7">
        <w:rPr>
          <w:rFonts w:ascii="Times New Roman" w:eastAsia="Times New Roman" w:hAnsi="Times New Roman"/>
          <w:sz w:val="28"/>
          <w:szCs w:val="28"/>
          <w:lang w:eastAsia="lv-LV"/>
        </w:rPr>
        <w:t>pārkompensācijas</w:t>
      </w:r>
      <w:proofErr w:type="spellEnd"/>
      <w:r w:rsidR="005C2AB6" w:rsidRPr="00D460FE" w:rsidDel="001733E7">
        <w:rPr>
          <w:rFonts w:ascii="Times New Roman" w:eastAsia="Times New Roman" w:hAnsi="Times New Roman"/>
          <w:sz w:val="28"/>
          <w:szCs w:val="28"/>
          <w:lang w:eastAsia="lv-LV"/>
        </w:rPr>
        <w:t xml:space="preserve"> izvērtēšanu un novēršanu</w:t>
      </w:r>
      <w:r w:rsidR="00EE41E0" w:rsidRPr="00D460FE">
        <w:rPr>
          <w:rFonts w:ascii="Times New Roman" w:eastAsia="Times New Roman" w:hAnsi="Times New Roman"/>
          <w:sz w:val="28"/>
          <w:szCs w:val="28"/>
          <w:lang w:eastAsia="lv-LV"/>
        </w:rPr>
        <w:t>)</w:t>
      </w:r>
      <w:r w:rsidR="005C2AB6" w:rsidRPr="00D460FE">
        <w:rPr>
          <w:rFonts w:ascii="Times New Roman" w:eastAsia="Times New Roman" w:hAnsi="Times New Roman"/>
          <w:sz w:val="28"/>
          <w:szCs w:val="28"/>
          <w:lang w:eastAsia="lv-LV"/>
        </w:rPr>
        <w:t>.</w:t>
      </w:r>
      <w:r w:rsidRPr="00D460FE">
        <w:rPr>
          <w:rFonts w:ascii="Times New Roman" w:eastAsia="Times New Roman" w:hAnsi="Times New Roman"/>
          <w:sz w:val="28"/>
          <w:szCs w:val="28"/>
          <w:lang w:eastAsia="lv-LV"/>
        </w:rPr>
        <w:t>"</w:t>
      </w:r>
      <w:r w:rsidR="00AF11CC" w:rsidRPr="00D460FE">
        <w:rPr>
          <w:rFonts w:ascii="Times New Roman" w:eastAsia="Times New Roman" w:hAnsi="Times New Roman"/>
          <w:sz w:val="28"/>
          <w:szCs w:val="28"/>
          <w:lang w:eastAsia="lv-LV"/>
        </w:rPr>
        <w:t>;</w:t>
      </w:r>
    </w:p>
    <w:p w14:paraId="009B8CEB" w14:textId="77777777" w:rsidR="005C2AB6" w:rsidRPr="00D460FE" w:rsidRDefault="005C2AB6" w:rsidP="00D728A6">
      <w:pPr>
        <w:pStyle w:val="ListParagraph"/>
        <w:shd w:val="clear" w:color="auto" w:fill="FFFFFF"/>
        <w:suppressAutoHyphens w:val="0"/>
        <w:spacing w:after="0" w:line="240" w:lineRule="auto"/>
        <w:ind w:left="0" w:firstLine="720"/>
        <w:contextualSpacing w:val="0"/>
        <w:jc w:val="both"/>
        <w:rPr>
          <w:rFonts w:ascii="Times New Roman" w:hAnsi="Times New Roman"/>
          <w:sz w:val="28"/>
          <w:szCs w:val="28"/>
          <w:shd w:val="clear" w:color="auto" w:fill="FFFFFF"/>
        </w:rPr>
      </w:pPr>
    </w:p>
    <w:p w14:paraId="6A79D2C2" w14:textId="39DA7DF6" w:rsidR="005C2AB6" w:rsidRPr="00D460FE" w:rsidRDefault="00700653" w:rsidP="00D728A6">
      <w:pPr>
        <w:pStyle w:val="ListParagraph"/>
        <w:shd w:val="clear" w:color="auto" w:fill="FFFFFF"/>
        <w:suppressAutoHyphens w:val="0"/>
        <w:spacing w:after="0" w:line="240" w:lineRule="auto"/>
        <w:ind w:left="0" w:firstLine="720"/>
        <w:contextualSpacing w:val="0"/>
        <w:jc w:val="both"/>
        <w:rPr>
          <w:rFonts w:ascii="Times New Roman" w:hAnsi="Times New Roman"/>
          <w:sz w:val="28"/>
          <w:szCs w:val="28"/>
          <w:shd w:val="clear" w:color="auto" w:fill="FFFFFF"/>
        </w:rPr>
      </w:pPr>
      <w:r w:rsidRPr="00D460FE">
        <w:rPr>
          <w:rFonts w:ascii="Times New Roman" w:hAnsi="Times New Roman"/>
          <w:sz w:val="28"/>
          <w:szCs w:val="28"/>
          <w:shd w:val="clear" w:color="auto" w:fill="FFFFFF"/>
        </w:rPr>
        <w:t>1.</w:t>
      </w:r>
      <w:r w:rsidR="005C2AB6" w:rsidRPr="00D460FE">
        <w:rPr>
          <w:rFonts w:ascii="Times New Roman" w:hAnsi="Times New Roman"/>
          <w:sz w:val="28"/>
          <w:szCs w:val="28"/>
          <w:shd w:val="clear" w:color="auto" w:fill="FFFFFF"/>
        </w:rPr>
        <w:t xml:space="preserve">4. </w:t>
      </w:r>
      <w:r w:rsidR="00AF11CC" w:rsidRPr="00D460FE">
        <w:rPr>
          <w:rFonts w:ascii="Times New Roman" w:hAnsi="Times New Roman"/>
          <w:sz w:val="28"/>
          <w:szCs w:val="28"/>
          <w:shd w:val="clear" w:color="auto" w:fill="FFFFFF"/>
        </w:rPr>
        <w:t xml:space="preserve">papildināt </w:t>
      </w:r>
      <w:r w:rsidR="005C2AB6" w:rsidRPr="00D460FE">
        <w:rPr>
          <w:rFonts w:ascii="Times New Roman" w:hAnsi="Times New Roman"/>
          <w:sz w:val="28"/>
          <w:szCs w:val="28"/>
          <w:shd w:val="clear" w:color="auto" w:fill="FFFFFF"/>
        </w:rPr>
        <w:t>noteikumus ar 11.</w:t>
      </w:r>
      <w:r w:rsidR="005C2AB6" w:rsidRPr="00D460FE">
        <w:rPr>
          <w:rFonts w:ascii="Times New Roman" w:hAnsi="Times New Roman"/>
          <w:sz w:val="28"/>
          <w:szCs w:val="28"/>
          <w:shd w:val="clear" w:color="auto" w:fill="FFFFFF"/>
          <w:vertAlign w:val="superscript"/>
        </w:rPr>
        <w:t>1</w:t>
      </w:r>
      <w:r w:rsidR="005C2AB6" w:rsidRPr="00D460FE">
        <w:rPr>
          <w:rFonts w:ascii="Times New Roman" w:hAnsi="Times New Roman"/>
          <w:sz w:val="28"/>
          <w:szCs w:val="28"/>
          <w:shd w:val="clear" w:color="auto" w:fill="FFFFFF"/>
        </w:rPr>
        <w:t xml:space="preserve"> punktu šādā redakcijā:</w:t>
      </w:r>
    </w:p>
    <w:p w14:paraId="2DA5CDAB" w14:textId="77777777" w:rsidR="00AF11CC" w:rsidRPr="00D460FE" w:rsidRDefault="00AF11CC" w:rsidP="00D728A6">
      <w:pPr>
        <w:pStyle w:val="ListParagraph"/>
        <w:shd w:val="clear" w:color="auto" w:fill="FFFFFF"/>
        <w:suppressAutoHyphens w:val="0"/>
        <w:spacing w:after="0" w:line="240" w:lineRule="auto"/>
        <w:ind w:left="0" w:firstLine="720"/>
        <w:contextualSpacing w:val="0"/>
        <w:jc w:val="both"/>
        <w:rPr>
          <w:rFonts w:ascii="Times New Roman" w:hAnsi="Times New Roman"/>
          <w:sz w:val="28"/>
          <w:szCs w:val="28"/>
          <w:shd w:val="clear" w:color="auto" w:fill="FFFFFF"/>
        </w:rPr>
      </w:pPr>
    </w:p>
    <w:p w14:paraId="5E974FF1" w14:textId="173E9C34" w:rsidR="005C2AB6" w:rsidRPr="00D460FE" w:rsidRDefault="00BC2A07" w:rsidP="00D728A6">
      <w:pPr>
        <w:pStyle w:val="ListParagraph"/>
        <w:shd w:val="clear" w:color="auto" w:fill="FFFFFF"/>
        <w:suppressAutoHyphens w:val="0"/>
        <w:spacing w:after="0" w:line="240" w:lineRule="auto"/>
        <w:ind w:left="0" w:firstLine="720"/>
        <w:contextualSpacing w:val="0"/>
        <w:jc w:val="both"/>
        <w:rPr>
          <w:rFonts w:ascii="Times New Roman" w:hAnsi="Times New Roman"/>
          <w:sz w:val="28"/>
          <w:szCs w:val="28"/>
          <w:shd w:val="clear" w:color="auto" w:fill="FFFFFF"/>
        </w:rPr>
      </w:pPr>
      <w:r w:rsidRPr="00D460FE">
        <w:rPr>
          <w:rFonts w:ascii="Times New Roman" w:hAnsi="Times New Roman"/>
          <w:sz w:val="28"/>
          <w:szCs w:val="28"/>
          <w:shd w:val="clear" w:color="auto" w:fill="FFFFFF"/>
        </w:rPr>
        <w:t>"</w:t>
      </w:r>
      <w:r w:rsidR="005C2AB6" w:rsidRPr="00D460FE">
        <w:rPr>
          <w:rFonts w:ascii="Times New Roman" w:hAnsi="Times New Roman"/>
          <w:sz w:val="28"/>
          <w:szCs w:val="28"/>
          <w:shd w:val="clear" w:color="auto" w:fill="FFFFFF"/>
        </w:rPr>
        <w:t>11.</w:t>
      </w:r>
      <w:r w:rsidR="005C2AB6" w:rsidRPr="00D460FE">
        <w:rPr>
          <w:rFonts w:ascii="Times New Roman" w:hAnsi="Times New Roman"/>
          <w:sz w:val="28"/>
          <w:szCs w:val="28"/>
          <w:shd w:val="clear" w:color="auto" w:fill="FFFFFF"/>
          <w:vertAlign w:val="superscript"/>
        </w:rPr>
        <w:t>1</w:t>
      </w:r>
      <w:r w:rsidR="005C2AB6" w:rsidRPr="00D460FE">
        <w:rPr>
          <w:rFonts w:ascii="Times New Roman" w:hAnsi="Times New Roman"/>
          <w:sz w:val="28"/>
          <w:szCs w:val="28"/>
          <w:shd w:val="clear" w:color="auto" w:fill="FFFFFF"/>
        </w:rPr>
        <w:t xml:space="preserve"> Ja birojs konstatē, ka </w:t>
      </w:r>
      <w:r w:rsidR="00D57422" w:rsidRPr="00D460FE">
        <w:rPr>
          <w:rFonts w:ascii="Times New Roman" w:hAnsi="Times New Roman"/>
          <w:sz w:val="28"/>
          <w:szCs w:val="28"/>
          <w:shd w:val="clear" w:color="auto" w:fill="FFFFFF"/>
        </w:rPr>
        <w:t xml:space="preserve">komersants </w:t>
      </w:r>
      <w:r w:rsidR="005C2AB6" w:rsidRPr="00D460FE">
        <w:rPr>
          <w:rFonts w:ascii="Times New Roman" w:hAnsi="Times New Roman"/>
          <w:sz w:val="28"/>
          <w:szCs w:val="28"/>
          <w:shd w:val="clear" w:color="auto" w:fill="FFFFFF"/>
        </w:rPr>
        <w:t xml:space="preserve">ir </w:t>
      </w:r>
      <w:r w:rsidR="00D57422" w:rsidRPr="00D460FE">
        <w:rPr>
          <w:rFonts w:ascii="Times New Roman" w:hAnsi="Times New Roman"/>
          <w:sz w:val="28"/>
          <w:szCs w:val="28"/>
          <w:shd w:val="clear" w:color="auto" w:fill="FFFFFF"/>
        </w:rPr>
        <w:t xml:space="preserve">turpinājis </w:t>
      </w:r>
      <w:r w:rsidR="005C2AB6" w:rsidRPr="00D460FE">
        <w:rPr>
          <w:rFonts w:ascii="Times New Roman" w:hAnsi="Times New Roman"/>
          <w:sz w:val="28"/>
          <w:szCs w:val="28"/>
          <w:shd w:val="clear" w:color="auto" w:fill="FFFFFF"/>
        </w:rPr>
        <w:t xml:space="preserve">saņemt valsts atbalstu pēc elektrostacijas pamatlīdzekļu pilna nolietojuma saskaņā ar normatīvajiem aktiem par grāmatvedības prasībām, </w:t>
      </w:r>
      <w:r w:rsidR="00EE41E0" w:rsidRPr="00D460FE">
        <w:rPr>
          <w:rFonts w:ascii="Times New Roman" w:hAnsi="Times New Roman"/>
          <w:sz w:val="28"/>
          <w:szCs w:val="28"/>
          <w:shd w:val="clear" w:color="auto" w:fill="FFFFFF"/>
        </w:rPr>
        <w:t xml:space="preserve">birojs </w:t>
      </w:r>
      <w:r w:rsidR="005C2AB6" w:rsidRPr="00D460FE">
        <w:rPr>
          <w:rFonts w:ascii="Times New Roman" w:hAnsi="Times New Roman"/>
          <w:sz w:val="28"/>
          <w:szCs w:val="28"/>
          <w:shd w:val="clear" w:color="auto" w:fill="FFFFFF"/>
        </w:rPr>
        <w:t>pieņem</w:t>
      </w:r>
      <w:r w:rsidR="00110B0F" w:rsidRPr="00D460FE">
        <w:rPr>
          <w:rFonts w:ascii="Times New Roman" w:hAnsi="Times New Roman"/>
          <w:sz w:val="28"/>
          <w:szCs w:val="28"/>
          <w:shd w:val="clear" w:color="auto" w:fill="FFFFFF"/>
        </w:rPr>
        <w:t xml:space="preserve"> lēmumu par obligātā iepirkuma tiesību atcelšanu un</w:t>
      </w:r>
      <w:r w:rsidR="005C2AB6" w:rsidRPr="00D460FE">
        <w:rPr>
          <w:rFonts w:ascii="Times New Roman" w:hAnsi="Times New Roman"/>
          <w:sz w:val="28"/>
          <w:szCs w:val="28"/>
          <w:shd w:val="clear" w:color="auto" w:fill="FFFFFF"/>
        </w:rPr>
        <w:t xml:space="preserve"> šo noteikumu 61</w:t>
      </w:r>
      <w:r w:rsidR="0091304E" w:rsidRPr="00D460FE">
        <w:rPr>
          <w:rFonts w:ascii="Times New Roman" w:hAnsi="Times New Roman"/>
          <w:sz w:val="28"/>
          <w:szCs w:val="28"/>
          <w:shd w:val="clear" w:color="auto" w:fill="FFFFFF"/>
        </w:rPr>
        <w:t>. punkt</w:t>
      </w:r>
      <w:r w:rsidR="005C2AB6" w:rsidRPr="00D460FE">
        <w:rPr>
          <w:rFonts w:ascii="Times New Roman" w:hAnsi="Times New Roman"/>
          <w:sz w:val="28"/>
          <w:szCs w:val="28"/>
          <w:shd w:val="clear" w:color="auto" w:fill="FFFFFF"/>
        </w:rPr>
        <w:t>ā minēto lēmumu, nelikumīgi saņemto valsts atbalstu skaitot no dienas, kad iestājies elektrostacijas pamatlīdzekļu pilns nolietojums.</w:t>
      </w:r>
      <w:r w:rsidRPr="00D460FE">
        <w:rPr>
          <w:rFonts w:ascii="Times New Roman" w:hAnsi="Times New Roman"/>
          <w:sz w:val="28"/>
          <w:szCs w:val="28"/>
          <w:shd w:val="clear" w:color="auto" w:fill="FFFFFF"/>
        </w:rPr>
        <w:t>"</w:t>
      </w:r>
      <w:r w:rsidR="00AF11CC" w:rsidRPr="00D460FE">
        <w:rPr>
          <w:rFonts w:ascii="Times New Roman" w:hAnsi="Times New Roman"/>
          <w:sz w:val="28"/>
          <w:szCs w:val="28"/>
          <w:shd w:val="clear" w:color="auto" w:fill="FFFFFF"/>
        </w:rPr>
        <w:t>;</w:t>
      </w:r>
    </w:p>
    <w:p w14:paraId="6DE2B254" w14:textId="77777777" w:rsidR="00605E7F" w:rsidRPr="00D460FE" w:rsidRDefault="00605E7F" w:rsidP="00D728A6">
      <w:pPr>
        <w:pStyle w:val="ListParagraph"/>
        <w:shd w:val="clear" w:color="auto" w:fill="FFFFFF"/>
        <w:suppressAutoHyphens w:val="0"/>
        <w:spacing w:after="0" w:line="240" w:lineRule="auto"/>
        <w:ind w:left="0" w:firstLine="720"/>
        <w:contextualSpacing w:val="0"/>
        <w:jc w:val="both"/>
        <w:rPr>
          <w:rFonts w:ascii="Times New Roman" w:hAnsi="Times New Roman"/>
          <w:sz w:val="28"/>
          <w:szCs w:val="28"/>
          <w:shd w:val="clear" w:color="auto" w:fill="FFFFFF"/>
        </w:rPr>
      </w:pPr>
    </w:p>
    <w:p w14:paraId="12E7FB62" w14:textId="5EAAA3E0" w:rsidR="00285244" w:rsidRPr="00D460FE" w:rsidRDefault="00700653" w:rsidP="00D728A6">
      <w:pPr>
        <w:spacing w:after="0" w:line="240" w:lineRule="auto"/>
        <w:ind w:firstLine="720"/>
        <w:jc w:val="both"/>
        <w:rPr>
          <w:rFonts w:ascii="Times New Roman" w:hAnsi="Times New Roman"/>
          <w:sz w:val="28"/>
          <w:szCs w:val="28"/>
          <w:shd w:val="clear" w:color="auto" w:fill="FFFFFF"/>
        </w:rPr>
      </w:pPr>
      <w:r w:rsidRPr="00D460FE">
        <w:rPr>
          <w:rFonts w:ascii="Times New Roman" w:hAnsi="Times New Roman"/>
          <w:sz w:val="28"/>
          <w:szCs w:val="28"/>
          <w:shd w:val="clear" w:color="auto" w:fill="FFFFFF"/>
        </w:rPr>
        <w:t>1.</w:t>
      </w:r>
      <w:r w:rsidR="00C61382" w:rsidRPr="00D460FE">
        <w:rPr>
          <w:rFonts w:ascii="Times New Roman" w:hAnsi="Times New Roman"/>
          <w:sz w:val="28"/>
          <w:szCs w:val="28"/>
          <w:shd w:val="clear" w:color="auto" w:fill="FFFFFF"/>
        </w:rPr>
        <w:t xml:space="preserve">5. </w:t>
      </w:r>
      <w:r w:rsidR="00AF11CC" w:rsidRPr="00D460FE">
        <w:rPr>
          <w:rFonts w:ascii="Times New Roman" w:hAnsi="Times New Roman"/>
          <w:sz w:val="28"/>
          <w:szCs w:val="28"/>
          <w:shd w:val="clear" w:color="auto" w:fill="FFFFFF"/>
        </w:rPr>
        <w:t xml:space="preserve">papildināt </w:t>
      </w:r>
      <w:r w:rsidR="00285244" w:rsidRPr="00D460FE">
        <w:rPr>
          <w:rFonts w:ascii="Times New Roman" w:hAnsi="Times New Roman"/>
          <w:sz w:val="28"/>
          <w:szCs w:val="28"/>
          <w:shd w:val="clear" w:color="auto" w:fill="FFFFFF"/>
        </w:rPr>
        <w:t xml:space="preserve">noteikumus ar </w:t>
      </w:r>
      <w:r w:rsidR="002C61C1" w:rsidRPr="00D460FE">
        <w:rPr>
          <w:rFonts w:ascii="Times New Roman" w:hAnsi="Times New Roman"/>
          <w:sz w:val="28"/>
          <w:szCs w:val="28"/>
          <w:shd w:val="clear" w:color="auto" w:fill="FFFFFF"/>
        </w:rPr>
        <w:t>1</w:t>
      </w:r>
      <w:r w:rsidR="00285244" w:rsidRPr="00D460FE">
        <w:rPr>
          <w:rFonts w:ascii="Times New Roman" w:hAnsi="Times New Roman"/>
          <w:sz w:val="28"/>
          <w:szCs w:val="28"/>
          <w:shd w:val="clear" w:color="auto" w:fill="FFFFFF"/>
        </w:rPr>
        <w:t>2.</w:t>
      </w:r>
      <w:r w:rsidR="00285244" w:rsidRPr="00D460FE">
        <w:rPr>
          <w:rFonts w:ascii="Times New Roman" w:hAnsi="Times New Roman"/>
          <w:sz w:val="28"/>
          <w:szCs w:val="28"/>
          <w:shd w:val="clear" w:color="auto" w:fill="FFFFFF"/>
          <w:vertAlign w:val="superscript"/>
        </w:rPr>
        <w:t>1</w:t>
      </w:r>
      <w:r w:rsidR="00285244" w:rsidRPr="00D460FE">
        <w:rPr>
          <w:rFonts w:ascii="Times New Roman" w:hAnsi="Times New Roman"/>
          <w:sz w:val="28"/>
          <w:szCs w:val="28"/>
          <w:shd w:val="clear" w:color="auto" w:fill="FFFFFF"/>
        </w:rPr>
        <w:t> punktu šādā redakcijā:</w:t>
      </w:r>
    </w:p>
    <w:p w14:paraId="44485048" w14:textId="77777777" w:rsidR="00AF11CC" w:rsidRPr="00D460FE" w:rsidRDefault="00AF11CC" w:rsidP="00D728A6">
      <w:pPr>
        <w:pStyle w:val="ListParagraph"/>
        <w:suppressAutoHyphens w:val="0"/>
        <w:spacing w:after="0" w:line="240" w:lineRule="auto"/>
        <w:ind w:left="0" w:firstLine="720"/>
        <w:jc w:val="both"/>
        <w:rPr>
          <w:rFonts w:ascii="Times New Roman" w:hAnsi="Times New Roman"/>
          <w:sz w:val="28"/>
          <w:szCs w:val="28"/>
        </w:rPr>
      </w:pPr>
    </w:p>
    <w:p w14:paraId="13CC0F5A" w14:textId="6D6187F1" w:rsidR="00514DA1" w:rsidRPr="00D460FE" w:rsidRDefault="00BC2A07" w:rsidP="00D728A6">
      <w:pPr>
        <w:pStyle w:val="ListParagraph"/>
        <w:suppressAutoHyphens w:val="0"/>
        <w:spacing w:after="0" w:line="240" w:lineRule="auto"/>
        <w:ind w:left="0" w:firstLine="720"/>
        <w:jc w:val="both"/>
        <w:rPr>
          <w:rFonts w:ascii="Times New Roman" w:hAnsi="Times New Roman"/>
          <w:sz w:val="28"/>
          <w:szCs w:val="28"/>
          <w:shd w:val="clear" w:color="auto" w:fill="FFFFFF"/>
        </w:rPr>
      </w:pPr>
      <w:r w:rsidRPr="00D460FE">
        <w:rPr>
          <w:rFonts w:ascii="Times New Roman" w:hAnsi="Times New Roman"/>
          <w:sz w:val="28"/>
          <w:szCs w:val="28"/>
        </w:rPr>
        <w:t>"</w:t>
      </w:r>
      <w:r w:rsidR="009124B0" w:rsidRPr="00D460FE">
        <w:rPr>
          <w:rFonts w:ascii="Times New Roman" w:hAnsi="Times New Roman"/>
          <w:sz w:val="28"/>
          <w:szCs w:val="28"/>
        </w:rPr>
        <w:t>1</w:t>
      </w:r>
      <w:r w:rsidR="00285244" w:rsidRPr="00D460FE">
        <w:rPr>
          <w:rFonts w:ascii="Times New Roman" w:hAnsi="Times New Roman"/>
          <w:sz w:val="28"/>
          <w:szCs w:val="28"/>
        </w:rPr>
        <w:t>2.</w:t>
      </w:r>
      <w:r w:rsidR="00285244" w:rsidRPr="00D460FE">
        <w:rPr>
          <w:rFonts w:ascii="Times New Roman" w:hAnsi="Times New Roman"/>
          <w:sz w:val="28"/>
          <w:szCs w:val="28"/>
          <w:vertAlign w:val="superscript"/>
        </w:rPr>
        <w:t>1</w:t>
      </w:r>
      <w:r w:rsidR="00285244" w:rsidRPr="00D460FE">
        <w:rPr>
          <w:rFonts w:ascii="Times New Roman" w:hAnsi="Times New Roman"/>
          <w:sz w:val="28"/>
          <w:szCs w:val="28"/>
        </w:rPr>
        <w:t xml:space="preserve"> Komersants ne biežāk kā reizi gadā, iesniedzot iesniegumu, var lūgt biroju palielināt vai samazināt šo noteikumu </w:t>
      </w:r>
      <w:r w:rsidR="009623E5" w:rsidRPr="00D460FE">
        <w:rPr>
          <w:rFonts w:ascii="Times New Roman" w:hAnsi="Times New Roman"/>
          <w:sz w:val="28"/>
          <w:szCs w:val="28"/>
        </w:rPr>
        <w:t>1</w:t>
      </w:r>
      <w:r w:rsidR="00285244" w:rsidRPr="00D460FE">
        <w:rPr>
          <w:rFonts w:ascii="Times New Roman" w:hAnsi="Times New Roman"/>
          <w:sz w:val="28"/>
          <w:szCs w:val="28"/>
        </w:rPr>
        <w:t>0</w:t>
      </w:r>
      <w:r w:rsidR="0091304E" w:rsidRPr="00D460FE">
        <w:rPr>
          <w:rFonts w:ascii="Times New Roman" w:hAnsi="Times New Roman"/>
          <w:sz w:val="28"/>
          <w:szCs w:val="28"/>
        </w:rPr>
        <w:t>. punkt</w:t>
      </w:r>
      <w:r w:rsidR="00285244" w:rsidRPr="00D460FE">
        <w:rPr>
          <w:rFonts w:ascii="Times New Roman" w:hAnsi="Times New Roman"/>
          <w:sz w:val="28"/>
          <w:szCs w:val="28"/>
        </w:rPr>
        <w:t xml:space="preserve">ā minētajās formulās izmantoto cenas diferencēšanas koeficientu </w:t>
      </w:r>
      <w:proofErr w:type="spellStart"/>
      <w:r w:rsidR="00636DC7" w:rsidRPr="00D460FE">
        <w:rPr>
          <w:rFonts w:ascii="Times New Roman" w:hAnsi="Times New Roman"/>
          <w:sz w:val="28"/>
          <w:szCs w:val="28"/>
        </w:rPr>
        <w:t>pārkompensācijas</w:t>
      </w:r>
      <w:proofErr w:type="spellEnd"/>
      <w:r w:rsidR="00636DC7" w:rsidRPr="00D460FE">
        <w:rPr>
          <w:rFonts w:ascii="Times New Roman" w:hAnsi="Times New Roman"/>
          <w:sz w:val="28"/>
          <w:szCs w:val="28"/>
        </w:rPr>
        <w:t xml:space="preserve"> novēršanai </w:t>
      </w:r>
      <w:r w:rsidR="00285244" w:rsidRPr="00D460FE">
        <w:rPr>
          <w:rFonts w:ascii="Times New Roman" w:hAnsi="Times New Roman"/>
          <w:i/>
          <w:sz w:val="28"/>
          <w:szCs w:val="28"/>
        </w:rPr>
        <w:t>s</w:t>
      </w:r>
      <w:r w:rsidR="00285244" w:rsidRPr="00D460FE">
        <w:rPr>
          <w:rFonts w:ascii="Times New Roman" w:hAnsi="Times New Roman"/>
          <w:sz w:val="28"/>
          <w:szCs w:val="28"/>
        </w:rPr>
        <w:t xml:space="preserve">, </w:t>
      </w:r>
      <w:r w:rsidR="00036352" w:rsidRPr="00D460FE">
        <w:rPr>
          <w:rFonts w:ascii="Times New Roman" w:hAnsi="Times New Roman"/>
          <w:sz w:val="28"/>
          <w:szCs w:val="28"/>
        </w:rPr>
        <w:t>atbilstoši</w:t>
      </w:r>
      <w:r w:rsidR="00285244" w:rsidRPr="00D460FE">
        <w:rPr>
          <w:rFonts w:ascii="Times New Roman" w:hAnsi="Times New Roman"/>
          <w:sz w:val="28"/>
          <w:szCs w:val="28"/>
        </w:rPr>
        <w:t xml:space="preserve"> pārskatot atlikušo </w:t>
      </w:r>
      <w:r w:rsidR="00D670C6" w:rsidRPr="00D460FE">
        <w:rPr>
          <w:rFonts w:ascii="Times New Roman" w:hAnsi="Times New Roman"/>
          <w:sz w:val="28"/>
          <w:szCs w:val="28"/>
        </w:rPr>
        <w:t xml:space="preserve">valsts </w:t>
      </w:r>
      <w:r w:rsidR="00285244" w:rsidRPr="00D460FE">
        <w:rPr>
          <w:rFonts w:ascii="Times New Roman" w:hAnsi="Times New Roman"/>
          <w:sz w:val="28"/>
          <w:szCs w:val="28"/>
        </w:rPr>
        <w:t xml:space="preserve">atbalsta perioda ilgumu. Birojs pieņem lēmumu par šo noteikumu </w:t>
      </w:r>
      <w:r w:rsidR="009623E5" w:rsidRPr="00D460FE">
        <w:rPr>
          <w:rFonts w:ascii="Times New Roman" w:hAnsi="Times New Roman"/>
          <w:sz w:val="28"/>
          <w:szCs w:val="28"/>
        </w:rPr>
        <w:t>1</w:t>
      </w:r>
      <w:r w:rsidR="00285244" w:rsidRPr="00D460FE">
        <w:rPr>
          <w:rFonts w:ascii="Times New Roman" w:hAnsi="Times New Roman"/>
          <w:sz w:val="28"/>
          <w:szCs w:val="28"/>
        </w:rPr>
        <w:t>0</w:t>
      </w:r>
      <w:r w:rsidR="0091304E" w:rsidRPr="00D460FE">
        <w:rPr>
          <w:rFonts w:ascii="Times New Roman" w:hAnsi="Times New Roman"/>
          <w:sz w:val="28"/>
          <w:szCs w:val="28"/>
        </w:rPr>
        <w:t>. punkt</w:t>
      </w:r>
      <w:r w:rsidR="00285244" w:rsidRPr="00D460FE">
        <w:rPr>
          <w:rFonts w:ascii="Times New Roman" w:hAnsi="Times New Roman"/>
          <w:sz w:val="28"/>
          <w:szCs w:val="28"/>
        </w:rPr>
        <w:t xml:space="preserve">ā minētajās formulās izmantotā cenas diferencēšanas koeficienta </w:t>
      </w:r>
      <w:proofErr w:type="spellStart"/>
      <w:r w:rsidR="00636DC7" w:rsidRPr="00D460FE">
        <w:rPr>
          <w:rFonts w:ascii="Times New Roman" w:hAnsi="Times New Roman"/>
          <w:sz w:val="28"/>
          <w:szCs w:val="28"/>
        </w:rPr>
        <w:t>pārkompensācijas</w:t>
      </w:r>
      <w:proofErr w:type="spellEnd"/>
      <w:r w:rsidR="00636DC7" w:rsidRPr="00D460FE">
        <w:rPr>
          <w:rFonts w:ascii="Times New Roman" w:hAnsi="Times New Roman"/>
          <w:sz w:val="28"/>
          <w:szCs w:val="28"/>
        </w:rPr>
        <w:t xml:space="preserve"> novēršanai </w:t>
      </w:r>
      <w:r w:rsidR="00285244" w:rsidRPr="00D460FE">
        <w:rPr>
          <w:rFonts w:ascii="Times New Roman" w:hAnsi="Times New Roman"/>
          <w:i/>
          <w:sz w:val="28"/>
          <w:szCs w:val="28"/>
        </w:rPr>
        <w:t>s</w:t>
      </w:r>
      <w:r w:rsidR="00285244" w:rsidRPr="00D460FE">
        <w:rPr>
          <w:rFonts w:ascii="Times New Roman" w:hAnsi="Times New Roman"/>
          <w:sz w:val="28"/>
          <w:szCs w:val="28"/>
        </w:rPr>
        <w:t xml:space="preserve"> un atlikušā </w:t>
      </w:r>
      <w:r w:rsidR="00D670C6" w:rsidRPr="00D460FE">
        <w:rPr>
          <w:rFonts w:ascii="Times New Roman" w:hAnsi="Times New Roman"/>
          <w:sz w:val="28"/>
          <w:szCs w:val="28"/>
        </w:rPr>
        <w:t xml:space="preserve">valsts </w:t>
      </w:r>
      <w:r w:rsidR="00285244" w:rsidRPr="00D460FE">
        <w:rPr>
          <w:rFonts w:ascii="Times New Roman" w:hAnsi="Times New Roman"/>
          <w:sz w:val="28"/>
          <w:szCs w:val="28"/>
        </w:rPr>
        <w:t xml:space="preserve">atbalsta perioda ilguma pārskatīšanu, ievērojot šo noteikumu </w:t>
      </w:r>
      <w:r w:rsidR="00543AF4" w:rsidRPr="00D460FE">
        <w:rPr>
          <w:rFonts w:ascii="Times New Roman" w:hAnsi="Times New Roman"/>
          <w:sz w:val="28"/>
          <w:szCs w:val="28"/>
        </w:rPr>
        <w:t>10</w:t>
      </w:r>
      <w:r w:rsidR="0091304E" w:rsidRPr="00D460FE">
        <w:rPr>
          <w:rFonts w:ascii="Times New Roman" w:hAnsi="Times New Roman"/>
          <w:sz w:val="28"/>
          <w:szCs w:val="28"/>
        </w:rPr>
        <w:t>. punkt</w:t>
      </w:r>
      <w:r w:rsidR="00285244" w:rsidRPr="00D460FE">
        <w:rPr>
          <w:rFonts w:ascii="Times New Roman" w:hAnsi="Times New Roman"/>
          <w:sz w:val="28"/>
          <w:szCs w:val="28"/>
        </w:rPr>
        <w:t xml:space="preserve">ā </w:t>
      </w:r>
      <w:r w:rsidR="006C1D88" w:rsidRPr="00D460FE">
        <w:rPr>
          <w:rFonts w:ascii="Times New Roman" w:hAnsi="Times New Roman"/>
          <w:sz w:val="28"/>
          <w:szCs w:val="28"/>
        </w:rPr>
        <w:t>minē</w:t>
      </w:r>
      <w:r w:rsidR="00285244" w:rsidRPr="00D460FE">
        <w:rPr>
          <w:rFonts w:ascii="Times New Roman" w:hAnsi="Times New Roman"/>
          <w:sz w:val="28"/>
          <w:szCs w:val="28"/>
        </w:rPr>
        <w:t xml:space="preserve">to </w:t>
      </w:r>
      <w:r w:rsidR="00D670C6" w:rsidRPr="00D460FE">
        <w:rPr>
          <w:rFonts w:ascii="Times New Roman" w:hAnsi="Times New Roman"/>
          <w:sz w:val="28"/>
          <w:szCs w:val="28"/>
        </w:rPr>
        <w:t xml:space="preserve">valsts </w:t>
      </w:r>
      <w:r w:rsidR="00285244" w:rsidRPr="00D460FE">
        <w:rPr>
          <w:rFonts w:ascii="Times New Roman" w:hAnsi="Times New Roman"/>
          <w:sz w:val="28"/>
          <w:szCs w:val="28"/>
        </w:rPr>
        <w:t>atbalsta periodu ilgumu, kā arī šo noteikumu</w:t>
      </w:r>
      <w:r w:rsidR="00F90A9F" w:rsidRPr="00D460FE">
        <w:rPr>
          <w:rFonts w:ascii="Times New Roman" w:hAnsi="Times New Roman"/>
          <w:sz w:val="28"/>
          <w:szCs w:val="28"/>
        </w:rPr>
        <w:t xml:space="preserve"> </w:t>
      </w:r>
      <w:r w:rsidR="00F90A9F" w:rsidRPr="00D460FE">
        <w:rPr>
          <w:rFonts w:ascii="Times New Roman" w:eastAsia="Times New Roman" w:hAnsi="Times New Roman"/>
          <w:sz w:val="28"/>
          <w:szCs w:val="28"/>
          <w:lang w:eastAsia="lv-LV"/>
        </w:rPr>
        <w:t>59.</w:t>
      </w:r>
      <w:r w:rsidR="00F90A9F" w:rsidRPr="00D460FE">
        <w:rPr>
          <w:rFonts w:ascii="Times New Roman" w:eastAsia="Times New Roman" w:hAnsi="Times New Roman"/>
          <w:sz w:val="28"/>
          <w:szCs w:val="28"/>
          <w:vertAlign w:val="superscript"/>
          <w:lang w:eastAsia="lv-LV"/>
        </w:rPr>
        <w:t>11</w:t>
      </w:r>
      <w:r w:rsidR="00CF0D01" w:rsidRPr="00D460FE">
        <w:rPr>
          <w:rFonts w:ascii="Times New Roman" w:hAnsi="Times New Roman"/>
          <w:sz w:val="28"/>
          <w:szCs w:val="28"/>
        </w:rPr>
        <w:t xml:space="preserve"> </w:t>
      </w:r>
      <w:r w:rsidR="00F90A9F" w:rsidRPr="00D460FE">
        <w:rPr>
          <w:rFonts w:ascii="Times New Roman" w:hAnsi="Times New Roman"/>
          <w:sz w:val="28"/>
          <w:szCs w:val="28"/>
        </w:rPr>
        <w:t xml:space="preserve">un </w:t>
      </w:r>
      <w:r w:rsidR="00CF0D01" w:rsidRPr="00D460FE">
        <w:rPr>
          <w:rFonts w:ascii="Times New Roman" w:eastAsia="Times New Roman" w:hAnsi="Times New Roman"/>
          <w:sz w:val="28"/>
          <w:szCs w:val="28"/>
          <w:lang w:eastAsia="lv-LV"/>
        </w:rPr>
        <w:t>59</w:t>
      </w:r>
      <w:r w:rsidR="00CF0D01" w:rsidRPr="00D460FE">
        <w:rPr>
          <w:rFonts w:ascii="Times New Roman" w:hAnsi="Times New Roman"/>
          <w:sz w:val="28"/>
          <w:szCs w:val="28"/>
        </w:rPr>
        <w:t>.</w:t>
      </w:r>
      <w:r w:rsidR="00CF0D01" w:rsidRPr="00D460FE">
        <w:rPr>
          <w:rFonts w:ascii="Times New Roman" w:hAnsi="Times New Roman"/>
          <w:sz w:val="28"/>
          <w:szCs w:val="28"/>
          <w:vertAlign w:val="superscript"/>
        </w:rPr>
        <w:t>12</w:t>
      </w:r>
      <w:r w:rsidR="00CF0D01" w:rsidRPr="00D460FE">
        <w:rPr>
          <w:rFonts w:ascii="Times New Roman" w:eastAsia="Times New Roman" w:hAnsi="Times New Roman"/>
          <w:sz w:val="28"/>
          <w:szCs w:val="28"/>
          <w:lang w:eastAsia="lv-LV"/>
        </w:rPr>
        <w:t> </w:t>
      </w:r>
      <w:r w:rsidR="00607417" w:rsidRPr="00D460FE">
        <w:rPr>
          <w:rFonts w:ascii="Times New Roman" w:eastAsia="Times New Roman" w:hAnsi="Times New Roman"/>
          <w:sz w:val="28"/>
          <w:szCs w:val="28"/>
          <w:lang w:eastAsia="lv-LV"/>
        </w:rPr>
        <w:t xml:space="preserve">punktā </w:t>
      </w:r>
      <w:r w:rsidR="00607417" w:rsidRPr="00D460FE">
        <w:rPr>
          <w:rFonts w:ascii="Times New Roman" w:hAnsi="Times New Roman"/>
          <w:sz w:val="28"/>
          <w:szCs w:val="28"/>
        </w:rPr>
        <w:t>minētos</w:t>
      </w:r>
      <w:r w:rsidR="00607417" w:rsidRPr="00D460FE">
        <w:rPr>
          <w:rFonts w:ascii="Times New Roman" w:eastAsia="Times New Roman" w:hAnsi="Times New Roman"/>
          <w:sz w:val="28"/>
          <w:szCs w:val="28"/>
          <w:lang w:eastAsia="lv-LV"/>
        </w:rPr>
        <w:t xml:space="preserve"> </w:t>
      </w:r>
      <w:r w:rsidR="00285244" w:rsidRPr="00D460FE">
        <w:rPr>
          <w:rFonts w:ascii="Times New Roman" w:hAnsi="Times New Roman"/>
          <w:sz w:val="28"/>
          <w:szCs w:val="28"/>
        </w:rPr>
        <w:t>nosacījumus.</w:t>
      </w:r>
      <w:r w:rsidR="00C46398" w:rsidRPr="00D460FE">
        <w:rPr>
          <w:rFonts w:ascii="Times New Roman" w:hAnsi="Times New Roman"/>
          <w:sz w:val="28"/>
          <w:szCs w:val="28"/>
        </w:rPr>
        <w:t>";</w:t>
      </w:r>
    </w:p>
    <w:p w14:paraId="25FD01DC" w14:textId="77777777" w:rsidR="00AF11CC" w:rsidRPr="00D460FE" w:rsidRDefault="00AF11CC" w:rsidP="00D728A6">
      <w:pPr>
        <w:spacing w:after="0" w:line="240" w:lineRule="auto"/>
        <w:ind w:firstLine="720"/>
        <w:jc w:val="both"/>
        <w:rPr>
          <w:rFonts w:ascii="Times New Roman" w:hAnsi="Times New Roman"/>
          <w:sz w:val="28"/>
          <w:szCs w:val="28"/>
        </w:rPr>
      </w:pPr>
    </w:p>
    <w:p w14:paraId="10E3AA56" w14:textId="795DCDA1" w:rsidR="00C46398" w:rsidRPr="00D460FE" w:rsidRDefault="00C46398" w:rsidP="00C46398">
      <w:pPr>
        <w:spacing w:after="0" w:line="240" w:lineRule="auto"/>
        <w:ind w:firstLine="720"/>
        <w:jc w:val="both"/>
        <w:rPr>
          <w:rFonts w:ascii="Times New Roman" w:hAnsi="Times New Roman"/>
          <w:sz w:val="28"/>
          <w:szCs w:val="28"/>
          <w:shd w:val="clear" w:color="auto" w:fill="FFFFFF"/>
        </w:rPr>
      </w:pPr>
      <w:r w:rsidRPr="00D460FE">
        <w:rPr>
          <w:rFonts w:ascii="Times New Roman" w:hAnsi="Times New Roman"/>
          <w:sz w:val="28"/>
          <w:szCs w:val="28"/>
          <w:shd w:val="clear" w:color="auto" w:fill="FFFFFF"/>
        </w:rPr>
        <w:t>1.6. papildināt noteikumus ar 13.</w:t>
      </w:r>
      <w:r w:rsidRPr="00D460FE">
        <w:rPr>
          <w:rFonts w:ascii="Times New Roman" w:hAnsi="Times New Roman"/>
          <w:sz w:val="28"/>
          <w:szCs w:val="28"/>
          <w:shd w:val="clear" w:color="auto" w:fill="FFFFFF"/>
          <w:vertAlign w:val="superscript"/>
        </w:rPr>
        <w:t>1</w:t>
      </w:r>
      <w:r w:rsidRPr="00D460FE">
        <w:rPr>
          <w:rFonts w:ascii="Times New Roman" w:hAnsi="Times New Roman"/>
          <w:sz w:val="28"/>
          <w:szCs w:val="28"/>
          <w:shd w:val="clear" w:color="auto" w:fill="FFFFFF"/>
        </w:rPr>
        <w:t xml:space="preserve"> punktu šādā redakcijā:</w:t>
      </w:r>
    </w:p>
    <w:p w14:paraId="700B1935" w14:textId="77777777" w:rsidR="00C46398" w:rsidRPr="00D460FE" w:rsidRDefault="00C46398" w:rsidP="00D728A6">
      <w:pPr>
        <w:spacing w:after="0" w:line="240" w:lineRule="auto"/>
        <w:ind w:firstLine="720"/>
        <w:jc w:val="both"/>
        <w:rPr>
          <w:rFonts w:ascii="Times New Roman" w:hAnsi="Times New Roman"/>
          <w:sz w:val="28"/>
          <w:szCs w:val="28"/>
        </w:rPr>
      </w:pPr>
    </w:p>
    <w:p w14:paraId="242302F6" w14:textId="0CE4AAE5" w:rsidR="00A558E7" w:rsidRPr="00D460FE" w:rsidRDefault="00C46398" w:rsidP="00D728A6">
      <w:pPr>
        <w:spacing w:after="0" w:line="240" w:lineRule="auto"/>
        <w:ind w:firstLine="720"/>
        <w:jc w:val="both"/>
        <w:rPr>
          <w:rFonts w:ascii="Times New Roman" w:hAnsi="Times New Roman"/>
          <w:sz w:val="28"/>
          <w:szCs w:val="28"/>
        </w:rPr>
      </w:pPr>
      <w:r w:rsidRPr="00D460FE">
        <w:rPr>
          <w:rFonts w:ascii="Times New Roman" w:hAnsi="Times New Roman"/>
          <w:sz w:val="28"/>
          <w:szCs w:val="28"/>
        </w:rPr>
        <w:t>"</w:t>
      </w:r>
      <w:r w:rsidR="005F278B" w:rsidRPr="00D460FE">
        <w:rPr>
          <w:rFonts w:ascii="Times New Roman" w:hAnsi="Times New Roman"/>
          <w:sz w:val="28"/>
          <w:szCs w:val="28"/>
          <w:shd w:val="clear" w:color="auto" w:fill="FFFFFF"/>
        </w:rPr>
        <w:t>13.</w:t>
      </w:r>
      <w:r w:rsidR="00FD59F6" w:rsidRPr="00D460FE">
        <w:rPr>
          <w:rFonts w:ascii="Times New Roman" w:hAnsi="Times New Roman"/>
          <w:sz w:val="28"/>
          <w:szCs w:val="28"/>
          <w:shd w:val="clear" w:color="auto" w:fill="FFFFFF"/>
          <w:vertAlign w:val="superscript"/>
        </w:rPr>
        <w:t>1</w:t>
      </w:r>
      <w:r w:rsidR="00FD59F6" w:rsidRPr="00D460FE">
        <w:rPr>
          <w:rFonts w:ascii="Times New Roman" w:hAnsi="Times New Roman"/>
          <w:sz w:val="28"/>
          <w:szCs w:val="28"/>
          <w:shd w:val="clear" w:color="auto" w:fill="FFFFFF"/>
        </w:rPr>
        <w:t> </w:t>
      </w:r>
      <w:r w:rsidR="005F5E63" w:rsidRPr="00D460FE">
        <w:rPr>
          <w:rFonts w:ascii="Times New Roman" w:hAnsi="Times New Roman"/>
          <w:sz w:val="28"/>
          <w:szCs w:val="28"/>
          <w:shd w:val="clear" w:color="auto" w:fill="FFFFFF"/>
        </w:rPr>
        <w:t>Šo noteikumu 13</w:t>
      </w:r>
      <w:r w:rsidR="0091304E" w:rsidRPr="00D460FE">
        <w:rPr>
          <w:rFonts w:ascii="Times New Roman" w:hAnsi="Times New Roman"/>
          <w:sz w:val="28"/>
          <w:szCs w:val="28"/>
          <w:shd w:val="clear" w:color="auto" w:fill="FFFFFF"/>
        </w:rPr>
        <w:t>. punkt</w:t>
      </w:r>
      <w:r w:rsidR="005F5E63" w:rsidRPr="00D460FE">
        <w:rPr>
          <w:rFonts w:ascii="Times New Roman" w:hAnsi="Times New Roman"/>
          <w:sz w:val="28"/>
          <w:szCs w:val="28"/>
          <w:shd w:val="clear" w:color="auto" w:fill="FFFFFF"/>
        </w:rPr>
        <w:t>ā minēto kurināmā izejvielu piegādes attālums apjomam</w:t>
      </w:r>
      <w:r w:rsidR="005F5E63" w:rsidRPr="00D460FE">
        <w:rPr>
          <w:rFonts w:ascii="Times New Roman" w:hAnsi="Times New Roman"/>
          <w:sz w:val="28"/>
          <w:szCs w:val="28"/>
        </w:rPr>
        <w:t xml:space="preserve">, </w:t>
      </w:r>
      <w:r w:rsidR="002E4230" w:rsidRPr="00D460FE">
        <w:rPr>
          <w:rFonts w:ascii="Times New Roman" w:hAnsi="Times New Roman"/>
          <w:sz w:val="28"/>
          <w:szCs w:val="28"/>
        </w:rPr>
        <w:t xml:space="preserve">kas pārsniedz </w:t>
      </w:r>
      <w:r w:rsidR="00A558E7" w:rsidRPr="00D460FE">
        <w:rPr>
          <w:rFonts w:ascii="Times New Roman" w:hAnsi="Times New Roman"/>
          <w:sz w:val="28"/>
          <w:szCs w:val="28"/>
        </w:rPr>
        <w:t xml:space="preserve">to </w:t>
      </w:r>
      <w:r w:rsidR="0033225F" w:rsidRPr="00D460FE">
        <w:rPr>
          <w:rFonts w:ascii="Times New Roman" w:hAnsi="Times New Roman"/>
          <w:sz w:val="28"/>
          <w:szCs w:val="28"/>
        </w:rPr>
        <w:t xml:space="preserve">kurināmā </w:t>
      </w:r>
      <w:r w:rsidR="00772BF4" w:rsidRPr="00D460FE">
        <w:rPr>
          <w:rFonts w:ascii="Times New Roman" w:hAnsi="Times New Roman"/>
          <w:sz w:val="28"/>
          <w:szCs w:val="28"/>
        </w:rPr>
        <w:t>izejvielu īpatsvaru</w:t>
      </w:r>
      <w:r w:rsidR="00A42908" w:rsidRPr="00D460FE">
        <w:rPr>
          <w:rFonts w:ascii="Times New Roman" w:hAnsi="Times New Roman"/>
          <w:sz w:val="28"/>
          <w:szCs w:val="28"/>
        </w:rPr>
        <w:t>, par k</w:t>
      </w:r>
      <w:r w:rsidR="002A3B0E" w:rsidRPr="00D460FE">
        <w:rPr>
          <w:rFonts w:ascii="Times New Roman" w:hAnsi="Times New Roman"/>
          <w:sz w:val="28"/>
          <w:szCs w:val="28"/>
        </w:rPr>
        <w:t>ādu</w:t>
      </w:r>
      <w:r w:rsidR="00A42908" w:rsidRPr="00D460FE">
        <w:rPr>
          <w:rFonts w:ascii="Times New Roman" w:hAnsi="Times New Roman"/>
          <w:sz w:val="28"/>
          <w:szCs w:val="28"/>
        </w:rPr>
        <w:t xml:space="preserve"> komersants, iesniedzot šo noteikumu 2.1</w:t>
      </w:r>
      <w:r w:rsidR="0091304E" w:rsidRPr="00D460FE">
        <w:rPr>
          <w:rFonts w:ascii="Times New Roman" w:hAnsi="Times New Roman"/>
          <w:sz w:val="28"/>
          <w:szCs w:val="28"/>
        </w:rPr>
        <w:t>. apakšpunkt</w:t>
      </w:r>
      <w:r w:rsidR="00A42908" w:rsidRPr="00D460FE">
        <w:rPr>
          <w:rFonts w:ascii="Times New Roman" w:hAnsi="Times New Roman"/>
          <w:sz w:val="28"/>
          <w:szCs w:val="28"/>
        </w:rPr>
        <w:t>ā minēto iesniegumu, ir saņēmis kvalifikācijas punktus</w:t>
      </w:r>
      <w:r w:rsidR="00A558E7" w:rsidRPr="00D460FE">
        <w:rPr>
          <w:rFonts w:ascii="Times New Roman" w:hAnsi="Times New Roman"/>
          <w:sz w:val="28"/>
          <w:szCs w:val="28"/>
        </w:rPr>
        <w:t>, var pārsniegt šo noteikumu 5. pielikuma 2</w:t>
      </w:r>
      <w:r w:rsidR="0091304E" w:rsidRPr="00D460FE">
        <w:rPr>
          <w:rFonts w:ascii="Times New Roman" w:hAnsi="Times New Roman"/>
          <w:sz w:val="28"/>
          <w:szCs w:val="28"/>
        </w:rPr>
        <w:t>. punkt</w:t>
      </w:r>
      <w:r w:rsidR="00A558E7" w:rsidRPr="00D460FE">
        <w:rPr>
          <w:rFonts w:ascii="Times New Roman" w:hAnsi="Times New Roman"/>
          <w:sz w:val="28"/>
          <w:szCs w:val="28"/>
        </w:rPr>
        <w:t>ā minēto attālumu.</w:t>
      </w:r>
      <w:r w:rsidR="00BC2A07" w:rsidRPr="00D460FE">
        <w:rPr>
          <w:rFonts w:ascii="Times New Roman" w:hAnsi="Times New Roman"/>
          <w:sz w:val="28"/>
          <w:szCs w:val="28"/>
        </w:rPr>
        <w:t>"</w:t>
      </w:r>
      <w:r w:rsidR="00AF11CC" w:rsidRPr="00D460FE">
        <w:rPr>
          <w:rFonts w:ascii="Times New Roman" w:hAnsi="Times New Roman"/>
          <w:sz w:val="28"/>
          <w:szCs w:val="28"/>
        </w:rPr>
        <w:t>;</w:t>
      </w:r>
    </w:p>
    <w:p w14:paraId="68FAE96E" w14:textId="4666F8E4" w:rsidR="00FD797C" w:rsidRPr="00D460FE" w:rsidRDefault="00FD797C" w:rsidP="00D728A6">
      <w:pPr>
        <w:pStyle w:val="ListParagraph"/>
        <w:shd w:val="clear" w:color="auto" w:fill="FFFFFF"/>
        <w:suppressAutoHyphens w:val="0"/>
        <w:spacing w:after="0" w:line="240" w:lineRule="auto"/>
        <w:ind w:left="0" w:firstLine="720"/>
        <w:contextualSpacing w:val="0"/>
        <w:jc w:val="both"/>
        <w:rPr>
          <w:rFonts w:ascii="Times New Roman" w:hAnsi="Times New Roman"/>
          <w:sz w:val="28"/>
          <w:szCs w:val="28"/>
          <w:shd w:val="clear" w:color="auto" w:fill="FFFFFF"/>
        </w:rPr>
      </w:pPr>
    </w:p>
    <w:p w14:paraId="14CE7B93" w14:textId="187218B5" w:rsidR="009D3C77" w:rsidRPr="00D460FE" w:rsidRDefault="00700653" w:rsidP="00D728A6">
      <w:pPr>
        <w:suppressAutoHyphens w:val="0"/>
        <w:spacing w:after="0" w:line="240" w:lineRule="auto"/>
        <w:ind w:firstLine="720"/>
        <w:jc w:val="both"/>
        <w:rPr>
          <w:rFonts w:ascii="Times New Roman" w:hAnsi="Times New Roman"/>
          <w:sz w:val="28"/>
          <w:szCs w:val="28"/>
          <w:shd w:val="clear" w:color="auto" w:fill="FFFFFF"/>
        </w:rPr>
      </w:pPr>
      <w:r w:rsidRPr="00D460FE">
        <w:rPr>
          <w:rFonts w:ascii="Times New Roman" w:hAnsi="Times New Roman"/>
          <w:sz w:val="28"/>
          <w:szCs w:val="28"/>
          <w:shd w:val="clear" w:color="auto" w:fill="FFFFFF"/>
        </w:rPr>
        <w:t>1.</w:t>
      </w:r>
      <w:r w:rsidR="00C46398" w:rsidRPr="00D460FE">
        <w:rPr>
          <w:rFonts w:ascii="Times New Roman" w:hAnsi="Times New Roman"/>
          <w:sz w:val="28"/>
          <w:szCs w:val="28"/>
          <w:shd w:val="clear" w:color="auto" w:fill="FFFFFF"/>
        </w:rPr>
        <w:t>7</w:t>
      </w:r>
      <w:r w:rsidR="005C2AB6" w:rsidRPr="00D460FE">
        <w:rPr>
          <w:rFonts w:ascii="Times New Roman" w:hAnsi="Times New Roman"/>
          <w:sz w:val="28"/>
          <w:szCs w:val="28"/>
          <w:shd w:val="clear" w:color="auto" w:fill="FFFFFF"/>
        </w:rPr>
        <w:t xml:space="preserve">. </w:t>
      </w:r>
      <w:r w:rsidR="00AF11CC" w:rsidRPr="00D460FE">
        <w:rPr>
          <w:rFonts w:ascii="Times New Roman" w:hAnsi="Times New Roman"/>
          <w:sz w:val="28"/>
          <w:szCs w:val="28"/>
          <w:shd w:val="clear" w:color="auto" w:fill="FFFFFF"/>
        </w:rPr>
        <w:t xml:space="preserve">izteikt </w:t>
      </w:r>
      <w:r w:rsidR="00C76D39" w:rsidRPr="00D460FE">
        <w:rPr>
          <w:rFonts w:ascii="Times New Roman" w:hAnsi="Times New Roman"/>
          <w:sz w:val="28"/>
          <w:szCs w:val="28"/>
          <w:shd w:val="clear" w:color="auto" w:fill="FFFFFF"/>
        </w:rPr>
        <w:t>21</w:t>
      </w:r>
      <w:r w:rsidR="0091304E" w:rsidRPr="00D460FE">
        <w:rPr>
          <w:rFonts w:ascii="Times New Roman" w:hAnsi="Times New Roman"/>
          <w:sz w:val="28"/>
          <w:szCs w:val="28"/>
          <w:shd w:val="clear" w:color="auto" w:fill="FFFFFF"/>
        </w:rPr>
        <w:t>. punkt</w:t>
      </w:r>
      <w:r w:rsidR="009D3C77" w:rsidRPr="00D460FE">
        <w:rPr>
          <w:rFonts w:ascii="Times New Roman" w:hAnsi="Times New Roman"/>
          <w:sz w:val="28"/>
          <w:szCs w:val="28"/>
          <w:shd w:val="clear" w:color="auto" w:fill="FFFFFF"/>
        </w:rPr>
        <w:t>u šādā redakcijā:</w:t>
      </w:r>
    </w:p>
    <w:p w14:paraId="624D142C" w14:textId="77777777" w:rsidR="00AF11CC" w:rsidRPr="00D460FE" w:rsidRDefault="00AF11CC" w:rsidP="00D728A6">
      <w:pPr>
        <w:suppressAutoHyphens w:val="0"/>
        <w:spacing w:after="0" w:line="240" w:lineRule="auto"/>
        <w:ind w:firstLine="720"/>
        <w:jc w:val="both"/>
        <w:rPr>
          <w:rFonts w:ascii="Times New Roman" w:hAnsi="Times New Roman"/>
          <w:sz w:val="28"/>
          <w:szCs w:val="28"/>
          <w:shd w:val="clear" w:color="auto" w:fill="FFFFFF"/>
        </w:rPr>
      </w:pPr>
    </w:p>
    <w:p w14:paraId="58438174" w14:textId="6C2A9DF6" w:rsidR="00C23E16" w:rsidRPr="00D460FE" w:rsidRDefault="00BC2A07" w:rsidP="00D728A6">
      <w:pPr>
        <w:suppressAutoHyphens w:val="0"/>
        <w:spacing w:after="0" w:line="240" w:lineRule="auto"/>
        <w:ind w:firstLine="720"/>
        <w:jc w:val="both"/>
        <w:rPr>
          <w:rFonts w:ascii="Times New Roman" w:hAnsi="Times New Roman"/>
          <w:sz w:val="28"/>
          <w:szCs w:val="28"/>
          <w:shd w:val="clear" w:color="auto" w:fill="FFFFFF"/>
        </w:rPr>
      </w:pPr>
      <w:r w:rsidRPr="00D460FE">
        <w:rPr>
          <w:rFonts w:ascii="Times New Roman" w:hAnsi="Times New Roman"/>
          <w:spacing w:val="-2"/>
          <w:sz w:val="28"/>
          <w:szCs w:val="28"/>
          <w:shd w:val="clear" w:color="auto" w:fill="FFFFFF"/>
        </w:rPr>
        <w:t>"</w:t>
      </w:r>
      <w:r w:rsidR="00C23E16" w:rsidRPr="00D460FE">
        <w:rPr>
          <w:rFonts w:ascii="Times New Roman" w:hAnsi="Times New Roman"/>
          <w:spacing w:val="-2"/>
          <w:sz w:val="28"/>
          <w:szCs w:val="28"/>
          <w:shd w:val="clear" w:color="auto" w:fill="FFFFFF"/>
        </w:rPr>
        <w:t>21. Lai pārdotu no atjaunojamiem energoresursiem saražoto elektroenerģiju</w:t>
      </w:r>
      <w:r w:rsidR="00C23E16" w:rsidRPr="00D460FE">
        <w:rPr>
          <w:rFonts w:ascii="Times New Roman" w:hAnsi="Times New Roman"/>
          <w:sz w:val="28"/>
          <w:szCs w:val="28"/>
          <w:shd w:val="clear" w:color="auto" w:fill="FFFFFF"/>
        </w:rPr>
        <w:t xml:space="preserve"> obligātā iepirkuma ietvaros:</w:t>
      </w:r>
    </w:p>
    <w:p w14:paraId="19A5412A" w14:textId="2CB9C2FC" w:rsidR="008F1D64" w:rsidRPr="00D460FE" w:rsidRDefault="00C76D39" w:rsidP="00D728A6">
      <w:pPr>
        <w:suppressAutoHyphens w:val="0"/>
        <w:spacing w:after="0" w:line="240" w:lineRule="auto"/>
        <w:ind w:firstLine="720"/>
        <w:jc w:val="both"/>
        <w:rPr>
          <w:rFonts w:ascii="Times New Roman" w:hAnsi="Times New Roman"/>
          <w:sz w:val="28"/>
          <w:szCs w:val="28"/>
          <w:shd w:val="clear" w:color="auto" w:fill="FFFFFF"/>
        </w:rPr>
      </w:pPr>
      <w:r w:rsidRPr="00D460FE">
        <w:rPr>
          <w:rFonts w:ascii="Times New Roman" w:hAnsi="Times New Roman"/>
          <w:sz w:val="28"/>
          <w:szCs w:val="28"/>
          <w:shd w:val="clear" w:color="auto" w:fill="FFFFFF"/>
        </w:rPr>
        <w:t>21.1. elektrostaciju pieslēdz licencēta sistēmas operatora tīklam un aprīko ar saražotās, kā arī ar elektro</w:t>
      </w:r>
      <w:r w:rsidR="00311015" w:rsidRPr="00D460FE">
        <w:rPr>
          <w:rFonts w:ascii="Times New Roman" w:hAnsi="Times New Roman"/>
          <w:sz w:val="28"/>
          <w:szCs w:val="28"/>
          <w:shd w:val="clear" w:color="auto" w:fill="FFFFFF"/>
        </w:rPr>
        <w:t xml:space="preserve">enerģijas sistēmas operatora </w:t>
      </w:r>
      <w:r w:rsidRPr="00D460FE">
        <w:rPr>
          <w:rFonts w:ascii="Times New Roman" w:hAnsi="Times New Roman"/>
          <w:sz w:val="28"/>
          <w:szCs w:val="28"/>
          <w:shd w:val="clear" w:color="auto" w:fill="FFFFFF"/>
        </w:rPr>
        <w:t xml:space="preserve">tīklā nodotās un no tīkla </w:t>
      </w:r>
      <w:r w:rsidRPr="00D460FE">
        <w:rPr>
          <w:rFonts w:ascii="Times New Roman" w:hAnsi="Times New Roman"/>
          <w:sz w:val="28"/>
          <w:szCs w:val="28"/>
          <w:shd w:val="clear" w:color="auto" w:fill="FFFFFF"/>
        </w:rPr>
        <w:lastRenderedPageBreak/>
        <w:t>saņemtās elektroenerģi</w:t>
      </w:r>
      <w:r w:rsidR="00C23E16" w:rsidRPr="00D460FE">
        <w:rPr>
          <w:rFonts w:ascii="Times New Roman" w:hAnsi="Times New Roman"/>
          <w:sz w:val="28"/>
          <w:szCs w:val="28"/>
          <w:shd w:val="clear" w:color="auto" w:fill="FFFFFF"/>
        </w:rPr>
        <w:t>jas kome</w:t>
      </w:r>
      <w:r w:rsidR="00B95774">
        <w:rPr>
          <w:rFonts w:ascii="Times New Roman" w:hAnsi="Times New Roman"/>
          <w:sz w:val="28"/>
          <w:szCs w:val="28"/>
          <w:shd w:val="clear" w:color="auto" w:fill="FFFFFF"/>
        </w:rPr>
        <w:t>rcuzskaites mēraparātiem</w:t>
      </w:r>
      <w:r w:rsidR="00082163" w:rsidRPr="00D460FE">
        <w:rPr>
          <w:rFonts w:ascii="Times New Roman" w:hAnsi="Times New Roman"/>
          <w:sz w:val="28"/>
          <w:szCs w:val="28"/>
          <w:shd w:val="clear" w:color="auto" w:fill="FFFFFF"/>
        </w:rPr>
        <w:t xml:space="preserve">, kas </w:t>
      </w:r>
      <w:r w:rsidR="00082163" w:rsidRPr="00D460FE">
        <w:rPr>
          <w:rFonts w:ascii="Times New Roman" w:eastAsia="Times New Roman" w:hAnsi="Times New Roman"/>
          <w:sz w:val="28"/>
          <w:szCs w:val="28"/>
          <w:lang w:eastAsia="lv-LV"/>
        </w:rPr>
        <w:t>atbilst normatīvajiem aktiem par mērījumu vienotību</w:t>
      </w:r>
      <w:r w:rsidRPr="00D460FE">
        <w:rPr>
          <w:rFonts w:ascii="Times New Roman" w:hAnsi="Times New Roman"/>
          <w:sz w:val="28"/>
          <w:szCs w:val="28"/>
          <w:shd w:val="clear" w:color="auto" w:fill="FFFFFF"/>
        </w:rPr>
        <w:t>;</w:t>
      </w:r>
    </w:p>
    <w:p w14:paraId="506764A2" w14:textId="64CED5DD" w:rsidR="009D3C77" w:rsidRPr="00D460FE" w:rsidRDefault="009D3C77" w:rsidP="00D728A6">
      <w:pPr>
        <w:spacing w:after="0" w:line="240" w:lineRule="auto"/>
        <w:ind w:firstLine="720"/>
        <w:jc w:val="both"/>
        <w:rPr>
          <w:rFonts w:ascii="Times New Roman" w:eastAsia="Times New Roman" w:hAnsi="Times New Roman"/>
          <w:sz w:val="28"/>
          <w:szCs w:val="28"/>
          <w:lang w:eastAsia="lv-LV"/>
        </w:rPr>
      </w:pPr>
      <w:r w:rsidRPr="00D460FE">
        <w:rPr>
          <w:rFonts w:ascii="Times New Roman" w:eastAsia="Times New Roman" w:hAnsi="Times New Roman"/>
          <w:sz w:val="28"/>
          <w:szCs w:val="28"/>
          <w:lang w:eastAsia="lv-LV"/>
        </w:rPr>
        <w:t>21.2. šo noteikumu 3.2. un 3.3</w:t>
      </w:r>
      <w:r w:rsidR="0091304E" w:rsidRPr="00D460FE">
        <w:rPr>
          <w:rFonts w:ascii="Times New Roman" w:eastAsia="Times New Roman" w:hAnsi="Times New Roman"/>
          <w:sz w:val="28"/>
          <w:szCs w:val="28"/>
          <w:lang w:eastAsia="lv-LV"/>
        </w:rPr>
        <w:t>. apakšpunkt</w:t>
      </w:r>
      <w:r w:rsidRPr="00D460FE">
        <w:rPr>
          <w:rFonts w:ascii="Times New Roman" w:eastAsia="Times New Roman" w:hAnsi="Times New Roman"/>
          <w:sz w:val="28"/>
          <w:szCs w:val="28"/>
          <w:lang w:eastAsia="lv-LV"/>
        </w:rPr>
        <w:t xml:space="preserve">ā minēto elektrostaciju aprīko ar </w:t>
      </w:r>
      <w:r w:rsidR="00965BFB" w:rsidRPr="00D460FE">
        <w:rPr>
          <w:rFonts w:ascii="Times New Roman" w:eastAsia="Times New Roman" w:hAnsi="Times New Roman"/>
          <w:sz w:val="28"/>
          <w:szCs w:val="28"/>
          <w:lang w:eastAsia="lv-LV"/>
        </w:rPr>
        <w:t>siltumenerģijas uzskaites mēr</w:t>
      </w:r>
      <w:r w:rsidR="00F3270E" w:rsidRPr="00D460FE">
        <w:rPr>
          <w:rFonts w:ascii="Times New Roman" w:eastAsia="Times New Roman" w:hAnsi="Times New Roman"/>
          <w:sz w:val="28"/>
          <w:szCs w:val="28"/>
          <w:lang w:eastAsia="lv-LV"/>
        </w:rPr>
        <w:t xml:space="preserve">īšanas līdzekļiem </w:t>
      </w:r>
      <w:r w:rsidR="00965BFB" w:rsidRPr="00D460FE">
        <w:rPr>
          <w:rFonts w:ascii="Times New Roman" w:eastAsia="Times New Roman" w:hAnsi="Times New Roman"/>
          <w:sz w:val="28"/>
          <w:szCs w:val="28"/>
          <w:lang w:eastAsia="lv-LV"/>
        </w:rPr>
        <w:t>vai mēr</w:t>
      </w:r>
      <w:r w:rsidR="00F3270E" w:rsidRPr="00D460FE">
        <w:rPr>
          <w:rFonts w:ascii="Times New Roman" w:eastAsia="Times New Roman" w:hAnsi="Times New Roman"/>
          <w:sz w:val="28"/>
          <w:szCs w:val="28"/>
          <w:lang w:eastAsia="lv-LV"/>
        </w:rPr>
        <w:t xml:space="preserve">īšanas </w:t>
      </w:r>
      <w:r w:rsidR="00BD2D1A" w:rsidRPr="00D460FE">
        <w:rPr>
          <w:rFonts w:ascii="Times New Roman" w:eastAsia="Times New Roman" w:hAnsi="Times New Roman"/>
          <w:sz w:val="28"/>
          <w:szCs w:val="28"/>
          <w:lang w:eastAsia="lv-LV"/>
        </w:rPr>
        <w:t xml:space="preserve">līdzekļu </w:t>
      </w:r>
      <w:r w:rsidR="00965BFB" w:rsidRPr="00D460FE">
        <w:rPr>
          <w:rFonts w:ascii="Times New Roman" w:eastAsia="Times New Roman" w:hAnsi="Times New Roman"/>
          <w:sz w:val="28"/>
          <w:szCs w:val="28"/>
          <w:lang w:eastAsia="lv-LV"/>
        </w:rPr>
        <w:t>sistēmu, kas atbilst normatīvajiem aktiem par mērījumu vienotību, un nodrošina koģenerācijas iekārtā, atsevišķos siltumenerģijas ražošanas katlos vai citā veidā saražotās siltumenerģijas un lietderīgi izmantotās silt</w:t>
      </w:r>
      <w:r w:rsidR="00C23E16" w:rsidRPr="00D460FE">
        <w:rPr>
          <w:rFonts w:ascii="Times New Roman" w:eastAsia="Times New Roman" w:hAnsi="Times New Roman"/>
          <w:sz w:val="28"/>
          <w:szCs w:val="28"/>
          <w:lang w:eastAsia="lv-LV"/>
        </w:rPr>
        <w:t>umenerģijas atsevišķu uzskaiti</w:t>
      </w:r>
      <w:r w:rsidRPr="00D460FE">
        <w:rPr>
          <w:rFonts w:ascii="Times New Roman" w:eastAsia="Times New Roman" w:hAnsi="Times New Roman"/>
          <w:sz w:val="28"/>
          <w:szCs w:val="28"/>
          <w:lang w:eastAsia="lv-LV"/>
        </w:rPr>
        <w:t>;</w:t>
      </w:r>
    </w:p>
    <w:p w14:paraId="1D917BDB" w14:textId="3D178BEE" w:rsidR="001A5A9D" w:rsidRPr="00D460FE" w:rsidRDefault="009D3C77" w:rsidP="00D728A6">
      <w:pPr>
        <w:suppressAutoHyphens w:val="0"/>
        <w:autoSpaceDN/>
        <w:spacing w:after="0" w:line="240" w:lineRule="auto"/>
        <w:ind w:firstLine="720"/>
        <w:jc w:val="both"/>
        <w:textAlignment w:val="auto"/>
        <w:rPr>
          <w:rFonts w:ascii="Times New Roman" w:eastAsia="Times New Roman" w:hAnsi="Times New Roman"/>
          <w:sz w:val="28"/>
          <w:szCs w:val="28"/>
          <w:lang w:eastAsia="lv-LV"/>
        </w:rPr>
      </w:pPr>
      <w:r w:rsidRPr="00D460FE">
        <w:rPr>
          <w:rFonts w:ascii="Times New Roman" w:eastAsia="Times New Roman" w:hAnsi="Times New Roman"/>
          <w:sz w:val="28"/>
          <w:szCs w:val="28"/>
          <w:lang w:eastAsia="lv-LV"/>
        </w:rPr>
        <w:t>21.3. nodrošina biogāzes ražošanai izmantoto izejvielu uzskaiti</w:t>
      </w:r>
      <w:r w:rsidR="001A5A9D" w:rsidRPr="00D460FE">
        <w:rPr>
          <w:rFonts w:ascii="Times New Roman" w:eastAsia="Times New Roman" w:hAnsi="Times New Roman"/>
          <w:sz w:val="28"/>
          <w:szCs w:val="28"/>
          <w:lang w:eastAsia="lv-LV"/>
        </w:rPr>
        <w:t>;</w:t>
      </w:r>
    </w:p>
    <w:p w14:paraId="17FB6D37" w14:textId="1307091E" w:rsidR="000E5CB8" w:rsidRPr="00D460FE" w:rsidRDefault="009D3C77" w:rsidP="00D728A6">
      <w:pPr>
        <w:suppressAutoHyphens w:val="0"/>
        <w:autoSpaceDN/>
        <w:spacing w:after="0" w:line="240" w:lineRule="auto"/>
        <w:ind w:firstLine="720"/>
        <w:jc w:val="both"/>
        <w:textAlignment w:val="auto"/>
        <w:rPr>
          <w:rFonts w:ascii="Times New Roman" w:eastAsia="Times New Roman" w:hAnsi="Times New Roman"/>
          <w:sz w:val="28"/>
          <w:szCs w:val="28"/>
          <w:lang w:eastAsia="lv-LV"/>
        </w:rPr>
      </w:pPr>
      <w:r w:rsidRPr="00D460FE">
        <w:rPr>
          <w:rFonts w:ascii="Times New Roman" w:eastAsia="Times New Roman" w:hAnsi="Times New Roman"/>
          <w:sz w:val="28"/>
          <w:szCs w:val="28"/>
          <w:lang w:eastAsia="lv-LV"/>
        </w:rPr>
        <w:t>21.4</w:t>
      </w:r>
      <w:r w:rsidR="009B33D6" w:rsidRPr="00D460FE">
        <w:rPr>
          <w:rFonts w:ascii="Times New Roman" w:eastAsia="Times New Roman" w:hAnsi="Times New Roman"/>
          <w:sz w:val="28"/>
          <w:szCs w:val="28"/>
          <w:lang w:eastAsia="lv-LV"/>
        </w:rPr>
        <w:t>. </w:t>
      </w:r>
      <w:r w:rsidR="00FE432F" w:rsidRPr="00D460FE">
        <w:rPr>
          <w:rFonts w:ascii="Times New Roman" w:eastAsia="Times New Roman" w:hAnsi="Times New Roman"/>
          <w:sz w:val="28"/>
          <w:szCs w:val="28"/>
          <w:lang w:eastAsia="lv-LV"/>
        </w:rPr>
        <w:t>nodrošina šo noteikumu 3.2. un 3.3</w:t>
      </w:r>
      <w:r w:rsidR="0091304E" w:rsidRPr="00D460FE">
        <w:rPr>
          <w:rFonts w:ascii="Times New Roman" w:eastAsia="Times New Roman" w:hAnsi="Times New Roman"/>
          <w:sz w:val="28"/>
          <w:szCs w:val="28"/>
          <w:lang w:eastAsia="lv-LV"/>
        </w:rPr>
        <w:t>. apakšpunkt</w:t>
      </w:r>
      <w:r w:rsidR="00FE432F" w:rsidRPr="00D460FE">
        <w:rPr>
          <w:rFonts w:ascii="Times New Roman" w:eastAsia="Times New Roman" w:hAnsi="Times New Roman"/>
          <w:sz w:val="28"/>
          <w:szCs w:val="28"/>
          <w:lang w:eastAsia="lv-LV"/>
        </w:rPr>
        <w:t>ā minēt</w:t>
      </w:r>
      <w:r w:rsidR="00D94779" w:rsidRPr="00D460FE">
        <w:rPr>
          <w:rFonts w:ascii="Times New Roman" w:eastAsia="Times New Roman" w:hAnsi="Times New Roman"/>
          <w:sz w:val="28"/>
          <w:szCs w:val="28"/>
          <w:lang w:eastAsia="lv-LV"/>
        </w:rPr>
        <w:t>ās</w:t>
      </w:r>
      <w:r w:rsidR="00FE432F" w:rsidRPr="00D460FE">
        <w:rPr>
          <w:rFonts w:ascii="Times New Roman" w:eastAsia="Times New Roman" w:hAnsi="Times New Roman"/>
          <w:sz w:val="28"/>
          <w:szCs w:val="28"/>
          <w:lang w:eastAsia="lv-LV"/>
        </w:rPr>
        <w:t xml:space="preserve"> </w:t>
      </w:r>
      <w:r w:rsidR="00D94779" w:rsidRPr="00D460FE">
        <w:rPr>
          <w:rFonts w:ascii="Times New Roman" w:eastAsia="Times New Roman" w:hAnsi="Times New Roman"/>
          <w:sz w:val="28"/>
          <w:szCs w:val="28"/>
          <w:lang w:eastAsia="lv-LV"/>
        </w:rPr>
        <w:t xml:space="preserve">elektrostacijas </w:t>
      </w:r>
      <w:r w:rsidR="00142B36" w:rsidRPr="00D460FE">
        <w:rPr>
          <w:rFonts w:ascii="Times New Roman" w:eastAsia="Times New Roman" w:hAnsi="Times New Roman"/>
          <w:sz w:val="28"/>
          <w:szCs w:val="28"/>
          <w:lang w:eastAsia="lv-LV"/>
        </w:rPr>
        <w:t xml:space="preserve">koģenerācijas iekārtā </w:t>
      </w:r>
      <w:r w:rsidR="008D5017" w:rsidRPr="00D460FE">
        <w:rPr>
          <w:rFonts w:ascii="Times New Roman" w:eastAsia="Times New Roman" w:hAnsi="Times New Roman"/>
          <w:sz w:val="28"/>
          <w:szCs w:val="28"/>
          <w:lang w:eastAsia="lv-LV"/>
        </w:rPr>
        <w:t>izmantotā kurināmā, tai skaitā biogāzes, uzskaiti</w:t>
      </w:r>
      <w:r w:rsidR="002652A6" w:rsidRPr="00D460FE">
        <w:rPr>
          <w:rFonts w:ascii="Times New Roman" w:eastAsia="Times New Roman" w:hAnsi="Times New Roman"/>
          <w:sz w:val="28"/>
          <w:szCs w:val="28"/>
          <w:lang w:eastAsia="lv-LV"/>
        </w:rPr>
        <w:t>;</w:t>
      </w:r>
    </w:p>
    <w:p w14:paraId="71FB7639" w14:textId="579EDEB4" w:rsidR="00C23E16" w:rsidRPr="00D460FE" w:rsidRDefault="00C23E16" w:rsidP="00D728A6">
      <w:pPr>
        <w:suppressAutoHyphens w:val="0"/>
        <w:autoSpaceDN/>
        <w:spacing w:after="0" w:line="240" w:lineRule="auto"/>
        <w:ind w:firstLine="720"/>
        <w:jc w:val="both"/>
        <w:textAlignment w:val="auto"/>
        <w:rPr>
          <w:rFonts w:ascii="Times New Roman" w:eastAsia="Times New Roman" w:hAnsi="Times New Roman"/>
          <w:sz w:val="28"/>
          <w:szCs w:val="28"/>
          <w:lang w:eastAsia="lv-LV"/>
        </w:rPr>
      </w:pPr>
      <w:r w:rsidRPr="00D460FE">
        <w:rPr>
          <w:rFonts w:ascii="Times New Roman" w:eastAsia="Times New Roman" w:hAnsi="Times New Roman"/>
          <w:sz w:val="28"/>
          <w:szCs w:val="28"/>
          <w:lang w:eastAsia="lv-LV"/>
        </w:rPr>
        <w:t xml:space="preserve">21.5. elektroenerģijas, siltumenerģijas un kurināmā </w:t>
      </w:r>
      <w:r w:rsidRPr="00D460FE">
        <w:rPr>
          <w:rFonts w:ascii="Times New Roman" w:eastAsia="Lucida Sans Unicode" w:hAnsi="Times New Roman"/>
          <w:kern w:val="2"/>
          <w:sz w:val="28"/>
          <w:szCs w:val="28"/>
          <w:lang w:eastAsia="hi-IN" w:bidi="hi-IN"/>
        </w:rPr>
        <w:t xml:space="preserve">uzskaites </w:t>
      </w:r>
      <w:r w:rsidR="009B33D6" w:rsidRPr="00D460FE">
        <w:rPr>
          <w:rFonts w:ascii="Times New Roman" w:eastAsia="Lucida Sans Unicode" w:hAnsi="Times New Roman"/>
          <w:kern w:val="2"/>
          <w:sz w:val="28"/>
          <w:szCs w:val="28"/>
          <w:lang w:eastAsia="hi-IN" w:bidi="hi-IN"/>
        </w:rPr>
        <w:t xml:space="preserve">datus </w:t>
      </w:r>
      <w:r w:rsidRPr="00D460FE">
        <w:rPr>
          <w:rFonts w:ascii="Times New Roman" w:eastAsia="Lucida Sans Unicode" w:hAnsi="Times New Roman"/>
          <w:kern w:val="2"/>
          <w:sz w:val="28"/>
          <w:szCs w:val="28"/>
          <w:lang w:eastAsia="hi-IN" w:bidi="hi-IN"/>
        </w:rPr>
        <w:t>par esošo un iepriekšējo kalendāra gadu uzglabā elektrostacijā uz vietas un uzrād</w:t>
      </w:r>
      <w:r w:rsidR="009B33D6" w:rsidRPr="00D460FE">
        <w:rPr>
          <w:rFonts w:ascii="Times New Roman" w:eastAsia="Lucida Sans Unicode" w:hAnsi="Times New Roman"/>
          <w:kern w:val="2"/>
          <w:sz w:val="28"/>
          <w:szCs w:val="28"/>
          <w:lang w:eastAsia="hi-IN" w:bidi="hi-IN"/>
        </w:rPr>
        <w:t>a</w:t>
      </w:r>
      <w:r w:rsidRPr="00D460FE">
        <w:rPr>
          <w:rFonts w:ascii="Times New Roman" w:eastAsia="Lucida Sans Unicode" w:hAnsi="Times New Roman"/>
          <w:kern w:val="2"/>
          <w:sz w:val="28"/>
          <w:szCs w:val="28"/>
          <w:lang w:eastAsia="hi-IN" w:bidi="hi-IN"/>
        </w:rPr>
        <w:t xml:space="preserve"> biroja pārstāvjiem pārbaudes veikšanas brīdī;</w:t>
      </w:r>
    </w:p>
    <w:p w14:paraId="5CD206D4" w14:textId="6802CE31" w:rsidR="0001272B" w:rsidRPr="00D460FE" w:rsidRDefault="00E5164E" w:rsidP="00D728A6">
      <w:pPr>
        <w:suppressAutoHyphens w:val="0"/>
        <w:autoSpaceDN/>
        <w:spacing w:after="0" w:line="240" w:lineRule="auto"/>
        <w:ind w:firstLine="720"/>
        <w:jc w:val="both"/>
        <w:textAlignment w:val="auto"/>
        <w:rPr>
          <w:rFonts w:ascii="Times New Roman" w:eastAsia="Times New Roman" w:hAnsi="Times New Roman"/>
          <w:sz w:val="28"/>
          <w:szCs w:val="28"/>
          <w:lang w:eastAsia="lv-LV"/>
        </w:rPr>
      </w:pPr>
      <w:r w:rsidRPr="00D460FE">
        <w:rPr>
          <w:rFonts w:ascii="Times New Roman" w:eastAsia="Times New Roman" w:hAnsi="Times New Roman"/>
          <w:sz w:val="28"/>
          <w:szCs w:val="28"/>
          <w:lang w:eastAsia="lv-LV"/>
        </w:rPr>
        <w:t>21.6.</w:t>
      </w:r>
      <w:r w:rsidR="00C23E16" w:rsidRPr="00D460FE">
        <w:rPr>
          <w:rFonts w:ascii="Times New Roman" w:eastAsia="Times New Roman" w:hAnsi="Times New Roman"/>
          <w:sz w:val="28"/>
          <w:szCs w:val="28"/>
          <w:lang w:eastAsia="lv-LV"/>
        </w:rPr>
        <w:t xml:space="preserve"> nodrošina, </w:t>
      </w:r>
      <w:r w:rsidRPr="00D460FE">
        <w:rPr>
          <w:rFonts w:ascii="Times New Roman" w:eastAsia="Times New Roman" w:hAnsi="Times New Roman"/>
          <w:sz w:val="28"/>
          <w:szCs w:val="28"/>
          <w:lang w:eastAsia="lv-LV"/>
        </w:rPr>
        <w:t>ka šo noteikumu 3.2.</w:t>
      </w:r>
      <w:r w:rsidR="00C966A1" w:rsidRPr="00D460FE">
        <w:rPr>
          <w:rFonts w:ascii="Times New Roman" w:eastAsia="Times New Roman" w:hAnsi="Times New Roman"/>
          <w:sz w:val="28"/>
          <w:szCs w:val="28"/>
          <w:lang w:eastAsia="lv-LV"/>
        </w:rPr>
        <w:t xml:space="preserve"> </w:t>
      </w:r>
      <w:r w:rsidR="000B509E" w:rsidRPr="00D460FE">
        <w:rPr>
          <w:rFonts w:ascii="Times New Roman" w:eastAsia="Times New Roman" w:hAnsi="Times New Roman"/>
          <w:sz w:val="28"/>
          <w:szCs w:val="28"/>
          <w:lang w:eastAsia="lv-LV"/>
        </w:rPr>
        <w:t>un 3.3</w:t>
      </w:r>
      <w:r w:rsidR="0091304E" w:rsidRPr="00D460FE">
        <w:rPr>
          <w:rFonts w:ascii="Times New Roman" w:eastAsia="Times New Roman" w:hAnsi="Times New Roman"/>
          <w:sz w:val="28"/>
          <w:szCs w:val="28"/>
          <w:lang w:eastAsia="lv-LV"/>
        </w:rPr>
        <w:t>. apakšpunkt</w:t>
      </w:r>
      <w:r w:rsidRPr="00D460FE">
        <w:rPr>
          <w:rFonts w:ascii="Times New Roman" w:eastAsia="Times New Roman" w:hAnsi="Times New Roman"/>
          <w:sz w:val="28"/>
          <w:szCs w:val="28"/>
          <w:lang w:eastAsia="lv-LV"/>
        </w:rPr>
        <w:t xml:space="preserve">ā minētajā elektrostacijā saražotā siltumenerģija tiek izmantota lietderīgi, </w:t>
      </w:r>
      <w:r w:rsidR="009B33D6" w:rsidRPr="00D460FE">
        <w:rPr>
          <w:rFonts w:ascii="Times New Roman" w:eastAsia="Times New Roman" w:hAnsi="Times New Roman"/>
          <w:sz w:val="28"/>
          <w:szCs w:val="28"/>
          <w:lang w:eastAsia="lv-LV"/>
        </w:rPr>
        <w:t xml:space="preserve">tai </w:t>
      </w:r>
      <w:r w:rsidRPr="00D460FE">
        <w:rPr>
          <w:rFonts w:ascii="Times New Roman" w:eastAsia="Times New Roman" w:hAnsi="Times New Roman"/>
          <w:sz w:val="28"/>
          <w:szCs w:val="28"/>
          <w:lang w:eastAsia="lv-LV"/>
        </w:rPr>
        <w:t xml:space="preserve">skaitā </w:t>
      </w:r>
      <w:r w:rsidR="009B33D6" w:rsidRPr="00D460FE">
        <w:rPr>
          <w:rFonts w:ascii="Times New Roman" w:eastAsia="Times New Roman" w:hAnsi="Times New Roman"/>
          <w:sz w:val="28"/>
          <w:szCs w:val="28"/>
          <w:lang w:eastAsia="lv-LV"/>
        </w:rPr>
        <w:t>nodrošina</w:t>
      </w:r>
      <w:r w:rsidRPr="00D460FE">
        <w:rPr>
          <w:rFonts w:ascii="Times New Roman" w:eastAsia="Times New Roman" w:hAnsi="Times New Roman"/>
          <w:sz w:val="28"/>
          <w:szCs w:val="28"/>
          <w:lang w:eastAsia="lv-LV"/>
        </w:rPr>
        <w:t>, ka lietderīgās siltumenerģijas kopējā apjomā netiek ieskaitīta tāda siltumenerģija, ko izmanto elektrostacijas pašpatēriņam. Par lietderīgi izmantotu siltumenerģiju tiek uzskatīta</w:t>
      </w:r>
      <w:r w:rsidR="0001272B" w:rsidRPr="00D460FE">
        <w:rPr>
          <w:rFonts w:ascii="Times New Roman" w:eastAsia="Times New Roman" w:hAnsi="Times New Roman"/>
          <w:sz w:val="28"/>
          <w:szCs w:val="28"/>
          <w:lang w:eastAsia="lv-LV"/>
        </w:rPr>
        <w:t>:</w:t>
      </w:r>
    </w:p>
    <w:p w14:paraId="51892630" w14:textId="0A1FD748" w:rsidR="003C4D7B" w:rsidRPr="00D460FE" w:rsidRDefault="003C4D7B" w:rsidP="008C1628">
      <w:pPr>
        <w:suppressAutoHyphens w:val="0"/>
        <w:autoSpaceDN/>
        <w:spacing w:after="0" w:line="240" w:lineRule="auto"/>
        <w:ind w:firstLine="720"/>
        <w:jc w:val="both"/>
        <w:textAlignment w:val="auto"/>
        <w:rPr>
          <w:rFonts w:ascii="Times New Roman" w:hAnsi="Times New Roman"/>
          <w:iCs/>
          <w:sz w:val="28"/>
          <w:szCs w:val="28"/>
        </w:rPr>
      </w:pPr>
      <w:r w:rsidRPr="00D460FE">
        <w:rPr>
          <w:rFonts w:ascii="Times New Roman" w:hAnsi="Times New Roman"/>
          <w:iCs/>
          <w:sz w:val="28"/>
          <w:szCs w:val="28"/>
        </w:rPr>
        <w:t>21.6.1</w:t>
      </w:r>
      <w:r w:rsidR="00097235" w:rsidRPr="00D460FE">
        <w:rPr>
          <w:rFonts w:ascii="Times New Roman" w:hAnsi="Times New Roman"/>
          <w:iCs/>
          <w:sz w:val="28"/>
          <w:szCs w:val="28"/>
        </w:rPr>
        <w:t>. </w:t>
      </w:r>
      <w:r w:rsidR="00D26FA4" w:rsidRPr="00D460FE">
        <w:rPr>
          <w:rFonts w:ascii="Times New Roman" w:hAnsi="Times New Roman"/>
          <w:iCs/>
          <w:sz w:val="28"/>
          <w:szCs w:val="28"/>
        </w:rPr>
        <w:t xml:space="preserve">šo </w:t>
      </w:r>
      <w:r w:rsidR="00D26FA4" w:rsidRPr="00D460FE">
        <w:rPr>
          <w:rFonts w:ascii="Times New Roman" w:eastAsia="Times New Roman" w:hAnsi="Times New Roman"/>
          <w:sz w:val="28"/>
          <w:szCs w:val="28"/>
          <w:lang w:eastAsia="lv-LV"/>
        </w:rPr>
        <w:t>noteikumu</w:t>
      </w:r>
      <w:r w:rsidR="00D26FA4" w:rsidRPr="00D460FE">
        <w:rPr>
          <w:rFonts w:ascii="Times New Roman" w:hAnsi="Times New Roman"/>
          <w:iCs/>
          <w:sz w:val="28"/>
          <w:szCs w:val="28"/>
        </w:rPr>
        <w:t xml:space="preserve"> </w:t>
      </w:r>
      <w:r w:rsidR="008C25A3" w:rsidRPr="00D460FE">
        <w:rPr>
          <w:rFonts w:ascii="Times New Roman" w:hAnsi="Times New Roman"/>
          <w:iCs/>
          <w:sz w:val="28"/>
          <w:szCs w:val="28"/>
        </w:rPr>
        <w:t>3.2</w:t>
      </w:r>
      <w:r w:rsidR="0091304E" w:rsidRPr="00D460FE">
        <w:rPr>
          <w:rFonts w:ascii="Times New Roman" w:hAnsi="Times New Roman"/>
          <w:iCs/>
          <w:sz w:val="28"/>
          <w:szCs w:val="28"/>
        </w:rPr>
        <w:t>. </w:t>
      </w:r>
      <w:r w:rsidR="009B33D6" w:rsidRPr="00D460FE">
        <w:rPr>
          <w:rFonts w:ascii="Times New Roman" w:eastAsia="Times New Roman" w:hAnsi="Times New Roman"/>
          <w:sz w:val="28"/>
          <w:szCs w:val="28"/>
          <w:lang w:eastAsia="lv-LV"/>
        </w:rPr>
        <w:t>apakš</w:t>
      </w:r>
      <w:r w:rsidR="0091304E" w:rsidRPr="00D460FE">
        <w:rPr>
          <w:rFonts w:ascii="Times New Roman" w:hAnsi="Times New Roman"/>
          <w:iCs/>
          <w:sz w:val="28"/>
          <w:szCs w:val="28"/>
        </w:rPr>
        <w:t>punkt</w:t>
      </w:r>
      <w:r w:rsidR="008C25A3" w:rsidRPr="00D460FE">
        <w:rPr>
          <w:rFonts w:ascii="Times New Roman" w:hAnsi="Times New Roman"/>
          <w:iCs/>
          <w:sz w:val="28"/>
          <w:szCs w:val="28"/>
        </w:rPr>
        <w:t xml:space="preserve">ā minētajās </w:t>
      </w:r>
      <w:r w:rsidR="00D70512" w:rsidRPr="00D460FE">
        <w:rPr>
          <w:rFonts w:ascii="Times New Roman" w:hAnsi="Times New Roman"/>
          <w:iCs/>
          <w:sz w:val="28"/>
          <w:szCs w:val="28"/>
        </w:rPr>
        <w:t>elektro</w:t>
      </w:r>
      <w:r w:rsidRPr="00D460FE">
        <w:rPr>
          <w:rFonts w:ascii="Times New Roman" w:hAnsi="Times New Roman"/>
          <w:iCs/>
          <w:sz w:val="28"/>
          <w:szCs w:val="28"/>
        </w:rPr>
        <w:t>stacijās</w:t>
      </w:r>
      <w:r w:rsidR="009B33D6" w:rsidRPr="00D460FE">
        <w:rPr>
          <w:rFonts w:ascii="Times New Roman" w:hAnsi="Times New Roman"/>
          <w:iCs/>
          <w:sz w:val="28"/>
          <w:szCs w:val="28"/>
        </w:rPr>
        <w:t xml:space="preserve"> (</w:t>
      </w:r>
      <w:r w:rsidR="00D70512" w:rsidRPr="00D460FE">
        <w:rPr>
          <w:rFonts w:ascii="Times New Roman" w:hAnsi="Times New Roman"/>
          <w:iCs/>
          <w:sz w:val="28"/>
          <w:szCs w:val="28"/>
        </w:rPr>
        <w:t>izņemot 21.6.2</w:t>
      </w:r>
      <w:r w:rsidR="0091304E" w:rsidRPr="00D460FE">
        <w:rPr>
          <w:rFonts w:ascii="Times New Roman" w:hAnsi="Times New Roman"/>
          <w:iCs/>
          <w:sz w:val="28"/>
          <w:szCs w:val="28"/>
        </w:rPr>
        <w:t>. apakšpunkt</w:t>
      </w:r>
      <w:r w:rsidR="00D70512" w:rsidRPr="00D460FE">
        <w:rPr>
          <w:rFonts w:ascii="Times New Roman" w:hAnsi="Times New Roman"/>
          <w:iCs/>
          <w:sz w:val="28"/>
          <w:szCs w:val="28"/>
        </w:rPr>
        <w:t xml:space="preserve">ā minētās </w:t>
      </w:r>
      <w:r w:rsidR="009B33D6" w:rsidRPr="00D460FE">
        <w:rPr>
          <w:rFonts w:ascii="Times New Roman" w:hAnsi="Times New Roman"/>
          <w:iCs/>
          <w:sz w:val="28"/>
          <w:szCs w:val="28"/>
        </w:rPr>
        <w:t>elektrostacijas)</w:t>
      </w:r>
      <w:r w:rsidRPr="00D460FE">
        <w:rPr>
          <w:rFonts w:ascii="Times New Roman" w:hAnsi="Times New Roman"/>
          <w:iCs/>
          <w:sz w:val="28"/>
          <w:szCs w:val="28"/>
        </w:rPr>
        <w:t xml:space="preserve"> </w:t>
      </w:r>
      <w:r w:rsidR="008C1628" w:rsidRPr="00D460FE">
        <w:rPr>
          <w:sz w:val="28"/>
          <w:szCs w:val="28"/>
        </w:rPr>
        <w:t>–</w:t>
      </w:r>
      <w:r w:rsidRPr="00D460FE">
        <w:rPr>
          <w:rFonts w:ascii="Times New Roman" w:hAnsi="Times New Roman"/>
          <w:iCs/>
          <w:sz w:val="28"/>
          <w:szCs w:val="28"/>
        </w:rPr>
        <w:t xml:space="preserve"> arī tāda siltumenerģija, kas tiek </w:t>
      </w:r>
      <w:r w:rsidRPr="00D460FE">
        <w:rPr>
          <w:rFonts w:ascii="Times New Roman" w:hAnsi="Times New Roman"/>
          <w:sz w:val="28"/>
          <w:szCs w:val="28"/>
        </w:rPr>
        <w:t xml:space="preserve">izmantota </w:t>
      </w:r>
      <w:r w:rsidRPr="00D460FE">
        <w:rPr>
          <w:rFonts w:ascii="Times New Roman" w:hAnsi="Times New Roman"/>
          <w:iCs/>
          <w:sz w:val="28"/>
          <w:szCs w:val="28"/>
        </w:rPr>
        <w:t>biogāzes ražošanas tehnoloģisk</w:t>
      </w:r>
      <w:r w:rsidR="009B33D6" w:rsidRPr="00D460FE">
        <w:rPr>
          <w:rFonts w:ascii="Times New Roman" w:hAnsi="Times New Roman"/>
          <w:iCs/>
          <w:sz w:val="28"/>
          <w:szCs w:val="28"/>
        </w:rPr>
        <w:t>aj</w:t>
      </w:r>
      <w:r w:rsidRPr="00D460FE">
        <w:rPr>
          <w:rFonts w:ascii="Times New Roman" w:hAnsi="Times New Roman"/>
          <w:iCs/>
          <w:sz w:val="28"/>
          <w:szCs w:val="28"/>
        </w:rPr>
        <w:t>ām vajadzībām</w:t>
      </w:r>
      <w:r w:rsidR="00A65E0D" w:rsidRPr="00D460FE">
        <w:rPr>
          <w:rFonts w:ascii="Times New Roman" w:hAnsi="Times New Roman"/>
          <w:iCs/>
          <w:sz w:val="28"/>
          <w:szCs w:val="28"/>
        </w:rPr>
        <w:t>,</w:t>
      </w:r>
      <w:r w:rsidRPr="00D460FE">
        <w:rPr>
          <w:rFonts w:ascii="Times New Roman" w:hAnsi="Times New Roman"/>
          <w:iCs/>
          <w:sz w:val="28"/>
          <w:szCs w:val="28"/>
        </w:rPr>
        <w:t xml:space="preserve"> </w:t>
      </w:r>
      <w:r w:rsidR="00A65E0D" w:rsidRPr="00D460FE">
        <w:rPr>
          <w:rFonts w:ascii="Times New Roman" w:hAnsi="Times New Roman"/>
          <w:iCs/>
          <w:sz w:val="28"/>
          <w:szCs w:val="28"/>
        </w:rPr>
        <w:t xml:space="preserve">bet </w:t>
      </w:r>
      <w:r w:rsidRPr="00D460FE">
        <w:rPr>
          <w:rFonts w:ascii="Times New Roman" w:hAnsi="Times New Roman"/>
          <w:iCs/>
          <w:sz w:val="28"/>
          <w:szCs w:val="28"/>
        </w:rPr>
        <w:t>ne vairāk kā 20</w:t>
      </w:r>
      <w:r w:rsidR="00B37340" w:rsidRPr="00D460FE">
        <w:rPr>
          <w:rFonts w:ascii="Times New Roman" w:hAnsi="Times New Roman"/>
          <w:iCs/>
          <w:sz w:val="28"/>
          <w:szCs w:val="28"/>
        </w:rPr>
        <w:t> </w:t>
      </w:r>
      <w:r w:rsidRPr="00D460FE">
        <w:rPr>
          <w:rFonts w:ascii="Times New Roman" w:hAnsi="Times New Roman"/>
          <w:iCs/>
          <w:sz w:val="28"/>
          <w:szCs w:val="28"/>
        </w:rPr>
        <w:t>% apmērā no koģenerācijas iekārtā saražotās siltumenerģijas daudzuma norēķinu periodā laikposmā no kārtējā gada 1. aprīļa līdz 31. oktobrim un ne vairāk kā 40</w:t>
      </w:r>
      <w:r w:rsidR="00B37340" w:rsidRPr="00D460FE">
        <w:rPr>
          <w:rFonts w:ascii="Times New Roman" w:hAnsi="Times New Roman"/>
          <w:iCs/>
          <w:sz w:val="28"/>
          <w:szCs w:val="28"/>
        </w:rPr>
        <w:t> </w:t>
      </w:r>
      <w:r w:rsidRPr="00D460FE">
        <w:rPr>
          <w:rFonts w:ascii="Times New Roman" w:hAnsi="Times New Roman"/>
          <w:iCs/>
          <w:sz w:val="28"/>
          <w:szCs w:val="28"/>
        </w:rPr>
        <w:t>% apmērā no koģenerācijas iekārtā saražotās siltumenerģijas daudzuma norēķinu periodā laikposmā no kārtējā gada 1. novembra līdz 31. martam;</w:t>
      </w:r>
    </w:p>
    <w:p w14:paraId="2D1E4265" w14:textId="4D3E2D4A" w:rsidR="0001272B" w:rsidRPr="00D460FE" w:rsidRDefault="003C4D7B" w:rsidP="00D728A6">
      <w:pPr>
        <w:suppressAutoHyphens w:val="0"/>
        <w:autoSpaceDN/>
        <w:spacing w:after="0" w:line="240" w:lineRule="auto"/>
        <w:ind w:firstLine="720"/>
        <w:jc w:val="both"/>
        <w:textAlignment w:val="auto"/>
        <w:rPr>
          <w:rFonts w:ascii="Times New Roman" w:eastAsia="Times New Roman" w:hAnsi="Times New Roman"/>
          <w:sz w:val="28"/>
          <w:szCs w:val="28"/>
          <w:lang w:eastAsia="lv-LV"/>
        </w:rPr>
      </w:pPr>
      <w:r w:rsidRPr="00D460FE">
        <w:rPr>
          <w:rFonts w:ascii="Times New Roman" w:hAnsi="Times New Roman"/>
          <w:iCs/>
          <w:sz w:val="28"/>
          <w:szCs w:val="28"/>
        </w:rPr>
        <w:t>21</w:t>
      </w:r>
      <w:r w:rsidRPr="00D460FE">
        <w:rPr>
          <w:rFonts w:ascii="Times New Roman" w:hAnsi="Times New Roman"/>
          <w:sz w:val="28"/>
          <w:szCs w:val="28"/>
        </w:rPr>
        <w:t xml:space="preserve">.6.2. biogāzes </w:t>
      </w:r>
      <w:r w:rsidR="003520E1" w:rsidRPr="00D460FE">
        <w:rPr>
          <w:rFonts w:ascii="Times New Roman" w:hAnsi="Times New Roman"/>
          <w:sz w:val="28"/>
          <w:szCs w:val="28"/>
        </w:rPr>
        <w:t>elektro</w:t>
      </w:r>
      <w:r w:rsidRPr="00D460FE">
        <w:rPr>
          <w:rFonts w:ascii="Times New Roman" w:hAnsi="Times New Roman"/>
          <w:sz w:val="28"/>
          <w:szCs w:val="28"/>
        </w:rPr>
        <w:t xml:space="preserve">stacijās, kas kā kurināmo izmanto poligonu gāzi, </w:t>
      </w:r>
      <w:r w:rsidR="008C1628" w:rsidRPr="00D460FE">
        <w:rPr>
          <w:sz w:val="28"/>
          <w:szCs w:val="28"/>
        </w:rPr>
        <w:t>–</w:t>
      </w:r>
      <w:r w:rsidRPr="00D460FE">
        <w:rPr>
          <w:rFonts w:ascii="Times New Roman" w:hAnsi="Times New Roman"/>
          <w:sz w:val="28"/>
          <w:szCs w:val="28"/>
        </w:rPr>
        <w:t xml:space="preserve"> visa saražotā siltumenerģija, </w:t>
      </w:r>
      <w:r w:rsidR="00EA678C" w:rsidRPr="00D460FE">
        <w:rPr>
          <w:rFonts w:ascii="Times New Roman" w:hAnsi="Times New Roman"/>
          <w:sz w:val="28"/>
          <w:szCs w:val="28"/>
        </w:rPr>
        <w:t>ja pēc siltumenerģijas izmantošanas biogāzes ražošanas tehnoloģiskajām vajadzībām atlikušais siltumenerģijas apjoms pārsniedz 30</w:t>
      </w:r>
      <w:r w:rsidR="00B37340" w:rsidRPr="00D460FE">
        <w:rPr>
          <w:rFonts w:ascii="Times New Roman" w:hAnsi="Times New Roman"/>
          <w:sz w:val="28"/>
          <w:szCs w:val="28"/>
        </w:rPr>
        <w:t> </w:t>
      </w:r>
      <w:r w:rsidR="00EA678C" w:rsidRPr="00D460FE">
        <w:rPr>
          <w:rFonts w:ascii="Times New Roman" w:hAnsi="Times New Roman"/>
          <w:sz w:val="28"/>
          <w:szCs w:val="28"/>
        </w:rPr>
        <w:t>% no saražotās siltumenerģijas apjoma</w:t>
      </w:r>
      <w:r w:rsidRPr="00D460FE">
        <w:rPr>
          <w:rFonts w:ascii="Times New Roman" w:hAnsi="Times New Roman"/>
          <w:sz w:val="28"/>
          <w:szCs w:val="28"/>
        </w:rPr>
        <w:t>.</w:t>
      </w:r>
      <w:r w:rsidR="00BC2A07" w:rsidRPr="00D460FE">
        <w:rPr>
          <w:rFonts w:ascii="Times New Roman" w:hAnsi="Times New Roman"/>
          <w:sz w:val="28"/>
          <w:szCs w:val="28"/>
        </w:rPr>
        <w:t>"</w:t>
      </w:r>
      <w:r w:rsidR="00AF11CC" w:rsidRPr="00D460FE">
        <w:rPr>
          <w:rFonts w:ascii="Times New Roman" w:hAnsi="Times New Roman"/>
          <w:sz w:val="28"/>
          <w:szCs w:val="28"/>
        </w:rPr>
        <w:t>;</w:t>
      </w:r>
    </w:p>
    <w:p w14:paraId="3BA4D7AB" w14:textId="77777777" w:rsidR="005C2AB6" w:rsidRPr="00D460FE" w:rsidRDefault="005C2AB6" w:rsidP="00D728A6">
      <w:pPr>
        <w:shd w:val="clear" w:color="auto" w:fill="FFFFFF"/>
        <w:suppressAutoHyphens w:val="0"/>
        <w:spacing w:after="0" w:line="240" w:lineRule="auto"/>
        <w:ind w:firstLine="720"/>
        <w:jc w:val="both"/>
        <w:rPr>
          <w:rFonts w:ascii="Times New Roman" w:hAnsi="Times New Roman"/>
          <w:sz w:val="28"/>
          <w:szCs w:val="28"/>
          <w:shd w:val="clear" w:color="auto" w:fill="FFFFFF"/>
        </w:rPr>
      </w:pPr>
    </w:p>
    <w:p w14:paraId="3DF27C62" w14:textId="4126BCED" w:rsidR="005C2AB6" w:rsidRPr="00D460FE" w:rsidRDefault="00700653" w:rsidP="00D728A6">
      <w:pPr>
        <w:pStyle w:val="ListParagraph"/>
        <w:shd w:val="clear" w:color="auto" w:fill="FFFFFF"/>
        <w:suppressAutoHyphens w:val="0"/>
        <w:spacing w:after="0" w:line="240" w:lineRule="auto"/>
        <w:ind w:left="0" w:firstLine="720"/>
        <w:contextualSpacing w:val="0"/>
        <w:jc w:val="both"/>
        <w:rPr>
          <w:rFonts w:ascii="Times New Roman" w:eastAsia="Times New Roman" w:hAnsi="Times New Roman"/>
          <w:sz w:val="28"/>
          <w:szCs w:val="28"/>
          <w:lang w:eastAsia="lv-LV"/>
        </w:rPr>
      </w:pPr>
      <w:r w:rsidRPr="00D460FE">
        <w:rPr>
          <w:rFonts w:ascii="Times New Roman" w:hAnsi="Times New Roman"/>
          <w:sz w:val="28"/>
          <w:szCs w:val="28"/>
          <w:shd w:val="clear" w:color="auto" w:fill="FFFFFF"/>
        </w:rPr>
        <w:t>1.</w:t>
      </w:r>
      <w:r w:rsidR="00C46398" w:rsidRPr="00D460FE">
        <w:rPr>
          <w:rFonts w:ascii="Times New Roman" w:hAnsi="Times New Roman"/>
          <w:sz w:val="28"/>
          <w:szCs w:val="28"/>
          <w:shd w:val="clear" w:color="auto" w:fill="FFFFFF"/>
        </w:rPr>
        <w:t>8</w:t>
      </w:r>
      <w:r w:rsidR="005C2AB6" w:rsidRPr="00D460FE">
        <w:rPr>
          <w:rFonts w:ascii="Times New Roman" w:hAnsi="Times New Roman"/>
          <w:sz w:val="28"/>
          <w:szCs w:val="28"/>
          <w:shd w:val="clear" w:color="auto" w:fill="FFFFFF"/>
        </w:rPr>
        <w:t xml:space="preserve">. </w:t>
      </w:r>
      <w:r w:rsidR="00AF11CC" w:rsidRPr="00D460FE">
        <w:rPr>
          <w:rFonts w:ascii="Times New Roman" w:hAnsi="Times New Roman"/>
          <w:sz w:val="28"/>
          <w:szCs w:val="28"/>
          <w:shd w:val="clear" w:color="auto" w:fill="FFFFFF"/>
        </w:rPr>
        <w:t xml:space="preserve">papildināt </w:t>
      </w:r>
      <w:r w:rsidR="005C2AB6" w:rsidRPr="00D460FE">
        <w:rPr>
          <w:rFonts w:ascii="Times New Roman" w:hAnsi="Times New Roman"/>
          <w:sz w:val="28"/>
          <w:szCs w:val="28"/>
          <w:shd w:val="clear" w:color="auto" w:fill="FFFFFF"/>
        </w:rPr>
        <w:t>22</w:t>
      </w:r>
      <w:r w:rsidR="0091304E" w:rsidRPr="00D460FE">
        <w:rPr>
          <w:rFonts w:ascii="Times New Roman" w:hAnsi="Times New Roman"/>
          <w:sz w:val="28"/>
          <w:szCs w:val="28"/>
          <w:shd w:val="clear" w:color="auto" w:fill="FFFFFF"/>
        </w:rPr>
        <w:t>. punkt</w:t>
      </w:r>
      <w:r w:rsidR="005C2AB6" w:rsidRPr="00D460FE">
        <w:rPr>
          <w:rFonts w:ascii="Times New Roman" w:hAnsi="Times New Roman"/>
          <w:sz w:val="28"/>
          <w:szCs w:val="28"/>
          <w:shd w:val="clear" w:color="auto" w:fill="FFFFFF"/>
        </w:rPr>
        <w:t xml:space="preserve">u aiz vārdiem </w:t>
      </w:r>
      <w:r w:rsidR="00BC2A07" w:rsidRPr="00D460FE">
        <w:rPr>
          <w:rFonts w:ascii="Times New Roman" w:hAnsi="Times New Roman"/>
          <w:sz w:val="28"/>
          <w:szCs w:val="28"/>
          <w:shd w:val="clear" w:color="auto" w:fill="FFFFFF"/>
        </w:rPr>
        <w:t>"</w:t>
      </w:r>
      <w:r w:rsidR="005C2AB6" w:rsidRPr="00D460FE">
        <w:rPr>
          <w:rFonts w:ascii="Times New Roman" w:hAnsi="Times New Roman"/>
          <w:sz w:val="28"/>
          <w:szCs w:val="28"/>
          <w:shd w:val="clear" w:color="auto" w:fill="FFFFFF"/>
        </w:rPr>
        <w:t>pieslēguma shēma</w:t>
      </w:r>
      <w:r w:rsidR="00A65E0D" w:rsidRPr="00D460FE">
        <w:rPr>
          <w:rFonts w:ascii="Times New Roman" w:hAnsi="Times New Roman"/>
          <w:sz w:val="28"/>
          <w:szCs w:val="28"/>
          <w:shd w:val="clear" w:color="auto" w:fill="FFFFFF"/>
        </w:rPr>
        <w:t xml:space="preserve"> ir</w:t>
      </w:r>
      <w:r w:rsidR="00BC2A07" w:rsidRPr="00D460FE">
        <w:rPr>
          <w:rFonts w:ascii="Times New Roman" w:hAnsi="Times New Roman"/>
          <w:sz w:val="28"/>
          <w:szCs w:val="28"/>
          <w:shd w:val="clear" w:color="auto" w:fill="FFFFFF"/>
        </w:rPr>
        <w:t>"</w:t>
      </w:r>
      <w:r w:rsidR="005C2AB6" w:rsidRPr="00D460FE">
        <w:rPr>
          <w:rFonts w:ascii="Times New Roman" w:hAnsi="Times New Roman"/>
          <w:sz w:val="28"/>
          <w:szCs w:val="28"/>
          <w:shd w:val="clear" w:color="auto" w:fill="FFFFFF"/>
        </w:rPr>
        <w:t xml:space="preserve"> ar vārdiem </w:t>
      </w:r>
      <w:r w:rsidR="00BC2A07" w:rsidRPr="00D460FE">
        <w:rPr>
          <w:rFonts w:ascii="Times New Roman" w:hAnsi="Times New Roman"/>
          <w:sz w:val="28"/>
          <w:szCs w:val="28"/>
          <w:shd w:val="clear" w:color="auto" w:fill="FFFFFF"/>
        </w:rPr>
        <w:t>"</w:t>
      </w:r>
      <w:r w:rsidR="005C2AB6" w:rsidRPr="00D460FE">
        <w:rPr>
          <w:rFonts w:ascii="Times New Roman" w:eastAsia="Times New Roman" w:hAnsi="Times New Roman"/>
          <w:sz w:val="28"/>
          <w:szCs w:val="28"/>
          <w:lang w:eastAsia="lv-LV"/>
        </w:rPr>
        <w:t>sagatavota saskaņā ar vienotā tehnoloģiskā cikla principu</w:t>
      </w:r>
      <w:r w:rsidR="00BC2A07" w:rsidRPr="00D460FE">
        <w:rPr>
          <w:rFonts w:ascii="Times New Roman" w:eastAsia="Times New Roman" w:hAnsi="Times New Roman"/>
          <w:sz w:val="28"/>
          <w:szCs w:val="28"/>
          <w:lang w:eastAsia="lv-LV"/>
        </w:rPr>
        <w:t>"</w:t>
      </w:r>
      <w:r w:rsidR="00AF11CC" w:rsidRPr="00D460FE">
        <w:rPr>
          <w:rFonts w:ascii="Times New Roman" w:eastAsia="Times New Roman" w:hAnsi="Times New Roman"/>
          <w:sz w:val="28"/>
          <w:szCs w:val="28"/>
          <w:lang w:eastAsia="lv-LV"/>
        </w:rPr>
        <w:t>;</w:t>
      </w:r>
    </w:p>
    <w:p w14:paraId="3D2C65D0" w14:textId="3C234E56" w:rsidR="00C23E16" w:rsidRPr="00D460FE" w:rsidRDefault="00700653" w:rsidP="00D728A6">
      <w:pPr>
        <w:pStyle w:val="tv213"/>
        <w:shd w:val="clear" w:color="auto" w:fill="FFFFFF"/>
        <w:spacing w:before="0" w:beforeAutospacing="0" w:after="0" w:afterAutospacing="0"/>
        <w:ind w:firstLine="720"/>
        <w:jc w:val="both"/>
        <w:rPr>
          <w:sz w:val="28"/>
          <w:szCs w:val="28"/>
          <w:shd w:val="clear" w:color="auto" w:fill="FFFFFF"/>
        </w:rPr>
      </w:pPr>
      <w:r w:rsidRPr="00D460FE">
        <w:rPr>
          <w:sz w:val="28"/>
          <w:szCs w:val="28"/>
          <w:shd w:val="clear" w:color="auto" w:fill="FFFFFF"/>
        </w:rPr>
        <w:t>1.</w:t>
      </w:r>
      <w:r w:rsidR="00C46398" w:rsidRPr="00D460FE">
        <w:rPr>
          <w:sz w:val="28"/>
          <w:szCs w:val="28"/>
          <w:shd w:val="clear" w:color="auto" w:fill="FFFFFF"/>
        </w:rPr>
        <w:t>9</w:t>
      </w:r>
      <w:r w:rsidR="005C2AB6" w:rsidRPr="00D460FE">
        <w:rPr>
          <w:sz w:val="28"/>
          <w:szCs w:val="28"/>
          <w:shd w:val="clear" w:color="auto" w:fill="FFFFFF"/>
        </w:rPr>
        <w:t>. </w:t>
      </w:r>
      <w:r w:rsidR="00AF11CC" w:rsidRPr="00D460FE">
        <w:rPr>
          <w:sz w:val="28"/>
          <w:szCs w:val="28"/>
          <w:shd w:val="clear" w:color="auto" w:fill="FFFFFF"/>
        </w:rPr>
        <w:t xml:space="preserve">izteikt </w:t>
      </w:r>
      <w:r w:rsidR="00C23E16" w:rsidRPr="00D460FE">
        <w:rPr>
          <w:sz w:val="28"/>
          <w:szCs w:val="28"/>
          <w:shd w:val="clear" w:color="auto" w:fill="FFFFFF"/>
        </w:rPr>
        <w:t>25</w:t>
      </w:r>
      <w:r w:rsidR="0091304E" w:rsidRPr="00D460FE">
        <w:rPr>
          <w:sz w:val="28"/>
          <w:szCs w:val="28"/>
          <w:shd w:val="clear" w:color="auto" w:fill="FFFFFF"/>
        </w:rPr>
        <w:t>. punkt</w:t>
      </w:r>
      <w:r w:rsidR="00C23E16" w:rsidRPr="00D460FE">
        <w:rPr>
          <w:sz w:val="28"/>
          <w:szCs w:val="28"/>
          <w:shd w:val="clear" w:color="auto" w:fill="FFFFFF"/>
        </w:rPr>
        <w:t>u šādā redakcijā:</w:t>
      </w:r>
    </w:p>
    <w:p w14:paraId="0D1ACEC9" w14:textId="77777777" w:rsidR="00AF11CC" w:rsidRPr="00D460FE" w:rsidRDefault="00AF11CC" w:rsidP="00D728A6">
      <w:pPr>
        <w:pStyle w:val="tv213"/>
        <w:shd w:val="clear" w:color="auto" w:fill="FFFFFF"/>
        <w:spacing w:before="0" w:beforeAutospacing="0" w:after="0" w:afterAutospacing="0"/>
        <w:ind w:firstLine="720"/>
        <w:jc w:val="both"/>
        <w:rPr>
          <w:sz w:val="28"/>
          <w:szCs w:val="28"/>
          <w:shd w:val="clear" w:color="auto" w:fill="FFFFFF"/>
        </w:rPr>
      </w:pPr>
    </w:p>
    <w:p w14:paraId="5CD71E54" w14:textId="1D0B7FBB" w:rsidR="00C23E16" w:rsidRPr="00D460FE" w:rsidRDefault="00BC2A07" w:rsidP="00D728A6">
      <w:pPr>
        <w:pStyle w:val="tv213"/>
        <w:shd w:val="clear" w:color="auto" w:fill="FFFFFF"/>
        <w:spacing w:before="0" w:beforeAutospacing="0" w:after="0" w:afterAutospacing="0"/>
        <w:ind w:firstLine="720"/>
        <w:jc w:val="both"/>
        <w:rPr>
          <w:sz w:val="28"/>
          <w:szCs w:val="28"/>
          <w:shd w:val="clear" w:color="auto" w:fill="FFFFFF"/>
        </w:rPr>
      </w:pPr>
      <w:r w:rsidRPr="00D460FE">
        <w:rPr>
          <w:sz w:val="28"/>
          <w:szCs w:val="28"/>
          <w:shd w:val="clear" w:color="auto" w:fill="FFFFFF"/>
        </w:rPr>
        <w:t>"</w:t>
      </w:r>
      <w:r w:rsidR="00C23E16" w:rsidRPr="00D460FE">
        <w:rPr>
          <w:sz w:val="28"/>
          <w:szCs w:val="28"/>
          <w:shd w:val="clear" w:color="auto" w:fill="FFFFFF"/>
        </w:rPr>
        <w:t xml:space="preserve">25. </w:t>
      </w:r>
      <w:r w:rsidR="004F0C49" w:rsidRPr="00D460FE">
        <w:rPr>
          <w:sz w:val="28"/>
          <w:szCs w:val="28"/>
          <w:shd w:val="clear" w:color="auto" w:fill="FFFFFF"/>
        </w:rPr>
        <w:t>Elektrostacijas principiālajā elektriskā pieslēguma shēmā komersants norāda visas elektrostacijas lietu kopībā ietilpstošās iekārtas un ierīces atbilstoši vienotā tehnoloģiskā cikla principam, tai skaitā to darbības nodrošināšanai izmantotās kurināmā sagatavošanas iekārtas un palīgiekārtas, šo noteikumu 21.1</w:t>
      </w:r>
      <w:r w:rsidR="0091304E" w:rsidRPr="00D460FE">
        <w:rPr>
          <w:sz w:val="28"/>
          <w:szCs w:val="28"/>
          <w:shd w:val="clear" w:color="auto" w:fill="FFFFFF"/>
        </w:rPr>
        <w:t>. apakšpunkt</w:t>
      </w:r>
      <w:r w:rsidR="004F0C49" w:rsidRPr="00D460FE">
        <w:rPr>
          <w:sz w:val="28"/>
          <w:szCs w:val="28"/>
          <w:shd w:val="clear" w:color="auto" w:fill="FFFFFF"/>
        </w:rPr>
        <w:t>ā minētos mērīšanas līdzekļus un pieslēguma punktus sistēmas operatora tīklam, kas nosaka elektrostacijas robežas.</w:t>
      </w:r>
      <w:r w:rsidRPr="00D460FE">
        <w:rPr>
          <w:sz w:val="28"/>
          <w:szCs w:val="28"/>
          <w:shd w:val="clear" w:color="auto" w:fill="FFFFFF"/>
        </w:rPr>
        <w:t>"</w:t>
      </w:r>
      <w:r w:rsidR="00AF11CC" w:rsidRPr="00D460FE">
        <w:rPr>
          <w:sz w:val="28"/>
          <w:szCs w:val="28"/>
          <w:shd w:val="clear" w:color="auto" w:fill="FFFFFF"/>
        </w:rPr>
        <w:t>;</w:t>
      </w:r>
    </w:p>
    <w:p w14:paraId="254591E6" w14:textId="77777777" w:rsidR="005C2AB6" w:rsidRPr="00D460FE" w:rsidRDefault="005C2AB6" w:rsidP="00D728A6">
      <w:pPr>
        <w:pStyle w:val="tv213"/>
        <w:shd w:val="clear" w:color="auto" w:fill="FFFFFF"/>
        <w:spacing w:before="0" w:beforeAutospacing="0" w:after="0" w:afterAutospacing="0"/>
        <w:ind w:firstLine="720"/>
        <w:jc w:val="both"/>
        <w:rPr>
          <w:sz w:val="28"/>
          <w:szCs w:val="28"/>
          <w:shd w:val="clear" w:color="auto" w:fill="FFFFFF"/>
        </w:rPr>
      </w:pPr>
      <w:bookmarkStart w:id="2" w:name="_Hlk57553061"/>
    </w:p>
    <w:p w14:paraId="78FAF480" w14:textId="13A291BA" w:rsidR="005C2AB6" w:rsidRPr="00D460FE" w:rsidRDefault="00700653" w:rsidP="00D728A6">
      <w:pPr>
        <w:pStyle w:val="tv213"/>
        <w:shd w:val="clear" w:color="auto" w:fill="FFFFFF"/>
        <w:spacing w:before="0" w:beforeAutospacing="0" w:after="0" w:afterAutospacing="0"/>
        <w:ind w:firstLine="720"/>
        <w:jc w:val="both"/>
        <w:rPr>
          <w:sz w:val="28"/>
          <w:szCs w:val="28"/>
          <w:shd w:val="clear" w:color="auto" w:fill="FFFFFF"/>
        </w:rPr>
      </w:pPr>
      <w:r w:rsidRPr="00D460FE">
        <w:rPr>
          <w:sz w:val="28"/>
          <w:szCs w:val="28"/>
          <w:shd w:val="clear" w:color="auto" w:fill="FFFFFF"/>
        </w:rPr>
        <w:t>1.</w:t>
      </w:r>
      <w:r w:rsidR="00C46398" w:rsidRPr="00D460FE">
        <w:rPr>
          <w:sz w:val="28"/>
          <w:szCs w:val="28"/>
          <w:shd w:val="clear" w:color="auto" w:fill="FFFFFF"/>
        </w:rPr>
        <w:t>10</w:t>
      </w:r>
      <w:r w:rsidR="005C2AB6" w:rsidRPr="00D460FE">
        <w:rPr>
          <w:sz w:val="28"/>
          <w:szCs w:val="28"/>
          <w:shd w:val="clear" w:color="auto" w:fill="FFFFFF"/>
        </w:rPr>
        <w:t xml:space="preserve">. </w:t>
      </w:r>
      <w:r w:rsidR="00AF11CC" w:rsidRPr="00D460FE">
        <w:rPr>
          <w:sz w:val="28"/>
          <w:szCs w:val="28"/>
          <w:shd w:val="clear" w:color="auto" w:fill="FFFFFF"/>
        </w:rPr>
        <w:t xml:space="preserve">papildināt </w:t>
      </w:r>
      <w:r w:rsidR="005C2AB6" w:rsidRPr="00D460FE">
        <w:rPr>
          <w:sz w:val="28"/>
          <w:szCs w:val="28"/>
          <w:shd w:val="clear" w:color="auto" w:fill="FFFFFF"/>
        </w:rPr>
        <w:t>noteikumus ar 25.</w:t>
      </w:r>
      <w:r w:rsidR="005C2AB6" w:rsidRPr="00D460FE">
        <w:rPr>
          <w:sz w:val="28"/>
          <w:szCs w:val="28"/>
          <w:shd w:val="clear" w:color="auto" w:fill="FFFFFF"/>
          <w:vertAlign w:val="superscript"/>
        </w:rPr>
        <w:t>1</w:t>
      </w:r>
      <w:r w:rsidR="005C2AB6" w:rsidRPr="00D460FE">
        <w:rPr>
          <w:sz w:val="28"/>
          <w:szCs w:val="28"/>
          <w:shd w:val="clear" w:color="auto" w:fill="FFFFFF"/>
        </w:rPr>
        <w:t xml:space="preserve"> punktu šādā redakcijā: </w:t>
      </w:r>
    </w:p>
    <w:p w14:paraId="3A72D8D4" w14:textId="77777777" w:rsidR="00C46398" w:rsidRPr="00D460FE" w:rsidRDefault="00C46398" w:rsidP="00D728A6">
      <w:pPr>
        <w:pStyle w:val="tv213"/>
        <w:shd w:val="clear" w:color="auto" w:fill="FFFFFF"/>
        <w:spacing w:before="0" w:beforeAutospacing="0" w:after="0" w:afterAutospacing="0"/>
        <w:ind w:firstLine="720"/>
        <w:jc w:val="both"/>
        <w:rPr>
          <w:sz w:val="28"/>
          <w:szCs w:val="28"/>
          <w:shd w:val="clear" w:color="auto" w:fill="FFFFFF"/>
        </w:rPr>
      </w:pPr>
    </w:p>
    <w:p w14:paraId="4E82CB6F" w14:textId="262E98E7" w:rsidR="005C2AB6" w:rsidRPr="00D460FE" w:rsidRDefault="00BC2A07" w:rsidP="00D728A6">
      <w:pPr>
        <w:pStyle w:val="tv213"/>
        <w:shd w:val="clear" w:color="auto" w:fill="FFFFFF"/>
        <w:spacing w:before="0" w:beforeAutospacing="0" w:after="0" w:afterAutospacing="0"/>
        <w:ind w:firstLine="720"/>
        <w:jc w:val="both"/>
        <w:rPr>
          <w:sz w:val="28"/>
          <w:szCs w:val="28"/>
          <w:shd w:val="clear" w:color="auto" w:fill="FFFFFF"/>
        </w:rPr>
      </w:pPr>
      <w:r w:rsidRPr="00D460FE">
        <w:rPr>
          <w:sz w:val="28"/>
          <w:szCs w:val="28"/>
          <w:shd w:val="clear" w:color="auto" w:fill="FFFFFF"/>
        </w:rPr>
        <w:t>"</w:t>
      </w:r>
      <w:r w:rsidR="005C2AB6" w:rsidRPr="00D460FE">
        <w:rPr>
          <w:spacing w:val="-2"/>
          <w:sz w:val="28"/>
          <w:szCs w:val="28"/>
          <w:shd w:val="clear" w:color="auto" w:fill="FFFFFF"/>
        </w:rPr>
        <w:t>25.</w:t>
      </w:r>
      <w:r w:rsidR="00AF538B" w:rsidRPr="00D460FE">
        <w:rPr>
          <w:spacing w:val="-2"/>
          <w:sz w:val="28"/>
          <w:szCs w:val="28"/>
          <w:shd w:val="clear" w:color="auto" w:fill="FFFFFF"/>
          <w:vertAlign w:val="superscript"/>
        </w:rPr>
        <w:t>1</w:t>
      </w:r>
      <w:r w:rsidR="00AF538B" w:rsidRPr="00D460FE">
        <w:rPr>
          <w:spacing w:val="-2"/>
          <w:sz w:val="28"/>
          <w:szCs w:val="28"/>
          <w:shd w:val="clear" w:color="auto" w:fill="FFFFFF"/>
        </w:rPr>
        <w:t> </w:t>
      </w:r>
      <w:r w:rsidR="00FE4AA6" w:rsidRPr="00D460FE">
        <w:rPr>
          <w:spacing w:val="-2"/>
          <w:sz w:val="28"/>
          <w:szCs w:val="28"/>
        </w:rPr>
        <w:t>Elektrostacijas siltumapgādes shēmā komersants norāda elektrostacijā</w:t>
      </w:r>
      <w:r w:rsidR="00FE4AA6" w:rsidRPr="00D460FE">
        <w:rPr>
          <w:sz w:val="28"/>
          <w:szCs w:val="28"/>
        </w:rPr>
        <w:t xml:space="preserve"> esošās iekārtas un ierīces saskaņā ar vienotā tehnoloģiskā cikla principu, šo noteikumu 21.2</w:t>
      </w:r>
      <w:r w:rsidR="0091304E" w:rsidRPr="00D460FE">
        <w:rPr>
          <w:sz w:val="28"/>
          <w:szCs w:val="28"/>
        </w:rPr>
        <w:t>. apakšpunkt</w:t>
      </w:r>
      <w:r w:rsidR="00FE4AA6" w:rsidRPr="00D460FE">
        <w:rPr>
          <w:sz w:val="28"/>
          <w:szCs w:val="28"/>
        </w:rPr>
        <w:t>ā minētos uzskaites mēr</w:t>
      </w:r>
      <w:r w:rsidR="006E2BD3" w:rsidRPr="00D460FE">
        <w:rPr>
          <w:sz w:val="28"/>
          <w:szCs w:val="28"/>
        </w:rPr>
        <w:t xml:space="preserve">īšanas līdzekļus </w:t>
      </w:r>
      <w:r w:rsidR="00FE4AA6" w:rsidRPr="00D460FE">
        <w:rPr>
          <w:sz w:val="28"/>
          <w:szCs w:val="28"/>
        </w:rPr>
        <w:t>vai mēr</w:t>
      </w:r>
      <w:r w:rsidR="006E2BD3" w:rsidRPr="00D460FE">
        <w:rPr>
          <w:sz w:val="28"/>
          <w:szCs w:val="28"/>
        </w:rPr>
        <w:t xml:space="preserve">īšanas </w:t>
      </w:r>
      <w:r w:rsidR="00FE4AA6" w:rsidRPr="00D460FE">
        <w:rPr>
          <w:sz w:val="28"/>
          <w:szCs w:val="28"/>
        </w:rPr>
        <w:t xml:space="preserve">līdzekļu sistēmas un norāda elektrostacijas robežas. Elektrostacijas kurināmā padeves shēmā komersants norāda iekārtas un ierīces saskaņā ar vienotā tehnoloģiskā cikla principu, </w:t>
      </w:r>
      <w:r w:rsidR="00E644F9" w:rsidRPr="00D460FE">
        <w:rPr>
          <w:sz w:val="28"/>
          <w:szCs w:val="28"/>
        </w:rPr>
        <w:t>kā arī mēr</w:t>
      </w:r>
      <w:r w:rsidR="00B32CEC" w:rsidRPr="00D460FE">
        <w:rPr>
          <w:sz w:val="28"/>
          <w:szCs w:val="28"/>
        </w:rPr>
        <w:t xml:space="preserve">īšanas </w:t>
      </w:r>
      <w:r w:rsidR="00E644F9" w:rsidRPr="00D460FE">
        <w:rPr>
          <w:sz w:val="28"/>
          <w:szCs w:val="28"/>
        </w:rPr>
        <w:t>līdzekļus, kas tiek izma</w:t>
      </w:r>
      <w:r w:rsidR="000A179E" w:rsidRPr="00D460FE">
        <w:rPr>
          <w:sz w:val="28"/>
          <w:szCs w:val="28"/>
        </w:rPr>
        <w:t>n</w:t>
      </w:r>
      <w:r w:rsidR="00E644F9" w:rsidRPr="00D460FE">
        <w:rPr>
          <w:sz w:val="28"/>
          <w:szCs w:val="28"/>
        </w:rPr>
        <w:t xml:space="preserve">toti </w:t>
      </w:r>
      <w:r w:rsidR="00FE4AA6" w:rsidRPr="00D460FE">
        <w:rPr>
          <w:sz w:val="28"/>
          <w:szCs w:val="28"/>
        </w:rPr>
        <w:t>šo noteikumu 21.3. un 21.4</w:t>
      </w:r>
      <w:r w:rsidR="0091304E" w:rsidRPr="00D460FE">
        <w:rPr>
          <w:sz w:val="28"/>
          <w:szCs w:val="28"/>
        </w:rPr>
        <w:t>. apakšpunkt</w:t>
      </w:r>
      <w:r w:rsidR="00FE4AA6" w:rsidRPr="00D460FE">
        <w:rPr>
          <w:sz w:val="28"/>
          <w:szCs w:val="28"/>
        </w:rPr>
        <w:t xml:space="preserve">ā </w:t>
      </w:r>
      <w:r w:rsidR="009C071F" w:rsidRPr="00D460FE">
        <w:rPr>
          <w:sz w:val="28"/>
          <w:szCs w:val="28"/>
        </w:rPr>
        <w:t xml:space="preserve">minētajai </w:t>
      </w:r>
      <w:r w:rsidR="008A7160" w:rsidRPr="00D460FE">
        <w:rPr>
          <w:sz w:val="28"/>
          <w:szCs w:val="28"/>
        </w:rPr>
        <w:t>izejvielu un</w:t>
      </w:r>
      <w:r w:rsidR="009C071F" w:rsidRPr="00D460FE">
        <w:rPr>
          <w:sz w:val="28"/>
          <w:szCs w:val="28"/>
        </w:rPr>
        <w:t xml:space="preserve"> kurināmā uzskaitei</w:t>
      </w:r>
      <w:r w:rsidR="000A179E" w:rsidRPr="00D460FE">
        <w:rPr>
          <w:sz w:val="28"/>
          <w:szCs w:val="28"/>
        </w:rPr>
        <w:t>,</w:t>
      </w:r>
      <w:r w:rsidR="00FE4AA6" w:rsidRPr="00D460FE">
        <w:rPr>
          <w:sz w:val="28"/>
          <w:szCs w:val="28"/>
        </w:rPr>
        <w:t xml:space="preserve"> un norāda elektrostacijas robežas.</w:t>
      </w:r>
      <w:bookmarkEnd w:id="2"/>
      <w:r w:rsidRPr="00D460FE">
        <w:rPr>
          <w:sz w:val="28"/>
          <w:szCs w:val="28"/>
          <w:shd w:val="clear" w:color="auto" w:fill="FFFFFF"/>
        </w:rPr>
        <w:t>"</w:t>
      </w:r>
      <w:r w:rsidR="00AF11CC" w:rsidRPr="00D460FE">
        <w:rPr>
          <w:sz w:val="28"/>
          <w:szCs w:val="28"/>
          <w:shd w:val="clear" w:color="auto" w:fill="FFFFFF"/>
        </w:rPr>
        <w:t>;</w:t>
      </w:r>
    </w:p>
    <w:p w14:paraId="0AC341C3" w14:textId="77777777" w:rsidR="005C2AB6" w:rsidRPr="00D460FE" w:rsidRDefault="005C2AB6" w:rsidP="00D728A6">
      <w:pPr>
        <w:pStyle w:val="ListParagraph"/>
        <w:shd w:val="clear" w:color="auto" w:fill="FFFFFF"/>
        <w:suppressAutoHyphens w:val="0"/>
        <w:spacing w:after="0" w:line="240" w:lineRule="auto"/>
        <w:ind w:left="0" w:firstLine="720"/>
        <w:contextualSpacing w:val="0"/>
        <w:jc w:val="both"/>
        <w:rPr>
          <w:rFonts w:ascii="Times New Roman" w:hAnsi="Times New Roman"/>
          <w:sz w:val="28"/>
          <w:szCs w:val="28"/>
          <w:shd w:val="clear" w:color="auto" w:fill="FFFFFF"/>
        </w:rPr>
      </w:pPr>
    </w:p>
    <w:p w14:paraId="7FBE808C" w14:textId="3B564E5D" w:rsidR="005C2AB6" w:rsidRPr="00D460FE" w:rsidRDefault="00700653" w:rsidP="00D728A6">
      <w:pPr>
        <w:suppressAutoHyphens w:val="0"/>
        <w:spacing w:after="0" w:line="240" w:lineRule="auto"/>
        <w:ind w:firstLine="720"/>
        <w:jc w:val="both"/>
        <w:rPr>
          <w:rFonts w:ascii="Times New Roman" w:eastAsia="Times New Roman" w:hAnsi="Times New Roman"/>
          <w:sz w:val="28"/>
          <w:szCs w:val="28"/>
          <w:lang w:eastAsia="lv-LV"/>
        </w:rPr>
      </w:pPr>
      <w:r w:rsidRPr="00D460FE">
        <w:rPr>
          <w:rFonts w:ascii="Times New Roman" w:hAnsi="Times New Roman"/>
          <w:sz w:val="28"/>
          <w:szCs w:val="28"/>
          <w:shd w:val="clear" w:color="auto" w:fill="FFFFFF"/>
        </w:rPr>
        <w:t>1.</w:t>
      </w:r>
      <w:r w:rsidR="00C46398" w:rsidRPr="00D460FE">
        <w:rPr>
          <w:rFonts w:ascii="Times New Roman" w:eastAsia="Times New Roman" w:hAnsi="Times New Roman"/>
          <w:sz w:val="28"/>
          <w:szCs w:val="28"/>
          <w:lang w:eastAsia="lv-LV"/>
        </w:rPr>
        <w:t>11</w:t>
      </w:r>
      <w:r w:rsidR="005C2AB6" w:rsidRPr="00D460FE">
        <w:rPr>
          <w:rFonts w:ascii="Times New Roman" w:eastAsia="Times New Roman" w:hAnsi="Times New Roman"/>
          <w:sz w:val="28"/>
          <w:szCs w:val="28"/>
          <w:lang w:eastAsia="lv-LV"/>
        </w:rPr>
        <w:t xml:space="preserve">. </w:t>
      </w:r>
      <w:r w:rsidR="00AF11CC" w:rsidRPr="00D460FE">
        <w:rPr>
          <w:rFonts w:ascii="Times New Roman" w:eastAsia="Times New Roman" w:hAnsi="Times New Roman"/>
          <w:sz w:val="28"/>
          <w:szCs w:val="28"/>
          <w:lang w:eastAsia="lv-LV"/>
        </w:rPr>
        <w:t xml:space="preserve">papildināt </w:t>
      </w:r>
      <w:r w:rsidR="005C2AB6" w:rsidRPr="00D460FE">
        <w:rPr>
          <w:rFonts w:ascii="Times New Roman" w:eastAsia="Times New Roman" w:hAnsi="Times New Roman"/>
          <w:sz w:val="28"/>
          <w:szCs w:val="28"/>
          <w:lang w:eastAsia="lv-LV"/>
        </w:rPr>
        <w:t>noteikumus ar 30.</w:t>
      </w:r>
      <w:r w:rsidR="005C2AB6" w:rsidRPr="00D460FE">
        <w:rPr>
          <w:rFonts w:ascii="Times New Roman" w:eastAsia="Times New Roman" w:hAnsi="Times New Roman"/>
          <w:sz w:val="28"/>
          <w:szCs w:val="28"/>
          <w:vertAlign w:val="superscript"/>
          <w:lang w:eastAsia="lv-LV"/>
        </w:rPr>
        <w:t>1</w:t>
      </w:r>
      <w:r w:rsidR="004771E2" w:rsidRPr="00D460FE">
        <w:rPr>
          <w:rFonts w:ascii="Times New Roman" w:eastAsia="Times New Roman" w:hAnsi="Times New Roman"/>
          <w:sz w:val="28"/>
          <w:szCs w:val="28"/>
          <w:lang w:eastAsia="lv-LV"/>
        </w:rPr>
        <w:t>,</w:t>
      </w:r>
      <w:r w:rsidR="00AF11CC" w:rsidRPr="00D460FE">
        <w:rPr>
          <w:rFonts w:ascii="Times New Roman" w:eastAsia="Times New Roman" w:hAnsi="Times New Roman"/>
          <w:sz w:val="28"/>
          <w:szCs w:val="28"/>
          <w:lang w:eastAsia="lv-LV"/>
        </w:rPr>
        <w:t xml:space="preserve"> </w:t>
      </w:r>
      <w:r w:rsidR="005C2AB6" w:rsidRPr="00D460FE">
        <w:rPr>
          <w:rFonts w:ascii="Times New Roman" w:eastAsia="Times New Roman" w:hAnsi="Times New Roman"/>
          <w:sz w:val="28"/>
          <w:szCs w:val="28"/>
          <w:lang w:eastAsia="lv-LV"/>
        </w:rPr>
        <w:t>30.</w:t>
      </w:r>
      <w:r w:rsidR="005C2AB6" w:rsidRPr="00D460FE">
        <w:rPr>
          <w:rFonts w:ascii="Times New Roman" w:eastAsia="Times New Roman" w:hAnsi="Times New Roman"/>
          <w:sz w:val="28"/>
          <w:szCs w:val="28"/>
          <w:vertAlign w:val="superscript"/>
          <w:lang w:eastAsia="lv-LV"/>
        </w:rPr>
        <w:t>2</w:t>
      </w:r>
      <w:r w:rsidR="00984B63" w:rsidRPr="00D460FE">
        <w:rPr>
          <w:rFonts w:ascii="Times New Roman" w:eastAsia="Times New Roman" w:hAnsi="Times New Roman"/>
          <w:sz w:val="28"/>
          <w:szCs w:val="28"/>
          <w:lang w:eastAsia="lv-LV"/>
        </w:rPr>
        <w:t xml:space="preserve"> un </w:t>
      </w:r>
      <w:r w:rsidR="004771E2" w:rsidRPr="00D460FE">
        <w:rPr>
          <w:rFonts w:ascii="Times New Roman" w:eastAsia="Times New Roman" w:hAnsi="Times New Roman"/>
          <w:sz w:val="28"/>
          <w:szCs w:val="28"/>
          <w:lang w:eastAsia="lv-LV"/>
        </w:rPr>
        <w:t>30.</w:t>
      </w:r>
      <w:r w:rsidR="004771E2" w:rsidRPr="00D460FE">
        <w:rPr>
          <w:rFonts w:ascii="Times New Roman" w:eastAsia="Times New Roman" w:hAnsi="Times New Roman"/>
          <w:sz w:val="28"/>
          <w:szCs w:val="28"/>
          <w:vertAlign w:val="superscript"/>
          <w:lang w:eastAsia="lv-LV"/>
        </w:rPr>
        <w:t>3</w:t>
      </w:r>
      <w:r w:rsidR="004771E2" w:rsidRPr="00D460FE">
        <w:rPr>
          <w:rFonts w:ascii="Times New Roman" w:eastAsia="Times New Roman" w:hAnsi="Times New Roman"/>
          <w:sz w:val="28"/>
          <w:szCs w:val="28"/>
          <w:lang w:eastAsia="lv-LV"/>
        </w:rPr>
        <w:t xml:space="preserve"> </w:t>
      </w:r>
      <w:r w:rsidR="005C2AB6" w:rsidRPr="00D460FE">
        <w:rPr>
          <w:rFonts w:ascii="Times New Roman" w:eastAsia="Times New Roman" w:hAnsi="Times New Roman"/>
          <w:sz w:val="28"/>
          <w:szCs w:val="28"/>
          <w:lang w:eastAsia="lv-LV"/>
        </w:rPr>
        <w:t>punktu šādā redakcijā:</w:t>
      </w:r>
    </w:p>
    <w:p w14:paraId="4C01341E" w14:textId="77777777" w:rsidR="00AF11CC" w:rsidRPr="00D460FE" w:rsidRDefault="00AF11CC" w:rsidP="00D728A6">
      <w:pPr>
        <w:suppressAutoHyphens w:val="0"/>
        <w:spacing w:after="0" w:line="240" w:lineRule="auto"/>
        <w:ind w:firstLine="720"/>
        <w:jc w:val="both"/>
        <w:rPr>
          <w:rFonts w:ascii="Times New Roman" w:eastAsia="Times New Roman" w:hAnsi="Times New Roman"/>
          <w:sz w:val="28"/>
          <w:szCs w:val="28"/>
          <w:lang w:eastAsia="lv-LV"/>
        </w:rPr>
      </w:pPr>
    </w:p>
    <w:p w14:paraId="4A56693A" w14:textId="7135581F" w:rsidR="005C2AB6" w:rsidRPr="00D460FE" w:rsidRDefault="00BC2A07" w:rsidP="00D728A6">
      <w:pPr>
        <w:suppressAutoHyphens w:val="0"/>
        <w:spacing w:after="0" w:line="240" w:lineRule="auto"/>
        <w:ind w:firstLine="720"/>
        <w:jc w:val="both"/>
        <w:rPr>
          <w:rFonts w:ascii="Times New Roman" w:hAnsi="Times New Roman"/>
          <w:sz w:val="28"/>
          <w:szCs w:val="28"/>
        </w:rPr>
      </w:pPr>
      <w:r w:rsidRPr="00D460FE">
        <w:rPr>
          <w:rFonts w:ascii="Times New Roman" w:eastAsia="Times New Roman" w:hAnsi="Times New Roman"/>
          <w:sz w:val="28"/>
          <w:szCs w:val="28"/>
          <w:lang w:eastAsia="lv-LV"/>
        </w:rPr>
        <w:t>"</w:t>
      </w:r>
      <w:r w:rsidR="005C2AB6" w:rsidRPr="00D460FE">
        <w:rPr>
          <w:rFonts w:ascii="Times New Roman" w:eastAsia="Times New Roman" w:hAnsi="Times New Roman"/>
          <w:sz w:val="28"/>
          <w:szCs w:val="28"/>
          <w:lang w:eastAsia="lv-LV"/>
        </w:rPr>
        <w:t>30.</w:t>
      </w:r>
      <w:r w:rsidR="005C2AB6" w:rsidRPr="00D460FE">
        <w:rPr>
          <w:rFonts w:ascii="Times New Roman" w:eastAsia="Times New Roman" w:hAnsi="Times New Roman"/>
          <w:sz w:val="28"/>
          <w:szCs w:val="28"/>
          <w:vertAlign w:val="superscript"/>
          <w:lang w:eastAsia="lv-LV"/>
        </w:rPr>
        <w:t>1</w:t>
      </w:r>
      <w:r w:rsidR="005C2AB6" w:rsidRPr="00D460FE">
        <w:rPr>
          <w:rFonts w:ascii="Times New Roman" w:eastAsia="Times New Roman" w:hAnsi="Times New Roman"/>
          <w:sz w:val="28"/>
          <w:szCs w:val="28"/>
          <w:lang w:eastAsia="lv-LV"/>
        </w:rPr>
        <w:t xml:space="preserve"> </w:t>
      </w:r>
      <w:r w:rsidR="005C2AB6" w:rsidRPr="00D460FE">
        <w:rPr>
          <w:rFonts w:ascii="Times New Roman" w:hAnsi="Times New Roman"/>
          <w:sz w:val="28"/>
          <w:szCs w:val="28"/>
          <w:shd w:val="clear" w:color="auto" w:fill="FFFFFF"/>
        </w:rPr>
        <w:t xml:space="preserve">Ja komersanta sniegtie dati atbilstoši biroja aprēķiniem </w:t>
      </w:r>
      <w:r w:rsidR="00C9078D" w:rsidRPr="00D460FE">
        <w:rPr>
          <w:rFonts w:ascii="Times New Roman" w:hAnsi="Times New Roman"/>
          <w:sz w:val="28"/>
          <w:szCs w:val="28"/>
          <w:shd w:val="clear" w:color="auto" w:fill="FFFFFF"/>
        </w:rPr>
        <w:t>liecina</w:t>
      </w:r>
      <w:r w:rsidR="005C2AB6" w:rsidRPr="00D460FE">
        <w:rPr>
          <w:rFonts w:ascii="Times New Roman" w:hAnsi="Times New Roman"/>
          <w:sz w:val="28"/>
          <w:szCs w:val="28"/>
          <w:shd w:val="clear" w:color="auto" w:fill="FFFFFF"/>
        </w:rPr>
        <w:t>, ka elektroenerģijas</w:t>
      </w:r>
      <w:r w:rsidR="00855B47" w:rsidRPr="00D460FE">
        <w:rPr>
          <w:rFonts w:ascii="Times New Roman" w:hAnsi="Times New Roman"/>
          <w:sz w:val="28"/>
          <w:szCs w:val="28"/>
          <w:shd w:val="clear" w:color="auto" w:fill="FFFFFF"/>
        </w:rPr>
        <w:t xml:space="preserve"> </w:t>
      </w:r>
      <w:r w:rsidR="005C2AB6" w:rsidRPr="00D460FE">
        <w:rPr>
          <w:rFonts w:ascii="Times New Roman" w:hAnsi="Times New Roman"/>
          <w:sz w:val="28"/>
          <w:szCs w:val="28"/>
          <w:shd w:val="clear" w:color="auto" w:fill="FFFFFF"/>
        </w:rPr>
        <w:t>pašpatēriņa apjoms ir mazāks, nekā attiecīgajai tehnoloģijai iespējams</w:t>
      </w:r>
      <w:r w:rsidR="00FA7D1E" w:rsidRPr="00D460FE">
        <w:rPr>
          <w:rFonts w:ascii="Times New Roman" w:hAnsi="Times New Roman"/>
          <w:sz w:val="28"/>
          <w:szCs w:val="28"/>
          <w:shd w:val="clear" w:color="auto" w:fill="FFFFFF"/>
        </w:rPr>
        <w:t xml:space="preserve"> saskaņā ar vienotā tehnoloģiskā cikla principu </w:t>
      </w:r>
      <w:r w:rsidR="009F321A" w:rsidRPr="00D460FE">
        <w:rPr>
          <w:rFonts w:ascii="Times New Roman" w:hAnsi="Times New Roman"/>
          <w:sz w:val="28"/>
          <w:szCs w:val="28"/>
          <w:shd w:val="clear" w:color="auto" w:fill="FFFFFF"/>
        </w:rPr>
        <w:t>vai</w:t>
      </w:r>
      <w:r w:rsidR="00FA7D1E" w:rsidRPr="00D460FE">
        <w:rPr>
          <w:rFonts w:ascii="Times New Roman" w:hAnsi="Times New Roman"/>
          <w:sz w:val="28"/>
          <w:szCs w:val="28"/>
          <w:shd w:val="clear" w:color="auto" w:fill="FFFFFF"/>
        </w:rPr>
        <w:t xml:space="preserve"> iesniegtajām aktuālajām elektroenerģijas, siltumenerģijas un kurināmā padeves pieslēguma shēmām</w:t>
      </w:r>
      <w:r w:rsidR="005C2AB6" w:rsidRPr="00D460FE">
        <w:rPr>
          <w:rFonts w:ascii="Times New Roman" w:hAnsi="Times New Roman"/>
          <w:sz w:val="28"/>
          <w:szCs w:val="28"/>
          <w:shd w:val="clear" w:color="auto" w:fill="FFFFFF"/>
        </w:rPr>
        <w:t xml:space="preserve">, </w:t>
      </w:r>
      <w:r w:rsidR="005C2AB6" w:rsidRPr="00D460FE">
        <w:rPr>
          <w:rFonts w:ascii="Times New Roman" w:eastAsia="Times New Roman" w:hAnsi="Times New Roman"/>
          <w:sz w:val="28"/>
          <w:szCs w:val="28"/>
          <w:lang w:eastAsia="lv-LV"/>
        </w:rPr>
        <w:t xml:space="preserve">birojs </w:t>
      </w:r>
      <w:r w:rsidR="00E04C37" w:rsidRPr="00D460FE">
        <w:rPr>
          <w:rFonts w:ascii="Times New Roman" w:eastAsia="Times New Roman" w:hAnsi="Times New Roman"/>
          <w:sz w:val="28"/>
          <w:szCs w:val="28"/>
          <w:lang w:eastAsia="lv-LV"/>
        </w:rPr>
        <w:t xml:space="preserve">triju </w:t>
      </w:r>
      <w:r w:rsidR="005C2AB6" w:rsidRPr="00D460FE">
        <w:rPr>
          <w:rFonts w:ascii="Times New Roman" w:eastAsia="Times New Roman" w:hAnsi="Times New Roman"/>
          <w:sz w:val="28"/>
          <w:szCs w:val="28"/>
          <w:lang w:eastAsia="lv-LV"/>
        </w:rPr>
        <w:t xml:space="preserve">darbdienu laikā </w:t>
      </w:r>
      <w:r w:rsidR="000A179E" w:rsidRPr="00D460FE">
        <w:rPr>
          <w:rFonts w:ascii="Times New Roman" w:eastAsia="Times New Roman" w:hAnsi="Times New Roman"/>
          <w:sz w:val="28"/>
          <w:szCs w:val="28"/>
          <w:lang w:eastAsia="lv-LV"/>
        </w:rPr>
        <w:t xml:space="preserve">pēc šā </w:t>
      </w:r>
      <w:r w:rsidR="005C2AB6" w:rsidRPr="00D460FE">
        <w:rPr>
          <w:rFonts w:ascii="Times New Roman" w:eastAsia="Times New Roman" w:hAnsi="Times New Roman"/>
          <w:sz w:val="28"/>
          <w:szCs w:val="28"/>
          <w:lang w:eastAsia="lv-LV"/>
        </w:rPr>
        <w:t xml:space="preserve">fakta konstatēšanas </w:t>
      </w:r>
      <w:r w:rsidR="005C2AB6" w:rsidRPr="00D460FE">
        <w:rPr>
          <w:rFonts w:ascii="Times New Roman" w:hAnsi="Times New Roman"/>
          <w:sz w:val="28"/>
          <w:szCs w:val="28"/>
        </w:rPr>
        <w:t xml:space="preserve">pieņem lēmumu </w:t>
      </w:r>
      <w:r w:rsidR="005C2AB6" w:rsidRPr="00D460FE">
        <w:rPr>
          <w:rFonts w:ascii="Times New Roman" w:eastAsia="Times New Roman" w:hAnsi="Times New Roman"/>
          <w:sz w:val="28"/>
          <w:szCs w:val="28"/>
          <w:lang w:eastAsia="lv-LV"/>
        </w:rPr>
        <w:t xml:space="preserve">apturēt valsts atbalsta izmaksu par iepirkto elektroenerģiju par periodu no lēmuma </w:t>
      </w:r>
      <w:r w:rsidR="000A179E" w:rsidRPr="00D460FE">
        <w:rPr>
          <w:rFonts w:ascii="Times New Roman" w:eastAsia="Times New Roman" w:hAnsi="Times New Roman"/>
          <w:sz w:val="28"/>
          <w:szCs w:val="28"/>
          <w:lang w:eastAsia="lv-LV"/>
        </w:rPr>
        <w:t xml:space="preserve">spēkā </w:t>
      </w:r>
      <w:r w:rsidR="005C2AB6" w:rsidRPr="00D460FE">
        <w:rPr>
          <w:rFonts w:ascii="Times New Roman" w:eastAsia="Times New Roman" w:hAnsi="Times New Roman"/>
          <w:sz w:val="28"/>
          <w:szCs w:val="28"/>
          <w:lang w:eastAsia="lv-LV"/>
        </w:rPr>
        <w:t>stāšanās dienas līdz šo noteikumu 30.</w:t>
      </w:r>
      <w:r w:rsidR="005C2AB6" w:rsidRPr="00D460FE">
        <w:rPr>
          <w:rFonts w:ascii="Times New Roman" w:eastAsia="Times New Roman" w:hAnsi="Times New Roman"/>
          <w:sz w:val="28"/>
          <w:szCs w:val="28"/>
          <w:vertAlign w:val="superscript"/>
          <w:lang w:eastAsia="lv-LV"/>
        </w:rPr>
        <w:t>2</w:t>
      </w:r>
      <w:r w:rsidR="005C2AB6" w:rsidRPr="00D460FE">
        <w:rPr>
          <w:rFonts w:ascii="Times New Roman" w:eastAsia="Times New Roman" w:hAnsi="Times New Roman"/>
          <w:sz w:val="28"/>
          <w:szCs w:val="28"/>
          <w:lang w:eastAsia="lv-LV"/>
        </w:rPr>
        <w:t xml:space="preserve"> punktā minētā lēmuma </w:t>
      </w:r>
      <w:r w:rsidR="00266076" w:rsidRPr="00D460FE">
        <w:rPr>
          <w:rFonts w:ascii="Times New Roman" w:eastAsia="Times New Roman" w:hAnsi="Times New Roman"/>
          <w:sz w:val="28"/>
          <w:szCs w:val="28"/>
          <w:lang w:eastAsia="lv-LV"/>
        </w:rPr>
        <w:t>pieņemšanas dienai</w:t>
      </w:r>
      <w:r w:rsidR="005C2AB6" w:rsidRPr="00D460FE">
        <w:rPr>
          <w:rFonts w:ascii="Times New Roman" w:hAnsi="Times New Roman"/>
          <w:sz w:val="28"/>
          <w:szCs w:val="28"/>
          <w:shd w:val="clear" w:color="auto" w:fill="FFFFFF"/>
        </w:rPr>
        <w:t>.</w:t>
      </w:r>
    </w:p>
    <w:p w14:paraId="10BFE749" w14:textId="77777777" w:rsidR="00AF11CC" w:rsidRPr="00D460FE" w:rsidRDefault="00AF11CC" w:rsidP="00D728A6">
      <w:pPr>
        <w:suppressAutoHyphens w:val="0"/>
        <w:spacing w:after="0" w:line="240" w:lineRule="auto"/>
        <w:ind w:firstLine="720"/>
        <w:jc w:val="both"/>
        <w:rPr>
          <w:rFonts w:ascii="Times New Roman" w:eastAsia="Times New Roman" w:hAnsi="Times New Roman"/>
          <w:sz w:val="28"/>
          <w:szCs w:val="28"/>
          <w:lang w:eastAsia="lv-LV"/>
        </w:rPr>
      </w:pPr>
    </w:p>
    <w:p w14:paraId="28126A55" w14:textId="73DA020B" w:rsidR="005C2AB6" w:rsidRPr="00D460FE" w:rsidRDefault="005C2AB6" w:rsidP="00D728A6">
      <w:pPr>
        <w:suppressAutoHyphens w:val="0"/>
        <w:spacing w:after="0" w:line="240" w:lineRule="auto"/>
        <w:ind w:firstLine="720"/>
        <w:jc w:val="both"/>
        <w:rPr>
          <w:rFonts w:ascii="Times New Roman" w:eastAsia="Times New Roman" w:hAnsi="Times New Roman"/>
          <w:sz w:val="28"/>
          <w:szCs w:val="28"/>
        </w:rPr>
      </w:pPr>
      <w:r w:rsidRPr="00D460FE">
        <w:rPr>
          <w:rFonts w:ascii="Times New Roman" w:eastAsia="Times New Roman" w:hAnsi="Times New Roman"/>
          <w:sz w:val="28"/>
          <w:szCs w:val="28"/>
          <w:lang w:eastAsia="lv-LV"/>
        </w:rPr>
        <w:t>30.</w:t>
      </w:r>
      <w:r w:rsidRPr="00D460FE">
        <w:rPr>
          <w:rFonts w:ascii="Times New Roman" w:eastAsia="Times New Roman" w:hAnsi="Times New Roman"/>
          <w:sz w:val="28"/>
          <w:szCs w:val="28"/>
          <w:vertAlign w:val="superscript"/>
          <w:lang w:eastAsia="lv-LV"/>
        </w:rPr>
        <w:t>2</w:t>
      </w:r>
      <w:r w:rsidRPr="00D460FE">
        <w:rPr>
          <w:rFonts w:ascii="Times New Roman" w:eastAsia="Times New Roman" w:hAnsi="Times New Roman"/>
          <w:sz w:val="28"/>
          <w:szCs w:val="28"/>
          <w:lang w:eastAsia="lv-LV"/>
        </w:rPr>
        <w:t xml:space="preserve"> </w:t>
      </w:r>
      <w:r w:rsidRPr="00D460FE">
        <w:rPr>
          <w:rFonts w:ascii="Times New Roman" w:eastAsia="Times New Roman" w:hAnsi="Times New Roman"/>
          <w:sz w:val="28"/>
          <w:szCs w:val="28"/>
        </w:rPr>
        <w:t xml:space="preserve">Lai atjaunotu </w:t>
      </w:r>
      <w:r w:rsidR="000A179E" w:rsidRPr="00D460FE">
        <w:rPr>
          <w:rFonts w:ascii="Times New Roman" w:eastAsia="Times New Roman" w:hAnsi="Times New Roman"/>
          <w:iCs/>
          <w:sz w:val="28"/>
          <w:szCs w:val="28"/>
        </w:rPr>
        <w:t xml:space="preserve">saskaņā </w:t>
      </w:r>
      <w:r w:rsidRPr="00D460FE">
        <w:rPr>
          <w:rFonts w:ascii="Times New Roman" w:eastAsia="Times New Roman" w:hAnsi="Times New Roman"/>
          <w:sz w:val="28"/>
          <w:szCs w:val="28"/>
        </w:rPr>
        <w:t>ar šo noteikumu 30.</w:t>
      </w:r>
      <w:r w:rsidR="00AF538B" w:rsidRPr="00D460FE">
        <w:rPr>
          <w:rFonts w:ascii="Times New Roman" w:eastAsia="Times New Roman" w:hAnsi="Times New Roman"/>
          <w:sz w:val="28"/>
          <w:szCs w:val="28"/>
          <w:vertAlign w:val="superscript"/>
        </w:rPr>
        <w:t>1 </w:t>
      </w:r>
      <w:r w:rsidRPr="00D460FE">
        <w:rPr>
          <w:rFonts w:ascii="Times New Roman" w:eastAsia="Times New Roman" w:hAnsi="Times New Roman"/>
          <w:sz w:val="28"/>
          <w:szCs w:val="28"/>
        </w:rPr>
        <w:t>punktu apturēto valsts atbalsta izmaksu,</w:t>
      </w:r>
      <w:r w:rsidR="00A02B2E" w:rsidRPr="00D460FE">
        <w:rPr>
          <w:rFonts w:ascii="Times New Roman" w:eastAsia="Times New Roman" w:hAnsi="Times New Roman"/>
          <w:sz w:val="28"/>
          <w:szCs w:val="28"/>
        </w:rPr>
        <w:t xml:space="preserve"> </w:t>
      </w:r>
      <w:r w:rsidRPr="00D460FE">
        <w:rPr>
          <w:rFonts w:ascii="Times New Roman" w:eastAsia="Times New Roman" w:hAnsi="Times New Roman"/>
          <w:sz w:val="28"/>
          <w:szCs w:val="28"/>
        </w:rPr>
        <w:t>komersants</w:t>
      </w:r>
      <w:r w:rsidR="00A254DC" w:rsidRPr="00D460FE">
        <w:rPr>
          <w:rFonts w:ascii="Times New Roman" w:eastAsia="Times New Roman" w:hAnsi="Times New Roman"/>
          <w:sz w:val="28"/>
          <w:szCs w:val="28"/>
        </w:rPr>
        <w:t xml:space="preserve"> mēneša laikā no </w:t>
      </w:r>
      <w:r w:rsidR="000A179E" w:rsidRPr="00D460FE">
        <w:rPr>
          <w:rFonts w:ascii="Times New Roman" w:eastAsia="Times New Roman" w:hAnsi="Times New Roman"/>
          <w:sz w:val="28"/>
          <w:szCs w:val="28"/>
          <w:lang w:eastAsia="lv-LV"/>
        </w:rPr>
        <w:t xml:space="preserve">dienas, kad stājies spēkā </w:t>
      </w:r>
      <w:r w:rsidR="000A179E" w:rsidRPr="00D460FE">
        <w:rPr>
          <w:rFonts w:ascii="Times New Roman" w:eastAsia="Times New Roman" w:hAnsi="Times New Roman"/>
          <w:sz w:val="28"/>
          <w:szCs w:val="28"/>
        </w:rPr>
        <w:t xml:space="preserve">lēmums </w:t>
      </w:r>
      <w:r w:rsidR="005A680D" w:rsidRPr="00D460FE">
        <w:rPr>
          <w:rFonts w:ascii="Times New Roman" w:eastAsia="Times New Roman" w:hAnsi="Times New Roman"/>
          <w:sz w:val="28"/>
          <w:szCs w:val="28"/>
          <w:lang w:eastAsia="lv-LV"/>
        </w:rPr>
        <w:t>apturēt valsts atbalsta izmaksu par iepirkto elektroenerģiju</w:t>
      </w:r>
      <w:r w:rsidR="000A179E" w:rsidRPr="00D460FE">
        <w:rPr>
          <w:rFonts w:ascii="Times New Roman" w:eastAsia="Times New Roman" w:hAnsi="Times New Roman"/>
          <w:sz w:val="28"/>
          <w:szCs w:val="28"/>
          <w:lang w:eastAsia="lv-LV"/>
        </w:rPr>
        <w:t>,</w:t>
      </w:r>
      <w:r w:rsidR="005A680D" w:rsidRPr="00D460FE">
        <w:rPr>
          <w:rFonts w:ascii="Times New Roman" w:eastAsia="Times New Roman" w:hAnsi="Times New Roman"/>
          <w:sz w:val="28"/>
          <w:szCs w:val="28"/>
          <w:lang w:eastAsia="lv-LV"/>
        </w:rPr>
        <w:t xml:space="preserve"> </w:t>
      </w:r>
      <w:r w:rsidRPr="00D460FE">
        <w:rPr>
          <w:rFonts w:ascii="Times New Roman" w:eastAsia="Times New Roman" w:hAnsi="Times New Roman"/>
          <w:sz w:val="28"/>
          <w:szCs w:val="28"/>
        </w:rPr>
        <w:t xml:space="preserve">pierāda, ka </w:t>
      </w:r>
      <w:r w:rsidRPr="00D460FE">
        <w:rPr>
          <w:rFonts w:ascii="Times New Roman" w:hAnsi="Times New Roman"/>
          <w:sz w:val="28"/>
          <w:szCs w:val="28"/>
          <w:shd w:val="clear" w:color="auto" w:fill="FFFFFF"/>
        </w:rPr>
        <w:t xml:space="preserve">elektrostacijā saražotās elektroenerģijas izlietošana tiek nodrošināta atbilstoši šo noteikumu </w:t>
      </w:r>
      <w:r w:rsidR="00CA0263" w:rsidRPr="00D460FE">
        <w:rPr>
          <w:rFonts w:ascii="Times New Roman" w:hAnsi="Times New Roman"/>
          <w:sz w:val="28"/>
          <w:szCs w:val="28"/>
          <w:shd w:val="clear" w:color="auto" w:fill="FFFFFF"/>
        </w:rPr>
        <w:t>24</w:t>
      </w:r>
      <w:r w:rsidR="0091304E" w:rsidRPr="00D460FE">
        <w:rPr>
          <w:rFonts w:ascii="Times New Roman" w:hAnsi="Times New Roman"/>
          <w:sz w:val="28"/>
          <w:szCs w:val="28"/>
          <w:shd w:val="clear" w:color="auto" w:fill="FFFFFF"/>
        </w:rPr>
        <w:t>. punkt</w:t>
      </w:r>
      <w:r w:rsidRPr="00D460FE">
        <w:rPr>
          <w:rFonts w:ascii="Times New Roman" w:hAnsi="Times New Roman"/>
          <w:sz w:val="28"/>
          <w:szCs w:val="28"/>
          <w:shd w:val="clear" w:color="auto" w:fill="FFFFFF"/>
        </w:rPr>
        <w:t xml:space="preserve">ā </w:t>
      </w:r>
      <w:r w:rsidR="006C1D88" w:rsidRPr="00D460FE">
        <w:rPr>
          <w:rFonts w:ascii="Times New Roman" w:hAnsi="Times New Roman"/>
          <w:sz w:val="28"/>
          <w:szCs w:val="28"/>
        </w:rPr>
        <w:t>minē</w:t>
      </w:r>
      <w:r w:rsidRPr="00D460FE">
        <w:rPr>
          <w:rFonts w:ascii="Times New Roman" w:hAnsi="Times New Roman"/>
          <w:sz w:val="28"/>
          <w:szCs w:val="28"/>
          <w:shd w:val="clear" w:color="auto" w:fill="FFFFFF"/>
        </w:rPr>
        <w:t>tajam nosacījumam</w:t>
      </w:r>
      <w:r w:rsidRPr="00D460FE">
        <w:rPr>
          <w:rFonts w:ascii="Times New Roman" w:eastAsia="Times New Roman" w:hAnsi="Times New Roman"/>
          <w:sz w:val="28"/>
          <w:szCs w:val="28"/>
        </w:rPr>
        <w:t>.</w:t>
      </w:r>
      <w:r w:rsidR="00725509" w:rsidRPr="00D460FE">
        <w:rPr>
          <w:rFonts w:ascii="Times New Roman" w:eastAsia="Times New Roman" w:hAnsi="Times New Roman"/>
          <w:sz w:val="28"/>
          <w:szCs w:val="28"/>
        </w:rPr>
        <w:t xml:space="preserve"> </w:t>
      </w:r>
      <w:r w:rsidRPr="00D460FE">
        <w:rPr>
          <w:rFonts w:ascii="Times New Roman" w:eastAsia="Times New Roman" w:hAnsi="Times New Roman"/>
          <w:sz w:val="28"/>
          <w:szCs w:val="28"/>
        </w:rPr>
        <w:t>Birojs</w:t>
      </w:r>
      <w:r w:rsidR="00C8651C" w:rsidRPr="00D460FE">
        <w:rPr>
          <w:rFonts w:ascii="Times New Roman" w:eastAsia="Times New Roman" w:hAnsi="Times New Roman"/>
          <w:sz w:val="28"/>
          <w:szCs w:val="28"/>
        </w:rPr>
        <w:t xml:space="preserve"> </w:t>
      </w:r>
      <w:r w:rsidR="00EA378C" w:rsidRPr="00D460FE">
        <w:rPr>
          <w:rFonts w:ascii="Times New Roman" w:eastAsia="Times New Roman" w:hAnsi="Times New Roman"/>
          <w:sz w:val="28"/>
          <w:szCs w:val="28"/>
        </w:rPr>
        <w:t>pārliecinās</w:t>
      </w:r>
      <w:r w:rsidR="009F7FF3" w:rsidRPr="00D460FE">
        <w:rPr>
          <w:rFonts w:ascii="Times New Roman" w:eastAsia="Times New Roman" w:hAnsi="Times New Roman"/>
          <w:sz w:val="28"/>
          <w:szCs w:val="28"/>
        </w:rPr>
        <w:t xml:space="preserve">, </w:t>
      </w:r>
      <w:r w:rsidR="00C8651C" w:rsidRPr="00D460FE">
        <w:rPr>
          <w:rFonts w:ascii="Times New Roman" w:eastAsia="Times New Roman" w:hAnsi="Times New Roman"/>
          <w:sz w:val="28"/>
          <w:szCs w:val="28"/>
        </w:rPr>
        <w:t>ka</w:t>
      </w:r>
      <w:r w:rsidR="001C336E" w:rsidRPr="00D460FE">
        <w:rPr>
          <w:rFonts w:ascii="Times New Roman" w:eastAsia="Times New Roman" w:hAnsi="Times New Roman"/>
          <w:sz w:val="28"/>
          <w:szCs w:val="28"/>
        </w:rPr>
        <w:t xml:space="preserve"> </w:t>
      </w:r>
      <w:r w:rsidRPr="00D460FE">
        <w:rPr>
          <w:rFonts w:ascii="Times New Roman" w:eastAsia="Times New Roman" w:hAnsi="Times New Roman"/>
          <w:sz w:val="28"/>
          <w:szCs w:val="28"/>
        </w:rPr>
        <w:t xml:space="preserve">komersanta sniegtā informācija pierāda atbilstību </w:t>
      </w:r>
      <w:r w:rsidRPr="00D460FE">
        <w:rPr>
          <w:rFonts w:ascii="Times New Roman" w:hAnsi="Times New Roman"/>
          <w:sz w:val="28"/>
          <w:szCs w:val="28"/>
          <w:shd w:val="clear" w:color="auto" w:fill="FFFFFF"/>
        </w:rPr>
        <w:t xml:space="preserve">šo noteikumu </w:t>
      </w:r>
      <w:r w:rsidR="00855B47" w:rsidRPr="00D460FE">
        <w:rPr>
          <w:rFonts w:ascii="Times New Roman" w:hAnsi="Times New Roman"/>
          <w:sz w:val="28"/>
          <w:szCs w:val="28"/>
          <w:shd w:val="clear" w:color="auto" w:fill="FFFFFF"/>
        </w:rPr>
        <w:t>24</w:t>
      </w:r>
      <w:r w:rsidR="0091304E" w:rsidRPr="00D460FE">
        <w:rPr>
          <w:rFonts w:ascii="Times New Roman" w:hAnsi="Times New Roman"/>
          <w:sz w:val="28"/>
          <w:szCs w:val="28"/>
          <w:shd w:val="clear" w:color="auto" w:fill="FFFFFF"/>
        </w:rPr>
        <w:t>. punkt</w:t>
      </w:r>
      <w:r w:rsidRPr="00D460FE">
        <w:rPr>
          <w:rFonts w:ascii="Times New Roman" w:hAnsi="Times New Roman"/>
          <w:sz w:val="28"/>
          <w:szCs w:val="28"/>
          <w:shd w:val="clear" w:color="auto" w:fill="FFFFFF"/>
        </w:rPr>
        <w:t xml:space="preserve">ā </w:t>
      </w:r>
      <w:r w:rsidR="006C1D88" w:rsidRPr="00D460FE">
        <w:rPr>
          <w:rFonts w:ascii="Times New Roman" w:hAnsi="Times New Roman"/>
          <w:sz w:val="28"/>
          <w:szCs w:val="28"/>
        </w:rPr>
        <w:t>minēt</w:t>
      </w:r>
      <w:r w:rsidRPr="00D460FE">
        <w:rPr>
          <w:rFonts w:ascii="Times New Roman" w:hAnsi="Times New Roman"/>
          <w:sz w:val="28"/>
          <w:szCs w:val="28"/>
          <w:shd w:val="clear" w:color="auto" w:fill="FFFFFF"/>
        </w:rPr>
        <w:t>ajam nosacījumam</w:t>
      </w:r>
      <w:r w:rsidR="009B48F2" w:rsidRPr="00D460FE">
        <w:rPr>
          <w:rFonts w:ascii="Times New Roman" w:hAnsi="Times New Roman"/>
          <w:sz w:val="28"/>
          <w:szCs w:val="28"/>
          <w:shd w:val="clear" w:color="auto" w:fill="FFFFFF"/>
        </w:rPr>
        <w:t>,</w:t>
      </w:r>
      <w:r w:rsidR="00AE4B39" w:rsidRPr="00D460FE">
        <w:rPr>
          <w:rFonts w:ascii="Times New Roman" w:hAnsi="Times New Roman"/>
          <w:sz w:val="28"/>
          <w:szCs w:val="28"/>
          <w:shd w:val="clear" w:color="auto" w:fill="FFFFFF"/>
        </w:rPr>
        <w:t xml:space="preserve"> </w:t>
      </w:r>
      <w:r w:rsidR="00EA378C" w:rsidRPr="00D460FE">
        <w:rPr>
          <w:rFonts w:ascii="Times New Roman" w:hAnsi="Times New Roman"/>
          <w:sz w:val="28"/>
          <w:szCs w:val="28"/>
          <w:shd w:val="clear" w:color="auto" w:fill="FFFFFF"/>
        </w:rPr>
        <w:t xml:space="preserve">un </w:t>
      </w:r>
      <w:r w:rsidR="00242FF5" w:rsidRPr="00D460FE">
        <w:rPr>
          <w:rFonts w:ascii="Times New Roman" w:hAnsi="Times New Roman"/>
          <w:sz w:val="28"/>
          <w:szCs w:val="28"/>
          <w:shd w:val="clear" w:color="auto" w:fill="FFFFFF"/>
        </w:rPr>
        <w:t xml:space="preserve">mēneša laikā pieņem </w:t>
      </w:r>
      <w:r w:rsidRPr="00D460FE">
        <w:rPr>
          <w:rFonts w:ascii="Times New Roman" w:eastAsia="Times New Roman" w:hAnsi="Times New Roman"/>
          <w:iCs/>
          <w:sz w:val="28"/>
          <w:szCs w:val="28"/>
        </w:rPr>
        <w:t>lēmumu par apturētā</w:t>
      </w:r>
      <w:r w:rsidR="00E52375" w:rsidRPr="00D460FE">
        <w:rPr>
          <w:rFonts w:ascii="Times New Roman" w:eastAsia="Times New Roman" w:hAnsi="Times New Roman"/>
          <w:iCs/>
          <w:sz w:val="28"/>
          <w:szCs w:val="28"/>
        </w:rPr>
        <w:t>s</w:t>
      </w:r>
      <w:r w:rsidRPr="00D460FE">
        <w:rPr>
          <w:rFonts w:ascii="Times New Roman" w:eastAsia="Times New Roman" w:hAnsi="Times New Roman"/>
          <w:iCs/>
          <w:sz w:val="28"/>
          <w:szCs w:val="28"/>
        </w:rPr>
        <w:t xml:space="preserve"> valsts atbalsta izmaksas atsākšanu. Publiskais tirgotājs </w:t>
      </w:r>
      <w:r w:rsidR="00E52375" w:rsidRPr="00D460FE">
        <w:rPr>
          <w:rFonts w:ascii="Times New Roman" w:eastAsia="Times New Roman" w:hAnsi="Times New Roman"/>
          <w:iCs/>
          <w:sz w:val="28"/>
          <w:szCs w:val="28"/>
        </w:rPr>
        <w:t xml:space="preserve">apturēto </w:t>
      </w:r>
      <w:r w:rsidRPr="00D460FE">
        <w:rPr>
          <w:rFonts w:ascii="Times New Roman" w:eastAsia="Times New Roman" w:hAnsi="Times New Roman"/>
          <w:iCs/>
          <w:sz w:val="28"/>
          <w:szCs w:val="28"/>
        </w:rPr>
        <w:t xml:space="preserve">valsts atbalsta izmaksu veic </w:t>
      </w:r>
      <w:r w:rsidR="00EA378C" w:rsidRPr="00D460FE">
        <w:rPr>
          <w:rFonts w:ascii="Times New Roman" w:eastAsia="Times New Roman" w:hAnsi="Times New Roman"/>
          <w:iCs/>
          <w:sz w:val="28"/>
          <w:szCs w:val="28"/>
        </w:rPr>
        <w:t>10 </w:t>
      </w:r>
      <w:r w:rsidR="0091304E" w:rsidRPr="00D460FE">
        <w:rPr>
          <w:rFonts w:ascii="Times New Roman" w:eastAsia="Times New Roman" w:hAnsi="Times New Roman"/>
          <w:iCs/>
          <w:sz w:val="28"/>
          <w:szCs w:val="28"/>
        </w:rPr>
        <w:t xml:space="preserve">kalendāra </w:t>
      </w:r>
      <w:r w:rsidRPr="00D460FE">
        <w:rPr>
          <w:rFonts w:ascii="Times New Roman" w:eastAsia="Times New Roman" w:hAnsi="Times New Roman"/>
          <w:iCs/>
          <w:sz w:val="28"/>
          <w:szCs w:val="28"/>
        </w:rPr>
        <w:t xml:space="preserve">dienu laikā pēc </w:t>
      </w:r>
      <w:r w:rsidR="00EA378C" w:rsidRPr="00D460FE">
        <w:rPr>
          <w:rFonts w:ascii="Times New Roman" w:eastAsia="Times New Roman" w:hAnsi="Times New Roman"/>
          <w:iCs/>
          <w:sz w:val="28"/>
          <w:szCs w:val="28"/>
        </w:rPr>
        <w:t xml:space="preserve">minētā </w:t>
      </w:r>
      <w:r w:rsidRPr="00D460FE">
        <w:rPr>
          <w:rFonts w:ascii="Times New Roman" w:eastAsia="Times New Roman" w:hAnsi="Times New Roman"/>
          <w:iCs/>
          <w:sz w:val="28"/>
          <w:szCs w:val="28"/>
        </w:rPr>
        <w:t>lēmuma spēkā stāšanās</w:t>
      </w:r>
      <w:r w:rsidR="00B255FE" w:rsidRPr="00D460FE">
        <w:rPr>
          <w:rFonts w:ascii="Times New Roman" w:eastAsia="Times New Roman" w:hAnsi="Times New Roman"/>
          <w:iCs/>
          <w:sz w:val="28"/>
          <w:szCs w:val="28"/>
        </w:rPr>
        <w:t xml:space="preserve"> dienas</w:t>
      </w:r>
      <w:r w:rsidR="000A179E" w:rsidRPr="00D460FE">
        <w:rPr>
          <w:rFonts w:ascii="Times New Roman" w:eastAsia="Times New Roman" w:hAnsi="Times New Roman"/>
          <w:iCs/>
          <w:sz w:val="28"/>
          <w:szCs w:val="28"/>
        </w:rPr>
        <w:t>.</w:t>
      </w:r>
    </w:p>
    <w:p w14:paraId="081750C8" w14:textId="77777777" w:rsidR="00AF11CC" w:rsidRPr="00D460FE" w:rsidRDefault="00AF11CC" w:rsidP="00D728A6">
      <w:pPr>
        <w:suppressAutoHyphens w:val="0"/>
        <w:spacing w:after="0" w:line="240" w:lineRule="auto"/>
        <w:ind w:firstLine="720"/>
        <w:jc w:val="both"/>
        <w:rPr>
          <w:rFonts w:ascii="Times New Roman" w:eastAsia="Times New Roman" w:hAnsi="Times New Roman"/>
          <w:sz w:val="28"/>
          <w:szCs w:val="28"/>
        </w:rPr>
      </w:pPr>
    </w:p>
    <w:p w14:paraId="6585FC8B" w14:textId="1A62E449" w:rsidR="0002149B" w:rsidRPr="00D460FE" w:rsidRDefault="005C2AB6" w:rsidP="00D728A6">
      <w:pPr>
        <w:suppressAutoHyphens w:val="0"/>
        <w:spacing w:after="0" w:line="240" w:lineRule="auto"/>
        <w:ind w:firstLine="720"/>
        <w:jc w:val="both"/>
        <w:rPr>
          <w:rFonts w:ascii="Times New Roman" w:hAnsi="Times New Roman"/>
          <w:sz w:val="28"/>
          <w:szCs w:val="28"/>
          <w:shd w:val="clear" w:color="auto" w:fill="FFFFFF"/>
        </w:rPr>
      </w:pPr>
      <w:r w:rsidRPr="00D460FE">
        <w:rPr>
          <w:rFonts w:ascii="Times New Roman" w:eastAsia="Times New Roman" w:hAnsi="Times New Roman"/>
          <w:sz w:val="28"/>
          <w:szCs w:val="28"/>
        </w:rPr>
        <w:t>30.</w:t>
      </w:r>
      <w:r w:rsidR="00026A18" w:rsidRPr="00D460FE">
        <w:rPr>
          <w:rFonts w:ascii="Times New Roman" w:eastAsia="Times New Roman" w:hAnsi="Times New Roman"/>
          <w:sz w:val="28"/>
          <w:szCs w:val="28"/>
          <w:vertAlign w:val="superscript"/>
        </w:rPr>
        <w:t>3</w:t>
      </w:r>
      <w:r w:rsidR="00026A18" w:rsidRPr="00D460FE">
        <w:rPr>
          <w:rFonts w:ascii="Times New Roman" w:eastAsia="Times New Roman" w:hAnsi="Times New Roman"/>
          <w:sz w:val="28"/>
          <w:szCs w:val="28"/>
        </w:rPr>
        <w:t xml:space="preserve"> Ja komersants šo noteikumu </w:t>
      </w:r>
      <w:r w:rsidR="00026A18" w:rsidRPr="00D460FE">
        <w:rPr>
          <w:rFonts w:ascii="Times New Roman" w:eastAsia="Times New Roman" w:hAnsi="Times New Roman"/>
          <w:sz w:val="28"/>
          <w:szCs w:val="28"/>
          <w:lang w:eastAsia="lv-LV"/>
        </w:rPr>
        <w:t>30.</w:t>
      </w:r>
      <w:r w:rsidR="003235D2" w:rsidRPr="00D460FE">
        <w:rPr>
          <w:rFonts w:ascii="Times New Roman" w:eastAsia="Times New Roman" w:hAnsi="Times New Roman"/>
          <w:sz w:val="28"/>
          <w:szCs w:val="28"/>
          <w:vertAlign w:val="superscript"/>
          <w:lang w:eastAsia="lv-LV"/>
        </w:rPr>
        <w:t>2</w:t>
      </w:r>
      <w:r w:rsidR="00026A18" w:rsidRPr="00D460FE">
        <w:rPr>
          <w:rFonts w:ascii="Times New Roman" w:eastAsia="Times New Roman" w:hAnsi="Times New Roman"/>
          <w:sz w:val="28"/>
          <w:szCs w:val="28"/>
          <w:lang w:eastAsia="lv-LV"/>
        </w:rPr>
        <w:t xml:space="preserve"> punktā </w:t>
      </w:r>
      <w:r w:rsidR="006C1D88" w:rsidRPr="00D460FE">
        <w:rPr>
          <w:rFonts w:ascii="Times New Roman" w:hAnsi="Times New Roman"/>
          <w:sz w:val="28"/>
          <w:szCs w:val="28"/>
        </w:rPr>
        <w:t>minēt</w:t>
      </w:r>
      <w:r w:rsidR="00026A18" w:rsidRPr="00D460FE">
        <w:rPr>
          <w:rFonts w:ascii="Times New Roman" w:eastAsia="Times New Roman" w:hAnsi="Times New Roman"/>
          <w:sz w:val="28"/>
          <w:szCs w:val="28"/>
          <w:lang w:eastAsia="lv-LV"/>
        </w:rPr>
        <w:t xml:space="preserve">ajā termiņā neiesniedz minētos pierādījumus vai </w:t>
      </w:r>
      <w:r w:rsidR="000A179E" w:rsidRPr="00D460FE">
        <w:rPr>
          <w:rFonts w:ascii="Times New Roman" w:eastAsia="Times New Roman" w:hAnsi="Times New Roman"/>
          <w:sz w:val="28"/>
          <w:szCs w:val="28"/>
          <w:lang w:eastAsia="lv-LV"/>
        </w:rPr>
        <w:t xml:space="preserve">ja </w:t>
      </w:r>
      <w:r w:rsidR="00CA0263" w:rsidRPr="00D460FE">
        <w:rPr>
          <w:rFonts w:ascii="Times New Roman" w:eastAsia="Times New Roman" w:hAnsi="Times New Roman"/>
          <w:sz w:val="28"/>
          <w:szCs w:val="28"/>
          <w:lang w:eastAsia="lv-LV"/>
        </w:rPr>
        <w:t xml:space="preserve">pēc pierādījumu saņemšanas </w:t>
      </w:r>
      <w:r w:rsidR="000A179E" w:rsidRPr="00D460FE">
        <w:rPr>
          <w:rFonts w:ascii="Times New Roman" w:eastAsia="Times New Roman" w:hAnsi="Times New Roman"/>
          <w:sz w:val="28"/>
          <w:szCs w:val="28"/>
          <w:lang w:eastAsia="lv-LV"/>
        </w:rPr>
        <w:t>birojs</w:t>
      </w:r>
      <w:r w:rsidR="000A179E" w:rsidRPr="00D460FE">
        <w:rPr>
          <w:rFonts w:ascii="Times New Roman" w:eastAsia="Times New Roman" w:hAnsi="Times New Roman"/>
          <w:sz w:val="28"/>
          <w:szCs w:val="28"/>
        </w:rPr>
        <w:t xml:space="preserve"> </w:t>
      </w:r>
      <w:r w:rsidR="00CA0263" w:rsidRPr="00D460FE">
        <w:rPr>
          <w:rFonts w:ascii="Times New Roman" w:eastAsia="Times New Roman" w:hAnsi="Times New Roman"/>
          <w:sz w:val="28"/>
          <w:szCs w:val="28"/>
        </w:rPr>
        <w:t xml:space="preserve">konstatē, ka </w:t>
      </w:r>
      <w:r w:rsidR="00CA0263" w:rsidRPr="00D460FE">
        <w:rPr>
          <w:rFonts w:ascii="Times New Roman" w:hAnsi="Times New Roman"/>
          <w:sz w:val="28"/>
          <w:szCs w:val="28"/>
          <w:shd w:val="clear" w:color="auto" w:fill="FFFFFF"/>
        </w:rPr>
        <w:t xml:space="preserve">elektrostacijā saražotās elektroenerģijas izlietošana joprojām </w:t>
      </w:r>
      <w:r w:rsidRPr="00D460FE">
        <w:rPr>
          <w:rFonts w:ascii="Times New Roman" w:hAnsi="Times New Roman"/>
          <w:sz w:val="28"/>
          <w:szCs w:val="28"/>
          <w:shd w:val="clear" w:color="auto" w:fill="FFFFFF"/>
        </w:rPr>
        <w:t xml:space="preserve">netiek nodrošināta atbilstoši šo noteikumu </w:t>
      </w:r>
      <w:r w:rsidR="00A96B2D" w:rsidRPr="00D460FE">
        <w:rPr>
          <w:rFonts w:ascii="Times New Roman" w:hAnsi="Times New Roman"/>
          <w:sz w:val="28"/>
          <w:szCs w:val="28"/>
          <w:shd w:val="clear" w:color="auto" w:fill="FFFFFF"/>
        </w:rPr>
        <w:t>24</w:t>
      </w:r>
      <w:r w:rsidR="00AF538B" w:rsidRPr="00D460FE">
        <w:rPr>
          <w:rFonts w:ascii="Times New Roman" w:eastAsia="Times New Roman" w:hAnsi="Times New Roman"/>
          <w:sz w:val="28"/>
          <w:szCs w:val="28"/>
        </w:rPr>
        <w:t>. </w:t>
      </w:r>
      <w:r w:rsidRPr="00D460FE">
        <w:rPr>
          <w:rFonts w:ascii="Times New Roman" w:hAnsi="Times New Roman"/>
          <w:sz w:val="28"/>
          <w:szCs w:val="28"/>
          <w:shd w:val="clear" w:color="auto" w:fill="FFFFFF"/>
        </w:rPr>
        <w:t xml:space="preserve">punktā </w:t>
      </w:r>
      <w:r w:rsidR="006C1D88" w:rsidRPr="00D460FE">
        <w:rPr>
          <w:rFonts w:ascii="Times New Roman" w:hAnsi="Times New Roman"/>
          <w:sz w:val="28"/>
          <w:szCs w:val="28"/>
        </w:rPr>
        <w:t>minēt</w:t>
      </w:r>
      <w:r w:rsidRPr="00D460FE">
        <w:rPr>
          <w:rFonts w:ascii="Times New Roman" w:hAnsi="Times New Roman"/>
          <w:sz w:val="28"/>
          <w:szCs w:val="28"/>
          <w:shd w:val="clear" w:color="auto" w:fill="FFFFFF"/>
        </w:rPr>
        <w:t>ajam nosacījumam</w:t>
      </w:r>
      <w:r w:rsidRPr="00D460FE">
        <w:rPr>
          <w:rFonts w:ascii="Times New Roman" w:eastAsia="Times New Roman" w:hAnsi="Times New Roman"/>
          <w:sz w:val="28"/>
          <w:szCs w:val="28"/>
        </w:rPr>
        <w:t>, birojs</w:t>
      </w:r>
      <w:r w:rsidR="002A698E" w:rsidRPr="00D460FE">
        <w:rPr>
          <w:rFonts w:ascii="Times New Roman" w:eastAsia="Times New Roman" w:hAnsi="Times New Roman"/>
          <w:sz w:val="28"/>
          <w:szCs w:val="28"/>
        </w:rPr>
        <w:t xml:space="preserve"> </w:t>
      </w:r>
      <w:r w:rsidRPr="00D460FE">
        <w:rPr>
          <w:rFonts w:ascii="Times New Roman" w:eastAsia="Times New Roman" w:hAnsi="Times New Roman"/>
          <w:sz w:val="28"/>
          <w:szCs w:val="28"/>
        </w:rPr>
        <w:t>pieņem lēmumu par obligātā iepirkuma tiesību atcelšanu atbilstoši šo noteikumu 48.8</w:t>
      </w:r>
      <w:r w:rsidR="0091304E" w:rsidRPr="00D460FE">
        <w:rPr>
          <w:rFonts w:ascii="Times New Roman" w:eastAsia="Times New Roman" w:hAnsi="Times New Roman"/>
          <w:sz w:val="28"/>
          <w:szCs w:val="28"/>
        </w:rPr>
        <w:t>. apakšpunkt</w:t>
      </w:r>
      <w:r w:rsidRPr="00D460FE">
        <w:rPr>
          <w:rFonts w:ascii="Times New Roman" w:eastAsia="Times New Roman" w:hAnsi="Times New Roman"/>
          <w:sz w:val="28"/>
          <w:szCs w:val="28"/>
        </w:rPr>
        <w:t>am</w:t>
      </w:r>
      <w:r w:rsidRPr="00D460FE">
        <w:rPr>
          <w:rFonts w:ascii="Times New Roman" w:hAnsi="Times New Roman"/>
          <w:sz w:val="28"/>
          <w:szCs w:val="28"/>
          <w:shd w:val="clear" w:color="auto" w:fill="FFFFFF"/>
        </w:rPr>
        <w:t>.</w:t>
      </w:r>
      <w:r w:rsidR="00BC2A07" w:rsidRPr="00D460FE">
        <w:rPr>
          <w:rFonts w:ascii="Times New Roman" w:hAnsi="Times New Roman"/>
          <w:sz w:val="28"/>
          <w:szCs w:val="28"/>
          <w:shd w:val="clear" w:color="auto" w:fill="FFFFFF"/>
        </w:rPr>
        <w:t>"</w:t>
      </w:r>
      <w:r w:rsidR="00AF11CC" w:rsidRPr="00D460FE">
        <w:rPr>
          <w:rFonts w:ascii="Times New Roman" w:hAnsi="Times New Roman"/>
          <w:sz w:val="28"/>
          <w:szCs w:val="28"/>
          <w:shd w:val="clear" w:color="auto" w:fill="FFFFFF"/>
        </w:rPr>
        <w:t>;</w:t>
      </w:r>
    </w:p>
    <w:p w14:paraId="46C360A4" w14:textId="77777777" w:rsidR="00112329" w:rsidRPr="00D460FE" w:rsidRDefault="00112329" w:rsidP="00D728A6">
      <w:pPr>
        <w:pStyle w:val="tv213"/>
        <w:shd w:val="clear" w:color="auto" w:fill="FFFFFF"/>
        <w:spacing w:before="0" w:beforeAutospacing="0" w:after="0" w:afterAutospacing="0"/>
        <w:ind w:firstLine="720"/>
        <w:jc w:val="both"/>
        <w:rPr>
          <w:sz w:val="28"/>
          <w:szCs w:val="28"/>
        </w:rPr>
      </w:pPr>
    </w:p>
    <w:p w14:paraId="5850F7B9" w14:textId="6AD7ECDA" w:rsidR="00012252" w:rsidRPr="00D460FE" w:rsidRDefault="00700653" w:rsidP="00D728A6">
      <w:pPr>
        <w:pStyle w:val="naisf"/>
        <w:spacing w:before="0" w:after="0"/>
        <w:ind w:firstLine="720"/>
        <w:rPr>
          <w:sz w:val="28"/>
          <w:szCs w:val="28"/>
        </w:rPr>
      </w:pPr>
      <w:r w:rsidRPr="00D460FE">
        <w:rPr>
          <w:sz w:val="28"/>
          <w:szCs w:val="28"/>
          <w:shd w:val="clear" w:color="auto" w:fill="FFFFFF"/>
        </w:rPr>
        <w:t>1.</w:t>
      </w:r>
      <w:r w:rsidR="00C46398" w:rsidRPr="00D460FE">
        <w:rPr>
          <w:sz w:val="28"/>
          <w:szCs w:val="28"/>
        </w:rPr>
        <w:t>12</w:t>
      </w:r>
      <w:r w:rsidR="00012252" w:rsidRPr="00D460FE">
        <w:rPr>
          <w:sz w:val="28"/>
          <w:szCs w:val="28"/>
        </w:rPr>
        <w:t xml:space="preserve">. </w:t>
      </w:r>
      <w:r w:rsidR="00AF11CC" w:rsidRPr="00D460FE">
        <w:rPr>
          <w:sz w:val="28"/>
          <w:szCs w:val="28"/>
        </w:rPr>
        <w:t xml:space="preserve">izteikt </w:t>
      </w:r>
      <w:r w:rsidR="00C35D92" w:rsidRPr="00D460FE">
        <w:rPr>
          <w:sz w:val="28"/>
          <w:szCs w:val="28"/>
        </w:rPr>
        <w:t>31</w:t>
      </w:r>
      <w:r w:rsidR="00012252" w:rsidRPr="00D460FE">
        <w:rPr>
          <w:sz w:val="28"/>
          <w:szCs w:val="28"/>
        </w:rPr>
        <w:t>.3</w:t>
      </w:r>
      <w:r w:rsidR="0091304E" w:rsidRPr="00D460FE">
        <w:rPr>
          <w:sz w:val="28"/>
          <w:szCs w:val="28"/>
        </w:rPr>
        <w:t>. apakšpunkt</w:t>
      </w:r>
      <w:r w:rsidR="00012252" w:rsidRPr="00D460FE">
        <w:rPr>
          <w:sz w:val="28"/>
          <w:szCs w:val="28"/>
        </w:rPr>
        <w:t>u šādā redakcijā:</w:t>
      </w:r>
    </w:p>
    <w:p w14:paraId="236B6209" w14:textId="77777777" w:rsidR="00AF11CC" w:rsidRPr="00D460FE" w:rsidRDefault="00AF11CC" w:rsidP="00D728A6">
      <w:pPr>
        <w:pStyle w:val="tv213"/>
        <w:shd w:val="clear" w:color="auto" w:fill="FFFFFF"/>
        <w:spacing w:before="0" w:beforeAutospacing="0" w:after="0" w:afterAutospacing="0"/>
        <w:ind w:firstLine="720"/>
        <w:jc w:val="both"/>
        <w:rPr>
          <w:sz w:val="28"/>
          <w:szCs w:val="28"/>
        </w:rPr>
      </w:pPr>
    </w:p>
    <w:p w14:paraId="4303F905" w14:textId="710D157F" w:rsidR="00112329" w:rsidRPr="00D460FE" w:rsidRDefault="00BC2A07" w:rsidP="00D728A6">
      <w:pPr>
        <w:pStyle w:val="tv213"/>
        <w:shd w:val="clear" w:color="auto" w:fill="FFFFFF"/>
        <w:spacing w:before="0" w:beforeAutospacing="0" w:after="0" w:afterAutospacing="0"/>
        <w:ind w:firstLine="720"/>
        <w:jc w:val="both"/>
        <w:rPr>
          <w:sz w:val="28"/>
          <w:szCs w:val="28"/>
        </w:rPr>
      </w:pPr>
      <w:r w:rsidRPr="00D460FE">
        <w:rPr>
          <w:sz w:val="28"/>
          <w:szCs w:val="28"/>
        </w:rPr>
        <w:t>"</w:t>
      </w:r>
      <w:r w:rsidR="00C35D92" w:rsidRPr="00D460FE">
        <w:rPr>
          <w:sz w:val="28"/>
          <w:szCs w:val="28"/>
        </w:rPr>
        <w:t>31</w:t>
      </w:r>
      <w:r w:rsidR="00112329" w:rsidRPr="00D460FE">
        <w:rPr>
          <w:sz w:val="28"/>
          <w:szCs w:val="28"/>
        </w:rPr>
        <w:t xml:space="preserve">.3. ja saskaņā ar šo noteikumu </w:t>
      </w:r>
      <w:r w:rsidR="00055BF8" w:rsidRPr="00D460FE">
        <w:rPr>
          <w:sz w:val="28"/>
          <w:szCs w:val="28"/>
        </w:rPr>
        <w:t>31</w:t>
      </w:r>
      <w:r w:rsidR="00112329" w:rsidRPr="00D460FE">
        <w:rPr>
          <w:sz w:val="28"/>
          <w:szCs w:val="28"/>
        </w:rPr>
        <w:t>.1</w:t>
      </w:r>
      <w:r w:rsidR="0091304E" w:rsidRPr="00D460FE">
        <w:rPr>
          <w:sz w:val="28"/>
          <w:szCs w:val="28"/>
        </w:rPr>
        <w:t>. apakšpunkt</w:t>
      </w:r>
      <w:r w:rsidR="00112329" w:rsidRPr="00D460FE">
        <w:rPr>
          <w:sz w:val="28"/>
          <w:szCs w:val="28"/>
        </w:rPr>
        <w:t xml:space="preserve">u aprēķinātais </w:t>
      </w:r>
      <w:r w:rsidR="00EA2AD0" w:rsidRPr="00D460FE">
        <w:rPr>
          <w:sz w:val="28"/>
          <w:szCs w:val="28"/>
        </w:rPr>
        <w:t>biogāzes vai biomasas</w:t>
      </w:r>
      <w:r w:rsidR="00112329" w:rsidRPr="00D460FE">
        <w:rPr>
          <w:sz w:val="28"/>
          <w:szCs w:val="28"/>
        </w:rPr>
        <w:t xml:space="preserve"> </w:t>
      </w:r>
      <w:r w:rsidR="00EA2AD0" w:rsidRPr="00D460FE">
        <w:rPr>
          <w:sz w:val="28"/>
          <w:szCs w:val="28"/>
        </w:rPr>
        <w:t>elektro</w:t>
      </w:r>
      <w:r w:rsidR="00112329" w:rsidRPr="00D460FE">
        <w:rPr>
          <w:sz w:val="28"/>
          <w:szCs w:val="28"/>
        </w:rPr>
        <w:t xml:space="preserve">stacijas faktiskais kopējais lietderības koeficients ir mazāks nekā šo noteikumu </w:t>
      </w:r>
      <w:r w:rsidR="00246A48" w:rsidRPr="00D460FE">
        <w:rPr>
          <w:sz w:val="28"/>
          <w:szCs w:val="28"/>
        </w:rPr>
        <w:t>31</w:t>
      </w:r>
      <w:r w:rsidR="00112329" w:rsidRPr="00D460FE">
        <w:rPr>
          <w:sz w:val="28"/>
          <w:szCs w:val="28"/>
        </w:rPr>
        <w:t xml:space="preserve">.2.1. vai </w:t>
      </w:r>
      <w:r w:rsidR="00246A48" w:rsidRPr="00D460FE">
        <w:rPr>
          <w:sz w:val="28"/>
          <w:szCs w:val="28"/>
        </w:rPr>
        <w:t>31</w:t>
      </w:r>
      <w:r w:rsidR="00112329" w:rsidRPr="00D460FE">
        <w:rPr>
          <w:sz w:val="28"/>
          <w:szCs w:val="28"/>
        </w:rPr>
        <w:t>.2.2</w:t>
      </w:r>
      <w:r w:rsidR="0091304E" w:rsidRPr="00D460FE">
        <w:rPr>
          <w:sz w:val="28"/>
          <w:szCs w:val="28"/>
        </w:rPr>
        <w:t>. apakšpunkt</w:t>
      </w:r>
      <w:r w:rsidR="00112329" w:rsidRPr="00D460FE">
        <w:rPr>
          <w:sz w:val="28"/>
          <w:szCs w:val="28"/>
        </w:rPr>
        <w:t xml:space="preserve">ā minētās vērtības, koģenerācijā saražotās elektroenerģijas daudzumu, kas atlicis pēc tās izlietošanas </w:t>
      </w:r>
      <w:r w:rsidR="00B5301E" w:rsidRPr="00D460FE">
        <w:rPr>
          <w:sz w:val="28"/>
          <w:szCs w:val="28"/>
        </w:rPr>
        <w:t xml:space="preserve">biogāzes vai </w:t>
      </w:r>
      <w:r w:rsidR="005C3AFF" w:rsidRPr="00D460FE">
        <w:rPr>
          <w:sz w:val="28"/>
          <w:szCs w:val="28"/>
        </w:rPr>
        <w:lastRenderedPageBreak/>
        <w:t>biomasas elektro</w:t>
      </w:r>
      <w:r w:rsidR="00112329" w:rsidRPr="00D460FE">
        <w:rPr>
          <w:sz w:val="28"/>
          <w:szCs w:val="28"/>
        </w:rPr>
        <w:t>stacijas darbības nodrošināšanai, aprēķina, izmantojot šādu formulu:</w:t>
      </w:r>
    </w:p>
    <w:p w14:paraId="7B87C8D8" w14:textId="77777777" w:rsidR="00C56DF5" w:rsidRPr="00D460FE" w:rsidRDefault="00C56DF5" w:rsidP="00D728A6">
      <w:pPr>
        <w:pStyle w:val="tv213"/>
        <w:shd w:val="clear" w:color="auto" w:fill="FFFFFF"/>
        <w:spacing w:before="0" w:beforeAutospacing="0" w:after="0" w:afterAutospacing="0"/>
        <w:ind w:firstLine="720"/>
        <w:jc w:val="both"/>
        <w:rPr>
          <w:szCs w:val="32"/>
        </w:rPr>
      </w:pPr>
    </w:p>
    <w:p w14:paraId="0A75121B" w14:textId="1DFE8E4B" w:rsidR="00112329" w:rsidRPr="00D460FE" w:rsidRDefault="00112329" w:rsidP="00AF11CC">
      <w:pPr>
        <w:shd w:val="clear" w:color="auto" w:fill="FFFFFF"/>
        <w:spacing w:after="0" w:line="240" w:lineRule="auto"/>
        <w:jc w:val="center"/>
        <w:rPr>
          <w:rFonts w:ascii="Times New Roman" w:hAnsi="Times New Roman"/>
          <w:sz w:val="28"/>
          <w:szCs w:val="28"/>
        </w:rPr>
      </w:pPr>
      <w:proofErr w:type="spellStart"/>
      <w:r w:rsidRPr="00D460FE">
        <w:rPr>
          <w:rFonts w:ascii="Times New Roman" w:hAnsi="Times New Roman"/>
          <w:sz w:val="28"/>
          <w:szCs w:val="28"/>
        </w:rPr>
        <w:t>E</w:t>
      </w:r>
      <w:r w:rsidRPr="00D460FE">
        <w:rPr>
          <w:rFonts w:ascii="Times New Roman" w:hAnsi="Times New Roman"/>
          <w:sz w:val="28"/>
          <w:szCs w:val="28"/>
          <w:vertAlign w:val="subscript"/>
        </w:rPr>
        <w:t>np</w:t>
      </w:r>
      <w:r w:rsidRPr="00D460FE">
        <w:rPr>
          <w:rFonts w:ascii="Times New Roman" w:hAnsi="Times New Roman"/>
          <w:sz w:val="28"/>
          <w:szCs w:val="28"/>
          <w:vertAlign w:val="superscript"/>
        </w:rPr>
        <w:t>CHP</w:t>
      </w:r>
      <w:proofErr w:type="spellEnd"/>
      <w:r w:rsidRPr="00D460FE">
        <w:rPr>
          <w:rFonts w:ascii="Times New Roman" w:hAnsi="Times New Roman"/>
          <w:sz w:val="28"/>
          <w:szCs w:val="28"/>
        </w:rPr>
        <w:t xml:space="preserve"> = </w:t>
      </w:r>
      <w:proofErr w:type="spellStart"/>
      <w:r w:rsidRPr="00D460FE">
        <w:rPr>
          <w:rFonts w:ascii="Times New Roman" w:hAnsi="Times New Roman"/>
          <w:sz w:val="28"/>
          <w:szCs w:val="28"/>
        </w:rPr>
        <w:t>Q</w:t>
      </w:r>
      <w:r w:rsidRPr="00D460FE">
        <w:rPr>
          <w:rFonts w:ascii="Times New Roman" w:hAnsi="Times New Roman"/>
          <w:sz w:val="28"/>
          <w:szCs w:val="28"/>
          <w:vertAlign w:val="subscript"/>
        </w:rPr>
        <w:t>np</w:t>
      </w:r>
      <w:proofErr w:type="spellEnd"/>
      <w:r w:rsidRPr="00D460FE">
        <w:rPr>
          <w:rFonts w:ascii="Times New Roman" w:hAnsi="Times New Roman"/>
          <w:sz w:val="28"/>
          <w:szCs w:val="28"/>
        </w:rPr>
        <w:t> x α</w:t>
      </w:r>
      <w:r w:rsidR="00C66F6C" w:rsidRPr="00D460FE">
        <w:rPr>
          <w:rFonts w:ascii="Times New Roman" w:hAnsi="Times New Roman"/>
          <w:sz w:val="28"/>
          <w:szCs w:val="28"/>
        </w:rPr>
        <w:t xml:space="preserve"> </w:t>
      </w:r>
      <w:r w:rsidR="00856FBB" w:rsidRPr="00D460FE">
        <w:rPr>
          <w:rFonts w:ascii="Times New Roman" w:hAnsi="Times New Roman"/>
          <w:sz w:val="28"/>
          <w:szCs w:val="28"/>
        </w:rPr>
        <w:t>, kur</w:t>
      </w:r>
    </w:p>
    <w:p w14:paraId="55BD4964" w14:textId="77777777" w:rsidR="00AF11CC" w:rsidRPr="00D460FE" w:rsidRDefault="00AF11CC" w:rsidP="00AF11CC">
      <w:pPr>
        <w:pStyle w:val="tv213"/>
        <w:shd w:val="clear" w:color="auto" w:fill="FFFFFF"/>
        <w:spacing w:before="0" w:beforeAutospacing="0" w:after="0" w:afterAutospacing="0"/>
        <w:ind w:firstLine="720"/>
        <w:jc w:val="both"/>
        <w:rPr>
          <w:szCs w:val="28"/>
        </w:rPr>
      </w:pPr>
    </w:p>
    <w:p w14:paraId="48444EC1" w14:textId="3D173CE2" w:rsidR="00112329" w:rsidRPr="00D460FE" w:rsidRDefault="00112329" w:rsidP="00D728A6">
      <w:pPr>
        <w:pStyle w:val="tv213"/>
        <w:shd w:val="clear" w:color="auto" w:fill="FFFFFF" w:themeFill="background1"/>
        <w:spacing w:before="0" w:beforeAutospacing="0" w:after="0" w:afterAutospacing="0"/>
        <w:ind w:firstLine="720"/>
        <w:jc w:val="both"/>
      </w:pPr>
      <w:r w:rsidRPr="00D460FE">
        <w:t xml:space="preserve">α – attiecība starp </w:t>
      </w:r>
      <w:r w:rsidR="00B5301E" w:rsidRPr="00D460FE">
        <w:t>biogāzes vai biomasas</w:t>
      </w:r>
      <w:r w:rsidRPr="00D460FE">
        <w:t xml:space="preserve"> elektrostacijā </w:t>
      </w:r>
      <w:r w:rsidR="005527AC" w:rsidRPr="00D460FE">
        <w:t>esošajās</w:t>
      </w:r>
      <w:r w:rsidRPr="00D460FE">
        <w:t xml:space="preserve"> koģenerācijas iekārt</w:t>
      </w:r>
      <w:r w:rsidR="005527AC" w:rsidRPr="00D460FE">
        <w:t>ās</w:t>
      </w:r>
      <w:r w:rsidRPr="00D460FE">
        <w:t xml:space="preserve"> uzstādīto elektrisko jaudu un siltuma jaudu saskaņā ar tehniskās pases datiem</w:t>
      </w:r>
      <w:r w:rsidR="00CD0D52" w:rsidRPr="00D460FE">
        <w:t xml:space="preserve"> ar nosacījumu, ka m</w:t>
      </w:r>
      <w:r w:rsidR="00FB04A4" w:rsidRPr="00D460FE">
        <w:t>aksimāli pieļaujamā</w:t>
      </w:r>
      <w:r w:rsidR="00D32184" w:rsidRPr="00D460FE">
        <w:t xml:space="preserve"> α </w:t>
      </w:r>
      <w:r w:rsidR="00FB04A4" w:rsidRPr="00D460FE">
        <w:t xml:space="preserve">vērtība </w:t>
      </w:r>
      <w:r w:rsidR="000A179E" w:rsidRPr="00D460FE">
        <w:t xml:space="preserve">šā </w:t>
      </w:r>
      <w:r w:rsidR="00FB04A4" w:rsidRPr="00D460FE">
        <w:t>aprēķina veikšanai ir</w:t>
      </w:r>
      <w:r w:rsidR="00D32184" w:rsidRPr="00D460FE">
        <w:t xml:space="preserve"> vienāda ar </w:t>
      </w:r>
      <w:r w:rsidR="00FB04A4" w:rsidRPr="00D460FE">
        <w:t>1</w:t>
      </w:r>
      <w:r w:rsidR="001659E1" w:rsidRPr="00D460FE">
        <w:t>,</w:t>
      </w:r>
      <w:r w:rsidR="00D32184" w:rsidRPr="00D460FE">
        <w:t>5</w:t>
      </w:r>
      <w:r w:rsidRPr="00D460FE">
        <w:t xml:space="preserve">. Ja šādi dati nav pieejami, minēto lielumu nosaka atkarībā no izmantotās koģenerācijas tehnoloģijas saskaņā ar šo </w:t>
      </w:r>
      <w:r w:rsidR="00AF538B" w:rsidRPr="00D460FE">
        <w:t xml:space="preserve">noteikumu </w:t>
      </w:r>
      <w:r w:rsidR="00DB0B3A" w:rsidRPr="00D460FE">
        <w:rPr>
          <w:rFonts w:eastAsia="Calibri"/>
        </w:rPr>
        <w:t>3. pielikumu</w:t>
      </w:r>
      <w:r w:rsidRPr="00D460FE">
        <w:t>;</w:t>
      </w:r>
      <w:r w:rsidR="00BC2A07" w:rsidRPr="00D460FE">
        <w:t>"</w:t>
      </w:r>
      <w:r w:rsidR="00AF11CC" w:rsidRPr="00D460FE">
        <w:t>;</w:t>
      </w:r>
    </w:p>
    <w:p w14:paraId="60364D24" w14:textId="77777777" w:rsidR="005C2AB6" w:rsidRPr="00D460FE" w:rsidRDefault="005C2AB6" w:rsidP="00D728A6">
      <w:pPr>
        <w:shd w:val="clear" w:color="auto" w:fill="FFFFFF"/>
        <w:suppressAutoHyphens w:val="0"/>
        <w:spacing w:after="0" w:line="240" w:lineRule="auto"/>
        <w:ind w:firstLine="720"/>
        <w:jc w:val="both"/>
        <w:rPr>
          <w:rFonts w:ascii="Times New Roman" w:eastAsia="Times New Roman" w:hAnsi="Times New Roman"/>
          <w:sz w:val="28"/>
          <w:szCs w:val="28"/>
          <w:lang w:eastAsia="lv-LV"/>
        </w:rPr>
      </w:pPr>
    </w:p>
    <w:p w14:paraId="1E3A4675" w14:textId="172C630A" w:rsidR="005C2AB6" w:rsidRPr="00D460FE" w:rsidRDefault="00700653" w:rsidP="00D728A6">
      <w:pPr>
        <w:pStyle w:val="ListParagraph"/>
        <w:shd w:val="clear" w:color="auto" w:fill="FFFFFF" w:themeFill="background1"/>
        <w:suppressAutoHyphens w:val="0"/>
        <w:spacing w:after="0" w:line="240" w:lineRule="auto"/>
        <w:ind w:left="0" w:firstLine="720"/>
        <w:contextualSpacing w:val="0"/>
        <w:jc w:val="both"/>
        <w:rPr>
          <w:rFonts w:ascii="Times New Roman" w:eastAsia="Times New Roman" w:hAnsi="Times New Roman"/>
          <w:sz w:val="28"/>
          <w:szCs w:val="28"/>
          <w:lang w:eastAsia="lv-LV"/>
        </w:rPr>
      </w:pPr>
      <w:r w:rsidRPr="00D460FE">
        <w:rPr>
          <w:rFonts w:ascii="Times New Roman" w:hAnsi="Times New Roman"/>
          <w:sz w:val="28"/>
          <w:szCs w:val="28"/>
          <w:shd w:val="clear" w:color="auto" w:fill="FFFFFF"/>
        </w:rPr>
        <w:t>1.</w:t>
      </w:r>
      <w:r w:rsidR="00C46398" w:rsidRPr="00D460FE">
        <w:rPr>
          <w:rFonts w:ascii="Times New Roman" w:eastAsia="Times New Roman" w:hAnsi="Times New Roman"/>
          <w:sz w:val="28"/>
          <w:szCs w:val="28"/>
          <w:lang w:eastAsia="lv-LV"/>
        </w:rPr>
        <w:t>13</w:t>
      </w:r>
      <w:r w:rsidR="00AF538B" w:rsidRPr="00D460FE">
        <w:rPr>
          <w:rFonts w:ascii="Times New Roman" w:eastAsia="Times New Roman" w:hAnsi="Times New Roman"/>
          <w:sz w:val="28"/>
          <w:szCs w:val="28"/>
        </w:rPr>
        <w:t>. </w:t>
      </w:r>
      <w:r w:rsidR="006247BB" w:rsidRPr="00D460FE">
        <w:rPr>
          <w:rFonts w:ascii="Times New Roman" w:eastAsia="Times New Roman" w:hAnsi="Times New Roman"/>
          <w:sz w:val="28"/>
          <w:szCs w:val="28"/>
          <w:lang w:eastAsia="lv-LV"/>
        </w:rPr>
        <w:t xml:space="preserve">papildināt </w:t>
      </w:r>
      <w:r w:rsidR="005C2AB6" w:rsidRPr="00D460FE">
        <w:rPr>
          <w:rFonts w:ascii="Times New Roman" w:eastAsia="Times New Roman" w:hAnsi="Times New Roman"/>
          <w:sz w:val="28"/>
          <w:szCs w:val="28"/>
          <w:lang w:eastAsia="lv-LV"/>
        </w:rPr>
        <w:t>III nodaļu ar 35.</w:t>
      </w:r>
      <w:r w:rsidR="005C2AB6" w:rsidRPr="00D460FE">
        <w:rPr>
          <w:rFonts w:ascii="Times New Roman" w:eastAsia="Times New Roman" w:hAnsi="Times New Roman"/>
          <w:sz w:val="28"/>
          <w:szCs w:val="28"/>
          <w:vertAlign w:val="superscript"/>
          <w:lang w:eastAsia="lv-LV"/>
        </w:rPr>
        <w:t>1</w:t>
      </w:r>
      <w:r w:rsidR="035F1355" w:rsidRPr="00D460FE">
        <w:rPr>
          <w:rFonts w:ascii="Times New Roman" w:eastAsia="Times New Roman" w:hAnsi="Times New Roman"/>
          <w:sz w:val="28"/>
          <w:szCs w:val="28"/>
          <w:lang w:eastAsia="lv-LV"/>
        </w:rPr>
        <w:t>, 35.</w:t>
      </w:r>
      <w:r w:rsidR="035F1355" w:rsidRPr="00D460FE">
        <w:rPr>
          <w:rFonts w:ascii="Times New Roman" w:eastAsia="Times New Roman" w:hAnsi="Times New Roman"/>
          <w:sz w:val="28"/>
          <w:szCs w:val="28"/>
          <w:vertAlign w:val="superscript"/>
          <w:lang w:eastAsia="lv-LV"/>
        </w:rPr>
        <w:t>2</w:t>
      </w:r>
      <w:r w:rsidR="37E85CCA" w:rsidRPr="00D460FE">
        <w:rPr>
          <w:rFonts w:ascii="Times New Roman" w:eastAsia="Times New Roman" w:hAnsi="Times New Roman"/>
          <w:sz w:val="28"/>
          <w:szCs w:val="28"/>
          <w:lang w:eastAsia="lv-LV"/>
        </w:rPr>
        <w:t xml:space="preserve">, </w:t>
      </w:r>
      <w:r w:rsidR="37E85CCA" w:rsidRPr="00D460FE">
        <w:rPr>
          <w:rFonts w:ascii="Times New Roman" w:hAnsi="Times New Roman"/>
          <w:sz w:val="28"/>
          <w:szCs w:val="28"/>
        </w:rPr>
        <w:t>35.</w:t>
      </w:r>
      <w:r w:rsidR="37E85CCA" w:rsidRPr="00D460FE">
        <w:rPr>
          <w:rFonts w:ascii="Times New Roman" w:hAnsi="Times New Roman"/>
          <w:sz w:val="28"/>
          <w:szCs w:val="28"/>
          <w:vertAlign w:val="superscript"/>
        </w:rPr>
        <w:t>3</w:t>
      </w:r>
      <w:r w:rsidR="002F3604" w:rsidRPr="00D460FE">
        <w:rPr>
          <w:rFonts w:ascii="Times New Roman" w:eastAsia="Times New Roman" w:hAnsi="Times New Roman"/>
          <w:sz w:val="28"/>
          <w:szCs w:val="28"/>
          <w:lang w:eastAsia="lv-LV"/>
        </w:rPr>
        <w:t xml:space="preserve">, </w:t>
      </w:r>
      <w:r w:rsidR="035F1355" w:rsidRPr="00D460FE">
        <w:rPr>
          <w:rFonts w:ascii="Times New Roman" w:eastAsia="Times New Roman" w:hAnsi="Times New Roman"/>
          <w:sz w:val="28"/>
          <w:szCs w:val="28"/>
          <w:lang w:eastAsia="lv-LV"/>
        </w:rPr>
        <w:t>35.</w:t>
      </w:r>
      <w:r w:rsidR="38C89906" w:rsidRPr="00D460FE">
        <w:rPr>
          <w:rFonts w:ascii="Times New Roman" w:eastAsia="Times New Roman" w:hAnsi="Times New Roman"/>
          <w:sz w:val="28"/>
          <w:szCs w:val="28"/>
          <w:vertAlign w:val="superscript"/>
          <w:lang w:eastAsia="lv-LV"/>
        </w:rPr>
        <w:t>4</w:t>
      </w:r>
      <w:r w:rsidR="035F1355" w:rsidRPr="00D460FE">
        <w:rPr>
          <w:rFonts w:ascii="Times New Roman" w:eastAsia="Times New Roman" w:hAnsi="Times New Roman"/>
          <w:sz w:val="28"/>
          <w:szCs w:val="28"/>
          <w:lang w:eastAsia="lv-LV"/>
        </w:rPr>
        <w:t xml:space="preserve"> </w:t>
      </w:r>
      <w:r w:rsidR="002F3604" w:rsidRPr="00D460FE">
        <w:rPr>
          <w:rFonts w:ascii="Times New Roman" w:eastAsia="Times New Roman" w:hAnsi="Times New Roman"/>
          <w:sz w:val="28"/>
          <w:szCs w:val="28"/>
          <w:lang w:eastAsia="lv-LV"/>
        </w:rPr>
        <w:t>un 35.</w:t>
      </w:r>
      <w:r w:rsidR="002F3604" w:rsidRPr="00D460FE">
        <w:rPr>
          <w:rFonts w:ascii="Times New Roman" w:eastAsia="Times New Roman" w:hAnsi="Times New Roman"/>
          <w:sz w:val="28"/>
          <w:szCs w:val="28"/>
          <w:vertAlign w:val="superscript"/>
          <w:lang w:eastAsia="lv-LV"/>
        </w:rPr>
        <w:t>5</w:t>
      </w:r>
      <w:r w:rsidR="00AF538B" w:rsidRPr="00D460FE">
        <w:rPr>
          <w:rFonts w:ascii="Times New Roman" w:eastAsia="Times New Roman" w:hAnsi="Times New Roman"/>
          <w:sz w:val="28"/>
          <w:szCs w:val="28"/>
          <w:vertAlign w:val="superscript"/>
          <w:lang w:eastAsia="lv-LV"/>
        </w:rPr>
        <w:t> </w:t>
      </w:r>
      <w:r w:rsidR="005C2AB6" w:rsidRPr="00D460FE">
        <w:rPr>
          <w:rFonts w:ascii="Times New Roman" w:eastAsia="Times New Roman" w:hAnsi="Times New Roman"/>
          <w:sz w:val="28"/>
          <w:szCs w:val="28"/>
          <w:lang w:eastAsia="lv-LV"/>
        </w:rPr>
        <w:t>punktu šādā redakcijā:</w:t>
      </w:r>
    </w:p>
    <w:p w14:paraId="1D91C917" w14:textId="77777777" w:rsidR="006247BB" w:rsidRPr="00D460FE" w:rsidRDefault="006247BB" w:rsidP="00D728A6">
      <w:pPr>
        <w:pStyle w:val="ListParagraph"/>
        <w:shd w:val="clear" w:color="auto" w:fill="FFFFFF"/>
        <w:suppressAutoHyphens w:val="0"/>
        <w:spacing w:after="0" w:line="240" w:lineRule="auto"/>
        <w:ind w:left="0" w:firstLine="720"/>
        <w:contextualSpacing w:val="0"/>
        <w:jc w:val="both"/>
        <w:rPr>
          <w:rFonts w:ascii="Times New Roman" w:eastAsia="Times New Roman" w:hAnsi="Times New Roman"/>
          <w:sz w:val="28"/>
          <w:szCs w:val="28"/>
          <w:lang w:eastAsia="lv-LV"/>
        </w:rPr>
      </w:pPr>
    </w:p>
    <w:p w14:paraId="11E779EE" w14:textId="327C452A" w:rsidR="004F0C49" w:rsidRPr="00D460FE" w:rsidRDefault="00BC2A07" w:rsidP="00D728A6">
      <w:pPr>
        <w:pStyle w:val="ListParagraph"/>
        <w:shd w:val="clear" w:color="auto" w:fill="FFFFFF"/>
        <w:suppressAutoHyphens w:val="0"/>
        <w:spacing w:after="0" w:line="240" w:lineRule="auto"/>
        <w:ind w:left="0" w:firstLine="720"/>
        <w:contextualSpacing w:val="0"/>
        <w:jc w:val="both"/>
        <w:rPr>
          <w:rFonts w:ascii="Times New Roman" w:eastAsia="Times New Roman" w:hAnsi="Times New Roman"/>
          <w:sz w:val="28"/>
          <w:szCs w:val="28"/>
        </w:rPr>
      </w:pPr>
      <w:r w:rsidRPr="00D460FE">
        <w:rPr>
          <w:rFonts w:ascii="Times New Roman" w:eastAsia="Times New Roman" w:hAnsi="Times New Roman"/>
          <w:sz w:val="28"/>
          <w:szCs w:val="28"/>
          <w:lang w:eastAsia="lv-LV"/>
        </w:rPr>
        <w:t>"</w:t>
      </w:r>
      <w:r w:rsidR="005C2AB6" w:rsidRPr="00D460FE">
        <w:rPr>
          <w:rFonts w:ascii="Times New Roman" w:eastAsia="Times New Roman" w:hAnsi="Times New Roman"/>
          <w:sz w:val="28"/>
          <w:szCs w:val="28"/>
          <w:lang w:eastAsia="lv-LV"/>
        </w:rPr>
        <w:t>35.</w:t>
      </w:r>
      <w:r w:rsidR="005C2AB6" w:rsidRPr="00D460FE">
        <w:rPr>
          <w:rFonts w:ascii="Times New Roman" w:eastAsia="Times New Roman" w:hAnsi="Times New Roman"/>
          <w:sz w:val="28"/>
          <w:szCs w:val="28"/>
          <w:vertAlign w:val="superscript"/>
          <w:lang w:eastAsia="lv-LV"/>
        </w:rPr>
        <w:t>1</w:t>
      </w:r>
      <w:r w:rsidR="005C2AB6" w:rsidRPr="00D460FE">
        <w:rPr>
          <w:rFonts w:ascii="Times New Roman" w:hAnsi="Times New Roman"/>
          <w:sz w:val="28"/>
          <w:szCs w:val="28"/>
          <w:shd w:val="clear" w:color="auto" w:fill="FFFFFF"/>
        </w:rPr>
        <w:t> </w:t>
      </w:r>
      <w:r w:rsidR="007F3029" w:rsidRPr="00D460FE">
        <w:rPr>
          <w:rFonts w:ascii="Times New Roman" w:eastAsia="Times New Roman" w:hAnsi="Times New Roman"/>
          <w:sz w:val="28"/>
          <w:szCs w:val="28"/>
        </w:rPr>
        <w:t xml:space="preserve">Elektroenerģijas daudzumu, kas elektrostacijā saražots un nodots sistēmas operatora tīklā periodā, par kuru </w:t>
      </w:r>
      <w:r w:rsidR="00E52375" w:rsidRPr="00D460FE">
        <w:rPr>
          <w:rFonts w:ascii="Times New Roman" w:eastAsia="Times New Roman" w:hAnsi="Times New Roman"/>
          <w:sz w:val="28"/>
          <w:szCs w:val="28"/>
        </w:rPr>
        <w:t>apturēt</w:t>
      </w:r>
      <w:r w:rsidR="003B3091" w:rsidRPr="00D460FE">
        <w:rPr>
          <w:rFonts w:ascii="Times New Roman" w:eastAsia="Times New Roman" w:hAnsi="Times New Roman"/>
          <w:sz w:val="28"/>
          <w:szCs w:val="28"/>
        </w:rPr>
        <w:t>s</w:t>
      </w:r>
      <w:r w:rsidR="00E52375" w:rsidRPr="00D460FE">
        <w:rPr>
          <w:rFonts w:ascii="Times New Roman" w:eastAsia="Times New Roman" w:hAnsi="Times New Roman"/>
          <w:sz w:val="28"/>
          <w:szCs w:val="28"/>
        </w:rPr>
        <w:t xml:space="preserve"> </w:t>
      </w:r>
      <w:r w:rsidR="007F3029" w:rsidRPr="00D460FE">
        <w:rPr>
          <w:rFonts w:ascii="Times New Roman" w:eastAsia="Times New Roman" w:hAnsi="Times New Roman"/>
          <w:sz w:val="28"/>
          <w:szCs w:val="28"/>
        </w:rPr>
        <w:t xml:space="preserve">valsts </w:t>
      </w:r>
      <w:r w:rsidR="003B3091" w:rsidRPr="00D460FE">
        <w:rPr>
          <w:rFonts w:ascii="Times New Roman" w:eastAsia="Times New Roman" w:hAnsi="Times New Roman"/>
          <w:sz w:val="28"/>
          <w:szCs w:val="28"/>
        </w:rPr>
        <w:t>atbalsts</w:t>
      </w:r>
      <w:r w:rsidR="007F3029" w:rsidRPr="00D460FE">
        <w:rPr>
          <w:rFonts w:ascii="Times New Roman" w:eastAsia="Times New Roman" w:hAnsi="Times New Roman"/>
          <w:sz w:val="28"/>
          <w:szCs w:val="28"/>
        </w:rPr>
        <w:t>, komersants pārdod</w:t>
      </w:r>
      <w:r w:rsidR="00AB2356" w:rsidRPr="00D460FE">
        <w:rPr>
          <w:rFonts w:ascii="Times New Roman" w:eastAsia="Times New Roman" w:hAnsi="Times New Roman"/>
          <w:sz w:val="28"/>
          <w:szCs w:val="28"/>
        </w:rPr>
        <w:t>:</w:t>
      </w:r>
      <w:r w:rsidR="007F3029" w:rsidRPr="00D460FE">
        <w:rPr>
          <w:rFonts w:ascii="Times New Roman" w:eastAsia="Times New Roman" w:hAnsi="Times New Roman"/>
          <w:sz w:val="28"/>
          <w:szCs w:val="28"/>
        </w:rPr>
        <w:t xml:space="preserve"> </w:t>
      </w:r>
    </w:p>
    <w:p w14:paraId="7F856F9C" w14:textId="14708C8E" w:rsidR="007F3029" w:rsidRPr="00D460FE" w:rsidRDefault="004F0C49" w:rsidP="00D728A6">
      <w:pPr>
        <w:pStyle w:val="ListParagraph"/>
        <w:shd w:val="clear" w:color="auto" w:fill="FFFFFF"/>
        <w:suppressAutoHyphens w:val="0"/>
        <w:spacing w:after="0" w:line="240" w:lineRule="auto"/>
        <w:ind w:left="0" w:firstLine="720"/>
        <w:contextualSpacing w:val="0"/>
        <w:jc w:val="both"/>
        <w:rPr>
          <w:rFonts w:ascii="Times New Roman" w:eastAsia="Times New Roman" w:hAnsi="Times New Roman"/>
          <w:sz w:val="28"/>
          <w:szCs w:val="28"/>
        </w:rPr>
      </w:pPr>
      <w:r w:rsidRPr="00D460FE">
        <w:rPr>
          <w:rFonts w:ascii="Times New Roman" w:eastAsia="Times New Roman" w:hAnsi="Times New Roman"/>
          <w:sz w:val="28"/>
          <w:szCs w:val="28"/>
        </w:rPr>
        <w:t>35.</w:t>
      </w:r>
      <w:r w:rsidR="00AF538B" w:rsidRPr="00D460FE">
        <w:rPr>
          <w:rFonts w:ascii="Times New Roman" w:eastAsia="Times New Roman" w:hAnsi="Times New Roman"/>
          <w:sz w:val="28"/>
          <w:szCs w:val="28"/>
          <w:vertAlign w:val="superscript"/>
        </w:rPr>
        <w:t>1 </w:t>
      </w:r>
      <w:r w:rsidRPr="00D460FE">
        <w:rPr>
          <w:rFonts w:ascii="Times New Roman" w:eastAsia="Times New Roman" w:hAnsi="Times New Roman"/>
          <w:sz w:val="28"/>
          <w:szCs w:val="28"/>
        </w:rPr>
        <w:t xml:space="preserve">1. </w:t>
      </w:r>
      <w:r w:rsidR="007F3029" w:rsidRPr="00D460FE">
        <w:rPr>
          <w:rFonts w:ascii="Times New Roman" w:eastAsia="Times New Roman" w:hAnsi="Times New Roman"/>
          <w:sz w:val="28"/>
          <w:szCs w:val="28"/>
        </w:rPr>
        <w:t>publiskajam tirgotājam par cenu, kas tiek aprēķināta</w:t>
      </w:r>
      <w:r w:rsidR="000A179E" w:rsidRPr="00D460FE">
        <w:rPr>
          <w:rFonts w:ascii="Times New Roman" w:eastAsia="Times New Roman" w:hAnsi="Times New Roman"/>
          <w:sz w:val="28"/>
          <w:szCs w:val="28"/>
        </w:rPr>
        <w:t>, izmantojot šādu formulu</w:t>
      </w:r>
      <w:r w:rsidR="007F3029" w:rsidRPr="00D460FE">
        <w:rPr>
          <w:rFonts w:ascii="Times New Roman" w:eastAsia="Times New Roman" w:hAnsi="Times New Roman"/>
          <w:sz w:val="28"/>
          <w:szCs w:val="28"/>
        </w:rPr>
        <w:t>:</w:t>
      </w:r>
    </w:p>
    <w:p w14:paraId="3D17ADBB" w14:textId="77777777" w:rsidR="007F3029" w:rsidRPr="00D460FE" w:rsidRDefault="007F3029" w:rsidP="00D728A6">
      <w:pPr>
        <w:pStyle w:val="ListParagraph"/>
        <w:shd w:val="clear" w:color="auto" w:fill="FFFFFF"/>
        <w:suppressAutoHyphens w:val="0"/>
        <w:spacing w:after="0" w:line="240" w:lineRule="auto"/>
        <w:ind w:left="0" w:firstLine="720"/>
        <w:contextualSpacing w:val="0"/>
        <w:jc w:val="both"/>
        <w:rPr>
          <w:rFonts w:ascii="Times New Roman" w:eastAsia="Times New Roman" w:hAnsi="Times New Roman"/>
          <w:sz w:val="24"/>
          <w:szCs w:val="28"/>
        </w:rPr>
      </w:pPr>
    </w:p>
    <w:p w14:paraId="5070B4BA" w14:textId="60F433E7" w:rsidR="007F3029" w:rsidRPr="00D460FE" w:rsidRDefault="007F3029" w:rsidP="006247BB">
      <w:pPr>
        <w:pStyle w:val="ListParagraph"/>
        <w:shd w:val="clear" w:color="auto" w:fill="FFFFFF"/>
        <w:suppressAutoHyphens w:val="0"/>
        <w:spacing w:after="0" w:line="240" w:lineRule="auto"/>
        <w:ind w:left="0"/>
        <w:contextualSpacing w:val="0"/>
        <w:jc w:val="center"/>
        <w:rPr>
          <w:rFonts w:ascii="Times New Roman" w:eastAsia="Times New Roman" w:hAnsi="Times New Roman"/>
          <w:sz w:val="28"/>
          <w:szCs w:val="28"/>
        </w:rPr>
      </w:pPr>
      <w:r w:rsidRPr="00D460FE">
        <w:rPr>
          <w:rFonts w:ascii="Times New Roman" w:eastAsia="Times New Roman" w:hAnsi="Times New Roman"/>
          <w:sz w:val="28"/>
          <w:szCs w:val="28"/>
        </w:rPr>
        <w:t>C = C</w:t>
      </w:r>
      <w:r w:rsidRPr="00D460FE">
        <w:rPr>
          <w:rFonts w:ascii="Times New Roman" w:eastAsia="Times New Roman" w:hAnsi="Times New Roman"/>
          <w:sz w:val="28"/>
          <w:szCs w:val="28"/>
          <w:vertAlign w:val="subscript"/>
        </w:rPr>
        <w:t>NPS</w:t>
      </w:r>
      <w:r w:rsidRPr="00D460FE">
        <w:rPr>
          <w:rFonts w:ascii="Times New Roman" w:eastAsia="Times New Roman" w:hAnsi="Times New Roman"/>
          <w:sz w:val="28"/>
          <w:szCs w:val="28"/>
        </w:rPr>
        <w:t xml:space="preserve"> – X (bez PVN)</w:t>
      </w:r>
      <w:r w:rsidR="00C66F6C" w:rsidRPr="00D460FE">
        <w:rPr>
          <w:rFonts w:ascii="Times New Roman" w:eastAsia="Times New Roman" w:hAnsi="Times New Roman"/>
          <w:sz w:val="28"/>
          <w:szCs w:val="28"/>
        </w:rPr>
        <w:t xml:space="preserve"> </w:t>
      </w:r>
      <w:r w:rsidRPr="00D460FE">
        <w:rPr>
          <w:rFonts w:ascii="Times New Roman" w:eastAsia="Times New Roman" w:hAnsi="Times New Roman"/>
          <w:sz w:val="28"/>
          <w:szCs w:val="28"/>
        </w:rPr>
        <w:t>,</w:t>
      </w:r>
      <w:r w:rsidRPr="00D460FE">
        <w:rPr>
          <w:rFonts w:ascii="Times New Roman" w:eastAsia="Times New Roman" w:hAnsi="Times New Roman"/>
          <w:i/>
          <w:iCs/>
          <w:sz w:val="28"/>
          <w:szCs w:val="28"/>
        </w:rPr>
        <w:t xml:space="preserve"> </w:t>
      </w:r>
      <w:r w:rsidRPr="00D460FE">
        <w:rPr>
          <w:rFonts w:ascii="Times New Roman" w:eastAsia="Times New Roman" w:hAnsi="Times New Roman"/>
          <w:sz w:val="28"/>
          <w:szCs w:val="28"/>
        </w:rPr>
        <w:t>kur</w:t>
      </w:r>
    </w:p>
    <w:p w14:paraId="0ED21C97" w14:textId="77777777" w:rsidR="007F3029" w:rsidRPr="00D460FE" w:rsidRDefault="007F3029" w:rsidP="00D728A6">
      <w:pPr>
        <w:pStyle w:val="ListParagraph"/>
        <w:shd w:val="clear" w:color="auto" w:fill="FFFFFF"/>
        <w:suppressAutoHyphens w:val="0"/>
        <w:spacing w:after="0" w:line="240" w:lineRule="auto"/>
        <w:ind w:left="0" w:firstLine="720"/>
        <w:contextualSpacing w:val="0"/>
        <w:jc w:val="both"/>
        <w:rPr>
          <w:rFonts w:ascii="Times New Roman" w:eastAsia="Times New Roman" w:hAnsi="Times New Roman"/>
          <w:szCs w:val="24"/>
        </w:rPr>
      </w:pPr>
    </w:p>
    <w:p w14:paraId="2D9F783E" w14:textId="39D023AC" w:rsidR="007F3029" w:rsidRPr="00D460FE" w:rsidRDefault="007F3029" w:rsidP="00D728A6">
      <w:pPr>
        <w:pStyle w:val="ListParagraph"/>
        <w:shd w:val="clear" w:color="auto" w:fill="FFFFFF"/>
        <w:suppressAutoHyphens w:val="0"/>
        <w:spacing w:after="0" w:line="240" w:lineRule="auto"/>
        <w:ind w:left="0" w:firstLine="720"/>
        <w:contextualSpacing w:val="0"/>
        <w:jc w:val="both"/>
        <w:rPr>
          <w:rFonts w:ascii="Times New Roman" w:eastAsia="Times New Roman" w:hAnsi="Times New Roman"/>
          <w:sz w:val="24"/>
          <w:szCs w:val="24"/>
        </w:rPr>
      </w:pPr>
      <w:r w:rsidRPr="00D460FE">
        <w:rPr>
          <w:rFonts w:ascii="Times New Roman" w:hAnsi="Times New Roman"/>
          <w:sz w:val="24"/>
          <w:szCs w:val="24"/>
          <w:shd w:val="clear" w:color="auto" w:fill="FFFFFF"/>
        </w:rPr>
        <w:t xml:space="preserve">C </w:t>
      </w:r>
      <w:r w:rsidR="008C1628" w:rsidRPr="00D460FE">
        <w:rPr>
          <w:sz w:val="24"/>
          <w:szCs w:val="24"/>
        </w:rPr>
        <w:t>–</w:t>
      </w:r>
      <w:r w:rsidRPr="00D460FE">
        <w:rPr>
          <w:rFonts w:ascii="Times New Roman" w:hAnsi="Times New Roman"/>
          <w:sz w:val="24"/>
          <w:szCs w:val="24"/>
          <w:shd w:val="clear" w:color="auto" w:fill="FFFFFF"/>
        </w:rPr>
        <w:t xml:space="preserve"> cena bez pievienotās vērtības nodokļa, par kādu publiskais tirgotājs iepērk no elektrostacijas elektroenerģiju (</w:t>
      </w:r>
      <w:r w:rsidRPr="00D460FE">
        <w:rPr>
          <w:rFonts w:ascii="Times New Roman" w:hAnsi="Times New Roman"/>
          <w:i/>
          <w:iCs/>
          <w:sz w:val="24"/>
          <w:szCs w:val="24"/>
          <w:shd w:val="clear" w:color="auto" w:fill="FFFFFF"/>
        </w:rPr>
        <w:t>euro</w:t>
      </w:r>
      <w:r w:rsidRPr="00D460FE">
        <w:rPr>
          <w:rFonts w:ascii="Times New Roman" w:hAnsi="Times New Roman"/>
          <w:sz w:val="24"/>
          <w:szCs w:val="24"/>
          <w:shd w:val="clear" w:color="auto" w:fill="FFFFFF"/>
        </w:rPr>
        <w:t>/</w:t>
      </w:r>
      <w:proofErr w:type="spellStart"/>
      <w:r w:rsidRPr="00D460FE">
        <w:rPr>
          <w:rFonts w:ascii="Times New Roman" w:hAnsi="Times New Roman"/>
          <w:sz w:val="24"/>
          <w:szCs w:val="24"/>
          <w:shd w:val="clear" w:color="auto" w:fill="FFFFFF"/>
        </w:rPr>
        <w:t>MWh</w:t>
      </w:r>
      <w:proofErr w:type="spellEnd"/>
      <w:r w:rsidRPr="00D460FE">
        <w:rPr>
          <w:rFonts w:ascii="Times New Roman" w:hAnsi="Times New Roman"/>
          <w:sz w:val="24"/>
          <w:szCs w:val="24"/>
          <w:shd w:val="clear" w:color="auto" w:fill="FFFFFF"/>
        </w:rPr>
        <w:t xml:space="preserve">) </w:t>
      </w:r>
      <w:r w:rsidRPr="00D460FE">
        <w:rPr>
          <w:rFonts w:ascii="Times New Roman" w:hAnsi="Times New Roman"/>
          <w:sz w:val="24"/>
          <w:szCs w:val="24"/>
        </w:rPr>
        <w:t xml:space="preserve">periodā, kurā </w:t>
      </w:r>
      <w:r w:rsidR="003B3091" w:rsidRPr="00D460FE">
        <w:rPr>
          <w:rFonts w:ascii="Times New Roman" w:hAnsi="Times New Roman"/>
          <w:sz w:val="24"/>
          <w:szCs w:val="24"/>
        </w:rPr>
        <w:t>apturēts</w:t>
      </w:r>
      <w:r w:rsidR="00E52375" w:rsidRPr="00D460FE">
        <w:rPr>
          <w:rFonts w:ascii="Times New Roman" w:hAnsi="Times New Roman"/>
          <w:sz w:val="24"/>
          <w:szCs w:val="24"/>
        </w:rPr>
        <w:t xml:space="preserve"> </w:t>
      </w:r>
      <w:r w:rsidRPr="00D460FE">
        <w:rPr>
          <w:rFonts w:ascii="Times New Roman" w:hAnsi="Times New Roman"/>
          <w:sz w:val="24"/>
          <w:szCs w:val="24"/>
        </w:rPr>
        <w:t xml:space="preserve">valsts </w:t>
      </w:r>
      <w:r w:rsidR="003B3091" w:rsidRPr="00D460FE">
        <w:rPr>
          <w:rFonts w:ascii="Times New Roman" w:hAnsi="Times New Roman"/>
          <w:sz w:val="24"/>
          <w:szCs w:val="24"/>
        </w:rPr>
        <w:t>atbalsts</w:t>
      </w:r>
      <w:r w:rsidRPr="00D460FE">
        <w:rPr>
          <w:rFonts w:ascii="Times New Roman" w:hAnsi="Times New Roman"/>
          <w:sz w:val="24"/>
          <w:szCs w:val="24"/>
          <w:shd w:val="clear" w:color="auto" w:fill="FFFFFF"/>
        </w:rPr>
        <w:t>;</w:t>
      </w:r>
    </w:p>
    <w:p w14:paraId="18EC1280" w14:textId="59D49C84" w:rsidR="00E92306" w:rsidRPr="00D460FE" w:rsidRDefault="007F3029" w:rsidP="00D728A6">
      <w:pPr>
        <w:shd w:val="clear" w:color="auto" w:fill="FFFFFF"/>
        <w:suppressAutoHyphens w:val="0"/>
        <w:spacing w:after="0" w:line="240" w:lineRule="auto"/>
        <w:ind w:firstLine="720"/>
        <w:jc w:val="both"/>
        <w:rPr>
          <w:rFonts w:ascii="Times New Roman" w:eastAsia="Times New Roman" w:hAnsi="Times New Roman"/>
          <w:sz w:val="24"/>
          <w:szCs w:val="24"/>
        </w:rPr>
      </w:pPr>
      <w:r w:rsidRPr="00D460FE">
        <w:rPr>
          <w:rFonts w:ascii="Times New Roman" w:eastAsia="Times New Roman" w:hAnsi="Times New Roman"/>
          <w:sz w:val="24"/>
          <w:szCs w:val="24"/>
        </w:rPr>
        <w:t>C</w:t>
      </w:r>
      <w:r w:rsidRPr="00D460FE">
        <w:rPr>
          <w:rFonts w:ascii="Times New Roman" w:eastAsia="Times New Roman" w:hAnsi="Times New Roman"/>
          <w:sz w:val="24"/>
          <w:szCs w:val="24"/>
          <w:vertAlign w:val="subscript"/>
        </w:rPr>
        <w:t>NPS</w:t>
      </w:r>
      <w:r w:rsidRPr="00D460FE">
        <w:rPr>
          <w:rFonts w:ascii="Times New Roman" w:eastAsia="Times New Roman" w:hAnsi="Times New Roman"/>
          <w:sz w:val="24"/>
          <w:szCs w:val="24"/>
        </w:rPr>
        <w:t xml:space="preserve"> – elektroenerģijas biržas </w:t>
      </w:r>
      <w:r w:rsidRPr="00D460FE">
        <w:rPr>
          <w:rFonts w:ascii="Times New Roman" w:eastAsia="Times New Roman" w:hAnsi="Times New Roman"/>
          <w:i/>
          <w:sz w:val="24"/>
          <w:szCs w:val="24"/>
        </w:rPr>
        <w:t xml:space="preserve">Nord </w:t>
      </w:r>
      <w:proofErr w:type="spellStart"/>
      <w:r w:rsidRPr="00D460FE">
        <w:rPr>
          <w:rFonts w:ascii="Times New Roman" w:eastAsia="Times New Roman" w:hAnsi="Times New Roman"/>
          <w:i/>
          <w:sz w:val="24"/>
          <w:szCs w:val="24"/>
        </w:rPr>
        <w:t>Pool</w:t>
      </w:r>
      <w:proofErr w:type="spellEnd"/>
      <w:r w:rsidRPr="00D460FE">
        <w:rPr>
          <w:rFonts w:ascii="Times New Roman" w:eastAsia="Times New Roman" w:hAnsi="Times New Roman"/>
          <w:i/>
          <w:sz w:val="24"/>
          <w:szCs w:val="24"/>
        </w:rPr>
        <w:t xml:space="preserve"> </w:t>
      </w:r>
      <w:proofErr w:type="spellStart"/>
      <w:r w:rsidRPr="00D460FE">
        <w:rPr>
          <w:rFonts w:ascii="Times New Roman" w:eastAsia="Times New Roman" w:hAnsi="Times New Roman"/>
          <w:i/>
          <w:sz w:val="24"/>
          <w:szCs w:val="24"/>
        </w:rPr>
        <w:t>Spot</w:t>
      </w:r>
      <w:proofErr w:type="spellEnd"/>
      <w:r w:rsidRPr="00D460FE">
        <w:rPr>
          <w:rFonts w:ascii="Times New Roman" w:eastAsia="Times New Roman" w:hAnsi="Times New Roman"/>
          <w:sz w:val="24"/>
          <w:szCs w:val="24"/>
        </w:rPr>
        <w:t xml:space="preserve"> Latvijas tirdzniecības apgabala (</w:t>
      </w:r>
      <w:proofErr w:type="spellStart"/>
      <w:r w:rsidRPr="00D460FE">
        <w:rPr>
          <w:rFonts w:ascii="Times New Roman" w:eastAsia="Times New Roman" w:hAnsi="Times New Roman"/>
          <w:i/>
          <w:sz w:val="24"/>
          <w:szCs w:val="24"/>
        </w:rPr>
        <w:t>Elspot</w:t>
      </w:r>
      <w:proofErr w:type="spellEnd"/>
      <w:r w:rsidRPr="00D460FE">
        <w:rPr>
          <w:rFonts w:ascii="Times New Roman" w:eastAsia="Times New Roman" w:hAnsi="Times New Roman"/>
          <w:sz w:val="24"/>
          <w:szCs w:val="24"/>
        </w:rPr>
        <w:t>) ikstundas cena</w:t>
      </w:r>
      <w:r w:rsidR="00E92306" w:rsidRPr="00D460FE">
        <w:rPr>
          <w:rFonts w:ascii="Times New Roman" w:eastAsia="Times New Roman" w:hAnsi="Times New Roman"/>
          <w:sz w:val="24"/>
          <w:szCs w:val="24"/>
        </w:rPr>
        <w:t xml:space="preserve">; </w:t>
      </w:r>
    </w:p>
    <w:p w14:paraId="338E7D0F" w14:textId="23B19DDE" w:rsidR="00E92306" w:rsidRPr="00D460FE" w:rsidRDefault="00E92306" w:rsidP="00D728A6">
      <w:pPr>
        <w:pStyle w:val="ListParagraph"/>
        <w:shd w:val="clear" w:color="auto" w:fill="FFFFFF" w:themeFill="background1"/>
        <w:suppressAutoHyphens w:val="0"/>
        <w:spacing w:after="0" w:line="240" w:lineRule="auto"/>
        <w:ind w:left="0" w:firstLine="720"/>
        <w:jc w:val="both"/>
        <w:rPr>
          <w:rFonts w:ascii="Times New Roman" w:eastAsia="Times New Roman" w:hAnsi="Times New Roman"/>
          <w:sz w:val="24"/>
          <w:szCs w:val="24"/>
        </w:rPr>
      </w:pPr>
      <w:r w:rsidRPr="00D460FE">
        <w:rPr>
          <w:rFonts w:ascii="Times New Roman" w:eastAsia="Times New Roman" w:hAnsi="Times New Roman"/>
          <w:sz w:val="24"/>
          <w:szCs w:val="24"/>
        </w:rPr>
        <w:t>X – publiskā tirgotāja noteikta maksa, kas ietver pārdošanas un balansēšanas izmaksas un kuru publiskais tirgotājs pu</w:t>
      </w:r>
      <w:r w:rsidR="004F0C49" w:rsidRPr="00D460FE">
        <w:rPr>
          <w:rFonts w:ascii="Times New Roman" w:eastAsia="Times New Roman" w:hAnsi="Times New Roman"/>
          <w:sz w:val="24"/>
          <w:szCs w:val="24"/>
        </w:rPr>
        <w:t>blicē savā tīmekļvietnē;</w:t>
      </w:r>
    </w:p>
    <w:p w14:paraId="70021DAB" w14:textId="77777777" w:rsidR="00964323" w:rsidRPr="00D460FE" w:rsidRDefault="00964323" w:rsidP="00D728A6">
      <w:pPr>
        <w:pStyle w:val="ListParagraph"/>
        <w:shd w:val="clear" w:color="auto" w:fill="FFFFFF" w:themeFill="background1"/>
        <w:suppressAutoHyphens w:val="0"/>
        <w:spacing w:after="0" w:line="240" w:lineRule="auto"/>
        <w:ind w:left="0" w:firstLine="720"/>
        <w:jc w:val="both"/>
        <w:rPr>
          <w:rFonts w:ascii="Times New Roman" w:eastAsia="Times New Roman" w:hAnsi="Times New Roman"/>
          <w:sz w:val="24"/>
          <w:szCs w:val="24"/>
        </w:rPr>
      </w:pPr>
    </w:p>
    <w:p w14:paraId="72FDA713" w14:textId="401A16D9" w:rsidR="005C2AB6" w:rsidRPr="00D460FE" w:rsidRDefault="004F0C49" w:rsidP="00D728A6">
      <w:pPr>
        <w:pStyle w:val="ListParagraph"/>
        <w:shd w:val="clear" w:color="auto" w:fill="FFFFFF" w:themeFill="background1"/>
        <w:suppressAutoHyphens w:val="0"/>
        <w:spacing w:after="0" w:line="240" w:lineRule="auto"/>
        <w:ind w:left="0" w:firstLine="720"/>
        <w:contextualSpacing w:val="0"/>
        <w:jc w:val="both"/>
        <w:rPr>
          <w:rFonts w:ascii="Times New Roman" w:hAnsi="Times New Roman"/>
          <w:sz w:val="28"/>
          <w:szCs w:val="28"/>
        </w:rPr>
      </w:pPr>
      <w:r w:rsidRPr="00D460FE">
        <w:rPr>
          <w:rFonts w:ascii="Times New Roman" w:eastAsia="Times New Roman" w:hAnsi="Times New Roman"/>
          <w:sz w:val="28"/>
          <w:szCs w:val="28"/>
        </w:rPr>
        <w:t>35.</w:t>
      </w:r>
      <w:r w:rsidR="006247BB" w:rsidRPr="00D460FE">
        <w:rPr>
          <w:rFonts w:ascii="Times New Roman" w:eastAsia="Times New Roman" w:hAnsi="Times New Roman"/>
          <w:sz w:val="28"/>
          <w:szCs w:val="28"/>
          <w:vertAlign w:val="superscript"/>
        </w:rPr>
        <w:t>1 </w:t>
      </w:r>
      <w:r w:rsidRPr="00D460FE">
        <w:rPr>
          <w:rFonts w:ascii="Times New Roman" w:eastAsia="Times New Roman" w:hAnsi="Times New Roman"/>
          <w:sz w:val="28"/>
          <w:szCs w:val="28"/>
        </w:rPr>
        <w:t>2</w:t>
      </w:r>
      <w:r w:rsidR="00736B2A" w:rsidRPr="00D460FE">
        <w:rPr>
          <w:rFonts w:ascii="Times New Roman" w:eastAsia="Times New Roman" w:hAnsi="Times New Roman"/>
          <w:sz w:val="28"/>
          <w:szCs w:val="28"/>
        </w:rPr>
        <w:t>. </w:t>
      </w:r>
      <w:r w:rsidR="00E92306" w:rsidRPr="00D460FE">
        <w:rPr>
          <w:rFonts w:ascii="Times New Roman" w:eastAsia="Times New Roman" w:hAnsi="Times New Roman"/>
          <w:sz w:val="28"/>
          <w:szCs w:val="28"/>
        </w:rPr>
        <w:t>jebkuram tirgus dalībniekam, savstarpēji vienojoties par elektroenerģijas cenu, par to rakstveidā paziņojot</w:t>
      </w:r>
      <w:r w:rsidRPr="00D460FE">
        <w:rPr>
          <w:rFonts w:ascii="Times New Roman" w:eastAsia="Times New Roman" w:hAnsi="Times New Roman"/>
          <w:sz w:val="28"/>
          <w:szCs w:val="28"/>
        </w:rPr>
        <w:t xml:space="preserve"> publiskajam tirgotājam vismaz </w:t>
      </w:r>
      <w:r w:rsidRPr="00D460FE">
        <w:rPr>
          <w:rFonts w:ascii="Times New Roman" w:eastAsia="Times New Roman" w:hAnsi="Times New Roman"/>
          <w:spacing w:val="-2"/>
          <w:sz w:val="28"/>
          <w:szCs w:val="28"/>
        </w:rPr>
        <w:t>piecas</w:t>
      </w:r>
      <w:r w:rsidR="00E92306" w:rsidRPr="00D460FE">
        <w:rPr>
          <w:rFonts w:ascii="Times New Roman" w:eastAsia="Times New Roman" w:hAnsi="Times New Roman"/>
          <w:spacing w:val="-2"/>
          <w:sz w:val="28"/>
          <w:szCs w:val="28"/>
        </w:rPr>
        <w:t xml:space="preserve"> dienas pirms tirdzniecības uzsākšanas citam tirgus dalībniekam. Laik</w:t>
      </w:r>
      <w:r w:rsidR="00736B2A" w:rsidRPr="00D460FE">
        <w:rPr>
          <w:rFonts w:ascii="Times New Roman" w:eastAsia="Times New Roman" w:hAnsi="Times New Roman"/>
          <w:spacing w:val="-2"/>
          <w:sz w:val="28"/>
          <w:szCs w:val="28"/>
        </w:rPr>
        <w:t>posm</w:t>
      </w:r>
      <w:r w:rsidR="00E92306" w:rsidRPr="00D460FE">
        <w:rPr>
          <w:rFonts w:ascii="Times New Roman" w:eastAsia="Times New Roman" w:hAnsi="Times New Roman"/>
          <w:spacing w:val="-2"/>
          <w:sz w:val="28"/>
          <w:szCs w:val="28"/>
        </w:rPr>
        <w:t>ā,</w:t>
      </w:r>
      <w:r w:rsidR="00E92306" w:rsidRPr="00D460FE">
        <w:rPr>
          <w:rFonts w:ascii="Times New Roman" w:eastAsia="Times New Roman" w:hAnsi="Times New Roman"/>
          <w:sz w:val="28"/>
          <w:szCs w:val="28"/>
        </w:rPr>
        <w:t xml:space="preserve"> </w:t>
      </w:r>
      <w:r w:rsidR="00E92306" w:rsidRPr="00D460FE">
        <w:rPr>
          <w:rFonts w:ascii="Times New Roman" w:eastAsia="Times New Roman" w:hAnsi="Times New Roman"/>
          <w:spacing w:val="-2"/>
          <w:sz w:val="28"/>
          <w:szCs w:val="28"/>
        </w:rPr>
        <w:t>kamēr komersants pārdod elektroenerģiju citam tirgus dalībniekam, starp publisko</w:t>
      </w:r>
      <w:r w:rsidR="00E92306" w:rsidRPr="00D460FE">
        <w:rPr>
          <w:rFonts w:ascii="Times New Roman" w:eastAsia="Times New Roman" w:hAnsi="Times New Roman"/>
          <w:sz w:val="28"/>
          <w:szCs w:val="28"/>
        </w:rPr>
        <w:t xml:space="preserve"> tirgotāju un komersantu </w:t>
      </w:r>
      <w:r w:rsidR="00736B2A" w:rsidRPr="00D460FE">
        <w:rPr>
          <w:rFonts w:ascii="Times New Roman" w:eastAsia="Times New Roman" w:hAnsi="Times New Roman"/>
          <w:sz w:val="28"/>
          <w:szCs w:val="28"/>
        </w:rPr>
        <w:t xml:space="preserve">noslēgtā līguma </w:t>
      </w:r>
      <w:r w:rsidR="00E92306" w:rsidRPr="00D460FE">
        <w:rPr>
          <w:rFonts w:ascii="Times New Roman" w:eastAsia="Times New Roman" w:hAnsi="Times New Roman"/>
          <w:sz w:val="28"/>
          <w:szCs w:val="28"/>
        </w:rPr>
        <w:t>darbība tiek apturēta un publiskais tirgotājs komersanta elektrostacijai nesniedz balansēšanas pakalpojumu.</w:t>
      </w:r>
    </w:p>
    <w:p w14:paraId="57A2F468" w14:textId="77777777" w:rsidR="006247BB" w:rsidRPr="00D460FE" w:rsidRDefault="006247BB" w:rsidP="00D728A6">
      <w:pPr>
        <w:pStyle w:val="ListParagraph"/>
        <w:suppressAutoHyphens w:val="0"/>
        <w:spacing w:after="0" w:line="240" w:lineRule="auto"/>
        <w:ind w:left="0" w:firstLine="720"/>
        <w:contextualSpacing w:val="0"/>
        <w:jc w:val="both"/>
        <w:rPr>
          <w:rFonts w:ascii="Times New Roman" w:hAnsi="Times New Roman"/>
          <w:sz w:val="28"/>
          <w:szCs w:val="28"/>
        </w:rPr>
      </w:pPr>
    </w:p>
    <w:p w14:paraId="139424D6" w14:textId="365AAF26" w:rsidR="3C5096C3" w:rsidRPr="00D460FE" w:rsidRDefault="419B50CD" w:rsidP="00D728A6">
      <w:pPr>
        <w:pStyle w:val="ListParagraph"/>
        <w:suppressAutoHyphens w:val="0"/>
        <w:spacing w:after="0" w:line="240" w:lineRule="auto"/>
        <w:ind w:left="0" w:firstLine="720"/>
        <w:contextualSpacing w:val="0"/>
        <w:jc w:val="both"/>
        <w:rPr>
          <w:rFonts w:ascii="Times New Roman" w:hAnsi="Times New Roman"/>
          <w:sz w:val="28"/>
          <w:szCs w:val="28"/>
        </w:rPr>
      </w:pPr>
      <w:r w:rsidRPr="00D460FE">
        <w:rPr>
          <w:rFonts w:ascii="Times New Roman" w:hAnsi="Times New Roman"/>
          <w:sz w:val="28"/>
          <w:szCs w:val="28"/>
        </w:rPr>
        <w:t>35.</w:t>
      </w:r>
      <w:r w:rsidR="00AF538B" w:rsidRPr="00D460FE">
        <w:rPr>
          <w:rFonts w:ascii="Times New Roman" w:hAnsi="Times New Roman"/>
          <w:sz w:val="28"/>
          <w:szCs w:val="28"/>
          <w:vertAlign w:val="superscript"/>
        </w:rPr>
        <w:t>2</w:t>
      </w:r>
      <w:r w:rsidR="00AF538B" w:rsidRPr="00D460FE">
        <w:rPr>
          <w:rFonts w:ascii="Times New Roman" w:hAnsi="Times New Roman"/>
          <w:sz w:val="28"/>
          <w:szCs w:val="28"/>
        </w:rPr>
        <w:t> </w:t>
      </w:r>
      <w:r w:rsidRPr="00D460FE">
        <w:rPr>
          <w:rFonts w:ascii="Times New Roman" w:hAnsi="Times New Roman"/>
          <w:sz w:val="28"/>
          <w:szCs w:val="28"/>
        </w:rPr>
        <w:t xml:space="preserve">Komersants, </w:t>
      </w:r>
      <w:r w:rsidR="3CE1A7DE" w:rsidRPr="00D460FE">
        <w:rPr>
          <w:rFonts w:ascii="Times New Roman" w:hAnsi="Times New Roman"/>
          <w:sz w:val="28"/>
          <w:szCs w:val="28"/>
        </w:rPr>
        <w:t>kuram ir obligātā iepirkuma tiesības</w:t>
      </w:r>
      <w:r w:rsidRPr="00D460FE">
        <w:rPr>
          <w:rFonts w:ascii="Times New Roman" w:hAnsi="Times New Roman"/>
          <w:sz w:val="28"/>
          <w:szCs w:val="28"/>
        </w:rPr>
        <w:t>, reģistrē</w:t>
      </w:r>
      <w:r w:rsidR="6C52130E" w:rsidRPr="00D460FE">
        <w:rPr>
          <w:rFonts w:ascii="Times New Roman" w:hAnsi="Times New Roman"/>
          <w:sz w:val="28"/>
          <w:szCs w:val="28"/>
        </w:rPr>
        <w:t xml:space="preserve"> </w:t>
      </w:r>
      <w:r w:rsidR="58E6985B" w:rsidRPr="00D460FE">
        <w:rPr>
          <w:rFonts w:ascii="Times New Roman" w:hAnsi="Times New Roman"/>
          <w:sz w:val="28"/>
          <w:szCs w:val="28"/>
        </w:rPr>
        <w:t>elektroenerģijas</w:t>
      </w:r>
      <w:r w:rsidR="463B3CDB" w:rsidRPr="00D460FE">
        <w:rPr>
          <w:rFonts w:ascii="Times New Roman" w:hAnsi="Times New Roman"/>
          <w:sz w:val="28"/>
          <w:szCs w:val="28"/>
        </w:rPr>
        <w:t xml:space="preserve"> ražošanas iekārtu</w:t>
      </w:r>
      <w:r w:rsidRPr="00D460FE">
        <w:rPr>
          <w:rFonts w:ascii="Times New Roman" w:hAnsi="Times New Roman"/>
          <w:sz w:val="28"/>
          <w:szCs w:val="28"/>
        </w:rPr>
        <w:t xml:space="preserve"> </w:t>
      </w:r>
      <w:r w:rsidR="47EDD338" w:rsidRPr="00D460FE">
        <w:rPr>
          <w:rFonts w:ascii="Times New Roman" w:hAnsi="Times New Roman"/>
          <w:sz w:val="28"/>
          <w:szCs w:val="28"/>
        </w:rPr>
        <w:t>pārvades sistēmas operatora uzturētajā izcelsmes apliecinājumu reģistrā</w:t>
      </w:r>
      <w:r w:rsidR="001B4904" w:rsidRPr="00D460FE">
        <w:rPr>
          <w:rFonts w:ascii="Times New Roman" w:hAnsi="Times New Roman"/>
          <w:sz w:val="28"/>
          <w:szCs w:val="28"/>
        </w:rPr>
        <w:t>, kā izcelsmes apliecinājumu saņēmēju norādot publisko tirgotāju</w:t>
      </w:r>
      <w:r w:rsidR="2CA74BB2" w:rsidRPr="00D460FE">
        <w:rPr>
          <w:rFonts w:ascii="Times New Roman" w:hAnsi="Times New Roman"/>
          <w:sz w:val="28"/>
          <w:szCs w:val="28"/>
        </w:rPr>
        <w:t>.</w:t>
      </w:r>
    </w:p>
    <w:p w14:paraId="59446730" w14:textId="77777777" w:rsidR="006247BB" w:rsidRPr="00D460FE" w:rsidRDefault="006247BB" w:rsidP="00D728A6">
      <w:pPr>
        <w:pStyle w:val="ListParagraph"/>
        <w:spacing w:after="0" w:line="240" w:lineRule="auto"/>
        <w:ind w:left="0" w:firstLine="720"/>
        <w:jc w:val="both"/>
        <w:rPr>
          <w:rFonts w:ascii="Times New Roman" w:hAnsi="Times New Roman"/>
          <w:sz w:val="28"/>
          <w:szCs w:val="28"/>
        </w:rPr>
      </w:pPr>
    </w:p>
    <w:p w14:paraId="7877D086" w14:textId="1DDCA8C2" w:rsidR="00F533F1" w:rsidRPr="00D460FE" w:rsidRDefault="74027007" w:rsidP="00D728A6">
      <w:pPr>
        <w:pStyle w:val="ListParagraph"/>
        <w:spacing w:after="0" w:line="240" w:lineRule="auto"/>
        <w:ind w:left="0" w:firstLine="720"/>
        <w:jc w:val="both"/>
        <w:rPr>
          <w:rFonts w:ascii="Times New Roman" w:hAnsi="Times New Roman"/>
          <w:spacing w:val="-2"/>
          <w:sz w:val="28"/>
          <w:szCs w:val="28"/>
        </w:rPr>
      </w:pPr>
      <w:r w:rsidRPr="00D460FE">
        <w:rPr>
          <w:rFonts w:ascii="Times New Roman" w:hAnsi="Times New Roman"/>
          <w:spacing w:val="-2"/>
          <w:sz w:val="28"/>
          <w:szCs w:val="28"/>
        </w:rPr>
        <w:t>35.</w:t>
      </w:r>
      <w:r w:rsidR="00AF538B" w:rsidRPr="00D460FE">
        <w:rPr>
          <w:rFonts w:ascii="Times New Roman" w:hAnsi="Times New Roman"/>
          <w:spacing w:val="-2"/>
          <w:sz w:val="28"/>
          <w:szCs w:val="28"/>
          <w:vertAlign w:val="superscript"/>
        </w:rPr>
        <w:t>3</w:t>
      </w:r>
      <w:r w:rsidR="00AF538B" w:rsidRPr="00D460FE">
        <w:rPr>
          <w:rFonts w:ascii="Times New Roman" w:eastAsia="Times New Roman" w:hAnsi="Times New Roman"/>
          <w:spacing w:val="-2"/>
          <w:sz w:val="28"/>
          <w:szCs w:val="28"/>
        </w:rPr>
        <w:t> </w:t>
      </w:r>
      <w:r w:rsidRPr="00D460FE">
        <w:rPr>
          <w:rFonts w:ascii="Times New Roman" w:eastAsia="Times New Roman" w:hAnsi="Times New Roman"/>
          <w:spacing w:val="-2"/>
          <w:sz w:val="28"/>
          <w:szCs w:val="28"/>
        </w:rPr>
        <w:t>Komersants, kuram ir obligātā iepirkuma tiesības un kura koģenerācijas elektrostacijā uzstādītā elektroenerģijas ražošanas iekārta ir reģistrēta pārvades sistēmas operatora uzturētajā izcelsmes apliecinājumu reģistrā</w:t>
      </w:r>
      <w:r w:rsidR="5E979507" w:rsidRPr="00D460FE">
        <w:rPr>
          <w:rFonts w:ascii="Times New Roman" w:eastAsia="Times New Roman" w:hAnsi="Times New Roman"/>
          <w:spacing w:val="-2"/>
          <w:sz w:val="28"/>
          <w:szCs w:val="28"/>
        </w:rPr>
        <w:t>,</w:t>
      </w:r>
      <w:r w:rsidRPr="00D460FE">
        <w:rPr>
          <w:rFonts w:ascii="Times New Roman" w:eastAsia="Times New Roman" w:hAnsi="Times New Roman"/>
          <w:spacing w:val="-2"/>
          <w:sz w:val="28"/>
          <w:szCs w:val="28"/>
        </w:rPr>
        <w:t xml:space="preserve"> un kura elektrostacijā enerģijas ražošanai tiek izmantoti un Eiropas Enerģijas sertifikācijas izcelsmes apliecinājumu sistēmā ir reģistrēti vairāki kurināmā vai enerģijas avota </w:t>
      </w:r>
      <w:r w:rsidRPr="00D460FE">
        <w:rPr>
          <w:rFonts w:ascii="Times New Roman" w:eastAsia="Times New Roman" w:hAnsi="Times New Roman"/>
          <w:spacing w:val="-2"/>
          <w:sz w:val="28"/>
          <w:szCs w:val="28"/>
        </w:rPr>
        <w:lastRenderedPageBreak/>
        <w:t>veidi, iesniedz pārvades sistēmas operatoram un publiskajam tirgotājam neatkarīga akreditēta auditora apstiprinātas jaukto enerģijas avotu ražošanas vienības deklarācijas ne vēlāk kā piecu mēnešu laikā pēc deklarācijas perioda, kas ir viens kalendāra mēnesis, sākuma</w:t>
      </w:r>
      <w:r w:rsidR="00AB2356" w:rsidRPr="00D460FE">
        <w:rPr>
          <w:rFonts w:ascii="Times New Roman" w:eastAsia="Times New Roman" w:hAnsi="Times New Roman"/>
          <w:spacing w:val="-2"/>
          <w:sz w:val="28"/>
          <w:szCs w:val="28"/>
        </w:rPr>
        <w:t>.</w:t>
      </w:r>
    </w:p>
    <w:p w14:paraId="41EF2842" w14:textId="77777777" w:rsidR="006247BB" w:rsidRPr="00D460FE" w:rsidRDefault="006247BB" w:rsidP="00D728A6">
      <w:pPr>
        <w:pStyle w:val="ListParagraph"/>
        <w:suppressAutoHyphens w:val="0"/>
        <w:spacing w:after="0" w:line="240" w:lineRule="auto"/>
        <w:ind w:left="0" w:firstLine="720"/>
        <w:contextualSpacing w:val="0"/>
        <w:jc w:val="both"/>
        <w:rPr>
          <w:rFonts w:ascii="Times New Roman" w:hAnsi="Times New Roman"/>
          <w:sz w:val="28"/>
          <w:szCs w:val="28"/>
        </w:rPr>
      </w:pPr>
    </w:p>
    <w:p w14:paraId="5CAE9F90" w14:textId="609307E9" w:rsidR="75BCCB51" w:rsidRPr="00D460FE" w:rsidRDefault="419B50CD" w:rsidP="00D728A6">
      <w:pPr>
        <w:pStyle w:val="ListParagraph"/>
        <w:suppressAutoHyphens w:val="0"/>
        <w:spacing w:after="0" w:line="240" w:lineRule="auto"/>
        <w:ind w:left="0" w:firstLine="720"/>
        <w:contextualSpacing w:val="0"/>
        <w:jc w:val="both"/>
        <w:rPr>
          <w:rFonts w:ascii="Times New Roman" w:hAnsi="Times New Roman"/>
          <w:sz w:val="28"/>
          <w:szCs w:val="28"/>
        </w:rPr>
      </w:pPr>
      <w:r w:rsidRPr="00D460FE">
        <w:rPr>
          <w:rFonts w:ascii="Times New Roman" w:hAnsi="Times New Roman"/>
          <w:sz w:val="28"/>
          <w:szCs w:val="28"/>
        </w:rPr>
        <w:t>35.</w:t>
      </w:r>
      <w:r w:rsidR="00AF538B" w:rsidRPr="00D460FE">
        <w:rPr>
          <w:rFonts w:ascii="Times New Roman" w:hAnsi="Times New Roman"/>
          <w:sz w:val="28"/>
          <w:szCs w:val="28"/>
          <w:vertAlign w:val="superscript"/>
        </w:rPr>
        <w:t>4</w:t>
      </w:r>
      <w:r w:rsidR="00AF538B" w:rsidRPr="00D460FE">
        <w:rPr>
          <w:rFonts w:ascii="Times New Roman" w:hAnsi="Times New Roman"/>
          <w:sz w:val="28"/>
          <w:szCs w:val="28"/>
        </w:rPr>
        <w:t> </w:t>
      </w:r>
      <w:r w:rsidRPr="00D460FE">
        <w:rPr>
          <w:rFonts w:ascii="Times New Roman" w:hAnsi="Times New Roman"/>
          <w:sz w:val="28"/>
          <w:szCs w:val="28"/>
        </w:rPr>
        <w:t>Komersants</w:t>
      </w:r>
      <w:r w:rsidR="0CBF729C" w:rsidRPr="00D460FE">
        <w:rPr>
          <w:rFonts w:ascii="Times New Roman" w:hAnsi="Times New Roman"/>
          <w:sz w:val="28"/>
          <w:szCs w:val="28"/>
        </w:rPr>
        <w:t>,</w:t>
      </w:r>
      <w:r w:rsidR="0CBF729C" w:rsidRPr="00D460FE">
        <w:rPr>
          <w:rFonts w:ascii="Times New Roman" w:eastAsia="Times New Roman" w:hAnsi="Times New Roman"/>
          <w:sz w:val="28"/>
          <w:szCs w:val="28"/>
        </w:rPr>
        <w:t xml:space="preserve"> kas ieguvis tiesības pārdot no atjaunojamiem energoresursiem saražoto elektroenerģiju obligātā iepirkuma ietvaros,</w:t>
      </w:r>
      <w:r w:rsidRPr="00D460FE">
        <w:rPr>
          <w:rFonts w:ascii="Times New Roman" w:hAnsi="Times New Roman"/>
          <w:sz w:val="28"/>
          <w:szCs w:val="28"/>
        </w:rPr>
        <w:t xml:space="preserve"> iesniedz pārvades sistēmas operatoram saražotās elektroenerģijas izcelsmes apliecinājumu izsniegšanai nepieciešamo informāciju.</w:t>
      </w:r>
    </w:p>
    <w:p w14:paraId="5B0C101A" w14:textId="77777777" w:rsidR="006247BB" w:rsidRPr="00D460FE" w:rsidRDefault="006247BB" w:rsidP="00D728A6">
      <w:pPr>
        <w:pStyle w:val="ListParagraph"/>
        <w:suppressAutoHyphens w:val="0"/>
        <w:spacing w:after="0" w:line="240" w:lineRule="auto"/>
        <w:ind w:left="0" w:firstLine="720"/>
        <w:contextualSpacing w:val="0"/>
        <w:jc w:val="both"/>
        <w:rPr>
          <w:rFonts w:ascii="Times New Roman" w:hAnsi="Times New Roman"/>
          <w:sz w:val="28"/>
          <w:szCs w:val="28"/>
        </w:rPr>
      </w:pPr>
    </w:p>
    <w:p w14:paraId="3CADAAF4" w14:textId="5F28B0E3" w:rsidR="005C2AB6" w:rsidRPr="00D460FE" w:rsidRDefault="419B50CD" w:rsidP="00D728A6">
      <w:pPr>
        <w:pStyle w:val="ListParagraph"/>
        <w:suppressAutoHyphens w:val="0"/>
        <w:spacing w:after="0" w:line="240" w:lineRule="auto"/>
        <w:ind w:left="0" w:firstLine="720"/>
        <w:contextualSpacing w:val="0"/>
        <w:jc w:val="both"/>
        <w:rPr>
          <w:rFonts w:ascii="Times New Roman" w:hAnsi="Times New Roman"/>
          <w:sz w:val="28"/>
          <w:szCs w:val="28"/>
        </w:rPr>
      </w:pPr>
      <w:r w:rsidRPr="00D460FE">
        <w:rPr>
          <w:rFonts w:ascii="Times New Roman" w:hAnsi="Times New Roman"/>
          <w:sz w:val="28"/>
          <w:szCs w:val="28"/>
        </w:rPr>
        <w:t>35.</w:t>
      </w:r>
      <w:r w:rsidR="1CF08067" w:rsidRPr="00D460FE">
        <w:rPr>
          <w:rFonts w:ascii="Times New Roman" w:hAnsi="Times New Roman"/>
          <w:sz w:val="28"/>
          <w:szCs w:val="28"/>
          <w:vertAlign w:val="superscript"/>
        </w:rPr>
        <w:t>5</w:t>
      </w:r>
      <w:r w:rsidRPr="00D460FE">
        <w:rPr>
          <w:rFonts w:ascii="Times New Roman" w:hAnsi="Times New Roman"/>
          <w:sz w:val="28"/>
          <w:szCs w:val="28"/>
        </w:rPr>
        <w:t xml:space="preserve"> Birojs </w:t>
      </w:r>
      <w:r w:rsidR="00736B2A" w:rsidRPr="00D460FE">
        <w:rPr>
          <w:rFonts w:ascii="Times New Roman" w:hAnsi="Times New Roman"/>
          <w:sz w:val="28"/>
          <w:szCs w:val="28"/>
        </w:rPr>
        <w:t xml:space="preserve">apstiprina </w:t>
      </w:r>
      <w:r w:rsidRPr="00D460FE">
        <w:rPr>
          <w:rFonts w:ascii="Times New Roman" w:hAnsi="Times New Roman"/>
          <w:sz w:val="28"/>
          <w:szCs w:val="28"/>
        </w:rPr>
        <w:t xml:space="preserve">tā rīcībā </w:t>
      </w:r>
      <w:r w:rsidR="00736B2A" w:rsidRPr="00D460FE">
        <w:rPr>
          <w:rFonts w:ascii="Times New Roman" w:hAnsi="Times New Roman"/>
          <w:sz w:val="28"/>
          <w:szCs w:val="28"/>
        </w:rPr>
        <w:t xml:space="preserve">esošo informāciju </w:t>
      </w:r>
      <w:r w:rsidRPr="00D460FE">
        <w:rPr>
          <w:rFonts w:ascii="Times New Roman" w:hAnsi="Times New Roman"/>
          <w:sz w:val="28"/>
          <w:szCs w:val="28"/>
        </w:rPr>
        <w:t xml:space="preserve">par </w:t>
      </w:r>
      <w:r w:rsidR="471DE25D" w:rsidRPr="00D460FE">
        <w:rPr>
          <w:rFonts w:ascii="Times New Roman" w:hAnsi="Times New Roman"/>
          <w:sz w:val="28"/>
          <w:szCs w:val="28"/>
        </w:rPr>
        <w:t>elektroenerģijas</w:t>
      </w:r>
      <w:r w:rsidR="5B194D02" w:rsidRPr="00D460FE">
        <w:rPr>
          <w:rFonts w:ascii="Times New Roman" w:hAnsi="Times New Roman"/>
          <w:sz w:val="28"/>
          <w:szCs w:val="28"/>
        </w:rPr>
        <w:t xml:space="preserve"> ražošanas iekārt</w:t>
      </w:r>
      <w:r w:rsidR="15871973" w:rsidRPr="00D460FE">
        <w:rPr>
          <w:rFonts w:ascii="Times New Roman" w:hAnsi="Times New Roman"/>
          <w:sz w:val="28"/>
          <w:szCs w:val="28"/>
        </w:rPr>
        <w:t>ām</w:t>
      </w:r>
      <w:r w:rsidRPr="00D460FE">
        <w:rPr>
          <w:rFonts w:ascii="Times New Roman" w:hAnsi="Times New Roman"/>
          <w:sz w:val="28"/>
          <w:szCs w:val="28"/>
        </w:rPr>
        <w:t>, kas nepieciešama saražotās elektroenerģijas izcelsmes apliecinājumu izsniegšanai, un nosūta to pārvades sistēmas operatoram</w:t>
      </w:r>
      <w:r w:rsidR="005C2AB6" w:rsidRPr="00D460FE">
        <w:rPr>
          <w:rFonts w:ascii="Times New Roman" w:hAnsi="Times New Roman"/>
          <w:sz w:val="28"/>
          <w:szCs w:val="28"/>
        </w:rPr>
        <w:t>.</w:t>
      </w:r>
      <w:r w:rsidR="00BC2A07" w:rsidRPr="00D460FE">
        <w:rPr>
          <w:rFonts w:ascii="Times New Roman" w:hAnsi="Times New Roman"/>
          <w:sz w:val="28"/>
          <w:szCs w:val="28"/>
        </w:rPr>
        <w:t>"</w:t>
      </w:r>
      <w:r w:rsidR="006247BB" w:rsidRPr="00D460FE">
        <w:rPr>
          <w:rFonts w:ascii="Times New Roman" w:hAnsi="Times New Roman"/>
          <w:sz w:val="28"/>
          <w:szCs w:val="28"/>
        </w:rPr>
        <w:t>;</w:t>
      </w:r>
    </w:p>
    <w:p w14:paraId="00ECC7F4" w14:textId="77777777" w:rsidR="00C8609F" w:rsidRPr="00D460FE" w:rsidRDefault="00C8609F" w:rsidP="00D728A6">
      <w:pPr>
        <w:spacing w:after="0" w:line="240" w:lineRule="auto"/>
        <w:ind w:firstLine="720"/>
        <w:rPr>
          <w:rFonts w:ascii="Times New Roman" w:hAnsi="Times New Roman"/>
          <w:sz w:val="28"/>
          <w:szCs w:val="28"/>
          <w:shd w:val="clear" w:color="auto" w:fill="FFFFFF"/>
        </w:rPr>
      </w:pPr>
    </w:p>
    <w:p w14:paraId="19F2F37D" w14:textId="4B7E86D6" w:rsidR="00C8609F" w:rsidRPr="00D460FE" w:rsidRDefault="00C8609F" w:rsidP="00D728A6">
      <w:pPr>
        <w:spacing w:after="0" w:line="240" w:lineRule="auto"/>
        <w:ind w:firstLine="720"/>
        <w:rPr>
          <w:rFonts w:ascii="Times New Roman" w:hAnsi="Times New Roman"/>
          <w:sz w:val="28"/>
          <w:szCs w:val="28"/>
        </w:rPr>
      </w:pPr>
      <w:r w:rsidRPr="00D460FE">
        <w:rPr>
          <w:rFonts w:ascii="Times New Roman" w:hAnsi="Times New Roman"/>
          <w:sz w:val="28"/>
          <w:szCs w:val="28"/>
          <w:shd w:val="clear" w:color="auto" w:fill="FFFFFF"/>
        </w:rPr>
        <w:t>1.</w:t>
      </w:r>
      <w:r w:rsidR="00C46398" w:rsidRPr="00D460FE">
        <w:rPr>
          <w:rFonts w:ascii="Times New Roman" w:eastAsia="Times New Roman" w:hAnsi="Times New Roman"/>
          <w:sz w:val="28"/>
          <w:szCs w:val="28"/>
          <w:lang w:eastAsia="lv-LV"/>
        </w:rPr>
        <w:t>14</w:t>
      </w:r>
      <w:r w:rsidRPr="00D460FE">
        <w:rPr>
          <w:rFonts w:ascii="Times New Roman" w:eastAsia="Times New Roman" w:hAnsi="Times New Roman"/>
          <w:sz w:val="28"/>
          <w:szCs w:val="28"/>
          <w:lang w:eastAsia="lv-LV"/>
        </w:rPr>
        <w:t xml:space="preserve">. </w:t>
      </w:r>
      <w:r w:rsidR="006247BB" w:rsidRPr="00D460FE">
        <w:rPr>
          <w:rFonts w:ascii="Times New Roman" w:hAnsi="Times New Roman"/>
          <w:sz w:val="28"/>
          <w:szCs w:val="28"/>
        </w:rPr>
        <w:t xml:space="preserve">izteikt </w:t>
      </w:r>
      <w:r w:rsidRPr="00D460FE">
        <w:rPr>
          <w:rFonts w:ascii="Times New Roman" w:hAnsi="Times New Roman"/>
          <w:sz w:val="28"/>
          <w:szCs w:val="28"/>
        </w:rPr>
        <w:t>IV nodaļas nosaukumu šādā redakcijā:</w:t>
      </w:r>
    </w:p>
    <w:p w14:paraId="5332CFB0" w14:textId="77777777" w:rsidR="006247BB" w:rsidRPr="00D460FE" w:rsidRDefault="006247BB" w:rsidP="00D728A6">
      <w:pPr>
        <w:shd w:val="clear" w:color="auto" w:fill="FFFFFF" w:themeFill="background1"/>
        <w:spacing w:after="0" w:line="240" w:lineRule="auto"/>
        <w:ind w:firstLine="720"/>
        <w:jc w:val="both"/>
        <w:rPr>
          <w:rFonts w:ascii="Times New Roman" w:hAnsi="Times New Roman"/>
          <w:sz w:val="28"/>
          <w:szCs w:val="28"/>
        </w:rPr>
      </w:pPr>
    </w:p>
    <w:p w14:paraId="1873D4D6" w14:textId="21B1DEA0" w:rsidR="00C8609F" w:rsidRPr="00D460FE" w:rsidRDefault="00BC2A07" w:rsidP="006247BB">
      <w:pPr>
        <w:shd w:val="clear" w:color="auto" w:fill="FFFFFF" w:themeFill="background1"/>
        <w:spacing w:after="0" w:line="240" w:lineRule="auto"/>
        <w:jc w:val="center"/>
        <w:rPr>
          <w:rFonts w:ascii="Times New Roman" w:hAnsi="Times New Roman"/>
          <w:sz w:val="28"/>
          <w:szCs w:val="28"/>
        </w:rPr>
      </w:pPr>
      <w:r w:rsidRPr="00D460FE">
        <w:rPr>
          <w:rFonts w:ascii="Times New Roman" w:hAnsi="Times New Roman"/>
          <w:sz w:val="28"/>
          <w:szCs w:val="28"/>
        </w:rPr>
        <w:t>"</w:t>
      </w:r>
      <w:r w:rsidR="00C8609F" w:rsidRPr="00D460FE">
        <w:rPr>
          <w:rFonts w:ascii="Times New Roman" w:hAnsi="Times New Roman"/>
          <w:b/>
          <w:sz w:val="28"/>
          <w:szCs w:val="28"/>
        </w:rPr>
        <w:t xml:space="preserve">IV. Obligātā iepirkuma tiesību </w:t>
      </w:r>
      <w:r w:rsidR="006A7D3E" w:rsidRPr="00D460FE">
        <w:rPr>
          <w:rFonts w:ascii="Times New Roman" w:hAnsi="Times New Roman"/>
          <w:b/>
          <w:sz w:val="28"/>
          <w:szCs w:val="28"/>
        </w:rPr>
        <w:t xml:space="preserve">izmantošanas </w:t>
      </w:r>
      <w:r w:rsidR="00C8609F" w:rsidRPr="00D460FE">
        <w:rPr>
          <w:rFonts w:ascii="Times New Roman" w:hAnsi="Times New Roman"/>
          <w:b/>
          <w:sz w:val="28"/>
          <w:szCs w:val="28"/>
        </w:rPr>
        <w:t>uzraudzība</w:t>
      </w:r>
      <w:r w:rsidRPr="00D460FE">
        <w:rPr>
          <w:rFonts w:ascii="Times New Roman" w:hAnsi="Times New Roman"/>
          <w:sz w:val="28"/>
          <w:szCs w:val="28"/>
        </w:rPr>
        <w:t>"</w:t>
      </w:r>
      <w:r w:rsidR="006247BB" w:rsidRPr="00D460FE">
        <w:rPr>
          <w:rFonts w:ascii="Times New Roman" w:hAnsi="Times New Roman"/>
          <w:sz w:val="28"/>
          <w:szCs w:val="28"/>
        </w:rPr>
        <w:t>;</w:t>
      </w:r>
    </w:p>
    <w:p w14:paraId="15A5F78D" w14:textId="77777777" w:rsidR="00536212" w:rsidRPr="00D460FE" w:rsidRDefault="00536212" w:rsidP="00D728A6">
      <w:pPr>
        <w:pStyle w:val="ListParagraph"/>
        <w:suppressAutoHyphens w:val="0"/>
        <w:spacing w:after="0" w:line="240" w:lineRule="auto"/>
        <w:ind w:left="0" w:firstLine="720"/>
        <w:contextualSpacing w:val="0"/>
        <w:jc w:val="both"/>
        <w:rPr>
          <w:rFonts w:ascii="Times New Roman" w:hAnsi="Times New Roman"/>
          <w:sz w:val="28"/>
          <w:szCs w:val="28"/>
        </w:rPr>
      </w:pPr>
    </w:p>
    <w:p w14:paraId="4BA4D6EC" w14:textId="0D7953B7" w:rsidR="00536212" w:rsidRPr="00D460FE" w:rsidRDefault="00700653" w:rsidP="00D728A6">
      <w:pPr>
        <w:pStyle w:val="ListParagraph"/>
        <w:suppressAutoHyphens w:val="0"/>
        <w:spacing w:after="0" w:line="240" w:lineRule="auto"/>
        <w:ind w:left="0" w:firstLine="720"/>
        <w:contextualSpacing w:val="0"/>
        <w:jc w:val="both"/>
        <w:rPr>
          <w:rFonts w:ascii="Times New Roman" w:hAnsi="Times New Roman"/>
          <w:sz w:val="28"/>
          <w:szCs w:val="28"/>
        </w:rPr>
      </w:pPr>
      <w:r w:rsidRPr="00D460FE">
        <w:rPr>
          <w:rFonts w:ascii="Times New Roman" w:hAnsi="Times New Roman"/>
          <w:sz w:val="28"/>
          <w:szCs w:val="28"/>
          <w:shd w:val="clear" w:color="auto" w:fill="FFFFFF"/>
        </w:rPr>
        <w:t>1.</w:t>
      </w:r>
      <w:r w:rsidR="00C46398" w:rsidRPr="00D460FE">
        <w:rPr>
          <w:rFonts w:ascii="Times New Roman" w:hAnsi="Times New Roman"/>
          <w:sz w:val="28"/>
          <w:szCs w:val="28"/>
        </w:rPr>
        <w:t>15</w:t>
      </w:r>
      <w:r w:rsidR="004F0C49" w:rsidRPr="00D460FE">
        <w:rPr>
          <w:rFonts w:ascii="Times New Roman" w:hAnsi="Times New Roman"/>
          <w:sz w:val="28"/>
          <w:szCs w:val="28"/>
        </w:rPr>
        <w:t xml:space="preserve">. </w:t>
      </w:r>
      <w:r w:rsidR="006247BB" w:rsidRPr="00D460FE">
        <w:rPr>
          <w:rFonts w:ascii="Times New Roman" w:hAnsi="Times New Roman"/>
          <w:sz w:val="28"/>
          <w:szCs w:val="28"/>
        </w:rPr>
        <w:t xml:space="preserve">izteikt </w:t>
      </w:r>
      <w:r w:rsidR="004F0C49" w:rsidRPr="00D460FE">
        <w:rPr>
          <w:rFonts w:ascii="Times New Roman" w:hAnsi="Times New Roman"/>
          <w:sz w:val="28"/>
          <w:szCs w:val="28"/>
        </w:rPr>
        <w:t>38</w:t>
      </w:r>
      <w:r w:rsidR="0091304E" w:rsidRPr="00D460FE">
        <w:rPr>
          <w:rFonts w:ascii="Times New Roman" w:hAnsi="Times New Roman"/>
          <w:sz w:val="28"/>
          <w:szCs w:val="28"/>
        </w:rPr>
        <w:t>. punkt</w:t>
      </w:r>
      <w:r w:rsidR="004F0C49" w:rsidRPr="00D460FE">
        <w:rPr>
          <w:rFonts w:ascii="Times New Roman" w:hAnsi="Times New Roman"/>
          <w:sz w:val="28"/>
          <w:szCs w:val="28"/>
        </w:rPr>
        <w:t>a ievaddaļu</w:t>
      </w:r>
      <w:r w:rsidR="00536212" w:rsidRPr="00D460FE">
        <w:rPr>
          <w:rFonts w:ascii="Times New Roman" w:hAnsi="Times New Roman"/>
          <w:sz w:val="28"/>
          <w:szCs w:val="28"/>
        </w:rPr>
        <w:t xml:space="preserve"> </w:t>
      </w:r>
      <w:r w:rsidR="00C04F37" w:rsidRPr="00D460FE">
        <w:rPr>
          <w:rFonts w:ascii="Times New Roman" w:hAnsi="Times New Roman"/>
          <w:sz w:val="28"/>
          <w:szCs w:val="28"/>
        </w:rPr>
        <w:t>šādā redakcijā:</w:t>
      </w:r>
    </w:p>
    <w:p w14:paraId="2D4C5F06" w14:textId="77777777" w:rsidR="006247BB" w:rsidRPr="00D460FE" w:rsidRDefault="006247BB" w:rsidP="00D728A6">
      <w:pPr>
        <w:pStyle w:val="ListParagraph"/>
        <w:suppressAutoHyphens w:val="0"/>
        <w:spacing w:after="0" w:line="240" w:lineRule="auto"/>
        <w:ind w:left="0" w:firstLine="720"/>
        <w:contextualSpacing w:val="0"/>
        <w:jc w:val="both"/>
        <w:rPr>
          <w:rFonts w:ascii="Times New Roman" w:hAnsi="Times New Roman"/>
          <w:sz w:val="28"/>
          <w:szCs w:val="28"/>
          <w:shd w:val="clear" w:color="auto" w:fill="FFFFFF"/>
        </w:rPr>
      </w:pPr>
    </w:p>
    <w:p w14:paraId="52359E33" w14:textId="17662320" w:rsidR="004F0C49" w:rsidRPr="00D460FE" w:rsidRDefault="00BC2A07" w:rsidP="00D728A6">
      <w:pPr>
        <w:pStyle w:val="ListParagraph"/>
        <w:suppressAutoHyphens w:val="0"/>
        <w:spacing w:after="0" w:line="240" w:lineRule="auto"/>
        <w:ind w:left="0" w:firstLine="720"/>
        <w:contextualSpacing w:val="0"/>
        <w:jc w:val="both"/>
        <w:rPr>
          <w:rFonts w:ascii="Times New Roman" w:hAnsi="Times New Roman"/>
          <w:sz w:val="28"/>
          <w:szCs w:val="28"/>
          <w:shd w:val="clear" w:color="auto" w:fill="FFFFFF"/>
        </w:rPr>
      </w:pPr>
      <w:r w:rsidRPr="00D460FE">
        <w:rPr>
          <w:rFonts w:ascii="Times New Roman" w:hAnsi="Times New Roman"/>
          <w:sz w:val="28"/>
          <w:szCs w:val="28"/>
          <w:shd w:val="clear" w:color="auto" w:fill="FFFFFF"/>
        </w:rPr>
        <w:t>"</w:t>
      </w:r>
      <w:r w:rsidR="004F0C49" w:rsidRPr="00D460FE">
        <w:rPr>
          <w:rFonts w:ascii="Times New Roman" w:hAnsi="Times New Roman"/>
          <w:sz w:val="28"/>
          <w:szCs w:val="28"/>
          <w:shd w:val="clear" w:color="auto" w:fill="FFFFFF"/>
        </w:rPr>
        <w:t>38. Komersants, kurš izmanto obligātā iepirkuma tiesības, katru gadu līdz 1.</w:t>
      </w:r>
      <w:r w:rsidR="006247BB" w:rsidRPr="00D460FE">
        <w:rPr>
          <w:rFonts w:ascii="Times New Roman" w:hAnsi="Times New Roman"/>
          <w:sz w:val="28"/>
          <w:szCs w:val="28"/>
          <w:shd w:val="clear" w:color="auto" w:fill="FFFFFF"/>
        </w:rPr>
        <w:t> </w:t>
      </w:r>
      <w:r w:rsidR="004F0C49" w:rsidRPr="00D460FE">
        <w:rPr>
          <w:rFonts w:ascii="Times New Roman" w:hAnsi="Times New Roman"/>
          <w:sz w:val="28"/>
          <w:szCs w:val="28"/>
          <w:shd w:val="clear" w:color="auto" w:fill="FFFFFF"/>
        </w:rPr>
        <w:t xml:space="preserve">martam iesniedz birojā pārskatu par elektrostacijas darbību iepriekšējā gadā atbilstoši šo noteikumu 4. pielikumam. Pārskatu iesniedz elektroniskajā sistēmā, kas paredzēta elektrostaciju gada pārskatu iesniegšanai. </w:t>
      </w:r>
      <w:r w:rsidR="000A19C7" w:rsidRPr="00D460FE">
        <w:rPr>
          <w:rFonts w:ascii="Times New Roman" w:hAnsi="Times New Roman"/>
          <w:sz w:val="28"/>
          <w:szCs w:val="28"/>
          <w:shd w:val="clear" w:color="auto" w:fill="FFFFFF"/>
        </w:rPr>
        <w:t>Sistēmas operators pēc biroja pieprasījuma iesniedz datus par elektroenerģijas apjomu, kuru komersants nodevis tīklā un saņēmis no tīkla, ieskaitot datus par minētās elektroenerģijas apjomu tajos elektroenerģijas pieslēguma punktos, kas ir tieši vai netieši (pastarpināti) saistīti ar elektrostaciju un tās iekārtām un ierīcēm atbilstoši vienotā tehnoloģiskā cikla principam. Pārskatā ietver šādu informāciju un pievieno šādus dokumentus:</w:t>
      </w:r>
      <w:r w:rsidRPr="00D460FE">
        <w:rPr>
          <w:rFonts w:ascii="Times New Roman" w:hAnsi="Times New Roman"/>
          <w:sz w:val="28"/>
          <w:szCs w:val="28"/>
          <w:shd w:val="clear" w:color="auto" w:fill="FFFFFF"/>
        </w:rPr>
        <w:t>"</w:t>
      </w:r>
      <w:r w:rsidR="006247BB" w:rsidRPr="00D460FE">
        <w:rPr>
          <w:rFonts w:ascii="Times New Roman" w:hAnsi="Times New Roman"/>
          <w:sz w:val="28"/>
          <w:szCs w:val="28"/>
          <w:shd w:val="clear" w:color="auto" w:fill="FFFFFF"/>
        </w:rPr>
        <w:t>;</w:t>
      </w:r>
    </w:p>
    <w:p w14:paraId="3A143FC5" w14:textId="35DF3691" w:rsidR="001367B9" w:rsidRPr="00D460FE" w:rsidRDefault="001367B9" w:rsidP="00D728A6">
      <w:pPr>
        <w:shd w:val="clear" w:color="auto" w:fill="FFFFFF"/>
        <w:suppressAutoHyphens w:val="0"/>
        <w:spacing w:after="0" w:line="240" w:lineRule="auto"/>
        <w:ind w:firstLine="720"/>
        <w:jc w:val="both"/>
        <w:rPr>
          <w:rFonts w:ascii="Times New Roman" w:hAnsi="Times New Roman"/>
          <w:sz w:val="28"/>
          <w:szCs w:val="28"/>
          <w:shd w:val="clear" w:color="auto" w:fill="FFFFFF"/>
        </w:rPr>
      </w:pPr>
    </w:p>
    <w:p w14:paraId="62094798" w14:textId="3A2243C5" w:rsidR="001367B9" w:rsidRPr="00D460FE" w:rsidRDefault="00700653" w:rsidP="00D728A6">
      <w:pPr>
        <w:pStyle w:val="tv213"/>
        <w:shd w:val="clear" w:color="auto" w:fill="FFFFFF"/>
        <w:spacing w:before="0" w:beforeAutospacing="0" w:after="0" w:afterAutospacing="0"/>
        <w:ind w:firstLine="720"/>
        <w:jc w:val="both"/>
        <w:rPr>
          <w:sz w:val="28"/>
          <w:szCs w:val="28"/>
          <w:shd w:val="clear" w:color="auto" w:fill="FFFFFF"/>
        </w:rPr>
      </w:pPr>
      <w:r w:rsidRPr="00D460FE">
        <w:rPr>
          <w:sz w:val="28"/>
          <w:szCs w:val="28"/>
          <w:shd w:val="clear" w:color="auto" w:fill="FFFFFF"/>
        </w:rPr>
        <w:t>1.</w:t>
      </w:r>
      <w:r w:rsidR="00C46398" w:rsidRPr="00D460FE">
        <w:rPr>
          <w:sz w:val="28"/>
          <w:szCs w:val="28"/>
          <w:shd w:val="clear" w:color="auto" w:fill="FFFFFF"/>
        </w:rPr>
        <w:t>16</w:t>
      </w:r>
      <w:r w:rsidR="00C73E39" w:rsidRPr="00D460FE">
        <w:rPr>
          <w:sz w:val="28"/>
          <w:szCs w:val="28"/>
          <w:shd w:val="clear" w:color="auto" w:fill="FFFFFF"/>
        </w:rPr>
        <w:t xml:space="preserve">. </w:t>
      </w:r>
      <w:r w:rsidR="006247BB" w:rsidRPr="00D460FE">
        <w:rPr>
          <w:sz w:val="28"/>
          <w:szCs w:val="28"/>
          <w:shd w:val="clear" w:color="auto" w:fill="FFFFFF"/>
        </w:rPr>
        <w:t xml:space="preserve">izteikt </w:t>
      </w:r>
      <w:r w:rsidR="001367B9" w:rsidRPr="00D460FE">
        <w:rPr>
          <w:sz w:val="28"/>
          <w:szCs w:val="28"/>
          <w:shd w:val="clear" w:color="auto" w:fill="FFFFFF"/>
        </w:rPr>
        <w:t>38.2</w:t>
      </w:r>
      <w:r w:rsidR="0091304E" w:rsidRPr="00D460FE">
        <w:rPr>
          <w:sz w:val="28"/>
          <w:szCs w:val="28"/>
          <w:shd w:val="clear" w:color="auto" w:fill="FFFFFF"/>
        </w:rPr>
        <w:t>. apakšpunkt</w:t>
      </w:r>
      <w:r w:rsidR="001367B9" w:rsidRPr="00D460FE">
        <w:rPr>
          <w:sz w:val="28"/>
          <w:szCs w:val="28"/>
          <w:shd w:val="clear" w:color="auto" w:fill="FFFFFF"/>
        </w:rPr>
        <w:t>u šādā redakcijā:</w:t>
      </w:r>
    </w:p>
    <w:p w14:paraId="0E2E710E" w14:textId="77777777" w:rsidR="006247BB" w:rsidRPr="00D460FE" w:rsidRDefault="006247BB" w:rsidP="00D728A6">
      <w:pPr>
        <w:suppressAutoHyphens w:val="0"/>
        <w:spacing w:after="0" w:line="240" w:lineRule="auto"/>
        <w:ind w:firstLine="720"/>
        <w:jc w:val="both"/>
        <w:rPr>
          <w:rFonts w:ascii="Times New Roman" w:eastAsia="Times New Roman" w:hAnsi="Times New Roman"/>
          <w:sz w:val="28"/>
          <w:szCs w:val="28"/>
          <w:lang w:eastAsia="lv-LV"/>
        </w:rPr>
      </w:pPr>
    </w:p>
    <w:p w14:paraId="067DAB76" w14:textId="187290FF" w:rsidR="00167024" w:rsidRPr="00D460FE" w:rsidRDefault="00BC2A07" w:rsidP="00D728A6">
      <w:pPr>
        <w:suppressAutoHyphens w:val="0"/>
        <w:spacing w:after="0" w:line="240" w:lineRule="auto"/>
        <w:ind w:firstLine="720"/>
        <w:jc w:val="both"/>
        <w:rPr>
          <w:rFonts w:ascii="Times New Roman" w:eastAsia="Times New Roman" w:hAnsi="Times New Roman"/>
          <w:sz w:val="28"/>
          <w:szCs w:val="28"/>
          <w:lang w:eastAsia="lv-LV"/>
        </w:rPr>
      </w:pPr>
      <w:r w:rsidRPr="00D460FE">
        <w:rPr>
          <w:rFonts w:ascii="Times New Roman" w:eastAsia="Times New Roman" w:hAnsi="Times New Roman"/>
          <w:sz w:val="28"/>
          <w:szCs w:val="28"/>
          <w:lang w:eastAsia="lv-LV"/>
        </w:rPr>
        <w:t>"</w:t>
      </w:r>
      <w:r w:rsidR="00A71D96" w:rsidRPr="00D460FE">
        <w:rPr>
          <w:rFonts w:ascii="Times New Roman" w:eastAsia="Times New Roman" w:hAnsi="Times New Roman"/>
          <w:sz w:val="28"/>
          <w:szCs w:val="28"/>
          <w:lang w:eastAsia="lv-LV"/>
        </w:rPr>
        <w:t xml:space="preserve">38.2. akreditētas institūcijas (turpmāk – auditors) ziņojumu par saražoto siltumenerģiju, lietderīgo siltumenerģiju un patērēto kurināmo, tai skaitā izejvielu īpatsvaru atbilstoši šo </w:t>
      </w:r>
      <w:r w:rsidR="00AF538B" w:rsidRPr="00D460FE">
        <w:rPr>
          <w:rFonts w:ascii="Times New Roman" w:eastAsia="Times New Roman" w:hAnsi="Times New Roman"/>
          <w:sz w:val="28"/>
          <w:szCs w:val="28"/>
          <w:lang w:eastAsia="lv-LV"/>
        </w:rPr>
        <w:t xml:space="preserve">noteikumu </w:t>
      </w:r>
      <w:hyperlink r:id="rId21" w:anchor="p13" w:history="1">
        <w:r w:rsidR="00AF538B" w:rsidRPr="00D460FE">
          <w:rPr>
            <w:rFonts w:ascii="Times New Roman" w:eastAsia="Times New Roman" w:hAnsi="Times New Roman"/>
            <w:sz w:val="28"/>
            <w:szCs w:val="28"/>
            <w:lang w:eastAsia="lv-LV"/>
          </w:rPr>
          <w:t>13.</w:t>
        </w:r>
      </w:hyperlink>
      <w:r w:rsidR="00AF538B" w:rsidRPr="00D460FE">
        <w:rPr>
          <w:rFonts w:ascii="Times New Roman" w:eastAsia="Times New Roman" w:hAnsi="Times New Roman"/>
          <w:sz w:val="28"/>
          <w:szCs w:val="28"/>
          <w:lang w:eastAsia="lv-LV"/>
        </w:rPr>
        <w:t xml:space="preserve"> un </w:t>
      </w:r>
      <w:hyperlink r:id="rId22" w:anchor="p15" w:history="1">
        <w:r w:rsidR="00A71D96" w:rsidRPr="00D460FE">
          <w:rPr>
            <w:rFonts w:ascii="Times New Roman" w:eastAsia="Times New Roman" w:hAnsi="Times New Roman"/>
            <w:sz w:val="28"/>
            <w:szCs w:val="28"/>
            <w:lang w:eastAsia="lv-LV"/>
          </w:rPr>
          <w:t>15.</w:t>
        </w:r>
      </w:hyperlink>
      <w:r w:rsidR="00A71D96" w:rsidRPr="00D460FE">
        <w:rPr>
          <w:rFonts w:ascii="Times New Roman" w:eastAsia="Times New Roman" w:hAnsi="Times New Roman"/>
          <w:sz w:val="28"/>
          <w:szCs w:val="28"/>
          <w:lang w:eastAsia="lv-LV"/>
        </w:rPr>
        <w:t xml:space="preserve"> punktam, ar norādi par elektrostacijas atbilstību minētajiem kritērijiem, kā arī minētā auditora sagatavotu detalizētu ziņojumu par biomasas vai biogāzes elektrostacijas gada pārskatā sniegtās informācijas atbilstību un pamatotību, kā arī par veiktajām darbībām un pārbaudītajiem dokumentiem, tostarp pievieno sarakstu, kurā norādīti šo </w:t>
      </w:r>
      <w:r w:rsidR="00AF538B" w:rsidRPr="00D460FE">
        <w:rPr>
          <w:rFonts w:ascii="Times New Roman" w:eastAsia="Times New Roman" w:hAnsi="Times New Roman"/>
          <w:sz w:val="28"/>
          <w:szCs w:val="28"/>
          <w:lang w:eastAsia="lv-LV"/>
        </w:rPr>
        <w:t xml:space="preserve">noteikumu </w:t>
      </w:r>
      <w:hyperlink r:id="rId23" w:anchor="p21" w:history="1">
        <w:r w:rsidR="00A71D96" w:rsidRPr="00D460FE">
          <w:rPr>
            <w:rFonts w:ascii="Times New Roman" w:eastAsia="Times New Roman" w:hAnsi="Times New Roman"/>
            <w:sz w:val="28"/>
            <w:szCs w:val="28"/>
            <w:lang w:eastAsia="lv-LV"/>
          </w:rPr>
          <w:t>21.</w:t>
        </w:r>
      </w:hyperlink>
      <w:r w:rsidR="00A71D96" w:rsidRPr="00D460FE">
        <w:rPr>
          <w:rFonts w:ascii="Times New Roman" w:eastAsia="Times New Roman" w:hAnsi="Times New Roman"/>
          <w:sz w:val="28"/>
          <w:szCs w:val="28"/>
          <w:lang w:eastAsia="lv-LV"/>
        </w:rPr>
        <w:t xml:space="preserve"> punktā minēto </w:t>
      </w:r>
      <w:r w:rsidR="009F61E3" w:rsidRPr="00D460FE">
        <w:rPr>
          <w:rFonts w:ascii="Times New Roman" w:eastAsia="Times New Roman" w:hAnsi="Times New Roman"/>
          <w:sz w:val="28"/>
          <w:szCs w:val="28"/>
          <w:lang w:eastAsia="lv-LV"/>
        </w:rPr>
        <w:t xml:space="preserve">mērīšanas līdzekļu </w:t>
      </w:r>
      <w:r w:rsidR="00A71D96" w:rsidRPr="00D460FE">
        <w:rPr>
          <w:rFonts w:ascii="Times New Roman" w:eastAsia="Times New Roman" w:hAnsi="Times New Roman"/>
          <w:sz w:val="28"/>
          <w:szCs w:val="28"/>
          <w:lang w:eastAsia="lv-LV"/>
        </w:rPr>
        <w:t xml:space="preserve">numuri un </w:t>
      </w:r>
      <w:r w:rsidR="0045595E" w:rsidRPr="00D460FE">
        <w:rPr>
          <w:rFonts w:ascii="Times New Roman" w:eastAsia="Times New Roman" w:hAnsi="Times New Roman"/>
          <w:sz w:val="28"/>
          <w:szCs w:val="28"/>
          <w:lang w:eastAsia="lv-LV"/>
        </w:rPr>
        <w:t xml:space="preserve">verificēšanas </w:t>
      </w:r>
      <w:r w:rsidR="00FE2F36" w:rsidRPr="00D460FE">
        <w:rPr>
          <w:rFonts w:ascii="Times New Roman" w:eastAsia="Times New Roman" w:hAnsi="Times New Roman"/>
          <w:sz w:val="28"/>
          <w:szCs w:val="28"/>
          <w:lang w:eastAsia="lv-LV"/>
        </w:rPr>
        <w:t>vai kalibr</w:t>
      </w:r>
      <w:r w:rsidR="0045595E" w:rsidRPr="00D460FE">
        <w:rPr>
          <w:rFonts w:ascii="Times New Roman" w:eastAsia="Times New Roman" w:hAnsi="Times New Roman"/>
          <w:sz w:val="28"/>
          <w:szCs w:val="28"/>
          <w:lang w:eastAsia="lv-LV"/>
        </w:rPr>
        <w:t xml:space="preserve">ēšanas </w:t>
      </w:r>
      <w:r w:rsidR="00A71D96" w:rsidRPr="00D460FE">
        <w:rPr>
          <w:rFonts w:ascii="Times New Roman" w:eastAsia="Times New Roman" w:hAnsi="Times New Roman"/>
          <w:sz w:val="28"/>
          <w:szCs w:val="28"/>
          <w:lang w:eastAsia="lv-LV"/>
        </w:rPr>
        <w:t>termiņi;</w:t>
      </w:r>
      <w:r w:rsidRPr="00D460FE">
        <w:rPr>
          <w:rFonts w:ascii="Times New Roman" w:eastAsia="Times New Roman" w:hAnsi="Times New Roman"/>
          <w:sz w:val="28"/>
          <w:szCs w:val="28"/>
          <w:lang w:eastAsia="lv-LV"/>
        </w:rPr>
        <w:t>"</w:t>
      </w:r>
      <w:r w:rsidR="006247BB" w:rsidRPr="00D460FE">
        <w:rPr>
          <w:rFonts w:ascii="Times New Roman" w:eastAsia="Times New Roman" w:hAnsi="Times New Roman"/>
          <w:sz w:val="28"/>
          <w:szCs w:val="28"/>
          <w:lang w:eastAsia="lv-LV"/>
        </w:rPr>
        <w:t>;</w:t>
      </w:r>
    </w:p>
    <w:p w14:paraId="6D0159FC" w14:textId="77777777" w:rsidR="00167024" w:rsidRPr="00D460FE" w:rsidRDefault="00167024" w:rsidP="00D728A6">
      <w:pPr>
        <w:suppressAutoHyphens w:val="0"/>
        <w:spacing w:after="0" w:line="240" w:lineRule="auto"/>
        <w:ind w:firstLine="720"/>
        <w:jc w:val="both"/>
        <w:rPr>
          <w:rFonts w:ascii="Times New Roman" w:eastAsia="Times New Roman" w:hAnsi="Times New Roman"/>
          <w:sz w:val="28"/>
          <w:szCs w:val="28"/>
          <w:lang w:eastAsia="lv-LV"/>
        </w:rPr>
      </w:pPr>
    </w:p>
    <w:p w14:paraId="6A71C03E" w14:textId="4EAAFABC" w:rsidR="009752E5" w:rsidRPr="00D460FE" w:rsidRDefault="00700653" w:rsidP="00D728A6">
      <w:pPr>
        <w:suppressAutoHyphens w:val="0"/>
        <w:spacing w:after="0" w:line="240" w:lineRule="auto"/>
        <w:ind w:firstLine="720"/>
        <w:jc w:val="both"/>
        <w:rPr>
          <w:rFonts w:ascii="Times New Roman" w:eastAsia="Times New Roman" w:hAnsi="Times New Roman"/>
          <w:sz w:val="28"/>
          <w:szCs w:val="28"/>
          <w:lang w:eastAsia="lv-LV"/>
        </w:rPr>
      </w:pPr>
      <w:r w:rsidRPr="00D460FE">
        <w:rPr>
          <w:rFonts w:ascii="Times New Roman" w:hAnsi="Times New Roman"/>
          <w:sz w:val="28"/>
          <w:szCs w:val="28"/>
          <w:shd w:val="clear" w:color="auto" w:fill="FFFFFF"/>
        </w:rPr>
        <w:t>1.</w:t>
      </w:r>
      <w:r w:rsidR="00C46398" w:rsidRPr="00D460FE">
        <w:rPr>
          <w:rFonts w:ascii="Times New Roman" w:eastAsia="Times New Roman" w:hAnsi="Times New Roman"/>
          <w:sz w:val="28"/>
          <w:szCs w:val="28"/>
          <w:lang w:eastAsia="lv-LV"/>
        </w:rPr>
        <w:t>17</w:t>
      </w:r>
      <w:r w:rsidR="007B3947" w:rsidRPr="00D460FE">
        <w:rPr>
          <w:rFonts w:ascii="Times New Roman" w:eastAsia="Times New Roman" w:hAnsi="Times New Roman"/>
          <w:sz w:val="28"/>
          <w:szCs w:val="28"/>
          <w:lang w:eastAsia="lv-LV"/>
        </w:rPr>
        <w:t xml:space="preserve">. </w:t>
      </w:r>
      <w:r w:rsidR="006247BB" w:rsidRPr="00D460FE">
        <w:rPr>
          <w:rFonts w:ascii="Times New Roman" w:hAnsi="Times New Roman"/>
          <w:sz w:val="28"/>
          <w:szCs w:val="28"/>
          <w:shd w:val="clear" w:color="auto" w:fill="FFFFFF"/>
        </w:rPr>
        <w:t xml:space="preserve">papildināt </w:t>
      </w:r>
      <w:r w:rsidR="00D468F9" w:rsidRPr="00D460FE">
        <w:rPr>
          <w:rFonts w:ascii="Times New Roman" w:hAnsi="Times New Roman"/>
          <w:sz w:val="28"/>
          <w:szCs w:val="28"/>
          <w:shd w:val="clear" w:color="auto" w:fill="FFFFFF"/>
        </w:rPr>
        <w:t>noteikumus ar 39.</w:t>
      </w:r>
      <w:r w:rsidR="00D468F9" w:rsidRPr="00D460FE">
        <w:rPr>
          <w:rFonts w:ascii="Times New Roman" w:hAnsi="Times New Roman"/>
          <w:sz w:val="28"/>
          <w:szCs w:val="28"/>
          <w:shd w:val="clear" w:color="auto" w:fill="FFFFFF"/>
          <w:vertAlign w:val="superscript"/>
        </w:rPr>
        <w:t xml:space="preserve">1 </w:t>
      </w:r>
      <w:r w:rsidR="00D468F9" w:rsidRPr="00D460FE">
        <w:rPr>
          <w:rFonts w:ascii="Times New Roman" w:hAnsi="Times New Roman"/>
          <w:sz w:val="28"/>
          <w:szCs w:val="28"/>
          <w:shd w:val="clear" w:color="auto" w:fill="FFFFFF"/>
        </w:rPr>
        <w:t>punktu šādā redakcijā:</w:t>
      </w:r>
    </w:p>
    <w:p w14:paraId="2A63E3B5" w14:textId="77777777" w:rsidR="006247BB" w:rsidRPr="00D460FE" w:rsidRDefault="006247BB" w:rsidP="00D728A6">
      <w:pPr>
        <w:suppressAutoHyphens w:val="0"/>
        <w:spacing w:after="0" w:line="240" w:lineRule="auto"/>
        <w:ind w:firstLine="720"/>
        <w:jc w:val="both"/>
        <w:rPr>
          <w:rFonts w:ascii="Times New Roman" w:hAnsi="Times New Roman"/>
          <w:sz w:val="28"/>
          <w:szCs w:val="28"/>
          <w:shd w:val="clear" w:color="auto" w:fill="FFFFFF"/>
        </w:rPr>
      </w:pPr>
    </w:p>
    <w:p w14:paraId="6CCC4E4E" w14:textId="405DED47" w:rsidR="007B3947" w:rsidRPr="00D460FE" w:rsidRDefault="00BC2A07" w:rsidP="00D728A6">
      <w:pPr>
        <w:suppressAutoHyphens w:val="0"/>
        <w:spacing w:after="0" w:line="240" w:lineRule="auto"/>
        <w:ind w:firstLine="720"/>
        <w:jc w:val="both"/>
        <w:rPr>
          <w:rFonts w:ascii="Times New Roman" w:eastAsia="Times New Roman" w:hAnsi="Times New Roman"/>
          <w:sz w:val="28"/>
          <w:szCs w:val="28"/>
          <w:lang w:eastAsia="lv-LV"/>
        </w:rPr>
      </w:pPr>
      <w:r w:rsidRPr="00D460FE">
        <w:rPr>
          <w:rFonts w:ascii="Times New Roman" w:hAnsi="Times New Roman"/>
          <w:sz w:val="28"/>
          <w:szCs w:val="28"/>
          <w:shd w:val="clear" w:color="auto" w:fill="FFFFFF"/>
        </w:rPr>
        <w:t>"</w:t>
      </w:r>
      <w:r w:rsidR="00E83071" w:rsidRPr="00D460FE">
        <w:rPr>
          <w:rFonts w:ascii="Times New Roman" w:hAnsi="Times New Roman"/>
          <w:sz w:val="28"/>
          <w:szCs w:val="28"/>
          <w:shd w:val="clear" w:color="auto" w:fill="FFFFFF"/>
        </w:rPr>
        <w:t>39</w:t>
      </w:r>
      <w:r w:rsidR="009752E5" w:rsidRPr="00D460FE">
        <w:rPr>
          <w:rFonts w:ascii="Times New Roman" w:hAnsi="Times New Roman"/>
          <w:sz w:val="28"/>
          <w:szCs w:val="28"/>
          <w:shd w:val="clear" w:color="auto" w:fill="FFFFFF"/>
        </w:rPr>
        <w:t>.</w:t>
      </w:r>
      <w:r w:rsidR="009752E5" w:rsidRPr="00D460FE">
        <w:rPr>
          <w:rFonts w:ascii="Times New Roman" w:hAnsi="Times New Roman"/>
          <w:sz w:val="28"/>
          <w:szCs w:val="28"/>
          <w:shd w:val="clear" w:color="auto" w:fill="FFFFFF"/>
          <w:vertAlign w:val="superscript"/>
        </w:rPr>
        <w:t>1</w:t>
      </w:r>
      <w:r w:rsidR="00AF538B" w:rsidRPr="00D460FE">
        <w:rPr>
          <w:rFonts w:ascii="Times New Roman" w:eastAsia="Times New Roman" w:hAnsi="Times New Roman"/>
          <w:sz w:val="28"/>
          <w:szCs w:val="28"/>
          <w:lang w:eastAsia="lv-LV"/>
        </w:rPr>
        <w:t> </w:t>
      </w:r>
      <w:r w:rsidR="009752E5" w:rsidRPr="00D460FE">
        <w:rPr>
          <w:rFonts w:ascii="Times New Roman" w:eastAsia="Times New Roman" w:hAnsi="Times New Roman"/>
          <w:sz w:val="28"/>
          <w:szCs w:val="28"/>
          <w:lang w:eastAsia="lv-LV"/>
        </w:rPr>
        <w:t xml:space="preserve">Ja komersants </w:t>
      </w:r>
      <w:r w:rsidR="009752E5" w:rsidRPr="00D460FE">
        <w:rPr>
          <w:rFonts w:ascii="Times New Roman" w:hAnsi="Times New Roman"/>
          <w:sz w:val="28"/>
          <w:szCs w:val="28"/>
        </w:rPr>
        <w:t xml:space="preserve">pēc obligātā iepirkuma tiesību atcelšanas vai pēc valsts atbalsta termiņa beigām </w:t>
      </w:r>
      <w:r w:rsidR="009752E5" w:rsidRPr="00D460FE">
        <w:rPr>
          <w:rFonts w:ascii="Times New Roman" w:eastAsia="Times New Roman" w:hAnsi="Times New Roman"/>
          <w:sz w:val="28"/>
          <w:szCs w:val="28"/>
          <w:lang w:eastAsia="lv-LV"/>
        </w:rPr>
        <w:t xml:space="preserve">šo noteikumu </w:t>
      </w:r>
      <w:r w:rsidR="00B75FE2" w:rsidRPr="00D460FE">
        <w:rPr>
          <w:rFonts w:ascii="Times New Roman" w:eastAsia="Times New Roman" w:hAnsi="Times New Roman"/>
          <w:sz w:val="28"/>
          <w:szCs w:val="28"/>
          <w:lang w:eastAsia="lv-LV"/>
        </w:rPr>
        <w:t>39</w:t>
      </w:r>
      <w:r w:rsidR="0091304E" w:rsidRPr="00D460FE">
        <w:rPr>
          <w:rFonts w:ascii="Times New Roman" w:eastAsia="Times New Roman" w:hAnsi="Times New Roman"/>
          <w:sz w:val="28"/>
          <w:szCs w:val="28"/>
          <w:lang w:eastAsia="lv-LV"/>
        </w:rPr>
        <w:t>. punkt</w:t>
      </w:r>
      <w:r w:rsidR="009752E5" w:rsidRPr="00D460FE">
        <w:rPr>
          <w:rFonts w:ascii="Times New Roman" w:eastAsia="Times New Roman" w:hAnsi="Times New Roman"/>
          <w:sz w:val="28"/>
          <w:szCs w:val="28"/>
          <w:lang w:eastAsia="lv-LV"/>
        </w:rPr>
        <w:t xml:space="preserve">ā minētajā termiņā </w:t>
      </w:r>
      <w:r w:rsidR="009752E5" w:rsidRPr="00D460FE">
        <w:rPr>
          <w:rFonts w:ascii="Times New Roman" w:hAnsi="Times New Roman"/>
          <w:sz w:val="28"/>
          <w:szCs w:val="28"/>
        </w:rPr>
        <w:t>nav iesniedzis šo noteikumu 3</w:t>
      </w:r>
      <w:r w:rsidR="00B75FE2" w:rsidRPr="00D460FE">
        <w:rPr>
          <w:rFonts w:ascii="Times New Roman" w:hAnsi="Times New Roman"/>
          <w:sz w:val="28"/>
          <w:szCs w:val="28"/>
        </w:rPr>
        <w:t>8</w:t>
      </w:r>
      <w:r w:rsidR="00AF538B" w:rsidRPr="00D460FE">
        <w:rPr>
          <w:rFonts w:ascii="Times New Roman" w:eastAsia="Times New Roman" w:hAnsi="Times New Roman"/>
          <w:sz w:val="28"/>
          <w:szCs w:val="28"/>
        </w:rPr>
        <w:t>. </w:t>
      </w:r>
      <w:r w:rsidR="009752E5" w:rsidRPr="00D460FE">
        <w:rPr>
          <w:rFonts w:ascii="Times New Roman" w:hAnsi="Times New Roman"/>
          <w:sz w:val="28"/>
          <w:szCs w:val="28"/>
        </w:rPr>
        <w:t xml:space="preserve">punktā minēto gada pārskatu, </w:t>
      </w:r>
      <w:r w:rsidR="009752E5" w:rsidRPr="00D460FE">
        <w:rPr>
          <w:rFonts w:ascii="Times New Roman" w:eastAsia="Times New Roman" w:hAnsi="Times New Roman"/>
          <w:sz w:val="28"/>
          <w:szCs w:val="28"/>
        </w:rPr>
        <w:t xml:space="preserve">birojs mēneša laikā nosūta brīdinājumu par nepamatoti </w:t>
      </w:r>
      <w:r w:rsidR="004C7A83" w:rsidRPr="00D460FE">
        <w:rPr>
          <w:rFonts w:ascii="Times New Roman" w:eastAsia="Times New Roman" w:hAnsi="Times New Roman"/>
          <w:sz w:val="28"/>
          <w:szCs w:val="28"/>
        </w:rPr>
        <w:t xml:space="preserve">vai nelikumīgi </w:t>
      </w:r>
      <w:r w:rsidR="00D76285" w:rsidRPr="00D460FE">
        <w:rPr>
          <w:rFonts w:ascii="Times New Roman" w:eastAsia="Times New Roman" w:hAnsi="Times New Roman"/>
          <w:sz w:val="28"/>
          <w:szCs w:val="28"/>
        </w:rPr>
        <w:t xml:space="preserve">saņemtā </w:t>
      </w:r>
      <w:r w:rsidR="009752E5" w:rsidRPr="00D460FE">
        <w:rPr>
          <w:rFonts w:ascii="Times New Roman" w:eastAsia="Times New Roman" w:hAnsi="Times New Roman"/>
          <w:sz w:val="28"/>
          <w:szCs w:val="28"/>
        </w:rPr>
        <w:t>valsts atbalsta atmaks</w:t>
      </w:r>
      <w:r w:rsidR="00D76285" w:rsidRPr="00D460FE">
        <w:rPr>
          <w:rFonts w:ascii="Times New Roman" w:eastAsia="Times New Roman" w:hAnsi="Times New Roman"/>
          <w:sz w:val="28"/>
          <w:szCs w:val="28"/>
        </w:rPr>
        <w:t>āšan</w:t>
      </w:r>
      <w:r w:rsidR="009752E5" w:rsidRPr="00D460FE">
        <w:rPr>
          <w:rFonts w:ascii="Times New Roman" w:eastAsia="Times New Roman" w:hAnsi="Times New Roman"/>
          <w:sz w:val="28"/>
          <w:szCs w:val="28"/>
        </w:rPr>
        <w:t>u</w:t>
      </w:r>
      <w:r w:rsidR="009752E5" w:rsidRPr="00D460FE">
        <w:rPr>
          <w:rFonts w:ascii="Times New Roman" w:hAnsi="Times New Roman"/>
          <w:sz w:val="28"/>
          <w:szCs w:val="28"/>
        </w:rPr>
        <w:t xml:space="preserve">. Ja komersants mēneša laikā </w:t>
      </w:r>
      <w:r w:rsidR="005A6B87" w:rsidRPr="00D460FE">
        <w:rPr>
          <w:rFonts w:ascii="Times New Roman" w:hAnsi="Times New Roman"/>
          <w:sz w:val="28"/>
          <w:szCs w:val="28"/>
        </w:rPr>
        <w:t xml:space="preserve">pēc </w:t>
      </w:r>
      <w:r w:rsidR="009752E5" w:rsidRPr="00D460FE">
        <w:rPr>
          <w:rFonts w:ascii="Times New Roman" w:hAnsi="Times New Roman"/>
          <w:sz w:val="28"/>
          <w:szCs w:val="28"/>
        </w:rPr>
        <w:t xml:space="preserve">šajā punktā minētā brīdinājuma saņemšanas neiesniedz gada pārskatu, birojs pieņem lēmumu par pienākumu komersantam mēneša laikā atmaksāt publiskajam tirgotājam saņemto nepamatoto </w:t>
      </w:r>
      <w:r w:rsidR="004C7A83" w:rsidRPr="00D460FE">
        <w:rPr>
          <w:rFonts w:ascii="Times New Roman" w:hAnsi="Times New Roman"/>
          <w:sz w:val="28"/>
          <w:szCs w:val="28"/>
        </w:rPr>
        <w:t xml:space="preserve">vai nelikumīgo </w:t>
      </w:r>
      <w:r w:rsidR="009752E5" w:rsidRPr="00D460FE">
        <w:rPr>
          <w:rFonts w:ascii="Times New Roman" w:hAnsi="Times New Roman"/>
          <w:sz w:val="28"/>
          <w:szCs w:val="28"/>
        </w:rPr>
        <w:t>valsts atbalstu.</w:t>
      </w:r>
      <w:r w:rsidRPr="00D460FE">
        <w:rPr>
          <w:rFonts w:ascii="Times New Roman" w:hAnsi="Times New Roman"/>
          <w:sz w:val="28"/>
          <w:szCs w:val="28"/>
        </w:rPr>
        <w:t>"</w:t>
      </w:r>
      <w:r w:rsidR="006247BB" w:rsidRPr="00D460FE">
        <w:rPr>
          <w:rFonts w:ascii="Times New Roman" w:hAnsi="Times New Roman"/>
          <w:sz w:val="28"/>
          <w:szCs w:val="28"/>
        </w:rPr>
        <w:t>;</w:t>
      </w:r>
    </w:p>
    <w:p w14:paraId="25E362E4" w14:textId="77777777" w:rsidR="00FB7821" w:rsidRPr="00D460FE" w:rsidRDefault="00FB7821" w:rsidP="00D728A6">
      <w:pPr>
        <w:suppressAutoHyphens w:val="0"/>
        <w:spacing w:after="0" w:line="240" w:lineRule="auto"/>
        <w:ind w:firstLine="720"/>
        <w:jc w:val="both"/>
        <w:rPr>
          <w:rFonts w:ascii="Times New Roman" w:eastAsia="Times New Roman" w:hAnsi="Times New Roman"/>
          <w:sz w:val="28"/>
          <w:szCs w:val="28"/>
          <w:lang w:eastAsia="lv-LV"/>
        </w:rPr>
      </w:pPr>
    </w:p>
    <w:p w14:paraId="3C6F448B" w14:textId="57C16F6C" w:rsidR="0029540F" w:rsidRPr="00D460FE" w:rsidRDefault="00700653" w:rsidP="00D728A6">
      <w:pPr>
        <w:pStyle w:val="tv213"/>
        <w:shd w:val="clear" w:color="auto" w:fill="FFFFFF"/>
        <w:spacing w:before="0" w:beforeAutospacing="0" w:after="0" w:afterAutospacing="0"/>
        <w:ind w:firstLine="720"/>
        <w:jc w:val="both"/>
        <w:rPr>
          <w:sz w:val="28"/>
          <w:szCs w:val="28"/>
          <w:shd w:val="clear" w:color="auto" w:fill="FFFFFF"/>
        </w:rPr>
      </w:pPr>
      <w:r w:rsidRPr="00D460FE">
        <w:rPr>
          <w:sz w:val="28"/>
          <w:szCs w:val="28"/>
          <w:shd w:val="clear" w:color="auto" w:fill="FFFFFF"/>
        </w:rPr>
        <w:t>1.</w:t>
      </w:r>
      <w:r w:rsidR="00C46398" w:rsidRPr="00D460FE">
        <w:rPr>
          <w:sz w:val="28"/>
          <w:szCs w:val="28"/>
          <w:shd w:val="clear" w:color="auto" w:fill="FFFFFF"/>
        </w:rPr>
        <w:t>18</w:t>
      </w:r>
      <w:r w:rsidR="00C73E39" w:rsidRPr="00D460FE">
        <w:rPr>
          <w:sz w:val="28"/>
          <w:szCs w:val="28"/>
          <w:shd w:val="clear" w:color="auto" w:fill="FFFFFF"/>
        </w:rPr>
        <w:t xml:space="preserve">. </w:t>
      </w:r>
      <w:r w:rsidR="006247BB" w:rsidRPr="00D460FE">
        <w:rPr>
          <w:sz w:val="28"/>
          <w:szCs w:val="28"/>
          <w:shd w:val="clear" w:color="auto" w:fill="FFFFFF"/>
        </w:rPr>
        <w:t xml:space="preserve">izteikt </w:t>
      </w:r>
      <w:r w:rsidR="008F7973" w:rsidRPr="00D460FE">
        <w:rPr>
          <w:sz w:val="28"/>
          <w:szCs w:val="28"/>
          <w:shd w:val="clear" w:color="auto" w:fill="FFFFFF"/>
        </w:rPr>
        <w:t>40.</w:t>
      </w:r>
      <w:r w:rsidR="0029540F" w:rsidRPr="00D460FE">
        <w:rPr>
          <w:sz w:val="28"/>
          <w:szCs w:val="28"/>
          <w:shd w:val="clear" w:color="auto" w:fill="FFFFFF"/>
        </w:rPr>
        <w:t xml:space="preserve"> </w:t>
      </w:r>
      <w:r w:rsidR="000A19C7" w:rsidRPr="00D460FE">
        <w:rPr>
          <w:sz w:val="28"/>
          <w:szCs w:val="28"/>
          <w:shd w:val="clear" w:color="auto" w:fill="FFFFFF"/>
        </w:rPr>
        <w:t>un 41</w:t>
      </w:r>
      <w:r w:rsidR="0091304E" w:rsidRPr="00D460FE">
        <w:rPr>
          <w:sz w:val="28"/>
          <w:szCs w:val="28"/>
          <w:shd w:val="clear" w:color="auto" w:fill="FFFFFF"/>
        </w:rPr>
        <w:t>. punkt</w:t>
      </w:r>
      <w:r w:rsidR="0029540F" w:rsidRPr="00D460FE">
        <w:rPr>
          <w:sz w:val="28"/>
          <w:szCs w:val="28"/>
          <w:shd w:val="clear" w:color="auto" w:fill="FFFFFF"/>
        </w:rPr>
        <w:t>u šādā redakcijā:</w:t>
      </w:r>
    </w:p>
    <w:p w14:paraId="5888346F" w14:textId="77777777" w:rsidR="006247BB" w:rsidRPr="00D460FE" w:rsidRDefault="006247BB" w:rsidP="00D728A6">
      <w:pPr>
        <w:spacing w:after="0" w:line="240" w:lineRule="auto"/>
        <w:ind w:firstLine="720"/>
        <w:jc w:val="both"/>
        <w:rPr>
          <w:rFonts w:ascii="Times New Roman" w:hAnsi="Times New Roman"/>
          <w:sz w:val="28"/>
          <w:szCs w:val="28"/>
          <w:shd w:val="clear" w:color="auto" w:fill="FFFFFF"/>
        </w:rPr>
      </w:pPr>
    </w:p>
    <w:p w14:paraId="5A11AF2E" w14:textId="4F37635C" w:rsidR="000A19C7" w:rsidRPr="00D460FE" w:rsidRDefault="00BC2A07" w:rsidP="00D728A6">
      <w:pPr>
        <w:spacing w:after="0" w:line="240" w:lineRule="auto"/>
        <w:ind w:firstLine="720"/>
        <w:jc w:val="both"/>
        <w:rPr>
          <w:rFonts w:ascii="Times New Roman" w:eastAsia="Times New Roman" w:hAnsi="Times New Roman"/>
          <w:sz w:val="28"/>
          <w:szCs w:val="28"/>
          <w:lang w:eastAsia="lv-LV"/>
        </w:rPr>
      </w:pPr>
      <w:r w:rsidRPr="00D460FE">
        <w:rPr>
          <w:rFonts w:ascii="Times New Roman" w:hAnsi="Times New Roman"/>
          <w:sz w:val="28"/>
          <w:szCs w:val="28"/>
          <w:shd w:val="clear" w:color="auto" w:fill="FFFFFF"/>
        </w:rPr>
        <w:t>"</w:t>
      </w:r>
      <w:r w:rsidR="008F7973" w:rsidRPr="00D460FE">
        <w:rPr>
          <w:rFonts w:ascii="Times New Roman" w:hAnsi="Times New Roman"/>
          <w:sz w:val="28"/>
          <w:szCs w:val="28"/>
          <w:shd w:val="clear" w:color="auto" w:fill="FFFFFF"/>
        </w:rPr>
        <w:t>40</w:t>
      </w:r>
      <w:r w:rsidR="00C73E39" w:rsidRPr="00D460FE">
        <w:rPr>
          <w:rFonts w:ascii="Times New Roman" w:eastAsia="Times New Roman" w:hAnsi="Times New Roman"/>
          <w:sz w:val="28"/>
          <w:szCs w:val="28"/>
          <w:lang w:eastAsia="lv-LV"/>
        </w:rPr>
        <w:t>. Šo noteikumu 38.2</w:t>
      </w:r>
      <w:r w:rsidR="0091304E" w:rsidRPr="00D460FE">
        <w:rPr>
          <w:rFonts w:ascii="Times New Roman" w:eastAsia="Times New Roman" w:hAnsi="Times New Roman"/>
          <w:sz w:val="28"/>
          <w:szCs w:val="28"/>
          <w:lang w:eastAsia="lv-LV"/>
        </w:rPr>
        <w:t>. apakšpunkt</w:t>
      </w:r>
      <w:r w:rsidR="00C73E39" w:rsidRPr="00D460FE">
        <w:rPr>
          <w:rFonts w:ascii="Times New Roman" w:eastAsia="Times New Roman" w:hAnsi="Times New Roman"/>
          <w:sz w:val="28"/>
          <w:szCs w:val="28"/>
          <w:lang w:eastAsia="lv-LV"/>
        </w:rPr>
        <w:t>ā minētais auditors ir juridiska persona, kura ir akreditēta nacionālajā akreditācijas institūcijā kā neatkarīga trešās</w:t>
      </w:r>
      <w:r w:rsidR="000A19C7" w:rsidRPr="00D460FE">
        <w:rPr>
          <w:rFonts w:ascii="Times New Roman" w:eastAsia="Times New Roman" w:hAnsi="Times New Roman"/>
          <w:sz w:val="28"/>
          <w:szCs w:val="28"/>
          <w:lang w:eastAsia="lv-LV"/>
        </w:rPr>
        <w:t xml:space="preserve"> puses inspicēšanas institūcija</w:t>
      </w:r>
      <w:r w:rsidR="00C73E39" w:rsidRPr="00D460FE">
        <w:rPr>
          <w:rFonts w:ascii="Times New Roman" w:eastAsia="Times New Roman" w:hAnsi="Times New Roman"/>
          <w:sz w:val="28"/>
          <w:szCs w:val="28"/>
          <w:lang w:eastAsia="lv-LV"/>
        </w:rPr>
        <w:t xml:space="preserve"> atbilstoši normatīvajiem aktiem par atbilstības novērtēšanas institūciju novērtēšanu, akreditāciju un uzraudzību</w:t>
      </w:r>
      <w:r w:rsidR="000A19C7" w:rsidRPr="00D460FE">
        <w:rPr>
          <w:rFonts w:ascii="Times New Roman" w:eastAsia="Times New Roman" w:hAnsi="Times New Roman"/>
          <w:sz w:val="28"/>
          <w:szCs w:val="28"/>
          <w:lang w:eastAsia="lv-LV"/>
        </w:rPr>
        <w:t>.</w:t>
      </w:r>
    </w:p>
    <w:p w14:paraId="352C5E69" w14:textId="77777777" w:rsidR="006247BB" w:rsidRPr="00D460FE" w:rsidRDefault="006247BB" w:rsidP="00D728A6">
      <w:pPr>
        <w:spacing w:after="0" w:line="240" w:lineRule="auto"/>
        <w:ind w:firstLine="720"/>
        <w:jc w:val="both"/>
        <w:rPr>
          <w:rFonts w:ascii="Times New Roman" w:eastAsia="Times New Roman" w:hAnsi="Times New Roman"/>
          <w:sz w:val="28"/>
          <w:szCs w:val="28"/>
          <w:lang w:eastAsia="lv-LV"/>
        </w:rPr>
      </w:pPr>
    </w:p>
    <w:p w14:paraId="3118DF2E" w14:textId="0C1FB345" w:rsidR="002C71F6" w:rsidRPr="00D460FE" w:rsidRDefault="000A19C7" w:rsidP="00D728A6">
      <w:pPr>
        <w:spacing w:after="0" w:line="240" w:lineRule="auto"/>
        <w:ind w:firstLine="720"/>
        <w:jc w:val="both"/>
        <w:rPr>
          <w:rFonts w:ascii="Times New Roman" w:hAnsi="Times New Roman"/>
          <w:sz w:val="28"/>
          <w:szCs w:val="28"/>
        </w:rPr>
      </w:pPr>
      <w:r w:rsidRPr="00D460FE">
        <w:rPr>
          <w:rFonts w:ascii="Times New Roman" w:eastAsia="Times New Roman" w:hAnsi="Times New Roman"/>
          <w:sz w:val="28"/>
          <w:szCs w:val="28"/>
          <w:lang w:eastAsia="lv-LV"/>
        </w:rPr>
        <w:t>41</w:t>
      </w:r>
      <w:r w:rsidR="00AF538B" w:rsidRPr="00D460FE">
        <w:rPr>
          <w:rFonts w:ascii="Times New Roman" w:eastAsia="Times New Roman" w:hAnsi="Times New Roman"/>
          <w:sz w:val="28"/>
          <w:szCs w:val="28"/>
        </w:rPr>
        <w:t>. </w:t>
      </w:r>
      <w:r w:rsidR="002C71F6" w:rsidRPr="00D460FE">
        <w:rPr>
          <w:rFonts w:ascii="Times New Roman" w:eastAsia="Times New Roman" w:hAnsi="Times New Roman"/>
          <w:sz w:val="28"/>
          <w:szCs w:val="28"/>
          <w:lang w:eastAsia="lv-LV"/>
        </w:rPr>
        <w:t xml:space="preserve">Komersantam, kurš </w:t>
      </w:r>
      <w:r w:rsidR="002C71F6" w:rsidRPr="00D460FE">
        <w:rPr>
          <w:rFonts w:ascii="Times New Roman" w:eastAsia="Times New Roman" w:hAnsi="Times New Roman"/>
          <w:sz w:val="28"/>
          <w:szCs w:val="28"/>
        </w:rPr>
        <w:t>līdz 1</w:t>
      </w:r>
      <w:r w:rsidR="00AF538B" w:rsidRPr="00D460FE">
        <w:rPr>
          <w:rFonts w:ascii="Times New Roman" w:eastAsia="Times New Roman" w:hAnsi="Times New Roman"/>
          <w:sz w:val="28"/>
          <w:szCs w:val="28"/>
        </w:rPr>
        <w:t>. </w:t>
      </w:r>
      <w:r w:rsidR="002C71F6" w:rsidRPr="00D460FE">
        <w:rPr>
          <w:rFonts w:ascii="Times New Roman" w:eastAsia="Times New Roman" w:hAnsi="Times New Roman"/>
          <w:sz w:val="28"/>
          <w:szCs w:val="28"/>
        </w:rPr>
        <w:t xml:space="preserve">martam nav iesniedzis šo noteikumu </w:t>
      </w:r>
      <w:r w:rsidR="00DC1485" w:rsidRPr="00D460FE">
        <w:rPr>
          <w:rFonts w:ascii="Times New Roman" w:eastAsia="Times New Roman" w:hAnsi="Times New Roman"/>
          <w:sz w:val="28"/>
          <w:szCs w:val="28"/>
        </w:rPr>
        <w:t>38</w:t>
      </w:r>
      <w:r w:rsidR="00AF538B" w:rsidRPr="00D460FE">
        <w:rPr>
          <w:rFonts w:ascii="Times New Roman" w:eastAsia="Times New Roman" w:hAnsi="Times New Roman"/>
          <w:sz w:val="28"/>
          <w:szCs w:val="28"/>
        </w:rPr>
        <w:t>. </w:t>
      </w:r>
      <w:r w:rsidR="00DC1485" w:rsidRPr="00D460FE">
        <w:rPr>
          <w:rFonts w:ascii="Times New Roman" w:eastAsia="Times New Roman" w:hAnsi="Times New Roman"/>
          <w:sz w:val="28"/>
          <w:szCs w:val="28"/>
        </w:rPr>
        <w:t>punktā</w:t>
      </w:r>
      <w:r w:rsidR="002C71F6" w:rsidRPr="00D460FE">
        <w:rPr>
          <w:rFonts w:ascii="Times New Roman" w:eastAsia="Times New Roman" w:hAnsi="Times New Roman"/>
          <w:sz w:val="28"/>
          <w:szCs w:val="28"/>
        </w:rPr>
        <w:t xml:space="preserve"> minēto gada pārskatu, birojs mēneša laikā nosūta brīdinājumu </w:t>
      </w:r>
      <w:r w:rsidR="002C71F6" w:rsidRPr="00D460FE">
        <w:rPr>
          <w:rFonts w:ascii="Times New Roman" w:hAnsi="Times New Roman"/>
          <w:sz w:val="28"/>
          <w:szCs w:val="28"/>
        </w:rPr>
        <w:t xml:space="preserve">par iespējamu obligātā iepirkuma tiesību zaudēšanu. Ja komersants divu mēnešu laikā </w:t>
      </w:r>
      <w:r w:rsidR="005A6B87" w:rsidRPr="00D460FE">
        <w:rPr>
          <w:rFonts w:ascii="Times New Roman" w:hAnsi="Times New Roman"/>
          <w:sz w:val="28"/>
          <w:szCs w:val="28"/>
        </w:rPr>
        <w:t xml:space="preserve">pēc </w:t>
      </w:r>
      <w:r w:rsidR="002C71F6" w:rsidRPr="00D460FE">
        <w:rPr>
          <w:rFonts w:ascii="Times New Roman" w:hAnsi="Times New Roman"/>
          <w:sz w:val="28"/>
          <w:szCs w:val="28"/>
        </w:rPr>
        <w:t xml:space="preserve">šajā punktā minētā brīdinājuma saņemšanas neiesniedz gada pārskatu, birojs pieņem lēmumu par komersantam piešķirto obligātā iepirkuma tiesību atcelšanu un lēmumu par pienākumu komersantam mēneša laikā atmaksāt publiskajam tirgotājam saņemto nepamatoto </w:t>
      </w:r>
      <w:r w:rsidR="004C7A83" w:rsidRPr="00D460FE">
        <w:rPr>
          <w:rFonts w:ascii="Times New Roman" w:hAnsi="Times New Roman"/>
          <w:sz w:val="28"/>
          <w:szCs w:val="28"/>
        </w:rPr>
        <w:t xml:space="preserve">vai nelikumīgo </w:t>
      </w:r>
      <w:r w:rsidR="002C71F6" w:rsidRPr="00D460FE">
        <w:rPr>
          <w:rFonts w:ascii="Times New Roman" w:hAnsi="Times New Roman"/>
          <w:sz w:val="28"/>
          <w:szCs w:val="28"/>
        </w:rPr>
        <w:t>valsts atbalstu.</w:t>
      </w:r>
      <w:r w:rsidR="00BC2A07" w:rsidRPr="00D460FE">
        <w:rPr>
          <w:rFonts w:ascii="Times New Roman" w:hAnsi="Times New Roman"/>
          <w:sz w:val="28"/>
          <w:szCs w:val="28"/>
        </w:rPr>
        <w:t>"</w:t>
      </w:r>
      <w:r w:rsidR="006247BB" w:rsidRPr="00D460FE">
        <w:rPr>
          <w:rFonts w:ascii="Times New Roman" w:hAnsi="Times New Roman"/>
          <w:sz w:val="28"/>
          <w:szCs w:val="28"/>
        </w:rPr>
        <w:t>;</w:t>
      </w:r>
    </w:p>
    <w:p w14:paraId="35683A52" w14:textId="77777777" w:rsidR="002C71F6" w:rsidRPr="00D460FE" w:rsidRDefault="002C71F6" w:rsidP="00D728A6">
      <w:pPr>
        <w:spacing w:after="0" w:line="240" w:lineRule="auto"/>
        <w:ind w:firstLine="720"/>
        <w:jc w:val="both"/>
        <w:rPr>
          <w:rFonts w:ascii="Times New Roman" w:eastAsia="Times New Roman" w:hAnsi="Times New Roman"/>
          <w:sz w:val="28"/>
          <w:szCs w:val="28"/>
          <w:lang w:eastAsia="lv-LV"/>
        </w:rPr>
      </w:pPr>
    </w:p>
    <w:p w14:paraId="183914F1" w14:textId="1073DE38" w:rsidR="00546C9D" w:rsidRPr="00D460FE" w:rsidRDefault="00700653" w:rsidP="00D728A6">
      <w:pPr>
        <w:spacing w:after="0" w:line="240" w:lineRule="auto"/>
        <w:ind w:firstLine="720"/>
        <w:jc w:val="both"/>
        <w:rPr>
          <w:rFonts w:ascii="Times New Roman" w:eastAsia="Times New Roman" w:hAnsi="Times New Roman"/>
          <w:sz w:val="28"/>
          <w:szCs w:val="28"/>
          <w:lang w:eastAsia="lv-LV"/>
        </w:rPr>
      </w:pPr>
      <w:r w:rsidRPr="00D460FE">
        <w:rPr>
          <w:rFonts w:ascii="Times New Roman" w:hAnsi="Times New Roman"/>
          <w:sz w:val="28"/>
          <w:szCs w:val="28"/>
          <w:shd w:val="clear" w:color="auto" w:fill="FFFFFF"/>
        </w:rPr>
        <w:t>1.</w:t>
      </w:r>
      <w:r w:rsidR="00C46398" w:rsidRPr="00D460FE">
        <w:rPr>
          <w:rFonts w:ascii="Times New Roman" w:eastAsia="Times New Roman" w:hAnsi="Times New Roman"/>
          <w:sz w:val="28"/>
          <w:szCs w:val="28"/>
          <w:lang w:eastAsia="lv-LV"/>
        </w:rPr>
        <w:t>19</w:t>
      </w:r>
      <w:r w:rsidR="00546C9D" w:rsidRPr="00D460FE">
        <w:rPr>
          <w:rFonts w:ascii="Times New Roman" w:eastAsia="Times New Roman" w:hAnsi="Times New Roman"/>
          <w:sz w:val="28"/>
          <w:szCs w:val="28"/>
          <w:lang w:eastAsia="lv-LV"/>
        </w:rPr>
        <w:t xml:space="preserve">. </w:t>
      </w:r>
      <w:r w:rsidR="006247BB" w:rsidRPr="00D460FE">
        <w:rPr>
          <w:rFonts w:ascii="Times New Roman" w:eastAsia="Times New Roman" w:hAnsi="Times New Roman"/>
          <w:sz w:val="28"/>
          <w:szCs w:val="28"/>
          <w:lang w:eastAsia="lv-LV"/>
        </w:rPr>
        <w:t xml:space="preserve">papildināt </w:t>
      </w:r>
      <w:r w:rsidR="00D02568" w:rsidRPr="00D460FE">
        <w:rPr>
          <w:rFonts w:ascii="Times New Roman" w:eastAsia="Times New Roman" w:hAnsi="Times New Roman"/>
          <w:sz w:val="28"/>
          <w:szCs w:val="28"/>
          <w:lang w:eastAsia="lv-LV"/>
        </w:rPr>
        <w:t xml:space="preserve">noteikumus ar </w:t>
      </w:r>
      <w:r w:rsidR="00546C9D" w:rsidRPr="00D460FE">
        <w:rPr>
          <w:rFonts w:ascii="Times New Roman" w:eastAsia="Times New Roman" w:hAnsi="Times New Roman"/>
          <w:sz w:val="28"/>
          <w:szCs w:val="28"/>
          <w:lang w:eastAsia="lv-LV"/>
        </w:rPr>
        <w:t>42.</w:t>
      </w:r>
      <w:r w:rsidR="00546C9D" w:rsidRPr="00D460FE">
        <w:rPr>
          <w:rFonts w:ascii="Times New Roman" w:eastAsia="Times New Roman" w:hAnsi="Times New Roman"/>
          <w:sz w:val="28"/>
          <w:szCs w:val="28"/>
          <w:vertAlign w:val="superscript"/>
          <w:lang w:eastAsia="lv-LV"/>
        </w:rPr>
        <w:t>1</w:t>
      </w:r>
      <w:r w:rsidR="00546C9D" w:rsidRPr="00D460FE">
        <w:rPr>
          <w:rFonts w:ascii="Times New Roman" w:eastAsia="Times New Roman" w:hAnsi="Times New Roman"/>
          <w:sz w:val="28"/>
          <w:szCs w:val="28"/>
          <w:lang w:eastAsia="lv-LV"/>
        </w:rPr>
        <w:t xml:space="preserve"> </w:t>
      </w:r>
      <w:r w:rsidR="0032650C" w:rsidRPr="00D460FE">
        <w:rPr>
          <w:rFonts w:ascii="Times New Roman" w:eastAsia="Times New Roman" w:hAnsi="Times New Roman"/>
          <w:sz w:val="28"/>
          <w:szCs w:val="28"/>
          <w:lang w:eastAsia="lv-LV"/>
        </w:rPr>
        <w:t>un 42.</w:t>
      </w:r>
      <w:r w:rsidR="0032650C" w:rsidRPr="00D460FE">
        <w:rPr>
          <w:rFonts w:ascii="Times New Roman" w:eastAsia="Times New Roman" w:hAnsi="Times New Roman"/>
          <w:sz w:val="28"/>
          <w:szCs w:val="28"/>
          <w:vertAlign w:val="superscript"/>
          <w:lang w:eastAsia="lv-LV"/>
        </w:rPr>
        <w:t>2</w:t>
      </w:r>
      <w:r w:rsidR="0032650C" w:rsidRPr="00D460FE">
        <w:rPr>
          <w:rFonts w:ascii="Times New Roman" w:eastAsia="Times New Roman" w:hAnsi="Times New Roman"/>
          <w:sz w:val="28"/>
          <w:szCs w:val="28"/>
          <w:lang w:eastAsia="lv-LV"/>
        </w:rPr>
        <w:t xml:space="preserve"> </w:t>
      </w:r>
      <w:r w:rsidR="00546C9D" w:rsidRPr="00D460FE">
        <w:rPr>
          <w:rFonts w:ascii="Times New Roman" w:eastAsia="Times New Roman" w:hAnsi="Times New Roman"/>
          <w:sz w:val="28"/>
          <w:szCs w:val="28"/>
          <w:lang w:eastAsia="lv-LV"/>
        </w:rPr>
        <w:t>punktu šādā redakcijā:</w:t>
      </w:r>
    </w:p>
    <w:p w14:paraId="3CE480FE" w14:textId="77777777" w:rsidR="006247BB" w:rsidRPr="00D460FE" w:rsidRDefault="006247BB" w:rsidP="00D728A6">
      <w:pPr>
        <w:suppressAutoHyphens w:val="0"/>
        <w:autoSpaceDN/>
        <w:spacing w:after="0" w:line="240" w:lineRule="auto"/>
        <w:ind w:firstLine="720"/>
        <w:jc w:val="both"/>
        <w:textAlignment w:val="auto"/>
        <w:rPr>
          <w:rFonts w:ascii="Times New Roman" w:eastAsia="Times New Roman" w:hAnsi="Times New Roman"/>
          <w:sz w:val="28"/>
          <w:szCs w:val="28"/>
          <w:lang w:eastAsia="lv-LV"/>
        </w:rPr>
      </w:pPr>
    </w:p>
    <w:p w14:paraId="7EE810C9" w14:textId="09FD7702" w:rsidR="00322FD2" w:rsidRPr="00D460FE" w:rsidRDefault="00BC2A07" w:rsidP="00D728A6">
      <w:pPr>
        <w:suppressAutoHyphens w:val="0"/>
        <w:autoSpaceDN/>
        <w:spacing w:after="0" w:line="240" w:lineRule="auto"/>
        <w:ind w:firstLine="720"/>
        <w:jc w:val="both"/>
        <w:textAlignment w:val="auto"/>
        <w:rPr>
          <w:rFonts w:ascii="Times New Roman" w:eastAsia="Times New Roman" w:hAnsi="Times New Roman"/>
          <w:sz w:val="28"/>
          <w:szCs w:val="28"/>
          <w:lang w:eastAsia="lv-LV"/>
        </w:rPr>
      </w:pPr>
      <w:r w:rsidRPr="00D460FE">
        <w:rPr>
          <w:rFonts w:ascii="Times New Roman" w:eastAsia="Times New Roman" w:hAnsi="Times New Roman"/>
          <w:sz w:val="28"/>
          <w:szCs w:val="28"/>
          <w:lang w:eastAsia="lv-LV"/>
        </w:rPr>
        <w:t>"</w:t>
      </w:r>
      <w:r w:rsidR="00977DAA" w:rsidRPr="00D460FE">
        <w:rPr>
          <w:rFonts w:ascii="Times New Roman" w:eastAsia="Times New Roman" w:hAnsi="Times New Roman"/>
          <w:sz w:val="28"/>
          <w:szCs w:val="28"/>
          <w:lang w:eastAsia="lv-LV"/>
        </w:rPr>
        <w:t>42.</w:t>
      </w:r>
      <w:r w:rsidR="00AF538B" w:rsidRPr="00D460FE">
        <w:rPr>
          <w:rFonts w:ascii="Times New Roman" w:eastAsia="Times New Roman" w:hAnsi="Times New Roman"/>
          <w:sz w:val="28"/>
          <w:szCs w:val="28"/>
          <w:vertAlign w:val="superscript"/>
          <w:lang w:eastAsia="lv-LV"/>
        </w:rPr>
        <w:t>1</w:t>
      </w:r>
      <w:r w:rsidR="00AF538B" w:rsidRPr="00D460FE">
        <w:rPr>
          <w:rFonts w:ascii="Times New Roman" w:eastAsia="Times New Roman" w:hAnsi="Times New Roman"/>
          <w:sz w:val="28"/>
          <w:szCs w:val="28"/>
          <w:lang w:eastAsia="lv-LV"/>
        </w:rPr>
        <w:t> </w:t>
      </w:r>
      <w:r w:rsidR="000442C3" w:rsidRPr="00D460FE">
        <w:rPr>
          <w:rFonts w:ascii="Times New Roman" w:eastAsia="Times New Roman" w:hAnsi="Times New Roman"/>
          <w:sz w:val="28"/>
          <w:szCs w:val="28"/>
          <w:lang w:eastAsia="lv-LV"/>
        </w:rPr>
        <w:t xml:space="preserve">Komersantam ir pienākums </w:t>
      </w:r>
      <w:r w:rsidR="003C479C" w:rsidRPr="00D460FE">
        <w:rPr>
          <w:rFonts w:ascii="Times New Roman" w:eastAsia="Times New Roman" w:hAnsi="Times New Roman"/>
          <w:sz w:val="28"/>
          <w:szCs w:val="28"/>
          <w:lang w:eastAsia="lv-LV"/>
        </w:rPr>
        <w:t xml:space="preserve">glabāt ar valsts atbalsta saņemšanu saistītos dokumentus par visu </w:t>
      </w:r>
      <w:r w:rsidR="005D32F6" w:rsidRPr="00D460FE">
        <w:rPr>
          <w:rFonts w:ascii="Times New Roman" w:hAnsi="Times New Roman"/>
          <w:sz w:val="28"/>
          <w:szCs w:val="28"/>
        </w:rPr>
        <w:t xml:space="preserve">valsts </w:t>
      </w:r>
      <w:r w:rsidR="003C479C" w:rsidRPr="00D460FE">
        <w:rPr>
          <w:rFonts w:ascii="Times New Roman" w:eastAsia="Times New Roman" w:hAnsi="Times New Roman"/>
          <w:sz w:val="28"/>
          <w:szCs w:val="28"/>
          <w:lang w:eastAsia="lv-LV"/>
        </w:rPr>
        <w:t xml:space="preserve">atbalsta periodu vismaz </w:t>
      </w:r>
      <w:r w:rsidR="000442C3" w:rsidRPr="00D460FE">
        <w:rPr>
          <w:rFonts w:ascii="Times New Roman" w:eastAsia="Times New Roman" w:hAnsi="Times New Roman"/>
          <w:sz w:val="28"/>
          <w:szCs w:val="28"/>
          <w:lang w:eastAsia="lv-LV"/>
        </w:rPr>
        <w:t xml:space="preserve">10 gadus pēc valsts atbalsta perioda beigām. Šo termiņu skaita no dienas, kad komersants ir saņēmis </w:t>
      </w:r>
      <w:r w:rsidR="00801C11" w:rsidRPr="00D460FE">
        <w:rPr>
          <w:rFonts w:ascii="Times New Roman" w:eastAsia="Times New Roman" w:hAnsi="Times New Roman"/>
          <w:sz w:val="28"/>
          <w:szCs w:val="28"/>
          <w:lang w:eastAsia="lv-LV"/>
        </w:rPr>
        <w:t>pēdēj</w:t>
      </w:r>
      <w:r w:rsidR="000442C3" w:rsidRPr="00D460FE">
        <w:rPr>
          <w:rFonts w:ascii="Times New Roman" w:eastAsia="Times New Roman" w:hAnsi="Times New Roman"/>
          <w:sz w:val="28"/>
          <w:szCs w:val="28"/>
          <w:lang w:eastAsia="lv-LV"/>
        </w:rPr>
        <w:t>o valsts atbalsta maksājumu</w:t>
      </w:r>
      <w:r w:rsidR="009F5AB2" w:rsidRPr="00D460FE">
        <w:rPr>
          <w:rFonts w:ascii="Times New Roman" w:eastAsia="Times New Roman" w:hAnsi="Times New Roman"/>
          <w:sz w:val="28"/>
          <w:szCs w:val="28"/>
          <w:lang w:eastAsia="lv-LV"/>
        </w:rPr>
        <w:t>.</w:t>
      </w:r>
    </w:p>
    <w:p w14:paraId="0E70DDFC" w14:textId="77777777" w:rsidR="006247BB" w:rsidRPr="00D460FE" w:rsidRDefault="006247BB" w:rsidP="00D728A6">
      <w:pPr>
        <w:suppressAutoHyphens w:val="0"/>
        <w:autoSpaceDN/>
        <w:spacing w:after="0" w:line="240" w:lineRule="auto"/>
        <w:ind w:firstLine="720"/>
        <w:jc w:val="both"/>
        <w:textAlignment w:val="auto"/>
        <w:rPr>
          <w:rFonts w:ascii="Times New Roman" w:eastAsia="Times New Roman" w:hAnsi="Times New Roman"/>
          <w:sz w:val="28"/>
          <w:szCs w:val="28"/>
          <w:lang w:eastAsia="lv-LV"/>
        </w:rPr>
      </w:pPr>
    </w:p>
    <w:p w14:paraId="76DD0C09" w14:textId="5BCB4FBB" w:rsidR="00546C9D" w:rsidRPr="00D460FE" w:rsidRDefault="00322FD2" w:rsidP="00D728A6">
      <w:pPr>
        <w:suppressAutoHyphens w:val="0"/>
        <w:autoSpaceDN/>
        <w:spacing w:after="0" w:line="240" w:lineRule="auto"/>
        <w:ind w:firstLine="720"/>
        <w:jc w:val="both"/>
        <w:textAlignment w:val="auto"/>
        <w:rPr>
          <w:rFonts w:ascii="Times New Roman" w:eastAsia="Times New Roman" w:hAnsi="Times New Roman"/>
          <w:sz w:val="28"/>
          <w:szCs w:val="28"/>
          <w:lang w:eastAsia="lv-LV"/>
        </w:rPr>
      </w:pPr>
      <w:r w:rsidRPr="00D460FE">
        <w:rPr>
          <w:rFonts w:ascii="Times New Roman" w:eastAsia="Times New Roman" w:hAnsi="Times New Roman"/>
          <w:sz w:val="28"/>
          <w:szCs w:val="28"/>
          <w:lang w:eastAsia="lv-LV"/>
        </w:rPr>
        <w:t>42.</w:t>
      </w:r>
      <w:r w:rsidRPr="00D460FE">
        <w:rPr>
          <w:rFonts w:ascii="Times New Roman" w:eastAsia="Times New Roman" w:hAnsi="Times New Roman"/>
          <w:sz w:val="28"/>
          <w:szCs w:val="28"/>
          <w:vertAlign w:val="superscript"/>
          <w:lang w:eastAsia="lv-LV"/>
        </w:rPr>
        <w:t>2</w:t>
      </w:r>
      <w:r w:rsidRPr="00D460FE">
        <w:rPr>
          <w:rFonts w:ascii="Times New Roman" w:eastAsia="Times New Roman" w:hAnsi="Times New Roman"/>
          <w:sz w:val="28"/>
          <w:szCs w:val="28"/>
          <w:lang w:eastAsia="lv-LV"/>
        </w:rPr>
        <w:t xml:space="preserve"> </w:t>
      </w:r>
      <w:r w:rsidR="00F320F7" w:rsidRPr="00D460FE">
        <w:rPr>
          <w:rFonts w:ascii="Times New Roman" w:eastAsia="Times New Roman" w:hAnsi="Times New Roman"/>
          <w:sz w:val="28"/>
          <w:szCs w:val="28"/>
          <w:lang w:eastAsia="lv-LV"/>
        </w:rPr>
        <w:t>Komercdarbības</w:t>
      </w:r>
      <w:r w:rsidRPr="00D460FE">
        <w:rPr>
          <w:rFonts w:ascii="Times New Roman" w:eastAsia="Times New Roman" w:hAnsi="Times New Roman"/>
          <w:sz w:val="28"/>
          <w:szCs w:val="28"/>
          <w:lang w:eastAsia="lv-LV"/>
        </w:rPr>
        <w:t xml:space="preserve"> </w:t>
      </w:r>
      <w:r w:rsidR="006016EB" w:rsidRPr="00D460FE">
        <w:rPr>
          <w:rFonts w:ascii="Times New Roman" w:eastAsia="Times New Roman" w:hAnsi="Times New Roman"/>
          <w:sz w:val="28"/>
          <w:szCs w:val="28"/>
          <w:lang w:eastAsia="lv-LV"/>
        </w:rPr>
        <w:t>atbalst</w:t>
      </w:r>
      <w:r w:rsidR="00647667" w:rsidRPr="00D460FE">
        <w:rPr>
          <w:rFonts w:ascii="Times New Roman" w:eastAsia="Times New Roman" w:hAnsi="Times New Roman"/>
          <w:sz w:val="28"/>
          <w:szCs w:val="28"/>
          <w:lang w:eastAsia="lv-LV"/>
        </w:rPr>
        <w:t>a</w:t>
      </w:r>
      <w:r w:rsidR="006016EB" w:rsidRPr="00D460FE">
        <w:rPr>
          <w:rFonts w:ascii="Times New Roman" w:eastAsia="Times New Roman" w:hAnsi="Times New Roman"/>
          <w:sz w:val="28"/>
          <w:szCs w:val="28"/>
          <w:lang w:eastAsia="lv-LV"/>
        </w:rPr>
        <w:t xml:space="preserve"> </w:t>
      </w:r>
      <w:r w:rsidR="00D22ADB" w:rsidRPr="00D460FE">
        <w:rPr>
          <w:rFonts w:ascii="Times New Roman" w:eastAsia="Times New Roman" w:hAnsi="Times New Roman"/>
          <w:sz w:val="28"/>
          <w:szCs w:val="28"/>
          <w:lang w:eastAsia="lv-LV"/>
        </w:rPr>
        <w:t xml:space="preserve">kontroles </w:t>
      </w:r>
      <w:r w:rsidR="006016EB" w:rsidRPr="00D460FE">
        <w:rPr>
          <w:rFonts w:ascii="Times New Roman" w:eastAsia="Times New Roman" w:hAnsi="Times New Roman"/>
          <w:sz w:val="28"/>
          <w:szCs w:val="28"/>
          <w:lang w:eastAsia="lv-LV"/>
        </w:rPr>
        <w:t>likumā minētais a</w:t>
      </w:r>
      <w:r w:rsidRPr="00D460FE">
        <w:rPr>
          <w:rFonts w:ascii="Times New Roman" w:eastAsia="Times New Roman" w:hAnsi="Times New Roman"/>
          <w:sz w:val="28"/>
          <w:szCs w:val="28"/>
          <w:lang w:eastAsia="lv-LV"/>
        </w:rPr>
        <w:t xml:space="preserve">tbalsta sniedzējs glabā ar valsts atbalsta sniegšanu saistītos dokumentus 10 gadus pēc kopējā </w:t>
      </w:r>
      <w:r w:rsidR="00C74A31" w:rsidRPr="00D460FE">
        <w:rPr>
          <w:rFonts w:ascii="Times New Roman" w:hAnsi="Times New Roman"/>
          <w:sz w:val="28"/>
          <w:szCs w:val="28"/>
        </w:rPr>
        <w:t xml:space="preserve">valsts </w:t>
      </w:r>
      <w:r w:rsidRPr="00D460FE">
        <w:rPr>
          <w:rFonts w:ascii="Times New Roman" w:eastAsia="Times New Roman" w:hAnsi="Times New Roman"/>
          <w:sz w:val="28"/>
          <w:szCs w:val="28"/>
          <w:lang w:eastAsia="lv-LV"/>
        </w:rPr>
        <w:t xml:space="preserve">atbalsta perioda beigām. Šo termiņu skaita no dienas, kad beidzies </w:t>
      </w:r>
      <w:r w:rsidR="00460BF5" w:rsidRPr="00D460FE">
        <w:rPr>
          <w:rFonts w:ascii="Times New Roman" w:hAnsi="Times New Roman"/>
          <w:sz w:val="28"/>
          <w:szCs w:val="28"/>
        </w:rPr>
        <w:t xml:space="preserve">valsts </w:t>
      </w:r>
      <w:r w:rsidRPr="00D460FE">
        <w:rPr>
          <w:rFonts w:ascii="Times New Roman" w:eastAsia="Times New Roman" w:hAnsi="Times New Roman"/>
          <w:sz w:val="28"/>
          <w:szCs w:val="28"/>
          <w:lang w:eastAsia="lv-LV"/>
        </w:rPr>
        <w:t xml:space="preserve">atbalsta izmaksas termiņš pēdējam </w:t>
      </w:r>
      <w:r w:rsidR="00460BF5" w:rsidRPr="00D460FE">
        <w:rPr>
          <w:rFonts w:ascii="Times New Roman" w:hAnsi="Times New Roman"/>
          <w:sz w:val="28"/>
          <w:szCs w:val="28"/>
        </w:rPr>
        <w:t xml:space="preserve">valsts </w:t>
      </w:r>
      <w:r w:rsidRPr="00D460FE">
        <w:rPr>
          <w:rFonts w:ascii="Times New Roman" w:eastAsia="Times New Roman" w:hAnsi="Times New Roman"/>
          <w:sz w:val="28"/>
          <w:szCs w:val="28"/>
          <w:lang w:eastAsia="lv-LV"/>
        </w:rPr>
        <w:t>atbalsta saņēmējam.</w:t>
      </w:r>
      <w:r w:rsidR="00BC2A07" w:rsidRPr="00D460FE">
        <w:rPr>
          <w:rFonts w:ascii="Times New Roman" w:eastAsia="Times New Roman" w:hAnsi="Times New Roman"/>
          <w:sz w:val="28"/>
          <w:szCs w:val="28"/>
          <w:lang w:eastAsia="lv-LV"/>
        </w:rPr>
        <w:t>"</w:t>
      </w:r>
      <w:r w:rsidR="006247BB" w:rsidRPr="00D460FE">
        <w:rPr>
          <w:rFonts w:ascii="Times New Roman" w:eastAsia="Times New Roman" w:hAnsi="Times New Roman"/>
          <w:sz w:val="28"/>
          <w:szCs w:val="28"/>
          <w:lang w:eastAsia="lv-LV"/>
        </w:rPr>
        <w:t>;</w:t>
      </w:r>
    </w:p>
    <w:p w14:paraId="17CCBB2A" w14:textId="644AEB9A" w:rsidR="007C6D42" w:rsidRPr="00D460FE" w:rsidRDefault="007C6D42" w:rsidP="00D728A6">
      <w:pPr>
        <w:shd w:val="clear" w:color="auto" w:fill="FFFFFF" w:themeFill="background1"/>
        <w:suppressAutoHyphens w:val="0"/>
        <w:spacing w:after="0" w:line="240" w:lineRule="auto"/>
        <w:ind w:firstLine="720"/>
        <w:jc w:val="both"/>
        <w:rPr>
          <w:rFonts w:ascii="Times New Roman" w:hAnsi="Times New Roman"/>
          <w:sz w:val="28"/>
          <w:szCs w:val="28"/>
          <w:shd w:val="clear" w:color="auto" w:fill="FFFFFF"/>
        </w:rPr>
      </w:pPr>
    </w:p>
    <w:p w14:paraId="409B8A5A" w14:textId="4EB81341" w:rsidR="000A19C7" w:rsidRPr="00D460FE" w:rsidRDefault="00700653" w:rsidP="00D728A6">
      <w:pPr>
        <w:pStyle w:val="tv213"/>
        <w:shd w:val="clear" w:color="auto" w:fill="FFFFFF"/>
        <w:spacing w:before="0" w:beforeAutospacing="0" w:after="0" w:afterAutospacing="0"/>
        <w:ind w:firstLine="720"/>
        <w:jc w:val="both"/>
        <w:rPr>
          <w:sz w:val="28"/>
          <w:szCs w:val="28"/>
          <w:shd w:val="clear" w:color="auto" w:fill="FFFFFF"/>
        </w:rPr>
      </w:pPr>
      <w:r w:rsidRPr="00D460FE">
        <w:rPr>
          <w:sz w:val="28"/>
          <w:szCs w:val="28"/>
          <w:shd w:val="clear" w:color="auto" w:fill="FFFFFF"/>
        </w:rPr>
        <w:t>1.</w:t>
      </w:r>
      <w:r w:rsidR="00C46398" w:rsidRPr="00D460FE">
        <w:rPr>
          <w:sz w:val="28"/>
          <w:szCs w:val="28"/>
          <w:shd w:val="clear" w:color="auto" w:fill="FFFFFF"/>
        </w:rPr>
        <w:t>20</w:t>
      </w:r>
      <w:r w:rsidR="00DC1485" w:rsidRPr="00D460FE">
        <w:rPr>
          <w:sz w:val="28"/>
          <w:szCs w:val="28"/>
          <w:shd w:val="clear" w:color="auto" w:fill="FFFFFF"/>
        </w:rPr>
        <w:t xml:space="preserve">. </w:t>
      </w:r>
      <w:r w:rsidR="006247BB" w:rsidRPr="00D460FE">
        <w:rPr>
          <w:sz w:val="28"/>
          <w:szCs w:val="28"/>
          <w:shd w:val="clear" w:color="auto" w:fill="FFFFFF"/>
        </w:rPr>
        <w:t xml:space="preserve">izteikt </w:t>
      </w:r>
      <w:r w:rsidR="007C6D42" w:rsidRPr="00D460FE">
        <w:rPr>
          <w:sz w:val="28"/>
          <w:szCs w:val="28"/>
          <w:shd w:val="clear" w:color="auto" w:fill="FFFFFF"/>
        </w:rPr>
        <w:t>45</w:t>
      </w:r>
      <w:r w:rsidR="0091304E" w:rsidRPr="00D460FE">
        <w:rPr>
          <w:sz w:val="28"/>
          <w:szCs w:val="28"/>
          <w:shd w:val="clear" w:color="auto" w:fill="FFFFFF"/>
        </w:rPr>
        <w:t>. punkt</w:t>
      </w:r>
      <w:r w:rsidR="007C6D42" w:rsidRPr="00D460FE">
        <w:rPr>
          <w:sz w:val="28"/>
          <w:szCs w:val="28"/>
          <w:shd w:val="clear" w:color="auto" w:fill="FFFFFF"/>
        </w:rPr>
        <w:t xml:space="preserve">u </w:t>
      </w:r>
      <w:r w:rsidR="000A19C7" w:rsidRPr="00D460FE">
        <w:rPr>
          <w:sz w:val="28"/>
          <w:szCs w:val="28"/>
          <w:shd w:val="clear" w:color="auto" w:fill="FFFFFF"/>
        </w:rPr>
        <w:t>šādā redakcijā:</w:t>
      </w:r>
    </w:p>
    <w:p w14:paraId="2BABC58E" w14:textId="77777777" w:rsidR="006247BB" w:rsidRPr="00D460FE" w:rsidRDefault="006247BB" w:rsidP="00D728A6">
      <w:pPr>
        <w:pStyle w:val="tv213"/>
        <w:shd w:val="clear" w:color="auto" w:fill="FFFFFF"/>
        <w:spacing w:before="0" w:beforeAutospacing="0" w:after="0" w:afterAutospacing="0"/>
        <w:ind w:firstLine="720"/>
        <w:jc w:val="both"/>
        <w:rPr>
          <w:sz w:val="28"/>
          <w:szCs w:val="28"/>
          <w:shd w:val="clear" w:color="auto" w:fill="FFFFFF"/>
        </w:rPr>
      </w:pPr>
    </w:p>
    <w:p w14:paraId="69A774A1" w14:textId="30FFBAA5" w:rsidR="007C6D42" w:rsidRPr="00D460FE" w:rsidRDefault="00BC2A07" w:rsidP="00D728A6">
      <w:pPr>
        <w:pStyle w:val="tv213"/>
        <w:shd w:val="clear" w:color="auto" w:fill="FFFFFF"/>
        <w:spacing w:before="0" w:beforeAutospacing="0" w:after="0" w:afterAutospacing="0"/>
        <w:ind w:firstLine="720"/>
        <w:jc w:val="both"/>
        <w:rPr>
          <w:sz w:val="28"/>
          <w:szCs w:val="28"/>
          <w:shd w:val="clear" w:color="auto" w:fill="FFFFFF"/>
        </w:rPr>
      </w:pPr>
      <w:r w:rsidRPr="00D460FE">
        <w:rPr>
          <w:sz w:val="28"/>
          <w:szCs w:val="28"/>
          <w:shd w:val="clear" w:color="auto" w:fill="FFFFFF"/>
        </w:rPr>
        <w:t>"</w:t>
      </w:r>
      <w:r w:rsidR="000A19C7" w:rsidRPr="00D460FE">
        <w:rPr>
          <w:sz w:val="28"/>
          <w:szCs w:val="28"/>
          <w:shd w:val="clear" w:color="auto" w:fill="FFFFFF"/>
        </w:rPr>
        <w:t xml:space="preserve">45. Ja publiskā tirgotāja rīcībā ir informācija par iespējamu elektrostacijas neatbilstību normatīvajiem aktiem, tas nekavējoties par to informē biroju. Lai pārliecinātos par elektrostacijas atbilstību, birojs ir tiesīgs pieprasīt, lai komersants iesniedz papildu informāciju un skaidrojumus. Komersantam ir pienākums pēc biroja pieprasījuma saņemšanas iesniegt </w:t>
      </w:r>
      <w:r w:rsidR="00801C11" w:rsidRPr="00D460FE">
        <w:rPr>
          <w:sz w:val="28"/>
          <w:szCs w:val="28"/>
          <w:shd w:val="clear" w:color="auto" w:fill="FFFFFF"/>
        </w:rPr>
        <w:t>pie</w:t>
      </w:r>
      <w:r w:rsidR="000A19C7" w:rsidRPr="00D460FE">
        <w:rPr>
          <w:sz w:val="28"/>
          <w:szCs w:val="28"/>
          <w:shd w:val="clear" w:color="auto" w:fill="FFFFFF"/>
        </w:rPr>
        <w:t xml:space="preserve">prasīto informāciju. </w:t>
      </w:r>
      <w:r w:rsidR="000A19C7" w:rsidRPr="00D460FE">
        <w:rPr>
          <w:sz w:val="28"/>
          <w:szCs w:val="28"/>
        </w:rPr>
        <w:t xml:space="preserve">Ja </w:t>
      </w:r>
      <w:r w:rsidR="000A19C7" w:rsidRPr="00D460FE">
        <w:rPr>
          <w:sz w:val="28"/>
          <w:szCs w:val="28"/>
        </w:rPr>
        <w:lastRenderedPageBreak/>
        <w:t>komersants biroja noteiktajā termiņā, kas nav mazāks par 10 darbdienām, nesniedz pieprasīto informāciju, birojs var lemt par komersantam piešķirto obligātā iepirkuma tiesību atcelšanu.</w:t>
      </w:r>
      <w:r w:rsidRPr="00D460FE">
        <w:rPr>
          <w:sz w:val="28"/>
          <w:szCs w:val="28"/>
        </w:rPr>
        <w:t>"</w:t>
      </w:r>
      <w:r w:rsidR="006247BB" w:rsidRPr="00D460FE">
        <w:rPr>
          <w:sz w:val="28"/>
          <w:szCs w:val="28"/>
        </w:rPr>
        <w:t>;</w:t>
      </w:r>
    </w:p>
    <w:p w14:paraId="3FA501BE" w14:textId="3869A872" w:rsidR="00797540" w:rsidRPr="00D460FE" w:rsidRDefault="00797540" w:rsidP="00D728A6">
      <w:pPr>
        <w:shd w:val="clear" w:color="auto" w:fill="FFFFFF" w:themeFill="background1"/>
        <w:suppressAutoHyphens w:val="0"/>
        <w:spacing w:after="0" w:line="240" w:lineRule="auto"/>
        <w:ind w:firstLine="720"/>
        <w:jc w:val="both"/>
        <w:rPr>
          <w:rFonts w:ascii="Times New Roman" w:hAnsi="Times New Roman"/>
          <w:sz w:val="28"/>
          <w:szCs w:val="28"/>
          <w:shd w:val="clear" w:color="auto" w:fill="FFFFFF"/>
        </w:rPr>
      </w:pPr>
    </w:p>
    <w:p w14:paraId="23151511" w14:textId="340632D9" w:rsidR="00797540" w:rsidRPr="00D460FE" w:rsidRDefault="00700653" w:rsidP="00D728A6">
      <w:pPr>
        <w:pStyle w:val="ListParagraph"/>
        <w:shd w:val="clear" w:color="auto" w:fill="FFFFFF" w:themeFill="background1"/>
        <w:suppressAutoHyphens w:val="0"/>
        <w:spacing w:after="0" w:line="240" w:lineRule="auto"/>
        <w:ind w:left="0" w:firstLine="720"/>
        <w:jc w:val="both"/>
        <w:rPr>
          <w:rFonts w:ascii="Times New Roman" w:hAnsi="Times New Roman"/>
          <w:sz w:val="28"/>
          <w:szCs w:val="28"/>
          <w:shd w:val="clear" w:color="auto" w:fill="FFFFFF"/>
        </w:rPr>
      </w:pPr>
      <w:r w:rsidRPr="00D460FE">
        <w:rPr>
          <w:rFonts w:ascii="Times New Roman" w:hAnsi="Times New Roman"/>
          <w:sz w:val="28"/>
          <w:szCs w:val="28"/>
          <w:shd w:val="clear" w:color="auto" w:fill="FFFFFF"/>
        </w:rPr>
        <w:t>1.</w:t>
      </w:r>
      <w:r w:rsidR="00C46398" w:rsidRPr="00D460FE">
        <w:rPr>
          <w:rFonts w:ascii="Times New Roman" w:hAnsi="Times New Roman"/>
          <w:sz w:val="28"/>
          <w:szCs w:val="28"/>
          <w:shd w:val="clear" w:color="auto" w:fill="FFFFFF"/>
        </w:rPr>
        <w:t>21</w:t>
      </w:r>
      <w:r w:rsidR="00DC1485" w:rsidRPr="00D460FE">
        <w:rPr>
          <w:rFonts w:ascii="Times New Roman" w:hAnsi="Times New Roman"/>
          <w:sz w:val="28"/>
          <w:szCs w:val="28"/>
          <w:shd w:val="clear" w:color="auto" w:fill="FFFFFF"/>
        </w:rPr>
        <w:t xml:space="preserve">. </w:t>
      </w:r>
      <w:r w:rsidR="006247BB" w:rsidRPr="00D460FE">
        <w:rPr>
          <w:rFonts w:ascii="Times New Roman" w:hAnsi="Times New Roman"/>
          <w:sz w:val="28"/>
          <w:szCs w:val="28"/>
          <w:shd w:val="clear" w:color="auto" w:fill="FFFFFF"/>
        </w:rPr>
        <w:t xml:space="preserve">izteikt </w:t>
      </w:r>
      <w:r w:rsidR="000321B7" w:rsidRPr="00D460FE">
        <w:rPr>
          <w:rFonts w:ascii="Times New Roman" w:hAnsi="Times New Roman"/>
          <w:sz w:val="28"/>
          <w:szCs w:val="28"/>
          <w:shd w:val="clear" w:color="auto" w:fill="FFFFFF"/>
        </w:rPr>
        <w:t>47</w:t>
      </w:r>
      <w:r w:rsidR="0091304E" w:rsidRPr="00D460FE">
        <w:rPr>
          <w:rFonts w:ascii="Times New Roman" w:hAnsi="Times New Roman"/>
          <w:sz w:val="28"/>
          <w:szCs w:val="28"/>
          <w:shd w:val="clear" w:color="auto" w:fill="FFFFFF"/>
        </w:rPr>
        <w:t>. punkt</w:t>
      </w:r>
      <w:r w:rsidR="00F873EB" w:rsidRPr="00D460FE">
        <w:rPr>
          <w:rFonts w:ascii="Times New Roman" w:hAnsi="Times New Roman"/>
          <w:sz w:val="28"/>
          <w:szCs w:val="28"/>
          <w:shd w:val="clear" w:color="auto" w:fill="FFFFFF"/>
        </w:rPr>
        <w:t xml:space="preserve">a </w:t>
      </w:r>
      <w:r w:rsidR="00801C11" w:rsidRPr="00D460FE">
        <w:rPr>
          <w:rFonts w:ascii="Times New Roman" w:hAnsi="Times New Roman"/>
          <w:sz w:val="28"/>
          <w:szCs w:val="28"/>
          <w:shd w:val="clear" w:color="auto" w:fill="FFFFFF"/>
        </w:rPr>
        <w:t xml:space="preserve">ievaddaļas </w:t>
      </w:r>
      <w:r w:rsidR="00F873EB" w:rsidRPr="00D460FE">
        <w:rPr>
          <w:rFonts w:ascii="Times New Roman" w:hAnsi="Times New Roman"/>
          <w:sz w:val="28"/>
          <w:szCs w:val="28"/>
          <w:shd w:val="clear" w:color="auto" w:fill="FFFFFF"/>
        </w:rPr>
        <w:t>otro teikumu</w:t>
      </w:r>
      <w:r w:rsidR="006F75CD" w:rsidRPr="00D460FE">
        <w:rPr>
          <w:rFonts w:ascii="Times New Roman" w:hAnsi="Times New Roman"/>
          <w:sz w:val="28"/>
          <w:szCs w:val="28"/>
          <w:shd w:val="clear" w:color="auto" w:fill="FFFFFF"/>
        </w:rPr>
        <w:t xml:space="preserve"> šādā redakcijā</w:t>
      </w:r>
      <w:r w:rsidR="008E7388" w:rsidRPr="00D460FE">
        <w:rPr>
          <w:rFonts w:ascii="Times New Roman" w:hAnsi="Times New Roman"/>
          <w:sz w:val="28"/>
          <w:szCs w:val="28"/>
          <w:shd w:val="clear" w:color="auto" w:fill="FFFFFF"/>
        </w:rPr>
        <w:t>:</w:t>
      </w:r>
    </w:p>
    <w:p w14:paraId="7AB6AE8C" w14:textId="77777777" w:rsidR="006247BB" w:rsidRPr="00D460FE" w:rsidRDefault="006247BB" w:rsidP="00D728A6">
      <w:pPr>
        <w:shd w:val="clear" w:color="auto" w:fill="FFFFFF" w:themeFill="background1"/>
        <w:suppressAutoHyphens w:val="0"/>
        <w:spacing w:after="0" w:line="240" w:lineRule="auto"/>
        <w:ind w:firstLine="720"/>
        <w:jc w:val="both"/>
        <w:rPr>
          <w:rFonts w:ascii="Times New Roman" w:hAnsi="Times New Roman"/>
          <w:sz w:val="28"/>
          <w:szCs w:val="28"/>
          <w:shd w:val="clear" w:color="auto" w:fill="FFFFFF"/>
        </w:rPr>
      </w:pPr>
    </w:p>
    <w:p w14:paraId="7EE68C7E" w14:textId="4C8651D6" w:rsidR="008E7388" w:rsidRPr="00D460FE" w:rsidRDefault="00BC2A07" w:rsidP="00D728A6">
      <w:pPr>
        <w:shd w:val="clear" w:color="auto" w:fill="FFFFFF" w:themeFill="background1"/>
        <w:suppressAutoHyphens w:val="0"/>
        <w:spacing w:after="0" w:line="240" w:lineRule="auto"/>
        <w:ind w:firstLine="720"/>
        <w:jc w:val="both"/>
        <w:rPr>
          <w:rFonts w:ascii="Times New Roman" w:hAnsi="Times New Roman"/>
          <w:sz w:val="28"/>
          <w:szCs w:val="28"/>
          <w:shd w:val="clear" w:color="auto" w:fill="FFFFFF"/>
        </w:rPr>
      </w:pPr>
      <w:r w:rsidRPr="00D460FE">
        <w:rPr>
          <w:rFonts w:ascii="Times New Roman" w:hAnsi="Times New Roman"/>
          <w:sz w:val="28"/>
          <w:szCs w:val="28"/>
          <w:shd w:val="clear" w:color="auto" w:fill="FFFFFF"/>
        </w:rPr>
        <w:t>"</w:t>
      </w:r>
      <w:r w:rsidR="008E7388" w:rsidRPr="00D460FE">
        <w:rPr>
          <w:rFonts w:ascii="Times New Roman" w:hAnsi="Times New Roman"/>
          <w:sz w:val="28"/>
          <w:szCs w:val="28"/>
          <w:shd w:val="clear" w:color="auto" w:fill="FFFFFF"/>
        </w:rPr>
        <w:t>Komersantam ir pienākums nodrošināt biroja pārstāvjiem piekļuvi elektrostacijai, tai skaitā kurināmā sag</w:t>
      </w:r>
      <w:r w:rsidR="000A19C7" w:rsidRPr="00D460FE">
        <w:rPr>
          <w:rFonts w:ascii="Times New Roman" w:hAnsi="Times New Roman"/>
          <w:sz w:val="28"/>
          <w:szCs w:val="28"/>
          <w:shd w:val="clear" w:color="auto" w:fill="FFFFFF"/>
        </w:rPr>
        <w:t>atavošanas iekārtām, mērīšanas līdzekļiem</w:t>
      </w:r>
      <w:r w:rsidR="008E7388" w:rsidRPr="00D460FE">
        <w:rPr>
          <w:rFonts w:ascii="Times New Roman" w:hAnsi="Times New Roman"/>
          <w:sz w:val="28"/>
          <w:szCs w:val="28"/>
          <w:shd w:val="clear" w:color="auto" w:fill="FFFFFF"/>
        </w:rPr>
        <w:t xml:space="preserve"> un lietder</w:t>
      </w:r>
      <w:r w:rsidR="000A19C7" w:rsidRPr="00D460FE">
        <w:rPr>
          <w:rFonts w:ascii="Times New Roman" w:hAnsi="Times New Roman"/>
          <w:sz w:val="28"/>
          <w:szCs w:val="28"/>
          <w:shd w:val="clear" w:color="auto" w:fill="FFFFFF"/>
        </w:rPr>
        <w:t>īgā siltuma nodošanas mērīšanas līdzekļiem</w:t>
      </w:r>
      <w:r w:rsidR="00266076" w:rsidRPr="00D460FE">
        <w:rPr>
          <w:rFonts w:ascii="Times New Roman" w:hAnsi="Times New Roman"/>
          <w:sz w:val="28"/>
          <w:szCs w:val="28"/>
          <w:shd w:val="clear" w:color="auto" w:fill="FFFFFF"/>
        </w:rPr>
        <w:t xml:space="preserve"> (</w:t>
      </w:r>
      <w:r w:rsidR="003705A7" w:rsidRPr="00D460FE">
        <w:rPr>
          <w:rFonts w:ascii="Times New Roman" w:hAnsi="Times New Roman"/>
          <w:sz w:val="28"/>
          <w:szCs w:val="28"/>
          <w:shd w:val="clear" w:color="auto" w:fill="FFFFFF"/>
        </w:rPr>
        <w:t xml:space="preserve">arī tad, ja </w:t>
      </w:r>
      <w:r w:rsidR="00266076" w:rsidRPr="00D460FE">
        <w:rPr>
          <w:rFonts w:ascii="Times New Roman" w:hAnsi="Times New Roman"/>
          <w:sz w:val="28"/>
          <w:szCs w:val="28"/>
          <w:shd w:val="clear" w:color="auto" w:fill="FFFFFF"/>
        </w:rPr>
        <w:t xml:space="preserve">tie </w:t>
      </w:r>
      <w:r w:rsidR="00E31110" w:rsidRPr="00D460FE">
        <w:rPr>
          <w:rFonts w:ascii="Times New Roman" w:hAnsi="Times New Roman"/>
          <w:sz w:val="28"/>
          <w:szCs w:val="28"/>
          <w:shd w:val="clear" w:color="auto" w:fill="FFFFFF"/>
        </w:rPr>
        <w:t>atrodas ārpus elektrostacijas</w:t>
      </w:r>
      <w:r w:rsidR="00266076" w:rsidRPr="00D460FE">
        <w:rPr>
          <w:rFonts w:ascii="Times New Roman" w:hAnsi="Times New Roman"/>
          <w:sz w:val="28"/>
          <w:szCs w:val="28"/>
          <w:shd w:val="clear" w:color="auto" w:fill="FFFFFF"/>
        </w:rPr>
        <w:t>)</w:t>
      </w:r>
      <w:r w:rsidR="00E31110" w:rsidRPr="00D460FE">
        <w:rPr>
          <w:rFonts w:ascii="Times New Roman" w:hAnsi="Times New Roman"/>
          <w:sz w:val="28"/>
          <w:szCs w:val="28"/>
          <w:shd w:val="clear" w:color="auto" w:fill="FFFFFF"/>
        </w:rPr>
        <w:t>.</w:t>
      </w:r>
      <w:r w:rsidRPr="00D460FE">
        <w:rPr>
          <w:rFonts w:ascii="Times New Roman" w:hAnsi="Times New Roman"/>
          <w:sz w:val="28"/>
          <w:szCs w:val="28"/>
          <w:shd w:val="clear" w:color="auto" w:fill="FFFFFF"/>
        </w:rPr>
        <w:t>"</w:t>
      </w:r>
      <w:r w:rsidR="006247BB" w:rsidRPr="00D460FE">
        <w:rPr>
          <w:rFonts w:ascii="Times New Roman" w:hAnsi="Times New Roman"/>
          <w:sz w:val="28"/>
          <w:szCs w:val="28"/>
          <w:shd w:val="clear" w:color="auto" w:fill="FFFFFF"/>
        </w:rPr>
        <w:t>;</w:t>
      </w:r>
    </w:p>
    <w:p w14:paraId="2490C128" w14:textId="77777777" w:rsidR="005C2AB6" w:rsidRPr="00D460FE" w:rsidRDefault="005C2AB6" w:rsidP="00D728A6">
      <w:pPr>
        <w:pStyle w:val="ListParagraph"/>
        <w:shd w:val="clear" w:color="auto" w:fill="FFFFFF"/>
        <w:suppressAutoHyphens w:val="0"/>
        <w:spacing w:after="0" w:line="240" w:lineRule="auto"/>
        <w:ind w:left="0" w:firstLine="720"/>
        <w:contextualSpacing w:val="0"/>
        <w:jc w:val="both"/>
        <w:rPr>
          <w:rFonts w:ascii="Times New Roman" w:eastAsia="Times New Roman" w:hAnsi="Times New Roman"/>
          <w:sz w:val="28"/>
          <w:szCs w:val="28"/>
          <w:lang w:eastAsia="lv-LV"/>
        </w:rPr>
      </w:pPr>
    </w:p>
    <w:p w14:paraId="3849B5E1" w14:textId="10A5EEA6" w:rsidR="00023D75" w:rsidRPr="00D460FE" w:rsidRDefault="00700653" w:rsidP="00D728A6">
      <w:pPr>
        <w:pStyle w:val="ListParagraph"/>
        <w:suppressAutoHyphens w:val="0"/>
        <w:spacing w:after="0" w:line="240" w:lineRule="auto"/>
        <w:ind w:left="0" w:firstLine="720"/>
        <w:jc w:val="both"/>
        <w:rPr>
          <w:rFonts w:ascii="Times New Roman" w:eastAsia="Times New Roman" w:hAnsi="Times New Roman"/>
          <w:sz w:val="28"/>
          <w:szCs w:val="28"/>
          <w:lang w:eastAsia="lv-LV"/>
        </w:rPr>
      </w:pPr>
      <w:r w:rsidRPr="00D460FE">
        <w:rPr>
          <w:rFonts w:ascii="Times New Roman" w:hAnsi="Times New Roman"/>
          <w:sz w:val="28"/>
          <w:szCs w:val="28"/>
          <w:shd w:val="clear" w:color="auto" w:fill="FFFFFF"/>
        </w:rPr>
        <w:t>1.</w:t>
      </w:r>
      <w:r w:rsidR="00C46398" w:rsidRPr="00D460FE">
        <w:rPr>
          <w:rFonts w:ascii="Times New Roman" w:eastAsia="Times New Roman" w:hAnsi="Times New Roman"/>
          <w:sz w:val="28"/>
          <w:szCs w:val="28"/>
          <w:lang w:eastAsia="lv-LV"/>
        </w:rPr>
        <w:t>22</w:t>
      </w:r>
      <w:r w:rsidR="00E671A8" w:rsidRPr="00D460FE">
        <w:rPr>
          <w:rFonts w:ascii="Times New Roman" w:eastAsia="Times New Roman" w:hAnsi="Times New Roman"/>
          <w:sz w:val="28"/>
          <w:szCs w:val="28"/>
          <w:lang w:eastAsia="lv-LV"/>
        </w:rPr>
        <w:t>.</w:t>
      </w:r>
      <w:r w:rsidR="005C2AB6" w:rsidRPr="00D460FE">
        <w:rPr>
          <w:rFonts w:ascii="Times New Roman" w:eastAsia="Times New Roman" w:hAnsi="Times New Roman"/>
          <w:sz w:val="28"/>
          <w:szCs w:val="28"/>
          <w:lang w:eastAsia="lv-LV"/>
        </w:rPr>
        <w:t xml:space="preserve"> </w:t>
      </w:r>
      <w:r w:rsidR="006247BB" w:rsidRPr="00D460FE">
        <w:rPr>
          <w:rFonts w:ascii="Times New Roman" w:eastAsia="Times New Roman" w:hAnsi="Times New Roman"/>
          <w:sz w:val="28"/>
          <w:szCs w:val="28"/>
          <w:lang w:eastAsia="lv-LV"/>
        </w:rPr>
        <w:t xml:space="preserve">papildināt </w:t>
      </w:r>
      <w:r w:rsidR="00023D75" w:rsidRPr="00D460FE">
        <w:rPr>
          <w:rFonts w:ascii="Times New Roman" w:eastAsia="Times New Roman" w:hAnsi="Times New Roman"/>
          <w:sz w:val="28"/>
          <w:szCs w:val="28"/>
          <w:lang w:eastAsia="lv-LV"/>
        </w:rPr>
        <w:t>noteikumus ar 47.4.</w:t>
      </w:r>
      <w:r w:rsidR="00023D75" w:rsidRPr="00D460FE">
        <w:rPr>
          <w:rFonts w:ascii="Times New Roman" w:eastAsia="Times New Roman" w:hAnsi="Times New Roman"/>
          <w:sz w:val="28"/>
          <w:szCs w:val="28"/>
          <w:vertAlign w:val="superscript"/>
          <w:lang w:eastAsia="lv-LV"/>
        </w:rPr>
        <w:t xml:space="preserve">1 </w:t>
      </w:r>
      <w:r w:rsidR="00023D75" w:rsidRPr="00D460FE">
        <w:rPr>
          <w:rFonts w:ascii="Times New Roman" w:eastAsia="Times New Roman" w:hAnsi="Times New Roman"/>
          <w:sz w:val="28"/>
          <w:szCs w:val="28"/>
          <w:lang w:eastAsia="lv-LV"/>
        </w:rPr>
        <w:t>apakšpunktu šādā redakcijā:</w:t>
      </w:r>
    </w:p>
    <w:p w14:paraId="1ED3555D" w14:textId="77777777" w:rsidR="006247BB" w:rsidRPr="00D460FE" w:rsidRDefault="006247BB" w:rsidP="00D728A6">
      <w:pPr>
        <w:suppressAutoHyphens w:val="0"/>
        <w:spacing w:after="0" w:line="240" w:lineRule="auto"/>
        <w:ind w:firstLine="720"/>
        <w:jc w:val="both"/>
        <w:rPr>
          <w:rFonts w:ascii="Times New Roman" w:hAnsi="Times New Roman"/>
          <w:sz w:val="28"/>
          <w:szCs w:val="28"/>
          <w:shd w:val="clear" w:color="auto" w:fill="FFFFFF"/>
        </w:rPr>
      </w:pPr>
    </w:p>
    <w:p w14:paraId="0647B901" w14:textId="3B5153B2" w:rsidR="00023D75" w:rsidRPr="00D460FE" w:rsidRDefault="00BC2A07" w:rsidP="00D728A6">
      <w:pPr>
        <w:suppressAutoHyphens w:val="0"/>
        <w:spacing w:after="0" w:line="240" w:lineRule="auto"/>
        <w:ind w:firstLine="720"/>
        <w:jc w:val="both"/>
        <w:rPr>
          <w:rFonts w:ascii="Times New Roman" w:hAnsi="Times New Roman"/>
          <w:spacing w:val="-2"/>
          <w:sz w:val="28"/>
          <w:szCs w:val="28"/>
        </w:rPr>
      </w:pPr>
      <w:r w:rsidRPr="00D460FE">
        <w:rPr>
          <w:rFonts w:ascii="Times New Roman" w:hAnsi="Times New Roman"/>
          <w:spacing w:val="-2"/>
          <w:sz w:val="28"/>
          <w:szCs w:val="28"/>
          <w:shd w:val="clear" w:color="auto" w:fill="FFFFFF"/>
        </w:rPr>
        <w:t>"</w:t>
      </w:r>
      <w:r w:rsidR="00023D75" w:rsidRPr="00D460FE">
        <w:rPr>
          <w:rFonts w:ascii="Times New Roman" w:hAnsi="Times New Roman"/>
          <w:spacing w:val="-2"/>
          <w:sz w:val="28"/>
          <w:szCs w:val="28"/>
          <w:shd w:val="clear" w:color="auto" w:fill="FFFFFF"/>
        </w:rPr>
        <w:t>47.</w:t>
      </w:r>
      <w:r w:rsidR="00023D75" w:rsidRPr="00D460FE">
        <w:rPr>
          <w:rFonts w:ascii="Times New Roman" w:eastAsia="Times New Roman" w:hAnsi="Times New Roman"/>
          <w:spacing w:val="-2"/>
          <w:sz w:val="28"/>
          <w:szCs w:val="28"/>
          <w:lang w:eastAsia="lv-LV"/>
        </w:rPr>
        <w:t>4.</w:t>
      </w:r>
      <w:r w:rsidR="00023D75" w:rsidRPr="00D460FE">
        <w:rPr>
          <w:rFonts w:ascii="Times New Roman" w:eastAsia="Times New Roman" w:hAnsi="Times New Roman"/>
          <w:spacing w:val="-2"/>
          <w:sz w:val="28"/>
          <w:szCs w:val="28"/>
          <w:vertAlign w:val="superscript"/>
          <w:lang w:eastAsia="lv-LV"/>
        </w:rPr>
        <w:t xml:space="preserve">1 </w:t>
      </w:r>
      <w:r w:rsidR="00266076" w:rsidRPr="00D460FE">
        <w:rPr>
          <w:rFonts w:ascii="Times New Roman" w:eastAsia="Times New Roman" w:hAnsi="Times New Roman"/>
          <w:spacing w:val="-2"/>
          <w:sz w:val="28"/>
          <w:szCs w:val="28"/>
          <w:lang w:eastAsia="lv-LV"/>
        </w:rPr>
        <w:t xml:space="preserve">ja </w:t>
      </w:r>
      <w:r w:rsidR="00023D75" w:rsidRPr="00D460FE">
        <w:rPr>
          <w:rFonts w:ascii="Times New Roman" w:eastAsia="Times New Roman" w:hAnsi="Times New Roman"/>
          <w:spacing w:val="-2"/>
          <w:sz w:val="28"/>
          <w:szCs w:val="28"/>
          <w:lang w:eastAsia="lv-LV"/>
        </w:rPr>
        <w:t xml:space="preserve">komersants nav nodrošinājis biroja pārstāvjiem iespēju veikt </w:t>
      </w:r>
      <w:r w:rsidR="00023D75" w:rsidRPr="00D460FE">
        <w:rPr>
          <w:rFonts w:ascii="Times New Roman" w:hAnsi="Times New Roman"/>
          <w:spacing w:val="-2"/>
          <w:sz w:val="28"/>
          <w:szCs w:val="28"/>
        </w:rPr>
        <w:t>elektrostacijas pārbaudi,</w:t>
      </w:r>
      <w:r w:rsidR="00023D75" w:rsidRPr="00D460FE">
        <w:rPr>
          <w:rFonts w:ascii="Times New Roman" w:eastAsia="Times New Roman" w:hAnsi="Times New Roman"/>
          <w:spacing w:val="-2"/>
          <w:sz w:val="28"/>
          <w:szCs w:val="28"/>
          <w:lang w:eastAsia="lv-LV"/>
        </w:rPr>
        <w:t xml:space="preserve"> birojs nekavējoties </w:t>
      </w:r>
      <w:r w:rsidR="00023D75" w:rsidRPr="00D460FE">
        <w:rPr>
          <w:rFonts w:ascii="Times New Roman" w:hAnsi="Times New Roman"/>
          <w:spacing w:val="-2"/>
          <w:sz w:val="28"/>
          <w:szCs w:val="28"/>
        </w:rPr>
        <w:t xml:space="preserve">pieņem lēmumu </w:t>
      </w:r>
      <w:r w:rsidR="00023D75" w:rsidRPr="00D460FE">
        <w:rPr>
          <w:rFonts w:ascii="Times New Roman" w:eastAsia="Times New Roman" w:hAnsi="Times New Roman"/>
          <w:spacing w:val="-2"/>
          <w:sz w:val="28"/>
          <w:szCs w:val="28"/>
          <w:lang w:eastAsia="lv-LV"/>
        </w:rPr>
        <w:t xml:space="preserve">apturēt valsts atbalsta izmaksu par iepirkto elektroenerģiju par periodu no lēmuma </w:t>
      </w:r>
      <w:r w:rsidR="00266076" w:rsidRPr="00D460FE">
        <w:rPr>
          <w:rFonts w:ascii="Times New Roman" w:eastAsia="Times New Roman" w:hAnsi="Times New Roman"/>
          <w:spacing w:val="-2"/>
          <w:sz w:val="28"/>
          <w:szCs w:val="28"/>
          <w:lang w:eastAsia="lv-LV"/>
        </w:rPr>
        <w:t xml:space="preserve">spēkā </w:t>
      </w:r>
      <w:r w:rsidR="00023D75" w:rsidRPr="00D460FE">
        <w:rPr>
          <w:rFonts w:ascii="Times New Roman" w:eastAsia="Times New Roman" w:hAnsi="Times New Roman"/>
          <w:spacing w:val="-2"/>
          <w:sz w:val="28"/>
          <w:szCs w:val="28"/>
          <w:lang w:eastAsia="lv-LV"/>
        </w:rPr>
        <w:t>stāšanās dienas līdz šo noteikumu 47.</w:t>
      </w:r>
      <w:r w:rsidR="00B95774">
        <w:rPr>
          <w:rFonts w:ascii="Times New Roman" w:eastAsia="Times New Roman" w:hAnsi="Times New Roman"/>
          <w:spacing w:val="-2"/>
          <w:sz w:val="28"/>
          <w:szCs w:val="28"/>
          <w:lang w:eastAsia="lv-LV"/>
        </w:rPr>
        <w:t>8</w:t>
      </w:r>
      <w:r w:rsidR="0091304E" w:rsidRPr="00D460FE">
        <w:rPr>
          <w:rFonts w:ascii="Times New Roman" w:eastAsia="Times New Roman" w:hAnsi="Times New Roman"/>
          <w:spacing w:val="-2"/>
          <w:sz w:val="28"/>
          <w:szCs w:val="28"/>
          <w:lang w:eastAsia="lv-LV"/>
        </w:rPr>
        <w:t>.</w:t>
      </w:r>
      <w:r w:rsidR="00B95774">
        <w:rPr>
          <w:rFonts w:ascii="Times New Roman" w:eastAsia="Times New Roman" w:hAnsi="Times New Roman"/>
          <w:spacing w:val="-2"/>
          <w:sz w:val="28"/>
          <w:szCs w:val="28"/>
          <w:lang w:eastAsia="lv-LV"/>
        </w:rPr>
        <w:t>1. </w:t>
      </w:r>
      <w:r w:rsidR="00023D75" w:rsidRPr="00D460FE">
        <w:rPr>
          <w:rFonts w:ascii="Times New Roman" w:hAnsi="Times New Roman"/>
          <w:bCs/>
          <w:iCs/>
          <w:spacing w:val="-2"/>
          <w:sz w:val="28"/>
          <w:szCs w:val="28"/>
        </w:rPr>
        <w:t>vai 47.</w:t>
      </w:r>
      <w:r w:rsidR="00B95774">
        <w:rPr>
          <w:rFonts w:ascii="Times New Roman" w:hAnsi="Times New Roman"/>
          <w:bCs/>
          <w:iCs/>
          <w:spacing w:val="-2"/>
          <w:sz w:val="28"/>
          <w:szCs w:val="28"/>
        </w:rPr>
        <w:t>9. apakš</w:t>
      </w:r>
      <w:r w:rsidR="00023D75" w:rsidRPr="00D460FE">
        <w:rPr>
          <w:rFonts w:ascii="Times New Roman" w:hAnsi="Times New Roman"/>
          <w:bCs/>
          <w:iCs/>
          <w:spacing w:val="-2"/>
          <w:sz w:val="28"/>
          <w:szCs w:val="28"/>
        </w:rPr>
        <w:t xml:space="preserve">punktā minētā lēmuma </w:t>
      </w:r>
      <w:r w:rsidR="00266076" w:rsidRPr="00D460FE">
        <w:rPr>
          <w:rFonts w:ascii="Times New Roman" w:hAnsi="Times New Roman"/>
          <w:bCs/>
          <w:iCs/>
          <w:spacing w:val="-2"/>
          <w:sz w:val="28"/>
          <w:szCs w:val="28"/>
        </w:rPr>
        <w:t xml:space="preserve">pieņemšanas </w:t>
      </w:r>
      <w:r w:rsidR="00266076" w:rsidRPr="00D460FE">
        <w:rPr>
          <w:rFonts w:ascii="Times New Roman" w:eastAsia="Times New Roman" w:hAnsi="Times New Roman"/>
          <w:spacing w:val="-2"/>
          <w:sz w:val="28"/>
          <w:szCs w:val="28"/>
          <w:lang w:eastAsia="lv-LV"/>
        </w:rPr>
        <w:t>dienai</w:t>
      </w:r>
      <w:r w:rsidR="00266076" w:rsidRPr="00D460FE">
        <w:rPr>
          <w:rFonts w:ascii="Times New Roman" w:hAnsi="Times New Roman"/>
          <w:bCs/>
          <w:iCs/>
          <w:spacing w:val="-2"/>
          <w:sz w:val="28"/>
          <w:szCs w:val="28"/>
        </w:rPr>
        <w:t>;</w:t>
      </w:r>
      <w:r w:rsidRPr="00D460FE">
        <w:rPr>
          <w:rFonts w:ascii="Times New Roman" w:hAnsi="Times New Roman"/>
          <w:bCs/>
          <w:iCs/>
          <w:spacing w:val="-2"/>
          <w:sz w:val="28"/>
          <w:szCs w:val="28"/>
        </w:rPr>
        <w:t>"</w:t>
      </w:r>
      <w:r w:rsidR="006247BB" w:rsidRPr="00D460FE">
        <w:rPr>
          <w:rFonts w:ascii="Times New Roman" w:hAnsi="Times New Roman"/>
          <w:bCs/>
          <w:iCs/>
          <w:spacing w:val="-2"/>
          <w:sz w:val="28"/>
          <w:szCs w:val="28"/>
        </w:rPr>
        <w:t>;</w:t>
      </w:r>
    </w:p>
    <w:p w14:paraId="09A9C53F" w14:textId="77777777" w:rsidR="00023D75" w:rsidRPr="00D460FE" w:rsidRDefault="00023D75" w:rsidP="00D728A6">
      <w:pPr>
        <w:suppressAutoHyphens w:val="0"/>
        <w:spacing w:after="0" w:line="240" w:lineRule="auto"/>
        <w:ind w:firstLine="720"/>
        <w:jc w:val="both"/>
        <w:rPr>
          <w:rFonts w:ascii="Times New Roman" w:eastAsia="Times New Roman" w:hAnsi="Times New Roman"/>
          <w:sz w:val="28"/>
          <w:szCs w:val="28"/>
          <w:lang w:eastAsia="lv-LV"/>
        </w:rPr>
      </w:pPr>
    </w:p>
    <w:p w14:paraId="604EDFF0" w14:textId="40BF4B93" w:rsidR="005C2AB6" w:rsidRPr="00D460FE" w:rsidRDefault="00254306" w:rsidP="00D728A6">
      <w:pPr>
        <w:pStyle w:val="ListParagraph"/>
        <w:suppressAutoHyphens w:val="0"/>
        <w:spacing w:after="0" w:line="240" w:lineRule="auto"/>
        <w:ind w:left="0" w:firstLine="720"/>
        <w:jc w:val="both"/>
        <w:rPr>
          <w:rFonts w:ascii="Times New Roman" w:eastAsia="Times New Roman" w:hAnsi="Times New Roman"/>
          <w:sz w:val="28"/>
          <w:szCs w:val="28"/>
          <w:lang w:eastAsia="lv-LV"/>
        </w:rPr>
      </w:pPr>
      <w:r w:rsidRPr="00D460FE">
        <w:rPr>
          <w:rFonts w:ascii="Times New Roman" w:eastAsia="Times New Roman" w:hAnsi="Times New Roman"/>
          <w:sz w:val="28"/>
          <w:szCs w:val="28"/>
          <w:lang w:eastAsia="lv-LV"/>
        </w:rPr>
        <w:t>1.</w:t>
      </w:r>
      <w:r w:rsidR="00C46398" w:rsidRPr="00D460FE">
        <w:rPr>
          <w:rFonts w:ascii="Times New Roman" w:eastAsia="Times New Roman" w:hAnsi="Times New Roman"/>
          <w:sz w:val="28"/>
          <w:szCs w:val="28"/>
          <w:lang w:eastAsia="lv-LV"/>
        </w:rPr>
        <w:t>23</w:t>
      </w:r>
      <w:r w:rsidRPr="00D460FE">
        <w:rPr>
          <w:rFonts w:ascii="Times New Roman" w:eastAsia="Times New Roman" w:hAnsi="Times New Roman"/>
          <w:sz w:val="28"/>
          <w:szCs w:val="28"/>
          <w:lang w:eastAsia="lv-LV"/>
        </w:rPr>
        <w:t xml:space="preserve">. </w:t>
      </w:r>
      <w:r w:rsidR="006247BB" w:rsidRPr="00D460FE">
        <w:rPr>
          <w:rFonts w:ascii="Times New Roman" w:eastAsia="Times New Roman" w:hAnsi="Times New Roman"/>
          <w:sz w:val="28"/>
          <w:szCs w:val="28"/>
          <w:lang w:eastAsia="lv-LV"/>
        </w:rPr>
        <w:t xml:space="preserve">papildināt </w:t>
      </w:r>
      <w:r w:rsidR="00023D75" w:rsidRPr="00D460FE">
        <w:rPr>
          <w:rFonts w:ascii="Times New Roman" w:eastAsia="Times New Roman" w:hAnsi="Times New Roman"/>
          <w:sz w:val="28"/>
          <w:szCs w:val="28"/>
          <w:lang w:eastAsia="lv-LV"/>
        </w:rPr>
        <w:t>noteikumus ar 47.8. un 47.9</w:t>
      </w:r>
      <w:r w:rsidR="0091304E" w:rsidRPr="00D460FE">
        <w:rPr>
          <w:rFonts w:ascii="Times New Roman" w:eastAsia="Times New Roman" w:hAnsi="Times New Roman"/>
          <w:sz w:val="28"/>
          <w:szCs w:val="28"/>
          <w:lang w:eastAsia="lv-LV"/>
        </w:rPr>
        <w:t>. apakšpunkt</w:t>
      </w:r>
      <w:r w:rsidR="005C2AB6" w:rsidRPr="00D460FE">
        <w:rPr>
          <w:rFonts w:ascii="Times New Roman" w:eastAsia="Times New Roman" w:hAnsi="Times New Roman"/>
          <w:sz w:val="28"/>
          <w:szCs w:val="28"/>
          <w:lang w:eastAsia="lv-LV"/>
        </w:rPr>
        <w:t>u šādā redakcijā:</w:t>
      </w:r>
    </w:p>
    <w:p w14:paraId="20245AD5" w14:textId="77777777" w:rsidR="006247BB" w:rsidRPr="00D460FE" w:rsidRDefault="006247BB" w:rsidP="00D728A6">
      <w:pPr>
        <w:suppressAutoHyphens w:val="0"/>
        <w:spacing w:after="0" w:line="240" w:lineRule="auto"/>
        <w:ind w:firstLine="720"/>
        <w:jc w:val="both"/>
        <w:rPr>
          <w:rFonts w:ascii="Times New Roman" w:eastAsia="Times New Roman" w:hAnsi="Times New Roman"/>
          <w:sz w:val="28"/>
          <w:szCs w:val="28"/>
          <w:lang w:eastAsia="lv-LV"/>
        </w:rPr>
      </w:pPr>
    </w:p>
    <w:p w14:paraId="6975A476" w14:textId="47B02BA6" w:rsidR="005C2AB6" w:rsidRPr="00D460FE" w:rsidRDefault="00BC2A07" w:rsidP="00D728A6">
      <w:pPr>
        <w:suppressAutoHyphens w:val="0"/>
        <w:spacing w:after="0" w:line="240" w:lineRule="auto"/>
        <w:ind w:firstLine="720"/>
        <w:jc w:val="both"/>
        <w:rPr>
          <w:rFonts w:ascii="Times New Roman" w:hAnsi="Times New Roman"/>
          <w:sz w:val="28"/>
          <w:szCs w:val="28"/>
        </w:rPr>
      </w:pPr>
      <w:r w:rsidRPr="00D460FE">
        <w:rPr>
          <w:rFonts w:ascii="Times New Roman" w:eastAsia="Times New Roman" w:hAnsi="Times New Roman"/>
          <w:sz w:val="28"/>
          <w:szCs w:val="28"/>
          <w:lang w:eastAsia="lv-LV"/>
        </w:rPr>
        <w:t>"</w:t>
      </w:r>
      <w:r w:rsidR="00023D75" w:rsidRPr="00D460FE">
        <w:rPr>
          <w:rFonts w:ascii="Times New Roman" w:eastAsia="Times New Roman" w:hAnsi="Times New Roman"/>
          <w:sz w:val="28"/>
          <w:szCs w:val="28"/>
          <w:lang w:eastAsia="lv-LV"/>
        </w:rPr>
        <w:t>47.8.</w:t>
      </w:r>
      <w:r w:rsidR="005C2AB6" w:rsidRPr="00D460FE">
        <w:rPr>
          <w:rFonts w:ascii="Times New Roman" w:eastAsia="Times New Roman" w:hAnsi="Times New Roman"/>
          <w:sz w:val="28"/>
          <w:szCs w:val="28"/>
          <w:lang w:eastAsia="lv-LV"/>
        </w:rPr>
        <w:t xml:space="preserve"> </w:t>
      </w:r>
      <w:r w:rsidR="00266076" w:rsidRPr="00D460FE">
        <w:rPr>
          <w:rFonts w:ascii="Times New Roman" w:eastAsia="Times New Roman" w:hAnsi="Times New Roman"/>
          <w:sz w:val="28"/>
          <w:szCs w:val="28"/>
        </w:rPr>
        <w:t xml:space="preserve">pēc </w:t>
      </w:r>
      <w:r w:rsidR="005C2AB6" w:rsidRPr="00D460FE">
        <w:rPr>
          <w:rFonts w:ascii="Times New Roman" w:hAnsi="Times New Roman"/>
          <w:sz w:val="28"/>
          <w:szCs w:val="28"/>
        </w:rPr>
        <w:t>šo noteikumu 47.3. vai 47.4</w:t>
      </w:r>
      <w:r w:rsidR="0091304E" w:rsidRPr="00D460FE">
        <w:rPr>
          <w:rFonts w:ascii="Times New Roman" w:hAnsi="Times New Roman"/>
          <w:sz w:val="28"/>
          <w:szCs w:val="28"/>
        </w:rPr>
        <w:t>. apakšpunkt</w:t>
      </w:r>
      <w:r w:rsidR="005C2AB6" w:rsidRPr="00D460FE">
        <w:rPr>
          <w:rFonts w:ascii="Times New Roman" w:hAnsi="Times New Roman"/>
          <w:sz w:val="28"/>
          <w:szCs w:val="28"/>
        </w:rPr>
        <w:t xml:space="preserve">ā minētās atkārtotās pārbaudes veikšanas </w:t>
      </w:r>
      <w:r w:rsidR="003F6660" w:rsidRPr="00D460FE">
        <w:rPr>
          <w:rFonts w:ascii="Times New Roman" w:hAnsi="Times New Roman"/>
          <w:sz w:val="28"/>
          <w:szCs w:val="28"/>
          <w:shd w:val="clear" w:color="auto" w:fill="FFFFFF"/>
        </w:rPr>
        <w:t xml:space="preserve">birojs </w:t>
      </w:r>
      <w:r w:rsidR="005C2AB6" w:rsidRPr="00D460FE">
        <w:rPr>
          <w:rFonts w:ascii="Times New Roman" w:hAnsi="Times New Roman"/>
          <w:sz w:val="28"/>
          <w:szCs w:val="28"/>
        </w:rPr>
        <w:t>atkarībā no šo noteikumu 47.7</w:t>
      </w:r>
      <w:r w:rsidR="0091304E" w:rsidRPr="00D460FE">
        <w:rPr>
          <w:rFonts w:ascii="Times New Roman" w:hAnsi="Times New Roman"/>
          <w:sz w:val="28"/>
          <w:szCs w:val="28"/>
        </w:rPr>
        <w:t>. apakšpunkt</w:t>
      </w:r>
      <w:r w:rsidR="005C2AB6" w:rsidRPr="00D460FE">
        <w:rPr>
          <w:rFonts w:ascii="Times New Roman" w:hAnsi="Times New Roman"/>
          <w:sz w:val="28"/>
          <w:szCs w:val="28"/>
        </w:rPr>
        <w:t xml:space="preserve">ā minētā </w:t>
      </w:r>
      <w:r w:rsidR="005C2AB6" w:rsidRPr="00D460FE">
        <w:rPr>
          <w:rFonts w:ascii="Times New Roman" w:hAnsi="Times New Roman"/>
          <w:sz w:val="28"/>
          <w:szCs w:val="28"/>
          <w:shd w:val="clear" w:color="auto" w:fill="FFFFFF"/>
        </w:rPr>
        <w:t xml:space="preserve">pārbaudes aktā konstatētā </w:t>
      </w:r>
      <w:r w:rsidR="005C2AB6" w:rsidRPr="00D460FE">
        <w:rPr>
          <w:rFonts w:ascii="Times New Roman" w:hAnsi="Times New Roman"/>
          <w:sz w:val="28"/>
          <w:szCs w:val="28"/>
        </w:rPr>
        <w:t>veic vienu no šādām darbībām:</w:t>
      </w:r>
    </w:p>
    <w:p w14:paraId="61333EDF" w14:textId="6158F96C" w:rsidR="005C2AB6" w:rsidRPr="00D460FE" w:rsidRDefault="00023D75" w:rsidP="00D728A6">
      <w:pPr>
        <w:spacing w:after="0" w:line="240" w:lineRule="auto"/>
        <w:ind w:firstLine="720"/>
        <w:jc w:val="both"/>
        <w:rPr>
          <w:rFonts w:ascii="Times New Roman" w:eastAsia="Times New Roman" w:hAnsi="Times New Roman"/>
          <w:spacing w:val="-2"/>
          <w:sz w:val="28"/>
          <w:szCs w:val="28"/>
        </w:rPr>
      </w:pPr>
      <w:r w:rsidRPr="00D460FE">
        <w:rPr>
          <w:rFonts w:ascii="Times New Roman" w:eastAsia="Times New Roman" w:hAnsi="Times New Roman"/>
          <w:spacing w:val="-2"/>
          <w:sz w:val="28"/>
          <w:szCs w:val="28"/>
          <w:lang w:eastAsia="lv-LV"/>
        </w:rPr>
        <w:t>47.8.</w:t>
      </w:r>
      <w:r w:rsidR="005C2AB6" w:rsidRPr="00D460FE">
        <w:rPr>
          <w:rFonts w:ascii="Times New Roman" w:eastAsia="Times New Roman" w:hAnsi="Times New Roman"/>
          <w:spacing w:val="-2"/>
          <w:sz w:val="28"/>
          <w:szCs w:val="28"/>
        </w:rPr>
        <w:t>1</w:t>
      </w:r>
      <w:r w:rsidR="007E2B4D" w:rsidRPr="00D460FE">
        <w:rPr>
          <w:rFonts w:ascii="Times New Roman" w:eastAsia="Times New Roman" w:hAnsi="Times New Roman"/>
          <w:spacing w:val="-2"/>
          <w:sz w:val="28"/>
          <w:szCs w:val="28"/>
        </w:rPr>
        <w:t>. </w:t>
      </w:r>
      <w:r w:rsidR="005C2AB6" w:rsidRPr="00D460FE">
        <w:rPr>
          <w:rFonts w:ascii="Times New Roman" w:hAnsi="Times New Roman"/>
          <w:spacing w:val="-2"/>
          <w:sz w:val="28"/>
          <w:szCs w:val="28"/>
        </w:rPr>
        <w:t xml:space="preserve">ja </w:t>
      </w:r>
      <w:r w:rsidR="003F6660" w:rsidRPr="00D460FE">
        <w:rPr>
          <w:rFonts w:ascii="Times New Roman" w:hAnsi="Times New Roman"/>
          <w:spacing w:val="-2"/>
          <w:sz w:val="28"/>
          <w:szCs w:val="28"/>
        </w:rPr>
        <w:t xml:space="preserve">birojs </w:t>
      </w:r>
      <w:r w:rsidR="005C2AB6" w:rsidRPr="00D460FE">
        <w:rPr>
          <w:rFonts w:ascii="Times New Roman" w:hAnsi="Times New Roman"/>
          <w:spacing w:val="-2"/>
          <w:sz w:val="28"/>
          <w:szCs w:val="28"/>
        </w:rPr>
        <w:t>guvis pārliecību</w:t>
      </w:r>
      <w:r w:rsidR="00D667F8" w:rsidRPr="00D460FE">
        <w:rPr>
          <w:rFonts w:ascii="Times New Roman" w:hAnsi="Times New Roman"/>
          <w:spacing w:val="-2"/>
          <w:sz w:val="28"/>
          <w:szCs w:val="28"/>
        </w:rPr>
        <w:t>,</w:t>
      </w:r>
      <w:r w:rsidR="005C2AB6" w:rsidRPr="00D460FE">
        <w:rPr>
          <w:rFonts w:ascii="Times New Roman" w:hAnsi="Times New Roman"/>
          <w:spacing w:val="-2"/>
          <w:sz w:val="28"/>
          <w:szCs w:val="28"/>
        </w:rPr>
        <w:t xml:space="preserve"> ka elektrostacijas darbībā tiek nodrošinātas šajos noteikumos un Elektroenerģijas tirgus likumā noteiktās prasības</w:t>
      </w:r>
      <w:r w:rsidR="005C2AB6" w:rsidRPr="00D460FE">
        <w:rPr>
          <w:rFonts w:ascii="Times New Roman" w:eastAsia="Times New Roman" w:hAnsi="Times New Roman"/>
          <w:spacing w:val="-2"/>
          <w:sz w:val="28"/>
          <w:szCs w:val="28"/>
        </w:rPr>
        <w:t xml:space="preserve">, </w:t>
      </w:r>
      <w:r w:rsidR="00EB1E43" w:rsidRPr="00D460FE">
        <w:rPr>
          <w:rFonts w:ascii="Times New Roman" w:eastAsia="Times New Roman" w:hAnsi="Times New Roman"/>
          <w:spacing w:val="-2"/>
          <w:sz w:val="28"/>
          <w:szCs w:val="28"/>
        </w:rPr>
        <w:t xml:space="preserve">tas </w:t>
      </w:r>
      <w:r w:rsidR="005C2AB6" w:rsidRPr="00D460FE">
        <w:rPr>
          <w:rFonts w:ascii="Times New Roman" w:eastAsia="Times New Roman" w:hAnsi="Times New Roman"/>
          <w:iCs/>
          <w:spacing w:val="-2"/>
          <w:sz w:val="28"/>
          <w:szCs w:val="28"/>
        </w:rPr>
        <w:t xml:space="preserve">pieņem lēmumu par </w:t>
      </w:r>
      <w:r w:rsidR="003F6660" w:rsidRPr="00D460FE">
        <w:rPr>
          <w:rFonts w:ascii="Times New Roman" w:eastAsia="Times New Roman" w:hAnsi="Times New Roman"/>
          <w:iCs/>
          <w:spacing w:val="-2"/>
          <w:sz w:val="28"/>
          <w:szCs w:val="28"/>
        </w:rPr>
        <w:t>saskaņā ar šo noteikumu 47.4.</w:t>
      </w:r>
      <w:r w:rsidR="003F6660" w:rsidRPr="00D460FE">
        <w:rPr>
          <w:rFonts w:ascii="Times New Roman" w:eastAsia="Times New Roman" w:hAnsi="Times New Roman"/>
          <w:iCs/>
          <w:spacing w:val="-2"/>
          <w:sz w:val="28"/>
          <w:szCs w:val="28"/>
          <w:vertAlign w:val="superscript"/>
        </w:rPr>
        <w:t xml:space="preserve">1 </w:t>
      </w:r>
      <w:r w:rsidR="003F6660" w:rsidRPr="00D460FE">
        <w:rPr>
          <w:rFonts w:ascii="Times New Roman" w:eastAsia="Times New Roman" w:hAnsi="Times New Roman"/>
          <w:iCs/>
          <w:spacing w:val="-2"/>
          <w:sz w:val="28"/>
          <w:szCs w:val="28"/>
        </w:rPr>
        <w:t xml:space="preserve">apakšpunktu </w:t>
      </w:r>
      <w:r w:rsidR="000D0BB9" w:rsidRPr="00D460FE">
        <w:rPr>
          <w:rFonts w:ascii="Times New Roman" w:eastAsia="Times New Roman" w:hAnsi="Times New Roman"/>
          <w:iCs/>
          <w:spacing w:val="-2"/>
          <w:sz w:val="28"/>
          <w:szCs w:val="28"/>
        </w:rPr>
        <w:t>apturētā</w:t>
      </w:r>
      <w:r w:rsidR="00E52375" w:rsidRPr="00D460FE">
        <w:rPr>
          <w:rFonts w:ascii="Times New Roman" w:eastAsia="Times New Roman" w:hAnsi="Times New Roman"/>
          <w:iCs/>
          <w:spacing w:val="-2"/>
          <w:sz w:val="28"/>
          <w:szCs w:val="28"/>
        </w:rPr>
        <w:t>s</w:t>
      </w:r>
      <w:r w:rsidR="000D0BB9" w:rsidRPr="00D460FE">
        <w:rPr>
          <w:rFonts w:ascii="Times New Roman" w:eastAsia="Times New Roman" w:hAnsi="Times New Roman"/>
          <w:iCs/>
          <w:spacing w:val="-2"/>
          <w:sz w:val="28"/>
          <w:szCs w:val="28"/>
        </w:rPr>
        <w:t xml:space="preserve"> </w:t>
      </w:r>
      <w:r w:rsidRPr="00D460FE">
        <w:rPr>
          <w:rFonts w:ascii="Times New Roman" w:eastAsia="Times New Roman" w:hAnsi="Times New Roman"/>
          <w:iCs/>
          <w:spacing w:val="-2"/>
          <w:sz w:val="28"/>
          <w:szCs w:val="28"/>
        </w:rPr>
        <w:t>valsts atbalsta izmaksa</w:t>
      </w:r>
      <w:r w:rsidR="000D0BB9" w:rsidRPr="00D460FE">
        <w:rPr>
          <w:rFonts w:ascii="Times New Roman" w:eastAsia="Times New Roman" w:hAnsi="Times New Roman"/>
          <w:iCs/>
          <w:spacing w:val="-2"/>
          <w:sz w:val="28"/>
          <w:szCs w:val="28"/>
        </w:rPr>
        <w:t>s</w:t>
      </w:r>
      <w:r w:rsidR="005C2AB6" w:rsidRPr="00D460FE">
        <w:rPr>
          <w:rFonts w:ascii="Times New Roman" w:eastAsia="Times New Roman" w:hAnsi="Times New Roman"/>
          <w:iCs/>
          <w:spacing w:val="-2"/>
          <w:sz w:val="28"/>
          <w:szCs w:val="28"/>
        </w:rPr>
        <w:t xml:space="preserve"> atsākšanu. Publiskais tirgotājs </w:t>
      </w:r>
      <w:r w:rsidR="00E52375" w:rsidRPr="00D460FE">
        <w:rPr>
          <w:rFonts w:ascii="Times New Roman" w:eastAsia="Times New Roman" w:hAnsi="Times New Roman"/>
          <w:iCs/>
          <w:spacing w:val="-2"/>
          <w:sz w:val="28"/>
          <w:szCs w:val="28"/>
        </w:rPr>
        <w:t xml:space="preserve">apturēto </w:t>
      </w:r>
      <w:r w:rsidR="005C2AB6" w:rsidRPr="00D460FE">
        <w:rPr>
          <w:rFonts w:ascii="Times New Roman" w:eastAsia="Times New Roman" w:hAnsi="Times New Roman"/>
          <w:iCs/>
          <w:spacing w:val="-2"/>
          <w:sz w:val="28"/>
          <w:szCs w:val="28"/>
        </w:rPr>
        <w:t>valsts atbalsta izmaksu veic 10</w:t>
      </w:r>
      <w:r w:rsidR="00B44511" w:rsidRPr="00D460FE">
        <w:rPr>
          <w:rFonts w:ascii="Times New Roman" w:eastAsia="Times New Roman" w:hAnsi="Times New Roman"/>
          <w:iCs/>
          <w:spacing w:val="-2"/>
          <w:sz w:val="28"/>
          <w:szCs w:val="28"/>
        </w:rPr>
        <w:t> </w:t>
      </w:r>
      <w:r w:rsidR="0091304E" w:rsidRPr="00D460FE">
        <w:rPr>
          <w:rFonts w:ascii="Times New Roman" w:eastAsia="Times New Roman" w:hAnsi="Times New Roman"/>
          <w:iCs/>
          <w:spacing w:val="-2"/>
          <w:sz w:val="28"/>
          <w:szCs w:val="28"/>
        </w:rPr>
        <w:t xml:space="preserve">kalendāra </w:t>
      </w:r>
      <w:r w:rsidR="005C2AB6" w:rsidRPr="00D460FE">
        <w:rPr>
          <w:rFonts w:ascii="Times New Roman" w:eastAsia="Times New Roman" w:hAnsi="Times New Roman"/>
          <w:iCs/>
          <w:spacing w:val="-2"/>
          <w:sz w:val="28"/>
          <w:szCs w:val="28"/>
        </w:rPr>
        <w:t xml:space="preserve">dienu laikā pēc </w:t>
      </w:r>
      <w:r w:rsidR="003F6660" w:rsidRPr="00D460FE">
        <w:rPr>
          <w:rFonts w:ascii="Times New Roman" w:hAnsi="Times New Roman"/>
          <w:bCs/>
          <w:iCs/>
          <w:spacing w:val="-2"/>
          <w:sz w:val="28"/>
          <w:szCs w:val="28"/>
        </w:rPr>
        <w:t xml:space="preserve">minētā </w:t>
      </w:r>
      <w:r w:rsidR="005C2AB6" w:rsidRPr="00D460FE">
        <w:rPr>
          <w:rFonts w:ascii="Times New Roman" w:eastAsia="Times New Roman" w:hAnsi="Times New Roman"/>
          <w:iCs/>
          <w:spacing w:val="-2"/>
          <w:sz w:val="28"/>
          <w:szCs w:val="28"/>
        </w:rPr>
        <w:t>lēmuma spēkā stāšanās</w:t>
      </w:r>
      <w:r w:rsidR="00B255FE" w:rsidRPr="00D460FE">
        <w:rPr>
          <w:rFonts w:ascii="Times New Roman" w:eastAsia="Times New Roman" w:hAnsi="Times New Roman"/>
          <w:iCs/>
          <w:spacing w:val="-2"/>
          <w:sz w:val="28"/>
          <w:szCs w:val="28"/>
        </w:rPr>
        <w:t xml:space="preserve"> dienas</w:t>
      </w:r>
      <w:r w:rsidR="005C2AB6" w:rsidRPr="00D460FE">
        <w:rPr>
          <w:rFonts w:ascii="Times New Roman" w:eastAsia="Times New Roman" w:hAnsi="Times New Roman"/>
          <w:spacing w:val="-2"/>
          <w:sz w:val="28"/>
          <w:szCs w:val="28"/>
        </w:rPr>
        <w:t>;</w:t>
      </w:r>
    </w:p>
    <w:p w14:paraId="05FFE275" w14:textId="30C1F721" w:rsidR="005C2AB6" w:rsidRPr="00D460FE" w:rsidRDefault="000D0BB9" w:rsidP="00D728A6">
      <w:pPr>
        <w:shd w:val="clear" w:color="auto" w:fill="FFFFFF"/>
        <w:spacing w:after="0" w:line="240" w:lineRule="auto"/>
        <w:ind w:firstLine="720"/>
        <w:jc w:val="both"/>
        <w:rPr>
          <w:rFonts w:ascii="Times New Roman" w:eastAsia="Times New Roman" w:hAnsi="Times New Roman"/>
          <w:sz w:val="28"/>
          <w:szCs w:val="28"/>
        </w:rPr>
      </w:pPr>
      <w:r w:rsidRPr="00D460FE">
        <w:rPr>
          <w:rFonts w:ascii="Times New Roman" w:eastAsia="Times New Roman" w:hAnsi="Times New Roman"/>
          <w:sz w:val="28"/>
          <w:szCs w:val="28"/>
          <w:lang w:eastAsia="lv-LV"/>
        </w:rPr>
        <w:t>47.8.</w:t>
      </w:r>
      <w:r w:rsidR="005C2AB6" w:rsidRPr="00D460FE">
        <w:rPr>
          <w:rFonts w:ascii="Times New Roman" w:eastAsia="Times New Roman" w:hAnsi="Times New Roman"/>
          <w:sz w:val="28"/>
          <w:szCs w:val="28"/>
        </w:rPr>
        <w:t>2</w:t>
      </w:r>
      <w:r w:rsidR="007E2B4D" w:rsidRPr="00D460FE">
        <w:rPr>
          <w:rFonts w:ascii="Times New Roman" w:eastAsia="Times New Roman" w:hAnsi="Times New Roman"/>
          <w:sz w:val="28"/>
          <w:szCs w:val="28"/>
        </w:rPr>
        <w:t>. </w:t>
      </w:r>
      <w:r w:rsidR="005C2AB6" w:rsidRPr="00D460FE">
        <w:rPr>
          <w:rFonts w:ascii="Times New Roman" w:hAnsi="Times New Roman"/>
          <w:sz w:val="28"/>
          <w:szCs w:val="28"/>
        </w:rPr>
        <w:t xml:space="preserve">ja </w:t>
      </w:r>
      <w:r w:rsidR="003F6660" w:rsidRPr="00D460FE">
        <w:rPr>
          <w:rFonts w:ascii="Times New Roman" w:hAnsi="Times New Roman"/>
          <w:sz w:val="28"/>
          <w:szCs w:val="28"/>
        </w:rPr>
        <w:t xml:space="preserve">birojs </w:t>
      </w:r>
      <w:r w:rsidR="005C2AB6" w:rsidRPr="00D460FE">
        <w:rPr>
          <w:rFonts w:ascii="Times New Roman" w:hAnsi="Times New Roman"/>
          <w:sz w:val="28"/>
          <w:szCs w:val="28"/>
        </w:rPr>
        <w:t>elektrostacijas darbībā konstatējis šo noteikumu vai</w:t>
      </w:r>
      <w:r w:rsidR="001C336E" w:rsidRPr="00D460FE">
        <w:rPr>
          <w:rFonts w:ascii="Times New Roman" w:hAnsi="Times New Roman"/>
          <w:sz w:val="28"/>
          <w:szCs w:val="28"/>
        </w:rPr>
        <w:t xml:space="preserve"> </w:t>
      </w:r>
      <w:r w:rsidR="005C2AB6" w:rsidRPr="00D460FE">
        <w:rPr>
          <w:rFonts w:ascii="Times New Roman" w:hAnsi="Times New Roman"/>
          <w:sz w:val="28"/>
          <w:szCs w:val="28"/>
        </w:rPr>
        <w:t>Elektroenerģijas tirgus likuma pārkāpumu</w:t>
      </w:r>
      <w:r w:rsidR="005C2AB6" w:rsidRPr="00D460FE">
        <w:rPr>
          <w:rFonts w:ascii="Times New Roman" w:eastAsia="Times New Roman" w:hAnsi="Times New Roman"/>
          <w:sz w:val="28"/>
          <w:szCs w:val="28"/>
        </w:rPr>
        <w:t>, tas izsaka brīdinājumu vai pieņem lēmumu atbilstoši šajos noteikumos noteiktajam</w:t>
      </w:r>
      <w:r w:rsidR="00266076" w:rsidRPr="00D460FE">
        <w:rPr>
          <w:rFonts w:ascii="Times New Roman" w:eastAsia="Times New Roman" w:hAnsi="Times New Roman"/>
          <w:sz w:val="28"/>
          <w:szCs w:val="28"/>
        </w:rPr>
        <w:t>;</w:t>
      </w:r>
    </w:p>
    <w:p w14:paraId="2FB80F99" w14:textId="13F532AF" w:rsidR="00A4460A" w:rsidRPr="00D460FE" w:rsidRDefault="000D0BB9" w:rsidP="00D728A6">
      <w:pPr>
        <w:shd w:val="clear" w:color="auto" w:fill="FFFFFF"/>
        <w:spacing w:after="0" w:line="240" w:lineRule="auto"/>
        <w:ind w:firstLine="720"/>
        <w:jc w:val="both"/>
        <w:rPr>
          <w:rFonts w:ascii="Times New Roman" w:eastAsia="Times New Roman" w:hAnsi="Times New Roman"/>
          <w:spacing w:val="-2"/>
          <w:sz w:val="28"/>
          <w:szCs w:val="28"/>
          <w:lang w:eastAsia="lv-LV"/>
        </w:rPr>
      </w:pPr>
      <w:r w:rsidRPr="00D460FE">
        <w:rPr>
          <w:rFonts w:ascii="Times New Roman" w:eastAsia="Times New Roman" w:hAnsi="Times New Roman"/>
          <w:spacing w:val="-2"/>
          <w:sz w:val="28"/>
          <w:szCs w:val="28"/>
        </w:rPr>
        <w:t>47.9</w:t>
      </w:r>
      <w:r w:rsidR="007E2B4D" w:rsidRPr="00D460FE">
        <w:rPr>
          <w:rFonts w:ascii="Times New Roman" w:eastAsia="Times New Roman" w:hAnsi="Times New Roman"/>
          <w:spacing w:val="-2"/>
          <w:sz w:val="28"/>
          <w:szCs w:val="28"/>
        </w:rPr>
        <w:t>. </w:t>
      </w:r>
      <w:r w:rsidR="00266076" w:rsidRPr="00D460FE">
        <w:rPr>
          <w:rFonts w:ascii="Times New Roman" w:eastAsia="Times New Roman" w:hAnsi="Times New Roman"/>
          <w:spacing w:val="-2"/>
          <w:sz w:val="28"/>
          <w:szCs w:val="28"/>
        </w:rPr>
        <w:t>j</w:t>
      </w:r>
      <w:r w:rsidR="005C6F3C" w:rsidRPr="00D460FE">
        <w:rPr>
          <w:rFonts w:ascii="Times New Roman" w:hAnsi="Times New Roman"/>
          <w:bCs/>
          <w:iCs/>
          <w:spacing w:val="-2"/>
          <w:sz w:val="28"/>
          <w:szCs w:val="28"/>
        </w:rPr>
        <w:t>a birojs pēc šo noteikumu 47.3. vai 47.4</w:t>
      </w:r>
      <w:r w:rsidR="0091304E" w:rsidRPr="00D460FE">
        <w:rPr>
          <w:rFonts w:ascii="Times New Roman" w:hAnsi="Times New Roman"/>
          <w:bCs/>
          <w:iCs/>
          <w:spacing w:val="-2"/>
          <w:sz w:val="28"/>
          <w:szCs w:val="28"/>
        </w:rPr>
        <w:t>. apakšpunkt</w:t>
      </w:r>
      <w:r w:rsidR="005C6F3C" w:rsidRPr="00D460FE">
        <w:rPr>
          <w:rFonts w:ascii="Times New Roman" w:hAnsi="Times New Roman"/>
          <w:bCs/>
          <w:iCs/>
          <w:spacing w:val="-2"/>
          <w:sz w:val="28"/>
          <w:szCs w:val="28"/>
        </w:rPr>
        <w:t xml:space="preserve">ā minētās atkārtotās pārbaudes veikšanas izteicis brīdinājumu un pārkāpums, par kuru izteikts brīdinājums, ir novērsts, birojs pieņem lēmumu par </w:t>
      </w:r>
      <w:r w:rsidR="003F6660" w:rsidRPr="00D460FE">
        <w:rPr>
          <w:rFonts w:ascii="Times New Roman" w:hAnsi="Times New Roman"/>
          <w:bCs/>
          <w:iCs/>
          <w:spacing w:val="-2"/>
          <w:sz w:val="28"/>
          <w:szCs w:val="28"/>
        </w:rPr>
        <w:t>saskaņā ar šo noteikumu 47.4.</w:t>
      </w:r>
      <w:r w:rsidR="003F6660" w:rsidRPr="00D460FE">
        <w:rPr>
          <w:rFonts w:ascii="Times New Roman" w:hAnsi="Times New Roman"/>
          <w:bCs/>
          <w:iCs/>
          <w:spacing w:val="-2"/>
          <w:sz w:val="28"/>
          <w:szCs w:val="28"/>
          <w:vertAlign w:val="superscript"/>
        </w:rPr>
        <w:t>1</w:t>
      </w:r>
      <w:r w:rsidR="00B44511" w:rsidRPr="00D460FE">
        <w:rPr>
          <w:rFonts w:ascii="Times New Roman" w:hAnsi="Times New Roman"/>
          <w:bCs/>
          <w:iCs/>
          <w:spacing w:val="-2"/>
          <w:sz w:val="28"/>
          <w:szCs w:val="28"/>
        </w:rPr>
        <w:t> </w:t>
      </w:r>
      <w:r w:rsidR="003F6660" w:rsidRPr="00D460FE">
        <w:rPr>
          <w:rFonts w:ascii="Times New Roman" w:hAnsi="Times New Roman"/>
          <w:bCs/>
          <w:iCs/>
          <w:spacing w:val="-2"/>
          <w:sz w:val="28"/>
          <w:szCs w:val="28"/>
        </w:rPr>
        <w:t xml:space="preserve">apakšpunktu </w:t>
      </w:r>
      <w:r w:rsidRPr="00D460FE">
        <w:rPr>
          <w:rFonts w:ascii="Times New Roman" w:hAnsi="Times New Roman"/>
          <w:bCs/>
          <w:iCs/>
          <w:spacing w:val="-2"/>
          <w:sz w:val="28"/>
          <w:szCs w:val="28"/>
        </w:rPr>
        <w:t>apturētā</w:t>
      </w:r>
      <w:r w:rsidR="00E52375" w:rsidRPr="00D460FE">
        <w:rPr>
          <w:rFonts w:ascii="Times New Roman" w:hAnsi="Times New Roman"/>
          <w:bCs/>
          <w:iCs/>
          <w:spacing w:val="-2"/>
          <w:sz w:val="28"/>
          <w:szCs w:val="28"/>
        </w:rPr>
        <w:t>s</w:t>
      </w:r>
      <w:r w:rsidRPr="00D460FE">
        <w:rPr>
          <w:rFonts w:ascii="Times New Roman" w:hAnsi="Times New Roman"/>
          <w:bCs/>
          <w:iCs/>
          <w:spacing w:val="-2"/>
          <w:sz w:val="28"/>
          <w:szCs w:val="28"/>
        </w:rPr>
        <w:t xml:space="preserve"> valsts atbalsta izmaksas </w:t>
      </w:r>
      <w:r w:rsidR="005C6F3C" w:rsidRPr="00D460FE">
        <w:rPr>
          <w:rFonts w:ascii="Times New Roman" w:hAnsi="Times New Roman"/>
          <w:bCs/>
          <w:iCs/>
          <w:spacing w:val="-2"/>
          <w:sz w:val="28"/>
          <w:szCs w:val="28"/>
        </w:rPr>
        <w:t xml:space="preserve">atsākšanu. Publiskais tirgotājs </w:t>
      </w:r>
      <w:r w:rsidR="00E52375" w:rsidRPr="00D460FE">
        <w:rPr>
          <w:rFonts w:ascii="Times New Roman" w:hAnsi="Times New Roman"/>
          <w:bCs/>
          <w:iCs/>
          <w:spacing w:val="-2"/>
          <w:sz w:val="28"/>
          <w:szCs w:val="28"/>
        </w:rPr>
        <w:t xml:space="preserve">apturēto </w:t>
      </w:r>
      <w:r w:rsidR="005C6F3C" w:rsidRPr="00D460FE">
        <w:rPr>
          <w:rFonts w:ascii="Times New Roman" w:hAnsi="Times New Roman"/>
          <w:bCs/>
          <w:iCs/>
          <w:spacing w:val="-2"/>
          <w:sz w:val="28"/>
          <w:szCs w:val="28"/>
        </w:rPr>
        <w:t xml:space="preserve">valsts atbalsta izmaksu veic 10 </w:t>
      </w:r>
      <w:r w:rsidR="0091304E" w:rsidRPr="00D460FE">
        <w:rPr>
          <w:rFonts w:ascii="Times New Roman" w:hAnsi="Times New Roman"/>
          <w:bCs/>
          <w:iCs/>
          <w:spacing w:val="-2"/>
          <w:sz w:val="28"/>
          <w:szCs w:val="28"/>
        </w:rPr>
        <w:t xml:space="preserve">kalendāra </w:t>
      </w:r>
      <w:r w:rsidR="005C6F3C" w:rsidRPr="00D460FE">
        <w:rPr>
          <w:rFonts w:ascii="Times New Roman" w:hAnsi="Times New Roman"/>
          <w:bCs/>
          <w:iCs/>
          <w:spacing w:val="-2"/>
          <w:sz w:val="28"/>
          <w:szCs w:val="28"/>
        </w:rPr>
        <w:t xml:space="preserve">dienu laikā pēc </w:t>
      </w:r>
      <w:r w:rsidR="003F6660" w:rsidRPr="00D460FE">
        <w:rPr>
          <w:rFonts w:ascii="Times New Roman" w:hAnsi="Times New Roman"/>
          <w:bCs/>
          <w:iCs/>
          <w:spacing w:val="-2"/>
          <w:sz w:val="28"/>
          <w:szCs w:val="28"/>
        </w:rPr>
        <w:t xml:space="preserve">minētā </w:t>
      </w:r>
      <w:r w:rsidR="005C6F3C" w:rsidRPr="00D460FE">
        <w:rPr>
          <w:rFonts w:ascii="Times New Roman" w:hAnsi="Times New Roman"/>
          <w:bCs/>
          <w:iCs/>
          <w:spacing w:val="-2"/>
          <w:sz w:val="28"/>
          <w:szCs w:val="28"/>
        </w:rPr>
        <w:t>lēmuma spēkā stāšanās</w:t>
      </w:r>
      <w:r w:rsidR="00467AE7" w:rsidRPr="00D460FE">
        <w:rPr>
          <w:rFonts w:ascii="Times New Roman" w:hAnsi="Times New Roman"/>
          <w:bCs/>
          <w:iCs/>
          <w:spacing w:val="-2"/>
          <w:sz w:val="28"/>
          <w:szCs w:val="28"/>
        </w:rPr>
        <w:t xml:space="preserve"> </w:t>
      </w:r>
      <w:r w:rsidR="00467AE7" w:rsidRPr="00D460FE">
        <w:rPr>
          <w:rFonts w:ascii="Times New Roman" w:eastAsia="Times New Roman" w:hAnsi="Times New Roman"/>
          <w:iCs/>
          <w:spacing w:val="-2"/>
          <w:sz w:val="28"/>
          <w:szCs w:val="28"/>
        </w:rPr>
        <w:t>dienas</w:t>
      </w:r>
      <w:r w:rsidR="005C6F3C" w:rsidRPr="00D460FE">
        <w:rPr>
          <w:rFonts w:ascii="Times New Roman" w:hAnsi="Times New Roman"/>
          <w:bCs/>
          <w:iCs/>
          <w:spacing w:val="-2"/>
          <w:sz w:val="28"/>
          <w:szCs w:val="28"/>
        </w:rPr>
        <w:t>.</w:t>
      </w:r>
      <w:r w:rsidR="00BC2A07" w:rsidRPr="00D460FE">
        <w:rPr>
          <w:rFonts w:ascii="Times New Roman" w:hAnsi="Times New Roman"/>
          <w:bCs/>
          <w:iCs/>
          <w:spacing w:val="-2"/>
          <w:sz w:val="28"/>
          <w:szCs w:val="28"/>
        </w:rPr>
        <w:t>"</w:t>
      </w:r>
      <w:r w:rsidR="006247BB" w:rsidRPr="00D460FE">
        <w:rPr>
          <w:rFonts w:ascii="Times New Roman" w:hAnsi="Times New Roman"/>
          <w:bCs/>
          <w:iCs/>
          <w:spacing w:val="-2"/>
          <w:sz w:val="28"/>
          <w:szCs w:val="28"/>
        </w:rPr>
        <w:t>;</w:t>
      </w:r>
    </w:p>
    <w:p w14:paraId="24EE8A64" w14:textId="77777777" w:rsidR="00023D75" w:rsidRPr="00D460FE" w:rsidRDefault="00023D75" w:rsidP="00D728A6">
      <w:pPr>
        <w:shd w:val="clear" w:color="auto" w:fill="FFFFFF"/>
        <w:spacing w:after="0" w:line="240" w:lineRule="auto"/>
        <w:ind w:firstLine="720"/>
        <w:jc w:val="both"/>
        <w:rPr>
          <w:rFonts w:ascii="Times New Roman" w:hAnsi="Times New Roman"/>
          <w:bCs/>
          <w:iCs/>
          <w:sz w:val="28"/>
          <w:szCs w:val="28"/>
        </w:rPr>
      </w:pPr>
    </w:p>
    <w:p w14:paraId="3E92963C" w14:textId="7F3B4A9C" w:rsidR="002E7535" w:rsidRPr="00D460FE" w:rsidRDefault="00700653" w:rsidP="00D728A6">
      <w:pPr>
        <w:pStyle w:val="ListParagraph"/>
        <w:shd w:val="clear" w:color="auto" w:fill="FFFFFF"/>
        <w:suppressAutoHyphens w:val="0"/>
        <w:spacing w:after="0" w:line="240" w:lineRule="auto"/>
        <w:ind w:left="0" w:firstLine="720"/>
        <w:jc w:val="both"/>
        <w:rPr>
          <w:rFonts w:ascii="Times New Roman" w:eastAsia="Times New Roman" w:hAnsi="Times New Roman"/>
          <w:sz w:val="28"/>
          <w:szCs w:val="28"/>
          <w:lang w:eastAsia="lv-LV"/>
        </w:rPr>
      </w:pPr>
      <w:r w:rsidRPr="00D460FE">
        <w:rPr>
          <w:rFonts w:ascii="Times New Roman" w:hAnsi="Times New Roman"/>
          <w:sz w:val="28"/>
          <w:szCs w:val="28"/>
          <w:shd w:val="clear" w:color="auto" w:fill="FFFFFF"/>
        </w:rPr>
        <w:t>1.</w:t>
      </w:r>
      <w:r w:rsidR="00C46398" w:rsidRPr="00D460FE">
        <w:rPr>
          <w:rFonts w:ascii="Times New Roman" w:hAnsi="Times New Roman"/>
          <w:sz w:val="28"/>
          <w:szCs w:val="28"/>
          <w:shd w:val="clear" w:color="auto" w:fill="FFFFFF"/>
        </w:rPr>
        <w:t>24</w:t>
      </w:r>
      <w:r w:rsidR="00C4728C" w:rsidRPr="00D460FE">
        <w:rPr>
          <w:rFonts w:ascii="Times New Roman" w:hAnsi="Times New Roman"/>
          <w:sz w:val="28"/>
          <w:szCs w:val="28"/>
          <w:shd w:val="clear" w:color="auto" w:fill="FFFFFF"/>
        </w:rPr>
        <w:t xml:space="preserve">. </w:t>
      </w:r>
      <w:r w:rsidR="006247BB" w:rsidRPr="00D460FE">
        <w:rPr>
          <w:rFonts w:ascii="Times New Roman" w:hAnsi="Times New Roman"/>
          <w:sz w:val="28"/>
          <w:szCs w:val="28"/>
          <w:shd w:val="clear" w:color="auto" w:fill="FFFFFF"/>
        </w:rPr>
        <w:t>svītrot</w:t>
      </w:r>
      <w:r w:rsidR="006247BB" w:rsidRPr="00D460FE">
        <w:rPr>
          <w:rFonts w:ascii="Times New Roman" w:eastAsia="Times New Roman" w:hAnsi="Times New Roman"/>
          <w:sz w:val="28"/>
          <w:szCs w:val="28"/>
          <w:lang w:eastAsia="lv-LV"/>
        </w:rPr>
        <w:t xml:space="preserve"> </w:t>
      </w:r>
      <w:r w:rsidR="00AC573B" w:rsidRPr="00D460FE">
        <w:rPr>
          <w:rFonts w:ascii="Times New Roman" w:eastAsia="Times New Roman" w:hAnsi="Times New Roman"/>
          <w:sz w:val="28"/>
          <w:szCs w:val="28"/>
          <w:lang w:eastAsia="lv-LV"/>
        </w:rPr>
        <w:t>48.4</w:t>
      </w:r>
      <w:r w:rsidR="0091304E" w:rsidRPr="00D460FE">
        <w:rPr>
          <w:rFonts w:ascii="Times New Roman" w:eastAsia="Times New Roman" w:hAnsi="Times New Roman"/>
          <w:sz w:val="28"/>
          <w:szCs w:val="28"/>
          <w:lang w:eastAsia="lv-LV"/>
        </w:rPr>
        <w:t>. apakšpunkt</w:t>
      </w:r>
      <w:r w:rsidR="00AC573B" w:rsidRPr="00D460FE">
        <w:rPr>
          <w:rFonts w:ascii="Times New Roman" w:eastAsia="Times New Roman" w:hAnsi="Times New Roman"/>
          <w:sz w:val="28"/>
          <w:szCs w:val="28"/>
          <w:lang w:eastAsia="lv-LV"/>
        </w:rPr>
        <w:t xml:space="preserve">ā vārdu </w:t>
      </w:r>
      <w:r w:rsidR="00BC2A07" w:rsidRPr="00D460FE">
        <w:rPr>
          <w:rFonts w:ascii="Times New Roman" w:eastAsia="Times New Roman" w:hAnsi="Times New Roman"/>
          <w:sz w:val="28"/>
          <w:szCs w:val="28"/>
          <w:lang w:eastAsia="lv-LV"/>
        </w:rPr>
        <w:t>"</w:t>
      </w:r>
      <w:r w:rsidR="00AC573B" w:rsidRPr="00D460FE">
        <w:rPr>
          <w:rFonts w:ascii="Times New Roman" w:eastAsia="Times New Roman" w:hAnsi="Times New Roman"/>
          <w:sz w:val="28"/>
          <w:szCs w:val="28"/>
          <w:lang w:eastAsia="lv-LV"/>
        </w:rPr>
        <w:t>tehnoloģiski</w:t>
      </w:r>
      <w:r w:rsidR="00BC2A07" w:rsidRPr="00D460FE">
        <w:rPr>
          <w:rFonts w:ascii="Times New Roman" w:eastAsia="Times New Roman" w:hAnsi="Times New Roman"/>
          <w:sz w:val="28"/>
          <w:szCs w:val="28"/>
          <w:lang w:eastAsia="lv-LV"/>
        </w:rPr>
        <w:t>"</w:t>
      </w:r>
      <w:r w:rsidR="006247BB" w:rsidRPr="00D460FE">
        <w:rPr>
          <w:rFonts w:ascii="Times New Roman" w:eastAsia="Times New Roman" w:hAnsi="Times New Roman"/>
          <w:sz w:val="28"/>
          <w:szCs w:val="28"/>
          <w:lang w:eastAsia="lv-LV"/>
        </w:rPr>
        <w:t>;</w:t>
      </w:r>
    </w:p>
    <w:p w14:paraId="481182BE" w14:textId="17DB9F66" w:rsidR="00130893" w:rsidRPr="00D460FE" w:rsidRDefault="00700653" w:rsidP="00D728A6">
      <w:pPr>
        <w:pStyle w:val="ListParagraph"/>
        <w:shd w:val="clear" w:color="auto" w:fill="FFFFFF"/>
        <w:suppressAutoHyphens w:val="0"/>
        <w:spacing w:after="0" w:line="240" w:lineRule="auto"/>
        <w:ind w:left="0" w:firstLine="720"/>
        <w:jc w:val="both"/>
        <w:rPr>
          <w:rFonts w:ascii="Times New Roman" w:eastAsia="Times New Roman" w:hAnsi="Times New Roman"/>
          <w:sz w:val="28"/>
          <w:szCs w:val="28"/>
          <w:lang w:eastAsia="lv-LV"/>
        </w:rPr>
      </w:pPr>
      <w:r w:rsidRPr="00D460FE">
        <w:rPr>
          <w:rFonts w:ascii="Times New Roman" w:hAnsi="Times New Roman"/>
          <w:sz w:val="28"/>
          <w:szCs w:val="28"/>
          <w:shd w:val="clear" w:color="auto" w:fill="FFFFFF"/>
        </w:rPr>
        <w:t>1.</w:t>
      </w:r>
      <w:r w:rsidR="00C46398" w:rsidRPr="00D460FE">
        <w:rPr>
          <w:rFonts w:ascii="Times New Roman" w:eastAsia="Times New Roman" w:hAnsi="Times New Roman"/>
          <w:sz w:val="28"/>
          <w:szCs w:val="28"/>
          <w:lang w:eastAsia="lv-LV"/>
        </w:rPr>
        <w:t>25</w:t>
      </w:r>
      <w:r w:rsidR="009A5598" w:rsidRPr="00D460FE">
        <w:rPr>
          <w:rFonts w:ascii="Times New Roman" w:eastAsia="Times New Roman" w:hAnsi="Times New Roman"/>
          <w:sz w:val="28"/>
          <w:szCs w:val="28"/>
          <w:lang w:eastAsia="lv-LV"/>
        </w:rPr>
        <w:t xml:space="preserve">. </w:t>
      </w:r>
      <w:r w:rsidR="006247BB" w:rsidRPr="00D460FE">
        <w:rPr>
          <w:rFonts w:ascii="Times New Roman" w:eastAsia="Times New Roman" w:hAnsi="Times New Roman"/>
          <w:sz w:val="28"/>
          <w:szCs w:val="28"/>
          <w:lang w:eastAsia="lv-LV"/>
        </w:rPr>
        <w:t xml:space="preserve">izteikt </w:t>
      </w:r>
      <w:r w:rsidR="00130893" w:rsidRPr="00D460FE">
        <w:rPr>
          <w:rFonts w:ascii="Times New Roman" w:eastAsia="Times New Roman" w:hAnsi="Times New Roman"/>
          <w:sz w:val="28"/>
          <w:szCs w:val="28"/>
          <w:lang w:eastAsia="lv-LV"/>
        </w:rPr>
        <w:t>48.5</w:t>
      </w:r>
      <w:r w:rsidR="0091304E" w:rsidRPr="00D460FE">
        <w:rPr>
          <w:rFonts w:ascii="Times New Roman" w:eastAsia="Times New Roman" w:hAnsi="Times New Roman"/>
          <w:sz w:val="28"/>
          <w:szCs w:val="28"/>
          <w:lang w:eastAsia="lv-LV"/>
        </w:rPr>
        <w:t>. apakšpunkt</w:t>
      </w:r>
      <w:r w:rsidR="00130893" w:rsidRPr="00D460FE">
        <w:rPr>
          <w:rFonts w:ascii="Times New Roman" w:hAnsi="Times New Roman"/>
          <w:sz w:val="28"/>
          <w:szCs w:val="28"/>
          <w:shd w:val="clear" w:color="auto" w:fill="FFFFFF"/>
        </w:rPr>
        <w:t>u</w:t>
      </w:r>
      <w:r w:rsidR="00130893" w:rsidRPr="00D460FE">
        <w:rPr>
          <w:rFonts w:ascii="Times New Roman" w:eastAsia="Times New Roman" w:hAnsi="Times New Roman"/>
          <w:sz w:val="28"/>
          <w:szCs w:val="28"/>
          <w:lang w:eastAsia="lv-LV"/>
        </w:rPr>
        <w:t xml:space="preserve"> šādā redakcijā: </w:t>
      </w:r>
    </w:p>
    <w:p w14:paraId="4B3537B4" w14:textId="77777777" w:rsidR="006247BB" w:rsidRPr="00D460FE" w:rsidRDefault="006247BB" w:rsidP="00D728A6">
      <w:pPr>
        <w:shd w:val="clear" w:color="auto" w:fill="FFFFFF"/>
        <w:suppressAutoHyphens w:val="0"/>
        <w:spacing w:after="0" w:line="240" w:lineRule="auto"/>
        <w:ind w:firstLine="720"/>
        <w:jc w:val="both"/>
        <w:rPr>
          <w:rFonts w:ascii="Times New Roman" w:hAnsi="Times New Roman"/>
          <w:sz w:val="28"/>
          <w:szCs w:val="28"/>
        </w:rPr>
      </w:pPr>
    </w:p>
    <w:p w14:paraId="7FC51DB4" w14:textId="2D6D23FD" w:rsidR="00130893" w:rsidRPr="00D460FE" w:rsidRDefault="00BC2A07" w:rsidP="00D728A6">
      <w:pPr>
        <w:shd w:val="clear" w:color="auto" w:fill="FFFFFF"/>
        <w:suppressAutoHyphens w:val="0"/>
        <w:spacing w:after="0" w:line="240" w:lineRule="auto"/>
        <w:ind w:firstLine="720"/>
        <w:jc w:val="both"/>
        <w:rPr>
          <w:rFonts w:ascii="Times New Roman" w:hAnsi="Times New Roman"/>
          <w:sz w:val="28"/>
          <w:szCs w:val="28"/>
        </w:rPr>
      </w:pPr>
      <w:r w:rsidRPr="00D460FE">
        <w:rPr>
          <w:rFonts w:ascii="Times New Roman" w:hAnsi="Times New Roman"/>
          <w:sz w:val="28"/>
          <w:szCs w:val="28"/>
        </w:rPr>
        <w:lastRenderedPageBreak/>
        <w:t>"</w:t>
      </w:r>
      <w:r w:rsidR="00130893" w:rsidRPr="00D460FE">
        <w:rPr>
          <w:rFonts w:ascii="Times New Roman" w:hAnsi="Times New Roman"/>
          <w:sz w:val="28"/>
          <w:szCs w:val="28"/>
        </w:rPr>
        <w:t xml:space="preserve">48.5. ja </w:t>
      </w:r>
      <w:r w:rsidR="000B37EC" w:rsidRPr="00D460FE">
        <w:rPr>
          <w:rFonts w:ascii="Times New Roman" w:hAnsi="Times New Roman"/>
          <w:sz w:val="28"/>
          <w:szCs w:val="28"/>
        </w:rPr>
        <w:t xml:space="preserve">netiek veikta kurināmā vai kurināmā izejvielu uzskaite atbilstoši šo noteikumu 21. punktam vai </w:t>
      </w:r>
      <w:r w:rsidR="006D2B7D" w:rsidRPr="00D460FE">
        <w:rPr>
          <w:rFonts w:ascii="Times New Roman" w:hAnsi="Times New Roman"/>
          <w:sz w:val="28"/>
          <w:szCs w:val="28"/>
        </w:rPr>
        <w:t>elektro</w:t>
      </w:r>
      <w:r w:rsidR="00130893" w:rsidRPr="00D460FE">
        <w:rPr>
          <w:rFonts w:ascii="Times New Roman" w:hAnsi="Times New Roman"/>
          <w:sz w:val="28"/>
          <w:szCs w:val="28"/>
        </w:rPr>
        <w:t xml:space="preserve">stacijā nav uzstādīti </w:t>
      </w:r>
      <w:r w:rsidR="00607268" w:rsidRPr="00D460FE">
        <w:rPr>
          <w:rFonts w:ascii="Times New Roman" w:hAnsi="Times New Roman"/>
          <w:sz w:val="28"/>
          <w:szCs w:val="28"/>
        </w:rPr>
        <w:t xml:space="preserve">mērīšanas līdzekļi </w:t>
      </w:r>
      <w:r w:rsidR="00130893" w:rsidRPr="00D460FE">
        <w:rPr>
          <w:rFonts w:ascii="Times New Roman" w:hAnsi="Times New Roman"/>
          <w:sz w:val="28"/>
          <w:szCs w:val="28"/>
        </w:rPr>
        <w:t>vai mēr</w:t>
      </w:r>
      <w:r w:rsidR="00607268" w:rsidRPr="00D460FE">
        <w:rPr>
          <w:rFonts w:ascii="Times New Roman" w:hAnsi="Times New Roman"/>
          <w:sz w:val="28"/>
          <w:szCs w:val="28"/>
        </w:rPr>
        <w:t xml:space="preserve">īšanas </w:t>
      </w:r>
      <w:r w:rsidR="00130893" w:rsidRPr="00D460FE">
        <w:rPr>
          <w:rFonts w:ascii="Times New Roman" w:hAnsi="Times New Roman"/>
          <w:sz w:val="28"/>
          <w:szCs w:val="28"/>
        </w:rPr>
        <w:t>līdzekļu sistēmas;</w:t>
      </w:r>
      <w:r w:rsidRPr="00D460FE">
        <w:rPr>
          <w:rFonts w:ascii="Times New Roman" w:hAnsi="Times New Roman"/>
          <w:sz w:val="28"/>
          <w:szCs w:val="28"/>
        </w:rPr>
        <w:t>"</w:t>
      </w:r>
      <w:r w:rsidR="006247BB" w:rsidRPr="00D460FE">
        <w:rPr>
          <w:rFonts w:ascii="Times New Roman" w:hAnsi="Times New Roman"/>
          <w:sz w:val="28"/>
          <w:szCs w:val="28"/>
        </w:rPr>
        <w:t>;</w:t>
      </w:r>
    </w:p>
    <w:p w14:paraId="1428134D" w14:textId="017BBAE3" w:rsidR="00130893" w:rsidRPr="00D460FE" w:rsidRDefault="00130893" w:rsidP="00D728A6">
      <w:pPr>
        <w:shd w:val="clear" w:color="auto" w:fill="FFFFFF"/>
        <w:suppressAutoHyphens w:val="0"/>
        <w:spacing w:after="0" w:line="240" w:lineRule="auto"/>
        <w:ind w:firstLine="720"/>
        <w:jc w:val="both"/>
        <w:rPr>
          <w:rFonts w:ascii="Times New Roman" w:hAnsi="Times New Roman"/>
          <w:sz w:val="28"/>
          <w:szCs w:val="28"/>
          <w:shd w:val="clear" w:color="auto" w:fill="FFFFFF"/>
        </w:rPr>
      </w:pPr>
    </w:p>
    <w:p w14:paraId="1529B5B7" w14:textId="1F61DF44" w:rsidR="00023D75" w:rsidRPr="00D460FE" w:rsidRDefault="00023D75" w:rsidP="00D728A6">
      <w:pPr>
        <w:shd w:val="clear" w:color="auto" w:fill="FFFFFF"/>
        <w:suppressAutoHyphens w:val="0"/>
        <w:spacing w:after="0" w:line="240" w:lineRule="auto"/>
        <w:ind w:firstLine="720"/>
        <w:jc w:val="both"/>
        <w:rPr>
          <w:rFonts w:ascii="Times New Roman" w:hAnsi="Times New Roman"/>
          <w:sz w:val="28"/>
          <w:szCs w:val="28"/>
          <w:shd w:val="clear" w:color="auto" w:fill="FFFFFF"/>
        </w:rPr>
      </w:pPr>
      <w:r w:rsidRPr="00D460FE">
        <w:rPr>
          <w:rFonts w:ascii="Times New Roman" w:hAnsi="Times New Roman"/>
          <w:sz w:val="28"/>
          <w:szCs w:val="28"/>
          <w:shd w:val="clear" w:color="auto" w:fill="FFFFFF"/>
        </w:rPr>
        <w:t>1.</w:t>
      </w:r>
      <w:r w:rsidR="00C46398" w:rsidRPr="00D460FE">
        <w:rPr>
          <w:rFonts w:ascii="Times New Roman" w:hAnsi="Times New Roman"/>
          <w:sz w:val="28"/>
          <w:szCs w:val="28"/>
          <w:shd w:val="clear" w:color="auto" w:fill="FFFFFF"/>
        </w:rPr>
        <w:t>26</w:t>
      </w:r>
      <w:r w:rsidRPr="00D460FE">
        <w:rPr>
          <w:rFonts w:ascii="Times New Roman" w:hAnsi="Times New Roman"/>
          <w:sz w:val="28"/>
          <w:szCs w:val="28"/>
          <w:shd w:val="clear" w:color="auto" w:fill="FFFFFF"/>
        </w:rPr>
        <w:t>. svītrot 48.7</w:t>
      </w:r>
      <w:r w:rsidR="0091304E" w:rsidRPr="00D460FE">
        <w:rPr>
          <w:rFonts w:ascii="Times New Roman" w:hAnsi="Times New Roman"/>
          <w:sz w:val="28"/>
          <w:szCs w:val="28"/>
          <w:shd w:val="clear" w:color="auto" w:fill="FFFFFF"/>
        </w:rPr>
        <w:t>. apakšpunkt</w:t>
      </w:r>
      <w:r w:rsidRPr="00D460FE">
        <w:rPr>
          <w:rFonts w:ascii="Times New Roman" w:hAnsi="Times New Roman"/>
          <w:sz w:val="28"/>
          <w:szCs w:val="28"/>
          <w:shd w:val="clear" w:color="auto" w:fill="FFFFFF"/>
        </w:rPr>
        <w:t>u</w:t>
      </w:r>
      <w:r w:rsidR="006247BB" w:rsidRPr="00D460FE">
        <w:rPr>
          <w:rFonts w:ascii="Times New Roman" w:hAnsi="Times New Roman"/>
          <w:sz w:val="28"/>
          <w:szCs w:val="28"/>
          <w:shd w:val="clear" w:color="auto" w:fill="FFFFFF"/>
        </w:rPr>
        <w:t>;</w:t>
      </w:r>
    </w:p>
    <w:p w14:paraId="0A27B181" w14:textId="21319E08" w:rsidR="006E0528" w:rsidRPr="00D460FE" w:rsidRDefault="00700653" w:rsidP="00D728A6">
      <w:pPr>
        <w:pStyle w:val="ListParagraph"/>
        <w:shd w:val="clear" w:color="auto" w:fill="FFFFFF"/>
        <w:suppressAutoHyphens w:val="0"/>
        <w:spacing w:after="0" w:line="240" w:lineRule="auto"/>
        <w:ind w:left="0" w:firstLine="720"/>
        <w:jc w:val="both"/>
        <w:rPr>
          <w:rFonts w:ascii="Times New Roman" w:hAnsi="Times New Roman"/>
          <w:sz w:val="28"/>
          <w:szCs w:val="28"/>
          <w:shd w:val="clear" w:color="auto" w:fill="FFFFFF"/>
        </w:rPr>
      </w:pPr>
      <w:r w:rsidRPr="00D460FE">
        <w:rPr>
          <w:rFonts w:ascii="Times New Roman" w:hAnsi="Times New Roman"/>
          <w:sz w:val="28"/>
          <w:szCs w:val="28"/>
          <w:shd w:val="clear" w:color="auto" w:fill="FFFFFF"/>
        </w:rPr>
        <w:t>1.</w:t>
      </w:r>
      <w:r w:rsidR="00C46398" w:rsidRPr="00D460FE">
        <w:rPr>
          <w:rFonts w:ascii="Times New Roman" w:hAnsi="Times New Roman"/>
          <w:sz w:val="28"/>
          <w:szCs w:val="28"/>
          <w:shd w:val="clear" w:color="auto" w:fill="FFFFFF"/>
        </w:rPr>
        <w:t>27</w:t>
      </w:r>
      <w:r w:rsidR="006E0528" w:rsidRPr="00D460FE">
        <w:rPr>
          <w:rFonts w:ascii="Times New Roman" w:hAnsi="Times New Roman"/>
          <w:sz w:val="28"/>
          <w:szCs w:val="28"/>
          <w:shd w:val="clear" w:color="auto" w:fill="FFFFFF"/>
        </w:rPr>
        <w:t xml:space="preserve">. </w:t>
      </w:r>
      <w:r w:rsidR="006247BB" w:rsidRPr="00D460FE">
        <w:rPr>
          <w:rFonts w:ascii="Times New Roman" w:hAnsi="Times New Roman"/>
          <w:sz w:val="28"/>
          <w:szCs w:val="28"/>
          <w:shd w:val="clear" w:color="auto" w:fill="FFFFFF"/>
        </w:rPr>
        <w:t xml:space="preserve">svītrot </w:t>
      </w:r>
      <w:r w:rsidR="006E0528" w:rsidRPr="00D460FE">
        <w:rPr>
          <w:rFonts w:ascii="Times New Roman" w:hAnsi="Times New Roman"/>
          <w:sz w:val="28"/>
          <w:szCs w:val="28"/>
          <w:shd w:val="clear" w:color="auto" w:fill="FFFFFF"/>
        </w:rPr>
        <w:t>48.8</w:t>
      </w:r>
      <w:r w:rsidR="0091304E" w:rsidRPr="00D460FE">
        <w:rPr>
          <w:rFonts w:ascii="Times New Roman" w:hAnsi="Times New Roman"/>
          <w:sz w:val="28"/>
          <w:szCs w:val="28"/>
          <w:shd w:val="clear" w:color="auto" w:fill="FFFFFF"/>
        </w:rPr>
        <w:t>. apakšpunkt</w:t>
      </w:r>
      <w:r w:rsidR="006E0528" w:rsidRPr="00D460FE">
        <w:rPr>
          <w:rFonts w:ascii="Times New Roman" w:hAnsi="Times New Roman"/>
          <w:sz w:val="28"/>
          <w:szCs w:val="28"/>
          <w:shd w:val="clear" w:color="auto" w:fill="FFFFFF"/>
        </w:rPr>
        <w:t xml:space="preserve">ā vārdus </w:t>
      </w:r>
      <w:r w:rsidR="00BC2A07" w:rsidRPr="00D460FE">
        <w:rPr>
          <w:rFonts w:ascii="Times New Roman" w:hAnsi="Times New Roman"/>
          <w:sz w:val="28"/>
          <w:szCs w:val="28"/>
          <w:shd w:val="clear" w:color="auto" w:fill="FFFFFF"/>
        </w:rPr>
        <w:t>"</w:t>
      </w:r>
      <w:r w:rsidR="006E0528" w:rsidRPr="00D460FE">
        <w:rPr>
          <w:rFonts w:ascii="Times New Roman" w:hAnsi="Times New Roman"/>
          <w:sz w:val="28"/>
          <w:szCs w:val="28"/>
          <w:shd w:val="clear" w:color="auto" w:fill="FFFFFF"/>
        </w:rPr>
        <w:t>saskaņā ar šiem noteikumiem</w:t>
      </w:r>
      <w:r w:rsidR="00BC2A07" w:rsidRPr="00D460FE">
        <w:rPr>
          <w:rFonts w:ascii="Times New Roman" w:hAnsi="Times New Roman"/>
          <w:sz w:val="28"/>
          <w:szCs w:val="28"/>
          <w:shd w:val="clear" w:color="auto" w:fill="FFFFFF"/>
        </w:rPr>
        <w:t>"</w:t>
      </w:r>
      <w:r w:rsidR="006247BB" w:rsidRPr="00D460FE">
        <w:rPr>
          <w:rFonts w:ascii="Times New Roman" w:hAnsi="Times New Roman"/>
          <w:sz w:val="28"/>
          <w:szCs w:val="28"/>
          <w:shd w:val="clear" w:color="auto" w:fill="FFFFFF"/>
        </w:rPr>
        <w:t>;</w:t>
      </w:r>
    </w:p>
    <w:p w14:paraId="615BDF55" w14:textId="4C37F611" w:rsidR="00C77379" w:rsidRPr="00D460FE" w:rsidRDefault="00700653" w:rsidP="00D728A6">
      <w:pPr>
        <w:pStyle w:val="ListParagraph"/>
        <w:shd w:val="clear" w:color="auto" w:fill="FFFFFF"/>
        <w:suppressAutoHyphens w:val="0"/>
        <w:spacing w:after="0" w:line="240" w:lineRule="auto"/>
        <w:ind w:left="0" w:firstLine="720"/>
        <w:jc w:val="both"/>
        <w:rPr>
          <w:rFonts w:ascii="Times New Roman" w:hAnsi="Times New Roman"/>
          <w:sz w:val="28"/>
          <w:szCs w:val="28"/>
          <w:shd w:val="clear" w:color="auto" w:fill="FFFFFF"/>
        </w:rPr>
      </w:pPr>
      <w:r w:rsidRPr="00D460FE">
        <w:rPr>
          <w:rFonts w:ascii="Times New Roman" w:hAnsi="Times New Roman"/>
          <w:sz w:val="28"/>
          <w:szCs w:val="28"/>
          <w:shd w:val="clear" w:color="auto" w:fill="FFFFFF"/>
        </w:rPr>
        <w:t>1.</w:t>
      </w:r>
      <w:r w:rsidR="00C46398" w:rsidRPr="00D460FE">
        <w:rPr>
          <w:rFonts w:ascii="Times New Roman" w:hAnsi="Times New Roman"/>
          <w:sz w:val="28"/>
          <w:szCs w:val="28"/>
          <w:shd w:val="clear" w:color="auto" w:fill="FFFFFF"/>
        </w:rPr>
        <w:t>28</w:t>
      </w:r>
      <w:r w:rsidR="009A5598" w:rsidRPr="00D460FE">
        <w:rPr>
          <w:rFonts w:ascii="Times New Roman" w:hAnsi="Times New Roman"/>
          <w:sz w:val="28"/>
          <w:szCs w:val="28"/>
          <w:shd w:val="clear" w:color="auto" w:fill="FFFFFF"/>
        </w:rPr>
        <w:t xml:space="preserve">. </w:t>
      </w:r>
      <w:r w:rsidR="006247BB" w:rsidRPr="00D460FE">
        <w:rPr>
          <w:rFonts w:ascii="Times New Roman" w:hAnsi="Times New Roman"/>
          <w:sz w:val="28"/>
          <w:szCs w:val="28"/>
          <w:shd w:val="clear" w:color="auto" w:fill="FFFFFF"/>
        </w:rPr>
        <w:t xml:space="preserve">papildināt </w:t>
      </w:r>
      <w:r w:rsidR="008C4349" w:rsidRPr="00D460FE">
        <w:rPr>
          <w:rFonts w:ascii="Times New Roman" w:hAnsi="Times New Roman"/>
          <w:sz w:val="28"/>
          <w:szCs w:val="28"/>
          <w:shd w:val="clear" w:color="auto" w:fill="FFFFFF"/>
        </w:rPr>
        <w:t>noteikumus ar 48.9</w:t>
      </w:r>
      <w:r w:rsidR="0091304E" w:rsidRPr="00D460FE">
        <w:rPr>
          <w:rFonts w:ascii="Times New Roman" w:hAnsi="Times New Roman"/>
          <w:sz w:val="28"/>
          <w:szCs w:val="28"/>
          <w:shd w:val="clear" w:color="auto" w:fill="FFFFFF"/>
        </w:rPr>
        <w:t>. apakšpunkt</w:t>
      </w:r>
      <w:r w:rsidR="008C4349" w:rsidRPr="00D460FE">
        <w:rPr>
          <w:rFonts w:ascii="Times New Roman" w:hAnsi="Times New Roman"/>
          <w:sz w:val="28"/>
          <w:szCs w:val="28"/>
          <w:shd w:val="clear" w:color="auto" w:fill="FFFFFF"/>
        </w:rPr>
        <w:t>u šādā redakcijā:</w:t>
      </w:r>
    </w:p>
    <w:p w14:paraId="7F474CC7" w14:textId="77777777" w:rsidR="006247BB" w:rsidRPr="00D460FE" w:rsidRDefault="006247BB" w:rsidP="00D728A6">
      <w:pPr>
        <w:pStyle w:val="ListParagraph"/>
        <w:shd w:val="clear" w:color="auto" w:fill="FFFFFF"/>
        <w:suppressAutoHyphens w:val="0"/>
        <w:spacing w:after="0" w:line="240" w:lineRule="auto"/>
        <w:ind w:left="0" w:firstLine="720"/>
        <w:jc w:val="both"/>
        <w:rPr>
          <w:rFonts w:ascii="Times New Roman" w:hAnsi="Times New Roman"/>
          <w:sz w:val="28"/>
          <w:szCs w:val="28"/>
          <w:shd w:val="clear" w:color="auto" w:fill="FFFFFF"/>
        </w:rPr>
      </w:pPr>
    </w:p>
    <w:p w14:paraId="1EACBC2B" w14:textId="6C771231" w:rsidR="008C4349" w:rsidRPr="00D460FE" w:rsidRDefault="00BC2A07" w:rsidP="00D728A6">
      <w:pPr>
        <w:pStyle w:val="ListParagraph"/>
        <w:shd w:val="clear" w:color="auto" w:fill="FFFFFF"/>
        <w:suppressAutoHyphens w:val="0"/>
        <w:spacing w:after="0" w:line="240" w:lineRule="auto"/>
        <w:ind w:left="0" w:firstLine="720"/>
        <w:jc w:val="both"/>
        <w:rPr>
          <w:rFonts w:ascii="Times New Roman" w:hAnsi="Times New Roman"/>
          <w:sz w:val="28"/>
          <w:szCs w:val="28"/>
          <w:shd w:val="clear" w:color="auto" w:fill="FFFFFF"/>
        </w:rPr>
      </w:pPr>
      <w:r w:rsidRPr="00D460FE">
        <w:rPr>
          <w:rFonts w:ascii="Times New Roman" w:hAnsi="Times New Roman"/>
          <w:sz w:val="28"/>
          <w:szCs w:val="28"/>
          <w:shd w:val="clear" w:color="auto" w:fill="FFFFFF"/>
        </w:rPr>
        <w:t>"</w:t>
      </w:r>
      <w:r w:rsidR="008C4349" w:rsidRPr="00D460FE">
        <w:rPr>
          <w:rFonts w:ascii="Times New Roman" w:eastAsia="Lucida Sans Unicode" w:hAnsi="Times New Roman"/>
          <w:kern w:val="2"/>
          <w:sz w:val="28"/>
          <w:szCs w:val="28"/>
          <w:lang w:eastAsia="hi-IN" w:bidi="hi-IN"/>
        </w:rPr>
        <w:t xml:space="preserve">48.9. </w:t>
      </w:r>
      <w:r w:rsidR="000D0BB9" w:rsidRPr="00D460FE">
        <w:rPr>
          <w:rFonts w:ascii="Times New Roman" w:eastAsia="Lucida Sans Unicode" w:hAnsi="Times New Roman"/>
          <w:kern w:val="2"/>
          <w:sz w:val="28"/>
          <w:szCs w:val="28"/>
          <w:lang w:eastAsia="hi-IN" w:bidi="hi-IN"/>
        </w:rPr>
        <w:t xml:space="preserve">birojs </w:t>
      </w:r>
      <w:r w:rsidR="008C4349" w:rsidRPr="00D460FE">
        <w:rPr>
          <w:rFonts w:ascii="Times New Roman" w:eastAsia="Lucida Sans Unicode" w:hAnsi="Times New Roman"/>
          <w:kern w:val="2"/>
          <w:sz w:val="28"/>
          <w:szCs w:val="28"/>
          <w:lang w:eastAsia="hi-IN" w:bidi="hi-IN"/>
        </w:rPr>
        <w:t>konstatē, ka komersants ir zaudējis elektrostacijas īpašuma vai lietojuma tiesības.</w:t>
      </w:r>
      <w:r w:rsidRPr="00D460FE">
        <w:rPr>
          <w:rFonts w:ascii="Times New Roman" w:eastAsia="Lucida Sans Unicode" w:hAnsi="Times New Roman"/>
          <w:kern w:val="2"/>
          <w:sz w:val="28"/>
          <w:szCs w:val="28"/>
          <w:lang w:eastAsia="hi-IN" w:bidi="hi-IN"/>
        </w:rPr>
        <w:t>"</w:t>
      </w:r>
      <w:r w:rsidR="006247BB" w:rsidRPr="00D460FE">
        <w:rPr>
          <w:rFonts w:ascii="Times New Roman" w:eastAsia="Lucida Sans Unicode" w:hAnsi="Times New Roman"/>
          <w:kern w:val="2"/>
          <w:sz w:val="28"/>
          <w:szCs w:val="28"/>
          <w:lang w:eastAsia="hi-IN" w:bidi="hi-IN"/>
        </w:rPr>
        <w:t>;</w:t>
      </w:r>
    </w:p>
    <w:p w14:paraId="699B1736" w14:textId="77777777" w:rsidR="002E2035" w:rsidRPr="00D460FE" w:rsidRDefault="002E2035" w:rsidP="00D728A6">
      <w:pPr>
        <w:pStyle w:val="ListParagraph"/>
        <w:shd w:val="clear" w:color="auto" w:fill="FFFFFF"/>
        <w:suppressAutoHyphens w:val="0"/>
        <w:spacing w:after="0" w:line="240" w:lineRule="auto"/>
        <w:ind w:left="0" w:firstLine="720"/>
        <w:jc w:val="both"/>
        <w:rPr>
          <w:rFonts w:ascii="Times New Roman" w:hAnsi="Times New Roman"/>
          <w:sz w:val="28"/>
          <w:szCs w:val="28"/>
          <w:shd w:val="clear" w:color="auto" w:fill="FFFFFF"/>
        </w:rPr>
      </w:pPr>
    </w:p>
    <w:p w14:paraId="3FB3C33C" w14:textId="01CFE93F" w:rsidR="00D103F1" w:rsidRPr="00D460FE" w:rsidRDefault="00700653" w:rsidP="00D728A6">
      <w:pPr>
        <w:pStyle w:val="ListParagraph"/>
        <w:shd w:val="clear" w:color="auto" w:fill="FFFFFF"/>
        <w:suppressAutoHyphens w:val="0"/>
        <w:spacing w:after="0" w:line="240" w:lineRule="auto"/>
        <w:ind w:left="0" w:firstLine="720"/>
        <w:jc w:val="both"/>
        <w:rPr>
          <w:rFonts w:ascii="Times New Roman" w:eastAsia="Times New Roman" w:hAnsi="Times New Roman"/>
          <w:sz w:val="28"/>
          <w:szCs w:val="28"/>
          <w:lang w:eastAsia="lv-LV"/>
        </w:rPr>
      </w:pPr>
      <w:r w:rsidRPr="00D460FE">
        <w:rPr>
          <w:rFonts w:ascii="Times New Roman" w:hAnsi="Times New Roman"/>
          <w:sz w:val="28"/>
          <w:szCs w:val="28"/>
          <w:shd w:val="clear" w:color="auto" w:fill="FFFFFF"/>
        </w:rPr>
        <w:t>1.</w:t>
      </w:r>
      <w:r w:rsidR="00C46398" w:rsidRPr="00D460FE">
        <w:rPr>
          <w:rFonts w:ascii="Times New Roman" w:hAnsi="Times New Roman"/>
          <w:sz w:val="28"/>
          <w:szCs w:val="28"/>
          <w:shd w:val="clear" w:color="auto" w:fill="FFFFFF"/>
        </w:rPr>
        <w:t>29</w:t>
      </w:r>
      <w:r w:rsidR="009A5598" w:rsidRPr="00D460FE">
        <w:rPr>
          <w:rFonts w:ascii="Times New Roman" w:hAnsi="Times New Roman"/>
          <w:sz w:val="28"/>
          <w:szCs w:val="28"/>
          <w:shd w:val="clear" w:color="auto" w:fill="FFFFFF"/>
        </w:rPr>
        <w:t xml:space="preserve">. </w:t>
      </w:r>
      <w:r w:rsidR="006247BB" w:rsidRPr="00D460FE">
        <w:rPr>
          <w:rFonts w:ascii="Times New Roman" w:hAnsi="Times New Roman"/>
          <w:sz w:val="28"/>
          <w:szCs w:val="28"/>
          <w:shd w:val="clear" w:color="auto" w:fill="FFFFFF"/>
        </w:rPr>
        <w:t>papildināt</w:t>
      </w:r>
      <w:r w:rsidR="006247BB" w:rsidRPr="00D460FE">
        <w:rPr>
          <w:rFonts w:ascii="Times New Roman" w:eastAsia="Times New Roman" w:hAnsi="Times New Roman"/>
          <w:sz w:val="28"/>
          <w:szCs w:val="28"/>
          <w:lang w:eastAsia="lv-LV"/>
        </w:rPr>
        <w:t xml:space="preserve"> </w:t>
      </w:r>
      <w:r w:rsidR="00D103F1" w:rsidRPr="00D460FE">
        <w:rPr>
          <w:rFonts w:ascii="Times New Roman" w:eastAsia="Times New Roman" w:hAnsi="Times New Roman"/>
          <w:sz w:val="28"/>
          <w:szCs w:val="28"/>
          <w:lang w:eastAsia="lv-LV"/>
        </w:rPr>
        <w:t>noteikumus ar 48.</w:t>
      </w:r>
      <w:r w:rsidR="00D103F1" w:rsidRPr="00D460FE">
        <w:rPr>
          <w:rFonts w:ascii="Times New Roman" w:eastAsia="Times New Roman" w:hAnsi="Times New Roman"/>
          <w:sz w:val="28"/>
          <w:szCs w:val="28"/>
          <w:vertAlign w:val="superscript"/>
          <w:lang w:eastAsia="lv-LV"/>
        </w:rPr>
        <w:t>1</w:t>
      </w:r>
      <w:r w:rsidR="00D103F1" w:rsidRPr="00D460FE">
        <w:rPr>
          <w:rFonts w:ascii="Times New Roman" w:eastAsia="Times New Roman" w:hAnsi="Times New Roman"/>
          <w:sz w:val="28"/>
          <w:szCs w:val="28"/>
          <w:lang w:eastAsia="lv-LV"/>
        </w:rPr>
        <w:t xml:space="preserve"> punktu šādā redakcijā:</w:t>
      </w:r>
    </w:p>
    <w:p w14:paraId="195E61FE" w14:textId="77777777" w:rsidR="006247BB" w:rsidRPr="00D460FE" w:rsidRDefault="006247BB" w:rsidP="00D728A6">
      <w:pPr>
        <w:shd w:val="clear" w:color="auto" w:fill="FFFFFF"/>
        <w:suppressAutoHyphens w:val="0"/>
        <w:spacing w:after="0" w:line="240" w:lineRule="auto"/>
        <w:ind w:firstLine="720"/>
        <w:jc w:val="both"/>
        <w:rPr>
          <w:rFonts w:ascii="Times New Roman" w:eastAsia="Times New Roman" w:hAnsi="Times New Roman"/>
          <w:sz w:val="28"/>
          <w:szCs w:val="28"/>
          <w:lang w:eastAsia="lv-LV"/>
        </w:rPr>
      </w:pPr>
    </w:p>
    <w:p w14:paraId="6E55A80A" w14:textId="1A52C1D2" w:rsidR="00D103F1" w:rsidRPr="00D460FE" w:rsidRDefault="00BC2A07" w:rsidP="00D728A6">
      <w:pPr>
        <w:shd w:val="clear" w:color="auto" w:fill="FFFFFF"/>
        <w:suppressAutoHyphens w:val="0"/>
        <w:spacing w:after="0" w:line="240" w:lineRule="auto"/>
        <w:ind w:firstLine="720"/>
        <w:jc w:val="both"/>
        <w:rPr>
          <w:rFonts w:ascii="Times New Roman" w:eastAsia="Times New Roman" w:hAnsi="Times New Roman"/>
          <w:spacing w:val="-2"/>
          <w:sz w:val="28"/>
          <w:szCs w:val="28"/>
          <w:lang w:eastAsia="lv-LV"/>
        </w:rPr>
      </w:pPr>
      <w:r w:rsidRPr="00D460FE">
        <w:rPr>
          <w:rFonts w:ascii="Times New Roman" w:eastAsia="Times New Roman" w:hAnsi="Times New Roman"/>
          <w:spacing w:val="-2"/>
          <w:sz w:val="28"/>
          <w:szCs w:val="28"/>
          <w:lang w:eastAsia="lv-LV"/>
        </w:rPr>
        <w:t>"</w:t>
      </w:r>
      <w:r w:rsidR="00D103F1" w:rsidRPr="00D460FE">
        <w:rPr>
          <w:rFonts w:ascii="Times New Roman" w:eastAsia="Times New Roman" w:hAnsi="Times New Roman"/>
          <w:spacing w:val="-2"/>
          <w:sz w:val="28"/>
          <w:szCs w:val="28"/>
          <w:lang w:eastAsia="lv-LV"/>
        </w:rPr>
        <w:t>48.</w:t>
      </w:r>
      <w:r w:rsidR="00D103F1" w:rsidRPr="00D460FE">
        <w:rPr>
          <w:rFonts w:ascii="Times New Roman" w:eastAsia="Times New Roman" w:hAnsi="Times New Roman"/>
          <w:spacing w:val="-2"/>
          <w:sz w:val="28"/>
          <w:szCs w:val="28"/>
          <w:vertAlign w:val="superscript"/>
          <w:lang w:eastAsia="lv-LV"/>
        </w:rPr>
        <w:t>1</w:t>
      </w:r>
      <w:r w:rsidR="00D103F1" w:rsidRPr="00D460FE">
        <w:rPr>
          <w:rFonts w:ascii="Times New Roman" w:eastAsia="Times New Roman" w:hAnsi="Times New Roman"/>
          <w:spacing w:val="-2"/>
          <w:sz w:val="28"/>
          <w:szCs w:val="28"/>
          <w:lang w:eastAsia="lv-LV"/>
        </w:rPr>
        <w:t xml:space="preserve"> Ja birojs </w:t>
      </w:r>
      <w:r w:rsidR="00016DB5" w:rsidRPr="00D460FE">
        <w:rPr>
          <w:rFonts w:ascii="Times New Roman" w:eastAsia="Times New Roman" w:hAnsi="Times New Roman"/>
          <w:spacing w:val="-2"/>
          <w:sz w:val="28"/>
          <w:szCs w:val="28"/>
          <w:lang w:eastAsia="lv-LV"/>
        </w:rPr>
        <w:t>biogāzes vai biomasas</w:t>
      </w:r>
      <w:r w:rsidR="00D103F1" w:rsidRPr="00D460FE">
        <w:rPr>
          <w:rFonts w:ascii="Times New Roman" w:eastAsia="Times New Roman" w:hAnsi="Times New Roman"/>
          <w:spacing w:val="-2"/>
          <w:sz w:val="28"/>
          <w:szCs w:val="28"/>
          <w:lang w:eastAsia="lv-LV"/>
        </w:rPr>
        <w:t xml:space="preserve"> </w:t>
      </w:r>
      <w:r w:rsidR="00092EAC" w:rsidRPr="00D460FE">
        <w:rPr>
          <w:rFonts w:ascii="Times New Roman" w:eastAsia="Times New Roman" w:hAnsi="Times New Roman"/>
          <w:spacing w:val="-2"/>
          <w:sz w:val="28"/>
          <w:szCs w:val="28"/>
          <w:lang w:eastAsia="lv-LV"/>
        </w:rPr>
        <w:t>elektro</w:t>
      </w:r>
      <w:r w:rsidR="00D103F1" w:rsidRPr="00D460FE">
        <w:rPr>
          <w:rFonts w:ascii="Times New Roman" w:eastAsia="Times New Roman" w:hAnsi="Times New Roman"/>
          <w:spacing w:val="-2"/>
          <w:sz w:val="28"/>
          <w:szCs w:val="28"/>
          <w:lang w:eastAsia="lv-LV"/>
        </w:rPr>
        <w:t xml:space="preserve">stacijā konstatē izmantotā kurināmā veida izmaiņas un izmantotais </w:t>
      </w:r>
      <w:r w:rsidR="00D103F1" w:rsidRPr="00D460FE">
        <w:rPr>
          <w:rFonts w:ascii="Times New Roman" w:hAnsi="Times New Roman"/>
          <w:spacing w:val="-2"/>
          <w:sz w:val="28"/>
          <w:szCs w:val="28"/>
        </w:rPr>
        <w:t>kurināmais</w:t>
      </w:r>
      <w:r w:rsidR="00D103F1" w:rsidRPr="00D460FE">
        <w:rPr>
          <w:rFonts w:ascii="Times New Roman" w:eastAsia="Times New Roman" w:hAnsi="Times New Roman"/>
          <w:spacing w:val="-2"/>
          <w:sz w:val="28"/>
          <w:szCs w:val="28"/>
          <w:lang w:eastAsia="lv-LV"/>
        </w:rPr>
        <w:t xml:space="preserve"> atbilst šajos noteikumos noteiktajiem obligātā iepirkuma tiesību iegūšanas un izmantošanas nosacījumiem, bet veiktās izmaiņas nav saskaņotas ar biroju, </w:t>
      </w:r>
      <w:r w:rsidR="0083099B" w:rsidRPr="00D460FE">
        <w:rPr>
          <w:rFonts w:ascii="Times New Roman" w:eastAsia="Times New Roman" w:hAnsi="Times New Roman"/>
          <w:spacing w:val="-2"/>
          <w:sz w:val="28"/>
          <w:szCs w:val="28"/>
          <w:lang w:eastAsia="lv-LV"/>
        </w:rPr>
        <w:t xml:space="preserve">tas </w:t>
      </w:r>
      <w:r w:rsidR="00D103F1" w:rsidRPr="00D460FE">
        <w:rPr>
          <w:rFonts w:ascii="Times New Roman" w:eastAsia="Times New Roman" w:hAnsi="Times New Roman"/>
          <w:spacing w:val="-2"/>
          <w:sz w:val="28"/>
          <w:szCs w:val="28"/>
          <w:lang w:eastAsia="lv-LV"/>
        </w:rPr>
        <w:t xml:space="preserve">nosūta komersantam brīdinājumu par iespējamu obligātā iepirkuma tiesību </w:t>
      </w:r>
      <w:r w:rsidR="00D103F1" w:rsidRPr="00D460FE">
        <w:rPr>
          <w:rFonts w:ascii="Times New Roman" w:hAnsi="Times New Roman"/>
          <w:spacing w:val="-2"/>
          <w:sz w:val="28"/>
          <w:szCs w:val="28"/>
        </w:rPr>
        <w:t xml:space="preserve">zaudēšanu. Komersants divu mēnešu laikā pēc šajā punktā minētā brīdinājuma saņemšanas </w:t>
      </w:r>
      <w:r w:rsidR="00D103F1" w:rsidRPr="00D460FE">
        <w:rPr>
          <w:rFonts w:ascii="Times New Roman" w:eastAsia="Times New Roman" w:hAnsi="Times New Roman"/>
          <w:spacing w:val="-2"/>
          <w:sz w:val="28"/>
          <w:szCs w:val="28"/>
          <w:lang w:eastAsia="lv-LV"/>
        </w:rPr>
        <w:t xml:space="preserve">izmaiņas kurināmā izmantošanā saskaņo ar biroju. Ja komersants minētās izmaiņas nesaskaņo, </w:t>
      </w:r>
      <w:r w:rsidR="00D103F1" w:rsidRPr="00D460FE">
        <w:rPr>
          <w:rFonts w:ascii="Times New Roman" w:eastAsia="Times New Roman" w:hAnsi="Times New Roman"/>
          <w:spacing w:val="-2"/>
          <w:sz w:val="28"/>
          <w:szCs w:val="28"/>
        </w:rPr>
        <w:t>birojs mēneša laikā pieņem lēmumu par obligātā iepirkuma tiesību atcelšanu.</w:t>
      </w:r>
      <w:r w:rsidRPr="00D460FE">
        <w:rPr>
          <w:rFonts w:ascii="Times New Roman" w:hAnsi="Times New Roman"/>
          <w:spacing w:val="-2"/>
          <w:sz w:val="28"/>
          <w:szCs w:val="28"/>
        </w:rPr>
        <w:t>"</w:t>
      </w:r>
      <w:r w:rsidR="006247BB" w:rsidRPr="00D460FE">
        <w:rPr>
          <w:rFonts w:ascii="Times New Roman" w:hAnsi="Times New Roman"/>
          <w:spacing w:val="-2"/>
          <w:sz w:val="28"/>
          <w:szCs w:val="28"/>
          <w:shd w:val="clear" w:color="auto" w:fill="FFFFFF"/>
        </w:rPr>
        <w:t>;</w:t>
      </w:r>
    </w:p>
    <w:p w14:paraId="6D2A09D7" w14:textId="77777777" w:rsidR="005C2AB6" w:rsidRPr="00D460FE" w:rsidRDefault="005C2AB6" w:rsidP="00D728A6">
      <w:pPr>
        <w:shd w:val="clear" w:color="auto" w:fill="FFFFFF"/>
        <w:suppressAutoHyphens w:val="0"/>
        <w:spacing w:after="0" w:line="240" w:lineRule="auto"/>
        <w:ind w:firstLine="720"/>
        <w:jc w:val="both"/>
        <w:rPr>
          <w:rFonts w:ascii="Times New Roman" w:hAnsi="Times New Roman"/>
          <w:sz w:val="28"/>
          <w:szCs w:val="28"/>
          <w:shd w:val="clear" w:color="auto" w:fill="FFFFFF"/>
        </w:rPr>
      </w:pPr>
    </w:p>
    <w:p w14:paraId="2606D373" w14:textId="0D3E373F" w:rsidR="000D0BB9" w:rsidRPr="00D460FE" w:rsidRDefault="00700653" w:rsidP="00D728A6">
      <w:pPr>
        <w:pStyle w:val="ListParagraph"/>
        <w:shd w:val="clear" w:color="auto" w:fill="FFFFFF"/>
        <w:suppressAutoHyphens w:val="0"/>
        <w:spacing w:after="0" w:line="240" w:lineRule="auto"/>
        <w:ind w:left="0" w:firstLine="720"/>
        <w:jc w:val="both"/>
        <w:rPr>
          <w:rFonts w:ascii="Times New Roman" w:hAnsi="Times New Roman"/>
          <w:sz w:val="28"/>
          <w:szCs w:val="28"/>
          <w:shd w:val="clear" w:color="auto" w:fill="FFFFFF"/>
        </w:rPr>
      </w:pPr>
      <w:r w:rsidRPr="00D460FE">
        <w:rPr>
          <w:rFonts w:ascii="Times New Roman" w:hAnsi="Times New Roman"/>
          <w:sz w:val="28"/>
          <w:szCs w:val="28"/>
          <w:shd w:val="clear" w:color="auto" w:fill="FFFFFF"/>
        </w:rPr>
        <w:t>1.</w:t>
      </w:r>
      <w:r w:rsidR="00C46398" w:rsidRPr="00D460FE">
        <w:rPr>
          <w:rFonts w:ascii="Times New Roman" w:hAnsi="Times New Roman"/>
          <w:sz w:val="28"/>
          <w:szCs w:val="28"/>
          <w:shd w:val="clear" w:color="auto" w:fill="FFFFFF"/>
        </w:rPr>
        <w:t>30</w:t>
      </w:r>
      <w:r w:rsidR="00530E55" w:rsidRPr="00D460FE">
        <w:rPr>
          <w:rFonts w:ascii="Times New Roman" w:hAnsi="Times New Roman"/>
          <w:sz w:val="28"/>
          <w:szCs w:val="28"/>
          <w:shd w:val="clear" w:color="auto" w:fill="FFFFFF"/>
        </w:rPr>
        <w:t xml:space="preserve">. </w:t>
      </w:r>
      <w:r w:rsidR="006247BB" w:rsidRPr="00D460FE">
        <w:rPr>
          <w:rFonts w:ascii="Times New Roman" w:hAnsi="Times New Roman"/>
          <w:sz w:val="28"/>
          <w:szCs w:val="28"/>
          <w:shd w:val="clear" w:color="auto" w:fill="FFFFFF"/>
        </w:rPr>
        <w:t xml:space="preserve">izteikt </w:t>
      </w:r>
      <w:r w:rsidR="000D0BB9" w:rsidRPr="00D460FE">
        <w:rPr>
          <w:rFonts w:ascii="Times New Roman" w:hAnsi="Times New Roman"/>
          <w:sz w:val="28"/>
          <w:szCs w:val="28"/>
          <w:shd w:val="clear" w:color="auto" w:fill="FFFFFF"/>
        </w:rPr>
        <w:t>49</w:t>
      </w:r>
      <w:r w:rsidR="0091304E" w:rsidRPr="00D460FE">
        <w:rPr>
          <w:rFonts w:ascii="Times New Roman" w:hAnsi="Times New Roman"/>
          <w:sz w:val="28"/>
          <w:szCs w:val="28"/>
          <w:shd w:val="clear" w:color="auto" w:fill="FFFFFF"/>
        </w:rPr>
        <w:t>. punkt</w:t>
      </w:r>
      <w:r w:rsidR="000D0BB9" w:rsidRPr="00D460FE">
        <w:rPr>
          <w:rFonts w:ascii="Times New Roman" w:hAnsi="Times New Roman"/>
          <w:sz w:val="28"/>
          <w:szCs w:val="28"/>
          <w:shd w:val="clear" w:color="auto" w:fill="FFFFFF"/>
        </w:rPr>
        <w:t>u šādā redakcijā:</w:t>
      </w:r>
    </w:p>
    <w:p w14:paraId="7E7A0973" w14:textId="77777777" w:rsidR="006247BB" w:rsidRPr="00D460FE" w:rsidRDefault="006247BB" w:rsidP="00D728A6">
      <w:pPr>
        <w:shd w:val="clear" w:color="auto" w:fill="FFFFFF"/>
        <w:suppressAutoHyphens w:val="0"/>
        <w:spacing w:after="0" w:line="240" w:lineRule="auto"/>
        <w:ind w:firstLine="720"/>
        <w:jc w:val="both"/>
        <w:rPr>
          <w:rFonts w:ascii="Times New Roman" w:hAnsi="Times New Roman"/>
          <w:sz w:val="28"/>
          <w:szCs w:val="28"/>
          <w:shd w:val="clear" w:color="auto" w:fill="FFFFFF"/>
        </w:rPr>
      </w:pPr>
    </w:p>
    <w:p w14:paraId="7EDA582E" w14:textId="5631EF6F" w:rsidR="000D0BB9" w:rsidRPr="00D460FE" w:rsidRDefault="00BC2A07" w:rsidP="00D728A6">
      <w:pPr>
        <w:shd w:val="clear" w:color="auto" w:fill="FFFFFF"/>
        <w:suppressAutoHyphens w:val="0"/>
        <w:spacing w:after="0" w:line="240" w:lineRule="auto"/>
        <w:ind w:firstLine="720"/>
        <w:jc w:val="both"/>
        <w:rPr>
          <w:rFonts w:ascii="Times New Roman" w:hAnsi="Times New Roman"/>
          <w:sz w:val="28"/>
          <w:szCs w:val="28"/>
          <w:shd w:val="clear" w:color="auto" w:fill="FFFFFF"/>
        </w:rPr>
      </w:pPr>
      <w:r w:rsidRPr="00D460FE">
        <w:rPr>
          <w:rFonts w:ascii="Times New Roman" w:hAnsi="Times New Roman"/>
          <w:sz w:val="28"/>
          <w:szCs w:val="28"/>
          <w:shd w:val="clear" w:color="auto" w:fill="FFFFFF"/>
        </w:rPr>
        <w:t>"</w:t>
      </w:r>
      <w:r w:rsidR="000D0BB9" w:rsidRPr="00D460FE">
        <w:rPr>
          <w:rFonts w:ascii="Times New Roman" w:hAnsi="Times New Roman"/>
          <w:sz w:val="28"/>
          <w:szCs w:val="28"/>
          <w:shd w:val="clear" w:color="auto" w:fill="FFFFFF"/>
        </w:rPr>
        <w:t>49. Birojs nosūta komersantam brīdinājumu par iespējamu obligātā iepirkuma tiesību zaudēšanu, ja konstatē, ka elektrostacija neatbilst vai periodā, par kuru iesniegts šo noteikumu 38</w:t>
      </w:r>
      <w:r w:rsidR="0091304E" w:rsidRPr="00D460FE">
        <w:rPr>
          <w:rFonts w:ascii="Times New Roman" w:hAnsi="Times New Roman"/>
          <w:sz w:val="28"/>
          <w:szCs w:val="28"/>
          <w:shd w:val="clear" w:color="auto" w:fill="FFFFFF"/>
        </w:rPr>
        <w:t>. punkt</w:t>
      </w:r>
      <w:r w:rsidR="000D0BB9" w:rsidRPr="00D460FE">
        <w:rPr>
          <w:rFonts w:ascii="Times New Roman" w:hAnsi="Times New Roman"/>
          <w:sz w:val="28"/>
          <w:szCs w:val="28"/>
          <w:shd w:val="clear" w:color="auto" w:fill="FFFFFF"/>
        </w:rPr>
        <w:t xml:space="preserve">ā minētais </w:t>
      </w:r>
      <w:r w:rsidR="000568A6" w:rsidRPr="00D460FE">
        <w:rPr>
          <w:rFonts w:ascii="Times New Roman" w:hAnsi="Times New Roman"/>
          <w:sz w:val="28"/>
          <w:szCs w:val="28"/>
          <w:shd w:val="clear" w:color="auto" w:fill="FFFFFF"/>
        </w:rPr>
        <w:t xml:space="preserve">gada </w:t>
      </w:r>
      <w:r w:rsidR="000D0BB9" w:rsidRPr="00D460FE">
        <w:rPr>
          <w:rFonts w:ascii="Times New Roman" w:hAnsi="Times New Roman"/>
          <w:sz w:val="28"/>
          <w:szCs w:val="28"/>
          <w:shd w:val="clear" w:color="auto" w:fill="FFFFFF"/>
        </w:rPr>
        <w:t>pārskats, nav atbildusi vismaz vienam no šādiem kritērijiem:</w:t>
      </w:r>
    </w:p>
    <w:p w14:paraId="00C86B08" w14:textId="54BB517C" w:rsidR="005C2AB6" w:rsidRPr="00D460FE" w:rsidRDefault="000D0BB9" w:rsidP="00D728A6">
      <w:pPr>
        <w:shd w:val="clear" w:color="auto" w:fill="FFFFFF"/>
        <w:suppressAutoHyphens w:val="0"/>
        <w:spacing w:after="0" w:line="240" w:lineRule="auto"/>
        <w:ind w:firstLine="720"/>
        <w:jc w:val="both"/>
        <w:rPr>
          <w:rFonts w:ascii="Times New Roman" w:hAnsi="Times New Roman"/>
          <w:sz w:val="28"/>
          <w:szCs w:val="28"/>
          <w:shd w:val="clear" w:color="auto" w:fill="FFFFFF"/>
        </w:rPr>
      </w:pPr>
      <w:r w:rsidRPr="00D460FE">
        <w:rPr>
          <w:rFonts w:ascii="Times New Roman" w:hAnsi="Times New Roman"/>
          <w:sz w:val="28"/>
          <w:szCs w:val="28"/>
          <w:shd w:val="clear" w:color="auto" w:fill="FFFFFF"/>
        </w:rPr>
        <w:t xml:space="preserve">49.1. elektrostacijā uzstādītā elektriskā jauda, kas pieslēgta sistēmas operatora tīklam, neatbilst līgumā ar publisko tirgotāju </w:t>
      </w:r>
      <w:r w:rsidR="008E6911" w:rsidRPr="00D460FE">
        <w:rPr>
          <w:rFonts w:ascii="Times New Roman" w:hAnsi="Times New Roman"/>
          <w:sz w:val="28"/>
          <w:szCs w:val="28"/>
          <w:shd w:val="clear" w:color="auto" w:fill="FFFFFF"/>
        </w:rPr>
        <w:t xml:space="preserve">norādītajai </w:t>
      </w:r>
      <w:r w:rsidRPr="00D460FE">
        <w:rPr>
          <w:rFonts w:ascii="Times New Roman" w:hAnsi="Times New Roman"/>
          <w:sz w:val="28"/>
          <w:szCs w:val="28"/>
          <w:shd w:val="clear" w:color="auto" w:fill="FFFFFF"/>
        </w:rPr>
        <w:t>jaudai;</w:t>
      </w:r>
    </w:p>
    <w:p w14:paraId="08AB7792" w14:textId="6F5075BF" w:rsidR="002A3ADB" w:rsidRPr="00D460FE" w:rsidRDefault="002A3ADB" w:rsidP="00D728A6">
      <w:pPr>
        <w:suppressAutoHyphens w:val="0"/>
        <w:spacing w:after="0" w:line="240" w:lineRule="auto"/>
        <w:ind w:firstLine="720"/>
        <w:jc w:val="both"/>
        <w:rPr>
          <w:rFonts w:ascii="Times New Roman" w:eastAsia="Times New Roman" w:hAnsi="Times New Roman"/>
          <w:spacing w:val="-2"/>
          <w:sz w:val="28"/>
          <w:szCs w:val="28"/>
          <w:lang w:eastAsia="lv-LV"/>
        </w:rPr>
      </w:pPr>
      <w:r w:rsidRPr="00D460FE">
        <w:rPr>
          <w:rFonts w:ascii="Times New Roman" w:eastAsia="Times New Roman" w:hAnsi="Times New Roman"/>
          <w:spacing w:val="-2"/>
          <w:sz w:val="28"/>
          <w:szCs w:val="28"/>
          <w:lang w:eastAsia="lv-LV"/>
        </w:rPr>
        <w:t>49.2</w:t>
      </w:r>
      <w:r w:rsidR="000B1E56" w:rsidRPr="00D460FE">
        <w:rPr>
          <w:rFonts w:ascii="Times New Roman" w:eastAsia="Times New Roman" w:hAnsi="Times New Roman"/>
          <w:spacing w:val="-2"/>
          <w:sz w:val="28"/>
          <w:szCs w:val="28"/>
          <w:lang w:eastAsia="lv-LV"/>
        </w:rPr>
        <w:t>. </w:t>
      </w:r>
      <w:r w:rsidRPr="00D460FE">
        <w:rPr>
          <w:rFonts w:ascii="Times New Roman" w:eastAsia="Times New Roman" w:hAnsi="Times New Roman"/>
          <w:spacing w:val="-2"/>
          <w:sz w:val="28"/>
          <w:szCs w:val="28"/>
          <w:lang w:eastAsia="lv-LV"/>
        </w:rPr>
        <w:t>komersants nav iesniedzis birojā šo noteikumu 21.1. un 21.2</w:t>
      </w:r>
      <w:r w:rsidR="0091304E" w:rsidRPr="00D460FE">
        <w:rPr>
          <w:rFonts w:ascii="Times New Roman" w:eastAsia="Times New Roman" w:hAnsi="Times New Roman"/>
          <w:spacing w:val="-2"/>
          <w:sz w:val="28"/>
          <w:szCs w:val="28"/>
          <w:lang w:eastAsia="lv-LV"/>
        </w:rPr>
        <w:t>. apakšpunkt</w:t>
      </w:r>
      <w:r w:rsidRPr="00D460FE">
        <w:rPr>
          <w:rFonts w:ascii="Times New Roman" w:eastAsia="Times New Roman" w:hAnsi="Times New Roman"/>
          <w:spacing w:val="-2"/>
          <w:sz w:val="28"/>
          <w:szCs w:val="28"/>
          <w:lang w:eastAsia="lv-LV"/>
        </w:rPr>
        <w:t xml:space="preserve">ā minēto </w:t>
      </w:r>
      <w:r w:rsidR="008F69C9" w:rsidRPr="00D460FE">
        <w:rPr>
          <w:rFonts w:ascii="Times New Roman" w:eastAsia="Times New Roman" w:hAnsi="Times New Roman"/>
          <w:spacing w:val="-2"/>
          <w:sz w:val="28"/>
          <w:szCs w:val="28"/>
          <w:lang w:eastAsia="lv-LV"/>
        </w:rPr>
        <w:t>mērīšanas līdzekļu</w:t>
      </w:r>
      <w:r w:rsidR="000B1E56" w:rsidRPr="00D460FE">
        <w:rPr>
          <w:rFonts w:ascii="Times New Roman" w:eastAsia="Times New Roman" w:hAnsi="Times New Roman"/>
          <w:spacing w:val="-2"/>
          <w:sz w:val="28"/>
          <w:szCs w:val="28"/>
          <w:lang w:eastAsia="lv-LV"/>
        </w:rPr>
        <w:t xml:space="preserve"> (</w:t>
      </w:r>
      <w:r w:rsidR="004F5671" w:rsidRPr="00D460FE">
        <w:rPr>
          <w:rFonts w:ascii="Times New Roman" w:eastAsia="Times New Roman" w:hAnsi="Times New Roman"/>
          <w:spacing w:val="-2"/>
          <w:sz w:val="28"/>
          <w:szCs w:val="28"/>
          <w:lang w:eastAsia="lv-LV"/>
        </w:rPr>
        <w:t>izņemot sistēmas oper</w:t>
      </w:r>
      <w:r w:rsidR="00E863BD" w:rsidRPr="00D460FE">
        <w:rPr>
          <w:rFonts w:ascii="Times New Roman" w:eastAsia="Times New Roman" w:hAnsi="Times New Roman"/>
          <w:spacing w:val="-2"/>
          <w:sz w:val="28"/>
          <w:szCs w:val="28"/>
          <w:lang w:eastAsia="lv-LV"/>
        </w:rPr>
        <w:t>atora ko</w:t>
      </w:r>
      <w:r w:rsidR="003B3091" w:rsidRPr="00D460FE">
        <w:rPr>
          <w:rFonts w:ascii="Times New Roman" w:eastAsia="Times New Roman" w:hAnsi="Times New Roman"/>
          <w:spacing w:val="-2"/>
          <w:sz w:val="28"/>
          <w:szCs w:val="28"/>
          <w:lang w:eastAsia="lv-LV"/>
        </w:rPr>
        <w:t>mercuzskaites mēraparātu</w:t>
      </w:r>
      <w:r w:rsidR="007F2A53">
        <w:rPr>
          <w:rFonts w:ascii="Times New Roman" w:eastAsia="Times New Roman" w:hAnsi="Times New Roman"/>
          <w:spacing w:val="-2"/>
          <w:sz w:val="28"/>
          <w:szCs w:val="28"/>
          <w:lang w:eastAsia="lv-LV"/>
        </w:rPr>
        <w:t>s</w:t>
      </w:r>
      <w:bookmarkStart w:id="3" w:name="_GoBack"/>
      <w:bookmarkEnd w:id="3"/>
      <w:r w:rsidR="000B1E56" w:rsidRPr="00D460FE">
        <w:rPr>
          <w:rFonts w:ascii="Times New Roman" w:eastAsia="Times New Roman" w:hAnsi="Times New Roman"/>
          <w:spacing w:val="-2"/>
          <w:sz w:val="28"/>
          <w:szCs w:val="28"/>
          <w:lang w:eastAsia="lv-LV"/>
        </w:rPr>
        <w:t>)</w:t>
      </w:r>
      <w:r w:rsidR="004F5671" w:rsidRPr="00D460FE">
        <w:rPr>
          <w:rFonts w:ascii="Times New Roman" w:eastAsia="Times New Roman" w:hAnsi="Times New Roman"/>
          <w:spacing w:val="-2"/>
          <w:sz w:val="28"/>
          <w:szCs w:val="28"/>
          <w:lang w:eastAsia="lv-LV"/>
        </w:rPr>
        <w:t xml:space="preserve"> </w:t>
      </w:r>
      <w:r w:rsidRPr="00D460FE">
        <w:rPr>
          <w:rFonts w:ascii="Times New Roman" w:eastAsia="Times New Roman" w:hAnsi="Times New Roman"/>
          <w:spacing w:val="-2"/>
          <w:sz w:val="28"/>
          <w:szCs w:val="28"/>
          <w:lang w:eastAsia="lv-LV"/>
        </w:rPr>
        <w:t>verificēšanas sertifikātus</w:t>
      </w:r>
      <w:proofErr w:type="gramStart"/>
      <w:r w:rsidRPr="00D460FE">
        <w:rPr>
          <w:rFonts w:ascii="Times New Roman" w:eastAsia="Times New Roman" w:hAnsi="Times New Roman"/>
          <w:spacing w:val="-2"/>
          <w:sz w:val="28"/>
          <w:szCs w:val="28"/>
          <w:lang w:eastAsia="lv-LV"/>
        </w:rPr>
        <w:t xml:space="preserve"> vai birojs konstatē</w:t>
      </w:r>
      <w:proofErr w:type="gramEnd"/>
      <w:r w:rsidRPr="00D460FE">
        <w:rPr>
          <w:rFonts w:ascii="Times New Roman" w:eastAsia="Times New Roman" w:hAnsi="Times New Roman"/>
          <w:spacing w:val="-2"/>
          <w:sz w:val="28"/>
          <w:szCs w:val="28"/>
          <w:lang w:eastAsia="lv-LV"/>
        </w:rPr>
        <w:t xml:space="preserve">, ka </w:t>
      </w:r>
      <w:r w:rsidR="002A5E24" w:rsidRPr="00D460FE">
        <w:rPr>
          <w:rFonts w:ascii="Times New Roman" w:eastAsia="Times New Roman" w:hAnsi="Times New Roman"/>
          <w:spacing w:val="-2"/>
          <w:sz w:val="28"/>
          <w:szCs w:val="28"/>
          <w:lang w:eastAsia="lv-LV"/>
        </w:rPr>
        <w:t>elektrosta</w:t>
      </w:r>
      <w:r w:rsidRPr="00D460FE">
        <w:rPr>
          <w:rFonts w:ascii="Times New Roman" w:eastAsia="Times New Roman" w:hAnsi="Times New Roman"/>
          <w:spacing w:val="-2"/>
          <w:sz w:val="28"/>
          <w:szCs w:val="28"/>
          <w:lang w:eastAsia="lv-LV"/>
        </w:rPr>
        <w:t xml:space="preserve">cijā uzstādītie </w:t>
      </w:r>
      <w:r w:rsidR="009C59FE" w:rsidRPr="00D460FE">
        <w:rPr>
          <w:rFonts w:ascii="Times New Roman" w:eastAsia="Times New Roman" w:hAnsi="Times New Roman"/>
          <w:spacing w:val="-2"/>
          <w:sz w:val="28"/>
          <w:szCs w:val="28"/>
          <w:lang w:eastAsia="lv-LV"/>
        </w:rPr>
        <w:t xml:space="preserve">mērīšanas līdzekļi </w:t>
      </w:r>
      <w:r w:rsidRPr="00D460FE">
        <w:rPr>
          <w:rFonts w:ascii="Times New Roman" w:eastAsia="Times New Roman" w:hAnsi="Times New Roman"/>
          <w:spacing w:val="-2"/>
          <w:sz w:val="28"/>
          <w:szCs w:val="28"/>
          <w:lang w:eastAsia="lv-LV"/>
        </w:rPr>
        <w:t>nav atbilstoši šo noteikumu 21.1. vai 21.2</w:t>
      </w:r>
      <w:r w:rsidR="0091304E" w:rsidRPr="00D460FE">
        <w:rPr>
          <w:rFonts w:ascii="Times New Roman" w:eastAsia="Times New Roman" w:hAnsi="Times New Roman"/>
          <w:spacing w:val="-2"/>
          <w:sz w:val="28"/>
          <w:szCs w:val="28"/>
          <w:lang w:eastAsia="lv-LV"/>
        </w:rPr>
        <w:t>. apakšpunkt</w:t>
      </w:r>
      <w:r w:rsidRPr="00D460FE">
        <w:rPr>
          <w:rFonts w:ascii="Times New Roman" w:eastAsia="Times New Roman" w:hAnsi="Times New Roman"/>
          <w:spacing w:val="-2"/>
          <w:sz w:val="28"/>
          <w:szCs w:val="28"/>
          <w:lang w:eastAsia="lv-LV"/>
        </w:rPr>
        <w:t>ā minētajām prasībām</w:t>
      </w:r>
      <w:r w:rsidR="006247BB" w:rsidRPr="00D460FE">
        <w:rPr>
          <w:rFonts w:ascii="Times New Roman" w:eastAsia="Times New Roman" w:hAnsi="Times New Roman"/>
          <w:spacing w:val="-2"/>
          <w:sz w:val="28"/>
          <w:szCs w:val="28"/>
          <w:lang w:eastAsia="lv-LV"/>
        </w:rPr>
        <w:t>;</w:t>
      </w:r>
    </w:p>
    <w:p w14:paraId="23BEB101" w14:textId="49C25DA9" w:rsidR="005B6717" w:rsidRPr="00D460FE" w:rsidRDefault="005C2AB6" w:rsidP="00D728A6">
      <w:pPr>
        <w:shd w:val="clear" w:color="auto" w:fill="FFFFFF"/>
        <w:suppressAutoHyphens w:val="0"/>
        <w:spacing w:after="0" w:line="240" w:lineRule="auto"/>
        <w:ind w:firstLine="720"/>
        <w:jc w:val="both"/>
        <w:rPr>
          <w:rFonts w:ascii="Times New Roman" w:eastAsia="Times New Roman" w:hAnsi="Times New Roman"/>
          <w:sz w:val="28"/>
          <w:szCs w:val="28"/>
          <w:lang w:eastAsia="lv-LV"/>
        </w:rPr>
      </w:pPr>
      <w:r w:rsidRPr="00D460FE">
        <w:rPr>
          <w:rFonts w:ascii="Times New Roman" w:eastAsia="Times New Roman" w:hAnsi="Times New Roman"/>
          <w:sz w:val="28"/>
          <w:szCs w:val="28"/>
          <w:lang w:eastAsia="lv-LV"/>
        </w:rPr>
        <w:t xml:space="preserve">49.3. elektrostacija neatbilst normatīvajiem aktiem, kas nosaka prasības elektrostaciju darbībai enerģētikas jomā, vai konstatēta tāda </w:t>
      </w:r>
      <w:r w:rsidR="000568A6" w:rsidRPr="00D460FE">
        <w:rPr>
          <w:rFonts w:ascii="Times New Roman" w:eastAsia="Times New Roman" w:hAnsi="Times New Roman"/>
          <w:sz w:val="28"/>
          <w:szCs w:val="28"/>
          <w:lang w:eastAsia="lv-LV"/>
        </w:rPr>
        <w:t xml:space="preserve">neatbilstība </w:t>
      </w:r>
      <w:r w:rsidRPr="00D460FE">
        <w:rPr>
          <w:rFonts w:ascii="Times New Roman" w:eastAsia="Times New Roman" w:hAnsi="Times New Roman"/>
          <w:sz w:val="28"/>
          <w:szCs w:val="28"/>
          <w:lang w:eastAsia="lv-LV"/>
        </w:rPr>
        <w:t xml:space="preserve">šo noteikumu </w:t>
      </w:r>
      <w:r w:rsidR="000568A6" w:rsidRPr="00D460FE">
        <w:rPr>
          <w:rFonts w:ascii="Times New Roman" w:eastAsia="Times New Roman" w:hAnsi="Times New Roman"/>
          <w:sz w:val="28"/>
          <w:szCs w:val="28"/>
          <w:lang w:eastAsia="lv-LV"/>
        </w:rPr>
        <w:t>prasībām</w:t>
      </w:r>
      <w:r w:rsidRPr="00D460FE">
        <w:rPr>
          <w:rFonts w:ascii="Times New Roman" w:eastAsia="Times New Roman" w:hAnsi="Times New Roman"/>
          <w:sz w:val="28"/>
          <w:szCs w:val="28"/>
          <w:lang w:eastAsia="lv-LV"/>
        </w:rPr>
        <w:t>, par kuru nav noteikta brīdinājuma izteikšana vai lēmuma pieņemšana saskaņā ar kādu citu šo noteikumu punktu, ja šī neatbilstība var ietekmēt izmaksājamā</w:t>
      </w:r>
      <w:r w:rsidR="00E9092B" w:rsidRPr="00D460FE">
        <w:rPr>
          <w:rFonts w:ascii="Times New Roman" w:eastAsia="Times New Roman" w:hAnsi="Times New Roman"/>
          <w:sz w:val="28"/>
          <w:szCs w:val="28"/>
          <w:lang w:eastAsia="lv-LV"/>
        </w:rPr>
        <w:t xml:space="preserve"> valsts</w:t>
      </w:r>
      <w:r w:rsidRPr="00D460FE">
        <w:rPr>
          <w:rFonts w:ascii="Times New Roman" w:eastAsia="Times New Roman" w:hAnsi="Times New Roman"/>
          <w:sz w:val="28"/>
          <w:szCs w:val="28"/>
          <w:lang w:eastAsia="lv-LV"/>
        </w:rPr>
        <w:t xml:space="preserve"> atbalsta apmēru;</w:t>
      </w:r>
    </w:p>
    <w:p w14:paraId="367647A1" w14:textId="6A4B2EB4" w:rsidR="00E614E5" w:rsidRPr="00D460FE" w:rsidRDefault="000D0BB9" w:rsidP="00D728A6">
      <w:pPr>
        <w:pStyle w:val="ListParagraph"/>
        <w:shd w:val="clear" w:color="auto" w:fill="FFFFFF"/>
        <w:suppressAutoHyphens w:val="0"/>
        <w:spacing w:after="0" w:line="240" w:lineRule="auto"/>
        <w:ind w:left="0" w:firstLine="720"/>
        <w:jc w:val="both"/>
        <w:rPr>
          <w:rFonts w:ascii="Times New Roman" w:eastAsia="Lucida Sans Unicode" w:hAnsi="Times New Roman"/>
          <w:kern w:val="2"/>
          <w:sz w:val="28"/>
          <w:szCs w:val="28"/>
          <w:lang w:eastAsia="hi-IN" w:bidi="hi-IN"/>
        </w:rPr>
      </w:pPr>
      <w:r w:rsidRPr="00D460FE">
        <w:rPr>
          <w:rFonts w:ascii="Times New Roman" w:eastAsia="Times New Roman" w:hAnsi="Times New Roman"/>
          <w:sz w:val="28"/>
          <w:szCs w:val="28"/>
          <w:lang w:eastAsia="lv-LV"/>
        </w:rPr>
        <w:t>49.4</w:t>
      </w:r>
      <w:r w:rsidR="00562580" w:rsidRPr="00D460FE">
        <w:rPr>
          <w:rFonts w:ascii="Times New Roman" w:eastAsia="Times New Roman" w:hAnsi="Times New Roman"/>
          <w:sz w:val="28"/>
          <w:szCs w:val="28"/>
          <w:lang w:eastAsia="lv-LV"/>
        </w:rPr>
        <w:t>.</w:t>
      </w:r>
      <w:r w:rsidR="00EF7BC9" w:rsidRPr="00D460FE">
        <w:rPr>
          <w:rFonts w:ascii="Times New Roman" w:eastAsia="Times New Roman" w:hAnsi="Times New Roman"/>
          <w:sz w:val="28"/>
          <w:szCs w:val="28"/>
          <w:lang w:eastAsia="lv-LV"/>
        </w:rPr>
        <w:t xml:space="preserve"> </w:t>
      </w:r>
      <w:r w:rsidR="00B42790" w:rsidRPr="00D460FE">
        <w:rPr>
          <w:rFonts w:ascii="Times New Roman" w:eastAsia="Lucida Sans Unicode" w:hAnsi="Times New Roman"/>
          <w:kern w:val="2"/>
          <w:sz w:val="28"/>
          <w:szCs w:val="28"/>
          <w:lang w:eastAsia="hi-IN" w:bidi="hi-IN"/>
        </w:rPr>
        <w:t>elektrostacijā</w:t>
      </w:r>
      <w:r w:rsidR="00237B74" w:rsidRPr="00D460FE">
        <w:rPr>
          <w:rFonts w:ascii="Times New Roman" w:eastAsia="Lucida Sans Unicode" w:hAnsi="Times New Roman"/>
          <w:kern w:val="2"/>
          <w:sz w:val="28"/>
          <w:szCs w:val="28"/>
          <w:lang w:eastAsia="hi-IN" w:bidi="hi-IN"/>
        </w:rPr>
        <w:t xml:space="preserve"> </w:t>
      </w:r>
      <w:r w:rsidR="00CE7D91" w:rsidRPr="00D460FE">
        <w:rPr>
          <w:rFonts w:ascii="Times New Roman" w:eastAsia="Lucida Sans Unicode" w:hAnsi="Times New Roman"/>
          <w:kern w:val="2"/>
          <w:sz w:val="28"/>
          <w:szCs w:val="28"/>
          <w:lang w:eastAsia="hi-IN" w:bidi="hi-IN"/>
        </w:rPr>
        <w:t>neatrodas</w:t>
      </w:r>
      <w:r w:rsidR="00B42790" w:rsidRPr="00D460FE">
        <w:rPr>
          <w:rFonts w:ascii="Times New Roman" w:eastAsia="Lucida Sans Unicode" w:hAnsi="Times New Roman"/>
          <w:kern w:val="2"/>
          <w:sz w:val="28"/>
          <w:szCs w:val="28"/>
          <w:lang w:eastAsia="hi-IN" w:bidi="hi-IN"/>
        </w:rPr>
        <w:t xml:space="preserve"> </w:t>
      </w:r>
      <w:r w:rsidR="00237B74" w:rsidRPr="00D460FE">
        <w:rPr>
          <w:rFonts w:ascii="Times New Roman" w:eastAsia="Lucida Sans Unicode" w:hAnsi="Times New Roman"/>
          <w:kern w:val="2"/>
          <w:sz w:val="28"/>
          <w:szCs w:val="28"/>
          <w:lang w:eastAsia="hi-IN" w:bidi="hi-IN"/>
        </w:rPr>
        <w:t>u</w:t>
      </w:r>
      <w:r w:rsidR="00E863BD" w:rsidRPr="00D460FE">
        <w:rPr>
          <w:rFonts w:ascii="Times New Roman" w:eastAsia="Lucida Sans Unicode" w:hAnsi="Times New Roman"/>
          <w:kern w:val="2"/>
          <w:sz w:val="28"/>
          <w:szCs w:val="28"/>
          <w:lang w:eastAsia="hi-IN" w:bidi="hi-IN"/>
        </w:rPr>
        <w:t>zskaites dati par esošo</w:t>
      </w:r>
      <w:r w:rsidR="00346847" w:rsidRPr="00D460FE">
        <w:rPr>
          <w:rFonts w:ascii="Times New Roman" w:eastAsia="Lucida Sans Unicode" w:hAnsi="Times New Roman"/>
          <w:kern w:val="2"/>
          <w:sz w:val="28"/>
          <w:szCs w:val="28"/>
          <w:lang w:eastAsia="hi-IN" w:bidi="hi-IN"/>
        </w:rPr>
        <w:t xml:space="preserve"> un iepriekšējo kalendāra gadu </w:t>
      </w:r>
      <w:r w:rsidR="007337BC" w:rsidRPr="00D460FE">
        <w:rPr>
          <w:rFonts w:ascii="Times New Roman" w:eastAsia="Lucida Sans Unicode" w:hAnsi="Times New Roman"/>
          <w:kern w:val="2"/>
          <w:sz w:val="28"/>
          <w:szCs w:val="28"/>
          <w:lang w:eastAsia="hi-IN" w:bidi="hi-IN"/>
        </w:rPr>
        <w:t>vai tie nav tikuši</w:t>
      </w:r>
      <w:r w:rsidR="00346847" w:rsidRPr="00D460FE">
        <w:rPr>
          <w:rFonts w:ascii="Times New Roman" w:eastAsia="Lucida Sans Unicode" w:hAnsi="Times New Roman"/>
          <w:kern w:val="2"/>
          <w:sz w:val="28"/>
          <w:szCs w:val="28"/>
          <w:lang w:eastAsia="hi-IN" w:bidi="hi-IN"/>
        </w:rPr>
        <w:t xml:space="preserve"> uzrād</w:t>
      </w:r>
      <w:r w:rsidR="00562580" w:rsidRPr="00D460FE">
        <w:rPr>
          <w:rFonts w:ascii="Times New Roman" w:eastAsia="Lucida Sans Unicode" w:hAnsi="Times New Roman"/>
          <w:kern w:val="2"/>
          <w:sz w:val="28"/>
          <w:szCs w:val="28"/>
          <w:lang w:eastAsia="hi-IN" w:bidi="hi-IN"/>
        </w:rPr>
        <w:t>īti</w:t>
      </w:r>
      <w:r w:rsidR="00346847" w:rsidRPr="00D460FE">
        <w:rPr>
          <w:rFonts w:ascii="Times New Roman" w:eastAsia="Lucida Sans Unicode" w:hAnsi="Times New Roman"/>
          <w:kern w:val="2"/>
          <w:sz w:val="28"/>
          <w:szCs w:val="28"/>
          <w:lang w:eastAsia="hi-IN" w:bidi="hi-IN"/>
        </w:rPr>
        <w:t xml:space="preserve"> biroja pārstāvjiem pārbaudes veikšanas brīdī</w:t>
      </w:r>
      <w:r w:rsidR="005A2F94" w:rsidRPr="00D460FE">
        <w:rPr>
          <w:rFonts w:ascii="Times New Roman" w:eastAsia="Lucida Sans Unicode" w:hAnsi="Times New Roman"/>
          <w:kern w:val="2"/>
          <w:sz w:val="28"/>
          <w:szCs w:val="28"/>
          <w:lang w:eastAsia="hi-IN" w:bidi="hi-IN"/>
        </w:rPr>
        <w:t>;</w:t>
      </w:r>
    </w:p>
    <w:p w14:paraId="55554940" w14:textId="6D51C4AB" w:rsidR="00346847" w:rsidRPr="00D460FE" w:rsidRDefault="000D0BB9" w:rsidP="00D728A6">
      <w:pPr>
        <w:pStyle w:val="ListParagraph"/>
        <w:shd w:val="clear" w:color="auto" w:fill="FFFFFF"/>
        <w:suppressAutoHyphens w:val="0"/>
        <w:spacing w:after="0" w:line="240" w:lineRule="auto"/>
        <w:ind w:left="0" w:firstLine="720"/>
        <w:jc w:val="both"/>
        <w:rPr>
          <w:rFonts w:ascii="Times New Roman" w:eastAsia="Times New Roman" w:hAnsi="Times New Roman"/>
          <w:sz w:val="28"/>
          <w:szCs w:val="28"/>
          <w:lang w:eastAsia="lv-LV"/>
        </w:rPr>
      </w:pPr>
      <w:r w:rsidRPr="00D460FE">
        <w:rPr>
          <w:rFonts w:ascii="Times New Roman" w:eastAsia="Lucida Sans Unicode" w:hAnsi="Times New Roman"/>
          <w:kern w:val="2"/>
          <w:sz w:val="28"/>
          <w:szCs w:val="28"/>
          <w:lang w:eastAsia="hi-IN" w:bidi="hi-IN"/>
        </w:rPr>
        <w:lastRenderedPageBreak/>
        <w:t>49.5</w:t>
      </w:r>
      <w:r w:rsidR="00167121" w:rsidRPr="00D460FE">
        <w:rPr>
          <w:rFonts w:ascii="Times New Roman" w:eastAsia="Lucida Sans Unicode" w:hAnsi="Times New Roman"/>
          <w:kern w:val="2"/>
          <w:sz w:val="28"/>
          <w:szCs w:val="28"/>
          <w:lang w:eastAsia="hi-IN" w:bidi="hi-IN"/>
        </w:rPr>
        <w:t xml:space="preserve">. </w:t>
      </w:r>
      <w:r w:rsidR="00974C38" w:rsidRPr="00D460FE">
        <w:rPr>
          <w:rFonts w:ascii="Times New Roman" w:hAnsi="Times New Roman"/>
          <w:sz w:val="28"/>
          <w:szCs w:val="28"/>
        </w:rPr>
        <w:t xml:space="preserve">komersanta iesniegtā šo noteikumu </w:t>
      </w:r>
      <w:hyperlink r:id="rId24" w:history="1">
        <w:r w:rsidR="002A69C0" w:rsidRPr="00D460FE">
          <w:rPr>
            <w:rFonts w:ascii="Times New Roman" w:hAnsi="Times New Roman"/>
            <w:sz w:val="28"/>
            <w:szCs w:val="28"/>
          </w:rPr>
          <w:t>1</w:t>
        </w:r>
        <w:r w:rsidR="00974C38" w:rsidRPr="00D460FE">
          <w:rPr>
            <w:rFonts w:ascii="Times New Roman" w:hAnsi="Times New Roman"/>
            <w:sz w:val="28"/>
            <w:szCs w:val="28"/>
          </w:rPr>
          <w:t>4</w:t>
        </w:r>
        <w:r w:rsidR="0091304E" w:rsidRPr="00D460FE">
          <w:rPr>
            <w:rFonts w:ascii="Times New Roman" w:hAnsi="Times New Roman"/>
            <w:sz w:val="28"/>
            <w:szCs w:val="28"/>
          </w:rPr>
          <w:t>. punkt</w:t>
        </w:r>
        <w:r w:rsidR="00974C38" w:rsidRPr="00D460FE">
          <w:rPr>
            <w:rFonts w:ascii="Times New Roman" w:hAnsi="Times New Roman"/>
            <w:sz w:val="28"/>
            <w:szCs w:val="28"/>
          </w:rPr>
          <w:t>ā</w:t>
        </w:r>
      </w:hyperlink>
      <w:r w:rsidR="00974C38" w:rsidRPr="00D460FE">
        <w:rPr>
          <w:rFonts w:ascii="Times New Roman" w:hAnsi="Times New Roman"/>
          <w:sz w:val="28"/>
          <w:szCs w:val="28"/>
        </w:rPr>
        <w:t xml:space="preserve"> minētā informācija vai informācija par </w:t>
      </w:r>
      <w:r w:rsidR="00C30FB6" w:rsidRPr="00D460FE">
        <w:rPr>
          <w:rFonts w:ascii="Times New Roman" w:hAnsi="Times New Roman"/>
          <w:sz w:val="28"/>
          <w:szCs w:val="28"/>
        </w:rPr>
        <w:t xml:space="preserve">biogāzes </w:t>
      </w:r>
      <w:r w:rsidR="004A38E0" w:rsidRPr="00D460FE">
        <w:rPr>
          <w:rFonts w:ascii="Times New Roman" w:hAnsi="Times New Roman"/>
          <w:sz w:val="28"/>
          <w:szCs w:val="28"/>
        </w:rPr>
        <w:t>elektro</w:t>
      </w:r>
      <w:r w:rsidR="00974C38" w:rsidRPr="00D460FE">
        <w:rPr>
          <w:rFonts w:ascii="Times New Roman" w:hAnsi="Times New Roman"/>
          <w:sz w:val="28"/>
          <w:szCs w:val="28"/>
        </w:rPr>
        <w:t xml:space="preserve">stacijā patērēto kurināmā daudzumu un lietderīgās siltumenerģijas daudzumu, ko komersants iesniedz publiskajam tirgotājam, vai šo noteikumu </w:t>
      </w:r>
      <w:hyperlink r:id="rId25" w:history="1">
        <w:r w:rsidR="00974C38" w:rsidRPr="00D460FE">
          <w:rPr>
            <w:rFonts w:ascii="Times New Roman" w:hAnsi="Times New Roman"/>
            <w:sz w:val="28"/>
            <w:szCs w:val="28"/>
          </w:rPr>
          <w:t>3</w:t>
        </w:r>
        <w:r w:rsidR="00D766BE" w:rsidRPr="00D460FE">
          <w:rPr>
            <w:rFonts w:ascii="Times New Roman" w:hAnsi="Times New Roman"/>
            <w:sz w:val="28"/>
            <w:szCs w:val="28"/>
          </w:rPr>
          <w:t>8</w:t>
        </w:r>
        <w:r w:rsidR="0091304E" w:rsidRPr="00D460FE">
          <w:rPr>
            <w:rFonts w:ascii="Times New Roman" w:hAnsi="Times New Roman"/>
            <w:sz w:val="28"/>
            <w:szCs w:val="28"/>
          </w:rPr>
          <w:t>. punkt</w:t>
        </w:r>
        <w:r w:rsidR="00974C38" w:rsidRPr="00D460FE">
          <w:rPr>
            <w:rFonts w:ascii="Times New Roman" w:hAnsi="Times New Roman"/>
            <w:sz w:val="28"/>
            <w:szCs w:val="28"/>
          </w:rPr>
          <w:t>ā</w:t>
        </w:r>
      </w:hyperlink>
      <w:r w:rsidR="00974C38" w:rsidRPr="00D460FE">
        <w:rPr>
          <w:rFonts w:ascii="Times New Roman" w:hAnsi="Times New Roman"/>
          <w:sz w:val="28"/>
          <w:szCs w:val="28"/>
        </w:rPr>
        <w:t xml:space="preserve"> minētajā gada pārskatā minētā informācija neatbilst faktiskajai situācijai</w:t>
      </w:r>
      <w:r w:rsidR="00254306" w:rsidRPr="00D460FE">
        <w:rPr>
          <w:rFonts w:ascii="Times New Roman" w:hAnsi="Times New Roman"/>
          <w:sz w:val="28"/>
          <w:szCs w:val="28"/>
        </w:rPr>
        <w:t xml:space="preserve"> </w:t>
      </w:r>
      <w:r w:rsidR="00974C38" w:rsidRPr="00D460FE">
        <w:rPr>
          <w:rFonts w:ascii="Times New Roman" w:hAnsi="Times New Roman"/>
          <w:sz w:val="28"/>
          <w:szCs w:val="28"/>
        </w:rPr>
        <w:t xml:space="preserve">un šāda minētās informācijas neatbilstība ietekmējusi izmaksājamā </w:t>
      </w:r>
      <w:r w:rsidR="00460BF5" w:rsidRPr="00D460FE">
        <w:rPr>
          <w:rFonts w:ascii="Times New Roman" w:hAnsi="Times New Roman"/>
          <w:sz w:val="28"/>
          <w:szCs w:val="28"/>
        </w:rPr>
        <w:t xml:space="preserve">valsts </w:t>
      </w:r>
      <w:r w:rsidR="00974C38" w:rsidRPr="00D460FE">
        <w:rPr>
          <w:rFonts w:ascii="Times New Roman" w:hAnsi="Times New Roman"/>
          <w:sz w:val="28"/>
          <w:szCs w:val="28"/>
        </w:rPr>
        <w:t>atbalsta apmēru, tādējādi publiskais tirgotājs iepircis elektroenerģiju obligātā iepirkuma ietvaros par lielāku cenu vai lielākā apmērā, nekā pienāktos.</w:t>
      </w:r>
      <w:r w:rsidR="00BC2A07" w:rsidRPr="00D460FE">
        <w:rPr>
          <w:rFonts w:ascii="Times New Roman" w:eastAsia="Lucida Sans Unicode" w:hAnsi="Times New Roman"/>
          <w:kern w:val="2"/>
          <w:sz w:val="28"/>
          <w:szCs w:val="28"/>
          <w:lang w:eastAsia="hi-IN" w:bidi="hi-IN"/>
        </w:rPr>
        <w:t>"</w:t>
      </w:r>
      <w:r w:rsidR="006247BB" w:rsidRPr="00D460FE">
        <w:rPr>
          <w:rFonts w:ascii="Times New Roman" w:eastAsia="Lucida Sans Unicode" w:hAnsi="Times New Roman"/>
          <w:kern w:val="2"/>
          <w:sz w:val="28"/>
          <w:szCs w:val="28"/>
          <w:lang w:eastAsia="hi-IN" w:bidi="hi-IN"/>
        </w:rPr>
        <w:t>;</w:t>
      </w:r>
    </w:p>
    <w:p w14:paraId="2F7274E1" w14:textId="77777777" w:rsidR="00BC03D8" w:rsidRPr="00D460FE" w:rsidRDefault="00BC03D8" w:rsidP="00D728A6">
      <w:pPr>
        <w:shd w:val="clear" w:color="auto" w:fill="FFFFFF"/>
        <w:suppressAutoHyphens w:val="0"/>
        <w:spacing w:after="0" w:line="240" w:lineRule="auto"/>
        <w:ind w:firstLine="720"/>
        <w:jc w:val="both"/>
        <w:rPr>
          <w:rFonts w:ascii="Times New Roman" w:eastAsia="Times New Roman" w:hAnsi="Times New Roman"/>
          <w:sz w:val="28"/>
          <w:szCs w:val="28"/>
          <w:lang w:eastAsia="lv-LV"/>
        </w:rPr>
      </w:pPr>
    </w:p>
    <w:p w14:paraId="41A46A0F" w14:textId="561D01A8" w:rsidR="005C2AB6" w:rsidRPr="00D460FE" w:rsidRDefault="00700653" w:rsidP="00D728A6">
      <w:pPr>
        <w:shd w:val="clear" w:color="auto" w:fill="FFFFFF"/>
        <w:suppressAutoHyphens w:val="0"/>
        <w:spacing w:after="0" w:line="240" w:lineRule="auto"/>
        <w:ind w:firstLine="720"/>
        <w:jc w:val="both"/>
        <w:rPr>
          <w:rFonts w:ascii="Times New Roman" w:hAnsi="Times New Roman"/>
          <w:sz w:val="28"/>
          <w:szCs w:val="28"/>
          <w:shd w:val="clear" w:color="auto" w:fill="FFFFFF"/>
        </w:rPr>
      </w:pPr>
      <w:r w:rsidRPr="00D460FE">
        <w:rPr>
          <w:rFonts w:ascii="Times New Roman" w:hAnsi="Times New Roman"/>
          <w:sz w:val="28"/>
          <w:szCs w:val="28"/>
          <w:shd w:val="clear" w:color="auto" w:fill="FFFFFF"/>
        </w:rPr>
        <w:t>1.</w:t>
      </w:r>
      <w:r w:rsidR="00C46398" w:rsidRPr="00D460FE">
        <w:rPr>
          <w:rFonts w:ascii="Times New Roman" w:hAnsi="Times New Roman"/>
          <w:sz w:val="28"/>
          <w:szCs w:val="28"/>
          <w:shd w:val="clear" w:color="auto" w:fill="FFFFFF"/>
        </w:rPr>
        <w:t>31</w:t>
      </w:r>
      <w:r w:rsidR="00EF7BC9" w:rsidRPr="00D460FE">
        <w:rPr>
          <w:rFonts w:ascii="Times New Roman" w:hAnsi="Times New Roman"/>
          <w:sz w:val="28"/>
          <w:szCs w:val="28"/>
          <w:shd w:val="clear" w:color="auto" w:fill="FFFFFF"/>
        </w:rPr>
        <w:t xml:space="preserve">. </w:t>
      </w:r>
      <w:r w:rsidR="006247BB" w:rsidRPr="00D460FE">
        <w:rPr>
          <w:rFonts w:ascii="Times New Roman" w:hAnsi="Times New Roman"/>
          <w:sz w:val="28"/>
          <w:szCs w:val="28"/>
          <w:shd w:val="clear" w:color="auto" w:fill="FFFFFF"/>
        </w:rPr>
        <w:t xml:space="preserve">papildināt </w:t>
      </w:r>
      <w:r w:rsidR="005C2AB6" w:rsidRPr="00D460FE">
        <w:rPr>
          <w:rFonts w:ascii="Times New Roman" w:hAnsi="Times New Roman"/>
          <w:sz w:val="28"/>
          <w:szCs w:val="28"/>
          <w:shd w:val="clear" w:color="auto" w:fill="FFFFFF"/>
        </w:rPr>
        <w:t>50</w:t>
      </w:r>
      <w:r w:rsidR="0091304E" w:rsidRPr="00D460FE">
        <w:rPr>
          <w:rFonts w:ascii="Times New Roman" w:hAnsi="Times New Roman"/>
          <w:sz w:val="28"/>
          <w:szCs w:val="28"/>
          <w:shd w:val="clear" w:color="auto" w:fill="FFFFFF"/>
        </w:rPr>
        <w:t>. punkt</w:t>
      </w:r>
      <w:r w:rsidR="00E863BD" w:rsidRPr="00D460FE">
        <w:rPr>
          <w:rFonts w:ascii="Times New Roman" w:hAnsi="Times New Roman"/>
          <w:sz w:val="28"/>
          <w:szCs w:val="28"/>
          <w:shd w:val="clear" w:color="auto" w:fill="FFFFFF"/>
        </w:rPr>
        <w:t>a ievaddaļu</w:t>
      </w:r>
      <w:r w:rsidR="005C2AB6" w:rsidRPr="00D460FE">
        <w:rPr>
          <w:rFonts w:ascii="Times New Roman" w:hAnsi="Times New Roman"/>
          <w:sz w:val="28"/>
          <w:szCs w:val="28"/>
          <w:shd w:val="clear" w:color="auto" w:fill="FFFFFF"/>
        </w:rPr>
        <w:t xml:space="preserve"> aiz vārdiem </w:t>
      </w:r>
      <w:r w:rsidR="00BC2A07" w:rsidRPr="00D460FE">
        <w:rPr>
          <w:rFonts w:ascii="Times New Roman" w:hAnsi="Times New Roman"/>
          <w:sz w:val="28"/>
          <w:szCs w:val="28"/>
        </w:rPr>
        <w:t>"</w:t>
      </w:r>
      <w:r w:rsidR="005C2AB6" w:rsidRPr="00D460FE">
        <w:rPr>
          <w:rFonts w:ascii="Times New Roman" w:hAnsi="Times New Roman"/>
          <w:sz w:val="28"/>
          <w:szCs w:val="28"/>
          <w:shd w:val="clear" w:color="auto" w:fill="FFFFFF"/>
        </w:rPr>
        <w:t xml:space="preserve">lietderīgu elektrostacijā </w:t>
      </w:r>
      <w:r w:rsidR="005C2AB6" w:rsidRPr="00D460FE">
        <w:rPr>
          <w:rFonts w:ascii="Times New Roman" w:hAnsi="Times New Roman"/>
          <w:spacing w:val="-2"/>
          <w:sz w:val="28"/>
          <w:szCs w:val="28"/>
          <w:shd w:val="clear" w:color="auto" w:fill="FFFFFF"/>
        </w:rPr>
        <w:t>saražotās siltumenerģijas izmantošanu</w:t>
      </w:r>
      <w:r w:rsidR="00BC2A07" w:rsidRPr="00D460FE">
        <w:rPr>
          <w:rFonts w:ascii="Times New Roman" w:eastAsia="Times New Roman" w:hAnsi="Times New Roman"/>
          <w:spacing w:val="-2"/>
          <w:sz w:val="28"/>
          <w:szCs w:val="28"/>
          <w:lang w:eastAsia="lv-LV"/>
        </w:rPr>
        <w:t>"</w:t>
      </w:r>
      <w:r w:rsidR="005C2AB6" w:rsidRPr="00D460FE">
        <w:rPr>
          <w:rFonts w:ascii="Times New Roman" w:hAnsi="Times New Roman"/>
          <w:spacing w:val="-2"/>
          <w:sz w:val="28"/>
          <w:szCs w:val="28"/>
          <w:shd w:val="clear" w:color="auto" w:fill="FFFFFF"/>
        </w:rPr>
        <w:t xml:space="preserve"> ar vārdiem "atbilstoši vienotā tehnoloģiskā</w:t>
      </w:r>
      <w:r w:rsidR="005C2AB6" w:rsidRPr="00D460FE">
        <w:rPr>
          <w:rFonts w:ascii="Times New Roman" w:hAnsi="Times New Roman"/>
          <w:sz w:val="28"/>
          <w:szCs w:val="28"/>
          <w:shd w:val="clear" w:color="auto" w:fill="FFFFFF"/>
        </w:rPr>
        <w:t xml:space="preserve"> cikla principam</w:t>
      </w:r>
      <w:r w:rsidR="00BC2A07" w:rsidRPr="00D460FE">
        <w:rPr>
          <w:rFonts w:ascii="Times New Roman" w:hAnsi="Times New Roman"/>
          <w:sz w:val="28"/>
          <w:szCs w:val="28"/>
          <w:shd w:val="clear" w:color="auto" w:fill="FFFFFF"/>
        </w:rPr>
        <w:t>"</w:t>
      </w:r>
      <w:r w:rsidR="006247BB" w:rsidRPr="00D460FE">
        <w:rPr>
          <w:rFonts w:ascii="Times New Roman" w:hAnsi="Times New Roman"/>
          <w:sz w:val="28"/>
          <w:szCs w:val="28"/>
          <w:shd w:val="clear" w:color="auto" w:fill="FFFFFF"/>
        </w:rPr>
        <w:t>;</w:t>
      </w:r>
    </w:p>
    <w:p w14:paraId="3212FB7E" w14:textId="22952A47" w:rsidR="005C2AB6" w:rsidRPr="00D460FE" w:rsidRDefault="00700653" w:rsidP="00D728A6">
      <w:pPr>
        <w:shd w:val="clear" w:color="auto" w:fill="FFFFFF"/>
        <w:suppressAutoHyphens w:val="0"/>
        <w:spacing w:after="0" w:line="240" w:lineRule="auto"/>
        <w:ind w:firstLine="720"/>
        <w:jc w:val="both"/>
        <w:rPr>
          <w:rFonts w:ascii="Times New Roman" w:hAnsi="Times New Roman"/>
          <w:sz w:val="28"/>
          <w:szCs w:val="28"/>
          <w:shd w:val="clear" w:color="auto" w:fill="FFFFFF"/>
        </w:rPr>
      </w:pPr>
      <w:r w:rsidRPr="00D460FE">
        <w:rPr>
          <w:rFonts w:ascii="Times New Roman" w:hAnsi="Times New Roman"/>
          <w:sz w:val="28"/>
          <w:szCs w:val="28"/>
          <w:shd w:val="clear" w:color="auto" w:fill="FFFFFF"/>
        </w:rPr>
        <w:t>1.</w:t>
      </w:r>
      <w:r w:rsidR="00C46398" w:rsidRPr="00D460FE">
        <w:rPr>
          <w:rFonts w:ascii="Times New Roman" w:hAnsi="Times New Roman"/>
          <w:sz w:val="28"/>
          <w:szCs w:val="28"/>
          <w:shd w:val="clear" w:color="auto" w:fill="FFFFFF"/>
        </w:rPr>
        <w:t>32</w:t>
      </w:r>
      <w:r w:rsidR="00EF7BC9" w:rsidRPr="00D460FE">
        <w:rPr>
          <w:rFonts w:ascii="Times New Roman" w:hAnsi="Times New Roman"/>
          <w:sz w:val="28"/>
          <w:szCs w:val="28"/>
          <w:shd w:val="clear" w:color="auto" w:fill="FFFFFF"/>
        </w:rPr>
        <w:t xml:space="preserve">. </w:t>
      </w:r>
      <w:r w:rsidR="006247BB" w:rsidRPr="00D460FE">
        <w:rPr>
          <w:rFonts w:ascii="Times New Roman" w:hAnsi="Times New Roman"/>
          <w:sz w:val="28"/>
          <w:szCs w:val="28"/>
          <w:shd w:val="clear" w:color="auto" w:fill="FFFFFF"/>
        </w:rPr>
        <w:t xml:space="preserve">papildināt </w:t>
      </w:r>
      <w:r w:rsidR="005C2AB6" w:rsidRPr="00D460FE">
        <w:rPr>
          <w:rFonts w:ascii="Times New Roman" w:hAnsi="Times New Roman"/>
          <w:sz w:val="28"/>
          <w:szCs w:val="28"/>
          <w:shd w:val="clear" w:color="auto" w:fill="FFFFFF"/>
        </w:rPr>
        <w:t>noteikumus ar 50.</w:t>
      </w:r>
      <w:r w:rsidR="005C2AB6" w:rsidRPr="00D460FE">
        <w:rPr>
          <w:rFonts w:ascii="Times New Roman" w:hAnsi="Times New Roman"/>
          <w:sz w:val="28"/>
          <w:szCs w:val="28"/>
          <w:shd w:val="clear" w:color="auto" w:fill="FFFFFF"/>
          <w:vertAlign w:val="superscript"/>
        </w:rPr>
        <w:t>1</w:t>
      </w:r>
      <w:r w:rsidR="005C2AB6" w:rsidRPr="00D460FE">
        <w:rPr>
          <w:rFonts w:ascii="Times New Roman" w:hAnsi="Times New Roman"/>
          <w:sz w:val="28"/>
          <w:szCs w:val="28"/>
          <w:shd w:val="clear" w:color="auto" w:fill="FFFFFF"/>
        </w:rPr>
        <w:t>, 50.</w:t>
      </w:r>
      <w:r w:rsidR="005C2AB6" w:rsidRPr="00D460FE">
        <w:rPr>
          <w:rFonts w:ascii="Times New Roman" w:hAnsi="Times New Roman"/>
          <w:sz w:val="28"/>
          <w:szCs w:val="28"/>
          <w:shd w:val="clear" w:color="auto" w:fill="FFFFFF"/>
          <w:vertAlign w:val="superscript"/>
        </w:rPr>
        <w:t>2</w:t>
      </w:r>
      <w:r w:rsidR="005C2AB6" w:rsidRPr="00D460FE">
        <w:rPr>
          <w:rFonts w:ascii="Times New Roman" w:hAnsi="Times New Roman"/>
          <w:sz w:val="28"/>
          <w:szCs w:val="28"/>
          <w:shd w:val="clear" w:color="auto" w:fill="FFFFFF"/>
        </w:rPr>
        <w:t>, 50.</w:t>
      </w:r>
      <w:r w:rsidR="005C2AB6" w:rsidRPr="00D460FE">
        <w:rPr>
          <w:rFonts w:ascii="Times New Roman" w:hAnsi="Times New Roman"/>
          <w:sz w:val="28"/>
          <w:szCs w:val="28"/>
          <w:shd w:val="clear" w:color="auto" w:fill="FFFFFF"/>
          <w:vertAlign w:val="superscript"/>
        </w:rPr>
        <w:t>3</w:t>
      </w:r>
      <w:r w:rsidR="005C2AB6" w:rsidRPr="00D460FE">
        <w:rPr>
          <w:rFonts w:ascii="Times New Roman" w:hAnsi="Times New Roman"/>
          <w:sz w:val="28"/>
          <w:szCs w:val="28"/>
          <w:shd w:val="clear" w:color="auto" w:fill="FFFFFF"/>
        </w:rPr>
        <w:t>, 50.</w:t>
      </w:r>
      <w:r w:rsidR="005C2AB6" w:rsidRPr="00D460FE">
        <w:rPr>
          <w:rFonts w:ascii="Times New Roman" w:hAnsi="Times New Roman"/>
          <w:sz w:val="28"/>
          <w:szCs w:val="28"/>
          <w:shd w:val="clear" w:color="auto" w:fill="FFFFFF"/>
          <w:vertAlign w:val="superscript"/>
        </w:rPr>
        <w:t>4</w:t>
      </w:r>
      <w:r w:rsidR="005C2AB6" w:rsidRPr="00D460FE">
        <w:rPr>
          <w:rFonts w:ascii="Times New Roman" w:hAnsi="Times New Roman"/>
          <w:sz w:val="28"/>
          <w:szCs w:val="28"/>
          <w:shd w:val="clear" w:color="auto" w:fill="FFFFFF"/>
        </w:rPr>
        <w:t>, 50.</w:t>
      </w:r>
      <w:r w:rsidR="005C2AB6" w:rsidRPr="00D460FE">
        <w:rPr>
          <w:rFonts w:ascii="Times New Roman" w:hAnsi="Times New Roman"/>
          <w:sz w:val="28"/>
          <w:szCs w:val="28"/>
          <w:shd w:val="clear" w:color="auto" w:fill="FFFFFF"/>
          <w:vertAlign w:val="superscript"/>
        </w:rPr>
        <w:t>5</w:t>
      </w:r>
      <w:r w:rsidR="005C2AB6" w:rsidRPr="00D460FE">
        <w:rPr>
          <w:rFonts w:ascii="Times New Roman" w:hAnsi="Times New Roman"/>
          <w:sz w:val="28"/>
          <w:szCs w:val="28"/>
          <w:shd w:val="clear" w:color="auto" w:fill="FFFFFF"/>
        </w:rPr>
        <w:t xml:space="preserve"> un 50.</w:t>
      </w:r>
      <w:r w:rsidR="005C2AB6" w:rsidRPr="00D460FE">
        <w:rPr>
          <w:rFonts w:ascii="Times New Roman" w:hAnsi="Times New Roman"/>
          <w:sz w:val="28"/>
          <w:szCs w:val="28"/>
          <w:shd w:val="clear" w:color="auto" w:fill="FFFFFF"/>
          <w:vertAlign w:val="superscript"/>
        </w:rPr>
        <w:t>6</w:t>
      </w:r>
      <w:r w:rsidR="009D5D7E" w:rsidRPr="00D460FE">
        <w:rPr>
          <w:rFonts w:ascii="Times New Roman" w:hAnsi="Times New Roman"/>
          <w:sz w:val="28"/>
          <w:szCs w:val="28"/>
          <w:shd w:val="clear" w:color="auto" w:fill="FFFFFF"/>
          <w:vertAlign w:val="superscript"/>
        </w:rPr>
        <w:t xml:space="preserve"> </w:t>
      </w:r>
      <w:r w:rsidR="005C2AB6" w:rsidRPr="00D460FE">
        <w:rPr>
          <w:rFonts w:ascii="Times New Roman" w:hAnsi="Times New Roman"/>
          <w:sz w:val="28"/>
          <w:szCs w:val="28"/>
          <w:shd w:val="clear" w:color="auto" w:fill="FFFFFF"/>
        </w:rPr>
        <w:t>punktu šādā redakcijā:</w:t>
      </w:r>
    </w:p>
    <w:p w14:paraId="191A95D5" w14:textId="77777777" w:rsidR="006247BB" w:rsidRPr="00D460FE" w:rsidRDefault="006247BB" w:rsidP="00D728A6">
      <w:pPr>
        <w:suppressAutoHyphens w:val="0"/>
        <w:spacing w:after="0" w:line="240" w:lineRule="auto"/>
        <w:ind w:firstLine="720"/>
        <w:jc w:val="both"/>
        <w:rPr>
          <w:rFonts w:ascii="Times New Roman" w:hAnsi="Times New Roman"/>
          <w:sz w:val="28"/>
          <w:szCs w:val="28"/>
          <w:shd w:val="clear" w:color="auto" w:fill="FFFFFF"/>
        </w:rPr>
      </w:pPr>
    </w:p>
    <w:p w14:paraId="42C9100C" w14:textId="6CD2BF6B" w:rsidR="005C2AB6" w:rsidRPr="00D460FE" w:rsidRDefault="00BC2A07" w:rsidP="00D728A6">
      <w:pPr>
        <w:suppressAutoHyphens w:val="0"/>
        <w:spacing w:after="0" w:line="240" w:lineRule="auto"/>
        <w:ind w:firstLine="720"/>
        <w:jc w:val="both"/>
        <w:rPr>
          <w:rFonts w:ascii="Times New Roman" w:hAnsi="Times New Roman"/>
          <w:sz w:val="28"/>
          <w:szCs w:val="28"/>
          <w:shd w:val="clear" w:color="auto" w:fill="FFFFFF"/>
        </w:rPr>
      </w:pPr>
      <w:r w:rsidRPr="00D460FE">
        <w:rPr>
          <w:rFonts w:ascii="Times New Roman" w:hAnsi="Times New Roman"/>
          <w:sz w:val="28"/>
          <w:szCs w:val="28"/>
          <w:shd w:val="clear" w:color="auto" w:fill="FFFFFF"/>
        </w:rPr>
        <w:t>"</w:t>
      </w:r>
      <w:r w:rsidR="005C2AB6" w:rsidRPr="00D460FE">
        <w:rPr>
          <w:rFonts w:ascii="Times New Roman" w:hAnsi="Times New Roman"/>
          <w:sz w:val="28"/>
          <w:szCs w:val="28"/>
          <w:shd w:val="clear" w:color="auto" w:fill="FFFFFF"/>
        </w:rPr>
        <w:t>50.</w:t>
      </w:r>
      <w:r w:rsidR="005C2AB6" w:rsidRPr="00D460FE">
        <w:rPr>
          <w:rFonts w:ascii="Times New Roman" w:hAnsi="Times New Roman"/>
          <w:sz w:val="28"/>
          <w:szCs w:val="28"/>
          <w:shd w:val="clear" w:color="auto" w:fill="FFFFFF"/>
          <w:vertAlign w:val="superscript"/>
        </w:rPr>
        <w:t xml:space="preserve">1 </w:t>
      </w:r>
      <w:r w:rsidR="00E908EF" w:rsidRPr="00D460FE">
        <w:rPr>
          <w:rFonts w:ascii="Times New Roman" w:eastAsia="Times New Roman" w:hAnsi="Times New Roman"/>
          <w:sz w:val="28"/>
          <w:szCs w:val="28"/>
          <w:lang w:eastAsia="lv-LV"/>
        </w:rPr>
        <w:t>Ja birojs</w:t>
      </w:r>
      <w:r w:rsidR="005C2AB6" w:rsidRPr="00D460FE">
        <w:rPr>
          <w:rFonts w:ascii="Times New Roman" w:eastAsia="Times New Roman" w:hAnsi="Times New Roman"/>
          <w:sz w:val="28"/>
          <w:szCs w:val="28"/>
          <w:lang w:eastAsia="lv-LV"/>
        </w:rPr>
        <w:t xml:space="preserve"> </w:t>
      </w:r>
      <w:r w:rsidR="005C2AB6" w:rsidRPr="00D460FE">
        <w:rPr>
          <w:rFonts w:ascii="Times New Roman" w:hAnsi="Times New Roman"/>
          <w:sz w:val="28"/>
          <w:szCs w:val="28"/>
          <w:shd w:val="clear" w:color="auto" w:fill="FFFFFF"/>
        </w:rPr>
        <w:t xml:space="preserve">konstatē, ka </w:t>
      </w:r>
      <w:r w:rsidR="005C2AB6" w:rsidRPr="00D460FE">
        <w:rPr>
          <w:rFonts w:ascii="Times New Roman" w:eastAsia="Times New Roman" w:hAnsi="Times New Roman"/>
          <w:sz w:val="28"/>
          <w:szCs w:val="28"/>
          <w:lang w:eastAsia="lv-LV"/>
        </w:rPr>
        <w:t>vairākas elektrostacijas, attiecībā uz kurām komersantam vai komersantiem ir spēkā esošas obligātā iepirkuma</w:t>
      </w:r>
      <w:r w:rsidR="00621616" w:rsidRPr="00D460FE">
        <w:rPr>
          <w:rFonts w:ascii="Times New Roman" w:eastAsia="Times New Roman" w:hAnsi="Times New Roman"/>
          <w:sz w:val="28"/>
          <w:szCs w:val="28"/>
          <w:lang w:eastAsia="lv-LV"/>
        </w:rPr>
        <w:t xml:space="preserve"> tiesības</w:t>
      </w:r>
      <w:r w:rsidR="005C2AB6" w:rsidRPr="00D460FE">
        <w:rPr>
          <w:rFonts w:ascii="Times New Roman" w:eastAsia="Times New Roman" w:hAnsi="Times New Roman"/>
          <w:sz w:val="28"/>
          <w:szCs w:val="28"/>
          <w:lang w:eastAsia="lv-LV"/>
        </w:rPr>
        <w:t>, atbilstoši vienotā tehnoloģiskā cikla principam ir uzskatāmas par vienu elektrostaciju</w:t>
      </w:r>
      <w:r w:rsidR="00A00D23" w:rsidRPr="00D460FE">
        <w:rPr>
          <w:rFonts w:ascii="Times New Roman" w:eastAsia="Times New Roman" w:hAnsi="Times New Roman"/>
          <w:sz w:val="28"/>
          <w:szCs w:val="28"/>
          <w:lang w:eastAsia="lv-LV"/>
        </w:rPr>
        <w:t xml:space="preserve">, </w:t>
      </w:r>
      <w:r w:rsidR="00C15CB6" w:rsidRPr="00D460FE">
        <w:rPr>
          <w:rFonts w:ascii="Times New Roman" w:eastAsia="Times New Roman" w:hAnsi="Times New Roman"/>
          <w:sz w:val="28"/>
          <w:szCs w:val="28"/>
          <w:lang w:eastAsia="lv-LV"/>
        </w:rPr>
        <w:t>bet</w:t>
      </w:r>
      <w:r w:rsidR="00520E55" w:rsidRPr="00D460FE">
        <w:rPr>
          <w:rFonts w:ascii="Times New Roman" w:eastAsia="Times New Roman" w:hAnsi="Times New Roman"/>
          <w:sz w:val="28"/>
          <w:szCs w:val="28"/>
          <w:lang w:eastAsia="lv-LV"/>
        </w:rPr>
        <w:t xml:space="preserve"> tās</w:t>
      </w:r>
      <w:r w:rsidR="00A00D23" w:rsidRPr="00D460FE">
        <w:rPr>
          <w:rFonts w:ascii="Times New Roman" w:eastAsia="Times New Roman" w:hAnsi="Times New Roman"/>
          <w:sz w:val="28"/>
          <w:szCs w:val="28"/>
          <w:lang w:eastAsia="lv-LV"/>
        </w:rPr>
        <w:t xml:space="preserve"> darbojas kā vairākas atsevišķas elektrostacij</w:t>
      </w:r>
      <w:r w:rsidR="008B41E0" w:rsidRPr="00D460FE">
        <w:rPr>
          <w:rFonts w:ascii="Times New Roman" w:eastAsia="Times New Roman" w:hAnsi="Times New Roman"/>
          <w:sz w:val="28"/>
          <w:szCs w:val="28"/>
          <w:lang w:eastAsia="lv-LV"/>
        </w:rPr>
        <w:t>a</w:t>
      </w:r>
      <w:r w:rsidR="00A00D23" w:rsidRPr="00D460FE">
        <w:rPr>
          <w:rFonts w:ascii="Times New Roman" w:eastAsia="Times New Roman" w:hAnsi="Times New Roman"/>
          <w:sz w:val="28"/>
          <w:szCs w:val="28"/>
          <w:lang w:eastAsia="lv-LV"/>
        </w:rPr>
        <w:t>s</w:t>
      </w:r>
      <w:r w:rsidR="005C2AB6" w:rsidRPr="00D460FE">
        <w:rPr>
          <w:rFonts w:ascii="Times New Roman" w:eastAsia="Times New Roman" w:hAnsi="Times New Roman"/>
          <w:sz w:val="28"/>
          <w:szCs w:val="28"/>
          <w:lang w:eastAsia="lv-LV"/>
        </w:rPr>
        <w:t>,</w:t>
      </w:r>
      <w:r w:rsidR="00621616" w:rsidRPr="00D460FE">
        <w:rPr>
          <w:rFonts w:ascii="Times New Roman" w:eastAsia="Times New Roman" w:hAnsi="Times New Roman"/>
          <w:sz w:val="28"/>
          <w:szCs w:val="28"/>
          <w:lang w:eastAsia="lv-LV"/>
        </w:rPr>
        <w:t xml:space="preserve"> </w:t>
      </w:r>
      <w:r w:rsidR="00E908EF" w:rsidRPr="00D460FE">
        <w:rPr>
          <w:rFonts w:ascii="Times New Roman" w:eastAsia="Times New Roman" w:hAnsi="Times New Roman"/>
          <w:sz w:val="28"/>
          <w:szCs w:val="28"/>
          <w:lang w:eastAsia="lv-LV"/>
        </w:rPr>
        <w:t>birojs 10 </w:t>
      </w:r>
      <w:r w:rsidR="005C2AB6" w:rsidRPr="00D460FE">
        <w:rPr>
          <w:rFonts w:ascii="Times New Roman" w:eastAsia="Times New Roman" w:hAnsi="Times New Roman"/>
          <w:sz w:val="28"/>
          <w:szCs w:val="28"/>
          <w:lang w:eastAsia="lv-LV"/>
        </w:rPr>
        <w:t xml:space="preserve">darbdienu laikā </w:t>
      </w:r>
      <w:r w:rsidR="005A6B87" w:rsidRPr="00D460FE">
        <w:rPr>
          <w:rFonts w:ascii="Times New Roman" w:hAnsi="Times New Roman"/>
          <w:sz w:val="28"/>
          <w:szCs w:val="28"/>
        </w:rPr>
        <w:t xml:space="preserve">pēc </w:t>
      </w:r>
      <w:r w:rsidR="005A6B87" w:rsidRPr="00D460FE">
        <w:rPr>
          <w:rFonts w:ascii="Times New Roman" w:eastAsia="Times New Roman" w:hAnsi="Times New Roman"/>
          <w:sz w:val="28"/>
          <w:szCs w:val="28"/>
          <w:lang w:eastAsia="lv-LV"/>
        </w:rPr>
        <w:t xml:space="preserve">šā </w:t>
      </w:r>
      <w:r w:rsidR="005C2AB6" w:rsidRPr="00D460FE">
        <w:rPr>
          <w:rFonts w:ascii="Times New Roman" w:eastAsia="Times New Roman" w:hAnsi="Times New Roman"/>
          <w:sz w:val="28"/>
          <w:szCs w:val="28"/>
          <w:lang w:eastAsia="lv-LV"/>
        </w:rPr>
        <w:t>fakta konstatēšanas</w:t>
      </w:r>
      <w:r w:rsidR="00621616" w:rsidRPr="00D460FE">
        <w:rPr>
          <w:rFonts w:ascii="Times New Roman" w:eastAsia="Times New Roman" w:hAnsi="Times New Roman"/>
          <w:sz w:val="28"/>
          <w:szCs w:val="28"/>
          <w:lang w:eastAsia="lv-LV"/>
        </w:rPr>
        <w:t xml:space="preserve"> </w:t>
      </w:r>
      <w:r w:rsidR="005C2AB6" w:rsidRPr="00D460FE">
        <w:rPr>
          <w:rFonts w:ascii="Times New Roman" w:hAnsi="Times New Roman"/>
          <w:sz w:val="28"/>
          <w:szCs w:val="28"/>
        </w:rPr>
        <w:t xml:space="preserve">pieņem lēmumu </w:t>
      </w:r>
      <w:r w:rsidR="005C2AB6" w:rsidRPr="00D460FE">
        <w:rPr>
          <w:rFonts w:ascii="Times New Roman" w:eastAsia="Times New Roman" w:hAnsi="Times New Roman"/>
          <w:sz w:val="28"/>
          <w:szCs w:val="28"/>
          <w:lang w:eastAsia="lv-LV"/>
        </w:rPr>
        <w:t>apturēt valsts atbalst</w:t>
      </w:r>
      <w:r w:rsidR="003B3091" w:rsidRPr="00D460FE">
        <w:rPr>
          <w:rFonts w:ascii="Times New Roman" w:eastAsia="Times New Roman" w:hAnsi="Times New Roman"/>
          <w:sz w:val="28"/>
          <w:szCs w:val="28"/>
          <w:lang w:eastAsia="lv-LV"/>
        </w:rPr>
        <w:t>u</w:t>
      </w:r>
      <w:r w:rsidR="005C2AB6" w:rsidRPr="00D460FE">
        <w:rPr>
          <w:rFonts w:ascii="Times New Roman" w:eastAsia="Times New Roman" w:hAnsi="Times New Roman"/>
          <w:sz w:val="28"/>
          <w:szCs w:val="28"/>
          <w:lang w:eastAsia="lv-LV"/>
        </w:rPr>
        <w:t xml:space="preserve"> par </w:t>
      </w:r>
      <w:r w:rsidR="0027132B" w:rsidRPr="00D460FE">
        <w:rPr>
          <w:rFonts w:ascii="Times New Roman" w:eastAsia="Times New Roman" w:hAnsi="Times New Roman"/>
          <w:sz w:val="28"/>
          <w:szCs w:val="28"/>
          <w:lang w:eastAsia="lv-LV"/>
        </w:rPr>
        <w:t xml:space="preserve">iepirkto elektroenerģiju par </w:t>
      </w:r>
      <w:r w:rsidR="005C2AB6" w:rsidRPr="00D460FE">
        <w:rPr>
          <w:rFonts w:ascii="Times New Roman" w:eastAsia="Times New Roman" w:hAnsi="Times New Roman"/>
          <w:sz w:val="28"/>
          <w:szCs w:val="28"/>
          <w:lang w:eastAsia="lv-LV"/>
        </w:rPr>
        <w:t xml:space="preserve">periodu no lēmuma </w:t>
      </w:r>
      <w:r w:rsidR="00266076" w:rsidRPr="00D460FE">
        <w:rPr>
          <w:rFonts w:ascii="Times New Roman" w:eastAsia="Times New Roman" w:hAnsi="Times New Roman"/>
          <w:sz w:val="28"/>
          <w:szCs w:val="28"/>
          <w:lang w:eastAsia="lv-LV"/>
        </w:rPr>
        <w:t xml:space="preserve">spēkā </w:t>
      </w:r>
      <w:r w:rsidR="005C2AB6" w:rsidRPr="00D460FE">
        <w:rPr>
          <w:rFonts w:ascii="Times New Roman" w:eastAsia="Times New Roman" w:hAnsi="Times New Roman"/>
          <w:sz w:val="28"/>
          <w:szCs w:val="28"/>
          <w:lang w:eastAsia="lv-LV"/>
        </w:rPr>
        <w:t xml:space="preserve">stāšanās dienas </w:t>
      </w:r>
      <w:r w:rsidR="005C2AB6" w:rsidRPr="00D460FE">
        <w:rPr>
          <w:rFonts w:ascii="Times New Roman" w:hAnsi="Times New Roman"/>
          <w:sz w:val="28"/>
          <w:szCs w:val="28"/>
          <w:shd w:val="clear" w:color="auto" w:fill="FFFFFF"/>
        </w:rPr>
        <w:t>līdz</w:t>
      </w:r>
      <w:r w:rsidR="005C2AB6" w:rsidRPr="00D460FE">
        <w:rPr>
          <w:rFonts w:ascii="Times New Roman" w:eastAsia="Times New Roman" w:hAnsi="Times New Roman"/>
          <w:sz w:val="28"/>
          <w:szCs w:val="28"/>
          <w:lang w:eastAsia="lv-LV"/>
        </w:rPr>
        <w:t xml:space="preserve"> šo noteikumu 50.</w:t>
      </w:r>
      <w:r w:rsidR="005C2AB6" w:rsidRPr="00D460FE">
        <w:rPr>
          <w:rFonts w:ascii="Times New Roman" w:eastAsia="Times New Roman" w:hAnsi="Times New Roman"/>
          <w:sz w:val="28"/>
          <w:szCs w:val="28"/>
          <w:vertAlign w:val="superscript"/>
          <w:lang w:eastAsia="lv-LV"/>
        </w:rPr>
        <w:t>2</w:t>
      </w:r>
      <w:r w:rsidR="00E908EF" w:rsidRPr="00D460FE">
        <w:rPr>
          <w:rFonts w:ascii="Times New Roman" w:eastAsia="Times New Roman" w:hAnsi="Times New Roman"/>
          <w:sz w:val="28"/>
          <w:szCs w:val="28"/>
          <w:vertAlign w:val="superscript"/>
          <w:lang w:eastAsia="lv-LV"/>
        </w:rPr>
        <w:t> </w:t>
      </w:r>
      <w:r w:rsidR="005C2AB6" w:rsidRPr="00D460FE">
        <w:rPr>
          <w:rFonts w:ascii="Times New Roman" w:eastAsia="Times New Roman" w:hAnsi="Times New Roman"/>
          <w:sz w:val="28"/>
          <w:szCs w:val="28"/>
          <w:lang w:eastAsia="lv-LV"/>
        </w:rPr>
        <w:t>1</w:t>
      </w:r>
      <w:r w:rsidR="0091304E" w:rsidRPr="00D460FE">
        <w:rPr>
          <w:rFonts w:ascii="Times New Roman" w:eastAsia="Times New Roman" w:hAnsi="Times New Roman"/>
          <w:sz w:val="28"/>
          <w:szCs w:val="28"/>
          <w:lang w:eastAsia="lv-LV"/>
        </w:rPr>
        <w:t>. apakšpunkt</w:t>
      </w:r>
      <w:r w:rsidR="005C2AB6" w:rsidRPr="00D460FE">
        <w:rPr>
          <w:rFonts w:ascii="Times New Roman" w:eastAsia="Times New Roman" w:hAnsi="Times New Roman"/>
          <w:sz w:val="28"/>
          <w:szCs w:val="28"/>
          <w:lang w:eastAsia="lv-LV"/>
        </w:rPr>
        <w:t>ā vai 50.</w:t>
      </w:r>
      <w:r w:rsidR="005C2AB6" w:rsidRPr="00D460FE">
        <w:rPr>
          <w:rFonts w:ascii="Times New Roman" w:eastAsia="Times New Roman" w:hAnsi="Times New Roman"/>
          <w:sz w:val="28"/>
          <w:szCs w:val="28"/>
          <w:vertAlign w:val="superscript"/>
          <w:lang w:eastAsia="lv-LV"/>
        </w:rPr>
        <w:t>3</w:t>
      </w:r>
      <w:r w:rsidR="00E908EF" w:rsidRPr="00D460FE">
        <w:rPr>
          <w:rFonts w:ascii="Times New Roman" w:eastAsia="Times New Roman" w:hAnsi="Times New Roman"/>
          <w:sz w:val="28"/>
          <w:szCs w:val="28"/>
          <w:vertAlign w:val="superscript"/>
          <w:lang w:eastAsia="lv-LV"/>
        </w:rPr>
        <w:t> </w:t>
      </w:r>
      <w:r w:rsidR="005C2AB6" w:rsidRPr="00D460FE">
        <w:rPr>
          <w:rFonts w:ascii="Times New Roman" w:eastAsia="Times New Roman" w:hAnsi="Times New Roman"/>
          <w:sz w:val="28"/>
          <w:szCs w:val="28"/>
          <w:lang w:eastAsia="lv-LV"/>
        </w:rPr>
        <w:t xml:space="preserve">punktā minētā lēmuma </w:t>
      </w:r>
      <w:r w:rsidR="00266076" w:rsidRPr="00D460FE">
        <w:rPr>
          <w:rFonts w:ascii="Times New Roman" w:eastAsia="Times New Roman" w:hAnsi="Times New Roman"/>
          <w:sz w:val="28"/>
          <w:szCs w:val="28"/>
          <w:lang w:eastAsia="lv-LV"/>
        </w:rPr>
        <w:t>pieņemšanas dienai</w:t>
      </w:r>
      <w:r w:rsidR="005C2AB6" w:rsidRPr="00D460FE">
        <w:rPr>
          <w:rFonts w:ascii="Times New Roman" w:hAnsi="Times New Roman"/>
          <w:sz w:val="28"/>
          <w:szCs w:val="28"/>
          <w:shd w:val="clear" w:color="auto" w:fill="FFFFFF"/>
        </w:rPr>
        <w:t>.</w:t>
      </w:r>
    </w:p>
    <w:p w14:paraId="1CBC6EF4" w14:textId="77777777" w:rsidR="006247BB" w:rsidRPr="00D460FE" w:rsidRDefault="006247BB" w:rsidP="00D728A6">
      <w:pPr>
        <w:suppressAutoHyphens w:val="0"/>
        <w:spacing w:after="0" w:line="240" w:lineRule="auto"/>
        <w:ind w:firstLine="720"/>
        <w:jc w:val="both"/>
        <w:rPr>
          <w:rFonts w:ascii="Times New Roman" w:hAnsi="Times New Roman"/>
          <w:sz w:val="28"/>
          <w:szCs w:val="28"/>
          <w:shd w:val="clear" w:color="auto" w:fill="FFFFFF"/>
        </w:rPr>
      </w:pPr>
    </w:p>
    <w:p w14:paraId="36796B2F" w14:textId="4281A686" w:rsidR="005C2AB6" w:rsidRPr="00D460FE" w:rsidRDefault="005C2AB6" w:rsidP="00D728A6">
      <w:pPr>
        <w:suppressAutoHyphens w:val="0"/>
        <w:spacing w:after="0" w:line="240" w:lineRule="auto"/>
        <w:ind w:firstLine="720"/>
        <w:jc w:val="both"/>
        <w:rPr>
          <w:rFonts w:ascii="Times New Roman" w:eastAsia="Times New Roman" w:hAnsi="Times New Roman"/>
          <w:spacing w:val="-2"/>
          <w:sz w:val="28"/>
          <w:szCs w:val="28"/>
          <w:lang w:eastAsia="lv-LV"/>
        </w:rPr>
      </w:pPr>
      <w:r w:rsidRPr="00D460FE">
        <w:rPr>
          <w:rFonts w:ascii="Times New Roman" w:hAnsi="Times New Roman"/>
          <w:spacing w:val="-2"/>
          <w:sz w:val="28"/>
          <w:szCs w:val="28"/>
          <w:shd w:val="clear" w:color="auto" w:fill="FFFFFF"/>
        </w:rPr>
        <w:t>50.</w:t>
      </w:r>
      <w:r w:rsidRPr="00D460FE">
        <w:rPr>
          <w:rFonts w:ascii="Times New Roman" w:hAnsi="Times New Roman"/>
          <w:spacing w:val="-2"/>
          <w:sz w:val="28"/>
          <w:szCs w:val="28"/>
          <w:shd w:val="clear" w:color="auto" w:fill="FFFFFF"/>
          <w:vertAlign w:val="superscript"/>
        </w:rPr>
        <w:t>2</w:t>
      </w:r>
      <w:r w:rsidRPr="00D460FE">
        <w:rPr>
          <w:rFonts w:ascii="Times New Roman" w:eastAsia="Times New Roman" w:hAnsi="Times New Roman"/>
          <w:spacing w:val="-2"/>
          <w:sz w:val="28"/>
          <w:szCs w:val="28"/>
          <w:lang w:eastAsia="lv-LV"/>
        </w:rPr>
        <w:t> Ja komersants iesniedz birojā dokumentus, kas pierāda,</w:t>
      </w:r>
      <w:r w:rsidRPr="00D460FE">
        <w:rPr>
          <w:rFonts w:ascii="Times New Roman" w:hAnsi="Times New Roman"/>
          <w:spacing w:val="-2"/>
          <w:sz w:val="28"/>
          <w:szCs w:val="28"/>
          <w:shd w:val="clear" w:color="auto" w:fill="FFFFFF"/>
        </w:rPr>
        <w:t xml:space="preserve"> ka elektrostacijā tiek ievērots vienotā tehnoloģiskā cikla princips</w:t>
      </w:r>
      <w:r w:rsidRPr="00D460FE">
        <w:rPr>
          <w:rFonts w:ascii="Times New Roman" w:eastAsia="Times New Roman" w:hAnsi="Times New Roman"/>
          <w:spacing w:val="-2"/>
          <w:sz w:val="28"/>
          <w:szCs w:val="28"/>
          <w:lang w:eastAsia="lv-LV"/>
        </w:rPr>
        <w:t xml:space="preserve">, kā arī šo noteikumu </w:t>
      </w:r>
      <w:r w:rsidRPr="00D460FE">
        <w:rPr>
          <w:rFonts w:ascii="Times New Roman" w:hAnsi="Times New Roman"/>
          <w:spacing w:val="-2"/>
          <w:sz w:val="28"/>
          <w:szCs w:val="28"/>
          <w:shd w:val="clear" w:color="auto" w:fill="FFFFFF"/>
        </w:rPr>
        <w:t>25</w:t>
      </w:r>
      <w:r w:rsidR="0091304E" w:rsidRPr="00D460FE">
        <w:rPr>
          <w:rFonts w:ascii="Times New Roman" w:hAnsi="Times New Roman"/>
          <w:spacing w:val="-2"/>
          <w:sz w:val="28"/>
          <w:szCs w:val="28"/>
          <w:shd w:val="clear" w:color="auto" w:fill="FFFFFF"/>
        </w:rPr>
        <w:t>. punkt</w:t>
      </w:r>
      <w:r w:rsidRPr="00D460FE">
        <w:rPr>
          <w:rFonts w:ascii="Times New Roman" w:hAnsi="Times New Roman"/>
          <w:spacing w:val="-2"/>
          <w:sz w:val="28"/>
          <w:szCs w:val="28"/>
          <w:shd w:val="clear" w:color="auto" w:fill="FFFFFF"/>
        </w:rPr>
        <w:t xml:space="preserve">ā minēto </w:t>
      </w:r>
      <w:r w:rsidRPr="00D460FE">
        <w:rPr>
          <w:rFonts w:ascii="Times New Roman" w:hAnsi="Times New Roman"/>
          <w:spacing w:val="-2"/>
          <w:sz w:val="28"/>
          <w:szCs w:val="28"/>
        </w:rPr>
        <w:t>principiālo elektrisko pieslēgumu shēmu,</w:t>
      </w:r>
      <w:r w:rsidRPr="00D460FE">
        <w:rPr>
          <w:rFonts w:ascii="Times New Roman" w:eastAsia="Times New Roman" w:hAnsi="Times New Roman"/>
          <w:spacing w:val="-2"/>
          <w:sz w:val="28"/>
          <w:szCs w:val="28"/>
          <w:lang w:eastAsia="lv-LV"/>
        </w:rPr>
        <w:t xml:space="preserve"> birojs pārliecinās par elektrostacijas atbilstību </w:t>
      </w:r>
      <w:r w:rsidRPr="00D460FE">
        <w:rPr>
          <w:rFonts w:ascii="Times New Roman" w:hAnsi="Times New Roman"/>
          <w:spacing w:val="-2"/>
          <w:sz w:val="28"/>
          <w:szCs w:val="28"/>
          <w:shd w:val="clear" w:color="auto" w:fill="FFFFFF"/>
        </w:rPr>
        <w:t xml:space="preserve">vienotā tehnoloģiskā cikla principam </w:t>
      </w:r>
      <w:r w:rsidRPr="00D460FE">
        <w:rPr>
          <w:rFonts w:ascii="Times New Roman" w:eastAsia="Times New Roman" w:hAnsi="Times New Roman"/>
          <w:spacing w:val="-2"/>
          <w:sz w:val="28"/>
          <w:szCs w:val="28"/>
          <w:lang w:eastAsia="lv-LV"/>
        </w:rPr>
        <w:t>un mēneša laikā:</w:t>
      </w:r>
    </w:p>
    <w:p w14:paraId="6B11C735" w14:textId="3E455E3F" w:rsidR="005C2AB6" w:rsidRPr="00D460FE" w:rsidRDefault="005C2AB6" w:rsidP="00D728A6">
      <w:pPr>
        <w:suppressAutoHyphens w:val="0"/>
        <w:spacing w:after="0" w:line="240" w:lineRule="auto"/>
        <w:ind w:firstLine="720"/>
        <w:jc w:val="both"/>
        <w:rPr>
          <w:rFonts w:ascii="Times New Roman" w:eastAsia="Times New Roman" w:hAnsi="Times New Roman"/>
          <w:spacing w:val="-2"/>
          <w:sz w:val="28"/>
          <w:szCs w:val="28"/>
          <w:lang w:eastAsia="lv-LV"/>
        </w:rPr>
      </w:pPr>
      <w:r w:rsidRPr="00D460FE">
        <w:rPr>
          <w:rFonts w:ascii="Times New Roman" w:eastAsia="Times New Roman" w:hAnsi="Times New Roman"/>
          <w:spacing w:val="-2"/>
          <w:sz w:val="28"/>
          <w:szCs w:val="28"/>
          <w:lang w:eastAsia="lv-LV"/>
        </w:rPr>
        <w:t xml:space="preserve"> </w:t>
      </w:r>
      <w:r w:rsidRPr="00D460FE">
        <w:rPr>
          <w:rFonts w:ascii="Times New Roman" w:hAnsi="Times New Roman"/>
          <w:spacing w:val="-2"/>
          <w:sz w:val="28"/>
          <w:szCs w:val="28"/>
          <w:shd w:val="clear" w:color="auto" w:fill="FFFFFF"/>
        </w:rPr>
        <w:t>50.</w:t>
      </w:r>
      <w:r w:rsidRPr="00D460FE">
        <w:rPr>
          <w:rFonts w:ascii="Times New Roman" w:hAnsi="Times New Roman"/>
          <w:spacing w:val="-2"/>
          <w:sz w:val="28"/>
          <w:szCs w:val="28"/>
          <w:shd w:val="clear" w:color="auto" w:fill="FFFFFF"/>
          <w:vertAlign w:val="superscript"/>
        </w:rPr>
        <w:t>2</w:t>
      </w:r>
      <w:r w:rsidRPr="00D460FE">
        <w:rPr>
          <w:rFonts w:ascii="Times New Roman" w:eastAsia="Times New Roman" w:hAnsi="Times New Roman"/>
          <w:spacing w:val="-2"/>
          <w:sz w:val="28"/>
          <w:szCs w:val="28"/>
          <w:lang w:eastAsia="lv-LV"/>
        </w:rPr>
        <w:t xml:space="preserve"> 1. konstatējot, ka neatbilstība vienotā tehnoloģiskā cikla principam ir novērsta, </w:t>
      </w:r>
      <w:r w:rsidRPr="00D460FE">
        <w:rPr>
          <w:rFonts w:ascii="Times New Roman" w:eastAsia="Times New Roman" w:hAnsi="Times New Roman"/>
          <w:iCs/>
          <w:spacing w:val="-2"/>
          <w:sz w:val="28"/>
          <w:szCs w:val="28"/>
        </w:rPr>
        <w:t>pieņem lēmumu par saskaņā ar šo noteikumu 50.</w:t>
      </w:r>
      <w:r w:rsidRPr="00D460FE">
        <w:rPr>
          <w:rFonts w:ascii="Times New Roman" w:eastAsia="Times New Roman" w:hAnsi="Times New Roman"/>
          <w:iCs/>
          <w:spacing w:val="-2"/>
          <w:sz w:val="28"/>
          <w:szCs w:val="28"/>
          <w:vertAlign w:val="superscript"/>
        </w:rPr>
        <w:t xml:space="preserve">1 </w:t>
      </w:r>
      <w:r w:rsidRPr="00D460FE">
        <w:rPr>
          <w:rFonts w:ascii="Times New Roman" w:eastAsia="Times New Roman" w:hAnsi="Times New Roman"/>
          <w:iCs/>
          <w:spacing w:val="-2"/>
          <w:sz w:val="28"/>
          <w:szCs w:val="28"/>
        </w:rPr>
        <w:t xml:space="preserve">punktu apturētā valsts </w:t>
      </w:r>
      <w:r w:rsidR="003B3091" w:rsidRPr="00D460FE">
        <w:rPr>
          <w:rFonts w:ascii="Times New Roman" w:eastAsia="Times New Roman" w:hAnsi="Times New Roman"/>
          <w:iCs/>
          <w:spacing w:val="-2"/>
          <w:sz w:val="28"/>
          <w:szCs w:val="28"/>
        </w:rPr>
        <w:t>atbalsta</w:t>
      </w:r>
      <w:r w:rsidR="00E52375" w:rsidRPr="00D460FE">
        <w:rPr>
          <w:rFonts w:ascii="Times New Roman" w:eastAsia="Times New Roman" w:hAnsi="Times New Roman"/>
          <w:iCs/>
          <w:spacing w:val="-2"/>
          <w:sz w:val="28"/>
          <w:szCs w:val="28"/>
        </w:rPr>
        <w:t xml:space="preserve"> </w:t>
      </w:r>
      <w:r w:rsidRPr="00D460FE">
        <w:rPr>
          <w:rFonts w:ascii="Times New Roman" w:eastAsia="Times New Roman" w:hAnsi="Times New Roman"/>
          <w:iCs/>
          <w:spacing w:val="-2"/>
          <w:sz w:val="28"/>
          <w:szCs w:val="28"/>
        </w:rPr>
        <w:t xml:space="preserve">atsākšanu. Publiskais tirgotājs apturēto valsts </w:t>
      </w:r>
      <w:r w:rsidR="003B3091" w:rsidRPr="00D460FE">
        <w:rPr>
          <w:rFonts w:ascii="Times New Roman" w:eastAsia="Times New Roman" w:hAnsi="Times New Roman"/>
          <w:iCs/>
          <w:spacing w:val="-2"/>
          <w:sz w:val="28"/>
          <w:szCs w:val="28"/>
        </w:rPr>
        <w:t>atbalstu</w:t>
      </w:r>
      <w:r w:rsidR="00E52375" w:rsidRPr="00D460FE">
        <w:rPr>
          <w:rFonts w:ascii="Times New Roman" w:eastAsia="Times New Roman" w:hAnsi="Times New Roman"/>
          <w:iCs/>
          <w:spacing w:val="-2"/>
          <w:sz w:val="28"/>
          <w:szCs w:val="28"/>
        </w:rPr>
        <w:t xml:space="preserve"> </w:t>
      </w:r>
      <w:r w:rsidRPr="00D460FE">
        <w:rPr>
          <w:rFonts w:ascii="Times New Roman" w:eastAsia="Times New Roman" w:hAnsi="Times New Roman"/>
          <w:iCs/>
          <w:spacing w:val="-2"/>
          <w:sz w:val="28"/>
          <w:szCs w:val="28"/>
        </w:rPr>
        <w:t xml:space="preserve">atsāk no </w:t>
      </w:r>
      <w:r w:rsidR="00E52375" w:rsidRPr="00D460FE">
        <w:rPr>
          <w:rFonts w:ascii="Times New Roman" w:eastAsia="Times New Roman" w:hAnsi="Times New Roman"/>
          <w:iCs/>
          <w:spacing w:val="-2"/>
          <w:sz w:val="28"/>
          <w:szCs w:val="28"/>
        </w:rPr>
        <w:t xml:space="preserve">minētā </w:t>
      </w:r>
      <w:r w:rsidRPr="00D460FE">
        <w:rPr>
          <w:rFonts w:ascii="Times New Roman" w:eastAsia="Times New Roman" w:hAnsi="Times New Roman"/>
          <w:iCs/>
          <w:spacing w:val="-2"/>
          <w:sz w:val="28"/>
          <w:szCs w:val="28"/>
        </w:rPr>
        <w:t xml:space="preserve">lēmuma spēkā stāšanās dienas vai, ja neatbilstības novēršanai elektrostacijas tikušas apvienotas atbilstoši šo noteikumu </w:t>
      </w:r>
      <w:r w:rsidRPr="00D460FE">
        <w:rPr>
          <w:rFonts w:ascii="Times New Roman" w:hAnsi="Times New Roman"/>
          <w:spacing w:val="-2"/>
          <w:sz w:val="28"/>
          <w:szCs w:val="28"/>
        </w:rPr>
        <w:t>50.</w:t>
      </w:r>
      <w:r w:rsidR="00E52375" w:rsidRPr="00D460FE">
        <w:rPr>
          <w:rFonts w:ascii="Times New Roman" w:hAnsi="Times New Roman"/>
          <w:spacing w:val="-2"/>
          <w:sz w:val="28"/>
          <w:szCs w:val="28"/>
          <w:vertAlign w:val="superscript"/>
        </w:rPr>
        <w:t>5</w:t>
      </w:r>
      <w:r w:rsidR="00E52375" w:rsidRPr="00D460FE">
        <w:rPr>
          <w:rFonts w:ascii="Times New Roman" w:hAnsi="Times New Roman"/>
          <w:spacing w:val="-2"/>
          <w:sz w:val="28"/>
          <w:szCs w:val="28"/>
        </w:rPr>
        <w:t> </w:t>
      </w:r>
      <w:r w:rsidRPr="00D460FE">
        <w:rPr>
          <w:rFonts w:ascii="Times New Roman" w:hAnsi="Times New Roman"/>
          <w:spacing w:val="-2"/>
          <w:sz w:val="28"/>
          <w:szCs w:val="28"/>
        </w:rPr>
        <w:t>punktam,</w:t>
      </w:r>
      <w:r w:rsidRPr="00D460FE">
        <w:rPr>
          <w:rFonts w:ascii="Times New Roman" w:eastAsia="Times New Roman" w:hAnsi="Times New Roman"/>
          <w:iCs/>
          <w:spacing w:val="-2"/>
          <w:sz w:val="28"/>
          <w:szCs w:val="28"/>
        </w:rPr>
        <w:t xml:space="preserve"> no </w:t>
      </w:r>
      <w:r w:rsidRPr="00D460FE">
        <w:rPr>
          <w:rFonts w:ascii="Times New Roman" w:hAnsi="Times New Roman"/>
          <w:spacing w:val="-2"/>
          <w:sz w:val="28"/>
          <w:szCs w:val="28"/>
        </w:rPr>
        <w:t>šo noteikumu 50.</w:t>
      </w:r>
      <w:r w:rsidRPr="00D460FE">
        <w:rPr>
          <w:rFonts w:ascii="Times New Roman" w:hAnsi="Times New Roman"/>
          <w:spacing w:val="-2"/>
          <w:sz w:val="28"/>
          <w:szCs w:val="28"/>
          <w:vertAlign w:val="superscript"/>
        </w:rPr>
        <w:t>5</w:t>
      </w:r>
      <w:r w:rsidR="00D460FE">
        <w:rPr>
          <w:rFonts w:ascii="Times New Roman" w:hAnsi="Times New Roman"/>
          <w:spacing w:val="-2"/>
          <w:sz w:val="28"/>
          <w:szCs w:val="28"/>
        </w:rPr>
        <w:t> </w:t>
      </w:r>
      <w:r w:rsidRPr="00D460FE">
        <w:rPr>
          <w:rFonts w:ascii="Times New Roman" w:hAnsi="Times New Roman"/>
          <w:spacing w:val="-2"/>
          <w:sz w:val="28"/>
          <w:szCs w:val="28"/>
        </w:rPr>
        <w:t>punktā minēto lēmuma grozījumu spēkā stāšanās dienas</w:t>
      </w:r>
      <w:r w:rsidRPr="00D460FE">
        <w:rPr>
          <w:rFonts w:ascii="Times New Roman" w:eastAsia="Times New Roman" w:hAnsi="Times New Roman"/>
          <w:spacing w:val="-2"/>
          <w:sz w:val="28"/>
          <w:szCs w:val="28"/>
          <w:lang w:eastAsia="lv-LV"/>
        </w:rPr>
        <w:t>;</w:t>
      </w:r>
    </w:p>
    <w:p w14:paraId="361B54F1" w14:textId="346E77A6" w:rsidR="005C2AB6" w:rsidRPr="00D460FE" w:rsidRDefault="005C2AB6" w:rsidP="00D728A6">
      <w:pPr>
        <w:suppressAutoHyphens w:val="0"/>
        <w:spacing w:after="0" w:line="240" w:lineRule="auto"/>
        <w:ind w:firstLine="720"/>
        <w:jc w:val="both"/>
        <w:rPr>
          <w:rFonts w:ascii="Times New Roman" w:eastAsia="Times New Roman" w:hAnsi="Times New Roman"/>
          <w:sz w:val="28"/>
          <w:szCs w:val="28"/>
          <w:lang w:eastAsia="lv-LV"/>
        </w:rPr>
      </w:pPr>
      <w:r w:rsidRPr="00D460FE">
        <w:rPr>
          <w:rFonts w:ascii="Times New Roman" w:hAnsi="Times New Roman"/>
          <w:sz w:val="28"/>
          <w:szCs w:val="28"/>
          <w:shd w:val="clear" w:color="auto" w:fill="FFFFFF"/>
        </w:rPr>
        <w:t>50.</w:t>
      </w:r>
      <w:r w:rsidRPr="00D460FE">
        <w:rPr>
          <w:rFonts w:ascii="Times New Roman" w:hAnsi="Times New Roman"/>
          <w:sz w:val="28"/>
          <w:szCs w:val="28"/>
          <w:shd w:val="clear" w:color="auto" w:fill="FFFFFF"/>
          <w:vertAlign w:val="superscript"/>
        </w:rPr>
        <w:t>2</w:t>
      </w:r>
      <w:r w:rsidRPr="00D460FE">
        <w:rPr>
          <w:rFonts w:ascii="Times New Roman" w:eastAsia="Times New Roman" w:hAnsi="Times New Roman"/>
          <w:sz w:val="28"/>
          <w:szCs w:val="28"/>
          <w:lang w:eastAsia="lv-LV"/>
        </w:rPr>
        <w:t> 2. konstatējot, ka neatbilstība vienotā tehnoloģiskā cikla principam nav novērsta, par to informē komersantu</w:t>
      </w:r>
      <w:r w:rsidR="007D4EC8" w:rsidRPr="00D460FE">
        <w:rPr>
          <w:rFonts w:ascii="Times New Roman" w:eastAsia="Times New Roman" w:hAnsi="Times New Roman"/>
          <w:sz w:val="28"/>
          <w:szCs w:val="28"/>
          <w:lang w:eastAsia="lv-LV"/>
        </w:rPr>
        <w:t xml:space="preserve"> un</w:t>
      </w:r>
      <w:r w:rsidRPr="00D460FE">
        <w:rPr>
          <w:rFonts w:ascii="Times New Roman" w:eastAsia="Times New Roman" w:hAnsi="Times New Roman"/>
          <w:sz w:val="28"/>
          <w:szCs w:val="28"/>
          <w:lang w:eastAsia="lv-LV"/>
        </w:rPr>
        <w:t xml:space="preserve"> saskaņā ar šo noteikumu </w:t>
      </w:r>
      <w:r w:rsidRPr="00D460FE">
        <w:rPr>
          <w:rFonts w:ascii="Times New Roman" w:hAnsi="Times New Roman"/>
          <w:sz w:val="28"/>
          <w:szCs w:val="28"/>
          <w:shd w:val="clear" w:color="auto" w:fill="FFFFFF"/>
        </w:rPr>
        <w:t>50.</w:t>
      </w:r>
      <w:r w:rsidR="00E52375" w:rsidRPr="00D460FE">
        <w:rPr>
          <w:rFonts w:ascii="Times New Roman" w:hAnsi="Times New Roman"/>
          <w:sz w:val="28"/>
          <w:szCs w:val="28"/>
          <w:shd w:val="clear" w:color="auto" w:fill="FFFFFF"/>
          <w:vertAlign w:val="superscript"/>
        </w:rPr>
        <w:t>1 </w:t>
      </w:r>
      <w:r w:rsidRPr="00D460FE">
        <w:rPr>
          <w:rFonts w:ascii="Times New Roman" w:eastAsia="Times New Roman" w:hAnsi="Times New Roman"/>
          <w:sz w:val="28"/>
          <w:szCs w:val="28"/>
          <w:lang w:eastAsia="lv-LV"/>
        </w:rPr>
        <w:t>punktu apturēto valsts atbalst</w:t>
      </w:r>
      <w:r w:rsidR="003B3091" w:rsidRPr="00D460FE">
        <w:rPr>
          <w:rFonts w:ascii="Times New Roman" w:eastAsia="Times New Roman" w:hAnsi="Times New Roman"/>
          <w:sz w:val="28"/>
          <w:szCs w:val="28"/>
          <w:lang w:eastAsia="lv-LV"/>
        </w:rPr>
        <w:t>u</w:t>
      </w:r>
      <w:r w:rsidRPr="00D460FE">
        <w:rPr>
          <w:rFonts w:ascii="Times New Roman" w:eastAsia="Times New Roman" w:hAnsi="Times New Roman"/>
          <w:sz w:val="28"/>
          <w:szCs w:val="28"/>
          <w:lang w:eastAsia="lv-LV"/>
        </w:rPr>
        <w:t xml:space="preserve"> neatsāk</w:t>
      </w:r>
      <w:r w:rsidR="00254306" w:rsidRPr="00D460FE">
        <w:rPr>
          <w:rFonts w:ascii="Times New Roman" w:eastAsia="Times New Roman" w:hAnsi="Times New Roman"/>
          <w:sz w:val="28"/>
          <w:szCs w:val="28"/>
          <w:lang w:eastAsia="lv-LV"/>
        </w:rPr>
        <w:t>.</w:t>
      </w:r>
    </w:p>
    <w:p w14:paraId="0EF77761" w14:textId="77777777" w:rsidR="006247BB" w:rsidRPr="00D460FE" w:rsidRDefault="006247BB" w:rsidP="00D728A6">
      <w:pPr>
        <w:shd w:val="clear" w:color="auto" w:fill="FFFFFF" w:themeFill="background1"/>
        <w:suppressAutoHyphens w:val="0"/>
        <w:spacing w:after="0" w:line="240" w:lineRule="auto"/>
        <w:ind w:firstLine="720"/>
        <w:jc w:val="both"/>
        <w:rPr>
          <w:rFonts w:ascii="Times New Roman" w:hAnsi="Times New Roman"/>
          <w:sz w:val="28"/>
          <w:szCs w:val="28"/>
          <w:shd w:val="clear" w:color="auto" w:fill="FFFFFF"/>
        </w:rPr>
      </w:pPr>
    </w:p>
    <w:p w14:paraId="64C632C8" w14:textId="03F95325" w:rsidR="00353A6D" w:rsidRPr="00D460FE" w:rsidRDefault="005C2AB6" w:rsidP="00D728A6">
      <w:pPr>
        <w:shd w:val="clear" w:color="auto" w:fill="FFFFFF" w:themeFill="background1"/>
        <w:suppressAutoHyphens w:val="0"/>
        <w:spacing w:after="0" w:line="240" w:lineRule="auto"/>
        <w:ind w:firstLine="720"/>
        <w:jc w:val="both"/>
        <w:rPr>
          <w:rFonts w:ascii="Times New Roman" w:hAnsi="Times New Roman"/>
          <w:sz w:val="28"/>
          <w:szCs w:val="28"/>
          <w:shd w:val="clear" w:color="auto" w:fill="FFFFFF"/>
        </w:rPr>
      </w:pPr>
      <w:r w:rsidRPr="00D460FE">
        <w:rPr>
          <w:rFonts w:ascii="Times New Roman" w:hAnsi="Times New Roman"/>
          <w:sz w:val="28"/>
          <w:szCs w:val="28"/>
          <w:shd w:val="clear" w:color="auto" w:fill="FFFFFF"/>
        </w:rPr>
        <w:t>50.</w:t>
      </w:r>
      <w:r w:rsidRPr="00D460FE">
        <w:rPr>
          <w:rFonts w:ascii="Times New Roman" w:hAnsi="Times New Roman"/>
          <w:sz w:val="28"/>
          <w:szCs w:val="28"/>
          <w:shd w:val="clear" w:color="auto" w:fill="FFFFFF"/>
          <w:vertAlign w:val="superscript"/>
        </w:rPr>
        <w:t>3</w:t>
      </w:r>
      <w:r w:rsidRPr="00D460FE">
        <w:rPr>
          <w:rFonts w:ascii="Times New Roman" w:eastAsia="Times New Roman" w:hAnsi="Times New Roman"/>
          <w:sz w:val="28"/>
          <w:szCs w:val="28"/>
          <w:lang w:eastAsia="lv-LV"/>
        </w:rPr>
        <w:t> </w:t>
      </w:r>
      <w:r w:rsidRPr="00D460FE">
        <w:rPr>
          <w:rFonts w:ascii="Times New Roman" w:hAnsi="Times New Roman"/>
          <w:sz w:val="28"/>
          <w:szCs w:val="28"/>
          <w:shd w:val="clear" w:color="auto" w:fill="FFFFFF"/>
        </w:rPr>
        <w:t xml:space="preserve">Ja komersants </w:t>
      </w:r>
      <w:r w:rsidRPr="00D460FE">
        <w:rPr>
          <w:rFonts w:ascii="Times New Roman" w:eastAsia="Times New Roman" w:hAnsi="Times New Roman"/>
          <w:sz w:val="28"/>
          <w:szCs w:val="28"/>
          <w:lang w:eastAsia="lv-LV"/>
        </w:rPr>
        <w:t>sešu mēnešu laikā</w:t>
      </w:r>
      <w:r w:rsidR="00353A6D" w:rsidRPr="00D460FE">
        <w:rPr>
          <w:rFonts w:ascii="Times New Roman" w:eastAsia="Times New Roman" w:hAnsi="Times New Roman"/>
          <w:sz w:val="28"/>
          <w:szCs w:val="28"/>
          <w:lang w:eastAsia="lv-LV"/>
        </w:rPr>
        <w:t xml:space="preserve"> no šo noteikumu </w:t>
      </w:r>
      <w:r w:rsidR="00353A6D" w:rsidRPr="00D460FE">
        <w:rPr>
          <w:rFonts w:ascii="Times New Roman" w:hAnsi="Times New Roman"/>
          <w:sz w:val="28"/>
          <w:szCs w:val="28"/>
          <w:shd w:val="clear" w:color="auto" w:fill="FFFFFF"/>
        </w:rPr>
        <w:t>50.</w:t>
      </w:r>
      <w:r w:rsidR="00353A6D" w:rsidRPr="00D460FE">
        <w:rPr>
          <w:rFonts w:ascii="Times New Roman" w:hAnsi="Times New Roman"/>
          <w:sz w:val="28"/>
          <w:szCs w:val="28"/>
          <w:shd w:val="clear" w:color="auto" w:fill="FFFFFF"/>
          <w:vertAlign w:val="superscript"/>
        </w:rPr>
        <w:t xml:space="preserve">1 </w:t>
      </w:r>
      <w:r w:rsidR="00353A6D" w:rsidRPr="00D460FE">
        <w:rPr>
          <w:rFonts w:ascii="Times New Roman" w:eastAsia="Times New Roman" w:hAnsi="Times New Roman"/>
          <w:sz w:val="28"/>
          <w:szCs w:val="28"/>
          <w:lang w:eastAsia="lv-LV"/>
        </w:rPr>
        <w:t>punktā minētā lēmuma spēkā stāšanās dienas</w:t>
      </w:r>
      <w:r w:rsidRPr="00D460FE">
        <w:rPr>
          <w:rFonts w:ascii="Times New Roman" w:eastAsia="Times New Roman" w:hAnsi="Times New Roman"/>
          <w:sz w:val="28"/>
          <w:szCs w:val="28"/>
          <w:lang w:eastAsia="lv-LV"/>
        </w:rPr>
        <w:t xml:space="preserve"> </w:t>
      </w:r>
      <w:r w:rsidRPr="00D460FE">
        <w:rPr>
          <w:rFonts w:ascii="Times New Roman" w:hAnsi="Times New Roman"/>
          <w:sz w:val="28"/>
          <w:szCs w:val="28"/>
          <w:shd w:val="clear" w:color="auto" w:fill="FFFFFF"/>
        </w:rPr>
        <w:t xml:space="preserve">birojam neiesniedz dokumentus, kas pierāda, ka </w:t>
      </w:r>
      <w:r w:rsidRPr="00D460FE">
        <w:rPr>
          <w:rFonts w:ascii="Times New Roman" w:hAnsi="Times New Roman"/>
          <w:sz w:val="28"/>
          <w:szCs w:val="28"/>
        </w:rPr>
        <w:t>ir novērsta neatbilstība, kuras</w:t>
      </w:r>
      <w:r w:rsidR="007D4EC8" w:rsidRPr="00D460FE">
        <w:rPr>
          <w:rFonts w:ascii="Times New Roman" w:hAnsi="Times New Roman"/>
          <w:sz w:val="28"/>
          <w:szCs w:val="28"/>
        </w:rPr>
        <w:t xml:space="preserve"> dēļ</w:t>
      </w:r>
      <w:r w:rsidRPr="00D460FE">
        <w:rPr>
          <w:rFonts w:ascii="Times New Roman" w:hAnsi="Times New Roman"/>
          <w:sz w:val="28"/>
          <w:szCs w:val="28"/>
        </w:rPr>
        <w:t xml:space="preserve"> pieņemts </w:t>
      </w:r>
      <w:r w:rsidRPr="00D460FE">
        <w:rPr>
          <w:rFonts w:ascii="Times New Roman" w:eastAsia="Times New Roman" w:hAnsi="Times New Roman"/>
          <w:sz w:val="28"/>
          <w:szCs w:val="28"/>
          <w:lang w:eastAsia="lv-LV"/>
        </w:rPr>
        <w:t>šo noteikumu 50.</w:t>
      </w:r>
      <w:r w:rsidRPr="00D460FE">
        <w:rPr>
          <w:rFonts w:ascii="Times New Roman" w:eastAsia="Times New Roman" w:hAnsi="Times New Roman"/>
          <w:sz w:val="28"/>
          <w:szCs w:val="28"/>
          <w:vertAlign w:val="superscript"/>
          <w:lang w:eastAsia="lv-LV"/>
        </w:rPr>
        <w:t>1</w:t>
      </w:r>
      <w:r w:rsidRPr="00D460FE">
        <w:rPr>
          <w:rFonts w:ascii="Times New Roman" w:eastAsia="Times New Roman" w:hAnsi="Times New Roman"/>
          <w:sz w:val="28"/>
          <w:szCs w:val="28"/>
          <w:lang w:eastAsia="lv-LV"/>
        </w:rPr>
        <w:t xml:space="preserve"> punktā minētais lēmums</w:t>
      </w:r>
      <w:r w:rsidRPr="00D460FE">
        <w:rPr>
          <w:rFonts w:ascii="Times New Roman" w:hAnsi="Times New Roman"/>
          <w:sz w:val="28"/>
          <w:szCs w:val="28"/>
          <w:shd w:val="clear" w:color="auto" w:fill="FFFFFF"/>
        </w:rPr>
        <w:t xml:space="preserve">, </w:t>
      </w:r>
      <w:r w:rsidRPr="00D460FE">
        <w:rPr>
          <w:rFonts w:ascii="Times New Roman" w:hAnsi="Times New Roman"/>
          <w:sz w:val="28"/>
          <w:szCs w:val="28"/>
        </w:rPr>
        <w:t>birojs pieņem lēmumu par obligātā iepirkuma tiesību atcelšanu.</w:t>
      </w:r>
      <w:r w:rsidRPr="00D460FE" w:rsidDel="007D5DB8">
        <w:rPr>
          <w:rFonts w:ascii="Times New Roman" w:hAnsi="Times New Roman"/>
          <w:sz w:val="28"/>
          <w:szCs w:val="28"/>
          <w:shd w:val="clear" w:color="auto" w:fill="FFFFFF"/>
        </w:rPr>
        <w:t xml:space="preserve"> </w:t>
      </w:r>
    </w:p>
    <w:p w14:paraId="3BBD71E9" w14:textId="77777777" w:rsidR="006247BB" w:rsidRPr="00D460FE" w:rsidRDefault="006247BB" w:rsidP="00D728A6">
      <w:pPr>
        <w:suppressAutoHyphens w:val="0"/>
        <w:spacing w:after="0" w:line="240" w:lineRule="auto"/>
        <w:ind w:firstLine="720"/>
        <w:jc w:val="both"/>
        <w:rPr>
          <w:rFonts w:ascii="Times New Roman" w:hAnsi="Times New Roman"/>
          <w:sz w:val="28"/>
          <w:szCs w:val="28"/>
          <w:shd w:val="clear" w:color="auto" w:fill="FFFFFF"/>
        </w:rPr>
      </w:pPr>
    </w:p>
    <w:p w14:paraId="2B7A2078" w14:textId="778CD282" w:rsidR="00B8081C" w:rsidRPr="00D460FE" w:rsidRDefault="005C2AB6" w:rsidP="00D728A6">
      <w:pPr>
        <w:suppressAutoHyphens w:val="0"/>
        <w:spacing w:after="0" w:line="240" w:lineRule="auto"/>
        <w:ind w:firstLine="720"/>
        <w:jc w:val="both"/>
        <w:rPr>
          <w:rFonts w:ascii="Times New Roman" w:eastAsia="Times New Roman" w:hAnsi="Times New Roman"/>
          <w:sz w:val="28"/>
          <w:szCs w:val="28"/>
          <w:lang w:eastAsia="lv-LV"/>
        </w:rPr>
      </w:pPr>
      <w:r w:rsidRPr="00D460FE">
        <w:rPr>
          <w:rFonts w:ascii="Times New Roman" w:hAnsi="Times New Roman"/>
          <w:sz w:val="28"/>
          <w:szCs w:val="28"/>
          <w:shd w:val="clear" w:color="auto" w:fill="FFFFFF"/>
        </w:rPr>
        <w:lastRenderedPageBreak/>
        <w:t>50.</w:t>
      </w:r>
      <w:r w:rsidRPr="00D460FE">
        <w:rPr>
          <w:rFonts w:ascii="Times New Roman" w:hAnsi="Times New Roman"/>
          <w:sz w:val="28"/>
          <w:szCs w:val="28"/>
          <w:shd w:val="clear" w:color="auto" w:fill="FFFFFF"/>
          <w:vertAlign w:val="superscript"/>
        </w:rPr>
        <w:t>4</w:t>
      </w:r>
      <w:r w:rsidRPr="00D460FE">
        <w:rPr>
          <w:rFonts w:ascii="Times New Roman" w:hAnsi="Times New Roman"/>
          <w:sz w:val="28"/>
          <w:szCs w:val="28"/>
          <w:shd w:val="clear" w:color="auto" w:fill="FFFFFF"/>
        </w:rPr>
        <w:t xml:space="preserve"> </w:t>
      </w:r>
      <w:r w:rsidRPr="00D460FE">
        <w:rPr>
          <w:rFonts w:ascii="Times New Roman" w:eastAsia="Times New Roman" w:hAnsi="Times New Roman"/>
          <w:sz w:val="28"/>
          <w:szCs w:val="28"/>
          <w:lang w:eastAsia="lv-LV"/>
        </w:rPr>
        <w:t xml:space="preserve">Lai novērstu šo noteikumu </w:t>
      </w:r>
      <w:r w:rsidRPr="00D460FE">
        <w:rPr>
          <w:rFonts w:ascii="Times New Roman" w:hAnsi="Times New Roman"/>
          <w:sz w:val="28"/>
          <w:szCs w:val="28"/>
          <w:shd w:val="clear" w:color="auto" w:fill="FFFFFF"/>
        </w:rPr>
        <w:t>50.</w:t>
      </w:r>
      <w:r w:rsidRPr="00D460FE">
        <w:rPr>
          <w:rFonts w:ascii="Times New Roman" w:hAnsi="Times New Roman"/>
          <w:sz w:val="28"/>
          <w:szCs w:val="28"/>
          <w:shd w:val="clear" w:color="auto" w:fill="FFFFFF"/>
          <w:vertAlign w:val="superscript"/>
        </w:rPr>
        <w:t xml:space="preserve">1 </w:t>
      </w:r>
      <w:r w:rsidRPr="00D460FE">
        <w:rPr>
          <w:rFonts w:ascii="Times New Roman" w:eastAsia="Times New Roman" w:hAnsi="Times New Roman"/>
          <w:sz w:val="28"/>
          <w:szCs w:val="28"/>
          <w:lang w:eastAsia="lv-LV"/>
        </w:rPr>
        <w:t>punktā minēto neatbilstību vienotā tehnoloģiskā cikla principam, komersanti ir tiesīgi veikt elektrostaciju un komersantu apvienošanu un nodot obligātā iepirkuma tiesības vienam no apvienojamiem komersantiem</w:t>
      </w:r>
      <w:r w:rsidR="007D4EC8" w:rsidRPr="00D460FE">
        <w:rPr>
          <w:rFonts w:ascii="Times New Roman" w:eastAsia="Times New Roman" w:hAnsi="Times New Roman"/>
          <w:sz w:val="28"/>
          <w:szCs w:val="28"/>
          <w:lang w:eastAsia="lv-LV"/>
        </w:rPr>
        <w:t>. Šādā gadījumā</w:t>
      </w:r>
      <w:r w:rsidRPr="00D460FE">
        <w:rPr>
          <w:rFonts w:ascii="Times New Roman" w:eastAsia="Times New Roman" w:hAnsi="Times New Roman"/>
          <w:sz w:val="28"/>
          <w:szCs w:val="28"/>
          <w:lang w:eastAsia="lv-LV"/>
        </w:rPr>
        <w:t xml:space="preserve"> </w:t>
      </w:r>
      <w:bookmarkStart w:id="4" w:name="_Hlk54874526"/>
      <w:r w:rsidRPr="00D460FE">
        <w:rPr>
          <w:rFonts w:ascii="Times New Roman" w:eastAsia="Times New Roman" w:hAnsi="Times New Roman"/>
          <w:sz w:val="28"/>
          <w:szCs w:val="28"/>
          <w:lang w:eastAsia="lv-LV"/>
        </w:rPr>
        <w:t>visu apvienojamo elektrostaciju šo noteikumu 2.2</w:t>
      </w:r>
      <w:r w:rsidR="0091304E" w:rsidRPr="00D460FE">
        <w:rPr>
          <w:rFonts w:ascii="Times New Roman" w:eastAsia="Times New Roman" w:hAnsi="Times New Roman"/>
          <w:sz w:val="28"/>
          <w:szCs w:val="28"/>
          <w:lang w:eastAsia="lv-LV"/>
        </w:rPr>
        <w:t>. apakšpunkt</w:t>
      </w:r>
      <w:r w:rsidRPr="00D460FE">
        <w:rPr>
          <w:rFonts w:ascii="Times New Roman" w:eastAsia="Times New Roman" w:hAnsi="Times New Roman"/>
          <w:sz w:val="28"/>
          <w:szCs w:val="28"/>
          <w:lang w:eastAsia="lv-LV"/>
        </w:rPr>
        <w:t xml:space="preserve">ā minētajā lēmumā norādītās </w:t>
      </w:r>
      <w:r w:rsidR="00CF4615" w:rsidRPr="00D460FE">
        <w:rPr>
          <w:rFonts w:ascii="Times New Roman" w:eastAsia="Times New Roman" w:hAnsi="Times New Roman"/>
          <w:sz w:val="28"/>
          <w:szCs w:val="28"/>
          <w:lang w:eastAsia="lv-LV"/>
        </w:rPr>
        <w:t>obligātā iepirkuma ietvaros</w:t>
      </w:r>
      <w:r w:rsidR="00CF4615" w:rsidRPr="00D460FE" w:rsidDel="00CF4615">
        <w:rPr>
          <w:rFonts w:ascii="Times New Roman" w:eastAsia="Times New Roman" w:hAnsi="Times New Roman"/>
          <w:sz w:val="28"/>
          <w:szCs w:val="28"/>
          <w:lang w:eastAsia="lv-LV"/>
        </w:rPr>
        <w:t xml:space="preserve"> </w:t>
      </w:r>
      <w:r w:rsidR="00CF4615" w:rsidRPr="00D460FE">
        <w:rPr>
          <w:rFonts w:ascii="Times New Roman" w:eastAsia="Times New Roman" w:hAnsi="Times New Roman"/>
          <w:sz w:val="28"/>
          <w:szCs w:val="28"/>
          <w:lang w:eastAsia="lv-LV"/>
        </w:rPr>
        <w:t xml:space="preserve">iepērkamās </w:t>
      </w:r>
      <w:r w:rsidRPr="00D460FE">
        <w:rPr>
          <w:rFonts w:ascii="Times New Roman" w:eastAsia="Times New Roman" w:hAnsi="Times New Roman"/>
          <w:sz w:val="28"/>
          <w:szCs w:val="28"/>
          <w:lang w:eastAsia="lv-LV"/>
        </w:rPr>
        <w:t xml:space="preserve">elektroenerģijas apjomu </w:t>
      </w:r>
      <w:r w:rsidR="00CF4615" w:rsidRPr="00D460FE">
        <w:rPr>
          <w:rFonts w:ascii="Times New Roman" w:eastAsia="Times New Roman" w:hAnsi="Times New Roman"/>
          <w:sz w:val="28"/>
          <w:szCs w:val="28"/>
          <w:lang w:eastAsia="lv-LV"/>
        </w:rPr>
        <w:t xml:space="preserve">pieskaita </w:t>
      </w:r>
      <w:r w:rsidRPr="00D460FE">
        <w:rPr>
          <w:rFonts w:ascii="Times New Roman" w:eastAsia="Times New Roman" w:hAnsi="Times New Roman"/>
          <w:sz w:val="28"/>
          <w:szCs w:val="28"/>
          <w:lang w:eastAsia="lv-LV"/>
        </w:rPr>
        <w:t>tai elektrostacijai, kurai no visām apvienotajām ir visilgākais atlikušais valsts atbalsta termiņš (turpmāk – apvienojošā elektrostacija).</w:t>
      </w:r>
      <w:bookmarkEnd w:id="4"/>
    </w:p>
    <w:p w14:paraId="25941588" w14:textId="77777777" w:rsidR="006247BB" w:rsidRPr="00D460FE" w:rsidRDefault="006247BB" w:rsidP="00D728A6">
      <w:pPr>
        <w:suppressAutoHyphens w:val="0"/>
        <w:spacing w:after="0" w:line="240" w:lineRule="auto"/>
        <w:ind w:firstLine="720"/>
        <w:jc w:val="both"/>
        <w:rPr>
          <w:rFonts w:ascii="Times New Roman" w:hAnsi="Times New Roman"/>
          <w:sz w:val="28"/>
          <w:szCs w:val="28"/>
          <w:shd w:val="clear" w:color="auto" w:fill="FFFFFF"/>
        </w:rPr>
      </w:pPr>
    </w:p>
    <w:p w14:paraId="5FCE0CA7" w14:textId="7812F6D3" w:rsidR="000D5318" w:rsidRPr="00D460FE" w:rsidRDefault="005C2AB6" w:rsidP="00D728A6">
      <w:pPr>
        <w:suppressAutoHyphens w:val="0"/>
        <w:spacing w:after="0" w:line="240" w:lineRule="auto"/>
        <w:ind w:firstLine="720"/>
        <w:jc w:val="both"/>
        <w:rPr>
          <w:rFonts w:ascii="Times New Roman" w:eastAsia="Times New Roman" w:hAnsi="Times New Roman"/>
          <w:spacing w:val="-2"/>
          <w:sz w:val="28"/>
          <w:szCs w:val="28"/>
          <w:lang w:eastAsia="lv-LV"/>
        </w:rPr>
      </w:pPr>
      <w:r w:rsidRPr="00D460FE">
        <w:rPr>
          <w:rFonts w:ascii="Times New Roman" w:hAnsi="Times New Roman"/>
          <w:spacing w:val="-2"/>
          <w:sz w:val="28"/>
          <w:szCs w:val="28"/>
          <w:shd w:val="clear" w:color="auto" w:fill="FFFFFF"/>
        </w:rPr>
        <w:t>50.</w:t>
      </w:r>
      <w:r w:rsidRPr="00D460FE">
        <w:rPr>
          <w:rFonts w:ascii="Times New Roman" w:hAnsi="Times New Roman"/>
          <w:spacing w:val="-2"/>
          <w:sz w:val="28"/>
          <w:szCs w:val="28"/>
          <w:shd w:val="clear" w:color="auto" w:fill="FFFFFF"/>
          <w:vertAlign w:val="superscript"/>
        </w:rPr>
        <w:t xml:space="preserve">5 </w:t>
      </w:r>
      <w:r w:rsidRPr="00D460FE">
        <w:rPr>
          <w:rFonts w:ascii="Times New Roman" w:eastAsia="Times New Roman" w:hAnsi="Times New Roman"/>
          <w:spacing w:val="-2"/>
          <w:sz w:val="28"/>
          <w:szCs w:val="28"/>
          <w:lang w:eastAsia="lv-LV"/>
        </w:rPr>
        <w:t xml:space="preserve">Komersants, kurš ir apvienojošās elektrostacijas īpašnieks, iesniedz birojam dokumentus, kas pierāda apvienošanu, </w:t>
      </w:r>
      <w:bookmarkStart w:id="5" w:name="_Hlk54874689"/>
      <w:r w:rsidRPr="00D460FE">
        <w:rPr>
          <w:rFonts w:ascii="Times New Roman" w:eastAsia="Times New Roman" w:hAnsi="Times New Roman"/>
          <w:spacing w:val="-2"/>
          <w:sz w:val="28"/>
          <w:szCs w:val="28"/>
          <w:lang w:eastAsia="lv-LV"/>
        </w:rPr>
        <w:t xml:space="preserve">un šo noteikumu </w:t>
      </w:r>
      <w:r w:rsidRPr="00D460FE">
        <w:rPr>
          <w:rFonts w:ascii="Times New Roman" w:hAnsi="Times New Roman"/>
          <w:spacing w:val="-2"/>
          <w:sz w:val="28"/>
          <w:szCs w:val="28"/>
        </w:rPr>
        <w:t>25</w:t>
      </w:r>
      <w:r w:rsidR="0091304E" w:rsidRPr="00D460FE">
        <w:rPr>
          <w:rFonts w:ascii="Times New Roman" w:hAnsi="Times New Roman"/>
          <w:spacing w:val="-2"/>
          <w:sz w:val="28"/>
          <w:szCs w:val="28"/>
        </w:rPr>
        <w:t>. punkt</w:t>
      </w:r>
      <w:r w:rsidRPr="00D460FE">
        <w:rPr>
          <w:rFonts w:ascii="Times New Roman" w:hAnsi="Times New Roman"/>
          <w:spacing w:val="-2"/>
          <w:sz w:val="28"/>
          <w:szCs w:val="28"/>
        </w:rPr>
        <w:t xml:space="preserve">ā minēto </w:t>
      </w:r>
      <w:r w:rsidRPr="00D460FE">
        <w:rPr>
          <w:rFonts w:ascii="Times New Roman" w:hAnsi="Times New Roman"/>
          <w:spacing w:val="-2"/>
          <w:sz w:val="28"/>
          <w:szCs w:val="28"/>
          <w:shd w:val="clear" w:color="auto" w:fill="FFFFFF"/>
        </w:rPr>
        <w:t>elektrostacijas principiālo elektriskā pieslēguma shēmu</w:t>
      </w:r>
      <w:r w:rsidRPr="00D460FE">
        <w:rPr>
          <w:rFonts w:ascii="Times New Roman" w:eastAsia="Times New Roman" w:hAnsi="Times New Roman"/>
          <w:spacing w:val="-2"/>
          <w:sz w:val="28"/>
          <w:szCs w:val="28"/>
          <w:lang w:eastAsia="lv-LV"/>
        </w:rPr>
        <w:t xml:space="preserve">. </w:t>
      </w:r>
      <w:r w:rsidRPr="00D460FE">
        <w:rPr>
          <w:rFonts w:ascii="Times New Roman" w:hAnsi="Times New Roman"/>
          <w:spacing w:val="-2"/>
          <w:sz w:val="28"/>
          <w:szCs w:val="28"/>
          <w:lang w:eastAsia="lv-LV"/>
        </w:rPr>
        <w:t xml:space="preserve">Birojs pēc elektrostaciju apvienošanas veic grozījumus </w:t>
      </w:r>
      <w:r w:rsidRPr="00D460FE">
        <w:rPr>
          <w:rFonts w:ascii="Times New Roman" w:eastAsia="Times New Roman" w:hAnsi="Times New Roman"/>
          <w:spacing w:val="-2"/>
          <w:sz w:val="28"/>
          <w:szCs w:val="28"/>
          <w:lang w:eastAsia="lv-LV"/>
        </w:rPr>
        <w:t>šo noteikumu 2.2</w:t>
      </w:r>
      <w:r w:rsidR="0091304E" w:rsidRPr="00D460FE">
        <w:rPr>
          <w:rFonts w:ascii="Times New Roman" w:eastAsia="Times New Roman" w:hAnsi="Times New Roman"/>
          <w:spacing w:val="-2"/>
          <w:sz w:val="28"/>
          <w:szCs w:val="28"/>
          <w:lang w:eastAsia="lv-LV"/>
        </w:rPr>
        <w:t>. apakšpunkt</w:t>
      </w:r>
      <w:r w:rsidRPr="00D460FE">
        <w:rPr>
          <w:rFonts w:ascii="Times New Roman" w:eastAsia="Times New Roman" w:hAnsi="Times New Roman"/>
          <w:spacing w:val="-2"/>
          <w:sz w:val="28"/>
          <w:szCs w:val="28"/>
          <w:lang w:eastAsia="lv-LV"/>
        </w:rPr>
        <w:t>ā minētajā</w:t>
      </w:r>
      <w:r w:rsidRPr="00D460FE">
        <w:rPr>
          <w:rFonts w:ascii="Times New Roman" w:hAnsi="Times New Roman"/>
          <w:spacing w:val="-2"/>
          <w:sz w:val="28"/>
          <w:szCs w:val="28"/>
          <w:lang w:eastAsia="lv-LV"/>
        </w:rPr>
        <w:t xml:space="preserve"> lēmumā, kas pieņemts attiecībā uz apvienojošo elektrostaciju, nosakot obligātā iepirkuma ietvaros iepērkamās elektroenerģijas apjomu</w:t>
      </w:r>
      <w:r w:rsidR="00D96434" w:rsidRPr="00D460FE">
        <w:rPr>
          <w:rFonts w:ascii="Times New Roman" w:hAnsi="Times New Roman"/>
          <w:spacing w:val="-2"/>
          <w:sz w:val="28"/>
          <w:szCs w:val="28"/>
          <w:lang w:eastAsia="lv-LV"/>
        </w:rPr>
        <w:t xml:space="preserve"> atbilstoši</w:t>
      </w:r>
      <w:r w:rsidR="00950916" w:rsidRPr="00D460FE">
        <w:rPr>
          <w:rFonts w:ascii="Times New Roman" w:hAnsi="Times New Roman"/>
          <w:spacing w:val="-2"/>
          <w:sz w:val="28"/>
          <w:szCs w:val="28"/>
          <w:lang w:eastAsia="lv-LV"/>
        </w:rPr>
        <w:t xml:space="preserve"> tiem valsts atbalsta saņemšanas termiņiem, kādi</w:t>
      </w:r>
      <w:r w:rsidR="0020027F" w:rsidRPr="00D460FE">
        <w:rPr>
          <w:rFonts w:ascii="Times New Roman" w:hAnsi="Times New Roman"/>
          <w:spacing w:val="-2"/>
          <w:sz w:val="28"/>
          <w:szCs w:val="28"/>
          <w:lang w:eastAsia="lv-LV"/>
        </w:rPr>
        <w:t xml:space="preserve"> </w:t>
      </w:r>
      <w:r w:rsidR="005C6AD7" w:rsidRPr="00D460FE">
        <w:rPr>
          <w:rFonts w:ascii="Times New Roman" w:hAnsi="Times New Roman"/>
          <w:spacing w:val="-2"/>
          <w:sz w:val="28"/>
          <w:szCs w:val="28"/>
          <w:lang w:eastAsia="lv-LV"/>
        </w:rPr>
        <w:t>izriet</w:t>
      </w:r>
      <w:r w:rsidR="003322A1" w:rsidRPr="00D460FE">
        <w:rPr>
          <w:rFonts w:ascii="Times New Roman" w:hAnsi="Times New Roman"/>
          <w:spacing w:val="-2"/>
          <w:sz w:val="28"/>
          <w:szCs w:val="28"/>
          <w:lang w:eastAsia="lv-LV"/>
        </w:rPr>
        <w:t xml:space="preserve"> no</w:t>
      </w:r>
      <w:r w:rsidR="003105EC" w:rsidRPr="00D460FE">
        <w:rPr>
          <w:rFonts w:ascii="Times New Roman" w:hAnsi="Times New Roman"/>
          <w:spacing w:val="-2"/>
          <w:sz w:val="28"/>
          <w:szCs w:val="28"/>
          <w:lang w:eastAsia="lv-LV"/>
        </w:rPr>
        <w:t xml:space="preserve"> </w:t>
      </w:r>
      <w:r w:rsidR="009446DB" w:rsidRPr="00D460FE">
        <w:rPr>
          <w:rFonts w:ascii="Times New Roman" w:hAnsi="Times New Roman"/>
          <w:spacing w:val="-2"/>
          <w:sz w:val="28"/>
          <w:szCs w:val="28"/>
          <w:lang w:eastAsia="lv-LV"/>
        </w:rPr>
        <w:t xml:space="preserve">noteikto </w:t>
      </w:r>
      <w:r w:rsidR="00845BEE" w:rsidRPr="00D460FE">
        <w:rPr>
          <w:rFonts w:ascii="Times New Roman" w:hAnsi="Times New Roman"/>
          <w:spacing w:val="-2"/>
          <w:sz w:val="28"/>
          <w:szCs w:val="28"/>
          <w:lang w:eastAsia="lv-LV"/>
        </w:rPr>
        <w:t xml:space="preserve">elektroenerģijas </w:t>
      </w:r>
      <w:r w:rsidR="009446DB" w:rsidRPr="00D460FE">
        <w:rPr>
          <w:rFonts w:ascii="Times New Roman" w:hAnsi="Times New Roman"/>
          <w:spacing w:val="-2"/>
          <w:sz w:val="28"/>
          <w:szCs w:val="28"/>
          <w:lang w:eastAsia="lv-LV"/>
        </w:rPr>
        <w:t xml:space="preserve">apjomu </w:t>
      </w:r>
      <w:r w:rsidR="002352E6" w:rsidRPr="00D460FE">
        <w:rPr>
          <w:rFonts w:ascii="Times New Roman" w:hAnsi="Times New Roman"/>
          <w:spacing w:val="-2"/>
          <w:sz w:val="28"/>
          <w:szCs w:val="28"/>
          <w:lang w:eastAsia="lv-LV"/>
        </w:rPr>
        <w:t xml:space="preserve">pārdošanas </w:t>
      </w:r>
      <w:r w:rsidR="00FD40F5" w:rsidRPr="00D460FE">
        <w:rPr>
          <w:rFonts w:ascii="Times New Roman" w:hAnsi="Times New Roman"/>
          <w:spacing w:val="-2"/>
          <w:sz w:val="28"/>
          <w:szCs w:val="28"/>
          <w:lang w:eastAsia="lv-LV"/>
        </w:rPr>
        <w:t xml:space="preserve">uzsākšanas </w:t>
      </w:r>
      <w:r w:rsidR="002352E6" w:rsidRPr="00D460FE">
        <w:rPr>
          <w:rFonts w:ascii="Times New Roman" w:hAnsi="Times New Roman"/>
          <w:spacing w:val="-2"/>
          <w:sz w:val="28"/>
          <w:szCs w:val="28"/>
          <w:lang w:eastAsia="lv-LV"/>
        </w:rPr>
        <w:t xml:space="preserve">obligātā </w:t>
      </w:r>
      <w:r w:rsidR="006A738C" w:rsidRPr="00D460FE">
        <w:rPr>
          <w:rFonts w:ascii="Times New Roman" w:hAnsi="Times New Roman"/>
          <w:spacing w:val="-2"/>
          <w:sz w:val="28"/>
          <w:szCs w:val="28"/>
          <w:lang w:eastAsia="lv-LV"/>
        </w:rPr>
        <w:t>iepirkuma ietvaros</w:t>
      </w:r>
      <w:r w:rsidRPr="00D460FE">
        <w:rPr>
          <w:rFonts w:ascii="Times New Roman" w:hAnsi="Times New Roman"/>
          <w:spacing w:val="-2"/>
          <w:sz w:val="28"/>
          <w:szCs w:val="28"/>
          <w:lang w:eastAsia="lv-LV"/>
        </w:rPr>
        <w:t xml:space="preserve">, </w:t>
      </w:r>
      <w:r w:rsidRPr="00D460FE">
        <w:rPr>
          <w:rFonts w:ascii="Times New Roman" w:hAnsi="Times New Roman"/>
          <w:spacing w:val="-2"/>
          <w:sz w:val="28"/>
          <w:szCs w:val="28"/>
        </w:rPr>
        <w:t>obligātā iepirkuma ietvaros iepērkamās elektroenerģijas aprēķinam piemērojamos pieslēguma vietu sistēmas operatora tīkliem mērījumu punktus</w:t>
      </w:r>
      <w:r w:rsidR="00F130C1" w:rsidRPr="00D460FE">
        <w:rPr>
          <w:rFonts w:ascii="Times New Roman" w:hAnsi="Times New Roman"/>
          <w:spacing w:val="-2"/>
          <w:sz w:val="28"/>
          <w:szCs w:val="28"/>
        </w:rPr>
        <w:t xml:space="preserve"> un kopējo uzstādīto elektrisko jaudu</w:t>
      </w:r>
      <w:r w:rsidRPr="00D460FE">
        <w:rPr>
          <w:rFonts w:ascii="Times New Roman" w:hAnsi="Times New Roman"/>
          <w:spacing w:val="-2"/>
          <w:sz w:val="28"/>
          <w:szCs w:val="28"/>
        </w:rPr>
        <w:t xml:space="preserve">, kā arī visu minēto lielumu izmaiņas atlikušajā </w:t>
      </w:r>
      <w:r w:rsidR="00F36160" w:rsidRPr="00D460FE">
        <w:rPr>
          <w:rFonts w:ascii="Times New Roman" w:hAnsi="Times New Roman"/>
          <w:spacing w:val="-2"/>
          <w:sz w:val="28"/>
          <w:szCs w:val="28"/>
        </w:rPr>
        <w:t xml:space="preserve">valsts </w:t>
      </w:r>
      <w:r w:rsidRPr="00D460FE">
        <w:rPr>
          <w:rFonts w:ascii="Times New Roman" w:hAnsi="Times New Roman"/>
          <w:spacing w:val="-2"/>
          <w:sz w:val="28"/>
          <w:szCs w:val="28"/>
        </w:rPr>
        <w:t>atbalsta periodā</w:t>
      </w:r>
      <w:r w:rsidRPr="00D460FE">
        <w:rPr>
          <w:rFonts w:ascii="Times New Roman" w:hAnsi="Times New Roman"/>
          <w:spacing w:val="-2"/>
          <w:sz w:val="28"/>
          <w:szCs w:val="28"/>
          <w:lang w:eastAsia="lv-LV"/>
        </w:rPr>
        <w:t xml:space="preserve"> atbilstoši apvienotajām elektrostacijām piešķirtajām obligātā iepirkuma tiesībām. Birojs vienlaikus atceļ </w:t>
      </w:r>
      <w:r w:rsidR="00110B0F" w:rsidRPr="00D460FE">
        <w:rPr>
          <w:rFonts w:ascii="Times New Roman" w:hAnsi="Times New Roman"/>
          <w:spacing w:val="-2"/>
          <w:sz w:val="28"/>
          <w:szCs w:val="28"/>
          <w:lang w:eastAsia="lv-LV"/>
        </w:rPr>
        <w:t xml:space="preserve">tos </w:t>
      </w:r>
      <w:r w:rsidRPr="00D460FE">
        <w:rPr>
          <w:rFonts w:ascii="Times New Roman" w:eastAsia="Times New Roman" w:hAnsi="Times New Roman"/>
          <w:spacing w:val="-2"/>
          <w:sz w:val="28"/>
          <w:szCs w:val="28"/>
          <w:lang w:eastAsia="lv-LV"/>
        </w:rPr>
        <w:t>šo noteikumu 2.2</w:t>
      </w:r>
      <w:r w:rsidR="0091304E" w:rsidRPr="00D460FE">
        <w:rPr>
          <w:rFonts w:ascii="Times New Roman" w:eastAsia="Times New Roman" w:hAnsi="Times New Roman"/>
          <w:spacing w:val="-2"/>
          <w:sz w:val="28"/>
          <w:szCs w:val="28"/>
          <w:lang w:eastAsia="lv-LV"/>
        </w:rPr>
        <w:t>. apakšpunkt</w:t>
      </w:r>
      <w:r w:rsidRPr="00D460FE">
        <w:rPr>
          <w:rFonts w:ascii="Times New Roman" w:eastAsia="Times New Roman" w:hAnsi="Times New Roman"/>
          <w:spacing w:val="-2"/>
          <w:sz w:val="28"/>
          <w:szCs w:val="28"/>
          <w:lang w:eastAsia="lv-LV"/>
        </w:rPr>
        <w:t>ā minētos</w:t>
      </w:r>
      <w:r w:rsidRPr="00D460FE">
        <w:rPr>
          <w:rFonts w:ascii="Times New Roman" w:hAnsi="Times New Roman"/>
          <w:spacing w:val="-2"/>
          <w:sz w:val="28"/>
          <w:szCs w:val="28"/>
          <w:lang w:eastAsia="lv-LV"/>
        </w:rPr>
        <w:t xml:space="preserve"> lēmumus, kas pieņemti attiecībā uz elektrostacijām, k</w:t>
      </w:r>
      <w:r w:rsidR="00257D8C" w:rsidRPr="00D460FE">
        <w:rPr>
          <w:rFonts w:ascii="Times New Roman" w:hAnsi="Times New Roman"/>
          <w:spacing w:val="-2"/>
          <w:sz w:val="28"/>
          <w:szCs w:val="28"/>
          <w:lang w:eastAsia="lv-LV"/>
        </w:rPr>
        <w:t>ur</w:t>
      </w:r>
      <w:r w:rsidRPr="00D460FE">
        <w:rPr>
          <w:rFonts w:ascii="Times New Roman" w:hAnsi="Times New Roman"/>
          <w:spacing w:val="-2"/>
          <w:sz w:val="28"/>
          <w:szCs w:val="28"/>
          <w:lang w:eastAsia="lv-LV"/>
        </w:rPr>
        <w:t>as pēc apvienošanas vairs nepastāv kā atsevišķas elektrostacijas.</w:t>
      </w:r>
      <w:r w:rsidRPr="00D460FE">
        <w:rPr>
          <w:rFonts w:ascii="Times New Roman" w:eastAsia="Times New Roman" w:hAnsi="Times New Roman"/>
          <w:spacing w:val="-2"/>
          <w:sz w:val="28"/>
          <w:szCs w:val="28"/>
          <w:lang w:eastAsia="lv-LV"/>
        </w:rPr>
        <w:t xml:space="preserve"> </w:t>
      </w:r>
      <w:bookmarkEnd w:id="5"/>
    </w:p>
    <w:p w14:paraId="61C4D02E" w14:textId="77777777" w:rsidR="006247BB" w:rsidRPr="00D460FE" w:rsidRDefault="006247BB" w:rsidP="00D728A6">
      <w:pPr>
        <w:suppressAutoHyphens w:val="0"/>
        <w:spacing w:after="0" w:line="240" w:lineRule="auto"/>
        <w:ind w:firstLine="720"/>
        <w:jc w:val="both"/>
        <w:rPr>
          <w:rFonts w:ascii="Times New Roman" w:eastAsia="Times New Roman" w:hAnsi="Times New Roman"/>
          <w:sz w:val="28"/>
          <w:szCs w:val="28"/>
          <w:lang w:eastAsia="lv-LV"/>
        </w:rPr>
      </w:pPr>
    </w:p>
    <w:p w14:paraId="0521FFA3" w14:textId="17E640B8" w:rsidR="005C2AB6" w:rsidRPr="00D460FE" w:rsidRDefault="005C2AB6" w:rsidP="00D728A6">
      <w:pPr>
        <w:suppressAutoHyphens w:val="0"/>
        <w:spacing w:after="0" w:line="240" w:lineRule="auto"/>
        <w:ind w:firstLine="720"/>
        <w:jc w:val="both"/>
        <w:rPr>
          <w:rFonts w:ascii="Times New Roman" w:eastAsia="Times New Roman" w:hAnsi="Times New Roman"/>
          <w:sz w:val="28"/>
          <w:szCs w:val="28"/>
          <w:lang w:eastAsia="lv-LV"/>
        </w:rPr>
      </w:pPr>
      <w:bookmarkStart w:id="6" w:name="_Hlk54165033"/>
      <w:r w:rsidRPr="00D460FE">
        <w:rPr>
          <w:rFonts w:ascii="Times New Roman" w:eastAsia="Times New Roman" w:hAnsi="Times New Roman"/>
          <w:sz w:val="28"/>
          <w:szCs w:val="28"/>
          <w:lang w:eastAsia="lv-LV"/>
        </w:rPr>
        <w:t>50.</w:t>
      </w:r>
      <w:r w:rsidR="009C33FB" w:rsidRPr="00D460FE">
        <w:rPr>
          <w:rFonts w:ascii="Times New Roman" w:eastAsia="Times New Roman" w:hAnsi="Times New Roman"/>
          <w:sz w:val="28"/>
          <w:szCs w:val="28"/>
          <w:vertAlign w:val="superscript"/>
          <w:lang w:eastAsia="lv-LV"/>
        </w:rPr>
        <w:t>6</w:t>
      </w:r>
      <w:r w:rsidR="009C33FB" w:rsidRPr="00D460FE">
        <w:rPr>
          <w:rFonts w:ascii="Times New Roman" w:eastAsia="Times New Roman" w:hAnsi="Times New Roman"/>
          <w:sz w:val="28"/>
          <w:szCs w:val="28"/>
          <w:lang w:eastAsia="lv-LV"/>
        </w:rPr>
        <w:t> </w:t>
      </w:r>
      <w:r w:rsidRPr="00D460FE">
        <w:rPr>
          <w:rFonts w:ascii="Times New Roman" w:eastAsia="Times New Roman" w:hAnsi="Times New Roman"/>
          <w:sz w:val="28"/>
          <w:szCs w:val="28"/>
          <w:lang w:eastAsia="lv-LV"/>
        </w:rPr>
        <w:t xml:space="preserve">Ja </w:t>
      </w:r>
      <w:r w:rsidR="009C33FB" w:rsidRPr="00D460FE">
        <w:rPr>
          <w:rFonts w:ascii="Times New Roman" w:eastAsia="Times New Roman" w:hAnsi="Times New Roman"/>
          <w:sz w:val="28"/>
          <w:szCs w:val="28"/>
          <w:lang w:eastAsia="lv-LV"/>
        </w:rPr>
        <w:t xml:space="preserve">šo noteikumu </w:t>
      </w:r>
      <w:r w:rsidRPr="00D460FE">
        <w:rPr>
          <w:rFonts w:ascii="Times New Roman" w:eastAsia="Times New Roman" w:hAnsi="Times New Roman"/>
          <w:sz w:val="28"/>
          <w:szCs w:val="28"/>
          <w:lang w:eastAsia="lv-LV"/>
        </w:rPr>
        <w:t>50.</w:t>
      </w:r>
      <w:r w:rsidRPr="00D460FE">
        <w:rPr>
          <w:rFonts w:ascii="Times New Roman" w:eastAsia="Times New Roman" w:hAnsi="Times New Roman"/>
          <w:sz w:val="28"/>
          <w:szCs w:val="28"/>
          <w:vertAlign w:val="superscript"/>
          <w:lang w:eastAsia="lv-LV"/>
        </w:rPr>
        <w:t>1</w:t>
      </w:r>
      <w:r w:rsidR="009C33FB" w:rsidRPr="00D460FE">
        <w:rPr>
          <w:rFonts w:ascii="Times New Roman" w:eastAsia="Times New Roman" w:hAnsi="Times New Roman"/>
          <w:sz w:val="28"/>
          <w:szCs w:val="28"/>
          <w:vertAlign w:val="superscript"/>
          <w:lang w:eastAsia="lv-LV"/>
        </w:rPr>
        <w:t> </w:t>
      </w:r>
      <w:r w:rsidRPr="00D460FE">
        <w:rPr>
          <w:rFonts w:ascii="Times New Roman" w:eastAsia="Times New Roman" w:hAnsi="Times New Roman"/>
          <w:sz w:val="28"/>
          <w:szCs w:val="28"/>
          <w:lang w:eastAsia="lv-LV"/>
        </w:rPr>
        <w:t>punktā minēto neatbilstību vienotā tehnoloģiskā cikla principam birojs konstatējis attiecībā uz</w:t>
      </w:r>
      <w:r w:rsidR="000D5318" w:rsidRPr="00D460FE">
        <w:rPr>
          <w:rFonts w:ascii="Times New Roman" w:eastAsia="Times New Roman" w:hAnsi="Times New Roman"/>
          <w:sz w:val="28"/>
          <w:szCs w:val="28"/>
          <w:lang w:eastAsia="lv-LV"/>
        </w:rPr>
        <w:t xml:space="preserve"> šo noteikumu</w:t>
      </w:r>
      <w:r w:rsidRPr="00D460FE">
        <w:rPr>
          <w:rFonts w:ascii="Times New Roman" w:eastAsia="Times New Roman" w:hAnsi="Times New Roman"/>
          <w:sz w:val="28"/>
          <w:szCs w:val="28"/>
          <w:lang w:eastAsia="lv-LV"/>
        </w:rPr>
        <w:t xml:space="preserve"> 50.</w:t>
      </w:r>
      <w:r w:rsidRPr="00D460FE">
        <w:rPr>
          <w:rFonts w:ascii="Times New Roman" w:eastAsia="Times New Roman" w:hAnsi="Times New Roman"/>
          <w:sz w:val="28"/>
          <w:szCs w:val="28"/>
          <w:vertAlign w:val="superscript"/>
          <w:lang w:eastAsia="lv-LV"/>
        </w:rPr>
        <w:t>5</w:t>
      </w:r>
      <w:r w:rsidRPr="00D460FE">
        <w:rPr>
          <w:rFonts w:ascii="Times New Roman" w:eastAsia="Times New Roman" w:hAnsi="Times New Roman"/>
          <w:sz w:val="28"/>
          <w:szCs w:val="28"/>
          <w:lang w:eastAsia="lv-LV"/>
        </w:rPr>
        <w:t xml:space="preserve"> punktā minēto komersantu, kuram nodotas tiesības un kurš apvieno elektrostaciju, kuras darbību reglamentē šie noteikumi, un elektrostaciju, kuras darbību reglamentē Ministru kabineta 2020</w:t>
      </w:r>
      <w:r w:rsidR="0091304E" w:rsidRPr="00D460FE">
        <w:rPr>
          <w:rFonts w:ascii="Times New Roman" w:eastAsia="Times New Roman" w:hAnsi="Times New Roman"/>
          <w:sz w:val="28"/>
          <w:szCs w:val="28"/>
          <w:lang w:eastAsia="lv-LV"/>
        </w:rPr>
        <w:t>. gad</w:t>
      </w:r>
      <w:r w:rsidRPr="00D460FE">
        <w:rPr>
          <w:rFonts w:ascii="Times New Roman" w:eastAsia="Times New Roman" w:hAnsi="Times New Roman"/>
          <w:sz w:val="28"/>
          <w:szCs w:val="28"/>
          <w:lang w:eastAsia="lv-LV"/>
        </w:rPr>
        <w:t>a 2</w:t>
      </w:r>
      <w:r w:rsidR="0091304E" w:rsidRPr="00D460FE">
        <w:rPr>
          <w:rFonts w:ascii="Times New Roman" w:eastAsia="Times New Roman" w:hAnsi="Times New Roman"/>
          <w:sz w:val="28"/>
          <w:szCs w:val="28"/>
          <w:lang w:eastAsia="lv-LV"/>
        </w:rPr>
        <w:t>. </w:t>
      </w:r>
      <w:r w:rsidRPr="00D460FE">
        <w:rPr>
          <w:rFonts w:ascii="Times New Roman" w:eastAsia="Times New Roman" w:hAnsi="Times New Roman"/>
          <w:sz w:val="28"/>
          <w:szCs w:val="28"/>
          <w:lang w:eastAsia="lv-LV"/>
        </w:rPr>
        <w:t>septembra noteikumi Nr</w:t>
      </w:r>
      <w:r w:rsidR="0091304E" w:rsidRPr="00D460FE">
        <w:rPr>
          <w:rFonts w:ascii="Times New Roman" w:eastAsia="Times New Roman" w:hAnsi="Times New Roman"/>
          <w:sz w:val="28"/>
          <w:szCs w:val="28"/>
          <w:lang w:eastAsia="lv-LV"/>
        </w:rPr>
        <w:t>. </w:t>
      </w:r>
      <w:r w:rsidRPr="00D460FE">
        <w:rPr>
          <w:rFonts w:ascii="Times New Roman" w:eastAsia="Times New Roman" w:hAnsi="Times New Roman"/>
          <w:sz w:val="28"/>
          <w:szCs w:val="28"/>
          <w:lang w:eastAsia="lv-LV"/>
        </w:rPr>
        <w:t xml:space="preserve">561 </w:t>
      </w:r>
      <w:r w:rsidR="00BC2A07" w:rsidRPr="00D460FE">
        <w:rPr>
          <w:rFonts w:ascii="Times New Roman" w:eastAsia="Times New Roman" w:hAnsi="Times New Roman"/>
          <w:sz w:val="28"/>
          <w:szCs w:val="28"/>
          <w:lang w:eastAsia="lv-LV"/>
        </w:rPr>
        <w:t>"</w:t>
      </w:r>
      <w:r w:rsidRPr="00D460FE">
        <w:rPr>
          <w:rFonts w:ascii="Times New Roman" w:eastAsia="Times New Roman" w:hAnsi="Times New Roman"/>
          <w:sz w:val="28"/>
          <w:szCs w:val="28"/>
          <w:lang w:eastAsia="lv-LV"/>
        </w:rPr>
        <w:t>Noteikumi par elektroenerģijas ražošanu, uzraudzību un cenu noteikšanu, ražojot elektroenerģiju koģenerācijā</w:t>
      </w:r>
      <w:r w:rsidR="00BC2A07" w:rsidRPr="00D460FE">
        <w:rPr>
          <w:rFonts w:ascii="Times New Roman" w:eastAsia="Times New Roman" w:hAnsi="Times New Roman"/>
          <w:sz w:val="28"/>
          <w:szCs w:val="28"/>
          <w:lang w:eastAsia="lv-LV"/>
        </w:rPr>
        <w:t>"</w:t>
      </w:r>
      <w:r w:rsidRPr="00D460FE">
        <w:rPr>
          <w:rFonts w:ascii="Times New Roman" w:eastAsia="Times New Roman" w:hAnsi="Times New Roman"/>
          <w:sz w:val="28"/>
          <w:szCs w:val="28"/>
          <w:lang w:eastAsia="lv-LV"/>
        </w:rPr>
        <w:t xml:space="preserve">, tā turpmākai darbībai no </w:t>
      </w:r>
      <w:r w:rsidR="000D5318" w:rsidRPr="00D460FE">
        <w:rPr>
          <w:rFonts w:ascii="Times New Roman" w:eastAsia="Times New Roman" w:hAnsi="Times New Roman"/>
          <w:sz w:val="28"/>
          <w:szCs w:val="28"/>
          <w:lang w:eastAsia="lv-LV"/>
        </w:rPr>
        <w:t xml:space="preserve">šo noteikumu </w:t>
      </w:r>
      <w:r w:rsidRPr="00D460FE">
        <w:rPr>
          <w:rFonts w:ascii="Times New Roman" w:eastAsia="Times New Roman" w:hAnsi="Times New Roman"/>
          <w:sz w:val="28"/>
          <w:szCs w:val="28"/>
          <w:lang w:eastAsia="lv-LV"/>
        </w:rPr>
        <w:t>50.</w:t>
      </w:r>
      <w:r w:rsidRPr="00D460FE">
        <w:rPr>
          <w:rFonts w:ascii="Times New Roman" w:eastAsia="Times New Roman" w:hAnsi="Times New Roman"/>
          <w:sz w:val="28"/>
          <w:szCs w:val="28"/>
          <w:vertAlign w:val="superscript"/>
          <w:lang w:eastAsia="lv-LV"/>
        </w:rPr>
        <w:t>5</w:t>
      </w:r>
      <w:r w:rsidRPr="00D460FE">
        <w:rPr>
          <w:rFonts w:ascii="Times New Roman" w:eastAsia="Times New Roman" w:hAnsi="Times New Roman"/>
          <w:sz w:val="28"/>
          <w:szCs w:val="28"/>
          <w:lang w:eastAsia="lv-LV"/>
        </w:rPr>
        <w:t xml:space="preserve"> punktā minētā lēmuma grozījumu </w:t>
      </w:r>
      <w:r w:rsidR="00467AE7" w:rsidRPr="00D460FE">
        <w:rPr>
          <w:rFonts w:ascii="Times New Roman" w:eastAsia="Times New Roman" w:hAnsi="Times New Roman"/>
          <w:sz w:val="28"/>
          <w:szCs w:val="28"/>
          <w:lang w:eastAsia="lv-LV"/>
        </w:rPr>
        <w:t xml:space="preserve">spēkā </w:t>
      </w:r>
      <w:r w:rsidRPr="00D460FE">
        <w:rPr>
          <w:rFonts w:ascii="Times New Roman" w:eastAsia="Times New Roman" w:hAnsi="Times New Roman"/>
          <w:sz w:val="28"/>
          <w:szCs w:val="28"/>
          <w:lang w:eastAsia="lv-LV"/>
        </w:rPr>
        <w:t xml:space="preserve">stāšanās </w:t>
      </w:r>
      <w:r w:rsidR="00467AE7" w:rsidRPr="00D460FE">
        <w:rPr>
          <w:rFonts w:ascii="Times New Roman" w:eastAsia="Times New Roman" w:hAnsi="Times New Roman"/>
          <w:iCs/>
          <w:sz w:val="28"/>
          <w:szCs w:val="28"/>
        </w:rPr>
        <w:t>dienas</w:t>
      </w:r>
      <w:r w:rsidR="00467AE7" w:rsidRPr="00D460FE" w:rsidDel="00467AE7">
        <w:rPr>
          <w:rFonts w:ascii="Times New Roman" w:eastAsia="Times New Roman" w:hAnsi="Times New Roman"/>
          <w:sz w:val="28"/>
          <w:szCs w:val="28"/>
          <w:lang w:eastAsia="lv-LV"/>
        </w:rPr>
        <w:t xml:space="preserve"> </w:t>
      </w:r>
      <w:r w:rsidR="000D5318" w:rsidRPr="00D460FE">
        <w:rPr>
          <w:rFonts w:ascii="Times New Roman" w:eastAsia="Times New Roman" w:hAnsi="Times New Roman"/>
          <w:sz w:val="28"/>
          <w:szCs w:val="28"/>
          <w:lang w:eastAsia="lv-LV"/>
        </w:rPr>
        <w:t>piemēro</w:t>
      </w:r>
      <w:r w:rsidRPr="00D460FE">
        <w:rPr>
          <w:rFonts w:ascii="Times New Roman" w:eastAsia="Times New Roman" w:hAnsi="Times New Roman"/>
          <w:sz w:val="28"/>
          <w:szCs w:val="28"/>
          <w:lang w:eastAsia="lv-LV"/>
        </w:rPr>
        <w:t xml:space="preserve"> Ministru kabineta 2020</w:t>
      </w:r>
      <w:r w:rsidR="0091304E" w:rsidRPr="00D460FE">
        <w:rPr>
          <w:rFonts w:ascii="Times New Roman" w:eastAsia="Times New Roman" w:hAnsi="Times New Roman"/>
          <w:sz w:val="28"/>
          <w:szCs w:val="28"/>
          <w:lang w:eastAsia="lv-LV"/>
        </w:rPr>
        <w:t>. gad</w:t>
      </w:r>
      <w:r w:rsidRPr="00D460FE">
        <w:rPr>
          <w:rFonts w:ascii="Times New Roman" w:eastAsia="Times New Roman" w:hAnsi="Times New Roman"/>
          <w:sz w:val="28"/>
          <w:szCs w:val="28"/>
          <w:lang w:eastAsia="lv-LV"/>
        </w:rPr>
        <w:t>a 2</w:t>
      </w:r>
      <w:r w:rsidR="0091304E" w:rsidRPr="00D460FE">
        <w:rPr>
          <w:rFonts w:ascii="Times New Roman" w:eastAsia="Times New Roman" w:hAnsi="Times New Roman"/>
          <w:sz w:val="28"/>
          <w:szCs w:val="28"/>
          <w:lang w:eastAsia="lv-LV"/>
        </w:rPr>
        <w:t>. </w:t>
      </w:r>
      <w:r w:rsidRPr="00D460FE">
        <w:rPr>
          <w:rFonts w:ascii="Times New Roman" w:eastAsia="Times New Roman" w:hAnsi="Times New Roman"/>
          <w:sz w:val="28"/>
          <w:szCs w:val="28"/>
          <w:lang w:eastAsia="lv-LV"/>
        </w:rPr>
        <w:t>septembra noteikum</w:t>
      </w:r>
      <w:r w:rsidR="000D5318" w:rsidRPr="00D460FE">
        <w:rPr>
          <w:rFonts w:ascii="Times New Roman" w:eastAsia="Times New Roman" w:hAnsi="Times New Roman"/>
          <w:sz w:val="28"/>
          <w:szCs w:val="28"/>
          <w:lang w:eastAsia="lv-LV"/>
        </w:rPr>
        <w:t>us</w:t>
      </w:r>
      <w:r w:rsidRPr="00D460FE">
        <w:rPr>
          <w:rFonts w:ascii="Times New Roman" w:eastAsia="Times New Roman" w:hAnsi="Times New Roman"/>
          <w:sz w:val="28"/>
          <w:szCs w:val="28"/>
          <w:lang w:eastAsia="lv-LV"/>
        </w:rPr>
        <w:t xml:space="preserve"> Nr</w:t>
      </w:r>
      <w:r w:rsidR="0091304E" w:rsidRPr="00D460FE">
        <w:rPr>
          <w:rFonts w:ascii="Times New Roman" w:eastAsia="Times New Roman" w:hAnsi="Times New Roman"/>
          <w:sz w:val="28"/>
          <w:szCs w:val="28"/>
          <w:lang w:eastAsia="lv-LV"/>
        </w:rPr>
        <w:t>. </w:t>
      </w:r>
      <w:r w:rsidRPr="00D460FE">
        <w:rPr>
          <w:rFonts w:ascii="Times New Roman" w:eastAsia="Times New Roman" w:hAnsi="Times New Roman"/>
          <w:sz w:val="28"/>
          <w:szCs w:val="28"/>
          <w:lang w:eastAsia="lv-LV"/>
        </w:rPr>
        <w:t xml:space="preserve">561 </w:t>
      </w:r>
      <w:r w:rsidR="00BC2A07" w:rsidRPr="00D460FE">
        <w:rPr>
          <w:rFonts w:ascii="Times New Roman" w:eastAsia="Times New Roman" w:hAnsi="Times New Roman"/>
          <w:sz w:val="28"/>
          <w:szCs w:val="28"/>
          <w:lang w:eastAsia="lv-LV"/>
        </w:rPr>
        <w:t>"</w:t>
      </w:r>
      <w:r w:rsidRPr="00D460FE">
        <w:rPr>
          <w:rFonts w:ascii="Times New Roman" w:eastAsia="Times New Roman" w:hAnsi="Times New Roman"/>
          <w:sz w:val="28"/>
          <w:szCs w:val="28"/>
          <w:lang w:eastAsia="lv-LV"/>
        </w:rPr>
        <w:t>Noteikumi par elektroenerģijas ražošanu, uzraudzību un cenu noteikšanu, ražojot elektroenerģiju koģenerācijā</w:t>
      </w:r>
      <w:r w:rsidR="00841FF2" w:rsidRPr="00D460FE">
        <w:rPr>
          <w:rFonts w:ascii="Times New Roman" w:eastAsia="Times New Roman" w:hAnsi="Times New Roman"/>
          <w:sz w:val="28"/>
          <w:szCs w:val="28"/>
          <w:lang w:eastAsia="lv-LV"/>
        </w:rPr>
        <w:t>"</w:t>
      </w:r>
      <w:r w:rsidRPr="00D460FE">
        <w:rPr>
          <w:rFonts w:ascii="Times New Roman" w:eastAsia="Times New Roman" w:hAnsi="Times New Roman"/>
          <w:sz w:val="28"/>
          <w:szCs w:val="28"/>
          <w:lang w:eastAsia="lv-LV"/>
        </w:rPr>
        <w:t>.</w:t>
      </w:r>
      <w:r w:rsidR="00BC2A07" w:rsidRPr="00D460FE">
        <w:rPr>
          <w:rFonts w:ascii="Times New Roman" w:eastAsia="Times New Roman" w:hAnsi="Times New Roman"/>
          <w:sz w:val="28"/>
          <w:szCs w:val="28"/>
          <w:lang w:eastAsia="lv-LV"/>
        </w:rPr>
        <w:t>"</w:t>
      </w:r>
      <w:r w:rsidR="006247BB" w:rsidRPr="00D460FE">
        <w:rPr>
          <w:rFonts w:ascii="Times New Roman" w:eastAsia="Times New Roman" w:hAnsi="Times New Roman"/>
          <w:sz w:val="28"/>
          <w:szCs w:val="28"/>
          <w:lang w:eastAsia="lv-LV"/>
        </w:rPr>
        <w:t>;</w:t>
      </w:r>
    </w:p>
    <w:bookmarkEnd w:id="6"/>
    <w:p w14:paraId="65009B7E" w14:textId="77777777" w:rsidR="00D10FBA" w:rsidRPr="00D460FE" w:rsidRDefault="00D10FBA" w:rsidP="00D728A6">
      <w:pPr>
        <w:shd w:val="clear" w:color="auto" w:fill="FFFFFF"/>
        <w:suppressAutoHyphens w:val="0"/>
        <w:spacing w:after="0" w:line="240" w:lineRule="auto"/>
        <w:ind w:firstLine="720"/>
        <w:jc w:val="both"/>
        <w:rPr>
          <w:rFonts w:ascii="Times New Roman" w:hAnsi="Times New Roman"/>
          <w:sz w:val="28"/>
          <w:szCs w:val="28"/>
          <w:shd w:val="clear" w:color="auto" w:fill="FFFFFF"/>
        </w:rPr>
      </w:pPr>
    </w:p>
    <w:p w14:paraId="0458B409" w14:textId="6AFAA23D" w:rsidR="005C2AB6" w:rsidRPr="00D460FE" w:rsidRDefault="00700653" w:rsidP="00D728A6">
      <w:pPr>
        <w:shd w:val="clear" w:color="auto" w:fill="FFFFFF"/>
        <w:suppressAutoHyphens w:val="0"/>
        <w:spacing w:after="0" w:line="240" w:lineRule="auto"/>
        <w:ind w:firstLine="720"/>
        <w:jc w:val="both"/>
        <w:rPr>
          <w:rFonts w:ascii="Times New Roman" w:hAnsi="Times New Roman"/>
          <w:sz w:val="28"/>
          <w:szCs w:val="28"/>
          <w:shd w:val="clear" w:color="auto" w:fill="FFFFFF"/>
        </w:rPr>
      </w:pPr>
      <w:r w:rsidRPr="00D460FE">
        <w:rPr>
          <w:rFonts w:ascii="Times New Roman" w:hAnsi="Times New Roman"/>
          <w:sz w:val="28"/>
          <w:szCs w:val="28"/>
          <w:shd w:val="clear" w:color="auto" w:fill="FFFFFF"/>
        </w:rPr>
        <w:t>1.</w:t>
      </w:r>
      <w:r w:rsidR="00C46398" w:rsidRPr="00D460FE">
        <w:rPr>
          <w:rFonts w:ascii="Times New Roman" w:hAnsi="Times New Roman"/>
          <w:sz w:val="28"/>
          <w:szCs w:val="28"/>
          <w:shd w:val="clear" w:color="auto" w:fill="FFFFFF"/>
        </w:rPr>
        <w:t>33</w:t>
      </w:r>
      <w:r w:rsidR="00E105B9" w:rsidRPr="00D460FE">
        <w:rPr>
          <w:rFonts w:ascii="Times New Roman" w:hAnsi="Times New Roman"/>
          <w:sz w:val="28"/>
          <w:szCs w:val="28"/>
          <w:shd w:val="clear" w:color="auto" w:fill="FFFFFF"/>
        </w:rPr>
        <w:t xml:space="preserve">. </w:t>
      </w:r>
      <w:r w:rsidR="006247BB" w:rsidRPr="00D460FE">
        <w:rPr>
          <w:rFonts w:ascii="Times New Roman" w:hAnsi="Times New Roman"/>
          <w:sz w:val="28"/>
          <w:szCs w:val="28"/>
          <w:shd w:val="clear" w:color="auto" w:fill="FFFFFF"/>
        </w:rPr>
        <w:t xml:space="preserve">svītrot </w:t>
      </w:r>
      <w:r w:rsidR="00E105B9" w:rsidRPr="00D460FE">
        <w:rPr>
          <w:rFonts w:ascii="Times New Roman" w:hAnsi="Times New Roman"/>
          <w:sz w:val="28"/>
          <w:szCs w:val="28"/>
          <w:shd w:val="clear" w:color="auto" w:fill="FFFFFF"/>
        </w:rPr>
        <w:t>51</w:t>
      </w:r>
      <w:r w:rsidR="0091304E" w:rsidRPr="00D460FE">
        <w:rPr>
          <w:rFonts w:ascii="Times New Roman" w:hAnsi="Times New Roman"/>
          <w:sz w:val="28"/>
          <w:szCs w:val="28"/>
          <w:shd w:val="clear" w:color="auto" w:fill="FFFFFF"/>
        </w:rPr>
        <w:t>. punkt</w:t>
      </w:r>
      <w:r w:rsidR="00E105B9" w:rsidRPr="00D460FE">
        <w:rPr>
          <w:rFonts w:ascii="Times New Roman" w:hAnsi="Times New Roman"/>
          <w:sz w:val="28"/>
          <w:szCs w:val="28"/>
          <w:shd w:val="clear" w:color="auto" w:fill="FFFFFF"/>
        </w:rPr>
        <w:t>u</w:t>
      </w:r>
      <w:r w:rsidR="006247BB" w:rsidRPr="00D460FE">
        <w:rPr>
          <w:rFonts w:ascii="Times New Roman" w:hAnsi="Times New Roman"/>
          <w:sz w:val="28"/>
          <w:szCs w:val="28"/>
          <w:shd w:val="clear" w:color="auto" w:fill="FFFFFF"/>
        </w:rPr>
        <w:t>;</w:t>
      </w:r>
    </w:p>
    <w:p w14:paraId="431D143D" w14:textId="0C23317E" w:rsidR="00AF096D" w:rsidRPr="00D460FE" w:rsidRDefault="00700653" w:rsidP="00D728A6">
      <w:pPr>
        <w:shd w:val="clear" w:color="auto" w:fill="FFFFFF"/>
        <w:suppressAutoHyphens w:val="0"/>
        <w:spacing w:after="0" w:line="240" w:lineRule="auto"/>
        <w:ind w:firstLine="720"/>
        <w:jc w:val="both"/>
        <w:rPr>
          <w:rFonts w:ascii="Times New Roman" w:eastAsia="Times New Roman" w:hAnsi="Times New Roman"/>
          <w:sz w:val="28"/>
          <w:szCs w:val="28"/>
          <w:lang w:eastAsia="lv-LV"/>
        </w:rPr>
      </w:pPr>
      <w:r w:rsidRPr="00D460FE">
        <w:rPr>
          <w:rFonts w:ascii="Times New Roman" w:hAnsi="Times New Roman"/>
          <w:sz w:val="28"/>
          <w:szCs w:val="28"/>
          <w:shd w:val="clear" w:color="auto" w:fill="FFFFFF"/>
        </w:rPr>
        <w:t>1.</w:t>
      </w:r>
      <w:r w:rsidR="00C46398" w:rsidRPr="00D460FE">
        <w:rPr>
          <w:rFonts w:ascii="Times New Roman" w:eastAsia="Times New Roman" w:hAnsi="Times New Roman"/>
          <w:sz w:val="28"/>
          <w:szCs w:val="28"/>
          <w:lang w:eastAsia="lv-LV"/>
        </w:rPr>
        <w:t>34</w:t>
      </w:r>
      <w:r w:rsidR="00D10FBA" w:rsidRPr="00D460FE">
        <w:rPr>
          <w:rFonts w:ascii="Times New Roman" w:eastAsia="Times New Roman" w:hAnsi="Times New Roman"/>
          <w:sz w:val="28"/>
          <w:szCs w:val="28"/>
          <w:lang w:eastAsia="lv-LV"/>
        </w:rPr>
        <w:t xml:space="preserve">. </w:t>
      </w:r>
      <w:r w:rsidR="006247BB" w:rsidRPr="00D460FE">
        <w:rPr>
          <w:rFonts w:ascii="Times New Roman" w:eastAsia="Times New Roman" w:hAnsi="Times New Roman"/>
          <w:sz w:val="28"/>
          <w:szCs w:val="28"/>
          <w:lang w:eastAsia="lv-LV"/>
        </w:rPr>
        <w:t xml:space="preserve">aizstāt </w:t>
      </w:r>
      <w:r w:rsidR="00AF096D" w:rsidRPr="00D460FE">
        <w:rPr>
          <w:rFonts w:ascii="Times New Roman" w:eastAsia="Times New Roman" w:hAnsi="Times New Roman"/>
          <w:sz w:val="28"/>
          <w:szCs w:val="28"/>
          <w:lang w:eastAsia="lv-LV"/>
        </w:rPr>
        <w:t>53</w:t>
      </w:r>
      <w:r w:rsidR="0091304E" w:rsidRPr="00D460FE">
        <w:rPr>
          <w:rFonts w:ascii="Times New Roman" w:eastAsia="Times New Roman" w:hAnsi="Times New Roman"/>
          <w:sz w:val="28"/>
          <w:szCs w:val="28"/>
          <w:lang w:eastAsia="lv-LV"/>
        </w:rPr>
        <w:t>. punkt</w:t>
      </w:r>
      <w:r w:rsidR="00AF096D" w:rsidRPr="00D460FE">
        <w:rPr>
          <w:rFonts w:ascii="Times New Roman" w:eastAsia="Times New Roman" w:hAnsi="Times New Roman"/>
          <w:sz w:val="28"/>
          <w:szCs w:val="28"/>
          <w:lang w:eastAsia="lv-LV"/>
        </w:rPr>
        <w:t xml:space="preserve">ā vārdus </w:t>
      </w:r>
      <w:r w:rsidR="00BC2A07" w:rsidRPr="00D460FE">
        <w:rPr>
          <w:rFonts w:ascii="Times New Roman" w:eastAsia="Times New Roman" w:hAnsi="Times New Roman"/>
          <w:sz w:val="28"/>
          <w:szCs w:val="28"/>
          <w:lang w:eastAsia="lv-LV"/>
        </w:rPr>
        <w:t>"</w:t>
      </w:r>
      <w:r w:rsidR="00AF096D" w:rsidRPr="00D460FE">
        <w:rPr>
          <w:rFonts w:ascii="Times New Roman" w:eastAsia="Times New Roman" w:hAnsi="Times New Roman"/>
          <w:sz w:val="28"/>
          <w:szCs w:val="28"/>
          <w:lang w:eastAsia="lv-LV"/>
        </w:rPr>
        <w:t>obligātā iepirkuma ietvaros pārdotās</w:t>
      </w:r>
      <w:r w:rsidR="00BC2A07" w:rsidRPr="00D460FE">
        <w:rPr>
          <w:rFonts w:ascii="Times New Roman" w:eastAsia="Times New Roman" w:hAnsi="Times New Roman"/>
          <w:sz w:val="28"/>
          <w:szCs w:val="28"/>
          <w:lang w:eastAsia="lv-LV"/>
        </w:rPr>
        <w:t>"</w:t>
      </w:r>
      <w:r w:rsidR="00AF096D" w:rsidRPr="00D460FE">
        <w:rPr>
          <w:rFonts w:ascii="Times New Roman" w:eastAsia="Times New Roman" w:hAnsi="Times New Roman"/>
          <w:sz w:val="28"/>
          <w:szCs w:val="28"/>
          <w:lang w:eastAsia="lv-LV"/>
        </w:rPr>
        <w:t xml:space="preserve"> ar vārdiem </w:t>
      </w:r>
      <w:r w:rsidR="00BC2A07" w:rsidRPr="00D460FE">
        <w:rPr>
          <w:rFonts w:ascii="Times New Roman" w:eastAsia="Times New Roman" w:hAnsi="Times New Roman"/>
          <w:sz w:val="28"/>
          <w:szCs w:val="28"/>
          <w:lang w:eastAsia="lv-LV"/>
        </w:rPr>
        <w:t>"</w:t>
      </w:r>
      <w:r w:rsidR="00AF096D" w:rsidRPr="00D460FE">
        <w:rPr>
          <w:rFonts w:ascii="Times New Roman" w:eastAsia="Times New Roman" w:hAnsi="Times New Roman"/>
          <w:sz w:val="28"/>
          <w:szCs w:val="28"/>
          <w:lang w:eastAsia="lv-LV"/>
        </w:rPr>
        <w:t>tīklā nodotās</w:t>
      </w:r>
      <w:r w:rsidR="00BC2A07" w:rsidRPr="00D460FE">
        <w:rPr>
          <w:rFonts w:ascii="Times New Roman" w:eastAsia="Times New Roman" w:hAnsi="Times New Roman"/>
          <w:sz w:val="28"/>
          <w:szCs w:val="28"/>
          <w:lang w:eastAsia="lv-LV"/>
        </w:rPr>
        <w:t>"</w:t>
      </w:r>
      <w:r w:rsidR="006247BB" w:rsidRPr="00D460FE">
        <w:rPr>
          <w:rFonts w:ascii="Times New Roman" w:eastAsia="Times New Roman" w:hAnsi="Times New Roman"/>
          <w:sz w:val="28"/>
          <w:szCs w:val="28"/>
          <w:lang w:eastAsia="lv-LV"/>
        </w:rPr>
        <w:t>;</w:t>
      </w:r>
    </w:p>
    <w:p w14:paraId="39CAFFF0" w14:textId="1769812D" w:rsidR="00AC0CA8" w:rsidRPr="00D460FE" w:rsidRDefault="00700653" w:rsidP="00D728A6">
      <w:pPr>
        <w:shd w:val="clear" w:color="auto" w:fill="FFFFFF"/>
        <w:suppressAutoHyphens w:val="0"/>
        <w:spacing w:after="0" w:line="240" w:lineRule="auto"/>
        <w:ind w:firstLine="720"/>
        <w:jc w:val="both"/>
        <w:rPr>
          <w:rFonts w:ascii="Times New Roman" w:eastAsia="Times New Roman" w:hAnsi="Times New Roman"/>
          <w:sz w:val="28"/>
          <w:szCs w:val="28"/>
          <w:lang w:eastAsia="lv-LV"/>
        </w:rPr>
      </w:pPr>
      <w:r w:rsidRPr="00D460FE">
        <w:rPr>
          <w:rFonts w:ascii="Times New Roman" w:hAnsi="Times New Roman"/>
          <w:sz w:val="28"/>
          <w:szCs w:val="28"/>
          <w:shd w:val="clear" w:color="auto" w:fill="FFFFFF"/>
        </w:rPr>
        <w:t>1.</w:t>
      </w:r>
      <w:r w:rsidR="00C46398" w:rsidRPr="00D460FE">
        <w:rPr>
          <w:rFonts w:ascii="Times New Roman" w:eastAsia="Times New Roman" w:hAnsi="Times New Roman"/>
          <w:sz w:val="28"/>
          <w:szCs w:val="28"/>
          <w:lang w:eastAsia="lv-LV"/>
        </w:rPr>
        <w:t>35</w:t>
      </w:r>
      <w:r w:rsidR="00097235" w:rsidRPr="00D460FE">
        <w:rPr>
          <w:rFonts w:ascii="Times New Roman" w:eastAsia="Times New Roman" w:hAnsi="Times New Roman"/>
          <w:sz w:val="28"/>
          <w:szCs w:val="28"/>
          <w:lang w:eastAsia="lv-LV"/>
        </w:rPr>
        <w:t>. </w:t>
      </w:r>
      <w:r w:rsidR="006247BB" w:rsidRPr="00D460FE">
        <w:rPr>
          <w:rFonts w:ascii="Times New Roman" w:eastAsia="Times New Roman" w:hAnsi="Times New Roman"/>
          <w:sz w:val="28"/>
          <w:szCs w:val="28"/>
          <w:lang w:eastAsia="lv-LV"/>
        </w:rPr>
        <w:t>s</w:t>
      </w:r>
      <w:r w:rsidR="006247BB" w:rsidRPr="00D460FE" w:rsidDel="0053553F">
        <w:rPr>
          <w:rFonts w:ascii="Times New Roman" w:eastAsia="Times New Roman" w:hAnsi="Times New Roman"/>
          <w:sz w:val="28"/>
          <w:szCs w:val="28"/>
          <w:lang w:eastAsia="lv-LV"/>
        </w:rPr>
        <w:t xml:space="preserve">vītrot </w:t>
      </w:r>
      <w:r w:rsidR="004822C8" w:rsidRPr="00D460FE">
        <w:rPr>
          <w:rFonts w:ascii="Times New Roman" w:eastAsia="Times New Roman" w:hAnsi="Times New Roman"/>
          <w:sz w:val="28"/>
          <w:szCs w:val="28"/>
          <w:lang w:eastAsia="lv-LV"/>
        </w:rPr>
        <w:t>55</w:t>
      </w:r>
      <w:r w:rsidR="0091304E" w:rsidRPr="00D460FE">
        <w:rPr>
          <w:rFonts w:ascii="Times New Roman" w:eastAsia="Times New Roman" w:hAnsi="Times New Roman"/>
          <w:sz w:val="28"/>
          <w:szCs w:val="28"/>
          <w:lang w:eastAsia="lv-LV"/>
        </w:rPr>
        <w:t>. punkt</w:t>
      </w:r>
      <w:r w:rsidR="004822C8" w:rsidRPr="00D460FE">
        <w:rPr>
          <w:rFonts w:ascii="Times New Roman" w:eastAsia="Times New Roman" w:hAnsi="Times New Roman"/>
          <w:sz w:val="28"/>
          <w:szCs w:val="28"/>
          <w:lang w:eastAsia="lv-LV"/>
        </w:rPr>
        <w:t xml:space="preserve">ā </w:t>
      </w:r>
      <w:r w:rsidR="004D0174" w:rsidRPr="00D460FE">
        <w:rPr>
          <w:rFonts w:ascii="Times New Roman" w:eastAsia="Times New Roman" w:hAnsi="Times New Roman"/>
          <w:sz w:val="28"/>
          <w:szCs w:val="28"/>
          <w:lang w:eastAsia="lv-LV"/>
        </w:rPr>
        <w:t xml:space="preserve">skaitļus un </w:t>
      </w:r>
      <w:r w:rsidR="004822C8" w:rsidRPr="00D460FE">
        <w:rPr>
          <w:rFonts w:ascii="Times New Roman" w:eastAsia="Times New Roman" w:hAnsi="Times New Roman"/>
          <w:sz w:val="28"/>
          <w:szCs w:val="28"/>
          <w:lang w:eastAsia="lv-LV"/>
        </w:rPr>
        <w:t xml:space="preserve">vārdus </w:t>
      </w:r>
      <w:r w:rsidR="00BC2A07" w:rsidRPr="00D460FE">
        <w:rPr>
          <w:rFonts w:ascii="Times New Roman" w:eastAsia="Times New Roman" w:hAnsi="Times New Roman"/>
          <w:sz w:val="28"/>
          <w:szCs w:val="28"/>
          <w:lang w:eastAsia="lv-LV"/>
        </w:rPr>
        <w:t>"</w:t>
      </w:r>
      <w:r w:rsidR="00D95AEB" w:rsidRPr="00D460FE">
        <w:rPr>
          <w:rFonts w:ascii="Times New Roman" w:eastAsia="Times New Roman" w:hAnsi="Times New Roman"/>
          <w:sz w:val="28"/>
          <w:szCs w:val="28"/>
          <w:lang w:eastAsia="lv-LV"/>
        </w:rPr>
        <w:t>49.1</w:t>
      </w:r>
      <w:r w:rsidR="009C33FB" w:rsidRPr="00D460FE">
        <w:rPr>
          <w:rFonts w:ascii="Times New Roman" w:eastAsia="Times New Roman" w:hAnsi="Times New Roman"/>
          <w:sz w:val="28"/>
          <w:szCs w:val="28"/>
          <w:lang w:eastAsia="lv-LV"/>
        </w:rPr>
        <w:t>.</w:t>
      </w:r>
      <w:r w:rsidR="00D95AEB" w:rsidRPr="00D460FE">
        <w:rPr>
          <w:rFonts w:ascii="Times New Roman" w:eastAsia="Times New Roman" w:hAnsi="Times New Roman"/>
          <w:sz w:val="28"/>
          <w:szCs w:val="28"/>
          <w:lang w:eastAsia="lv-LV"/>
        </w:rPr>
        <w:t>, 49.3. vai 49.4</w:t>
      </w:r>
      <w:r w:rsidR="0091304E" w:rsidRPr="00D460FE">
        <w:rPr>
          <w:rFonts w:ascii="Times New Roman" w:eastAsia="Times New Roman" w:hAnsi="Times New Roman"/>
          <w:sz w:val="28"/>
          <w:szCs w:val="28"/>
          <w:lang w:eastAsia="lv-LV"/>
        </w:rPr>
        <w:t>. apakšpunkt</w:t>
      </w:r>
      <w:r w:rsidR="00D95AEB" w:rsidRPr="00D460FE">
        <w:rPr>
          <w:rFonts w:ascii="Times New Roman" w:eastAsia="Times New Roman" w:hAnsi="Times New Roman"/>
          <w:sz w:val="28"/>
          <w:szCs w:val="28"/>
          <w:lang w:eastAsia="lv-LV"/>
        </w:rPr>
        <w:t>ā vai 51</w:t>
      </w:r>
      <w:r w:rsidR="0091304E" w:rsidRPr="00D460FE">
        <w:rPr>
          <w:rFonts w:ascii="Times New Roman" w:eastAsia="Times New Roman" w:hAnsi="Times New Roman"/>
          <w:sz w:val="28"/>
          <w:szCs w:val="28"/>
          <w:lang w:eastAsia="lv-LV"/>
        </w:rPr>
        <w:t>. punkt</w:t>
      </w:r>
      <w:r w:rsidR="00D95AEB" w:rsidRPr="00D460FE">
        <w:rPr>
          <w:rFonts w:ascii="Times New Roman" w:eastAsia="Times New Roman" w:hAnsi="Times New Roman"/>
          <w:sz w:val="28"/>
          <w:szCs w:val="28"/>
          <w:lang w:eastAsia="lv-LV"/>
        </w:rPr>
        <w:t>ā</w:t>
      </w:r>
      <w:r w:rsidR="00BC2A07" w:rsidRPr="00D460FE">
        <w:rPr>
          <w:rFonts w:ascii="Times New Roman" w:hAnsi="Times New Roman"/>
          <w:sz w:val="28"/>
          <w:szCs w:val="28"/>
        </w:rPr>
        <w:t>"</w:t>
      </w:r>
      <w:r w:rsidR="006247BB" w:rsidRPr="00D460FE">
        <w:rPr>
          <w:rFonts w:ascii="Times New Roman" w:eastAsia="Times New Roman" w:hAnsi="Times New Roman"/>
          <w:sz w:val="28"/>
          <w:szCs w:val="28"/>
          <w:lang w:eastAsia="lv-LV"/>
        </w:rPr>
        <w:t>;</w:t>
      </w:r>
    </w:p>
    <w:p w14:paraId="55C10EC2" w14:textId="23B2A29B" w:rsidR="009D3278" w:rsidRPr="00D460FE" w:rsidRDefault="00700653" w:rsidP="00D728A6">
      <w:pPr>
        <w:shd w:val="clear" w:color="auto" w:fill="FFFFFF"/>
        <w:suppressAutoHyphens w:val="0"/>
        <w:spacing w:after="0" w:line="240" w:lineRule="auto"/>
        <w:ind w:firstLine="720"/>
        <w:jc w:val="both"/>
        <w:rPr>
          <w:rFonts w:ascii="Times New Roman" w:eastAsia="Times New Roman" w:hAnsi="Times New Roman"/>
          <w:sz w:val="28"/>
          <w:szCs w:val="28"/>
          <w:lang w:eastAsia="lv-LV"/>
        </w:rPr>
      </w:pPr>
      <w:r w:rsidRPr="00D460FE">
        <w:rPr>
          <w:rFonts w:ascii="Times New Roman" w:hAnsi="Times New Roman"/>
          <w:sz w:val="28"/>
          <w:szCs w:val="28"/>
          <w:shd w:val="clear" w:color="auto" w:fill="FFFFFF"/>
        </w:rPr>
        <w:t>1.</w:t>
      </w:r>
      <w:r w:rsidR="00C46398" w:rsidRPr="00D460FE">
        <w:rPr>
          <w:rFonts w:ascii="Times New Roman" w:eastAsia="Times New Roman" w:hAnsi="Times New Roman"/>
          <w:sz w:val="28"/>
          <w:szCs w:val="28"/>
          <w:lang w:eastAsia="lv-LV"/>
        </w:rPr>
        <w:t>36</w:t>
      </w:r>
      <w:r w:rsidR="00683922" w:rsidRPr="00D460FE">
        <w:rPr>
          <w:rFonts w:ascii="Times New Roman" w:eastAsia="Times New Roman" w:hAnsi="Times New Roman"/>
          <w:sz w:val="28"/>
          <w:szCs w:val="28"/>
          <w:lang w:eastAsia="lv-LV"/>
        </w:rPr>
        <w:t xml:space="preserve">. </w:t>
      </w:r>
      <w:r w:rsidR="006247BB" w:rsidRPr="00D460FE">
        <w:rPr>
          <w:rFonts w:ascii="Times New Roman" w:eastAsia="Times New Roman" w:hAnsi="Times New Roman"/>
          <w:sz w:val="28"/>
          <w:szCs w:val="28"/>
          <w:lang w:eastAsia="lv-LV"/>
        </w:rPr>
        <w:t xml:space="preserve">papildināt </w:t>
      </w:r>
      <w:r w:rsidR="009D3278" w:rsidRPr="00D460FE">
        <w:rPr>
          <w:rFonts w:ascii="Times New Roman" w:eastAsia="Times New Roman" w:hAnsi="Times New Roman"/>
          <w:sz w:val="28"/>
          <w:szCs w:val="28"/>
          <w:lang w:eastAsia="lv-LV"/>
        </w:rPr>
        <w:t>noteikumus ar 55.</w:t>
      </w:r>
      <w:r w:rsidR="009D3278" w:rsidRPr="00D460FE">
        <w:rPr>
          <w:rFonts w:ascii="Times New Roman" w:eastAsia="Times New Roman" w:hAnsi="Times New Roman"/>
          <w:sz w:val="28"/>
          <w:szCs w:val="28"/>
          <w:vertAlign w:val="superscript"/>
          <w:lang w:eastAsia="lv-LV"/>
        </w:rPr>
        <w:t>1</w:t>
      </w:r>
      <w:r w:rsidR="009D3278" w:rsidRPr="00D460FE">
        <w:rPr>
          <w:rFonts w:ascii="Times New Roman" w:eastAsia="Times New Roman" w:hAnsi="Times New Roman"/>
          <w:sz w:val="28"/>
          <w:szCs w:val="28"/>
          <w:lang w:eastAsia="lv-LV"/>
        </w:rPr>
        <w:t xml:space="preserve"> un 55.</w:t>
      </w:r>
      <w:r w:rsidR="009D3278" w:rsidRPr="00D460FE">
        <w:rPr>
          <w:rFonts w:ascii="Times New Roman" w:eastAsia="Times New Roman" w:hAnsi="Times New Roman"/>
          <w:sz w:val="28"/>
          <w:szCs w:val="28"/>
          <w:vertAlign w:val="superscript"/>
          <w:lang w:eastAsia="lv-LV"/>
        </w:rPr>
        <w:t>2</w:t>
      </w:r>
      <w:r w:rsidR="009D3278" w:rsidRPr="00D460FE">
        <w:rPr>
          <w:rFonts w:ascii="Times New Roman" w:eastAsia="Times New Roman" w:hAnsi="Times New Roman"/>
          <w:sz w:val="28"/>
          <w:szCs w:val="28"/>
          <w:lang w:eastAsia="lv-LV"/>
        </w:rPr>
        <w:t xml:space="preserve"> punktu šādā redakcijā: </w:t>
      </w:r>
    </w:p>
    <w:p w14:paraId="118297E1" w14:textId="77777777" w:rsidR="006247BB" w:rsidRPr="00D460FE" w:rsidRDefault="006247BB" w:rsidP="00D728A6">
      <w:pPr>
        <w:suppressAutoHyphens w:val="0"/>
        <w:spacing w:after="0" w:line="240" w:lineRule="auto"/>
        <w:ind w:firstLine="720"/>
        <w:jc w:val="both"/>
        <w:rPr>
          <w:rFonts w:ascii="Times New Roman" w:eastAsia="Times New Roman" w:hAnsi="Times New Roman"/>
          <w:sz w:val="28"/>
          <w:szCs w:val="28"/>
          <w:lang w:eastAsia="lv-LV"/>
        </w:rPr>
      </w:pPr>
    </w:p>
    <w:p w14:paraId="6A60007A" w14:textId="15B0FFA1" w:rsidR="009D3278" w:rsidRPr="00D460FE" w:rsidRDefault="00BC2A07" w:rsidP="00D728A6">
      <w:pPr>
        <w:suppressAutoHyphens w:val="0"/>
        <w:spacing w:after="0" w:line="240" w:lineRule="auto"/>
        <w:ind w:firstLine="720"/>
        <w:jc w:val="both"/>
        <w:rPr>
          <w:rFonts w:ascii="Times New Roman" w:eastAsia="Times New Roman" w:hAnsi="Times New Roman"/>
          <w:sz w:val="28"/>
          <w:szCs w:val="28"/>
          <w:lang w:eastAsia="lv-LV"/>
        </w:rPr>
      </w:pPr>
      <w:r w:rsidRPr="00D460FE">
        <w:rPr>
          <w:rFonts w:ascii="Times New Roman" w:eastAsia="Times New Roman" w:hAnsi="Times New Roman"/>
          <w:sz w:val="28"/>
          <w:szCs w:val="28"/>
          <w:lang w:eastAsia="lv-LV"/>
        </w:rPr>
        <w:lastRenderedPageBreak/>
        <w:t>"</w:t>
      </w:r>
      <w:r w:rsidR="009D3278" w:rsidRPr="00D460FE">
        <w:rPr>
          <w:rFonts w:ascii="Times New Roman" w:eastAsia="Times New Roman" w:hAnsi="Times New Roman"/>
          <w:sz w:val="28"/>
          <w:szCs w:val="28"/>
          <w:lang w:eastAsia="lv-LV"/>
        </w:rPr>
        <w:t>5</w:t>
      </w:r>
      <w:r w:rsidR="0038039B" w:rsidRPr="00D460FE">
        <w:rPr>
          <w:rFonts w:ascii="Times New Roman" w:eastAsia="Times New Roman" w:hAnsi="Times New Roman"/>
          <w:sz w:val="28"/>
          <w:szCs w:val="28"/>
          <w:lang w:eastAsia="lv-LV"/>
        </w:rPr>
        <w:t>5</w:t>
      </w:r>
      <w:r w:rsidR="009D3278" w:rsidRPr="00D460FE">
        <w:rPr>
          <w:rFonts w:ascii="Times New Roman" w:eastAsia="Times New Roman" w:hAnsi="Times New Roman"/>
          <w:sz w:val="28"/>
          <w:szCs w:val="28"/>
          <w:lang w:eastAsia="lv-LV"/>
        </w:rPr>
        <w:t>.</w:t>
      </w:r>
      <w:r w:rsidR="009D3278" w:rsidRPr="00D460FE">
        <w:rPr>
          <w:rFonts w:ascii="Times New Roman" w:eastAsia="Times New Roman" w:hAnsi="Times New Roman"/>
          <w:sz w:val="28"/>
          <w:szCs w:val="28"/>
          <w:vertAlign w:val="superscript"/>
          <w:lang w:eastAsia="lv-LV"/>
        </w:rPr>
        <w:t>1</w:t>
      </w:r>
      <w:r w:rsidR="009D3278" w:rsidRPr="00D460FE">
        <w:rPr>
          <w:rFonts w:ascii="Times New Roman" w:eastAsia="Times New Roman" w:hAnsi="Times New Roman"/>
          <w:sz w:val="28"/>
          <w:szCs w:val="28"/>
          <w:lang w:eastAsia="lv-LV"/>
        </w:rPr>
        <w:t xml:space="preserve"> Sešu mēnešu laikā pēc šo noteikumu 4</w:t>
      </w:r>
      <w:r w:rsidR="009107A1" w:rsidRPr="00D460FE">
        <w:rPr>
          <w:rFonts w:ascii="Times New Roman" w:eastAsia="Times New Roman" w:hAnsi="Times New Roman"/>
          <w:sz w:val="28"/>
          <w:szCs w:val="28"/>
          <w:lang w:eastAsia="lv-LV"/>
        </w:rPr>
        <w:t>9.1</w:t>
      </w:r>
      <w:r w:rsidR="0091304E" w:rsidRPr="00D460FE">
        <w:rPr>
          <w:rFonts w:ascii="Times New Roman" w:eastAsia="Times New Roman" w:hAnsi="Times New Roman"/>
          <w:sz w:val="28"/>
          <w:szCs w:val="28"/>
          <w:lang w:eastAsia="lv-LV"/>
        </w:rPr>
        <w:t>. apakšpunkt</w:t>
      </w:r>
      <w:r w:rsidR="009D3278" w:rsidRPr="00D460FE">
        <w:rPr>
          <w:rFonts w:ascii="Times New Roman" w:eastAsia="Times New Roman" w:hAnsi="Times New Roman"/>
          <w:sz w:val="28"/>
          <w:szCs w:val="28"/>
          <w:lang w:eastAsia="lv-LV"/>
        </w:rPr>
        <w:t xml:space="preserve">ā minētā </w:t>
      </w:r>
      <w:r w:rsidR="009D3278" w:rsidRPr="00D460FE">
        <w:rPr>
          <w:rFonts w:ascii="Times New Roman" w:eastAsia="Times New Roman" w:hAnsi="Times New Roman"/>
          <w:spacing w:val="-2"/>
          <w:sz w:val="28"/>
          <w:szCs w:val="28"/>
          <w:lang w:eastAsia="lv-LV"/>
        </w:rPr>
        <w:t>brīdinājuma saņemšanas komersants, kam ir obligātā iepirkuma tiesības, nodrošina</w:t>
      </w:r>
      <w:r w:rsidR="009D3278" w:rsidRPr="00D460FE">
        <w:rPr>
          <w:rFonts w:ascii="Times New Roman" w:eastAsia="Times New Roman" w:hAnsi="Times New Roman"/>
          <w:sz w:val="28"/>
          <w:szCs w:val="28"/>
          <w:lang w:eastAsia="lv-LV"/>
        </w:rPr>
        <w:t xml:space="preserve"> </w:t>
      </w:r>
      <w:r w:rsidR="009107A1" w:rsidRPr="00D460FE">
        <w:rPr>
          <w:rFonts w:ascii="Times New Roman" w:eastAsia="Times New Roman" w:hAnsi="Times New Roman"/>
          <w:sz w:val="28"/>
          <w:szCs w:val="28"/>
          <w:lang w:eastAsia="lv-LV"/>
        </w:rPr>
        <w:t>elektro</w:t>
      </w:r>
      <w:r w:rsidR="009D3278" w:rsidRPr="00D460FE">
        <w:rPr>
          <w:rFonts w:ascii="Times New Roman" w:eastAsia="Times New Roman" w:hAnsi="Times New Roman"/>
          <w:sz w:val="28"/>
          <w:szCs w:val="28"/>
          <w:lang w:eastAsia="lv-LV"/>
        </w:rPr>
        <w:t>stacijas atbilstību attiecīgajam kritērijam un iesniedz birojā dokumentus, kas pierāda attiecīgo atbilstību.</w:t>
      </w:r>
    </w:p>
    <w:p w14:paraId="1E04AED9" w14:textId="77777777" w:rsidR="00663A3F" w:rsidRPr="00D460FE" w:rsidRDefault="00663A3F" w:rsidP="00D728A6">
      <w:pPr>
        <w:shd w:val="clear" w:color="auto" w:fill="FFFFFF"/>
        <w:suppressAutoHyphens w:val="0"/>
        <w:spacing w:after="0" w:line="240" w:lineRule="auto"/>
        <w:ind w:firstLine="720"/>
        <w:jc w:val="both"/>
        <w:rPr>
          <w:rFonts w:ascii="Times New Roman" w:eastAsia="Times New Roman" w:hAnsi="Times New Roman"/>
          <w:sz w:val="28"/>
          <w:szCs w:val="28"/>
          <w:lang w:eastAsia="lv-LV"/>
        </w:rPr>
      </w:pPr>
    </w:p>
    <w:p w14:paraId="4DBE66C6" w14:textId="68052686" w:rsidR="009D3278" w:rsidRPr="00D460FE" w:rsidRDefault="009D3278" w:rsidP="00D728A6">
      <w:pPr>
        <w:shd w:val="clear" w:color="auto" w:fill="FFFFFF"/>
        <w:suppressAutoHyphens w:val="0"/>
        <w:spacing w:after="0" w:line="240" w:lineRule="auto"/>
        <w:ind w:firstLine="720"/>
        <w:jc w:val="both"/>
        <w:rPr>
          <w:rFonts w:ascii="Times New Roman" w:eastAsia="Times New Roman" w:hAnsi="Times New Roman"/>
          <w:sz w:val="28"/>
          <w:szCs w:val="28"/>
          <w:lang w:eastAsia="lv-LV"/>
        </w:rPr>
      </w:pPr>
      <w:r w:rsidRPr="00D460FE">
        <w:rPr>
          <w:rFonts w:ascii="Times New Roman" w:eastAsia="Times New Roman" w:hAnsi="Times New Roman"/>
          <w:sz w:val="28"/>
          <w:szCs w:val="28"/>
          <w:lang w:eastAsia="lv-LV"/>
        </w:rPr>
        <w:t>5</w:t>
      </w:r>
      <w:r w:rsidR="0038039B" w:rsidRPr="00D460FE">
        <w:rPr>
          <w:rFonts w:ascii="Times New Roman" w:eastAsia="Times New Roman" w:hAnsi="Times New Roman"/>
          <w:sz w:val="28"/>
          <w:szCs w:val="28"/>
          <w:lang w:eastAsia="lv-LV"/>
        </w:rPr>
        <w:t>5</w:t>
      </w:r>
      <w:r w:rsidRPr="00D460FE">
        <w:rPr>
          <w:rFonts w:ascii="Times New Roman" w:eastAsia="Times New Roman" w:hAnsi="Times New Roman"/>
          <w:sz w:val="28"/>
          <w:szCs w:val="28"/>
          <w:lang w:eastAsia="lv-LV"/>
        </w:rPr>
        <w:t>.</w:t>
      </w:r>
      <w:r w:rsidRPr="00D460FE">
        <w:rPr>
          <w:rFonts w:ascii="Times New Roman" w:eastAsia="Times New Roman" w:hAnsi="Times New Roman"/>
          <w:sz w:val="28"/>
          <w:szCs w:val="28"/>
          <w:vertAlign w:val="superscript"/>
          <w:lang w:eastAsia="lv-LV"/>
        </w:rPr>
        <w:t>2</w:t>
      </w:r>
      <w:r w:rsidRPr="00D460FE">
        <w:rPr>
          <w:rFonts w:ascii="Times New Roman" w:eastAsia="Times New Roman" w:hAnsi="Times New Roman"/>
          <w:sz w:val="28"/>
          <w:szCs w:val="28"/>
          <w:lang w:eastAsia="lv-LV"/>
        </w:rPr>
        <w:t xml:space="preserve"> Četru mēnešu laikā pēc šo noteikumu 4</w:t>
      </w:r>
      <w:r w:rsidR="00EC6287" w:rsidRPr="00D460FE">
        <w:rPr>
          <w:rFonts w:ascii="Times New Roman" w:eastAsia="Times New Roman" w:hAnsi="Times New Roman"/>
          <w:sz w:val="28"/>
          <w:szCs w:val="28"/>
          <w:lang w:eastAsia="lv-LV"/>
        </w:rPr>
        <w:t>9</w:t>
      </w:r>
      <w:r w:rsidRPr="00D460FE">
        <w:rPr>
          <w:rFonts w:ascii="Times New Roman" w:eastAsia="Times New Roman" w:hAnsi="Times New Roman"/>
          <w:sz w:val="28"/>
          <w:szCs w:val="28"/>
          <w:lang w:eastAsia="lv-LV"/>
        </w:rPr>
        <w:t>.</w:t>
      </w:r>
      <w:r w:rsidR="00EC6287" w:rsidRPr="00D460FE">
        <w:rPr>
          <w:rFonts w:ascii="Times New Roman" w:eastAsia="Times New Roman" w:hAnsi="Times New Roman"/>
          <w:sz w:val="28"/>
          <w:szCs w:val="28"/>
          <w:lang w:eastAsia="lv-LV"/>
        </w:rPr>
        <w:t>3</w:t>
      </w:r>
      <w:r w:rsidR="0091304E" w:rsidRPr="00D460FE">
        <w:rPr>
          <w:rFonts w:ascii="Times New Roman" w:eastAsia="Times New Roman" w:hAnsi="Times New Roman"/>
          <w:sz w:val="28"/>
          <w:szCs w:val="28"/>
          <w:lang w:eastAsia="lv-LV"/>
        </w:rPr>
        <w:t>. apakšpunkt</w:t>
      </w:r>
      <w:r w:rsidRPr="00D460FE">
        <w:rPr>
          <w:rFonts w:ascii="Times New Roman" w:eastAsia="Times New Roman" w:hAnsi="Times New Roman"/>
          <w:sz w:val="28"/>
          <w:szCs w:val="28"/>
          <w:lang w:eastAsia="lv-LV"/>
        </w:rPr>
        <w:t xml:space="preserve">ā minētā </w:t>
      </w:r>
      <w:r w:rsidRPr="00D460FE">
        <w:rPr>
          <w:rFonts w:ascii="Times New Roman" w:eastAsia="Times New Roman" w:hAnsi="Times New Roman"/>
          <w:spacing w:val="-2"/>
          <w:sz w:val="28"/>
          <w:szCs w:val="28"/>
          <w:lang w:eastAsia="lv-LV"/>
        </w:rPr>
        <w:t>brīdinājuma saņemšanas komersants, kam ir obligātā iepirkuma tiesības, nodrošina</w:t>
      </w:r>
      <w:r w:rsidRPr="00D460FE">
        <w:rPr>
          <w:rFonts w:ascii="Times New Roman" w:eastAsia="Times New Roman" w:hAnsi="Times New Roman"/>
          <w:sz w:val="28"/>
          <w:szCs w:val="28"/>
          <w:lang w:eastAsia="lv-LV"/>
        </w:rPr>
        <w:t xml:space="preserve"> </w:t>
      </w:r>
      <w:r w:rsidR="00EC6287" w:rsidRPr="00D460FE">
        <w:rPr>
          <w:rFonts w:ascii="Times New Roman" w:eastAsia="Times New Roman" w:hAnsi="Times New Roman"/>
          <w:sz w:val="28"/>
          <w:szCs w:val="28"/>
          <w:lang w:eastAsia="lv-LV"/>
        </w:rPr>
        <w:t>elektro</w:t>
      </w:r>
      <w:r w:rsidRPr="00D460FE">
        <w:rPr>
          <w:rFonts w:ascii="Times New Roman" w:eastAsia="Times New Roman" w:hAnsi="Times New Roman"/>
          <w:sz w:val="28"/>
          <w:szCs w:val="28"/>
          <w:lang w:eastAsia="lv-LV"/>
        </w:rPr>
        <w:t>stacijas atbilstību attiecīgajam kritērijam un iesniedz birojā dokumentus, kas pierāda attiecīgo atbilstību.</w:t>
      </w:r>
      <w:r w:rsidR="00BC2A07" w:rsidRPr="00D460FE">
        <w:rPr>
          <w:rFonts w:ascii="Times New Roman" w:eastAsia="Times New Roman" w:hAnsi="Times New Roman"/>
          <w:sz w:val="28"/>
          <w:szCs w:val="28"/>
          <w:lang w:eastAsia="lv-LV"/>
        </w:rPr>
        <w:t>"</w:t>
      </w:r>
      <w:r w:rsidR="006247BB" w:rsidRPr="00D460FE">
        <w:rPr>
          <w:rFonts w:ascii="Times New Roman" w:eastAsia="Times New Roman" w:hAnsi="Times New Roman"/>
          <w:sz w:val="28"/>
          <w:szCs w:val="28"/>
          <w:lang w:eastAsia="lv-LV"/>
        </w:rPr>
        <w:t>;</w:t>
      </w:r>
    </w:p>
    <w:p w14:paraId="0D66B380" w14:textId="77777777" w:rsidR="00E22A29" w:rsidRPr="00D460FE" w:rsidRDefault="00E22A29" w:rsidP="00D728A6">
      <w:pPr>
        <w:shd w:val="clear" w:color="auto" w:fill="FFFFFF"/>
        <w:suppressAutoHyphens w:val="0"/>
        <w:spacing w:after="0" w:line="240" w:lineRule="auto"/>
        <w:ind w:firstLine="720"/>
        <w:jc w:val="both"/>
        <w:rPr>
          <w:rFonts w:ascii="Times New Roman" w:eastAsia="Times New Roman" w:hAnsi="Times New Roman"/>
          <w:sz w:val="28"/>
          <w:szCs w:val="28"/>
          <w:lang w:eastAsia="lv-LV"/>
        </w:rPr>
      </w:pPr>
    </w:p>
    <w:p w14:paraId="59FF6A00" w14:textId="5E152C35" w:rsidR="005C2AB6" w:rsidRPr="00D460FE" w:rsidRDefault="00700653" w:rsidP="00D728A6">
      <w:pPr>
        <w:shd w:val="clear" w:color="auto" w:fill="FFFFFF"/>
        <w:suppressAutoHyphens w:val="0"/>
        <w:spacing w:after="0" w:line="240" w:lineRule="auto"/>
        <w:ind w:firstLine="720"/>
        <w:jc w:val="both"/>
        <w:rPr>
          <w:rFonts w:ascii="Times New Roman" w:eastAsia="Times New Roman" w:hAnsi="Times New Roman"/>
          <w:sz w:val="28"/>
          <w:szCs w:val="28"/>
          <w:lang w:eastAsia="lv-LV"/>
        </w:rPr>
      </w:pPr>
      <w:r w:rsidRPr="00D460FE">
        <w:rPr>
          <w:rFonts w:ascii="Times New Roman" w:hAnsi="Times New Roman"/>
          <w:sz w:val="28"/>
          <w:szCs w:val="28"/>
          <w:shd w:val="clear" w:color="auto" w:fill="FFFFFF"/>
        </w:rPr>
        <w:t>1.</w:t>
      </w:r>
      <w:r w:rsidR="00C46398" w:rsidRPr="00D460FE">
        <w:rPr>
          <w:rFonts w:ascii="Times New Roman" w:eastAsia="Times New Roman" w:hAnsi="Times New Roman"/>
          <w:sz w:val="28"/>
          <w:szCs w:val="28"/>
          <w:lang w:eastAsia="lv-LV"/>
        </w:rPr>
        <w:t>37</w:t>
      </w:r>
      <w:r w:rsidR="00696653" w:rsidRPr="00D460FE">
        <w:rPr>
          <w:rFonts w:ascii="Times New Roman" w:eastAsia="Times New Roman" w:hAnsi="Times New Roman"/>
          <w:sz w:val="28"/>
          <w:szCs w:val="28"/>
          <w:lang w:eastAsia="lv-LV"/>
        </w:rPr>
        <w:t xml:space="preserve">. </w:t>
      </w:r>
      <w:r w:rsidR="006247BB" w:rsidRPr="00D460FE">
        <w:rPr>
          <w:rFonts w:ascii="Times New Roman" w:eastAsia="Times New Roman" w:hAnsi="Times New Roman"/>
          <w:sz w:val="28"/>
          <w:szCs w:val="28"/>
          <w:lang w:eastAsia="lv-LV"/>
        </w:rPr>
        <w:t xml:space="preserve">izteikt </w:t>
      </w:r>
      <w:r w:rsidR="005C2AB6" w:rsidRPr="00D460FE">
        <w:rPr>
          <w:rFonts w:ascii="Times New Roman" w:eastAsia="Times New Roman" w:hAnsi="Times New Roman"/>
          <w:sz w:val="28"/>
          <w:szCs w:val="28"/>
          <w:lang w:eastAsia="lv-LV"/>
        </w:rPr>
        <w:t>56</w:t>
      </w:r>
      <w:r w:rsidR="0091304E" w:rsidRPr="00D460FE">
        <w:rPr>
          <w:rFonts w:ascii="Times New Roman" w:eastAsia="Times New Roman" w:hAnsi="Times New Roman"/>
          <w:sz w:val="28"/>
          <w:szCs w:val="28"/>
          <w:lang w:eastAsia="lv-LV"/>
        </w:rPr>
        <w:t>. punkt</w:t>
      </w:r>
      <w:r w:rsidR="005C2AB6" w:rsidRPr="00D460FE">
        <w:rPr>
          <w:rFonts w:ascii="Times New Roman" w:eastAsia="Times New Roman" w:hAnsi="Times New Roman"/>
          <w:sz w:val="28"/>
          <w:szCs w:val="28"/>
          <w:lang w:eastAsia="lv-LV"/>
        </w:rPr>
        <w:t>u šādā redakcijā:</w:t>
      </w:r>
    </w:p>
    <w:p w14:paraId="71D3E505" w14:textId="77777777" w:rsidR="006247BB" w:rsidRPr="00D460FE" w:rsidRDefault="006247BB" w:rsidP="00D728A6">
      <w:pPr>
        <w:spacing w:after="0" w:line="240" w:lineRule="auto"/>
        <w:ind w:firstLine="720"/>
        <w:jc w:val="both"/>
        <w:rPr>
          <w:rFonts w:ascii="Times New Roman" w:eastAsia="Times New Roman" w:hAnsi="Times New Roman"/>
          <w:sz w:val="28"/>
          <w:szCs w:val="28"/>
          <w:lang w:eastAsia="lv-LV"/>
        </w:rPr>
      </w:pPr>
    </w:p>
    <w:p w14:paraId="1A5FD30C" w14:textId="6B20EA14" w:rsidR="003455A0" w:rsidRPr="00D460FE" w:rsidRDefault="00BC2A07" w:rsidP="00D728A6">
      <w:pPr>
        <w:spacing w:after="0" w:line="240" w:lineRule="auto"/>
        <w:ind w:firstLine="720"/>
        <w:jc w:val="both"/>
        <w:rPr>
          <w:rFonts w:ascii="Times New Roman" w:hAnsi="Times New Roman"/>
          <w:spacing w:val="-2"/>
          <w:sz w:val="28"/>
          <w:szCs w:val="28"/>
        </w:rPr>
      </w:pPr>
      <w:r w:rsidRPr="00D460FE">
        <w:rPr>
          <w:rFonts w:ascii="Times New Roman" w:eastAsia="Times New Roman" w:hAnsi="Times New Roman"/>
          <w:spacing w:val="-2"/>
          <w:sz w:val="28"/>
          <w:szCs w:val="28"/>
          <w:lang w:eastAsia="lv-LV"/>
        </w:rPr>
        <w:t>"</w:t>
      </w:r>
      <w:r w:rsidR="005C2AB6" w:rsidRPr="00D460FE">
        <w:rPr>
          <w:rFonts w:ascii="Times New Roman" w:eastAsia="Times New Roman" w:hAnsi="Times New Roman"/>
          <w:spacing w:val="-2"/>
          <w:sz w:val="28"/>
          <w:szCs w:val="28"/>
          <w:lang w:eastAsia="lv-LV"/>
        </w:rPr>
        <w:t xml:space="preserve">56. </w:t>
      </w:r>
      <w:r w:rsidR="009931F9" w:rsidRPr="00D460FE">
        <w:rPr>
          <w:rFonts w:ascii="Times New Roman" w:eastAsia="Times New Roman" w:hAnsi="Times New Roman"/>
          <w:spacing w:val="-2"/>
          <w:sz w:val="28"/>
          <w:szCs w:val="28"/>
          <w:lang w:eastAsia="lv-LV"/>
        </w:rPr>
        <w:t>Vienlaikus ar šo noteikumu 4</w:t>
      </w:r>
      <w:r w:rsidR="008C0934" w:rsidRPr="00D460FE">
        <w:rPr>
          <w:rFonts w:ascii="Times New Roman" w:eastAsia="Times New Roman" w:hAnsi="Times New Roman"/>
          <w:spacing w:val="-2"/>
          <w:sz w:val="28"/>
          <w:szCs w:val="28"/>
          <w:lang w:eastAsia="lv-LV"/>
        </w:rPr>
        <w:t>9</w:t>
      </w:r>
      <w:r w:rsidR="009931F9" w:rsidRPr="00D460FE">
        <w:rPr>
          <w:rFonts w:ascii="Times New Roman" w:eastAsia="Times New Roman" w:hAnsi="Times New Roman"/>
          <w:spacing w:val="-2"/>
          <w:sz w:val="28"/>
          <w:szCs w:val="28"/>
          <w:lang w:eastAsia="lv-LV"/>
        </w:rPr>
        <w:t>.</w:t>
      </w:r>
      <w:r w:rsidR="008C0934" w:rsidRPr="00D460FE">
        <w:rPr>
          <w:rFonts w:ascii="Times New Roman" w:eastAsia="Times New Roman" w:hAnsi="Times New Roman"/>
          <w:spacing w:val="-2"/>
          <w:sz w:val="28"/>
          <w:szCs w:val="28"/>
          <w:lang w:eastAsia="lv-LV"/>
        </w:rPr>
        <w:t>2</w:t>
      </w:r>
      <w:r w:rsidR="0091304E" w:rsidRPr="00D460FE">
        <w:rPr>
          <w:rFonts w:ascii="Times New Roman" w:eastAsia="Times New Roman" w:hAnsi="Times New Roman"/>
          <w:spacing w:val="-2"/>
          <w:sz w:val="28"/>
          <w:szCs w:val="28"/>
          <w:lang w:eastAsia="lv-LV"/>
        </w:rPr>
        <w:t>. apakšpunkt</w:t>
      </w:r>
      <w:r w:rsidR="009931F9" w:rsidRPr="00D460FE">
        <w:rPr>
          <w:rFonts w:ascii="Times New Roman" w:eastAsia="Times New Roman" w:hAnsi="Times New Roman"/>
          <w:spacing w:val="-2"/>
          <w:sz w:val="28"/>
          <w:szCs w:val="28"/>
          <w:lang w:eastAsia="lv-LV"/>
        </w:rPr>
        <w:t>ā minēto brīdinājumu birojs pieņem lēmumu apturēt valsts atbalst</w:t>
      </w:r>
      <w:r w:rsidR="003B3091" w:rsidRPr="00D460FE">
        <w:rPr>
          <w:rFonts w:ascii="Times New Roman" w:eastAsia="Times New Roman" w:hAnsi="Times New Roman"/>
          <w:spacing w:val="-2"/>
          <w:sz w:val="28"/>
          <w:szCs w:val="28"/>
          <w:lang w:eastAsia="lv-LV"/>
        </w:rPr>
        <w:t>u</w:t>
      </w:r>
      <w:r w:rsidR="009931F9" w:rsidRPr="00D460FE">
        <w:rPr>
          <w:rFonts w:ascii="Times New Roman" w:eastAsia="Times New Roman" w:hAnsi="Times New Roman"/>
          <w:spacing w:val="-2"/>
          <w:sz w:val="28"/>
          <w:szCs w:val="28"/>
          <w:lang w:eastAsia="lv-LV"/>
        </w:rPr>
        <w:t xml:space="preserve"> par iepirkto elektroenerģiju par periodu no lēmuma spēkā stāšanās dienas līdz šo noteikumu</w:t>
      </w:r>
      <w:r w:rsidR="009931F9" w:rsidRPr="00D460FE">
        <w:rPr>
          <w:rFonts w:ascii="Times New Roman" w:hAnsi="Times New Roman"/>
          <w:spacing w:val="-2"/>
          <w:sz w:val="28"/>
          <w:szCs w:val="28"/>
        </w:rPr>
        <w:t xml:space="preserve"> 5</w:t>
      </w:r>
      <w:r w:rsidR="00677996" w:rsidRPr="00D460FE">
        <w:rPr>
          <w:rFonts w:ascii="Times New Roman" w:hAnsi="Times New Roman"/>
          <w:spacing w:val="-2"/>
          <w:sz w:val="28"/>
          <w:szCs w:val="28"/>
        </w:rPr>
        <w:t>6</w:t>
      </w:r>
      <w:r w:rsidR="009931F9" w:rsidRPr="00D460FE">
        <w:rPr>
          <w:rFonts w:ascii="Times New Roman" w:hAnsi="Times New Roman"/>
          <w:spacing w:val="-2"/>
          <w:sz w:val="28"/>
          <w:szCs w:val="28"/>
        </w:rPr>
        <w:t>.</w:t>
      </w:r>
      <w:r w:rsidR="009931F9" w:rsidRPr="00D460FE">
        <w:rPr>
          <w:rFonts w:ascii="Times New Roman" w:hAnsi="Times New Roman"/>
          <w:spacing w:val="-2"/>
          <w:sz w:val="28"/>
          <w:szCs w:val="28"/>
          <w:vertAlign w:val="superscript"/>
        </w:rPr>
        <w:t>2</w:t>
      </w:r>
      <w:r w:rsidR="009931F9" w:rsidRPr="00D460FE">
        <w:rPr>
          <w:rFonts w:ascii="Times New Roman" w:hAnsi="Times New Roman"/>
          <w:spacing w:val="-2"/>
          <w:sz w:val="28"/>
          <w:szCs w:val="28"/>
        </w:rPr>
        <w:t xml:space="preserve"> punktā minētā lēmuma </w:t>
      </w:r>
      <w:r w:rsidR="00266076" w:rsidRPr="00D460FE">
        <w:rPr>
          <w:rFonts w:ascii="Times New Roman" w:hAnsi="Times New Roman"/>
          <w:spacing w:val="-2"/>
          <w:sz w:val="28"/>
          <w:szCs w:val="28"/>
        </w:rPr>
        <w:t xml:space="preserve">pieņemšanas </w:t>
      </w:r>
      <w:r w:rsidR="00266076" w:rsidRPr="00D460FE">
        <w:rPr>
          <w:rFonts w:ascii="Times New Roman" w:eastAsia="Times New Roman" w:hAnsi="Times New Roman"/>
          <w:spacing w:val="-2"/>
          <w:sz w:val="28"/>
          <w:szCs w:val="28"/>
          <w:lang w:eastAsia="lv-LV"/>
        </w:rPr>
        <w:t>dienai</w:t>
      </w:r>
      <w:r w:rsidR="009931F9" w:rsidRPr="00D460FE">
        <w:rPr>
          <w:rFonts w:ascii="Times New Roman" w:hAnsi="Times New Roman"/>
          <w:spacing w:val="-2"/>
          <w:sz w:val="28"/>
          <w:szCs w:val="28"/>
        </w:rPr>
        <w:t>, kā arī lēmumu par pienākumu komersantam mēneša laikā atmaksāt publiskajam tirgotājam saņemto nepamatoto valsts atbalstu.</w:t>
      </w:r>
      <w:r w:rsidRPr="00D460FE">
        <w:rPr>
          <w:rFonts w:ascii="Times New Roman" w:hAnsi="Times New Roman"/>
          <w:spacing w:val="-2"/>
          <w:sz w:val="28"/>
          <w:szCs w:val="28"/>
        </w:rPr>
        <w:t>"</w:t>
      </w:r>
      <w:r w:rsidR="006247BB" w:rsidRPr="00D460FE">
        <w:rPr>
          <w:rFonts w:ascii="Times New Roman" w:hAnsi="Times New Roman"/>
          <w:spacing w:val="-2"/>
          <w:sz w:val="28"/>
          <w:szCs w:val="28"/>
        </w:rPr>
        <w:t>;</w:t>
      </w:r>
    </w:p>
    <w:p w14:paraId="3FFD55C4" w14:textId="77777777" w:rsidR="00DB02DB" w:rsidRPr="00D460FE" w:rsidRDefault="00DB02DB" w:rsidP="00D728A6">
      <w:pPr>
        <w:spacing w:after="0" w:line="240" w:lineRule="auto"/>
        <w:ind w:firstLine="720"/>
        <w:jc w:val="both"/>
        <w:rPr>
          <w:rFonts w:ascii="Times New Roman" w:hAnsi="Times New Roman"/>
          <w:sz w:val="28"/>
          <w:szCs w:val="28"/>
        </w:rPr>
      </w:pPr>
    </w:p>
    <w:p w14:paraId="7CC80306" w14:textId="15F73368" w:rsidR="00DB02DB" w:rsidRPr="00D460FE" w:rsidRDefault="00700653" w:rsidP="00D728A6">
      <w:pPr>
        <w:shd w:val="clear" w:color="auto" w:fill="FFFFFF"/>
        <w:suppressAutoHyphens w:val="0"/>
        <w:spacing w:after="0" w:line="240" w:lineRule="auto"/>
        <w:ind w:firstLine="720"/>
        <w:jc w:val="both"/>
        <w:rPr>
          <w:rFonts w:ascii="Times New Roman" w:hAnsi="Times New Roman"/>
          <w:sz w:val="28"/>
          <w:szCs w:val="28"/>
          <w:shd w:val="clear" w:color="auto" w:fill="FFFFFF"/>
        </w:rPr>
      </w:pPr>
      <w:r w:rsidRPr="00D460FE">
        <w:rPr>
          <w:rFonts w:ascii="Times New Roman" w:hAnsi="Times New Roman"/>
          <w:sz w:val="28"/>
          <w:szCs w:val="28"/>
          <w:shd w:val="clear" w:color="auto" w:fill="FFFFFF"/>
        </w:rPr>
        <w:t>1.</w:t>
      </w:r>
      <w:r w:rsidR="00C46398" w:rsidRPr="00D460FE">
        <w:rPr>
          <w:rFonts w:ascii="Times New Roman" w:eastAsia="Times New Roman" w:hAnsi="Times New Roman"/>
          <w:sz w:val="28"/>
          <w:szCs w:val="28"/>
          <w:lang w:eastAsia="lv-LV"/>
        </w:rPr>
        <w:t>38</w:t>
      </w:r>
      <w:r w:rsidR="00070A0F" w:rsidRPr="00D460FE">
        <w:rPr>
          <w:rFonts w:ascii="Times New Roman" w:eastAsia="Times New Roman" w:hAnsi="Times New Roman"/>
          <w:sz w:val="28"/>
          <w:szCs w:val="28"/>
          <w:lang w:eastAsia="lv-LV"/>
        </w:rPr>
        <w:t xml:space="preserve">. </w:t>
      </w:r>
      <w:r w:rsidR="006247BB" w:rsidRPr="00D460FE">
        <w:rPr>
          <w:rFonts w:ascii="Times New Roman" w:eastAsia="Times New Roman" w:hAnsi="Times New Roman"/>
          <w:sz w:val="28"/>
          <w:szCs w:val="28"/>
          <w:lang w:eastAsia="lv-LV"/>
        </w:rPr>
        <w:t>papildināt</w:t>
      </w:r>
      <w:r w:rsidR="006247BB" w:rsidRPr="00D460FE">
        <w:rPr>
          <w:rFonts w:ascii="Times New Roman" w:hAnsi="Times New Roman"/>
          <w:sz w:val="28"/>
          <w:szCs w:val="28"/>
          <w:shd w:val="clear" w:color="auto" w:fill="FFFFFF"/>
        </w:rPr>
        <w:t xml:space="preserve"> </w:t>
      </w:r>
      <w:r w:rsidR="00DB02DB" w:rsidRPr="00D460FE">
        <w:rPr>
          <w:rFonts w:ascii="Times New Roman" w:hAnsi="Times New Roman"/>
          <w:sz w:val="28"/>
          <w:szCs w:val="28"/>
          <w:shd w:val="clear" w:color="auto" w:fill="FFFFFF"/>
        </w:rPr>
        <w:t>noteikumus ar 5</w:t>
      </w:r>
      <w:r w:rsidR="00AB4CCE" w:rsidRPr="00D460FE">
        <w:rPr>
          <w:rFonts w:ascii="Times New Roman" w:hAnsi="Times New Roman"/>
          <w:sz w:val="28"/>
          <w:szCs w:val="28"/>
          <w:shd w:val="clear" w:color="auto" w:fill="FFFFFF"/>
        </w:rPr>
        <w:t>6</w:t>
      </w:r>
      <w:r w:rsidR="00DB02DB" w:rsidRPr="00D460FE">
        <w:rPr>
          <w:rFonts w:ascii="Times New Roman" w:hAnsi="Times New Roman"/>
          <w:sz w:val="28"/>
          <w:szCs w:val="28"/>
          <w:shd w:val="clear" w:color="auto" w:fill="FFFFFF"/>
        </w:rPr>
        <w:t>.</w:t>
      </w:r>
      <w:r w:rsidR="00DB02DB" w:rsidRPr="00D460FE">
        <w:rPr>
          <w:rFonts w:ascii="Times New Roman" w:hAnsi="Times New Roman"/>
          <w:sz w:val="28"/>
          <w:szCs w:val="28"/>
          <w:shd w:val="clear" w:color="auto" w:fill="FFFFFF"/>
          <w:vertAlign w:val="superscript"/>
        </w:rPr>
        <w:t>1</w:t>
      </w:r>
      <w:r w:rsidR="00DB02DB" w:rsidRPr="00D460FE">
        <w:rPr>
          <w:rFonts w:ascii="Times New Roman" w:hAnsi="Times New Roman"/>
          <w:sz w:val="28"/>
          <w:szCs w:val="28"/>
          <w:shd w:val="clear" w:color="auto" w:fill="FFFFFF"/>
        </w:rPr>
        <w:t>, 5</w:t>
      </w:r>
      <w:r w:rsidR="00AB4CCE" w:rsidRPr="00D460FE">
        <w:rPr>
          <w:rFonts w:ascii="Times New Roman" w:hAnsi="Times New Roman"/>
          <w:sz w:val="28"/>
          <w:szCs w:val="28"/>
          <w:shd w:val="clear" w:color="auto" w:fill="FFFFFF"/>
        </w:rPr>
        <w:t>6</w:t>
      </w:r>
      <w:r w:rsidR="00DB02DB" w:rsidRPr="00D460FE">
        <w:rPr>
          <w:rFonts w:ascii="Times New Roman" w:hAnsi="Times New Roman"/>
          <w:sz w:val="28"/>
          <w:szCs w:val="28"/>
          <w:shd w:val="clear" w:color="auto" w:fill="FFFFFF"/>
        </w:rPr>
        <w:t>.</w:t>
      </w:r>
      <w:r w:rsidR="00DB02DB" w:rsidRPr="00D460FE">
        <w:rPr>
          <w:rFonts w:ascii="Times New Roman" w:hAnsi="Times New Roman"/>
          <w:sz w:val="28"/>
          <w:szCs w:val="28"/>
          <w:shd w:val="clear" w:color="auto" w:fill="FFFFFF"/>
          <w:vertAlign w:val="superscript"/>
        </w:rPr>
        <w:t>2</w:t>
      </w:r>
      <w:r w:rsidR="00DB02DB" w:rsidRPr="00D460FE">
        <w:rPr>
          <w:rFonts w:ascii="Times New Roman" w:hAnsi="Times New Roman"/>
          <w:sz w:val="28"/>
          <w:szCs w:val="28"/>
          <w:shd w:val="clear" w:color="auto" w:fill="FFFFFF"/>
        </w:rPr>
        <w:t>, 5</w:t>
      </w:r>
      <w:r w:rsidR="00AB4CCE" w:rsidRPr="00D460FE">
        <w:rPr>
          <w:rFonts w:ascii="Times New Roman" w:hAnsi="Times New Roman"/>
          <w:sz w:val="28"/>
          <w:szCs w:val="28"/>
          <w:shd w:val="clear" w:color="auto" w:fill="FFFFFF"/>
        </w:rPr>
        <w:t>6</w:t>
      </w:r>
      <w:r w:rsidR="00DB02DB" w:rsidRPr="00D460FE">
        <w:rPr>
          <w:rFonts w:ascii="Times New Roman" w:hAnsi="Times New Roman"/>
          <w:sz w:val="28"/>
          <w:szCs w:val="28"/>
          <w:shd w:val="clear" w:color="auto" w:fill="FFFFFF"/>
        </w:rPr>
        <w:t>.</w:t>
      </w:r>
      <w:r w:rsidR="00DB02DB" w:rsidRPr="00D460FE">
        <w:rPr>
          <w:rFonts w:ascii="Times New Roman" w:hAnsi="Times New Roman"/>
          <w:sz w:val="28"/>
          <w:szCs w:val="28"/>
          <w:shd w:val="clear" w:color="auto" w:fill="FFFFFF"/>
          <w:vertAlign w:val="superscript"/>
        </w:rPr>
        <w:t>3</w:t>
      </w:r>
      <w:r w:rsidR="00DB02DB" w:rsidRPr="00D460FE">
        <w:rPr>
          <w:rFonts w:ascii="Times New Roman" w:hAnsi="Times New Roman"/>
          <w:sz w:val="28"/>
          <w:szCs w:val="28"/>
          <w:shd w:val="clear" w:color="auto" w:fill="FFFFFF"/>
        </w:rPr>
        <w:t>, 5</w:t>
      </w:r>
      <w:r w:rsidR="00AB4CCE" w:rsidRPr="00D460FE">
        <w:rPr>
          <w:rFonts w:ascii="Times New Roman" w:hAnsi="Times New Roman"/>
          <w:sz w:val="28"/>
          <w:szCs w:val="28"/>
          <w:shd w:val="clear" w:color="auto" w:fill="FFFFFF"/>
        </w:rPr>
        <w:t>6</w:t>
      </w:r>
      <w:r w:rsidR="00DB02DB" w:rsidRPr="00D460FE">
        <w:rPr>
          <w:rFonts w:ascii="Times New Roman" w:hAnsi="Times New Roman"/>
          <w:sz w:val="28"/>
          <w:szCs w:val="28"/>
          <w:shd w:val="clear" w:color="auto" w:fill="FFFFFF"/>
        </w:rPr>
        <w:t>.</w:t>
      </w:r>
      <w:r w:rsidR="00DB02DB" w:rsidRPr="00D460FE">
        <w:rPr>
          <w:rFonts w:ascii="Times New Roman" w:hAnsi="Times New Roman"/>
          <w:sz w:val="28"/>
          <w:szCs w:val="28"/>
          <w:shd w:val="clear" w:color="auto" w:fill="FFFFFF"/>
          <w:vertAlign w:val="superscript"/>
        </w:rPr>
        <w:t>4</w:t>
      </w:r>
      <w:r w:rsidR="00DB02DB" w:rsidRPr="00D460FE">
        <w:rPr>
          <w:rFonts w:ascii="Times New Roman" w:hAnsi="Times New Roman"/>
          <w:sz w:val="28"/>
          <w:szCs w:val="28"/>
          <w:shd w:val="clear" w:color="auto" w:fill="FFFFFF"/>
        </w:rPr>
        <w:t xml:space="preserve"> un 5</w:t>
      </w:r>
      <w:r w:rsidR="00AB4CCE" w:rsidRPr="00D460FE">
        <w:rPr>
          <w:rFonts w:ascii="Times New Roman" w:hAnsi="Times New Roman"/>
          <w:sz w:val="28"/>
          <w:szCs w:val="28"/>
          <w:shd w:val="clear" w:color="auto" w:fill="FFFFFF"/>
        </w:rPr>
        <w:t>6</w:t>
      </w:r>
      <w:r w:rsidR="00DB02DB" w:rsidRPr="00D460FE">
        <w:rPr>
          <w:rFonts w:ascii="Times New Roman" w:hAnsi="Times New Roman"/>
          <w:sz w:val="28"/>
          <w:szCs w:val="28"/>
          <w:shd w:val="clear" w:color="auto" w:fill="FFFFFF"/>
        </w:rPr>
        <w:t>.</w:t>
      </w:r>
      <w:r w:rsidR="00DB02DB" w:rsidRPr="00D460FE">
        <w:rPr>
          <w:rFonts w:ascii="Times New Roman" w:hAnsi="Times New Roman"/>
          <w:sz w:val="28"/>
          <w:szCs w:val="28"/>
          <w:shd w:val="clear" w:color="auto" w:fill="FFFFFF"/>
          <w:vertAlign w:val="superscript"/>
        </w:rPr>
        <w:t>5</w:t>
      </w:r>
      <w:r w:rsidR="00DB02DB" w:rsidRPr="00D460FE">
        <w:rPr>
          <w:rFonts w:ascii="Times New Roman" w:hAnsi="Times New Roman"/>
          <w:sz w:val="28"/>
          <w:szCs w:val="28"/>
          <w:shd w:val="clear" w:color="auto" w:fill="FFFFFF"/>
        </w:rPr>
        <w:t xml:space="preserve"> punktu šādā redakcijā:</w:t>
      </w:r>
    </w:p>
    <w:p w14:paraId="24A4CD69" w14:textId="77777777" w:rsidR="006247BB" w:rsidRPr="00D460FE" w:rsidRDefault="006247BB" w:rsidP="00D728A6">
      <w:pPr>
        <w:spacing w:after="0" w:line="240" w:lineRule="auto"/>
        <w:ind w:firstLine="720"/>
        <w:jc w:val="both"/>
        <w:rPr>
          <w:rFonts w:ascii="Times New Roman" w:hAnsi="Times New Roman"/>
          <w:sz w:val="28"/>
          <w:szCs w:val="28"/>
          <w:shd w:val="clear" w:color="auto" w:fill="FFFFFF"/>
        </w:rPr>
      </w:pPr>
    </w:p>
    <w:p w14:paraId="2028E5B5" w14:textId="59384144" w:rsidR="00DB02DB" w:rsidRPr="00D460FE" w:rsidRDefault="00BC2A07" w:rsidP="00D728A6">
      <w:pPr>
        <w:spacing w:after="0" w:line="240" w:lineRule="auto"/>
        <w:ind w:firstLine="720"/>
        <w:jc w:val="both"/>
        <w:rPr>
          <w:rFonts w:ascii="Times New Roman" w:hAnsi="Times New Roman"/>
          <w:sz w:val="28"/>
          <w:szCs w:val="28"/>
        </w:rPr>
      </w:pPr>
      <w:r w:rsidRPr="00D460FE">
        <w:rPr>
          <w:rFonts w:ascii="Times New Roman" w:hAnsi="Times New Roman"/>
          <w:sz w:val="28"/>
          <w:szCs w:val="28"/>
          <w:shd w:val="clear" w:color="auto" w:fill="FFFFFF"/>
        </w:rPr>
        <w:t>"</w:t>
      </w:r>
      <w:r w:rsidR="00DB02DB" w:rsidRPr="00D460FE">
        <w:rPr>
          <w:rFonts w:ascii="Times New Roman" w:hAnsi="Times New Roman"/>
          <w:sz w:val="28"/>
          <w:szCs w:val="28"/>
          <w:shd w:val="clear" w:color="auto" w:fill="FFFFFF"/>
        </w:rPr>
        <w:t>5</w:t>
      </w:r>
      <w:r w:rsidR="00B55325" w:rsidRPr="00D460FE">
        <w:rPr>
          <w:rFonts w:ascii="Times New Roman" w:hAnsi="Times New Roman"/>
          <w:sz w:val="28"/>
          <w:szCs w:val="28"/>
          <w:shd w:val="clear" w:color="auto" w:fill="FFFFFF"/>
        </w:rPr>
        <w:t>6</w:t>
      </w:r>
      <w:r w:rsidR="00DB02DB" w:rsidRPr="00D460FE">
        <w:rPr>
          <w:rFonts w:ascii="Times New Roman" w:hAnsi="Times New Roman"/>
          <w:sz w:val="28"/>
          <w:szCs w:val="28"/>
          <w:shd w:val="clear" w:color="auto" w:fill="FFFFFF"/>
        </w:rPr>
        <w:t>.</w:t>
      </w:r>
      <w:r w:rsidR="00DB02DB" w:rsidRPr="00D460FE">
        <w:rPr>
          <w:rFonts w:ascii="Times New Roman" w:hAnsi="Times New Roman"/>
          <w:sz w:val="28"/>
          <w:szCs w:val="28"/>
          <w:shd w:val="clear" w:color="auto" w:fill="FFFFFF"/>
          <w:vertAlign w:val="superscript"/>
        </w:rPr>
        <w:t>1</w:t>
      </w:r>
      <w:r w:rsidR="00DB02DB" w:rsidRPr="00D460FE">
        <w:rPr>
          <w:rFonts w:ascii="Times New Roman" w:hAnsi="Times New Roman"/>
          <w:sz w:val="28"/>
          <w:szCs w:val="28"/>
          <w:shd w:val="clear" w:color="auto" w:fill="FFFFFF"/>
        </w:rPr>
        <w:t xml:space="preserve"> </w:t>
      </w:r>
      <w:r w:rsidR="006922C3" w:rsidRPr="00D460FE">
        <w:rPr>
          <w:rFonts w:ascii="Times New Roman" w:hAnsi="Times New Roman"/>
          <w:sz w:val="28"/>
          <w:szCs w:val="28"/>
        </w:rPr>
        <w:t>Lai atjaunotu ar šo noteikumu 56</w:t>
      </w:r>
      <w:r w:rsidR="0091304E" w:rsidRPr="00D460FE">
        <w:rPr>
          <w:rFonts w:ascii="Times New Roman" w:hAnsi="Times New Roman"/>
          <w:sz w:val="28"/>
          <w:szCs w:val="28"/>
        </w:rPr>
        <w:t>. punkt</w:t>
      </w:r>
      <w:r w:rsidR="006922C3" w:rsidRPr="00D460FE">
        <w:rPr>
          <w:rFonts w:ascii="Times New Roman" w:hAnsi="Times New Roman"/>
          <w:sz w:val="28"/>
          <w:szCs w:val="28"/>
        </w:rPr>
        <w:t>u apturēto valsts atbalst</w:t>
      </w:r>
      <w:r w:rsidR="003B3091" w:rsidRPr="00D460FE">
        <w:rPr>
          <w:rFonts w:ascii="Times New Roman" w:hAnsi="Times New Roman"/>
          <w:sz w:val="28"/>
          <w:szCs w:val="28"/>
        </w:rPr>
        <w:t>u</w:t>
      </w:r>
      <w:r w:rsidR="006922C3" w:rsidRPr="00D460FE">
        <w:rPr>
          <w:rFonts w:ascii="Times New Roman" w:hAnsi="Times New Roman"/>
          <w:sz w:val="28"/>
          <w:szCs w:val="28"/>
        </w:rPr>
        <w:t>, komersants d</w:t>
      </w:r>
      <w:r w:rsidR="006922C3" w:rsidRPr="00D460FE">
        <w:rPr>
          <w:rFonts w:ascii="Times New Roman" w:eastAsia="Times New Roman" w:hAnsi="Times New Roman"/>
          <w:sz w:val="28"/>
          <w:szCs w:val="28"/>
          <w:lang w:eastAsia="lv-LV"/>
        </w:rPr>
        <w:t xml:space="preserve">ivu mēnešu laikā pēc šo </w:t>
      </w:r>
      <w:r w:rsidR="006922C3" w:rsidRPr="00D460FE">
        <w:rPr>
          <w:rFonts w:ascii="Times New Roman" w:eastAsia="Times New Roman" w:hAnsi="Times New Roman"/>
          <w:sz w:val="28"/>
          <w:szCs w:val="28"/>
        </w:rPr>
        <w:t>noteikumu</w:t>
      </w:r>
      <w:r w:rsidR="006922C3" w:rsidRPr="00D460FE">
        <w:rPr>
          <w:rFonts w:ascii="Times New Roman" w:eastAsia="Times New Roman" w:hAnsi="Times New Roman"/>
          <w:sz w:val="28"/>
          <w:szCs w:val="28"/>
          <w:lang w:eastAsia="lv-LV"/>
        </w:rPr>
        <w:t xml:space="preserve"> 49.2</w:t>
      </w:r>
      <w:r w:rsidR="0091304E" w:rsidRPr="00D460FE">
        <w:rPr>
          <w:rFonts w:ascii="Times New Roman" w:eastAsia="Times New Roman" w:hAnsi="Times New Roman"/>
          <w:sz w:val="28"/>
          <w:szCs w:val="28"/>
          <w:lang w:eastAsia="lv-LV"/>
        </w:rPr>
        <w:t>. apakšpunkt</w:t>
      </w:r>
      <w:r w:rsidR="006922C3" w:rsidRPr="00D460FE">
        <w:rPr>
          <w:rFonts w:ascii="Times New Roman" w:eastAsia="Times New Roman" w:hAnsi="Times New Roman"/>
          <w:sz w:val="28"/>
          <w:szCs w:val="28"/>
          <w:lang w:eastAsia="lv-LV"/>
        </w:rPr>
        <w:t>ā minētā brīdinājuma saņemšanas</w:t>
      </w:r>
      <w:r w:rsidR="006922C3" w:rsidRPr="00D460FE">
        <w:rPr>
          <w:rFonts w:ascii="Times New Roman" w:hAnsi="Times New Roman"/>
          <w:sz w:val="28"/>
          <w:szCs w:val="28"/>
        </w:rPr>
        <w:t xml:space="preserve"> nodrošina elektrostacijas </w:t>
      </w:r>
      <w:r w:rsidR="006922C3" w:rsidRPr="00D460FE">
        <w:rPr>
          <w:rFonts w:ascii="Times New Roman" w:eastAsia="Times New Roman" w:hAnsi="Times New Roman"/>
          <w:sz w:val="28"/>
          <w:szCs w:val="28"/>
        </w:rPr>
        <w:t>atbilstību</w:t>
      </w:r>
      <w:r w:rsidR="006922C3" w:rsidRPr="00D460FE">
        <w:rPr>
          <w:rFonts w:ascii="Times New Roman" w:hAnsi="Times New Roman"/>
          <w:sz w:val="28"/>
          <w:szCs w:val="28"/>
        </w:rPr>
        <w:t xml:space="preserve"> attiecīgajam kritērijam. Ja komersants ir atmaksājis publiskajam tirgotājam nepamatoti izmaksāto valsts atbalstu, b</w:t>
      </w:r>
      <w:r w:rsidR="006922C3" w:rsidRPr="00D460FE">
        <w:rPr>
          <w:rFonts w:ascii="Times New Roman" w:eastAsia="Times New Roman" w:hAnsi="Times New Roman"/>
          <w:sz w:val="28"/>
          <w:szCs w:val="28"/>
        </w:rPr>
        <w:t xml:space="preserve">irojs mēneša laikā </w:t>
      </w:r>
      <w:r w:rsidR="006922C3" w:rsidRPr="00D460FE">
        <w:rPr>
          <w:rFonts w:ascii="Times New Roman" w:eastAsia="Times New Roman" w:hAnsi="Times New Roman"/>
          <w:iCs/>
          <w:sz w:val="28"/>
          <w:szCs w:val="28"/>
        </w:rPr>
        <w:t xml:space="preserve">pieņem lēmumu par saskaņā ar šo noteikumu </w:t>
      </w:r>
      <w:r w:rsidR="006922C3" w:rsidRPr="00D460FE">
        <w:rPr>
          <w:rFonts w:ascii="Times New Roman" w:hAnsi="Times New Roman"/>
          <w:sz w:val="28"/>
          <w:szCs w:val="28"/>
        </w:rPr>
        <w:t>56</w:t>
      </w:r>
      <w:r w:rsidR="0091304E" w:rsidRPr="00D460FE">
        <w:rPr>
          <w:rFonts w:ascii="Times New Roman" w:hAnsi="Times New Roman"/>
          <w:sz w:val="28"/>
          <w:szCs w:val="28"/>
        </w:rPr>
        <w:t>. punkt</w:t>
      </w:r>
      <w:r w:rsidR="006922C3" w:rsidRPr="00D460FE">
        <w:rPr>
          <w:rFonts w:ascii="Times New Roman" w:eastAsia="Times New Roman" w:hAnsi="Times New Roman"/>
          <w:iCs/>
          <w:sz w:val="28"/>
          <w:szCs w:val="28"/>
        </w:rPr>
        <w:t xml:space="preserve">u apturētā valsts </w:t>
      </w:r>
      <w:r w:rsidR="003B3091" w:rsidRPr="00D460FE">
        <w:rPr>
          <w:rFonts w:ascii="Times New Roman" w:eastAsia="Times New Roman" w:hAnsi="Times New Roman"/>
          <w:iCs/>
          <w:sz w:val="28"/>
          <w:szCs w:val="28"/>
        </w:rPr>
        <w:t>atbalsta</w:t>
      </w:r>
      <w:r w:rsidR="00B515DA" w:rsidRPr="00D460FE">
        <w:rPr>
          <w:rFonts w:ascii="Times New Roman" w:eastAsia="Times New Roman" w:hAnsi="Times New Roman"/>
          <w:iCs/>
          <w:sz w:val="28"/>
          <w:szCs w:val="28"/>
        </w:rPr>
        <w:t xml:space="preserve"> </w:t>
      </w:r>
      <w:r w:rsidR="006922C3" w:rsidRPr="00D460FE">
        <w:rPr>
          <w:rFonts w:ascii="Times New Roman" w:eastAsia="Times New Roman" w:hAnsi="Times New Roman"/>
          <w:iCs/>
          <w:sz w:val="28"/>
          <w:szCs w:val="28"/>
        </w:rPr>
        <w:t xml:space="preserve">atsākšanu. Publiskais tirgotājs </w:t>
      </w:r>
      <w:r w:rsidR="00B515DA" w:rsidRPr="00D460FE">
        <w:rPr>
          <w:rFonts w:ascii="Times New Roman" w:eastAsia="Times New Roman" w:hAnsi="Times New Roman"/>
          <w:iCs/>
          <w:sz w:val="28"/>
          <w:szCs w:val="28"/>
        </w:rPr>
        <w:t xml:space="preserve">apturēto </w:t>
      </w:r>
      <w:r w:rsidR="006922C3" w:rsidRPr="00D460FE">
        <w:rPr>
          <w:rFonts w:ascii="Times New Roman" w:eastAsia="Times New Roman" w:hAnsi="Times New Roman"/>
          <w:iCs/>
          <w:sz w:val="28"/>
          <w:szCs w:val="28"/>
        </w:rPr>
        <w:t>valsts atbalst</w:t>
      </w:r>
      <w:r w:rsidR="003B3091" w:rsidRPr="00D460FE">
        <w:rPr>
          <w:rFonts w:ascii="Times New Roman" w:eastAsia="Times New Roman" w:hAnsi="Times New Roman"/>
          <w:iCs/>
          <w:sz w:val="28"/>
          <w:szCs w:val="28"/>
        </w:rPr>
        <w:t>u</w:t>
      </w:r>
      <w:r w:rsidR="006922C3" w:rsidRPr="00D460FE">
        <w:rPr>
          <w:rFonts w:ascii="Times New Roman" w:eastAsia="Times New Roman" w:hAnsi="Times New Roman"/>
          <w:iCs/>
          <w:sz w:val="28"/>
          <w:szCs w:val="28"/>
        </w:rPr>
        <w:t xml:space="preserve"> atsāk no </w:t>
      </w:r>
      <w:r w:rsidR="00B515DA" w:rsidRPr="00D460FE">
        <w:rPr>
          <w:rFonts w:ascii="Times New Roman" w:eastAsia="Times New Roman" w:hAnsi="Times New Roman"/>
          <w:iCs/>
          <w:sz w:val="28"/>
          <w:szCs w:val="28"/>
        </w:rPr>
        <w:t xml:space="preserve">minētā </w:t>
      </w:r>
      <w:r w:rsidR="006922C3" w:rsidRPr="00D460FE">
        <w:rPr>
          <w:rFonts w:ascii="Times New Roman" w:eastAsia="Times New Roman" w:hAnsi="Times New Roman"/>
          <w:iCs/>
          <w:sz w:val="28"/>
          <w:szCs w:val="28"/>
        </w:rPr>
        <w:t>lēmuma spēkā stāšanās dienas</w:t>
      </w:r>
      <w:r w:rsidR="006922C3" w:rsidRPr="00D460FE">
        <w:rPr>
          <w:rFonts w:ascii="Times New Roman" w:eastAsia="Times New Roman" w:hAnsi="Times New Roman"/>
          <w:sz w:val="28"/>
          <w:szCs w:val="28"/>
        </w:rPr>
        <w:t>.</w:t>
      </w:r>
    </w:p>
    <w:p w14:paraId="1223BCC1" w14:textId="77777777" w:rsidR="006247BB" w:rsidRPr="00D460FE" w:rsidRDefault="006247BB" w:rsidP="00D728A6">
      <w:pPr>
        <w:spacing w:after="0" w:line="240" w:lineRule="auto"/>
        <w:ind w:firstLine="720"/>
        <w:jc w:val="both"/>
        <w:rPr>
          <w:rFonts w:ascii="Times New Roman" w:hAnsi="Times New Roman"/>
          <w:sz w:val="28"/>
          <w:szCs w:val="28"/>
        </w:rPr>
      </w:pPr>
    </w:p>
    <w:p w14:paraId="5C011337" w14:textId="0F5BD4B4" w:rsidR="00DB02DB" w:rsidRPr="00D460FE" w:rsidRDefault="00DB02DB" w:rsidP="00D728A6">
      <w:pPr>
        <w:spacing w:after="0" w:line="240" w:lineRule="auto"/>
        <w:ind w:firstLine="720"/>
        <w:jc w:val="both"/>
        <w:rPr>
          <w:rFonts w:ascii="Times New Roman" w:eastAsia="Times New Roman" w:hAnsi="Times New Roman"/>
          <w:sz w:val="28"/>
          <w:szCs w:val="28"/>
        </w:rPr>
      </w:pPr>
      <w:r w:rsidRPr="00D460FE">
        <w:rPr>
          <w:rFonts w:ascii="Times New Roman" w:hAnsi="Times New Roman"/>
          <w:sz w:val="28"/>
          <w:szCs w:val="28"/>
        </w:rPr>
        <w:t>5</w:t>
      </w:r>
      <w:r w:rsidR="00B55325" w:rsidRPr="00D460FE">
        <w:rPr>
          <w:rFonts w:ascii="Times New Roman" w:hAnsi="Times New Roman"/>
          <w:sz w:val="28"/>
          <w:szCs w:val="28"/>
        </w:rPr>
        <w:t>6</w:t>
      </w:r>
      <w:r w:rsidRPr="00D460FE">
        <w:rPr>
          <w:rFonts w:ascii="Times New Roman" w:hAnsi="Times New Roman"/>
          <w:sz w:val="28"/>
          <w:szCs w:val="28"/>
        </w:rPr>
        <w:t>.</w:t>
      </w:r>
      <w:r w:rsidRPr="00D460FE">
        <w:rPr>
          <w:rFonts w:ascii="Times New Roman" w:hAnsi="Times New Roman"/>
          <w:sz w:val="28"/>
          <w:szCs w:val="28"/>
          <w:vertAlign w:val="superscript"/>
        </w:rPr>
        <w:t>2</w:t>
      </w:r>
      <w:r w:rsidRPr="00D460FE">
        <w:rPr>
          <w:rFonts w:ascii="Times New Roman" w:hAnsi="Times New Roman"/>
          <w:sz w:val="28"/>
          <w:szCs w:val="28"/>
        </w:rPr>
        <w:t xml:space="preserve"> </w:t>
      </w:r>
      <w:r w:rsidR="006922C3" w:rsidRPr="00D460FE">
        <w:rPr>
          <w:rFonts w:ascii="Times New Roman" w:eastAsia="Times New Roman" w:hAnsi="Times New Roman"/>
          <w:sz w:val="28"/>
          <w:szCs w:val="28"/>
        </w:rPr>
        <w:t xml:space="preserve">Ja komersants saskaņā ar šo noteikumu </w:t>
      </w:r>
      <w:r w:rsidR="006922C3" w:rsidRPr="00D460FE">
        <w:rPr>
          <w:rFonts w:ascii="Times New Roman" w:eastAsia="Times New Roman" w:hAnsi="Times New Roman"/>
          <w:sz w:val="28"/>
          <w:szCs w:val="28"/>
          <w:lang w:eastAsia="lv-LV"/>
        </w:rPr>
        <w:t>56.</w:t>
      </w:r>
      <w:r w:rsidR="006922C3" w:rsidRPr="00D460FE">
        <w:rPr>
          <w:rFonts w:ascii="Times New Roman" w:eastAsia="Times New Roman" w:hAnsi="Times New Roman"/>
          <w:sz w:val="28"/>
          <w:szCs w:val="28"/>
          <w:vertAlign w:val="superscript"/>
          <w:lang w:eastAsia="lv-LV"/>
        </w:rPr>
        <w:t>1</w:t>
      </w:r>
      <w:r w:rsidR="006922C3" w:rsidRPr="00D460FE">
        <w:rPr>
          <w:rFonts w:ascii="Times New Roman" w:eastAsia="Times New Roman" w:hAnsi="Times New Roman"/>
          <w:sz w:val="28"/>
          <w:szCs w:val="28"/>
          <w:lang w:eastAsia="lv-LV"/>
        </w:rPr>
        <w:t> punktu ne</w:t>
      </w:r>
      <w:r w:rsidR="006922C3" w:rsidRPr="00D460FE">
        <w:rPr>
          <w:rFonts w:ascii="Times New Roman" w:hAnsi="Times New Roman"/>
          <w:sz w:val="28"/>
          <w:szCs w:val="28"/>
        </w:rPr>
        <w:t xml:space="preserve">nodrošina elektrostacijas atbilstību </w:t>
      </w:r>
      <w:r w:rsidR="006922C3" w:rsidRPr="00D460FE">
        <w:rPr>
          <w:rFonts w:ascii="Times New Roman" w:eastAsia="Times New Roman" w:hAnsi="Times New Roman"/>
          <w:sz w:val="28"/>
          <w:szCs w:val="28"/>
        </w:rPr>
        <w:t>attiecīgajam</w:t>
      </w:r>
      <w:r w:rsidR="006922C3" w:rsidRPr="00D460FE">
        <w:rPr>
          <w:rFonts w:ascii="Times New Roman" w:hAnsi="Times New Roman"/>
          <w:sz w:val="28"/>
          <w:szCs w:val="28"/>
        </w:rPr>
        <w:t xml:space="preserve"> kritērijam vai nepamatoti saņemtā valsts atbalsta atmaks</w:t>
      </w:r>
      <w:r w:rsidR="005A6B87" w:rsidRPr="00D460FE">
        <w:rPr>
          <w:rFonts w:ascii="Times New Roman" w:hAnsi="Times New Roman"/>
          <w:sz w:val="28"/>
          <w:szCs w:val="28"/>
        </w:rPr>
        <w:t>āšan</w:t>
      </w:r>
      <w:r w:rsidR="006922C3" w:rsidRPr="00D460FE">
        <w:rPr>
          <w:rFonts w:ascii="Times New Roman" w:hAnsi="Times New Roman"/>
          <w:sz w:val="28"/>
          <w:szCs w:val="28"/>
        </w:rPr>
        <w:t>u publiskajam tirgotājam</w:t>
      </w:r>
      <w:r w:rsidR="006922C3" w:rsidRPr="00D460FE">
        <w:rPr>
          <w:rFonts w:ascii="Times New Roman" w:eastAsia="Times New Roman" w:hAnsi="Times New Roman"/>
          <w:sz w:val="28"/>
          <w:szCs w:val="28"/>
        </w:rPr>
        <w:t>, birojs mēneša laikā pieņem lēmumu par obligātā iepirkuma tiesību atcelšanu.</w:t>
      </w:r>
    </w:p>
    <w:p w14:paraId="0B7768DE" w14:textId="77777777" w:rsidR="006247BB" w:rsidRPr="00D460FE" w:rsidRDefault="006247BB" w:rsidP="00D728A6">
      <w:pPr>
        <w:spacing w:after="0" w:line="240" w:lineRule="auto"/>
        <w:ind w:firstLine="720"/>
        <w:jc w:val="both"/>
        <w:rPr>
          <w:rFonts w:ascii="Times New Roman" w:eastAsia="Times New Roman" w:hAnsi="Times New Roman"/>
          <w:sz w:val="28"/>
          <w:szCs w:val="28"/>
        </w:rPr>
      </w:pPr>
    </w:p>
    <w:p w14:paraId="304B033E" w14:textId="6B97B5A5" w:rsidR="00DB02DB" w:rsidRPr="00D460FE" w:rsidRDefault="00DB02DB" w:rsidP="00D728A6">
      <w:pPr>
        <w:spacing w:after="0" w:line="240" w:lineRule="auto"/>
        <w:ind w:firstLine="720"/>
        <w:jc w:val="both"/>
        <w:rPr>
          <w:rFonts w:ascii="Times New Roman" w:eastAsia="Times New Roman" w:hAnsi="Times New Roman"/>
          <w:sz w:val="28"/>
          <w:szCs w:val="28"/>
        </w:rPr>
      </w:pPr>
      <w:r w:rsidRPr="00D460FE">
        <w:rPr>
          <w:rFonts w:ascii="Times New Roman" w:eastAsia="Times New Roman" w:hAnsi="Times New Roman"/>
          <w:sz w:val="28"/>
          <w:szCs w:val="28"/>
        </w:rPr>
        <w:t>5</w:t>
      </w:r>
      <w:r w:rsidR="00B55325" w:rsidRPr="00D460FE">
        <w:rPr>
          <w:rFonts w:ascii="Times New Roman" w:eastAsia="Times New Roman" w:hAnsi="Times New Roman"/>
          <w:sz w:val="28"/>
          <w:szCs w:val="28"/>
        </w:rPr>
        <w:t>6</w:t>
      </w:r>
      <w:r w:rsidRPr="00D460FE">
        <w:rPr>
          <w:rFonts w:ascii="Times New Roman" w:eastAsia="Times New Roman" w:hAnsi="Times New Roman"/>
          <w:sz w:val="28"/>
          <w:szCs w:val="28"/>
        </w:rPr>
        <w:t>.</w:t>
      </w:r>
      <w:r w:rsidRPr="00D460FE">
        <w:rPr>
          <w:rFonts w:ascii="Times New Roman" w:eastAsia="Times New Roman" w:hAnsi="Times New Roman"/>
          <w:sz w:val="28"/>
          <w:szCs w:val="28"/>
          <w:vertAlign w:val="superscript"/>
        </w:rPr>
        <w:t>3</w:t>
      </w:r>
      <w:r w:rsidRPr="00D460FE">
        <w:rPr>
          <w:rFonts w:ascii="Times New Roman" w:eastAsia="Times New Roman" w:hAnsi="Times New Roman"/>
          <w:sz w:val="28"/>
          <w:szCs w:val="28"/>
        </w:rPr>
        <w:t> </w:t>
      </w:r>
      <w:r w:rsidR="006922C3" w:rsidRPr="00D460FE">
        <w:rPr>
          <w:rFonts w:ascii="Times New Roman" w:eastAsia="Times New Roman" w:hAnsi="Times New Roman"/>
          <w:sz w:val="28"/>
          <w:szCs w:val="28"/>
          <w:lang w:eastAsia="lv-LV"/>
        </w:rPr>
        <w:t>Vienlaikus</w:t>
      </w:r>
      <w:r w:rsidR="00B272FB" w:rsidRPr="00D460FE">
        <w:rPr>
          <w:rFonts w:ascii="Times New Roman" w:hAnsi="Times New Roman"/>
          <w:sz w:val="28"/>
          <w:szCs w:val="28"/>
          <w:shd w:val="clear" w:color="auto" w:fill="FFFFFF"/>
        </w:rPr>
        <w:t xml:space="preserve"> ar šo noteikumu 49.5</w:t>
      </w:r>
      <w:r w:rsidR="0091304E" w:rsidRPr="00D460FE">
        <w:rPr>
          <w:rFonts w:ascii="Times New Roman" w:hAnsi="Times New Roman"/>
          <w:sz w:val="28"/>
          <w:szCs w:val="28"/>
          <w:shd w:val="clear" w:color="auto" w:fill="FFFFFF"/>
        </w:rPr>
        <w:t>. apakšpunkt</w:t>
      </w:r>
      <w:r w:rsidR="006922C3" w:rsidRPr="00D460FE">
        <w:rPr>
          <w:rFonts w:ascii="Times New Roman" w:hAnsi="Times New Roman"/>
          <w:sz w:val="28"/>
          <w:szCs w:val="28"/>
          <w:shd w:val="clear" w:color="auto" w:fill="FFFFFF"/>
        </w:rPr>
        <w:t>ā minēto brīdinājumu birojs pieņem lēmumu apturēt valsts atbalst</w:t>
      </w:r>
      <w:r w:rsidR="003B3091" w:rsidRPr="00D460FE">
        <w:rPr>
          <w:rFonts w:ascii="Times New Roman" w:hAnsi="Times New Roman"/>
          <w:sz w:val="28"/>
          <w:szCs w:val="28"/>
          <w:shd w:val="clear" w:color="auto" w:fill="FFFFFF"/>
        </w:rPr>
        <w:t>u</w:t>
      </w:r>
      <w:r w:rsidR="006922C3" w:rsidRPr="00D460FE">
        <w:rPr>
          <w:rFonts w:ascii="Times New Roman" w:hAnsi="Times New Roman"/>
          <w:sz w:val="28"/>
          <w:szCs w:val="28"/>
          <w:shd w:val="clear" w:color="auto" w:fill="FFFFFF"/>
        </w:rPr>
        <w:t xml:space="preserve"> par iepirkto elektroenerģiju par periodu </w:t>
      </w:r>
      <w:r w:rsidR="006922C3" w:rsidRPr="00D460FE">
        <w:rPr>
          <w:rFonts w:ascii="Times New Roman" w:eastAsia="Times New Roman" w:hAnsi="Times New Roman"/>
          <w:sz w:val="28"/>
          <w:szCs w:val="28"/>
          <w:lang w:eastAsia="lv-LV"/>
        </w:rPr>
        <w:t>no lēmuma spēkā stāšanās dienas līdz šo noteikumu</w:t>
      </w:r>
      <w:r w:rsidR="006922C3" w:rsidRPr="00D460FE">
        <w:rPr>
          <w:rFonts w:ascii="Times New Roman" w:hAnsi="Times New Roman"/>
          <w:sz w:val="28"/>
          <w:szCs w:val="28"/>
        </w:rPr>
        <w:t xml:space="preserve"> 56.</w:t>
      </w:r>
      <w:r w:rsidR="006922C3" w:rsidRPr="00D460FE">
        <w:rPr>
          <w:rFonts w:ascii="Times New Roman" w:hAnsi="Times New Roman"/>
          <w:sz w:val="28"/>
          <w:szCs w:val="28"/>
          <w:vertAlign w:val="superscript"/>
        </w:rPr>
        <w:t>4</w:t>
      </w:r>
      <w:r w:rsidR="006922C3" w:rsidRPr="00D460FE">
        <w:rPr>
          <w:rFonts w:ascii="Times New Roman" w:hAnsi="Times New Roman"/>
          <w:sz w:val="28"/>
          <w:szCs w:val="28"/>
        </w:rPr>
        <w:t xml:space="preserve"> punktā minētā lēmuma </w:t>
      </w:r>
      <w:r w:rsidR="00266076" w:rsidRPr="00D460FE">
        <w:rPr>
          <w:rFonts w:ascii="Times New Roman" w:hAnsi="Times New Roman"/>
          <w:sz w:val="28"/>
          <w:szCs w:val="28"/>
        </w:rPr>
        <w:t xml:space="preserve">pieņemšanas </w:t>
      </w:r>
      <w:r w:rsidR="00266076" w:rsidRPr="00D460FE">
        <w:rPr>
          <w:rFonts w:ascii="Times New Roman" w:eastAsia="Times New Roman" w:hAnsi="Times New Roman"/>
          <w:sz w:val="28"/>
          <w:szCs w:val="28"/>
          <w:lang w:eastAsia="lv-LV"/>
        </w:rPr>
        <w:t>dienai</w:t>
      </w:r>
      <w:r w:rsidR="006922C3" w:rsidRPr="00D460FE">
        <w:rPr>
          <w:rFonts w:ascii="Times New Roman" w:hAnsi="Times New Roman"/>
          <w:sz w:val="28"/>
          <w:szCs w:val="28"/>
        </w:rPr>
        <w:t>, kā arī lēmumu par pienākumu komersantam mēneša laikā atmaksāt publiskajam tirgotājam saņemto nepamatoto valsts atbalstu, ko publiskais tirgotājs izmaksājis par periodu, kurā attiecīgā neatbilstība ir konstatēta</w:t>
      </w:r>
      <w:r w:rsidR="009C33FB" w:rsidRPr="00D460FE">
        <w:rPr>
          <w:rFonts w:ascii="Times New Roman" w:hAnsi="Times New Roman"/>
          <w:sz w:val="28"/>
          <w:szCs w:val="28"/>
        </w:rPr>
        <w:t>.</w:t>
      </w:r>
    </w:p>
    <w:p w14:paraId="0CE9D8CB" w14:textId="77777777" w:rsidR="006247BB" w:rsidRPr="00D460FE" w:rsidRDefault="006247BB" w:rsidP="00D728A6">
      <w:pPr>
        <w:spacing w:after="0" w:line="240" w:lineRule="auto"/>
        <w:ind w:firstLine="720"/>
        <w:jc w:val="both"/>
        <w:rPr>
          <w:rFonts w:ascii="Times New Roman" w:eastAsia="Times New Roman" w:hAnsi="Times New Roman"/>
          <w:sz w:val="28"/>
          <w:szCs w:val="28"/>
        </w:rPr>
      </w:pPr>
    </w:p>
    <w:p w14:paraId="48C82855" w14:textId="778D2E7B" w:rsidR="00DB02DB" w:rsidRPr="00D460FE" w:rsidRDefault="00DB02DB" w:rsidP="00D728A6">
      <w:pPr>
        <w:spacing w:after="0" w:line="240" w:lineRule="auto"/>
        <w:ind w:firstLine="720"/>
        <w:jc w:val="both"/>
        <w:rPr>
          <w:rFonts w:ascii="Times New Roman" w:hAnsi="Times New Roman"/>
          <w:sz w:val="28"/>
          <w:szCs w:val="28"/>
          <w:shd w:val="clear" w:color="auto" w:fill="FFFFFF"/>
        </w:rPr>
      </w:pPr>
      <w:r w:rsidRPr="00D460FE">
        <w:rPr>
          <w:rFonts w:ascii="Times New Roman" w:eastAsia="Times New Roman" w:hAnsi="Times New Roman"/>
          <w:sz w:val="28"/>
          <w:szCs w:val="28"/>
        </w:rPr>
        <w:t>5</w:t>
      </w:r>
      <w:r w:rsidR="00B55325" w:rsidRPr="00D460FE">
        <w:rPr>
          <w:rFonts w:ascii="Times New Roman" w:eastAsia="Times New Roman" w:hAnsi="Times New Roman"/>
          <w:sz w:val="28"/>
          <w:szCs w:val="28"/>
        </w:rPr>
        <w:t>6</w:t>
      </w:r>
      <w:r w:rsidRPr="00D460FE">
        <w:rPr>
          <w:rFonts w:ascii="Times New Roman" w:eastAsia="Times New Roman" w:hAnsi="Times New Roman"/>
          <w:sz w:val="28"/>
          <w:szCs w:val="28"/>
        </w:rPr>
        <w:t>.</w:t>
      </w:r>
      <w:r w:rsidRPr="00D460FE">
        <w:rPr>
          <w:rFonts w:ascii="Times New Roman" w:eastAsia="Times New Roman" w:hAnsi="Times New Roman"/>
          <w:sz w:val="28"/>
          <w:szCs w:val="28"/>
          <w:vertAlign w:val="superscript"/>
        </w:rPr>
        <w:t>4</w:t>
      </w:r>
      <w:r w:rsidRPr="00D460FE">
        <w:rPr>
          <w:rFonts w:ascii="Times New Roman" w:eastAsia="Times New Roman" w:hAnsi="Times New Roman"/>
          <w:sz w:val="28"/>
          <w:szCs w:val="28"/>
        </w:rPr>
        <w:t xml:space="preserve"> Ja komersants saskaņā ar šo noteikumu 5</w:t>
      </w:r>
      <w:r w:rsidR="005150F0" w:rsidRPr="00D460FE">
        <w:rPr>
          <w:rFonts w:ascii="Times New Roman" w:eastAsia="Times New Roman" w:hAnsi="Times New Roman"/>
          <w:sz w:val="28"/>
          <w:szCs w:val="28"/>
        </w:rPr>
        <w:t>6</w:t>
      </w:r>
      <w:r w:rsidRPr="00D460FE">
        <w:rPr>
          <w:rFonts w:ascii="Times New Roman" w:eastAsia="Times New Roman" w:hAnsi="Times New Roman"/>
          <w:sz w:val="28"/>
          <w:szCs w:val="28"/>
        </w:rPr>
        <w:t>.</w:t>
      </w:r>
      <w:r w:rsidR="006922C3" w:rsidRPr="00D460FE">
        <w:rPr>
          <w:rFonts w:ascii="Times New Roman" w:eastAsia="Times New Roman" w:hAnsi="Times New Roman"/>
          <w:sz w:val="28"/>
          <w:szCs w:val="28"/>
          <w:vertAlign w:val="superscript"/>
        </w:rPr>
        <w:t>3</w:t>
      </w:r>
      <w:r w:rsidRPr="00D460FE">
        <w:rPr>
          <w:rFonts w:ascii="Times New Roman" w:eastAsia="Times New Roman" w:hAnsi="Times New Roman"/>
          <w:sz w:val="28"/>
          <w:szCs w:val="28"/>
        </w:rPr>
        <w:t xml:space="preserve"> punktu </w:t>
      </w:r>
      <w:r w:rsidRPr="00D460FE">
        <w:rPr>
          <w:rFonts w:ascii="Times New Roman" w:hAnsi="Times New Roman"/>
          <w:sz w:val="28"/>
          <w:szCs w:val="28"/>
        </w:rPr>
        <w:t>ir atmaksājis publiskajam tirgotājam nepamatoti saņemto valsts atbalstu, b</w:t>
      </w:r>
      <w:r w:rsidRPr="00D460FE">
        <w:rPr>
          <w:rFonts w:ascii="Times New Roman" w:eastAsia="Times New Roman" w:hAnsi="Times New Roman"/>
          <w:sz w:val="28"/>
          <w:szCs w:val="28"/>
        </w:rPr>
        <w:t xml:space="preserve">irojs mēneša laikā </w:t>
      </w:r>
      <w:r w:rsidRPr="00D460FE">
        <w:rPr>
          <w:rFonts w:ascii="Times New Roman" w:eastAsia="Times New Roman" w:hAnsi="Times New Roman"/>
          <w:iCs/>
          <w:sz w:val="28"/>
          <w:szCs w:val="28"/>
        </w:rPr>
        <w:lastRenderedPageBreak/>
        <w:t xml:space="preserve">pieņem lēmumu par saskaņā ar šo noteikumu </w:t>
      </w:r>
      <w:r w:rsidR="0021425E" w:rsidRPr="00D460FE">
        <w:rPr>
          <w:rFonts w:ascii="Times New Roman" w:hAnsi="Times New Roman"/>
          <w:sz w:val="28"/>
          <w:szCs w:val="28"/>
        </w:rPr>
        <w:t>56</w:t>
      </w:r>
      <w:r w:rsidRPr="00D460FE">
        <w:rPr>
          <w:rFonts w:ascii="Times New Roman" w:hAnsi="Times New Roman"/>
          <w:sz w:val="28"/>
          <w:szCs w:val="28"/>
        </w:rPr>
        <w:t>.</w:t>
      </w:r>
      <w:r w:rsidR="0021425E" w:rsidRPr="00D460FE">
        <w:rPr>
          <w:rFonts w:ascii="Times New Roman" w:hAnsi="Times New Roman"/>
          <w:sz w:val="28"/>
          <w:szCs w:val="28"/>
          <w:vertAlign w:val="superscript"/>
        </w:rPr>
        <w:t>3</w:t>
      </w:r>
      <w:r w:rsidRPr="00D460FE">
        <w:rPr>
          <w:rFonts w:ascii="Times New Roman" w:hAnsi="Times New Roman"/>
          <w:sz w:val="28"/>
          <w:szCs w:val="28"/>
        </w:rPr>
        <w:t> </w:t>
      </w:r>
      <w:r w:rsidRPr="00D460FE">
        <w:rPr>
          <w:rFonts w:ascii="Times New Roman" w:eastAsia="Times New Roman" w:hAnsi="Times New Roman"/>
          <w:iCs/>
          <w:sz w:val="28"/>
          <w:szCs w:val="28"/>
        </w:rPr>
        <w:t xml:space="preserve">punktu apturētā valsts </w:t>
      </w:r>
      <w:r w:rsidR="00AF4F69" w:rsidRPr="00D460FE">
        <w:rPr>
          <w:rFonts w:ascii="Times New Roman" w:eastAsia="Times New Roman" w:hAnsi="Times New Roman"/>
          <w:iCs/>
          <w:sz w:val="28"/>
          <w:szCs w:val="28"/>
        </w:rPr>
        <w:t>atbalsta</w:t>
      </w:r>
      <w:r w:rsidRPr="00D460FE">
        <w:rPr>
          <w:rFonts w:ascii="Times New Roman" w:eastAsia="Times New Roman" w:hAnsi="Times New Roman"/>
          <w:iCs/>
          <w:sz w:val="28"/>
          <w:szCs w:val="28"/>
        </w:rPr>
        <w:t xml:space="preserve"> atsākšanu. Publiskais tirgotājs apturēto valsts atbalst</w:t>
      </w:r>
      <w:r w:rsidR="00AF4F69" w:rsidRPr="00D460FE">
        <w:rPr>
          <w:rFonts w:ascii="Times New Roman" w:eastAsia="Times New Roman" w:hAnsi="Times New Roman"/>
          <w:iCs/>
          <w:sz w:val="28"/>
          <w:szCs w:val="28"/>
        </w:rPr>
        <w:t>u</w:t>
      </w:r>
      <w:r w:rsidRPr="00D460FE">
        <w:rPr>
          <w:rFonts w:ascii="Times New Roman" w:eastAsia="Times New Roman" w:hAnsi="Times New Roman"/>
          <w:iCs/>
          <w:sz w:val="28"/>
          <w:szCs w:val="28"/>
        </w:rPr>
        <w:t xml:space="preserve"> atsāk no </w:t>
      </w:r>
      <w:r w:rsidR="00B515DA" w:rsidRPr="00D460FE">
        <w:rPr>
          <w:rFonts w:ascii="Times New Roman" w:eastAsia="Times New Roman" w:hAnsi="Times New Roman"/>
          <w:iCs/>
          <w:sz w:val="28"/>
          <w:szCs w:val="28"/>
        </w:rPr>
        <w:t xml:space="preserve">minētā </w:t>
      </w:r>
      <w:r w:rsidRPr="00D460FE">
        <w:rPr>
          <w:rFonts w:ascii="Times New Roman" w:eastAsia="Times New Roman" w:hAnsi="Times New Roman"/>
          <w:iCs/>
          <w:sz w:val="28"/>
          <w:szCs w:val="28"/>
        </w:rPr>
        <w:t>lēmuma spēkā stāšanās dienas</w:t>
      </w:r>
      <w:r w:rsidRPr="00D460FE">
        <w:rPr>
          <w:rFonts w:ascii="Times New Roman" w:hAnsi="Times New Roman"/>
          <w:sz w:val="28"/>
          <w:szCs w:val="28"/>
          <w:shd w:val="clear" w:color="auto" w:fill="FFFFFF"/>
        </w:rPr>
        <w:t>.</w:t>
      </w:r>
    </w:p>
    <w:p w14:paraId="526060E0" w14:textId="77777777" w:rsidR="006247BB" w:rsidRPr="00D460FE" w:rsidRDefault="006247BB" w:rsidP="00D728A6">
      <w:pPr>
        <w:spacing w:after="0" w:line="240" w:lineRule="auto"/>
        <w:ind w:firstLine="720"/>
        <w:jc w:val="both"/>
        <w:rPr>
          <w:rFonts w:ascii="Times New Roman" w:eastAsia="Times New Roman" w:hAnsi="Times New Roman"/>
          <w:sz w:val="28"/>
          <w:szCs w:val="28"/>
        </w:rPr>
      </w:pPr>
    </w:p>
    <w:p w14:paraId="41C0114E" w14:textId="1F2CE3E3" w:rsidR="000A300B" w:rsidRPr="00D460FE" w:rsidRDefault="00DB02DB" w:rsidP="00D728A6">
      <w:pPr>
        <w:spacing w:after="0" w:line="240" w:lineRule="auto"/>
        <w:ind w:firstLine="720"/>
        <w:jc w:val="both"/>
        <w:rPr>
          <w:rFonts w:ascii="Times New Roman" w:eastAsia="Times New Roman" w:hAnsi="Times New Roman"/>
          <w:sz w:val="28"/>
          <w:szCs w:val="28"/>
        </w:rPr>
      </w:pPr>
      <w:r w:rsidRPr="00D460FE">
        <w:rPr>
          <w:rFonts w:ascii="Times New Roman" w:eastAsia="Times New Roman" w:hAnsi="Times New Roman"/>
          <w:sz w:val="28"/>
          <w:szCs w:val="28"/>
        </w:rPr>
        <w:t>5</w:t>
      </w:r>
      <w:r w:rsidR="00B55325" w:rsidRPr="00D460FE">
        <w:rPr>
          <w:rFonts w:ascii="Times New Roman" w:eastAsia="Times New Roman" w:hAnsi="Times New Roman"/>
          <w:sz w:val="28"/>
          <w:szCs w:val="28"/>
        </w:rPr>
        <w:t>6</w:t>
      </w:r>
      <w:r w:rsidRPr="00D460FE">
        <w:rPr>
          <w:rFonts w:ascii="Times New Roman" w:eastAsia="Times New Roman" w:hAnsi="Times New Roman"/>
          <w:sz w:val="28"/>
          <w:szCs w:val="28"/>
        </w:rPr>
        <w:t>.</w:t>
      </w:r>
      <w:r w:rsidRPr="00D460FE">
        <w:rPr>
          <w:rFonts w:ascii="Times New Roman" w:eastAsia="Times New Roman" w:hAnsi="Times New Roman"/>
          <w:sz w:val="28"/>
          <w:szCs w:val="28"/>
          <w:vertAlign w:val="superscript"/>
        </w:rPr>
        <w:t>5</w:t>
      </w:r>
      <w:r w:rsidRPr="00D460FE">
        <w:rPr>
          <w:rFonts w:ascii="Times New Roman" w:eastAsia="Times New Roman" w:hAnsi="Times New Roman"/>
          <w:sz w:val="28"/>
          <w:szCs w:val="28"/>
        </w:rPr>
        <w:t xml:space="preserve"> Ja komersants </w:t>
      </w:r>
      <w:r w:rsidRPr="00D460FE">
        <w:rPr>
          <w:rFonts w:ascii="Times New Roman" w:eastAsia="Times New Roman" w:hAnsi="Times New Roman"/>
          <w:sz w:val="28"/>
          <w:szCs w:val="28"/>
          <w:lang w:eastAsia="lv-LV"/>
        </w:rPr>
        <w:t>ne</w:t>
      </w:r>
      <w:r w:rsidRPr="00D460FE">
        <w:rPr>
          <w:rFonts w:ascii="Times New Roman" w:hAnsi="Times New Roman"/>
          <w:sz w:val="28"/>
          <w:szCs w:val="28"/>
        </w:rPr>
        <w:t>nodrošina nepamatoti saņemtā valsts atbalsta atmaks</w:t>
      </w:r>
      <w:r w:rsidR="005A6B87" w:rsidRPr="00D460FE">
        <w:rPr>
          <w:rFonts w:ascii="Times New Roman" w:hAnsi="Times New Roman"/>
          <w:sz w:val="28"/>
          <w:szCs w:val="28"/>
        </w:rPr>
        <w:t>āšan</w:t>
      </w:r>
      <w:r w:rsidRPr="00D460FE">
        <w:rPr>
          <w:rFonts w:ascii="Times New Roman" w:hAnsi="Times New Roman"/>
          <w:sz w:val="28"/>
          <w:szCs w:val="28"/>
        </w:rPr>
        <w:t xml:space="preserve">u </w:t>
      </w:r>
      <w:r w:rsidRPr="00D460FE">
        <w:rPr>
          <w:rFonts w:ascii="Times New Roman" w:eastAsia="Times New Roman" w:hAnsi="Times New Roman"/>
          <w:sz w:val="28"/>
          <w:szCs w:val="28"/>
        </w:rPr>
        <w:t xml:space="preserve">saskaņā ar šo noteikumu </w:t>
      </w:r>
      <w:r w:rsidRPr="00D460FE">
        <w:rPr>
          <w:rFonts w:ascii="Times New Roman" w:eastAsia="Times New Roman" w:hAnsi="Times New Roman"/>
          <w:sz w:val="28"/>
          <w:szCs w:val="28"/>
          <w:lang w:eastAsia="lv-LV"/>
        </w:rPr>
        <w:t>5</w:t>
      </w:r>
      <w:r w:rsidR="005150F0" w:rsidRPr="00D460FE">
        <w:rPr>
          <w:rFonts w:ascii="Times New Roman" w:eastAsia="Times New Roman" w:hAnsi="Times New Roman"/>
          <w:sz w:val="28"/>
          <w:szCs w:val="28"/>
          <w:lang w:eastAsia="lv-LV"/>
        </w:rPr>
        <w:t>6</w:t>
      </w:r>
      <w:r w:rsidRPr="00D460FE">
        <w:rPr>
          <w:rFonts w:ascii="Times New Roman" w:eastAsia="Times New Roman" w:hAnsi="Times New Roman"/>
          <w:sz w:val="28"/>
          <w:szCs w:val="28"/>
          <w:lang w:eastAsia="lv-LV"/>
        </w:rPr>
        <w:t>.</w:t>
      </w:r>
      <w:r w:rsidR="006922C3" w:rsidRPr="00D460FE">
        <w:rPr>
          <w:rFonts w:ascii="Times New Roman" w:eastAsia="Times New Roman" w:hAnsi="Times New Roman"/>
          <w:sz w:val="28"/>
          <w:szCs w:val="28"/>
          <w:vertAlign w:val="superscript"/>
          <w:lang w:eastAsia="lv-LV"/>
        </w:rPr>
        <w:t xml:space="preserve">3 </w:t>
      </w:r>
      <w:r w:rsidRPr="00D460FE">
        <w:rPr>
          <w:rFonts w:ascii="Times New Roman" w:eastAsia="Times New Roman" w:hAnsi="Times New Roman"/>
          <w:sz w:val="28"/>
          <w:szCs w:val="28"/>
          <w:lang w:eastAsia="lv-LV"/>
        </w:rPr>
        <w:t>punktu</w:t>
      </w:r>
      <w:r w:rsidRPr="00D460FE">
        <w:rPr>
          <w:rFonts w:ascii="Times New Roman" w:eastAsia="Times New Roman" w:hAnsi="Times New Roman"/>
          <w:sz w:val="28"/>
          <w:szCs w:val="28"/>
        </w:rPr>
        <w:t>, birojs mēneša laikā pieņem lēmumu par obligātā iepirkuma tiesību atcelšanu.</w:t>
      </w:r>
      <w:r w:rsidR="00BC2A07" w:rsidRPr="00D460FE">
        <w:rPr>
          <w:rFonts w:ascii="Times New Roman" w:eastAsia="Times New Roman" w:hAnsi="Times New Roman"/>
          <w:sz w:val="28"/>
          <w:szCs w:val="28"/>
        </w:rPr>
        <w:t>"</w:t>
      </w:r>
      <w:r w:rsidR="006247BB" w:rsidRPr="00D460FE">
        <w:rPr>
          <w:rFonts w:ascii="Times New Roman" w:eastAsia="Times New Roman" w:hAnsi="Times New Roman"/>
          <w:sz w:val="28"/>
          <w:szCs w:val="28"/>
        </w:rPr>
        <w:t>;</w:t>
      </w:r>
    </w:p>
    <w:p w14:paraId="7E65A4FA" w14:textId="1C76F97E" w:rsidR="00C8609F" w:rsidRPr="00D460FE" w:rsidRDefault="00C8609F" w:rsidP="00D728A6">
      <w:pPr>
        <w:spacing w:after="0" w:line="240" w:lineRule="auto"/>
        <w:ind w:firstLine="720"/>
        <w:jc w:val="both"/>
        <w:rPr>
          <w:rFonts w:ascii="Times New Roman" w:eastAsia="Times New Roman" w:hAnsi="Times New Roman"/>
          <w:sz w:val="28"/>
          <w:szCs w:val="28"/>
        </w:rPr>
      </w:pPr>
    </w:p>
    <w:p w14:paraId="1B4E1531" w14:textId="3E87F67E" w:rsidR="00C8609F" w:rsidRPr="00D460FE" w:rsidRDefault="00C8609F" w:rsidP="00D728A6">
      <w:pPr>
        <w:spacing w:after="0" w:line="240" w:lineRule="auto"/>
        <w:ind w:firstLine="720"/>
        <w:jc w:val="both"/>
        <w:rPr>
          <w:rFonts w:ascii="Times New Roman" w:eastAsia="Times New Roman" w:hAnsi="Times New Roman"/>
          <w:sz w:val="28"/>
          <w:szCs w:val="28"/>
        </w:rPr>
      </w:pPr>
      <w:r w:rsidRPr="00D460FE">
        <w:rPr>
          <w:rFonts w:ascii="Times New Roman" w:eastAsia="Times New Roman" w:hAnsi="Times New Roman"/>
          <w:sz w:val="28"/>
          <w:szCs w:val="28"/>
        </w:rPr>
        <w:t>1.</w:t>
      </w:r>
      <w:r w:rsidR="00C46398" w:rsidRPr="00D460FE">
        <w:rPr>
          <w:rFonts w:ascii="Times New Roman" w:eastAsia="Times New Roman" w:hAnsi="Times New Roman"/>
          <w:sz w:val="28"/>
          <w:szCs w:val="28"/>
        </w:rPr>
        <w:t>39</w:t>
      </w:r>
      <w:r w:rsidRPr="00D460FE">
        <w:rPr>
          <w:rFonts w:ascii="Times New Roman" w:eastAsia="Times New Roman" w:hAnsi="Times New Roman"/>
          <w:sz w:val="28"/>
          <w:szCs w:val="28"/>
        </w:rPr>
        <w:t xml:space="preserve">. </w:t>
      </w:r>
      <w:r w:rsidR="006247BB" w:rsidRPr="00D460FE">
        <w:rPr>
          <w:rFonts w:ascii="Times New Roman" w:eastAsia="Times New Roman" w:hAnsi="Times New Roman"/>
          <w:sz w:val="28"/>
          <w:szCs w:val="28"/>
        </w:rPr>
        <w:t xml:space="preserve">svītrot </w:t>
      </w:r>
      <w:r w:rsidRPr="00D460FE">
        <w:rPr>
          <w:rFonts w:ascii="Times New Roman" w:eastAsia="Times New Roman" w:hAnsi="Times New Roman"/>
          <w:sz w:val="28"/>
          <w:szCs w:val="28"/>
        </w:rPr>
        <w:t>58</w:t>
      </w:r>
      <w:r w:rsidR="0091304E" w:rsidRPr="00D460FE">
        <w:rPr>
          <w:rFonts w:ascii="Times New Roman" w:eastAsia="Times New Roman" w:hAnsi="Times New Roman"/>
          <w:sz w:val="28"/>
          <w:szCs w:val="28"/>
        </w:rPr>
        <w:t>. punkt</w:t>
      </w:r>
      <w:r w:rsidRPr="00D460FE">
        <w:rPr>
          <w:rFonts w:ascii="Times New Roman" w:eastAsia="Times New Roman" w:hAnsi="Times New Roman"/>
          <w:sz w:val="28"/>
          <w:szCs w:val="28"/>
        </w:rPr>
        <w:t xml:space="preserve">ā </w:t>
      </w:r>
      <w:r w:rsidR="00A17043" w:rsidRPr="00D460FE">
        <w:rPr>
          <w:rFonts w:ascii="Times New Roman" w:eastAsia="Times New Roman" w:hAnsi="Times New Roman"/>
          <w:sz w:val="28"/>
          <w:szCs w:val="28"/>
        </w:rPr>
        <w:t xml:space="preserve">vārdus un </w:t>
      </w:r>
      <w:r w:rsidRPr="00D460FE">
        <w:rPr>
          <w:rFonts w:ascii="Times New Roman" w:eastAsia="Times New Roman" w:hAnsi="Times New Roman"/>
          <w:sz w:val="28"/>
          <w:szCs w:val="28"/>
        </w:rPr>
        <w:t>skaitli "</w:t>
      </w:r>
      <w:r w:rsidR="00A17043" w:rsidRPr="00D460FE">
        <w:rPr>
          <w:rFonts w:ascii="Times New Roman" w:eastAsia="Times New Roman" w:hAnsi="Times New Roman"/>
          <w:sz w:val="28"/>
          <w:szCs w:val="28"/>
        </w:rPr>
        <w:t xml:space="preserve">vai </w:t>
      </w:r>
      <w:r w:rsidRPr="00D460FE">
        <w:rPr>
          <w:rFonts w:ascii="Times New Roman" w:eastAsia="Times New Roman" w:hAnsi="Times New Roman"/>
          <w:sz w:val="28"/>
          <w:szCs w:val="28"/>
        </w:rPr>
        <w:t>51</w:t>
      </w:r>
      <w:r w:rsidR="006247BB" w:rsidRPr="00D460FE">
        <w:rPr>
          <w:rFonts w:ascii="Times New Roman" w:eastAsia="Times New Roman" w:hAnsi="Times New Roman"/>
          <w:sz w:val="28"/>
          <w:szCs w:val="28"/>
        </w:rPr>
        <w:t>.</w:t>
      </w:r>
      <w:r w:rsidR="00A17043" w:rsidRPr="00D460FE">
        <w:rPr>
          <w:rFonts w:ascii="Times New Roman" w:eastAsia="Times New Roman" w:hAnsi="Times New Roman"/>
          <w:sz w:val="28"/>
          <w:szCs w:val="28"/>
        </w:rPr>
        <w:t xml:space="preserve"> punktā</w:t>
      </w:r>
      <w:r w:rsidR="006247BB" w:rsidRPr="00D460FE">
        <w:rPr>
          <w:rFonts w:ascii="Times New Roman" w:eastAsia="Times New Roman" w:hAnsi="Times New Roman"/>
          <w:sz w:val="28"/>
          <w:szCs w:val="28"/>
        </w:rPr>
        <w:t>";</w:t>
      </w:r>
    </w:p>
    <w:p w14:paraId="7E06701C" w14:textId="76A2A4C4" w:rsidR="0047268E" w:rsidRPr="00D460FE" w:rsidRDefault="00700653" w:rsidP="00D728A6">
      <w:pPr>
        <w:shd w:val="clear" w:color="auto" w:fill="FFFFFF"/>
        <w:suppressAutoHyphens w:val="0"/>
        <w:spacing w:after="0" w:line="240" w:lineRule="auto"/>
        <w:ind w:firstLine="720"/>
        <w:jc w:val="both"/>
        <w:rPr>
          <w:rFonts w:ascii="Times New Roman" w:eastAsia="Times New Roman" w:hAnsi="Times New Roman"/>
          <w:sz w:val="28"/>
          <w:szCs w:val="28"/>
          <w:lang w:eastAsia="lv-LV"/>
        </w:rPr>
      </w:pPr>
      <w:r w:rsidRPr="00D460FE">
        <w:rPr>
          <w:rFonts w:ascii="Times New Roman" w:hAnsi="Times New Roman"/>
          <w:sz w:val="28"/>
          <w:szCs w:val="28"/>
          <w:shd w:val="clear" w:color="auto" w:fill="FFFFFF"/>
        </w:rPr>
        <w:t>1.</w:t>
      </w:r>
      <w:r w:rsidR="00C46398" w:rsidRPr="00D460FE">
        <w:rPr>
          <w:rFonts w:ascii="Times New Roman" w:eastAsia="Times New Roman" w:hAnsi="Times New Roman"/>
          <w:sz w:val="28"/>
          <w:szCs w:val="28"/>
          <w:lang w:eastAsia="lv-LV"/>
        </w:rPr>
        <w:t>40</w:t>
      </w:r>
      <w:r w:rsidR="00070A0F" w:rsidRPr="00D460FE">
        <w:rPr>
          <w:rFonts w:ascii="Times New Roman" w:eastAsia="Times New Roman" w:hAnsi="Times New Roman"/>
          <w:sz w:val="28"/>
          <w:szCs w:val="28"/>
          <w:lang w:eastAsia="lv-LV"/>
        </w:rPr>
        <w:t xml:space="preserve">. </w:t>
      </w:r>
      <w:r w:rsidR="006247BB" w:rsidRPr="00D460FE">
        <w:rPr>
          <w:rFonts w:ascii="Times New Roman" w:eastAsia="Times New Roman" w:hAnsi="Times New Roman"/>
          <w:sz w:val="28"/>
          <w:szCs w:val="28"/>
          <w:lang w:eastAsia="lv-LV"/>
        </w:rPr>
        <w:t>i</w:t>
      </w:r>
      <w:r w:rsidR="0047268E" w:rsidRPr="00D460FE">
        <w:rPr>
          <w:rFonts w:ascii="Times New Roman" w:eastAsia="Times New Roman" w:hAnsi="Times New Roman"/>
          <w:sz w:val="28"/>
          <w:szCs w:val="28"/>
          <w:lang w:eastAsia="lv-LV"/>
        </w:rPr>
        <w:t>zteikt 5</w:t>
      </w:r>
      <w:r w:rsidR="009249E5" w:rsidRPr="00D460FE">
        <w:rPr>
          <w:rFonts w:ascii="Times New Roman" w:eastAsia="Times New Roman" w:hAnsi="Times New Roman"/>
          <w:sz w:val="28"/>
          <w:szCs w:val="28"/>
          <w:lang w:eastAsia="lv-LV"/>
        </w:rPr>
        <w:t>9</w:t>
      </w:r>
      <w:r w:rsidR="0091304E" w:rsidRPr="00D460FE">
        <w:rPr>
          <w:rFonts w:ascii="Times New Roman" w:eastAsia="Times New Roman" w:hAnsi="Times New Roman"/>
          <w:sz w:val="28"/>
          <w:szCs w:val="28"/>
          <w:lang w:eastAsia="lv-LV"/>
        </w:rPr>
        <w:t>. punkt</w:t>
      </w:r>
      <w:r w:rsidR="0047268E" w:rsidRPr="00D460FE">
        <w:rPr>
          <w:rFonts w:ascii="Times New Roman" w:eastAsia="Times New Roman" w:hAnsi="Times New Roman"/>
          <w:sz w:val="28"/>
          <w:szCs w:val="28"/>
          <w:lang w:eastAsia="lv-LV"/>
        </w:rPr>
        <w:t>u šādā redakcijā:</w:t>
      </w:r>
    </w:p>
    <w:p w14:paraId="5577C590" w14:textId="77777777" w:rsidR="006247BB" w:rsidRPr="00D460FE" w:rsidRDefault="006247BB" w:rsidP="00D728A6">
      <w:pPr>
        <w:suppressAutoHyphens w:val="0"/>
        <w:spacing w:after="0" w:line="240" w:lineRule="auto"/>
        <w:ind w:firstLine="720"/>
        <w:jc w:val="both"/>
        <w:rPr>
          <w:rFonts w:ascii="Times New Roman" w:eastAsia="Times New Roman" w:hAnsi="Times New Roman"/>
          <w:sz w:val="28"/>
          <w:szCs w:val="28"/>
          <w:lang w:eastAsia="lv-LV"/>
        </w:rPr>
      </w:pPr>
    </w:p>
    <w:p w14:paraId="5807E0A6" w14:textId="3C1E0B02" w:rsidR="004E7492" w:rsidRPr="00D460FE" w:rsidRDefault="00BC2A07" w:rsidP="00D728A6">
      <w:pPr>
        <w:suppressAutoHyphens w:val="0"/>
        <w:spacing w:after="0" w:line="240" w:lineRule="auto"/>
        <w:ind w:firstLine="720"/>
        <w:jc w:val="both"/>
        <w:rPr>
          <w:rFonts w:ascii="Times New Roman" w:hAnsi="Times New Roman"/>
          <w:sz w:val="28"/>
          <w:szCs w:val="28"/>
        </w:rPr>
      </w:pPr>
      <w:r w:rsidRPr="00D460FE">
        <w:rPr>
          <w:rFonts w:ascii="Times New Roman" w:eastAsia="Times New Roman" w:hAnsi="Times New Roman"/>
          <w:sz w:val="28"/>
          <w:szCs w:val="28"/>
          <w:lang w:eastAsia="lv-LV"/>
        </w:rPr>
        <w:t>"</w:t>
      </w:r>
      <w:r w:rsidR="0047268E" w:rsidRPr="00D460FE">
        <w:rPr>
          <w:rFonts w:ascii="Times New Roman" w:hAnsi="Times New Roman"/>
          <w:sz w:val="28"/>
          <w:szCs w:val="28"/>
        </w:rPr>
        <w:t>5</w:t>
      </w:r>
      <w:r w:rsidR="009249E5" w:rsidRPr="00D460FE">
        <w:rPr>
          <w:rFonts w:ascii="Times New Roman" w:hAnsi="Times New Roman"/>
          <w:sz w:val="28"/>
          <w:szCs w:val="28"/>
        </w:rPr>
        <w:t>9</w:t>
      </w:r>
      <w:r w:rsidR="0047268E" w:rsidRPr="00D460FE">
        <w:rPr>
          <w:rFonts w:ascii="Times New Roman" w:hAnsi="Times New Roman"/>
          <w:sz w:val="28"/>
          <w:szCs w:val="28"/>
        </w:rPr>
        <w:t xml:space="preserve">. Ja pēc šo noteikumu </w:t>
      </w:r>
      <w:r w:rsidR="007B050B" w:rsidRPr="00D460FE">
        <w:rPr>
          <w:rFonts w:ascii="Times New Roman" w:hAnsi="Times New Roman"/>
          <w:sz w:val="28"/>
          <w:szCs w:val="28"/>
        </w:rPr>
        <w:t>55</w:t>
      </w:r>
      <w:r w:rsidR="0047268E" w:rsidRPr="00D460FE">
        <w:rPr>
          <w:rFonts w:ascii="Times New Roman" w:hAnsi="Times New Roman"/>
          <w:sz w:val="28"/>
          <w:szCs w:val="28"/>
        </w:rPr>
        <w:t>., 5</w:t>
      </w:r>
      <w:r w:rsidR="00DA43B3" w:rsidRPr="00D460FE">
        <w:rPr>
          <w:rFonts w:ascii="Times New Roman" w:hAnsi="Times New Roman"/>
          <w:sz w:val="28"/>
          <w:szCs w:val="28"/>
        </w:rPr>
        <w:t>5</w:t>
      </w:r>
      <w:r w:rsidR="0047268E" w:rsidRPr="00D460FE">
        <w:rPr>
          <w:rFonts w:ascii="Times New Roman" w:hAnsi="Times New Roman"/>
          <w:sz w:val="28"/>
          <w:szCs w:val="28"/>
        </w:rPr>
        <w:t>.</w:t>
      </w:r>
      <w:r w:rsidR="00C8609F" w:rsidRPr="00D460FE">
        <w:rPr>
          <w:rFonts w:ascii="Times New Roman" w:hAnsi="Times New Roman"/>
          <w:sz w:val="28"/>
          <w:szCs w:val="28"/>
          <w:vertAlign w:val="superscript"/>
        </w:rPr>
        <w:t>1</w:t>
      </w:r>
      <w:r w:rsidR="0047268E" w:rsidRPr="00D460FE">
        <w:rPr>
          <w:rFonts w:ascii="Times New Roman" w:hAnsi="Times New Roman"/>
          <w:sz w:val="28"/>
          <w:szCs w:val="28"/>
        </w:rPr>
        <w:t xml:space="preserve"> vai 5</w:t>
      </w:r>
      <w:r w:rsidR="00DA43B3" w:rsidRPr="00D460FE">
        <w:rPr>
          <w:rFonts w:ascii="Times New Roman" w:hAnsi="Times New Roman"/>
          <w:sz w:val="28"/>
          <w:szCs w:val="28"/>
        </w:rPr>
        <w:t>5</w:t>
      </w:r>
      <w:r w:rsidR="0047268E" w:rsidRPr="00D460FE">
        <w:rPr>
          <w:rFonts w:ascii="Times New Roman" w:hAnsi="Times New Roman"/>
          <w:sz w:val="28"/>
          <w:szCs w:val="28"/>
        </w:rPr>
        <w:t>.</w:t>
      </w:r>
      <w:r w:rsidR="0047268E" w:rsidRPr="00D460FE">
        <w:rPr>
          <w:rFonts w:ascii="Times New Roman" w:hAnsi="Times New Roman"/>
          <w:sz w:val="28"/>
          <w:szCs w:val="28"/>
          <w:vertAlign w:val="superscript"/>
        </w:rPr>
        <w:t>2</w:t>
      </w:r>
      <w:r w:rsidR="0047268E" w:rsidRPr="00D460FE">
        <w:rPr>
          <w:rFonts w:ascii="Times New Roman" w:hAnsi="Times New Roman"/>
          <w:sz w:val="28"/>
          <w:szCs w:val="28"/>
        </w:rPr>
        <w:t xml:space="preserve"> </w:t>
      </w:r>
      <w:r w:rsidR="00D17DE7" w:rsidRPr="00D460FE">
        <w:rPr>
          <w:rFonts w:ascii="Times New Roman" w:hAnsi="Times New Roman"/>
          <w:sz w:val="28"/>
          <w:szCs w:val="28"/>
        </w:rPr>
        <w:t>punktā</w:t>
      </w:r>
      <w:r w:rsidR="0047268E" w:rsidRPr="00D460FE">
        <w:rPr>
          <w:rFonts w:ascii="Times New Roman" w:hAnsi="Times New Roman"/>
          <w:sz w:val="28"/>
          <w:szCs w:val="28"/>
        </w:rPr>
        <w:t xml:space="preserve"> minētā termiņa tiek konstatēta neatbilstība šo noteikumu </w:t>
      </w:r>
      <w:r w:rsidR="00D17DE7" w:rsidRPr="00D460FE">
        <w:rPr>
          <w:rFonts w:ascii="Times New Roman" w:hAnsi="Times New Roman"/>
          <w:sz w:val="28"/>
          <w:szCs w:val="28"/>
        </w:rPr>
        <w:t>43</w:t>
      </w:r>
      <w:r w:rsidR="0091304E" w:rsidRPr="00D460FE">
        <w:rPr>
          <w:rFonts w:ascii="Times New Roman" w:hAnsi="Times New Roman"/>
          <w:sz w:val="28"/>
          <w:szCs w:val="28"/>
        </w:rPr>
        <w:t>. punkt</w:t>
      </w:r>
      <w:r w:rsidR="00D17DE7" w:rsidRPr="00D460FE">
        <w:rPr>
          <w:rFonts w:ascii="Times New Roman" w:hAnsi="Times New Roman"/>
          <w:sz w:val="28"/>
          <w:szCs w:val="28"/>
        </w:rPr>
        <w:t>ā</w:t>
      </w:r>
      <w:r w:rsidR="0047268E" w:rsidRPr="00D460FE">
        <w:rPr>
          <w:rFonts w:ascii="Times New Roman" w:hAnsi="Times New Roman"/>
          <w:sz w:val="28"/>
          <w:szCs w:val="28"/>
        </w:rPr>
        <w:t xml:space="preserve"> vai 4</w:t>
      </w:r>
      <w:r w:rsidR="00DA1E17" w:rsidRPr="00D460FE">
        <w:rPr>
          <w:rFonts w:ascii="Times New Roman" w:hAnsi="Times New Roman"/>
          <w:sz w:val="28"/>
          <w:szCs w:val="28"/>
        </w:rPr>
        <w:t>9</w:t>
      </w:r>
      <w:r w:rsidR="0047268E" w:rsidRPr="00D460FE">
        <w:rPr>
          <w:rFonts w:ascii="Times New Roman" w:hAnsi="Times New Roman"/>
          <w:sz w:val="28"/>
          <w:szCs w:val="28"/>
        </w:rPr>
        <w:t>.</w:t>
      </w:r>
      <w:r w:rsidR="00DA1E17" w:rsidRPr="00D460FE">
        <w:rPr>
          <w:rFonts w:ascii="Times New Roman" w:hAnsi="Times New Roman"/>
          <w:sz w:val="28"/>
          <w:szCs w:val="28"/>
        </w:rPr>
        <w:t>1</w:t>
      </w:r>
      <w:r w:rsidR="0047268E" w:rsidRPr="00D460FE">
        <w:rPr>
          <w:rFonts w:ascii="Times New Roman" w:hAnsi="Times New Roman"/>
          <w:sz w:val="28"/>
          <w:szCs w:val="28"/>
        </w:rPr>
        <w:t>. vai 4</w:t>
      </w:r>
      <w:r w:rsidR="00DA1E17" w:rsidRPr="00D460FE">
        <w:rPr>
          <w:rFonts w:ascii="Times New Roman" w:hAnsi="Times New Roman"/>
          <w:sz w:val="28"/>
          <w:szCs w:val="28"/>
        </w:rPr>
        <w:t>9</w:t>
      </w:r>
      <w:r w:rsidR="0047268E" w:rsidRPr="00D460FE">
        <w:rPr>
          <w:rFonts w:ascii="Times New Roman" w:hAnsi="Times New Roman"/>
          <w:sz w:val="28"/>
          <w:szCs w:val="28"/>
        </w:rPr>
        <w:t>.</w:t>
      </w:r>
      <w:r w:rsidR="00DA1E17" w:rsidRPr="00D460FE">
        <w:rPr>
          <w:rFonts w:ascii="Times New Roman" w:hAnsi="Times New Roman"/>
          <w:sz w:val="28"/>
          <w:szCs w:val="28"/>
        </w:rPr>
        <w:t>3</w:t>
      </w:r>
      <w:r w:rsidR="0091304E" w:rsidRPr="00D460FE">
        <w:rPr>
          <w:rFonts w:ascii="Times New Roman" w:hAnsi="Times New Roman"/>
          <w:sz w:val="28"/>
          <w:szCs w:val="28"/>
        </w:rPr>
        <w:t>. apakšpunkt</w:t>
      </w:r>
      <w:r w:rsidR="0047268E" w:rsidRPr="00D460FE">
        <w:rPr>
          <w:rFonts w:ascii="Times New Roman" w:hAnsi="Times New Roman"/>
          <w:sz w:val="28"/>
          <w:szCs w:val="28"/>
        </w:rPr>
        <w:t xml:space="preserve">ā minētajiem kritērijiem vai </w:t>
      </w:r>
      <w:r w:rsidR="00A17043" w:rsidRPr="00D460FE">
        <w:rPr>
          <w:rFonts w:ascii="Times New Roman" w:hAnsi="Times New Roman"/>
          <w:sz w:val="28"/>
          <w:szCs w:val="28"/>
        </w:rPr>
        <w:t xml:space="preserve">ja </w:t>
      </w:r>
      <w:r w:rsidR="0047268E" w:rsidRPr="00D460FE">
        <w:rPr>
          <w:rFonts w:ascii="Times New Roman" w:hAnsi="Times New Roman"/>
          <w:sz w:val="28"/>
          <w:szCs w:val="28"/>
        </w:rPr>
        <w:t>komersants nav iesniedzis šo noteikumu 5</w:t>
      </w:r>
      <w:r w:rsidR="00DA1E17" w:rsidRPr="00D460FE">
        <w:rPr>
          <w:rFonts w:ascii="Times New Roman" w:hAnsi="Times New Roman"/>
          <w:sz w:val="28"/>
          <w:szCs w:val="28"/>
        </w:rPr>
        <w:t>5</w:t>
      </w:r>
      <w:r w:rsidR="0047268E" w:rsidRPr="00D460FE">
        <w:rPr>
          <w:rFonts w:ascii="Times New Roman" w:hAnsi="Times New Roman"/>
          <w:sz w:val="28"/>
          <w:szCs w:val="28"/>
        </w:rPr>
        <w:t>.</w:t>
      </w:r>
      <w:r w:rsidR="0047268E" w:rsidRPr="00D460FE">
        <w:rPr>
          <w:rFonts w:ascii="Times New Roman" w:hAnsi="Times New Roman"/>
          <w:sz w:val="28"/>
          <w:szCs w:val="28"/>
          <w:vertAlign w:val="superscript"/>
        </w:rPr>
        <w:t>1</w:t>
      </w:r>
      <w:r w:rsidR="0047268E" w:rsidRPr="00D460FE">
        <w:rPr>
          <w:rFonts w:ascii="Times New Roman" w:hAnsi="Times New Roman"/>
          <w:sz w:val="28"/>
          <w:szCs w:val="28"/>
        </w:rPr>
        <w:t xml:space="preserve"> punktā minētos dokumentus par atbilstību </w:t>
      </w:r>
      <w:r w:rsidR="0029590D" w:rsidRPr="00D460FE">
        <w:rPr>
          <w:rFonts w:ascii="Times New Roman" w:eastAsia="Times New Roman" w:hAnsi="Times New Roman"/>
          <w:sz w:val="28"/>
          <w:szCs w:val="28"/>
          <w:lang w:eastAsia="lv-LV"/>
        </w:rPr>
        <w:t xml:space="preserve">šo noteikumu </w:t>
      </w:r>
      <w:r w:rsidR="0047268E" w:rsidRPr="00D460FE">
        <w:rPr>
          <w:rFonts w:ascii="Times New Roman" w:hAnsi="Times New Roman"/>
          <w:sz w:val="28"/>
          <w:szCs w:val="28"/>
        </w:rPr>
        <w:t>4</w:t>
      </w:r>
      <w:r w:rsidR="00DA1E17" w:rsidRPr="00D460FE">
        <w:rPr>
          <w:rFonts w:ascii="Times New Roman" w:hAnsi="Times New Roman"/>
          <w:sz w:val="28"/>
          <w:szCs w:val="28"/>
        </w:rPr>
        <w:t>9</w:t>
      </w:r>
      <w:r w:rsidR="0047268E" w:rsidRPr="00D460FE">
        <w:rPr>
          <w:rFonts w:ascii="Times New Roman" w:hAnsi="Times New Roman"/>
          <w:sz w:val="28"/>
          <w:szCs w:val="28"/>
        </w:rPr>
        <w:t>.</w:t>
      </w:r>
      <w:r w:rsidR="00DA1E17" w:rsidRPr="00D460FE">
        <w:rPr>
          <w:rFonts w:ascii="Times New Roman" w:hAnsi="Times New Roman"/>
          <w:sz w:val="28"/>
          <w:szCs w:val="28"/>
        </w:rPr>
        <w:t>1</w:t>
      </w:r>
      <w:r w:rsidR="0091304E" w:rsidRPr="00D460FE">
        <w:rPr>
          <w:rFonts w:ascii="Times New Roman" w:hAnsi="Times New Roman"/>
          <w:sz w:val="28"/>
          <w:szCs w:val="28"/>
        </w:rPr>
        <w:t>. apakšpunkt</w:t>
      </w:r>
      <w:r w:rsidR="0047268E" w:rsidRPr="00D460FE">
        <w:rPr>
          <w:rFonts w:ascii="Times New Roman" w:hAnsi="Times New Roman"/>
          <w:sz w:val="28"/>
          <w:szCs w:val="28"/>
        </w:rPr>
        <w:t xml:space="preserve">am vai </w:t>
      </w:r>
      <w:r w:rsidR="0029590D" w:rsidRPr="00D460FE">
        <w:rPr>
          <w:rFonts w:ascii="Times New Roman" w:eastAsia="Times New Roman" w:hAnsi="Times New Roman"/>
          <w:sz w:val="28"/>
          <w:szCs w:val="28"/>
          <w:lang w:eastAsia="lv-LV"/>
        </w:rPr>
        <w:t xml:space="preserve">šo noteikumu </w:t>
      </w:r>
      <w:r w:rsidR="0047268E" w:rsidRPr="00D460FE">
        <w:rPr>
          <w:rFonts w:ascii="Times New Roman" w:hAnsi="Times New Roman"/>
          <w:sz w:val="28"/>
          <w:szCs w:val="28"/>
        </w:rPr>
        <w:t>5</w:t>
      </w:r>
      <w:r w:rsidR="00DA1E17" w:rsidRPr="00D460FE">
        <w:rPr>
          <w:rFonts w:ascii="Times New Roman" w:hAnsi="Times New Roman"/>
          <w:sz w:val="28"/>
          <w:szCs w:val="28"/>
        </w:rPr>
        <w:t>5</w:t>
      </w:r>
      <w:r w:rsidR="0047268E" w:rsidRPr="00D460FE">
        <w:rPr>
          <w:rFonts w:ascii="Times New Roman" w:hAnsi="Times New Roman"/>
          <w:sz w:val="28"/>
          <w:szCs w:val="28"/>
        </w:rPr>
        <w:t>.</w:t>
      </w:r>
      <w:r w:rsidR="0047268E" w:rsidRPr="00D460FE">
        <w:rPr>
          <w:rFonts w:ascii="Times New Roman" w:hAnsi="Times New Roman"/>
          <w:sz w:val="28"/>
          <w:szCs w:val="28"/>
          <w:vertAlign w:val="superscript"/>
        </w:rPr>
        <w:t>1</w:t>
      </w:r>
      <w:r w:rsidR="00EB3C6D" w:rsidRPr="00D460FE">
        <w:rPr>
          <w:rFonts w:ascii="Times New Roman" w:hAnsi="Times New Roman"/>
          <w:sz w:val="28"/>
          <w:szCs w:val="28"/>
          <w:vertAlign w:val="superscript"/>
        </w:rPr>
        <w:t> </w:t>
      </w:r>
      <w:r w:rsidR="0047268E" w:rsidRPr="00D460FE">
        <w:rPr>
          <w:rFonts w:ascii="Times New Roman" w:hAnsi="Times New Roman"/>
          <w:sz w:val="28"/>
          <w:szCs w:val="28"/>
        </w:rPr>
        <w:t xml:space="preserve">punktā minētos dokumentus par atbilstību </w:t>
      </w:r>
      <w:r w:rsidR="0029590D" w:rsidRPr="00D460FE">
        <w:rPr>
          <w:rFonts w:ascii="Times New Roman" w:eastAsia="Times New Roman" w:hAnsi="Times New Roman"/>
          <w:sz w:val="28"/>
          <w:szCs w:val="28"/>
          <w:lang w:eastAsia="lv-LV"/>
        </w:rPr>
        <w:t xml:space="preserve">šo noteikumu </w:t>
      </w:r>
      <w:r w:rsidR="0047268E" w:rsidRPr="00D460FE">
        <w:rPr>
          <w:rFonts w:ascii="Times New Roman" w:hAnsi="Times New Roman"/>
          <w:sz w:val="28"/>
          <w:szCs w:val="28"/>
        </w:rPr>
        <w:t>4</w:t>
      </w:r>
      <w:r w:rsidR="00DA1E17" w:rsidRPr="00D460FE">
        <w:rPr>
          <w:rFonts w:ascii="Times New Roman" w:hAnsi="Times New Roman"/>
          <w:sz w:val="28"/>
          <w:szCs w:val="28"/>
        </w:rPr>
        <w:t>9</w:t>
      </w:r>
      <w:r w:rsidR="0047268E" w:rsidRPr="00D460FE">
        <w:rPr>
          <w:rFonts w:ascii="Times New Roman" w:hAnsi="Times New Roman"/>
          <w:sz w:val="28"/>
          <w:szCs w:val="28"/>
        </w:rPr>
        <w:t>.</w:t>
      </w:r>
      <w:r w:rsidR="00DA1E17" w:rsidRPr="00D460FE">
        <w:rPr>
          <w:rFonts w:ascii="Times New Roman" w:hAnsi="Times New Roman"/>
          <w:sz w:val="28"/>
          <w:szCs w:val="28"/>
        </w:rPr>
        <w:t>3</w:t>
      </w:r>
      <w:r w:rsidR="0091304E" w:rsidRPr="00D460FE">
        <w:rPr>
          <w:rFonts w:ascii="Times New Roman" w:hAnsi="Times New Roman"/>
          <w:sz w:val="28"/>
          <w:szCs w:val="28"/>
        </w:rPr>
        <w:t>. apakšpunkt</w:t>
      </w:r>
      <w:r w:rsidR="0047268E" w:rsidRPr="00D460FE">
        <w:rPr>
          <w:rFonts w:ascii="Times New Roman" w:hAnsi="Times New Roman"/>
          <w:sz w:val="28"/>
          <w:szCs w:val="28"/>
        </w:rPr>
        <w:t>am, birojs mēneša laikā pieņem lēmumu, ar kuru atceļ komersantam piešķirtās obligātā iepirkuma tiesības.</w:t>
      </w:r>
      <w:r w:rsidRPr="00D460FE">
        <w:rPr>
          <w:rFonts w:ascii="Times New Roman" w:hAnsi="Times New Roman"/>
          <w:sz w:val="28"/>
          <w:szCs w:val="28"/>
        </w:rPr>
        <w:t>"</w:t>
      </w:r>
      <w:r w:rsidR="006247BB" w:rsidRPr="00D460FE">
        <w:rPr>
          <w:rFonts w:ascii="Times New Roman" w:hAnsi="Times New Roman"/>
          <w:sz w:val="28"/>
          <w:szCs w:val="28"/>
        </w:rPr>
        <w:t>;</w:t>
      </w:r>
    </w:p>
    <w:p w14:paraId="27AB7AA0" w14:textId="77777777" w:rsidR="007E5D65" w:rsidRPr="00D460FE" w:rsidRDefault="007E5D65" w:rsidP="00D728A6">
      <w:pPr>
        <w:shd w:val="clear" w:color="auto" w:fill="FFFFFF" w:themeFill="background1"/>
        <w:spacing w:after="0" w:line="240" w:lineRule="auto"/>
        <w:ind w:firstLine="720"/>
        <w:jc w:val="both"/>
        <w:rPr>
          <w:rFonts w:ascii="Times New Roman" w:hAnsi="Times New Roman"/>
          <w:sz w:val="28"/>
          <w:szCs w:val="28"/>
        </w:rPr>
      </w:pPr>
    </w:p>
    <w:p w14:paraId="39E5ABE0" w14:textId="114E1C94" w:rsidR="00AE0C19" w:rsidRPr="00D460FE" w:rsidRDefault="00700653" w:rsidP="00D728A6">
      <w:pPr>
        <w:pStyle w:val="naisf"/>
        <w:spacing w:before="0" w:after="0"/>
        <w:ind w:firstLine="720"/>
        <w:rPr>
          <w:rFonts w:eastAsia="Calibri"/>
          <w:sz w:val="28"/>
          <w:szCs w:val="28"/>
        </w:rPr>
      </w:pPr>
      <w:r w:rsidRPr="00D460FE">
        <w:rPr>
          <w:sz w:val="28"/>
          <w:szCs w:val="28"/>
          <w:shd w:val="clear" w:color="auto" w:fill="FFFFFF"/>
        </w:rPr>
        <w:t>1.</w:t>
      </w:r>
      <w:r w:rsidR="00C46398" w:rsidRPr="00D460FE">
        <w:rPr>
          <w:sz w:val="28"/>
          <w:szCs w:val="28"/>
        </w:rPr>
        <w:t>41</w:t>
      </w:r>
      <w:r w:rsidR="00851450" w:rsidRPr="00D460FE">
        <w:rPr>
          <w:sz w:val="28"/>
          <w:szCs w:val="28"/>
        </w:rPr>
        <w:t xml:space="preserve">. </w:t>
      </w:r>
      <w:r w:rsidR="006247BB" w:rsidRPr="00D460FE">
        <w:rPr>
          <w:sz w:val="28"/>
          <w:szCs w:val="28"/>
        </w:rPr>
        <w:t xml:space="preserve">papildināt </w:t>
      </w:r>
      <w:r w:rsidR="001126CC" w:rsidRPr="00D460FE">
        <w:rPr>
          <w:sz w:val="28"/>
          <w:szCs w:val="28"/>
        </w:rPr>
        <w:t>I</w:t>
      </w:r>
      <w:r w:rsidR="00D87981" w:rsidRPr="00D460FE">
        <w:rPr>
          <w:sz w:val="28"/>
          <w:szCs w:val="28"/>
        </w:rPr>
        <w:t>V</w:t>
      </w:r>
      <w:r w:rsidR="001126CC" w:rsidRPr="00D460FE">
        <w:rPr>
          <w:sz w:val="28"/>
          <w:szCs w:val="28"/>
        </w:rPr>
        <w:t xml:space="preserve"> nodaļu</w:t>
      </w:r>
      <w:r w:rsidR="00AE0C19" w:rsidRPr="00D460FE">
        <w:rPr>
          <w:sz w:val="28"/>
          <w:szCs w:val="28"/>
        </w:rPr>
        <w:t xml:space="preserve"> ar 59.</w:t>
      </w:r>
      <w:r w:rsidR="00AE0C19" w:rsidRPr="00D460FE">
        <w:rPr>
          <w:sz w:val="28"/>
          <w:szCs w:val="28"/>
          <w:vertAlign w:val="superscript"/>
        </w:rPr>
        <w:t>1</w:t>
      </w:r>
      <w:r w:rsidR="004B3750" w:rsidRPr="00D460FE">
        <w:rPr>
          <w:sz w:val="28"/>
          <w:szCs w:val="28"/>
        </w:rPr>
        <w:t>, 59.</w:t>
      </w:r>
      <w:r w:rsidR="004B3750" w:rsidRPr="00D460FE">
        <w:rPr>
          <w:sz w:val="28"/>
          <w:szCs w:val="28"/>
          <w:vertAlign w:val="superscript"/>
        </w:rPr>
        <w:t>2</w:t>
      </w:r>
      <w:r w:rsidR="004B3750" w:rsidRPr="00D460FE">
        <w:rPr>
          <w:rFonts w:eastAsia="Calibri"/>
          <w:sz w:val="28"/>
          <w:szCs w:val="28"/>
          <w:lang w:eastAsia="en-US"/>
        </w:rPr>
        <w:t xml:space="preserve"> un 59.</w:t>
      </w:r>
      <w:r w:rsidR="004B3750" w:rsidRPr="00D460FE">
        <w:rPr>
          <w:rFonts w:eastAsia="Calibri"/>
          <w:sz w:val="28"/>
          <w:szCs w:val="28"/>
          <w:vertAlign w:val="superscript"/>
          <w:lang w:eastAsia="en-US"/>
        </w:rPr>
        <w:t>3</w:t>
      </w:r>
      <w:r w:rsidR="004B3750" w:rsidRPr="00D460FE">
        <w:rPr>
          <w:rFonts w:eastAsia="Calibri"/>
          <w:sz w:val="28"/>
          <w:szCs w:val="28"/>
          <w:lang w:eastAsia="en-US"/>
        </w:rPr>
        <w:t xml:space="preserve"> </w:t>
      </w:r>
      <w:r w:rsidR="00AE0C19" w:rsidRPr="00D460FE">
        <w:rPr>
          <w:rFonts w:eastAsia="Calibri"/>
          <w:sz w:val="28"/>
          <w:szCs w:val="28"/>
          <w:lang w:eastAsia="en-US"/>
        </w:rPr>
        <w:t>punktu šādā redakcijā:</w:t>
      </w:r>
    </w:p>
    <w:p w14:paraId="15125192" w14:textId="77777777" w:rsidR="006247BB" w:rsidRPr="00D460FE" w:rsidRDefault="006247BB" w:rsidP="00D728A6">
      <w:pPr>
        <w:shd w:val="clear" w:color="auto" w:fill="FFFFFF"/>
        <w:suppressAutoHyphens w:val="0"/>
        <w:spacing w:after="0" w:line="240" w:lineRule="auto"/>
        <w:ind w:firstLine="720"/>
        <w:jc w:val="both"/>
        <w:rPr>
          <w:rFonts w:ascii="Times New Roman" w:hAnsi="Times New Roman"/>
          <w:sz w:val="28"/>
          <w:szCs w:val="28"/>
        </w:rPr>
      </w:pPr>
    </w:p>
    <w:p w14:paraId="0D4A833E" w14:textId="4A21E9F2" w:rsidR="00DD3251" w:rsidRPr="00D460FE" w:rsidRDefault="00BC2A07" w:rsidP="00D728A6">
      <w:pPr>
        <w:shd w:val="clear" w:color="auto" w:fill="FFFFFF"/>
        <w:suppressAutoHyphens w:val="0"/>
        <w:spacing w:after="0" w:line="240" w:lineRule="auto"/>
        <w:ind w:firstLine="720"/>
        <w:jc w:val="both"/>
        <w:rPr>
          <w:rFonts w:ascii="Times New Roman" w:hAnsi="Times New Roman"/>
          <w:sz w:val="28"/>
          <w:szCs w:val="28"/>
        </w:rPr>
      </w:pPr>
      <w:r w:rsidRPr="00D460FE">
        <w:rPr>
          <w:rFonts w:ascii="Times New Roman" w:hAnsi="Times New Roman"/>
          <w:sz w:val="28"/>
          <w:szCs w:val="28"/>
        </w:rPr>
        <w:t>"</w:t>
      </w:r>
      <w:r w:rsidR="00DD3251" w:rsidRPr="00D460FE">
        <w:rPr>
          <w:rFonts w:ascii="Times New Roman" w:hAnsi="Times New Roman"/>
          <w:sz w:val="28"/>
          <w:szCs w:val="28"/>
        </w:rPr>
        <w:t>59.</w:t>
      </w:r>
      <w:r w:rsidR="00DD3251" w:rsidRPr="00D460FE">
        <w:rPr>
          <w:rFonts w:ascii="Times New Roman" w:hAnsi="Times New Roman"/>
          <w:sz w:val="28"/>
          <w:szCs w:val="28"/>
          <w:vertAlign w:val="superscript"/>
        </w:rPr>
        <w:t>1</w:t>
      </w:r>
      <w:r w:rsidR="00DD3251" w:rsidRPr="00D460FE">
        <w:rPr>
          <w:rFonts w:ascii="Times New Roman" w:hAnsi="Times New Roman"/>
          <w:sz w:val="28"/>
          <w:szCs w:val="28"/>
        </w:rPr>
        <w:t xml:space="preserve"> Birojs, veicot </w:t>
      </w:r>
      <w:r w:rsidR="007D2F9C" w:rsidRPr="00D460FE">
        <w:rPr>
          <w:rFonts w:ascii="Times New Roman" w:hAnsi="Times New Roman"/>
          <w:sz w:val="28"/>
          <w:szCs w:val="28"/>
        </w:rPr>
        <w:t xml:space="preserve">obligātā iepirkuma tiesību </w:t>
      </w:r>
      <w:r w:rsidR="006A7D3E" w:rsidRPr="00D460FE">
        <w:rPr>
          <w:rFonts w:ascii="Times New Roman" w:hAnsi="Times New Roman"/>
          <w:sz w:val="28"/>
          <w:szCs w:val="28"/>
        </w:rPr>
        <w:t xml:space="preserve">izmantošanas </w:t>
      </w:r>
      <w:r w:rsidR="007D2F9C" w:rsidRPr="00D460FE">
        <w:rPr>
          <w:rFonts w:ascii="Times New Roman" w:hAnsi="Times New Roman"/>
          <w:sz w:val="28"/>
          <w:szCs w:val="28"/>
        </w:rPr>
        <w:t>uzraudzīb</w:t>
      </w:r>
      <w:r w:rsidR="00346851" w:rsidRPr="00D460FE">
        <w:rPr>
          <w:rFonts w:ascii="Times New Roman" w:hAnsi="Times New Roman"/>
          <w:sz w:val="28"/>
          <w:szCs w:val="28"/>
        </w:rPr>
        <w:t>u</w:t>
      </w:r>
      <w:r w:rsidR="00DD3251" w:rsidRPr="00D460FE">
        <w:rPr>
          <w:rFonts w:ascii="Times New Roman" w:hAnsi="Times New Roman"/>
          <w:sz w:val="28"/>
          <w:szCs w:val="28"/>
        </w:rPr>
        <w:t>, var piesaistīt ārējo ekspertu.</w:t>
      </w:r>
    </w:p>
    <w:p w14:paraId="331F9F5F" w14:textId="1FA061F1" w:rsidR="005C2AB6" w:rsidRPr="00D460FE" w:rsidRDefault="005C2AB6" w:rsidP="00D728A6">
      <w:pPr>
        <w:shd w:val="clear" w:color="auto" w:fill="FFFFFF" w:themeFill="background1"/>
        <w:suppressAutoHyphens w:val="0"/>
        <w:spacing w:after="0" w:line="240" w:lineRule="auto"/>
        <w:ind w:firstLine="720"/>
        <w:jc w:val="both"/>
        <w:rPr>
          <w:rFonts w:ascii="Times New Roman" w:hAnsi="Times New Roman"/>
          <w:sz w:val="28"/>
          <w:szCs w:val="28"/>
        </w:rPr>
      </w:pPr>
    </w:p>
    <w:p w14:paraId="33053B5B" w14:textId="17A970B6" w:rsidR="005C2AB6" w:rsidRPr="00D460FE" w:rsidRDefault="6F65EEBB" w:rsidP="00D728A6">
      <w:pPr>
        <w:shd w:val="clear" w:color="auto" w:fill="FFFFFF" w:themeFill="background1"/>
        <w:suppressAutoHyphens w:val="0"/>
        <w:spacing w:after="0" w:line="240" w:lineRule="auto"/>
        <w:ind w:firstLine="720"/>
        <w:jc w:val="both"/>
        <w:rPr>
          <w:rFonts w:ascii="Times New Roman" w:eastAsia="Times New Roman" w:hAnsi="Times New Roman"/>
          <w:spacing w:val="-2"/>
          <w:sz w:val="28"/>
          <w:szCs w:val="28"/>
        </w:rPr>
      </w:pPr>
      <w:r w:rsidRPr="00D460FE">
        <w:rPr>
          <w:rFonts w:ascii="Times New Roman" w:hAnsi="Times New Roman"/>
          <w:spacing w:val="-2"/>
          <w:sz w:val="28"/>
          <w:szCs w:val="28"/>
        </w:rPr>
        <w:t>59.</w:t>
      </w:r>
      <w:r w:rsidR="000C0011" w:rsidRPr="00D460FE">
        <w:rPr>
          <w:rFonts w:ascii="Times New Roman" w:hAnsi="Times New Roman"/>
          <w:spacing w:val="-2"/>
          <w:sz w:val="28"/>
          <w:szCs w:val="28"/>
          <w:vertAlign w:val="superscript"/>
        </w:rPr>
        <w:t>2</w:t>
      </w:r>
      <w:r w:rsidR="000C0011" w:rsidRPr="00D460FE">
        <w:rPr>
          <w:rFonts w:ascii="Times New Roman" w:hAnsi="Times New Roman"/>
          <w:spacing w:val="-2"/>
          <w:sz w:val="28"/>
          <w:szCs w:val="28"/>
        </w:rPr>
        <w:t xml:space="preserve"> </w:t>
      </w:r>
      <w:r w:rsidRPr="00D460FE">
        <w:rPr>
          <w:rFonts w:ascii="Times New Roman" w:eastAsia="Times New Roman" w:hAnsi="Times New Roman"/>
          <w:spacing w:val="-2"/>
          <w:sz w:val="28"/>
          <w:szCs w:val="28"/>
        </w:rPr>
        <w:t>Pārvades sistēmas operators katr</w:t>
      </w:r>
      <w:r w:rsidR="00A27BE8" w:rsidRPr="00D460FE">
        <w:rPr>
          <w:rFonts w:ascii="Times New Roman" w:eastAsia="Times New Roman" w:hAnsi="Times New Roman"/>
          <w:spacing w:val="-2"/>
          <w:sz w:val="28"/>
          <w:szCs w:val="28"/>
        </w:rPr>
        <w:t>u</w:t>
      </w:r>
      <w:r w:rsidRPr="00D460FE">
        <w:rPr>
          <w:rFonts w:ascii="Times New Roman" w:eastAsia="Times New Roman" w:hAnsi="Times New Roman"/>
          <w:spacing w:val="-2"/>
          <w:sz w:val="28"/>
          <w:szCs w:val="28"/>
        </w:rPr>
        <w:t xml:space="preserve"> </w:t>
      </w:r>
      <w:r w:rsidR="00A27BE8" w:rsidRPr="00D460FE">
        <w:rPr>
          <w:rFonts w:ascii="Times New Roman" w:eastAsia="Times New Roman" w:hAnsi="Times New Roman"/>
          <w:spacing w:val="-2"/>
          <w:sz w:val="28"/>
          <w:szCs w:val="28"/>
        </w:rPr>
        <w:t>mēnesi līdz desmitajam</w:t>
      </w:r>
      <w:r w:rsidR="000C4C71" w:rsidRPr="00D460FE">
        <w:rPr>
          <w:rFonts w:ascii="Times New Roman" w:eastAsia="Times New Roman" w:hAnsi="Times New Roman"/>
          <w:spacing w:val="-2"/>
          <w:sz w:val="28"/>
          <w:szCs w:val="28"/>
        </w:rPr>
        <w:t xml:space="preserve"> </w:t>
      </w:r>
      <w:r w:rsidRPr="00D460FE">
        <w:rPr>
          <w:rFonts w:ascii="Times New Roman" w:eastAsia="Times New Roman" w:hAnsi="Times New Roman"/>
          <w:spacing w:val="-2"/>
          <w:sz w:val="28"/>
          <w:szCs w:val="28"/>
        </w:rPr>
        <w:t xml:space="preserve">datumam sniedz </w:t>
      </w:r>
      <w:r w:rsidR="00A27BE8" w:rsidRPr="00D460FE">
        <w:rPr>
          <w:rFonts w:ascii="Times New Roman" w:eastAsia="Times New Roman" w:hAnsi="Times New Roman"/>
          <w:spacing w:val="-2"/>
          <w:sz w:val="28"/>
          <w:szCs w:val="28"/>
        </w:rPr>
        <w:t xml:space="preserve">birojam </w:t>
      </w:r>
      <w:r w:rsidRPr="00D460FE">
        <w:rPr>
          <w:rFonts w:ascii="Times New Roman" w:eastAsia="Times New Roman" w:hAnsi="Times New Roman"/>
          <w:spacing w:val="-2"/>
          <w:sz w:val="28"/>
          <w:szCs w:val="28"/>
        </w:rPr>
        <w:t xml:space="preserve">informāciju par </w:t>
      </w:r>
      <w:r w:rsidR="008E459F" w:rsidRPr="00D460FE">
        <w:rPr>
          <w:rFonts w:ascii="Times New Roman" w:eastAsia="Times New Roman" w:hAnsi="Times New Roman"/>
          <w:spacing w:val="-2"/>
          <w:sz w:val="28"/>
          <w:szCs w:val="28"/>
        </w:rPr>
        <w:t>tiem komersantiem</w:t>
      </w:r>
      <w:r w:rsidRPr="00D460FE">
        <w:rPr>
          <w:rFonts w:ascii="Times New Roman" w:eastAsia="Times New Roman" w:hAnsi="Times New Roman"/>
          <w:spacing w:val="-2"/>
          <w:sz w:val="28"/>
          <w:szCs w:val="28"/>
        </w:rPr>
        <w:t xml:space="preserve">, </w:t>
      </w:r>
      <w:r w:rsidR="008E459F" w:rsidRPr="00D460FE">
        <w:rPr>
          <w:rFonts w:ascii="Times New Roman" w:eastAsia="Times New Roman" w:hAnsi="Times New Roman"/>
          <w:spacing w:val="-2"/>
          <w:sz w:val="28"/>
          <w:szCs w:val="28"/>
        </w:rPr>
        <w:t xml:space="preserve">kuri </w:t>
      </w:r>
      <w:r w:rsidR="00A27BE8" w:rsidRPr="00D460FE">
        <w:rPr>
          <w:rFonts w:ascii="Times New Roman" w:eastAsia="Times New Roman" w:hAnsi="Times New Roman"/>
          <w:spacing w:val="-2"/>
          <w:sz w:val="28"/>
          <w:szCs w:val="28"/>
        </w:rPr>
        <w:t>šo noteikumu 35.</w:t>
      </w:r>
      <w:r w:rsidR="00A27BE8" w:rsidRPr="00D460FE">
        <w:rPr>
          <w:rFonts w:ascii="Times New Roman" w:eastAsia="Times New Roman" w:hAnsi="Times New Roman"/>
          <w:spacing w:val="-2"/>
          <w:sz w:val="28"/>
          <w:szCs w:val="28"/>
          <w:vertAlign w:val="superscript"/>
        </w:rPr>
        <w:t>3</w:t>
      </w:r>
      <w:r w:rsidR="00A27BE8" w:rsidRPr="00D460FE">
        <w:rPr>
          <w:rFonts w:ascii="Times New Roman" w:eastAsia="Times New Roman" w:hAnsi="Times New Roman"/>
          <w:spacing w:val="-2"/>
          <w:sz w:val="28"/>
          <w:szCs w:val="28"/>
        </w:rPr>
        <w:t xml:space="preserve"> punktā noteiktajā termiņā </w:t>
      </w:r>
      <w:r w:rsidR="00ED029D" w:rsidRPr="00D460FE">
        <w:rPr>
          <w:rFonts w:ascii="Times New Roman" w:eastAsia="Times New Roman" w:hAnsi="Times New Roman"/>
          <w:spacing w:val="-2"/>
          <w:sz w:val="28"/>
          <w:szCs w:val="28"/>
        </w:rPr>
        <w:t xml:space="preserve">par to īpašumā esošajām elektrostacijām </w:t>
      </w:r>
      <w:r w:rsidRPr="00D460FE">
        <w:rPr>
          <w:rFonts w:ascii="Times New Roman" w:eastAsia="Times New Roman" w:hAnsi="Times New Roman"/>
          <w:spacing w:val="-2"/>
          <w:sz w:val="28"/>
          <w:szCs w:val="28"/>
        </w:rPr>
        <w:t xml:space="preserve">nav </w:t>
      </w:r>
      <w:r w:rsidR="00A27BE8" w:rsidRPr="00D460FE">
        <w:rPr>
          <w:rFonts w:ascii="Times New Roman" w:eastAsia="Times New Roman" w:hAnsi="Times New Roman"/>
          <w:spacing w:val="-2"/>
          <w:sz w:val="28"/>
          <w:szCs w:val="28"/>
        </w:rPr>
        <w:t xml:space="preserve">iesnieguši </w:t>
      </w:r>
      <w:r w:rsidRPr="00D460FE">
        <w:rPr>
          <w:rFonts w:ascii="Times New Roman" w:eastAsia="Times New Roman" w:hAnsi="Times New Roman"/>
          <w:spacing w:val="-2"/>
          <w:sz w:val="28"/>
          <w:szCs w:val="28"/>
        </w:rPr>
        <w:t xml:space="preserve">neatkarīga akreditēta auditora </w:t>
      </w:r>
      <w:r w:rsidR="00FB7821" w:rsidRPr="00D460FE">
        <w:rPr>
          <w:rFonts w:ascii="Times New Roman" w:eastAsia="Times New Roman" w:hAnsi="Times New Roman"/>
          <w:spacing w:val="-2"/>
          <w:sz w:val="28"/>
          <w:szCs w:val="28"/>
        </w:rPr>
        <w:t xml:space="preserve">apstiprinātu </w:t>
      </w:r>
      <w:r w:rsidRPr="00D460FE">
        <w:rPr>
          <w:rFonts w:ascii="Times New Roman" w:eastAsia="Times New Roman" w:hAnsi="Times New Roman"/>
          <w:spacing w:val="-2"/>
          <w:sz w:val="28"/>
          <w:szCs w:val="28"/>
        </w:rPr>
        <w:t>deklarācij</w:t>
      </w:r>
      <w:r w:rsidR="00FB7821" w:rsidRPr="00D460FE">
        <w:rPr>
          <w:rFonts w:ascii="Times New Roman" w:eastAsia="Times New Roman" w:hAnsi="Times New Roman"/>
          <w:spacing w:val="-2"/>
          <w:sz w:val="28"/>
          <w:szCs w:val="28"/>
        </w:rPr>
        <w:t>u</w:t>
      </w:r>
      <w:r w:rsidRPr="00D460FE">
        <w:rPr>
          <w:rFonts w:ascii="Times New Roman" w:eastAsia="Times New Roman" w:hAnsi="Times New Roman"/>
          <w:spacing w:val="-2"/>
          <w:sz w:val="28"/>
          <w:szCs w:val="28"/>
        </w:rPr>
        <w:t xml:space="preserve">. Birojs piecu darbdienu laikā </w:t>
      </w:r>
      <w:r w:rsidR="005A6B87" w:rsidRPr="00D460FE">
        <w:rPr>
          <w:rFonts w:ascii="Times New Roman" w:hAnsi="Times New Roman"/>
          <w:spacing w:val="-2"/>
          <w:sz w:val="28"/>
          <w:szCs w:val="28"/>
        </w:rPr>
        <w:t xml:space="preserve">pēc </w:t>
      </w:r>
      <w:r w:rsidRPr="00D460FE">
        <w:rPr>
          <w:rFonts w:ascii="Times New Roman" w:eastAsia="Times New Roman" w:hAnsi="Times New Roman"/>
          <w:spacing w:val="-2"/>
          <w:sz w:val="28"/>
          <w:szCs w:val="28"/>
        </w:rPr>
        <w:t xml:space="preserve">pārvades sistēmas operatora sniegtās informācijas saņemšanas pieņem lēmumu apturēt valsts </w:t>
      </w:r>
      <w:r w:rsidR="00082406" w:rsidRPr="00D460FE">
        <w:rPr>
          <w:rFonts w:ascii="Times New Roman" w:eastAsia="Times New Roman" w:hAnsi="Times New Roman"/>
          <w:spacing w:val="-2"/>
          <w:sz w:val="28"/>
          <w:szCs w:val="28"/>
        </w:rPr>
        <w:t>atbalst</w:t>
      </w:r>
      <w:r w:rsidR="001B120B" w:rsidRPr="00D460FE">
        <w:rPr>
          <w:rFonts w:ascii="Times New Roman" w:eastAsia="Times New Roman" w:hAnsi="Times New Roman"/>
          <w:spacing w:val="-2"/>
          <w:sz w:val="28"/>
          <w:szCs w:val="28"/>
        </w:rPr>
        <w:t>a</w:t>
      </w:r>
      <w:r w:rsidR="00082406" w:rsidRPr="00D460FE">
        <w:rPr>
          <w:rFonts w:ascii="Times New Roman" w:eastAsia="Times New Roman" w:hAnsi="Times New Roman"/>
          <w:spacing w:val="-2"/>
          <w:sz w:val="28"/>
          <w:szCs w:val="28"/>
        </w:rPr>
        <w:t xml:space="preserve"> </w:t>
      </w:r>
      <w:r w:rsidR="00B515DA" w:rsidRPr="00D460FE">
        <w:rPr>
          <w:rFonts w:ascii="Times New Roman" w:eastAsia="Times New Roman" w:hAnsi="Times New Roman"/>
          <w:spacing w:val="-2"/>
          <w:sz w:val="28"/>
          <w:szCs w:val="28"/>
        </w:rPr>
        <w:t xml:space="preserve">izmaksu </w:t>
      </w:r>
      <w:r w:rsidRPr="00D460FE">
        <w:rPr>
          <w:rFonts w:ascii="Times New Roman" w:eastAsia="Times New Roman" w:hAnsi="Times New Roman"/>
          <w:spacing w:val="-2"/>
          <w:sz w:val="28"/>
          <w:szCs w:val="28"/>
        </w:rPr>
        <w:t xml:space="preserve">par </w:t>
      </w:r>
      <w:r w:rsidR="004761DE" w:rsidRPr="00D460FE">
        <w:rPr>
          <w:rFonts w:ascii="Times New Roman" w:eastAsia="Times New Roman" w:hAnsi="Times New Roman"/>
          <w:spacing w:val="-2"/>
          <w:sz w:val="28"/>
          <w:szCs w:val="28"/>
        </w:rPr>
        <w:t>šajā punkt</w:t>
      </w:r>
      <w:r w:rsidR="001B120B" w:rsidRPr="00D460FE">
        <w:rPr>
          <w:rFonts w:ascii="Times New Roman" w:eastAsia="Times New Roman" w:hAnsi="Times New Roman"/>
          <w:spacing w:val="-2"/>
          <w:sz w:val="28"/>
          <w:szCs w:val="28"/>
        </w:rPr>
        <w:t>ā</w:t>
      </w:r>
      <w:r w:rsidR="004761DE" w:rsidRPr="00D460FE">
        <w:rPr>
          <w:rFonts w:ascii="Times New Roman" w:eastAsia="Times New Roman" w:hAnsi="Times New Roman"/>
          <w:spacing w:val="-2"/>
          <w:sz w:val="28"/>
          <w:szCs w:val="28"/>
        </w:rPr>
        <w:t xml:space="preserve"> minētajā</w:t>
      </w:r>
      <w:r w:rsidR="00ED7499" w:rsidRPr="00D460FE">
        <w:rPr>
          <w:rFonts w:ascii="Times New Roman" w:eastAsia="Times New Roman" w:hAnsi="Times New Roman"/>
          <w:spacing w:val="-2"/>
          <w:sz w:val="28"/>
          <w:szCs w:val="28"/>
        </w:rPr>
        <w:t>s</w:t>
      </w:r>
      <w:r w:rsidR="004761DE" w:rsidRPr="00D460FE">
        <w:rPr>
          <w:rFonts w:ascii="Times New Roman" w:eastAsia="Times New Roman" w:hAnsi="Times New Roman"/>
          <w:spacing w:val="-2"/>
          <w:sz w:val="28"/>
          <w:szCs w:val="28"/>
        </w:rPr>
        <w:t xml:space="preserve"> elektrostacijās saražoto </w:t>
      </w:r>
      <w:r w:rsidRPr="00D460FE">
        <w:rPr>
          <w:rFonts w:ascii="Times New Roman" w:eastAsia="Times New Roman" w:hAnsi="Times New Roman"/>
          <w:spacing w:val="-2"/>
          <w:sz w:val="28"/>
          <w:szCs w:val="28"/>
        </w:rPr>
        <w:t xml:space="preserve">elektroenerģiju par </w:t>
      </w:r>
      <w:r w:rsidR="00350305" w:rsidRPr="00D460FE">
        <w:rPr>
          <w:rFonts w:ascii="Times New Roman" w:eastAsia="Times New Roman" w:hAnsi="Times New Roman"/>
          <w:spacing w:val="-2"/>
          <w:sz w:val="28"/>
          <w:szCs w:val="28"/>
        </w:rPr>
        <w:t>period</w:t>
      </w:r>
      <w:r w:rsidR="001B120B" w:rsidRPr="00D460FE">
        <w:rPr>
          <w:rFonts w:ascii="Times New Roman" w:eastAsia="Times New Roman" w:hAnsi="Times New Roman"/>
          <w:spacing w:val="-2"/>
          <w:sz w:val="28"/>
          <w:szCs w:val="28"/>
        </w:rPr>
        <w:t>u</w:t>
      </w:r>
      <w:r w:rsidR="008E459F" w:rsidRPr="00D460FE">
        <w:rPr>
          <w:rFonts w:ascii="Times New Roman" w:eastAsia="Times New Roman" w:hAnsi="Times New Roman"/>
          <w:spacing w:val="-2"/>
          <w:sz w:val="28"/>
          <w:szCs w:val="28"/>
        </w:rPr>
        <w:t xml:space="preserve"> </w:t>
      </w:r>
      <w:r w:rsidR="00A27BE8" w:rsidRPr="00D460FE">
        <w:rPr>
          <w:rFonts w:ascii="Times New Roman" w:eastAsia="Times New Roman" w:hAnsi="Times New Roman"/>
          <w:spacing w:val="-2"/>
          <w:sz w:val="28"/>
          <w:szCs w:val="28"/>
        </w:rPr>
        <w:t xml:space="preserve">kopš </w:t>
      </w:r>
      <w:r w:rsidR="008E459F" w:rsidRPr="00D460FE">
        <w:rPr>
          <w:rFonts w:ascii="Times New Roman" w:eastAsia="Times New Roman" w:hAnsi="Times New Roman"/>
          <w:spacing w:val="-2"/>
          <w:sz w:val="28"/>
          <w:szCs w:val="28"/>
        </w:rPr>
        <w:t>šo noteikumu 35.</w:t>
      </w:r>
      <w:r w:rsidR="008E459F" w:rsidRPr="00D460FE">
        <w:rPr>
          <w:rFonts w:ascii="Times New Roman" w:eastAsia="Times New Roman" w:hAnsi="Times New Roman"/>
          <w:spacing w:val="-2"/>
          <w:sz w:val="28"/>
          <w:szCs w:val="28"/>
          <w:vertAlign w:val="superscript"/>
        </w:rPr>
        <w:t>3</w:t>
      </w:r>
      <w:r w:rsidR="00EB3C6D" w:rsidRPr="00D460FE">
        <w:rPr>
          <w:rFonts w:ascii="Times New Roman" w:eastAsia="Times New Roman" w:hAnsi="Times New Roman"/>
          <w:spacing w:val="-2"/>
          <w:sz w:val="28"/>
          <w:szCs w:val="28"/>
          <w:vertAlign w:val="superscript"/>
        </w:rPr>
        <w:t> </w:t>
      </w:r>
      <w:r w:rsidR="008E459F" w:rsidRPr="00D460FE">
        <w:rPr>
          <w:rFonts w:ascii="Times New Roman" w:eastAsia="Times New Roman" w:hAnsi="Times New Roman"/>
          <w:spacing w:val="-2"/>
          <w:sz w:val="28"/>
          <w:szCs w:val="28"/>
        </w:rPr>
        <w:t xml:space="preserve">punktā </w:t>
      </w:r>
      <w:r w:rsidR="006C1D88" w:rsidRPr="00D460FE">
        <w:rPr>
          <w:rFonts w:ascii="Times New Roman" w:hAnsi="Times New Roman"/>
          <w:spacing w:val="-2"/>
          <w:sz w:val="28"/>
          <w:szCs w:val="28"/>
        </w:rPr>
        <w:t>minēt</w:t>
      </w:r>
      <w:r w:rsidR="008E459F" w:rsidRPr="00D460FE">
        <w:rPr>
          <w:rFonts w:ascii="Times New Roman" w:eastAsia="Times New Roman" w:hAnsi="Times New Roman"/>
          <w:spacing w:val="-2"/>
          <w:sz w:val="28"/>
          <w:szCs w:val="28"/>
        </w:rPr>
        <w:t>ā termiņa beigām</w:t>
      </w:r>
      <w:r w:rsidRPr="00D460FE">
        <w:rPr>
          <w:rFonts w:ascii="Times New Roman" w:eastAsia="Times New Roman" w:hAnsi="Times New Roman"/>
          <w:spacing w:val="-2"/>
          <w:sz w:val="28"/>
          <w:szCs w:val="28"/>
        </w:rPr>
        <w:t xml:space="preserve">. </w:t>
      </w:r>
    </w:p>
    <w:p w14:paraId="4FD10FA0" w14:textId="2C93EC6C" w:rsidR="005C2AB6" w:rsidRPr="00D460FE" w:rsidRDefault="005C2AB6" w:rsidP="00D728A6">
      <w:pPr>
        <w:shd w:val="clear" w:color="auto" w:fill="FFFFFF" w:themeFill="background1"/>
        <w:suppressAutoHyphens w:val="0"/>
        <w:spacing w:after="0" w:line="240" w:lineRule="auto"/>
        <w:ind w:firstLine="720"/>
        <w:jc w:val="both"/>
        <w:rPr>
          <w:rFonts w:ascii="Times New Roman" w:hAnsi="Times New Roman"/>
          <w:sz w:val="28"/>
          <w:szCs w:val="28"/>
        </w:rPr>
      </w:pPr>
    </w:p>
    <w:p w14:paraId="7282143F" w14:textId="330A81EB" w:rsidR="005C2AB6" w:rsidRPr="00D460FE" w:rsidRDefault="6F65EEBB" w:rsidP="00D728A6">
      <w:pPr>
        <w:shd w:val="clear" w:color="auto" w:fill="FFFFFF" w:themeFill="background1"/>
        <w:suppressAutoHyphens w:val="0"/>
        <w:spacing w:after="0" w:line="240" w:lineRule="auto"/>
        <w:ind w:firstLine="720"/>
        <w:jc w:val="both"/>
        <w:rPr>
          <w:rFonts w:ascii="Times New Roman" w:hAnsi="Times New Roman"/>
          <w:sz w:val="28"/>
          <w:szCs w:val="28"/>
        </w:rPr>
      </w:pPr>
      <w:r w:rsidRPr="00D460FE">
        <w:rPr>
          <w:rFonts w:ascii="Times New Roman" w:hAnsi="Times New Roman"/>
          <w:sz w:val="28"/>
          <w:szCs w:val="28"/>
        </w:rPr>
        <w:t>59.</w:t>
      </w:r>
      <w:r w:rsidR="000C0011" w:rsidRPr="00D460FE">
        <w:rPr>
          <w:rFonts w:ascii="Times New Roman" w:hAnsi="Times New Roman"/>
          <w:sz w:val="28"/>
          <w:szCs w:val="28"/>
          <w:vertAlign w:val="superscript"/>
        </w:rPr>
        <w:t>3</w:t>
      </w:r>
      <w:r w:rsidR="000C0011" w:rsidRPr="00D460FE">
        <w:rPr>
          <w:rFonts w:ascii="Times New Roman" w:hAnsi="Times New Roman"/>
          <w:sz w:val="28"/>
          <w:szCs w:val="28"/>
        </w:rPr>
        <w:t xml:space="preserve"> </w:t>
      </w:r>
      <w:r w:rsidRPr="00D460FE">
        <w:rPr>
          <w:rFonts w:ascii="Times New Roman" w:eastAsia="Times New Roman" w:hAnsi="Times New Roman"/>
          <w:sz w:val="28"/>
          <w:szCs w:val="28"/>
        </w:rPr>
        <w:t xml:space="preserve">Ja komersants vēlas atjaunot </w:t>
      </w:r>
      <w:r w:rsidR="00B515DA" w:rsidRPr="00D460FE">
        <w:rPr>
          <w:rFonts w:ascii="Times New Roman" w:eastAsia="Times New Roman" w:hAnsi="Times New Roman"/>
          <w:sz w:val="28"/>
          <w:szCs w:val="28"/>
        </w:rPr>
        <w:t xml:space="preserve">saskaņā ar šo noteikumu </w:t>
      </w:r>
      <w:r w:rsidR="00B515DA" w:rsidRPr="00D460FE">
        <w:rPr>
          <w:rFonts w:ascii="Times New Roman" w:hAnsi="Times New Roman"/>
          <w:sz w:val="28"/>
          <w:szCs w:val="28"/>
        </w:rPr>
        <w:t>59.</w:t>
      </w:r>
      <w:r w:rsidR="00B515DA" w:rsidRPr="00D460FE">
        <w:rPr>
          <w:rFonts w:ascii="Times New Roman" w:hAnsi="Times New Roman"/>
          <w:sz w:val="28"/>
          <w:szCs w:val="28"/>
          <w:vertAlign w:val="superscript"/>
        </w:rPr>
        <w:t>2</w:t>
      </w:r>
      <w:r w:rsidR="00B515DA" w:rsidRPr="00D460FE">
        <w:rPr>
          <w:rFonts w:ascii="Times New Roman" w:eastAsia="Times New Roman" w:hAnsi="Times New Roman"/>
          <w:sz w:val="28"/>
          <w:szCs w:val="28"/>
        </w:rPr>
        <w:t xml:space="preserve"> punktu apturēto </w:t>
      </w:r>
      <w:r w:rsidRPr="00D460FE">
        <w:rPr>
          <w:rFonts w:ascii="Times New Roman" w:eastAsia="Times New Roman" w:hAnsi="Times New Roman"/>
          <w:sz w:val="28"/>
          <w:szCs w:val="28"/>
        </w:rPr>
        <w:t>valsts atbalsta</w:t>
      </w:r>
      <w:r w:rsidR="000F7444" w:rsidRPr="00D460FE">
        <w:rPr>
          <w:rFonts w:ascii="Times New Roman" w:eastAsia="Times New Roman" w:hAnsi="Times New Roman"/>
          <w:sz w:val="28"/>
          <w:szCs w:val="28"/>
        </w:rPr>
        <w:t xml:space="preserve"> </w:t>
      </w:r>
      <w:r w:rsidR="00B515DA" w:rsidRPr="00D460FE">
        <w:rPr>
          <w:rFonts w:ascii="Times New Roman" w:eastAsia="Times New Roman" w:hAnsi="Times New Roman"/>
          <w:sz w:val="28"/>
          <w:szCs w:val="28"/>
        </w:rPr>
        <w:t xml:space="preserve">izmaksu </w:t>
      </w:r>
      <w:r w:rsidR="000F7444" w:rsidRPr="00D460FE">
        <w:rPr>
          <w:rFonts w:ascii="Times New Roman" w:eastAsia="Times New Roman" w:hAnsi="Times New Roman"/>
          <w:sz w:val="28"/>
          <w:szCs w:val="28"/>
        </w:rPr>
        <w:t>par iepirkto elektroenerģiju</w:t>
      </w:r>
      <w:r w:rsidRPr="00D460FE">
        <w:rPr>
          <w:rFonts w:ascii="Times New Roman" w:eastAsia="Times New Roman" w:hAnsi="Times New Roman"/>
          <w:sz w:val="28"/>
          <w:szCs w:val="28"/>
        </w:rPr>
        <w:t xml:space="preserve">, tas iesniedz birojā apliecinājumu par šo noteikumu </w:t>
      </w:r>
      <w:r w:rsidR="0C9009EB" w:rsidRPr="00D460FE">
        <w:rPr>
          <w:rFonts w:ascii="Times New Roman" w:eastAsia="Times New Roman" w:hAnsi="Times New Roman"/>
          <w:sz w:val="28"/>
          <w:szCs w:val="28"/>
        </w:rPr>
        <w:t>35</w:t>
      </w:r>
      <w:r w:rsidRPr="00D460FE">
        <w:rPr>
          <w:rFonts w:ascii="Times New Roman" w:eastAsia="Times New Roman" w:hAnsi="Times New Roman"/>
          <w:sz w:val="28"/>
          <w:szCs w:val="28"/>
        </w:rPr>
        <w:t>.</w:t>
      </w:r>
      <w:r w:rsidR="5D2508A6" w:rsidRPr="00D460FE">
        <w:rPr>
          <w:rFonts w:ascii="Times New Roman" w:eastAsia="Times New Roman" w:hAnsi="Times New Roman"/>
          <w:sz w:val="28"/>
          <w:szCs w:val="28"/>
          <w:vertAlign w:val="superscript"/>
        </w:rPr>
        <w:t>3</w:t>
      </w:r>
      <w:r w:rsidRPr="00D460FE">
        <w:rPr>
          <w:rFonts w:ascii="Times New Roman" w:eastAsia="Times New Roman" w:hAnsi="Times New Roman"/>
          <w:sz w:val="28"/>
          <w:szCs w:val="28"/>
        </w:rPr>
        <w:t xml:space="preserve"> punktā minēto neatkarīga akreditēta auditora apstiprinātu jaukto enerģijas avotu ražošanas vienības deklarāciju iesniegšanu pārvades sistēmas operatoram. Birojs triju darbdienu laikā pārliecinās par </w:t>
      </w:r>
      <w:r w:rsidR="00EB3C6D" w:rsidRPr="00D460FE">
        <w:rPr>
          <w:rFonts w:ascii="Times New Roman" w:eastAsia="Times New Roman" w:hAnsi="Times New Roman"/>
          <w:sz w:val="28"/>
          <w:szCs w:val="28"/>
        </w:rPr>
        <w:t>minēto</w:t>
      </w:r>
      <w:r w:rsidRPr="00D460FE">
        <w:rPr>
          <w:rFonts w:ascii="Times New Roman" w:eastAsia="Times New Roman" w:hAnsi="Times New Roman"/>
          <w:sz w:val="28"/>
          <w:szCs w:val="28"/>
        </w:rPr>
        <w:t xml:space="preserve"> deklarāciju iesniegšanas faktu. Ja birojs konstatē, ka atbilstoši sniegtajam apliecinājumam </w:t>
      </w:r>
      <w:r w:rsidR="00EB3C6D" w:rsidRPr="00D460FE">
        <w:rPr>
          <w:rFonts w:ascii="Times New Roman" w:eastAsia="Times New Roman" w:hAnsi="Times New Roman"/>
          <w:sz w:val="28"/>
          <w:szCs w:val="28"/>
        </w:rPr>
        <w:t>minētās</w:t>
      </w:r>
      <w:r w:rsidRPr="00D460FE">
        <w:rPr>
          <w:rFonts w:ascii="Times New Roman" w:eastAsia="Times New Roman" w:hAnsi="Times New Roman"/>
          <w:sz w:val="28"/>
          <w:szCs w:val="28"/>
        </w:rPr>
        <w:t xml:space="preserve"> deklarācijas ir iesniegtas pārvades sistēmas operatoram, birojs piecu darbdienu laikā pieņem lēmumu par saskaņā ar šo noteikumu </w:t>
      </w:r>
      <w:r w:rsidR="3ED6874E" w:rsidRPr="00D460FE">
        <w:rPr>
          <w:rFonts w:ascii="Times New Roman" w:hAnsi="Times New Roman"/>
          <w:sz w:val="28"/>
          <w:szCs w:val="28"/>
        </w:rPr>
        <w:t>59.</w:t>
      </w:r>
      <w:r w:rsidR="002B4F27" w:rsidRPr="00D460FE">
        <w:rPr>
          <w:rFonts w:ascii="Times New Roman" w:hAnsi="Times New Roman"/>
          <w:sz w:val="28"/>
          <w:szCs w:val="28"/>
          <w:vertAlign w:val="superscript"/>
        </w:rPr>
        <w:t>2</w:t>
      </w:r>
      <w:r w:rsidR="00EB3C6D" w:rsidRPr="00D460FE">
        <w:rPr>
          <w:rFonts w:ascii="Times New Roman" w:hAnsi="Times New Roman"/>
          <w:sz w:val="28"/>
          <w:szCs w:val="28"/>
          <w:vertAlign w:val="superscript"/>
        </w:rPr>
        <w:t> </w:t>
      </w:r>
      <w:r w:rsidRPr="00D460FE">
        <w:rPr>
          <w:rFonts w:ascii="Times New Roman" w:eastAsia="Times New Roman" w:hAnsi="Times New Roman"/>
          <w:sz w:val="28"/>
          <w:szCs w:val="28"/>
        </w:rPr>
        <w:t>punktu apturētā</w:t>
      </w:r>
      <w:r w:rsidR="00B515DA" w:rsidRPr="00D460FE">
        <w:rPr>
          <w:rFonts w:ascii="Times New Roman" w:eastAsia="Times New Roman" w:hAnsi="Times New Roman"/>
          <w:sz w:val="28"/>
          <w:szCs w:val="28"/>
        </w:rPr>
        <w:t>s</w:t>
      </w:r>
      <w:r w:rsidRPr="00D460FE">
        <w:rPr>
          <w:rFonts w:ascii="Times New Roman" w:eastAsia="Times New Roman" w:hAnsi="Times New Roman"/>
          <w:sz w:val="28"/>
          <w:szCs w:val="28"/>
        </w:rPr>
        <w:t xml:space="preserve"> valsts atbalsta izmaksas atsākšanu. Publiskais tirgotājs apturēt</w:t>
      </w:r>
      <w:r w:rsidR="00B515DA" w:rsidRPr="00D460FE">
        <w:rPr>
          <w:rFonts w:ascii="Times New Roman" w:eastAsia="Times New Roman" w:hAnsi="Times New Roman"/>
          <w:sz w:val="28"/>
          <w:szCs w:val="28"/>
        </w:rPr>
        <w:t>o</w:t>
      </w:r>
      <w:r w:rsidRPr="00D460FE">
        <w:rPr>
          <w:rFonts w:ascii="Times New Roman" w:eastAsia="Times New Roman" w:hAnsi="Times New Roman"/>
          <w:sz w:val="28"/>
          <w:szCs w:val="28"/>
        </w:rPr>
        <w:t xml:space="preserve"> valsts atbalsta izmaksu veic 10 </w:t>
      </w:r>
      <w:r w:rsidR="0091304E" w:rsidRPr="00D460FE">
        <w:rPr>
          <w:rFonts w:ascii="Times New Roman" w:eastAsia="Times New Roman" w:hAnsi="Times New Roman"/>
          <w:sz w:val="28"/>
          <w:szCs w:val="28"/>
        </w:rPr>
        <w:t xml:space="preserve">kalendāra </w:t>
      </w:r>
      <w:r w:rsidRPr="00D460FE">
        <w:rPr>
          <w:rFonts w:ascii="Times New Roman" w:eastAsia="Times New Roman" w:hAnsi="Times New Roman"/>
          <w:sz w:val="28"/>
          <w:szCs w:val="28"/>
        </w:rPr>
        <w:t xml:space="preserve">dienu laikā pēc </w:t>
      </w:r>
      <w:r w:rsidR="00B515DA" w:rsidRPr="00D460FE">
        <w:rPr>
          <w:rFonts w:ascii="Times New Roman" w:eastAsia="Times New Roman" w:hAnsi="Times New Roman"/>
          <w:sz w:val="28"/>
          <w:szCs w:val="28"/>
        </w:rPr>
        <w:t xml:space="preserve">minētā </w:t>
      </w:r>
      <w:r w:rsidRPr="00D460FE">
        <w:rPr>
          <w:rFonts w:ascii="Times New Roman" w:eastAsia="Times New Roman" w:hAnsi="Times New Roman"/>
          <w:sz w:val="28"/>
          <w:szCs w:val="28"/>
        </w:rPr>
        <w:t>lēmuma spēkā stāšanās</w:t>
      </w:r>
      <w:r w:rsidR="00B515DA" w:rsidRPr="00D460FE">
        <w:rPr>
          <w:rFonts w:ascii="Times New Roman" w:eastAsia="Times New Roman" w:hAnsi="Times New Roman"/>
          <w:sz w:val="28"/>
          <w:szCs w:val="28"/>
        </w:rPr>
        <w:t xml:space="preserve"> dienas</w:t>
      </w:r>
      <w:r w:rsidRPr="00D460FE">
        <w:rPr>
          <w:rFonts w:ascii="Times New Roman" w:eastAsia="Times New Roman" w:hAnsi="Times New Roman"/>
          <w:sz w:val="28"/>
          <w:szCs w:val="28"/>
        </w:rPr>
        <w:t>.</w:t>
      </w:r>
      <w:r w:rsidR="00BC2A07" w:rsidRPr="00D460FE">
        <w:rPr>
          <w:rFonts w:ascii="Times New Roman" w:hAnsi="Times New Roman"/>
          <w:sz w:val="28"/>
          <w:szCs w:val="28"/>
        </w:rPr>
        <w:t>"</w:t>
      </w:r>
      <w:r w:rsidR="006247BB" w:rsidRPr="00D460FE">
        <w:rPr>
          <w:rFonts w:ascii="Times New Roman" w:hAnsi="Times New Roman"/>
          <w:sz w:val="28"/>
          <w:szCs w:val="28"/>
        </w:rPr>
        <w:t>;</w:t>
      </w:r>
    </w:p>
    <w:p w14:paraId="0B3364EC" w14:textId="77777777" w:rsidR="00E27F15" w:rsidRPr="00D460FE" w:rsidRDefault="00E27F15" w:rsidP="00D728A6">
      <w:pPr>
        <w:shd w:val="clear" w:color="auto" w:fill="FFFFFF"/>
        <w:suppressAutoHyphens w:val="0"/>
        <w:spacing w:after="0" w:line="240" w:lineRule="auto"/>
        <w:ind w:firstLine="720"/>
        <w:jc w:val="both"/>
        <w:rPr>
          <w:rFonts w:ascii="Times New Roman" w:eastAsia="Times New Roman" w:hAnsi="Times New Roman"/>
          <w:sz w:val="28"/>
          <w:szCs w:val="28"/>
          <w:lang w:eastAsia="lv-LV"/>
        </w:rPr>
      </w:pPr>
    </w:p>
    <w:p w14:paraId="034FAD00" w14:textId="58241DF9" w:rsidR="005C2AB6" w:rsidRPr="00D460FE" w:rsidRDefault="00700653" w:rsidP="00D728A6">
      <w:pPr>
        <w:shd w:val="clear" w:color="auto" w:fill="FFFFFF"/>
        <w:suppressAutoHyphens w:val="0"/>
        <w:spacing w:after="0" w:line="240" w:lineRule="auto"/>
        <w:ind w:firstLine="720"/>
        <w:jc w:val="both"/>
        <w:rPr>
          <w:rFonts w:ascii="Times New Roman" w:eastAsia="Times New Roman" w:hAnsi="Times New Roman"/>
          <w:sz w:val="28"/>
          <w:szCs w:val="28"/>
          <w:lang w:eastAsia="lv-LV"/>
        </w:rPr>
      </w:pPr>
      <w:r w:rsidRPr="00D460FE">
        <w:rPr>
          <w:rFonts w:ascii="Times New Roman" w:hAnsi="Times New Roman"/>
          <w:sz w:val="28"/>
          <w:szCs w:val="28"/>
          <w:shd w:val="clear" w:color="auto" w:fill="FFFFFF"/>
        </w:rPr>
        <w:lastRenderedPageBreak/>
        <w:t>1.</w:t>
      </w:r>
      <w:r w:rsidR="00C46398" w:rsidRPr="00D460FE">
        <w:rPr>
          <w:rFonts w:ascii="Times New Roman" w:eastAsia="Times New Roman" w:hAnsi="Times New Roman"/>
          <w:sz w:val="28"/>
          <w:szCs w:val="28"/>
          <w:lang w:eastAsia="lv-LV"/>
        </w:rPr>
        <w:t>42</w:t>
      </w:r>
      <w:r w:rsidR="00D17DE7" w:rsidRPr="00D460FE">
        <w:rPr>
          <w:rFonts w:ascii="Times New Roman" w:eastAsia="Times New Roman" w:hAnsi="Times New Roman"/>
          <w:sz w:val="28"/>
          <w:szCs w:val="28"/>
          <w:lang w:eastAsia="lv-LV"/>
        </w:rPr>
        <w:t xml:space="preserve">. </w:t>
      </w:r>
      <w:r w:rsidR="006247BB" w:rsidRPr="00D460FE">
        <w:rPr>
          <w:rFonts w:ascii="Times New Roman" w:eastAsia="Times New Roman" w:hAnsi="Times New Roman"/>
          <w:sz w:val="28"/>
          <w:szCs w:val="28"/>
          <w:lang w:eastAsia="lv-LV"/>
        </w:rPr>
        <w:t xml:space="preserve">papildināt </w:t>
      </w:r>
      <w:r w:rsidR="005C2AB6" w:rsidRPr="00D460FE">
        <w:rPr>
          <w:rFonts w:ascii="Times New Roman" w:eastAsia="Times New Roman" w:hAnsi="Times New Roman"/>
          <w:sz w:val="28"/>
          <w:szCs w:val="28"/>
          <w:lang w:eastAsia="lv-LV"/>
        </w:rPr>
        <w:t>noteikumus ar IV</w:t>
      </w:r>
      <w:r w:rsidR="005C2AB6" w:rsidRPr="00D460FE">
        <w:rPr>
          <w:rFonts w:ascii="Times New Roman" w:eastAsia="Times New Roman" w:hAnsi="Times New Roman"/>
          <w:sz w:val="28"/>
          <w:szCs w:val="28"/>
          <w:vertAlign w:val="superscript"/>
          <w:lang w:eastAsia="lv-LV"/>
        </w:rPr>
        <w:t>1</w:t>
      </w:r>
      <w:r w:rsidR="005C2AB6" w:rsidRPr="00D460FE">
        <w:rPr>
          <w:rFonts w:ascii="Times New Roman" w:eastAsia="Times New Roman" w:hAnsi="Times New Roman"/>
          <w:sz w:val="28"/>
          <w:szCs w:val="28"/>
          <w:lang w:eastAsia="lv-LV"/>
        </w:rPr>
        <w:t xml:space="preserve"> nodaļu šādā redakcijā:</w:t>
      </w:r>
    </w:p>
    <w:p w14:paraId="22AC9312" w14:textId="77777777" w:rsidR="005C2AB6" w:rsidRPr="00D460FE" w:rsidRDefault="005C2AB6" w:rsidP="00D728A6">
      <w:pPr>
        <w:shd w:val="clear" w:color="auto" w:fill="FFFFFF"/>
        <w:suppressAutoHyphens w:val="0"/>
        <w:spacing w:after="0" w:line="240" w:lineRule="auto"/>
        <w:ind w:firstLine="720"/>
        <w:jc w:val="both"/>
        <w:rPr>
          <w:rFonts w:ascii="Times New Roman" w:eastAsia="Times New Roman" w:hAnsi="Times New Roman"/>
          <w:sz w:val="28"/>
          <w:szCs w:val="28"/>
          <w:lang w:eastAsia="lv-LV"/>
        </w:rPr>
      </w:pPr>
    </w:p>
    <w:p w14:paraId="5192EA9D" w14:textId="6F4B7C8A" w:rsidR="005C2AB6" w:rsidRPr="00D460FE" w:rsidRDefault="00BC2A07" w:rsidP="006247BB">
      <w:pPr>
        <w:shd w:val="clear" w:color="auto" w:fill="FFFFFF"/>
        <w:suppressAutoHyphens w:val="0"/>
        <w:spacing w:after="0" w:line="240" w:lineRule="auto"/>
        <w:jc w:val="center"/>
        <w:rPr>
          <w:rFonts w:ascii="Times New Roman" w:eastAsia="Times New Roman" w:hAnsi="Times New Roman"/>
          <w:sz w:val="28"/>
          <w:szCs w:val="28"/>
          <w:lang w:eastAsia="lv-LV"/>
        </w:rPr>
      </w:pPr>
      <w:r w:rsidRPr="00D460FE">
        <w:rPr>
          <w:rFonts w:ascii="Times New Roman" w:eastAsia="Times New Roman" w:hAnsi="Times New Roman"/>
          <w:sz w:val="28"/>
          <w:szCs w:val="28"/>
          <w:lang w:eastAsia="lv-LV"/>
        </w:rPr>
        <w:t>"</w:t>
      </w:r>
      <w:r w:rsidR="005C2AB6" w:rsidRPr="00D460FE">
        <w:rPr>
          <w:rFonts w:ascii="Times New Roman" w:eastAsia="Times New Roman" w:hAnsi="Times New Roman"/>
          <w:b/>
          <w:bCs/>
          <w:sz w:val="28"/>
          <w:szCs w:val="28"/>
          <w:lang w:eastAsia="lv-LV"/>
        </w:rPr>
        <w:t>IV</w:t>
      </w:r>
      <w:r w:rsidR="005C2AB6" w:rsidRPr="00D460FE">
        <w:rPr>
          <w:rFonts w:ascii="Times New Roman" w:eastAsia="Times New Roman" w:hAnsi="Times New Roman"/>
          <w:b/>
          <w:bCs/>
          <w:sz w:val="28"/>
          <w:szCs w:val="28"/>
          <w:vertAlign w:val="superscript"/>
          <w:lang w:eastAsia="lv-LV"/>
        </w:rPr>
        <w:t>1</w:t>
      </w:r>
      <w:r w:rsidR="00AF4EE0" w:rsidRPr="00D460FE">
        <w:rPr>
          <w:rFonts w:ascii="Times New Roman" w:eastAsia="Times New Roman" w:hAnsi="Times New Roman"/>
          <w:b/>
          <w:bCs/>
          <w:sz w:val="28"/>
          <w:szCs w:val="28"/>
          <w:lang w:eastAsia="lv-LV"/>
        </w:rPr>
        <w:t>.</w:t>
      </w:r>
      <w:r w:rsidR="005C2AB6" w:rsidRPr="00D460FE">
        <w:rPr>
          <w:rFonts w:ascii="Times New Roman" w:eastAsia="Times New Roman" w:hAnsi="Times New Roman"/>
          <w:b/>
          <w:bCs/>
          <w:sz w:val="28"/>
          <w:szCs w:val="28"/>
          <w:lang w:eastAsia="lv-LV"/>
        </w:rPr>
        <w:t xml:space="preserve"> Elektrostacijas kopēj</w:t>
      </w:r>
      <w:r w:rsidR="007C62D6" w:rsidRPr="00D460FE">
        <w:rPr>
          <w:rFonts w:ascii="Times New Roman" w:eastAsia="Times New Roman" w:hAnsi="Times New Roman"/>
          <w:b/>
          <w:bCs/>
          <w:sz w:val="28"/>
          <w:szCs w:val="28"/>
          <w:lang w:eastAsia="lv-LV"/>
        </w:rPr>
        <w:t>o</w:t>
      </w:r>
      <w:r w:rsidR="005C2AB6" w:rsidRPr="00D460FE">
        <w:rPr>
          <w:rFonts w:ascii="Times New Roman" w:eastAsia="Times New Roman" w:hAnsi="Times New Roman"/>
          <w:b/>
          <w:bCs/>
          <w:sz w:val="28"/>
          <w:szCs w:val="28"/>
          <w:lang w:eastAsia="lv-LV"/>
        </w:rPr>
        <w:t xml:space="preserve"> </w:t>
      </w:r>
      <w:r w:rsidR="007C62D6" w:rsidRPr="00D460FE">
        <w:rPr>
          <w:rFonts w:ascii="Times New Roman" w:eastAsia="Times New Roman" w:hAnsi="Times New Roman"/>
          <w:b/>
          <w:bCs/>
          <w:sz w:val="28"/>
          <w:szCs w:val="28"/>
          <w:lang w:eastAsia="lv-LV"/>
        </w:rPr>
        <w:t xml:space="preserve">kapitālieguldījumu </w:t>
      </w:r>
      <w:r w:rsidR="005C2AB6" w:rsidRPr="00D460FE">
        <w:rPr>
          <w:rFonts w:ascii="Times New Roman" w:eastAsia="Times New Roman" w:hAnsi="Times New Roman"/>
          <w:b/>
          <w:bCs/>
          <w:sz w:val="28"/>
          <w:szCs w:val="28"/>
          <w:lang w:eastAsia="lv-LV"/>
        </w:rPr>
        <w:t xml:space="preserve">iekšējās peļņas normas </w:t>
      </w:r>
      <w:r w:rsidR="007C62D6" w:rsidRPr="00D460FE">
        <w:rPr>
          <w:rFonts w:ascii="Times New Roman" w:eastAsia="Times New Roman" w:hAnsi="Times New Roman"/>
          <w:b/>
          <w:bCs/>
          <w:sz w:val="28"/>
          <w:szCs w:val="28"/>
          <w:lang w:eastAsia="lv-LV"/>
        </w:rPr>
        <w:t>aprēķina veikšanas kārtība un nosacījumi</w:t>
      </w:r>
    </w:p>
    <w:p w14:paraId="0C3F680C" w14:textId="77777777" w:rsidR="005C2AB6" w:rsidRPr="00D460FE" w:rsidRDefault="005C2AB6" w:rsidP="00D728A6">
      <w:pPr>
        <w:shd w:val="clear" w:color="auto" w:fill="FFFFFF"/>
        <w:suppressAutoHyphens w:val="0"/>
        <w:spacing w:after="0" w:line="240" w:lineRule="auto"/>
        <w:ind w:firstLine="720"/>
        <w:jc w:val="both"/>
        <w:rPr>
          <w:rFonts w:ascii="Times New Roman" w:eastAsia="Times New Roman" w:hAnsi="Times New Roman"/>
          <w:sz w:val="28"/>
          <w:szCs w:val="28"/>
          <w:lang w:eastAsia="lv-LV"/>
        </w:rPr>
      </w:pPr>
      <w:bookmarkStart w:id="7" w:name="p56.1"/>
      <w:bookmarkStart w:id="8" w:name="p-714249"/>
      <w:bookmarkStart w:id="9" w:name="_Hlk50966822"/>
      <w:bookmarkEnd w:id="7"/>
      <w:bookmarkEnd w:id="8"/>
    </w:p>
    <w:p w14:paraId="7787541F" w14:textId="3A04A590" w:rsidR="005C2AB6" w:rsidRPr="00D460FE" w:rsidRDefault="005C2AB6" w:rsidP="00D728A6">
      <w:pPr>
        <w:shd w:val="clear" w:color="auto" w:fill="FFFFFF" w:themeFill="background1"/>
        <w:suppressAutoHyphens w:val="0"/>
        <w:spacing w:after="0" w:line="240" w:lineRule="auto"/>
        <w:ind w:firstLine="720"/>
        <w:jc w:val="both"/>
        <w:rPr>
          <w:rFonts w:ascii="Times New Roman" w:eastAsia="Times New Roman" w:hAnsi="Times New Roman"/>
          <w:spacing w:val="-2"/>
          <w:sz w:val="28"/>
          <w:szCs w:val="28"/>
          <w:lang w:eastAsia="lv-LV"/>
        </w:rPr>
      </w:pPr>
      <w:r w:rsidRPr="00D460FE">
        <w:rPr>
          <w:rFonts w:ascii="Times New Roman" w:eastAsia="Times New Roman" w:hAnsi="Times New Roman"/>
          <w:spacing w:val="-2"/>
          <w:sz w:val="28"/>
          <w:szCs w:val="28"/>
          <w:lang w:eastAsia="lv-LV"/>
        </w:rPr>
        <w:t>59.</w:t>
      </w:r>
      <w:r w:rsidR="00655A39" w:rsidRPr="00D460FE">
        <w:rPr>
          <w:rFonts w:ascii="Times New Roman" w:eastAsia="Times New Roman" w:hAnsi="Times New Roman"/>
          <w:spacing w:val="-2"/>
          <w:sz w:val="28"/>
          <w:szCs w:val="28"/>
          <w:vertAlign w:val="superscript"/>
          <w:lang w:eastAsia="lv-LV"/>
        </w:rPr>
        <w:t>4</w:t>
      </w:r>
      <w:r w:rsidRPr="00D460FE">
        <w:rPr>
          <w:rFonts w:ascii="Times New Roman" w:eastAsia="Times New Roman" w:hAnsi="Times New Roman"/>
          <w:spacing w:val="-2"/>
          <w:sz w:val="28"/>
          <w:szCs w:val="28"/>
          <w:lang w:eastAsia="lv-LV"/>
        </w:rPr>
        <w:t> </w:t>
      </w:r>
      <w:bookmarkEnd w:id="9"/>
      <w:r w:rsidRPr="00D460FE">
        <w:rPr>
          <w:rFonts w:ascii="Times New Roman" w:eastAsia="Times New Roman" w:hAnsi="Times New Roman"/>
          <w:spacing w:val="-2"/>
          <w:sz w:val="28"/>
          <w:szCs w:val="28"/>
          <w:lang w:eastAsia="lv-LV"/>
        </w:rPr>
        <w:t xml:space="preserve">Birojs veic aprēķinu par elektrostacijas kopējo kapitālieguldījumu iekšējo peļņas normu visam </w:t>
      </w:r>
      <w:r w:rsidR="00DB617A" w:rsidRPr="00D460FE">
        <w:rPr>
          <w:rFonts w:ascii="Times New Roman" w:hAnsi="Times New Roman"/>
          <w:spacing w:val="-2"/>
          <w:sz w:val="28"/>
          <w:szCs w:val="28"/>
        </w:rPr>
        <w:t xml:space="preserve">valsts </w:t>
      </w:r>
      <w:r w:rsidRPr="00D460FE">
        <w:rPr>
          <w:rFonts w:ascii="Times New Roman" w:eastAsia="Times New Roman" w:hAnsi="Times New Roman"/>
          <w:spacing w:val="-2"/>
          <w:sz w:val="28"/>
          <w:szCs w:val="28"/>
          <w:lang w:eastAsia="lv-LV"/>
        </w:rPr>
        <w:t>atbalsta periodam</w:t>
      </w:r>
      <w:r w:rsidR="00752D4D" w:rsidRPr="00D460FE">
        <w:rPr>
          <w:rFonts w:ascii="Times New Roman" w:eastAsia="Times New Roman" w:hAnsi="Times New Roman"/>
          <w:spacing w:val="-2"/>
          <w:sz w:val="28"/>
          <w:szCs w:val="28"/>
          <w:lang w:eastAsia="lv-LV"/>
        </w:rPr>
        <w:t xml:space="preserve"> saskaņā ar šo noteikumu 59.</w:t>
      </w:r>
      <w:r w:rsidR="009E5909" w:rsidRPr="00D460FE">
        <w:rPr>
          <w:rFonts w:ascii="Times New Roman" w:eastAsia="Times New Roman" w:hAnsi="Times New Roman"/>
          <w:spacing w:val="-2"/>
          <w:sz w:val="28"/>
          <w:szCs w:val="28"/>
          <w:vertAlign w:val="superscript"/>
          <w:lang w:eastAsia="lv-LV"/>
        </w:rPr>
        <w:t>10 </w:t>
      </w:r>
      <w:r w:rsidR="00752D4D" w:rsidRPr="00D460FE">
        <w:rPr>
          <w:rFonts w:ascii="Times New Roman" w:eastAsia="Times New Roman" w:hAnsi="Times New Roman"/>
          <w:spacing w:val="-2"/>
          <w:sz w:val="28"/>
          <w:szCs w:val="28"/>
          <w:lang w:eastAsia="lv-LV"/>
        </w:rPr>
        <w:t>punktu</w:t>
      </w:r>
      <w:r w:rsidRPr="00D460FE">
        <w:rPr>
          <w:rFonts w:ascii="Times New Roman" w:eastAsia="Times New Roman" w:hAnsi="Times New Roman"/>
          <w:spacing w:val="-2"/>
          <w:sz w:val="28"/>
          <w:szCs w:val="28"/>
          <w:lang w:eastAsia="lv-LV"/>
        </w:rPr>
        <w:t xml:space="preserve">. Birojs nosaka cenas diferencēšanas koeficientu </w:t>
      </w:r>
      <w:proofErr w:type="spellStart"/>
      <w:r w:rsidRPr="00D460FE">
        <w:rPr>
          <w:rFonts w:ascii="Times New Roman" w:eastAsia="Times New Roman" w:hAnsi="Times New Roman"/>
          <w:spacing w:val="-2"/>
          <w:sz w:val="28"/>
          <w:szCs w:val="28"/>
          <w:lang w:eastAsia="lv-LV"/>
        </w:rPr>
        <w:t>pārkompensācijas</w:t>
      </w:r>
      <w:proofErr w:type="spellEnd"/>
      <w:r w:rsidRPr="00D460FE">
        <w:rPr>
          <w:rFonts w:ascii="Times New Roman" w:eastAsia="Times New Roman" w:hAnsi="Times New Roman"/>
          <w:spacing w:val="-2"/>
          <w:sz w:val="28"/>
          <w:szCs w:val="28"/>
          <w:lang w:eastAsia="lv-LV"/>
        </w:rPr>
        <w:t xml:space="preserve"> novēršanai saskaņā ar šo noteikumu </w:t>
      </w:r>
      <w:r w:rsidRPr="00D460FE">
        <w:rPr>
          <w:rFonts w:ascii="Times New Roman" w:hAnsi="Times New Roman"/>
          <w:spacing w:val="-2"/>
          <w:sz w:val="28"/>
          <w:szCs w:val="28"/>
        </w:rPr>
        <w:t>59.</w:t>
      </w:r>
      <w:r w:rsidRPr="00D460FE">
        <w:rPr>
          <w:rFonts w:ascii="Times New Roman" w:hAnsi="Times New Roman"/>
          <w:spacing w:val="-2"/>
          <w:sz w:val="28"/>
          <w:szCs w:val="28"/>
          <w:vertAlign w:val="superscript"/>
        </w:rPr>
        <w:t>1</w:t>
      </w:r>
      <w:r w:rsidR="00947C68" w:rsidRPr="00D460FE">
        <w:rPr>
          <w:rFonts w:ascii="Times New Roman" w:hAnsi="Times New Roman"/>
          <w:spacing w:val="-2"/>
          <w:sz w:val="28"/>
          <w:szCs w:val="28"/>
          <w:vertAlign w:val="superscript"/>
        </w:rPr>
        <w:t>2</w:t>
      </w:r>
      <w:r w:rsidR="009E5909" w:rsidRPr="00D460FE">
        <w:rPr>
          <w:rFonts w:ascii="Times New Roman" w:hAnsi="Times New Roman"/>
          <w:spacing w:val="-2"/>
          <w:sz w:val="28"/>
          <w:szCs w:val="28"/>
          <w:vertAlign w:val="superscript"/>
        </w:rPr>
        <w:t> </w:t>
      </w:r>
      <w:r w:rsidRPr="00D460FE">
        <w:rPr>
          <w:rFonts w:ascii="Times New Roman" w:hAnsi="Times New Roman"/>
          <w:spacing w:val="-2"/>
          <w:sz w:val="28"/>
          <w:szCs w:val="28"/>
        </w:rPr>
        <w:t>punktu</w:t>
      </w:r>
      <w:r w:rsidRPr="00D460FE">
        <w:rPr>
          <w:rFonts w:ascii="Times New Roman" w:eastAsia="Times New Roman" w:hAnsi="Times New Roman"/>
          <w:spacing w:val="-2"/>
          <w:sz w:val="28"/>
          <w:szCs w:val="28"/>
          <w:lang w:eastAsia="lv-LV"/>
        </w:rPr>
        <w:t xml:space="preserve"> un pieņem lēmumu, ar kuru nosaka cenas diferencēšanas koeficientu </w:t>
      </w:r>
      <w:proofErr w:type="spellStart"/>
      <w:r w:rsidRPr="00D460FE">
        <w:rPr>
          <w:rFonts w:ascii="Times New Roman" w:eastAsia="Times New Roman" w:hAnsi="Times New Roman"/>
          <w:spacing w:val="-2"/>
          <w:sz w:val="28"/>
          <w:szCs w:val="28"/>
          <w:lang w:eastAsia="lv-LV"/>
        </w:rPr>
        <w:t>pārkompensācijas</w:t>
      </w:r>
      <w:proofErr w:type="spellEnd"/>
      <w:r w:rsidRPr="00D460FE">
        <w:rPr>
          <w:rFonts w:ascii="Times New Roman" w:eastAsia="Times New Roman" w:hAnsi="Times New Roman"/>
          <w:spacing w:val="-2"/>
          <w:sz w:val="28"/>
          <w:szCs w:val="28"/>
          <w:lang w:eastAsia="lv-LV"/>
        </w:rPr>
        <w:t xml:space="preserve"> novēršanai </w:t>
      </w:r>
      <w:r w:rsidRPr="00D460FE">
        <w:rPr>
          <w:rFonts w:ascii="Times New Roman" w:eastAsia="Times New Roman" w:hAnsi="Times New Roman"/>
          <w:i/>
          <w:iCs/>
          <w:spacing w:val="-2"/>
          <w:sz w:val="28"/>
          <w:szCs w:val="28"/>
          <w:lang w:eastAsia="lv-LV"/>
        </w:rPr>
        <w:t>s</w:t>
      </w:r>
      <w:r w:rsidRPr="00D460FE">
        <w:rPr>
          <w:rFonts w:ascii="Times New Roman" w:eastAsia="Times New Roman" w:hAnsi="Times New Roman"/>
          <w:spacing w:val="-2"/>
          <w:sz w:val="28"/>
          <w:szCs w:val="28"/>
          <w:lang w:eastAsia="lv-LV"/>
        </w:rPr>
        <w:t>. Lēmumā nosaka tā piemērošanas sākuma datumu.</w:t>
      </w:r>
    </w:p>
    <w:p w14:paraId="5D4FBC5E" w14:textId="77777777" w:rsidR="006247BB" w:rsidRPr="00D460FE" w:rsidRDefault="006247BB" w:rsidP="00D728A6">
      <w:pPr>
        <w:shd w:val="clear" w:color="auto" w:fill="FFFFFF"/>
        <w:suppressAutoHyphens w:val="0"/>
        <w:spacing w:after="0" w:line="240" w:lineRule="auto"/>
        <w:ind w:firstLine="720"/>
        <w:jc w:val="both"/>
        <w:rPr>
          <w:rFonts w:ascii="Times New Roman" w:eastAsia="Times New Roman" w:hAnsi="Times New Roman"/>
          <w:sz w:val="28"/>
          <w:szCs w:val="28"/>
          <w:lang w:eastAsia="lv-LV"/>
        </w:rPr>
      </w:pPr>
      <w:bookmarkStart w:id="10" w:name="p56.3"/>
      <w:bookmarkStart w:id="11" w:name="p-714251"/>
      <w:bookmarkEnd w:id="10"/>
      <w:bookmarkEnd w:id="11"/>
    </w:p>
    <w:p w14:paraId="7ADAC81D" w14:textId="5A4974E0" w:rsidR="005C2AB6" w:rsidRPr="00D460FE" w:rsidRDefault="005C2AB6" w:rsidP="00D728A6">
      <w:pPr>
        <w:shd w:val="clear" w:color="auto" w:fill="FFFFFF"/>
        <w:suppressAutoHyphens w:val="0"/>
        <w:spacing w:after="0" w:line="240" w:lineRule="auto"/>
        <w:ind w:firstLine="720"/>
        <w:jc w:val="both"/>
        <w:rPr>
          <w:rFonts w:ascii="Times New Roman" w:hAnsi="Times New Roman"/>
          <w:spacing w:val="-2"/>
          <w:sz w:val="28"/>
          <w:szCs w:val="28"/>
        </w:rPr>
      </w:pPr>
      <w:r w:rsidRPr="00D460FE">
        <w:rPr>
          <w:rFonts w:ascii="Times New Roman" w:eastAsia="Times New Roman" w:hAnsi="Times New Roman"/>
          <w:spacing w:val="-2"/>
          <w:sz w:val="28"/>
          <w:szCs w:val="28"/>
          <w:lang w:eastAsia="lv-LV"/>
        </w:rPr>
        <w:t>59</w:t>
      </w:r>
      <w:r w:rsidRPr="00D460FE">
        <w:rPr>
          <w:rFonts w:ascii="Times New Roman" w:hAnsi="Times New Roman"/>
          <w:spacing w:val="-2"/>
          <w:sz w:val="28"/>
          <w:szCs w:val="28"/>
        </w:rPr>
        <w:t>.</w:t>
      </w:r>
      <w:r w:rsidR="002C5D76" w:rsidRPr="00D460FE">
        <w:rPr>
          <w:rFonts w:ascii="Times New Roman" w:hAnsi="Times New Roman"/>
          <w:spacing w:val="-2"/>
          <w:sz w:val="28"/>
          <w:szCs w:val="28"/>
          <w:vertAlign w:val="superscript"/>
        </w:rPr>
        <w:t>5</w:t>
      </w:r>
      <w:r w:rsidRPr="00D460FE">
        <w:rPr>
          <w:rFonts w:ascii="Times New Roman" w:eastAsia="Times New Roman" w:hAnsi="Times New Roman"/>
          <w:spacing w:val="-2"/>
          <w:sz w:val="28"/>
          <w:szCs w:val="28"/>
          <w:lang w:eastAsia="lv-LV"/>
        </w:rPr>
        <w:t xml:space="preserve"> Birojs elektrostacijas kopējo kapitālieguldījumu iekšējās peļņas normas pārrēķinu visam </w:t>
      </w:r>
      <w:r w:rsidR="00DB617A" w:rsidRPr="00D460FE">
        <w:rPr>
          <w:rFonts w:ascii="Times New Roman" w:hAnsi="Times New Roman"/>
          <w:spacing w:val="-2"/>
          <w:sz w:val="28"/>
          <w:szCs w:val="28"/>
        </w:rPr>
        <w:t xml:space="preserve">valsts </w:t>
      </w:r>
      <w:r w:rsidRPr="00D460FE">
        <w:rPr>
          <w:rFonts w:ascii="Times New Roman" w:eastAsia="Times New Roman" w:hAnsi="Times New Roman"/>
          <w:spacing w:val="-2"/>
          <w:sz w:val="28"/>
          <w:szCs w:val="28"/>
          <w:lang w:eastAsia="lv-LV"/>
        </w:rPr>
        <w:t xml:space="preserve">atbalsta periodam un cenas diferencēšanas koeficienta </w:t>
      </w:r>
      <w:proofErr w:type="spellStart"/>
      <w:r w:rsidR="00636DC7" w:rsidRPr="00D460FE">
        <w:rPr>
          <w:rFonts w:ascii="Times New Roman" w:eastAsia="Times New Roman" w:hAnsi="Times New Roman"/>
          <w:spacing w:val="-2"/>
          <w:sz w:val="28"/>
          <w:szCs w:val="28"/>
          <w:lang w:eastAsia="lv-LV"/>
        </w:rPr>
        <w:t>pārkompensācijas</w:t>
      </w:r>
      <w:proofErr w:type="spellEnd"/>
      <w:r w:rsidR="00636DC7" w:rsidRPr="00D460FE">
        <w:rPr>
          <w:rFonts w:ascii="Times New Roman" w:eastAsia="Times New Roman" w:hAnsi="Times New Roman"/>
          <w:spacing w:val="-2"/>
          <w:sz w:val="28"/>
          <w:szCs w:val="28"/>
          <w:lang w:eastAsia="lv-LV"/>
        </w:rPr>
        <w:t xml:space="preserve"> novēršanai </w:t>
      </w:r>
      <w:r w:rsidRPr="00D460FE">
        <w:rPr>
          <w:rFonts w:ascii="Times New Roman" w:eastAsia="Times New Roman" w:hAnsi="Times New Roman"/>
          <w:i/>
          <w:iCs/>
          <w:spacing w:val="-2"/>
          <w:sz w:val="28"/>
          <w:szCs w:val="28"/>
          <w:lang w:eastAsia="lv-LV"/>
        </w:rPr>
        <w:t xml:space="preserve">s </w:t>
      </w:r>
      <w:r w:rsidRPr="00D460FE">
        <w:rPr>
          <w:rFonts w:ascii="Times New Roman" w:eastAsia="Times New Roman" w:hAnsi="Times New Roman"/>
          <w:spacing w:val="-2"/>
          <w:sz w:val="28"/>
          <w:szCs w:val="28"/>
          <w:lang w:eastAsia="lv-LV"/>
        </w:rPr>
        <w:t>aprēķinu veic</w:t>
      </w:r>
      <w:r w:rsidR="00E3246C" w:rsidRPr="00D460FE">
        <w:rPr>
          <w:rFonts w:ascii="Times New Roman" w:eastAsia="Times New Roman" w:hAnsi="Times New Roman"/>
          <w:spacing w:val="-2"/>
          <w:sz w:val="28"/>
          <w:szCs w:val="28"/>
          <w:lang w:eastAsia="lv-LV"/>
        </w:rPr>
        <w:t xml:space="preserve"> reizi gadā</w:t>
      </w:r>
      <w:r w:rsidR="009E5909" w:rsidRPr="00D460FE">
        <w:rPr>
          <w:rFonts w:ascii="Times New Roman" w:eastAsia="Times New Roman" w:hAnsi="Times New Roman"/>
          <w:spacing w:val="-2"/>
          <w:sz w:val="28"/>
          <w:szCs w:val="28"/>
          <w:lang w:eastAsia="lv-LV"/>
        </w:rPr>
        <w:t>,</w:t>
      </w:r>
      <w:r w:rsidRPr="00D460FE">
        <w:rPr>
          <w:rFonts w:ascii="Times New Roman" w:eastAsia="Times New Roman" w:hAnsi="Times New Roman"/>
          <w:spacing w:val="-2"/>
          <w:sz w:val="28"/>
          <w:szCs w:val="28"/>
          <w:lang w:eastAsia="lv-LV"/>
        </w:rPr>
        <w:t xml:space="preserve"> kā arī šādos gadījumos: </w:t>
      </w:r>
    </w:p>
    <w:p w14:paraId="363BF3C7" w14:textId="563A1E88" w:rsidR="005C2AB6" w:rsidRPr="00D460FE" w:rsidRDefault="005C2AB6" w:rsidP="00D728A6">
      <w:pPr>
        <w:spacing w:after="0" w:line="240" w:lineRule="auto"/>
        <w:ind w:firstLine="720"/>
        <w:jc w:val="both"/>
        <w:rPr>
          <w:rFonts w:ascii="Times New Roman" w:hAnsi="Times New Roman"/>
          <w:sz w:val="28"/>
          <w:szCs w:val="28"/>
        </w:rPr>
      </w:pPr>
      <w:r w:rsidRPr="00D460FE">
        <w:rPr>
          <w:rFonts w:ascii="Times New Roman" w:eastAsia="Times New Roman" w:hAnsi="Times New Roman"/>
          <w:sz w:val="28"/>
          <w:szCs w:val="28"/>
          <w:lang w:eastAsia="lv-LV"/>
        </w:rPr>
        <w:t>59</w:t>
      </w:r>
      <w:r w:rsidRPr="00D460FE">
        <w:rPr>
          <w:rFonts w:ascii="Times New Roman" w:hAnsi="Times New Roman"/>
          <w:sz w:val="28"/>
          <w:szCs w:val="28"/>
        </w:rPr>
        <w:t>.</w:t>
      </w:r>
      <w:r w:rsidR="002C5D76" w:rsidRPr="00D460FE">
        <w:rPr>
          <w:rFonts w:ascii="Times New Roman" w:hAnsi="Times New Roman"/>
          <w:sz w:val="28"/>
          <w:szCs w:val="28"/>
          <w:vertAlign w:val="superscript"/>
        </w:rPr>
        <w:t>5</w:t>
      </w:r>
      <w:r w:rsidR="005226C0" w:rsidRPr="00D460FE">
        <w:rPr>
          <w:rFonts w:ascii="Times New Roman" w:eastAsia="Times New Roman" w:hAnsi="Times New Roman"/>
          <w:sz w:val="28"/>
          <w:szCs w:val="28"/>
          <w:vertAlign w:val="superscript"/>
          <w:lang w:eastAsia="lv-LV"/>
        </w:rPr>
        <w:t> </w:t>
      </w:r>
      <w:r w:rsidRPr="00D460FE">
        <w:rPr>
          <w:rFonts w:ascii="Times New Roman" w:eastAsia="Times New Roman" w:hAnsi="Times New Roman"/>
          <w:sz w:val="28"/>
          <w:szCs w:val="28"/>
          <w:lang w:eastAsia="lv-LV"/>
        </w:rPr>
        <w:t>1. </w:t>
      </w:r>
      <w:r w:rsidR="003F68F4" w:rsidRPr="00D460FE">
        <w:rPr>
          <w:rFonts w:ascii="Times New Roman" w:eastAsia="Times New Roman" w:hAnsi="Times New Roman"/>
          <w:sz w:val="28"/>
          <w:szCs w:val="28"/>
          <w:lang w:eastAsia="lv-LV"/>
        </w:rPr>
        <w:t>ja</w:t>
      </w:r>
      <w:r w:rsidRPr="00D460FE">
        <w:rPr>
          <w:rFonts w:ascii="Times New Roman" w:eastAsia="Times New Roman" w:hAnsi="Times New Roman"/>
          <w:sz w:val="28"/>
          <w:szCs w:val="28"/>
          <w:lang w:eastAsia="lv-LV"/>
        </w:rPr>
        <w:t xml:space="preserve"> </w:t>
      </w:r>
      <w:r w:rsidR="00C647FE" w:rsidRPr="00D460FE">
        <w:rPr>
          <w:rFonts w:ascii="Times New Roman" w:eastAsia="Times New Roman" w:hAnsi="Times New Roman"/>
          <w:sz w:val="28"/>
          <w:szCs w:val="28"/>
          <w:lang w:eastAsia="lv-LV"/>
        </w:rPr>
        <w:t>tiek</w:t>
      </w:r>
      <w:r w:rsidRPr="00D460FE">
        <w:rPr>
          <w:rFonts w:ascii="Times New Roman" w:eastAsia="Times New Roman" w:hAnsi="Times New Roman"/>
          <w:sz w:val="28"/>
          <w:szCs w:val="28"/>
          <w:lang w:eastAsia="lv-LV"/>
        </w:rPr>
        <w:t xml:space="preserve"> konstatētas elektrostacijas uzstādītās elektriskās vai siltuma jaudas izmaiņas, tostarp īstenojot šo noteikumu </w:t>
      </w:r>
      <w:r w:rsidRPr="00D460FE">
        <w:rPr>
          <w:rFonts w:ascii="Times New Roman" w:hAnsi="Times New Roman"/>
          <w:sz w:val="28"/>
          <w:szCs w:val="28"/>
          <w:shd w:val="clear" w:color="auto" w:fill="FFFFFF"/>
        </w:rPr>
        <w:t>50.</w:t>
      </w:r>
      <w:r w:rsidRPr="00D460FE">
        <w:rPr>
          <w:rFonts w:ascii="Times New Roman" w:hAnsi="Times New Roman"/>
          <w:sz w:val="28"/>
          <w:szCs w:val="28"/>
          <w:shd w:val="clear" w:color="auto" w:fill="FFFFFF"/>
          <w:vertAlign w:val="superscript"/>
        </w:rPr>
        <w:t>4</w:t>
      </w:r>
      <w:r w:rsidR="001C336E" w:rsidRPr="00D460FE">
        <w:rPr>
          <w:rFonts w:ascii="Times New Roman" w:eastAsia="Times New Roman" w:hAnsi="Times New Roman"/>
          <w:sz w:val="28"/>
          <w:szCs w:val="28"/>
          <w:lang w:eastAsia="lv-LV"/>
        </w:rPr>
        <w:t> </w:t>
      </w:r>
      <w:r w:rsidRPr="00D460FE">
        <w:rPr>
          <w:rFonts w:ascii="Times New Roman" w:eastAsia="Times New Roman" w:hAnsi="Times New Roman"/>
          <w:sz w:val="28"/>
          <w:szCs w:val="28"/>
          <w:lang w:eastAsia="lv-LV"/>
        </w:rPr>
        <w:t>punktā minēto apvienošanu;</w:t>
      </w:r>
    </w:p>
    <w:p w14:paraId="3503DADB" w14:textId="0EB227FE" w:rsidR="005C2AB6" w:rsidRPr="00D460FE" w:rsidRDefault="005C2AB6" w:rsidP="00D728A6">
      <w:pPr>
        <w:shd w:val="clear" w:color="auto" w:fill="FFFFFF"/>
        <w:suppressAutoHyphens w:val="0"/>
        <w:spacing w:after="0" w:line="240" w:lineRule="auto"/>
        <w:ind w:firstLine="720"/>
        <w:jc w:val="both"/>
        <w:rPr>
          <w:rFonts w:ascii="Times New Roman" w:eastAsia="Times New Roman" w:hAnsi="Times New Roman"/>
          <w:sz w:val="28"/>
          <w:szCs w:val="28"/>
          <w:lang w:eastAsia="lv-LV"/>
        </w:rPr>
      </w:pPr>
      <w:r w:rsidRPr="00D460FE">
        <w:rPr>
          <w:rFonts w:ascii="Times New Roman" w:eastAsia="Times New Roman" w:hAnsi="Times New Roman"/>
          <w:sz w:val="28"/>
          <w:szCs w:val="28"/>
          <w:lang w:eastAsia="lv-LV"/>
        </w:rPr>
        <w:t>59</w:t>
      </w:r>
      <w:r w:rsidRPr="00D460FE">
        <w:rPr>
          <w:rFonts w:ascii="Times New Roman" w:hAnsi="Times New Roman"/>
          <w:sz w:val="28"/>
          <w:szCs w:val="28"/>
        </w:rPr>
        <w:t>.</w:t>
      </w:r>
      <w:r w:rsidR="002C5D76" w:rsidRPr="00D460FE">
        <w:rPr>
          <w:rFonts w:ascii="Times New Roman" w:hAnsi="Times New Roman"/>
          <w:sz w:val="28"/>
          <w:szCs w:val="28"/>
          <w:vertAlign w:val="superscript"/>
        </w:rPr>
        <w:t>5</w:t>
      </w:r>
      <w:r w:rsidR="005226C0" w:rsidRPr="00D460FE">
        <w:rPr>
          <w:rFonts w:ascii="Times New Roman" w:eastAsia="Times New Roman" w:hAnsi="Times New Roman"/>
          <w:sz w:val="28"/>
          <w:szCs w:val="28"/>
          <w:vertAlign w:val="superscript"/>
          <w:lang w:eastAsia="lv-LV"/>
        </w:rPr>
        <w:t> </w:t>
      </w:r>
      <w:r w:rsidRPr="00D460FE">
        <w:rPr>
          <w:rFonts w:ascii="Times New Roman" w:eastAsia="Times New Roman" w:hAnsi="Times New Roman"/>
          <w:sz w:val="28"/>
          <w:szCs w:val="28"/>
          <w:lang w:eastAsia="lv-LV"/>
        </w:rPr>
        <w:t>2. </w:t>
      </w:r>
      <w:r w:rsidR="007521AF" w:rsidRPr="00D460FE">
        <w:rPr>
          <w:rFonts w:ascii="Times New Roman" w:eastAsia="Times New Roman" w:hAnsi="Times New Roman"/>
          <w:sz w:val="28"/>
          <w:szCs w:val="28"/>
          <w:lang w:eastAsia="lv-LV"/>
        </w:rPr>
        <w:t>ja tiek</w:t>
      </w:r>
      <w:r w:rsidRPr="00D460FE">
        <w:rPr>
          <w:rFonts w:ascii="Times New Roman" w:eastAsia="Times New Roman" w:hAnsi="Times New Roman"/>
          <w:sz w:val="28"/>
          <w:szCs w:val="28"/>
          <w:lang w:eastAsia="lv-LV"/>
        </w:rPr>
        <w:t xml:space="preserve"> pārskatītas un mainītas šo noteikumu 6. pielikumā minētās vērtības;</w:t>
      </w:r>
    </w:p>
    <w:p w14:paraId="6FEFDAEC" w14:textId="4D624C14" w:rsidR="005C2AB6" w:rsidRPr="00D460FE" w:rsidRDefault="005C2AB6" w:rsidP="00D728A6">
      <w:pPr>
        <w:suppressAutoHyphens w:val="0"/>
        <w:spacing w:after="0" w:line="240" w:lineRule="auto"/>
        <w:ind w:firstLine="720"/>
        <w:jc w:val="both"/>
        <w:rPr>
          <w:rFonts w:ascii="Times New Roman" w:eastAsia="Times New Roman" w:hAnsi="Times New Roman"/>
          <w:sz w:val="28"/>
          <w:szCs w:val="28"/>
          <w:lang w:eastAsia="lv-LV"/>
        </w:rPr>
      </w:pPr>
      <w:r w:rsidRPr="00D460FE">
        <w:rPr>
          <w:rFonts w:ascii="Times New Roman" w:eastAsia="Times New Roman" w:hAnsi="Times New Roman"/>
          <w:sz w:val="28"/>
          <w:szCs w:val="28"/>
          <w:lang w:eastAsia="lv-LV"/>
        </w:rPr>
        <w:t>59.</w:t>
      </w:r>
      <w:r w:rsidR="002C5D76" w:rsidRPr="00D460FE">
        <w:rPr>
          <w:rFonts w:ascii="Times New Roman" w:eastAsia="Times New Roman" w:hAnsi="Times New Roman"/>
          <w:sz w:val="28"/>
          <w:szCs w:val="28"/>
          <w:vertAlign w:val="superscript"/>
          <w:lang w:eastAsia="lv-LV"/>
        </w:rPr>
        <w:t>5</w:t>
      </w:r>
      <w:r w:rsidR="005226C0" w:rsidRPr="00D460FE">
        <w:rPr>
          <w:rFonts w:ascii="Times New Roman" w:eastAsia="Times New Roman" w:hAnsi="Times New Roman"/>
          <w:sz w:val="28"/>
          <w:szCs w:val="28"/>
          <w:vertAlign w:val="superscript"/>
          <w:lang w:eastAsia="lv-LV"/>
        </w:rPr>
        <w:t> </w:t>
      </w:r>
      <w:r w:rsidRPr="00D460FE">
        <w:rPr>
          <w:rFonts w:ascii="Times New Roman" w:eastAsia="Times New Roman" w:hAnsi="Times New Roman"/>
          <w:sz w:val="28"/>
          <w:szCs w:val="28"/>
          <w:lang w:eastAsia="lv-LV"/>
        </w:rPr>
        <w:t>3. </w:t>
      </w:r>
      <w:r w:rsidR="00510AFF" w:rsidRPr="00D460FE">
        <w:rPr>
          <w:rFonts w:ascii="Times New Roman" w:eastAsia="Times New Roman" w:hAnsi="Times New Roman"/>
          <w:sz w:val="28"/>
          <w:szCs w:val="28"/>
          <w:lang w:eastAsia="lv-LV"/>
        </w:rPr>
        <w:t xml:space="preserve">ja tiek konstatēti </w:t>
      </w:r>
      <w:r w:rsidR="00AE29FA" w:rsidRPr="00D460FE">
        <w:rPr>
          <w:rFonts w:ascii="Times New Roman" w:eastAsia="Times New Roman" w:hAnsi="Times New Roman"/>
          <w:sz w:val="28"/>
          <w:szCs w:val="28"/>
          <w:lang w:eastAsia="lv-LV"/>
        </w:rPr>
        <w:t xml:space="preserve">elektrostacijas </w:t>
      </w:r>
      <w:proofErr w:type="spellStart"/>
      <w:r w:rsidR="006D35C5" w:rsidRPr="00D460FE">
        <w:rPr>
          <w:rFonts w:ascii="Times New Roman" w:eastAsia="Times New Roman" w:hAnsi="Times New Roman"/>
          <w:sz w:val="28"/>
          <w:szCs w:val="28"/>
          <w:lang w:eastAsia="lv-LV"/>
        </w:rPr>
        <w:t>pārkompensācijas</w:t>
      </w:r>
      <w:proofErr w:type="spellEnd"/>
      <w:r w:rsidR="006D35C5" w:rsidRPr="00D460FE">
        <w:rPr>
          <w:rFonts w:ascii="Times New Roman" w:eastAsia="Times New Roman" w:hAnsi="Times New Roman"/>
          <w:sz w:val="28"/>
          <w:szCs w:val="28"/>
          <w:lang w:eastAsia="lv-LV"/>
        </w:rPr>
        <w:t xml:space="preserve"> </w:t>
      </w:r>
      <w:r w:rsidR="00510AFF" w:rsidRPr="00D460FE">
        <w:rPr>
          <w:rFonts w:ascii="Times New Roman" w:eastAsia="Times New Roman" w:hAnsi="Times New Roman"/>
          <w:sz w:val="28"/>
          <w:szCs w:val="28"/>
          <w:lang w:eastAsia="lv-LV"/>
        </w:rPr>
        <w:t>riski</w:t>
      </w:r>
      <w:r w:rsidRPr="00D460FE">
        <w:rPr>
          <w:rFonts w:ascii="Times New Roman" w:eastAsia="Times New Roman" w:hAnsi="Times New Roman"/>
          <w:sz w:val="28"/>
          <w:szCs w:val="28"/>
          <w:lang w:eastAsia="lv-LV"/>
        </w:rPr>
        <w:t>;</w:t>
      </w:r>
    </w:p>
    <w:p w14:paraId="5FAE87FE" w14:textId="547485E8" w:rsidR="005C2AB6" w:rsidRPr="00D460FE" w:rsidRDefault="005C2AB6" w:rsidP="00D728A6">
      <w:pPr>
        <w:suppressAutoHyphens w:val="0"/>
        <w:spacing w:after="0" w:line="240" w:lineRule="auto"/>
        <w:ind w:firstLine="720"/>
        <w:jc w:val="both"/>
        <w:rPr>
          <w:rFonts w:ascii="Times New Roman" w:eastAsia="Times New Roman" w:hAnsi="Times New Roman"/>
          <w:sz w:val="28"/>
          <w:szCs w:val="28"/>
          <w:lang w:eastAsia="lv-LV"/>
        </w:rPr>
      </w:pPr>
      <w:r w:rsidRPr="00D460FE">
        <w:rPr>
          <w:rFonts w:ascii="Times New Roman" w:eastAsia="Times New Roman" w:hAnsi="Times New Roman"/>
          <w:sz w:val="28"/>
          <w:szCs w:val="28"/>
          <w:lang w:eastAsia="lv-LV"/>
        </w:rPr>
        <w:t>59.</w:t>
      </w:r>
      <w:r w:rsidR="002C5D76" w:rsidRPr="00D460FE">
        <w:rPr>
          <w:rFonts w:ascii="Times New Roman" w:eastAsia="Times New Roman" w:hAnsi="Times New Roman"/>
          <w:sz w:val="28"/>
          <w:szCs w:val="28"/>
          <w:vertAlign w:val="superscript"/>
          <w:lang w:eastAsia="lv-LV"/>
        </w:rPr>
        <w:t>5</w:t>
      </w:r>
      <w:r w:rsidR="005226C0" w:rsidRPr="00D460FE">
        <w:rPr>
          <w:rFonts w:ascii="Times New Roman" w:eastAsia="Times New Roman" w:hAnsi="Times New Roman"/>
          <w:sz w:val="28"/>
          <w:szCs w:val="28"/>
          <w:vertAlign w:val="superscript"/>
          <w:lang w:eastAsia="lv-LV"/>
        </w:rPr>
        <w:t> </w:t>
      </w:r>
      <w:r w:rsidRPr="00D460FE">
        <w:rPr>
          <w:rFonts w:ascii="Times New Roman" w:eastAsia="Times New Roman" w:hAnsi="Times New Roman"/>
          <w:sz w:val="28"/>
          <w:szCs w:val="28"/>
          <w:lang w:eastAsia="lv-LV"/>
        </w:rPr>
        <w:t>4. mēneša laikā no brīža, kad komersantam ir beigušās obligātā iepirkuma tiesības;</w:t>
      </w:r>
    </w:p>
    <w:p w14:paraId="4112C7C6" w14:textId="0FEC55F7" w:rsidR="005C2AB6" w:rsidRPr="00D460FE" w:rsidRDefault="005C2AB6" w:rsidP="00D728A6">
      <w:pPr>
        <w:shd w:val="clear" w:color="auto" w:fill="FFFFFF"/>
        <w:suppressAutoHyphens w:val="0"/>
        <w:spacing w:after="0" w:line="240" w:lineRule="auto"/>
        <w:ind w:firstLine="720"/>
        <w:jc w:val="both"/>
        <w:rPr>
          <w:rFonts w:ascii="Times New Roman" w:eastAsia="Times New Roman" w:hAnsi="Times New Roman"/>
          <w:spacing w:val="-2"/>
          <w:sz w:val="28"/>
          <w:szCs w:val="28"/>
          <w:lang w:eastAsia="lv-LV"/>
        </w:rPr>
      </w:pPr>
      <w:r w:rsidRPr="00D460FE">
        <w:rPr>
          <w:rFonts w:ascii="Times New Roman" w:eastAsia="Times New Roman" w:hAnsi="Times New Roman"/>
          <w:spacing w:val="-2"/>
          <w:sz w:val="28"/>
          <w:szCs w:val="28"/>
          <w:lang w:eastAsia="lv-LV"/>
        </w:rPr>
        <w:t>59.</w:t>
      </w:r>
      <w:r w:rsidR="001C336E" w:rsidRPr="00D460FE">
        <w:rPr>
          <w:rFonts w:ascii="Times New Roman" w:eastAsia="Times New Roman" w:hAnsi="Times New Roman"/>
          <w:spacing w:val="-2"/>
          <w:sz w:val="28"/>
          <w:szCs w:val="28"/>
          <w:vertAlign w:val="superscript"/>
          <w:lang w:eastAsia="lv-LV"/>
        </w:rPr>
        <w:t>5</w:t>
      </w:r>
      <w:r w:rsidR="005226C0" w:rsidRPr="00D460FE">
        <w:rPr>
          <w:rFonts w:ascii="Times New Roman" w:eastAsia="Times New Roman" w:hAnsi="Times New Roman"/>
          <w:spacing w:val="-2"/>
          <w:sz w:val="28"/>
          <w:szCs w:val="28"/>
          <w:vertAlign w:val="superscript"/>
          <w:lang w:eastAsia="lv-LV"/>
        </w:rPr>
        <w:t> </w:t>
      </w:r>
      <w:r w:rsidRPr="00D460FE">
        <w:rPr>
          <w:rFonts w:ascii="Times New Roman" w:eastAsia="Times New Roman" w:hAnsi="Times New Roman"/>
          <w:spacing w:val="-2"/>
          <w:sz w:val="28"/>
          <w:szCs w:val="28"/>
          <w:lang w:eastAsia="lv-LV"/>
        </w:rPr>
        <w:t>5. mēneša laikā no brīža, kad komersants saskaņā ar šo noteikumu 19</w:t>
      </w:r>
      <w:r w:rsidR="0091304E" w:rsidRPr="00D460FE">
        <w:rPr>
          <w:rFonts w:ascii="Times New Roman" w:eastAsia="Times New Roman" w:hAnsi="Times New Roman"/>
          <w:spacing w:val="-2"/>
          <w:sz w:val="28"/>
          <w:szCs w:val="28"/>
          <w:lang w:eastAsia="lv-LV"/>
        </w:rPr>
        <w:t>. punkt</w:t>
      </w:r>
      <w:r w:rsidRPr="00D460FE">
        <w:rPr>
          <w:rFonts w:ascii="Times New Roman" w:eastAsia="Times New Roman" w:hAnsi="Times New Roman"/>
          <w:spacing w:val="-2"/>
          <w:sz w:val="28"/>
          <w:szCs w:val="28"/>
          <w:lang w:eastAsia="lv-LV"/>
        </w:rPr>
        <w:t>u ir iesniedzis iesniegumu par atteikšanos no obligātā iepirkuma tiesībām</w:t>
      </w:r>
      <w:r w:rsidR="00257D8C" w:rsidRPr="00D460FE">
        <w:rPr>
          <w:rFonts w:ascii="Times New Roman" w:eastAsia="Times New Roman" w:hAnsi="Times New Roman"/>
          <w:spacing w:val="-2"/>
          <w:sz w:val="28"/>
          <w:szCs w:val="28"/>
          <w:lang w:eastAsia="lv-LV"/>
        </w:rPr>
        <w:t>,</w:t>
      </w:r>
      <w:r w:rsidRPr="00D460FE">
        <w:rPr>
          <w:rFonts w:ascii="Times New Roman" w:eastAsia="Times New Roman" w:hAnsi="Times New Roman"/>
          <w:spacing w:val="-2"/>
          <w:sz w:val="28"/>
          <w:szCs w:val="28"/>
          <w:lang w:eastAsia="lv-LV"/>
        </w:rPr>
        <w:t xml:space="preserve"> vai no brīža, kad pieņemts lēmums par obligātā iepirkuma tiesību atcelšanu pirms obligātā iepirkuma tiesību beigu datuma</w:t>
      </w:r>
      <w:r w:rsidR="00510AFF" w:rsidRPr="00D460FE">
        <w:rPr>
          <w:rFonts w:ascii="Times New Roman" w:eastAsia="Times New Roman" w:hAnsi="Times New Roman"/>
          <w:spacing w:val="-2"/>
          <w:sz w:val="28"/>
          <w:szCs w:val="28"/>
          <w:lang w:eastAsia="lv-LV"/>
        </w:rPr>
        <w:t>.</w:t>
      </w:r>
    </w:p>
    <w:p w14:paraId="2330FB77" w14:textId="77777777" w:rsidR="006247BB" w:rsidRPr="00D460FE" w:rsidRDefault="006247BB" w:rsidP="00D728A6">
      <w:pPr>
        <w:suppressAutoHyphens w:val="0"/>
        <w:spacing w:after="0" w:line="240" w:lineRule="auto"/>
        <w:ind w:firstLine="720"/>
        <w:jc w:val="both"/>
        <w:rPr>
          <w:rFonts w:ascii="Times New Roman" w:hAnsi="Times New Roman"/>
          <w:sz w:val="28"/>
          <w:szCs w:val="28"/>
        </w:rPr>
      </w:pPr>
    </w:p>
    <w:p w14:paraId="347484BA" w14:textId="2D07E6E0" w:rsidR="005C2AB6" w:rsidRPr="00D460FE" w:rsidRDefault="005C2AB6" w:rsidP="00D728A6">
      <w:pPr>
        <w:suppressAutoHyphens w:val="0"/>
        <w:spacing w:after="0" w:line="240" w:lineRule="auto"/>
        <w:ind w:firstLine="720"/>
        <w:jc w:val="both"/>
        <w:rPr>
          <w:rFonts w:ascii="Times New Roman" w:hAnsi="Times New Roman"/>
          <w:sz w:val="28"/>
          <w:szCs w:val="28"/>
        </w:rPr>
      </w:pPr>
      <w:r w:rsidRPr="00D460FE">
        <w:rPr>
          <w:rFonts w:ascii="Times New Roman" w:hAnsi="Times New Roman"/>
          <w:sz w:val="28"/>
          <w:szCs w:val="28"/>
        </w:rPr>
        <w:t>59.</w:t>
      </w:r>
      <w:r w:rsidR="002C5D76" w:rsidRPr="00D460FE">
        <w:rPr>
          <w:rFonts w:ascii="Times New Roman" w:hAnsi="Times New Roman"/>
          <w:sz w:val="28"/>
          <w:szCs w:val="28"/>
          <w:vertAlign w:val="superscript"/>
        </w:rPr>
        <w:t>6</w:t>
      </w:r>
      <w:r w:rsidRPr="00D460FE">
        <w:rPr>
          <w:rFonts w:ascii="Times New Roman" w:hAnsi="Times New Roman"/>
          <w:sz w:val="28"/>
          <w:szCs w:val="28"/>
        </w:rPr>
        <w:t> Komersant</w:t>
      </w:r>
      <w:r w:rsidR="007E0114" w:rsidRPr="00D460FE">
        <w:rPr>
          <w:rFonts w:ascii="Times New Roman" w:hAnsi="Times New Roman"/>
          <w:sz w:val="28"/>
          <w:szCs w:val="28"/>
        </w:rPr>
        <w:t>am</w:t>
      </w:r>
      <w:r w:rsidRPr="00D460FE">
        <w:rPr>
          <w:rFonts w:ascii="Times New Roman" w:hAnsi="Times New Roman"/>
          <w:sz w:val="28"/>
          <w:szCs w:val="28"/>
        </w:rPr>
        <w:t xml:space="preserve"> ir </w:t>
      </w:r>
      <w:r w:rsidR="007E0114" w:rsidRPr="00D460FE">
        <w:rPr>
          <w:rFonts w:ascii="Times New Roman" w:hAnsi="Times New Roman"/>
          <w:sz w:val="28"/>
          <w:szCs w:val="28"/>
        </w:rPr>
        <w:t xml:space="preserve">pienākums pastāvīgi sekot līdzi rādītājiem, kas var ietekmēt kopējo kapitālieguldījumu iekšējās peļņas normu, un nekavējoties informēt biroju par apstākļiem, kas var norādīt uz </w:t>
      </w:r>
      <w:proofErr w:type="spellStart"/>
      <w:r w:rsidR="007E0114" w:rsidRPr="00D460FE">
        <w:rPr>
          <w:rFonts w:ascii="Times New Roman" w:hAnsi="Times New Roman"/>
          <w:sz w:val="28"/>
          <w:szCs w:val="28"/>
        </w:rPr>
        <w:t>pārkompensācijas</w:t>
      </w:r>
      <w:proofErr w:type="spellEnd"/>
      <w:r w:rsidR="007E0114" w:rsidRPr="00D460FE">
        <w:rPr>
          <w:rFonts w:ascii="Times New Roman" w:hAnsi="Times New Roman"/>
          <w:sz w:val="28"/>
          <w:szCs w:val="28"/>
        </w:rPr>
        <w:t xml:space="preserve"> risku iestāšanos.</w:t>
      </w:r>
    </w:p>
    <w:p w14:paraId="6733105E" w14:textId="77777777" w:rsidR="006247BB" w:rsidRPr="00D460FE" w:rsidRDefault="006247BB" w:rsidP="00D728A6">
      <w:pPr>
        <w:shd w:val="clear" w:color="auto" w:fill="FFFFFF"/>
        <w:suppressAutoHyphens w:val="0"/>
        <w:spacing w:after="0" w:line="240" w:lineRule="auto"/>
        <w:ind w:firstLine="720"/>
        <w:jc w:val="both"/>
        <w:rPr>
          <w:rFonts w:ascii="Times New Roman" w:eastAsia="Times New Roman" w:hAnsi="Times New Roman"/>
          <w:sz w:val="28"/>
          <w:szCs w:val="28"/>
          <w:lang w:eastAsia="lv-LV"/>
        </w:rPr>
      </w:pPr>
    </w:p>
    <w:p w14:paraId="7514997A" w14:textId="522EC471" w:rsidR="005C2AB6" w:rsidRPr="00D460FE" w:rsidRDefault="005C2AB6" w:rsidP="00D728A6">
      <w:pPr>
        <w:shd w:val="clear" w:color="auto" w:fill="FFFFFF"/>
        <w:suppressAutoHyphens w:val="0"/>
        <w:spacing w:after="0" w:line="240" w:lineRule="auto"/>
        <w:ind w:firstLine="720"/>
        <w:jc w:val="both"/>
        <w:rPr>
          <w:rFonts w:ascii="Times New Roman" w:eastAsia="Times New Roman" w:hAnsi="Times New Roman"/>
          <w:sz w:val="28"/>
          <w:szCs w:val="28"/>
          <w:lang w:eastAsia="lv-LV"/>
        </w:rPr>
      </w:pPr>
      <w:r w:rsidRPr="00D460FE">
        <w:rPr>
          <w:rFonts w:ascii="Times New Roman" w:eastAsia="Times New Roman" w:hAnsi="Times New Roman"/>
          <w:sz w:val="28"/>
          <w:szCs w:val="28"/>
          <w:lang w:eastAsia="lv-LV"/>
        </w:rPr>
        <w:t>59.</w:t>
      </w:r>
      <w:r w:rsidR="002C5D76" w:rsidRPr="00D460FE">
        <w:rPr>
          <w:rFonts w:ascii="Times New Roman" w:eastAsia="Times New Roman" w:hAnsi="Times New Roman"/>
          <w:sz w:val="28"/>
          <w:szCs w:val="28"/>
          <w:vertAlign w:val="superscript"/>
          <w:lang w:eastAsia="lv-LV"/>
        </w:rPr>
        <w:t>7</w:t>
      </w:r>
      <w:r w:rsidRPr="00D460FE">
        <w:rPr>
          <w:rFonts w:ascii="Times New Roman" w:eastAsia="Times New Roman" w:hAnsi="Times New Roman"/>
          <w:sz w:val="28"/>
          <w:szCs w:val="28"/>
          <w:lang w:eastAsia="lv-LV"/>
        </w:rPr>
        <w:t> Birojs ir tiesīgs pieprasīt, lai komersants iesniedz informāciju un dokumentus, kas nepieciešami kopējo kapitālieguldījumu iekšējās peļņas normas aprēķina veikšanai. Komersantam ir pienākums 10 darbdienu laikā pēc biroja pieprasījuma saņemšanas iesniegt pieprasīto informāciju.</w:t>
      </w:r>
    </w:p>
    <w:p w14:paraId="59CABFD9" w14:textId="77777777" w:rsidR="006247BB" w:rsidRPr="00D460FE" w:rsidRDefault="006247BB" w:rsidP="00D728A6">
      <w:pPr>
        <w:shd w:val="clear" w:color="auto" w:fill="FFFFFF" w:themeFill="background1"/>
        <w:suppressAutoHyphens w:val="0"/>
        <w:spacing w:after="0" w:line="240" w:lineRule="auto"/>
        <w:ind w:firstLine="720"/>
        <w:jc w:val="both"/>
        <w:rPr>
          <w:rFonts w:ascii="Times New Roman" w:hAnsi="Times New Roman"/>
          <w:sz w:val="28"/>
          <w:szCs w:val="28"/>
          <w:shd w:val="clear" w:color="auto" w:fill="FFFFFF"/>
        </w:rPr>
      </w:pPr>
    </w:p>
    <w:p w14:paraId="3250C938" w14:textId="06A48B4E" w:rsidR="005C2AB6" w:rsidRPr="00D460FE" w:rsidRDefault="005C2AB6" w:rsidP="00D728A6">
      <w:pPr>
        <w:shd w:val="clear" w:color="auto" w:fill="FFFFFF" w:themeFill="background1"/>
        <w:suppressAutoHyphens w:val="0"/>
        <w:spacing w:after="0" w:line="240" w:lineRule="auto"/>
        <w:ind w:firstLine="720"/>
        <w:jc w:val="both"/>
        <w:rPr>
          <w:rFonts w:ascii="Times New Roman" w:hAnsi="Times New Roman"/>
          <w:sz w:val="28"/>
          <w:szCs w:val="28"/>
        </w:rPr>
      </w:pPr>
      <w:r w:rsidRPr="00D460FE">
        <w:rPr>
          <w:rFonts w:ascii="Times New Roman" w:hAnsi="Times New Roman"/>
          <w:sz w:val="28"/>
          <w:szCs w:val="28"/>
          <w:shd w:val="clear" w:color="auto" w:fill="FFFFFF"/>
        </w:rPr>
        <w:t>59.</w:t>
      </w:r>
      <w:r w:rsidR="002C5D76" w:rsidRPr="00D460FE">
        <w:rPr>
          <w:rFonts w:ascii="Times New Roman" w:hAnsi="Times New Roman"/>
          <w:sz w:val="28"/>
          <w:szCs w:val="28"/>
          <w:shd w:val="clear" w:color="auto" w:fill="FFFFFF"/>
          <w:vertAlign w:val="superscript"/>
        </w:rPr>
        <w:t>8</w:t>
      </w:r>
      <w:r w:rsidRPr="00D460FE">
        <w:rPr>
          <w:rFonts w:ascii="Times New Roman" w:eastAsia="Times New Roman" w:hAnsi="Times New Roman"/>
          <w:sz w:val="28"/>
          <w:szCs w:val="28"/>
          <w:lang w:eastAsia="lv-LV"/>
        </w:rPr>
        <w:t> </w:t>
      </w:r>
      <w:r w:rsidRPr="00D460FE">
        <w:rPr>
          <w:rFonts w:ascii="Times New Roman" w:hAnsi="Times New Roman"/>
          <w:sz w:val="28"/>
          <w:szCs w:val="28"/>
          <w:shd w:val="clear" w:color="auto" w:fill="FFFFFF"/>
        </w:rPr>
        <w:t xml:space="preserve">Ja komersants </w:t>
      </w:r>
      <w:r w:rsidRPr="00D460FE">
        <w:rPr>
          <w:rFonts w:ascii="Times New Roman" w:eastAsia="Times New Roman" w:hAnsi="Times New Roman"/>
          <w:sz w:val="28"/>
          <w:szCs w:val="28"/>
          <w:lang w:eastAsia="lv-LV"/>
        </w:rPr>
        <w:t>noteiktajā termiņā</w:t>
      </w:r>
      <w:r w:rsidRPr="00D460FE">
        <w:rPr>
          <w:rFonts w:ascii="Times New Roman" w:hAnsi="Times New Roman"/>
          <w:sz w:val="28"/>
          <w:szCs w:val="28"/>
          <w:shd w:val="clear" w:color="auto" w:fill="FFFFFF"/>
        </w:rPr>
        <w:t xml:space="preserve"> neiesniedz </w:t>
      </w:r>
      <w:r w:rsidRPr="00D460FE">
        <w:rPr>
          <w:rFonts w:ascii="Times New Roman" w:eastAsia="Times New Roman" w:hAnsi="Times New Roman"/>
          <w:sz w:val="28"/>
          <w:szCs w:val="28"/>
          <w:lang w:eastAsia="lv-LV"/>
        </w:rPr>
        <w:t>šo noteikumu 59.</w:t>
      </w:r>
      <w:r w:rsidR="005C179F" w:rsidRPr="00D460FE">
        <w:rPr>
          <w:rFonts w:ascii="Times New Roman" w:eastAsia="Times New Roman" w:hAnsi="Times New Roman"/>
          <w:sz w:val="28"/>
          <w:szCs w:val="28"/>
          <w:vertAlign w:val="superscript"/>
          <w:lang w:eastAsia="lv-LV"/>
        </w:rPr>
        <w:t>7</w:t>
      </w:r>
      <w:r w:rsidR="005226C0" w:rsidRPr="00D460FE">
        <w:rPr>
          <w:rFonts w:ascii="Times New Roman" w:eastAsia="Times New Roman" w:hAnsi="Times New Roman"/>
          <w:sz w:val="28"/>
          <w:szCs w:val="28"/>
          <w:vertAlign w:val="superscript"/>
          <w:lang w:eastAsia="lv-LV"/>
        </w:rPr>
        <w:t> </w:t>
      </w:r>
      <w:r w:rsidRPr="00D460FE">
        <w:rPr>
          <w:rFonts w:ascii="Times New Roman" w:eastAsia="Times New Roman" w:hAnsi="Times New Roman"/>
          <w:sz w:val="28"/>
          <w:szCs w:val="28"/>
          <w:lang w:eastAsia="lv-LV"/>
        </w:rPr>
        <w:t>punktā minēto informāciju un dokumentus</w:t>
      </w:r>
      <w:r w:rsidR="00510AFF" w:rsidRPr="00D460FE">
        <w:rPr>
          <w:rFonts w:ascii="Times New Roman" w:eastAsia="Times New Roman" w:hAnsi="Times New Roman"/>
          <w:sz w:val="28"/>
          <w:szCs w:val="28"/>
          <w:lang w:eastAsia="lv-LV"/>
        </w:rPr>
        <w:t xml:space="preserve"> (</w:t>
      </w:r>
      <w:r w:rsidRPr="00D460FE">
        <w:rPr>
          <w:rFonts w:ascii="Times New Roman" w:eastAsia="Times New Roman" w:hAnsi="Times New Roman"/>
          <w:sz w:val="28"/>
          <w:szCs w:val="28"/>
          <w:lang w:eastAsia="lv-LV"/>
        </w:rPr>
        <w:t>izņemot šo noteikumu 59.</w:t>
      </w:r>
      <w:r w:rsidR="005C179F" w:rsidRPr="00D460FE">
        <w:rPr>
          <w:rFonts w:ascii="Times New Roman" w:eastAsia="Times New Roman" w:hAnsi="Times New Roman"/>
          <w:sz w:val="28"/>
          <w:szCs w:val="28"/>
          <w:vertAlign w:val="superscript"/>
          <w:lang w:eastAsia="lv-LV"/>
        </w:rPr>
        <w:t>10</w:t>
      </w:r>
      <w:r w:rsidR="005226C0" w:rsidRPr="00D460FE">
        <w:rPr>
          <w:rFonts w:ascii="Times New Roman" w:eastAsia="Times New Roman" w:hAnsi="Times New Roman"/>
          <w:sz w:val="28"/>
          <w:szCs w:val="28"/>
          <w:vertAlign w:val="superscript"/>
          <w:lang w:eastAsia="lv-LV"/>
        </w:rPr>
        <w:t> </w:t>
      </w:r>
      <w:r w:rsidR="00F47B44" w:rsidRPr="00D460FE">
        <w:rPr>
          <w:rFonts w:ascii="Times New Roman" w:eastAsia="Times New Roman" w:hAnsi="Times New Roman"/>
          <w:sz w:val="28"/>
          <w:szCs w:val="28"/>
          <w:lang w:eastAsia="lv-LV"/>
        </w:rPr>
        <w:t>5</w:t>
      </w:r>
      <w:r w:rsidRPr="00D460FE">
        <w:rPr>
          <w:rFonts w:ascii="Times New Roman" w:eastAsia="Times New Roman" w:hAnsi="Times New Roman"/>
          <w:sz w:val="28"/>
          <w:szCs w:val="28"/>
          <w:lang w:eastAsia="lv-LV"/>
        </w:rPr>
        <w:t>.</w:t>
      </w:r>
      <w:r w:rsidR="00491A3A" w:rsidRPr="00D460FE">
        <w:rPr>
          <w:rFonts w:ascii="Times New Roman" w:eastAsia="Times New Roman" w:hAnsi="Times New Roman"/>
          <w:sz w:val="28"/>
          <w:szCs w:val="28"/>
          <w:lang w:eastAsia="lv-LV"/>
        </w:rPr>
        <w:t>,</w:t>
      </w:r>
      <w:r w:rsidR="00DE7197" w:rsidRPr="00D460FE">
        <w:rPr>
          <w:rFonts w:ascii="Times New Roman" w:eastAsia="Times New Roman" w:hAnsi="Times New Roman"/>
          <w:sz w:val="28"/>
          <w:szCs w:val="28"/>
          <w:lang w:eastAsia="lv-LV"/>
        </w:rPr>
        <w:t xml:space="preserve"> 59.</w:t>
      </w:r>
      <w:r w:rsidR="00DE7197" w:rsidRPr="00D460FE">
        <w:rPr>
          <w:rFonts w:ascii="Times New Roman" w:eastAsia="Times New Roman" w:hAnsi="Times New Roman"/>
          <w:sz w:val="28"/>
          <w:szCs w:val="28"/>
          <w:vertAlign w:val="superscript"/>
          <w:lang w:eastAsia="lv-LV"/>
        </w:rPr>
        <w:t>10</w:t>
      </w:r>
      <w:r w:rsidR="005226C0" w:rsidRPr="00D460FE">
        <w:rPr>
          <w:rFonts w:ascii="Times New Roman" w:eastAsia="Times New Roman" w:hAnsi="Times New Roman"/>
          <w:sz w:val="28"/>
          <w:szCs w:val="28"/>
          <w:vertAlign w:val="superscript"/>
          <w:lang w:eastAsia="lv-LV"/>
        </w:rPr>
        <w:t> </w:t>
      </w:r>
      <w:r w:rsidR="00F47B44" w:rsidRPr="00D460FE">
        <w:rPr>
          <w:rFonts w:ascii="Times New Roman" w:eastAsia="Times New Roman" w:hAnsi="Times New Roman"/>
          <w:sz w:val="28"/>
          <w:szCs w:val="28"/>
          <w:lang w:eastAsia="lv-LV"/>
        </w:rPr>
        <w:t>6</w:t>
      </w:r>
      <w:r w:rsidR="005226C0" w:rsidRPr="00D460FE">
        <w:rPr>
          <w:rFonts w:ascii="Times New Roman" w:eastAsia="Times New Roman" w:hAnsi="Times New Roman"/>
          <w:sz w:val="28"/>
          <w:szCs w:val="28"/>
          <w:lang w:eastAsia="lv-LV"/>
        </w:rPr>
        <w:t xml:space="preserve">. </w:t>
      </w:r>
      <w:r w:rsidR="00491A3A" w:rsidRPr="00D460FE">
        <w:rPr>
          <w:rFonts w:ascii="Times New Roman" w:eastAsia="Times New Roman" w:hAnsi="Times New Roman"/>
          <w:sz w:val="28"/>
          <w:szCs w:val="28"/>
          <w:lang w:eastAsia="lv-LV"/>
        </w:rPr>
        <w:t xml:space="preserve">un </w:t>
      </w:r>
      <w:r w:rsidR="00B861B2" w:rsidRPr="00D460FE">
        <w:rPr>
          <w:rFonts w:ascii="Times New Roman" w:eastAsia="Times New Roman" w:hAnsi="Times New Roman"/>
          <w:sz w:val="28"/>
          <w:szCs w:val="28"/>
          <w:lang w:eastAsia="lv-LV"/>
        </w:rPr>
        <w:t>59.</w:t>
      </w:r>
      <w:r w:rsidR="00B861B2" w:rsidRPr="00D460FE">
        <w:rPr>
          <w:rFonts w:ascii="Times New Roman" w:eastAsia="Times New Roman" w:hAnsi="Times New Roman"/>
          <w:sz w:val="28"/>
          <w:szCs w:val="28"/>
          <w:vertAlign w:val="superscript"/>
          <w:lang w:eastAsia="lv-LV"/>
        </w:rPr>
        <w:t>10</w:t>
      </w:r>
      <w:r w:rsidR="005226C0" w:rsidRPr="00D460FE">
        <w:rPr>
          <w:rFonts w:ascii="Times New Roman" w:eastAsia="Times New Roman" w:hAnsi="Times New Roman"/>
          <w:sz w:val="28"/>
          <w:szCs w:val="28"/>
          <w:vertAlign w:val="superscript"/>
          <w:lang w:eastAsia="lv-LV"/>
        </w:rPr>
        <w:t> </w:t>
      </w:r>
      <w:r w:rsidR="002356F1" w:rsidRPr="00D460FE">
        <w:rPr>
          <w:rFonts w:ascii="Times New Roman" w:eastAsia="Times New Roman" w:hAnsi="Times New Roman"/>
          <w:sz w:val="28"/>
          <w:szCs w:val="28"/>
          <w:lang w:eastAsia="lv-LV"/>
        </w:rPr>
        <w:t>9</w:t>
      </w:r>
      <w:r w:rsidR="0091304E" w:rsidRPr="00D460FE">
        <w:rPr>
          <w:rFonts w:ascii="Times New Roman" w:eastAsia="Times New Roman" w:hAnsi="Times New Roman"/>
          <w:sz w:val="28"/>
          <w:szCs w:val="28"/>
          <w:lang w:eastAsia="lv-LV"/>
        </w:rPr>
        <w:t>. apakšpunkt</w:t>
      </w:r>
      <w:r w:rsidRPr="00D460FE">
        <w:rPr>
          <w:rFonts w:ascii="Times New Roman" w:eastAsia="Times New Roman" w:hAnsi="Times New Roman"/>
          <w:sz w:val="28"/>
          <w:szCs w:val="28"/>
          <w:lang w:eastAsia="lv-LV"/>
        </w:rPr>
        <w:t>ā minēto</w:t>
      </w:r>
      <w:r w:rsidR="009D4B45" w:rsidRPr="00D460FE">
        <w:rPr>
          <w:rFonts w:ascii="Times New Roman" w:eastAsia="Times New Roman" w:hAnsi="Times New Roman"/>
          <w:sz w:val="28"/>
          <w:szCs w:val="28"/>
          <w:lang w:eastAsia="lv-LV"/>
        </w:rPr>
        <w:t>s</w:t>
      </w:r>
      <w:r w:rsidRPr="00D460FE">
        <w:rPr>
          <w:rFonts w:ascii="Times New Roman" w:eastAsia="Times New Roman" w:hAnsi="Times New Roman"/>
          <w:sz w:val="28"/>
          <w:szCs w:val="28"/>
          <w:lang w:eastAsia="lv-LV"/>
        </w:rPr>
        <w:t xml:space="preserve"> gadījumu</w:t>
      </w:r>
      <w:r w:rsidR="009D4B45" w:rsidRPr="00D460FE">
        <w:rPr>
          <w:rFonts w:ascii="Times New Roman" w:eastAsia="Times New Roman" w:hAnsi="Times New Roman"/>
          <w:sz w:val="28"/>
          <w:szCs w:val="28"/>
          <w:lang w:eastAsia="lv-LV"/>
        </w:rPr>
        <w:t>s</w:t>
      </w:r>
      <w:r w:rsidR="00510AFF" w:rsidRPr="00D460FE">
        <w:rPr>
          <w:rFonts w:ascii="Times New Roman" w:eastAsia="Times New Roman" w:hAnsi="Times New Roman"/>
          <w:sz w:val="28"/>
          <w:szCs w:val="28"/>
          <w:lang w:eastAsia="lv-LV"/>
        </w:rPr>
        <w:t xml:space="preserve">) </w:t>
      </w:r>
      <w:r w:rsidRPr="00D460FE">
        <w:rPr>
          <w:rFonts w:ascii="Times New Roman" w:eastAsia="Times New Roman" w:hAnsi="Times New Roman"/>
          <w:sz w:val="28"/>
          <w:szCs w:val="28"/>
          <w:lang w:eastAsia="lv-LV"/>
        </w:rPr>
        <w:t xml:space="preserve">vai </w:t>
      </w:r>
      <w:r w:rsidR="00510AFF" w:rsidRPr="00D460FE">
        <w:rPr>
          <w:rFonts w:ascii="Times New Roman" w:eastAsia="Times New Roman" w:hAnsi="Times New Roman"/>
          <w:sz w:val="28"/>
          <w:szCs w:val="28"/>
          <w:lang w:eastAsia="lv-LV"/>
        </w:rPr>
        <w:t xml:space="preserve">ja </w:t>
      </w:r>
      <w:r w:rsidRPr="00D460FE">
        <w:rPr>
          <w:rFonts w:ascii="Times New Roman" w:eastAsia="Times New Roman" w:hAnsi="Times New Roman"/>
          <w:sz w:val="28"/>
          <w:szCs w:val="28"/>
          <w:lang w:eastAsia="lv-LV"/>
        </w:rPr>
        <w:t xml:space="preserve">komersanta iesniegtā informācija un dokumenti nav pilnīgi vai līdz tiesisku pierādījumu </w:t>
      </w:r>
      <w:r w:rsidR="0052615F" w:rsidRPr="00D460FE">
        <w:rPr>
          <w:rFonts w:ascii="Times New Roman" w:hAnsi="Times New Roman"/>
          <w:spacing w:val="-2"/>
          <w:sz w:val="28"/>
          <w:szCs w:val="28"/>
        </w:rPr>
        <w:t xml:space="preserve">ticamības </w:t>
      </w:r>
      <w:r w:rsidRPr="00D460FE">
        <w:rPr>
          <w:rFonts w:ascii="Times New Roman" w:eastAsia="Times New Roman" w:hAnsi="Times New Roman"/>
          <w:sz w:val="28"/>
          <w:szCs w:val="28"/>
          <w:lang w:eastAsia="lv-LV"/>
        </w:rPr>
        <w:t xml:space="preserve">pakāpei nepierāda komersanta sniegtās ziņas, </w:t>
      </w:r>
      <w:r w:rsidRPr="00D460FE">
        <w:rPr>
          <w:rFonts w:ascii="Times New Roman" w:hAnsi="Times New Roman"/>
          <w:sz w:val="28"/>
          <w:szCs w:val="28"/>
        </w:rPr>
        <w:t xml:space="preserve">birojs pieņem lēmumu apturēt valsts atbalsta izmaksu par iepirkto elektroenerģiju. Publiskais tirgotājs nākamajā darbdienā pēc </w:t>
      </w:r>
      <w:r w:rsidRPr="00D460FE">
        <w:rPr>
          <w:rFonts w:ascii="Times New Roman" w:hAnsi="Times New Roman"/>
          <w:sz w:val="28"/>
          <w:szCs w:val="28"/>
        </w:rPr>
        <w:lastRenderedPageBreak/>
        <w:t xml:space="preserve">lēmuma </w:t>
      </w:r>
      <w:r w:rsidR="00510AFF" w:rsidRPr="00D460FE">
        <w:rPr>
          <w:rFonts w:ascii="Times New Roman" w:hAnsi="Times New Roman"/>
          <w:sz w:val="28"/>
          <w:szCs w:val="28"/>
        </w:rPr>
        <w:t xml:space="preserve">stāšanās </w:t>
      </w:r>
      <w:r w:rsidRPr="00D460FE">
        <w:rPr>
          <w:rFonts w:ascii="Times New Roman" w:hAnsi="Times New Roman"/>
          <w:sz w:val="28"/>
          <w:szCs w:val="28"/>
        </w:rPr>
        <w:t xml:space="preserve">spēkā </w:t>
      </w:r>
      <w:r w:rsidR="00510AFF" w:rsidRPr="00D460FE">
        <w:rPr>
          <w:rFonts w:ascii="Times New Roman" w:hAnsi="Times New Roman"/>
          <w:sz w:val="28"/>
          <w:szCs w:val="28"/>
        </w:rPr>
        <w:t>aptur valsts atbalsta izmaksu par iepirkto elektroenerģiju</w:t>
      </w:r>
      <w:r w:rsidR="00510AFF" w:rsidRPr="00D460FE" w:rsidDel="00510AFF">
        <w:rPr>
          <w:rFonts w:ascii="Times New Roman" w:hAnsi="Times New Roman"/>
          <w:sz w:val="28"/>
          <w:szCs w:val="28"/>
        </w:rPr>
        <w:t xml:space="preserve"> </w:t>
      </w:r>
      <w:r w:rsidRPr="00D460FE">
        <w:rPr>
          <w:rFonts w:ascii="Times New Roman" w:hAnsi="Times New Roman"/>
          <w:sz w:val="28"/>
          <w:szCs w:val="28"/>
        </w:rPr>
        <w:t xml:space="preserve">līdz jauna biroja lēmuma </w:t>
      </w:r>
      <w:r w:rsidR="00711DDA" w:rsidRPr="00D460FE">
        <w:rPr>
          <w:rFonts w:ascii="Times New Roman" w:hAnsi="Times New Roman"/>
          <w:sz w:val="28"/>
          <w:szCs w:val="28"/>
        </w:rPr>
        <w:t xml:space="preserve">pieņemšanai </w:t>
      </w:r>
      <w:r w:rsidRPr="00D460FE">
        <w:rPr>
          <w:rFonts w:ascii="Times New Roman" w:hAnsi="Times New Roman"/>
          <w:sz w:val="28"/>
          <w:szCs w:val="28"/>
        </w:rPr>
        <w:t>saskaņā ar šo noteikumu 59.</w:t>
      </w:r>
      <w:r w:rsidR="003B49E1" w:rsidRPr="00D460FE">
        <w:rPr>
          <w:rFonts w:ascii="Times New Roman" w:hAnsi="Times New Roman"/>
          <w:sz w:val="28"/>
          <w:szCs w:val="28"/>
          <w:vertAlign w:val="superscript"/>
        </w:rPr>
        <w:t>9</w:t>
      </w:r>
      <w:r w:rsidR="005226C0" w:rsidRPr="00D460FE">
        <w:rPr>
          <w:rFonts w:ascii="Times New Roman" w:eastAsia="Times New Roman" w:hAnsi="Times New Roman"/>
          <w:sz w:val="28"/>
          <w:szCs w:val="28"/>
          <w:vertAlign w:val="superscript"/>
          <w:lang w:eastAsia="lv-LV"/>
        </w:rPr>
        <w:t> </w:t>
      </w:r>
      <w:r w:rsidRPr="00D460FE">
        <w:rPr>
          <w:rFonts w:ascii="Times New Roman" w:hAnsi="Times New Roman"/>
          <w:sz w:val="28"/>
          <w:szCs w:val="28"/>
        </w:rPr>
        <w:t>punktu.</w:t>
      </w:r>
    </w:p>
    <w:p w14:paraId="40CE22AC" w14:textId="77777777" w:rsidR="006247BB" w:rsidRPr="00D460FE" w:rsidRDefault="006247BB" w:rsidP="00D728A6">
      <w:pPr>
        <w:shd w:val="clear" w:color="auto" w:fill="FFFFFF" w:themeFill="background1"/>
        <w:suppressAutoHyphens w:val="0"/>
        <w:spacing w:after="0" w:line="240" w:lineRule="auto"/>
        <w:ind w:firstLine="720"/>
        <w:jc w:val="both"/>
        <w:rPr>
          <w:rFonts w:ascii="Times New Roman" w:hAnsi="Times New Roman"/>
          <w:sz w:val="28"/>
          <w:szCs w:val="28"/>
        </w:rPr>
      </w:pPr>
    </w:p>
    <w:p w14:paraId="334E50B7" w14:textId="4D06DBAF" w:rsidR="005C2AB6" w:rsidRPr="00D460FE" w:rsidRDefault="005C2AB6" w:rsidP="00D728A6">
      <w:pPr>
        <w:shd w:val="clear" w:color="auto" w:fill="FFFFFF" w:themeFill="background1"/>
        <w:suppressAutoHyphens w:val="0"/>
        <w:spacing w:after="0" w:line="240" w:lineRule="auto"/>
        <w:ind w:firstLine="720"/>
        <w:jc w:val="both"/>
        <w:rPr>
          <w:rFonts w:ascii="Times New Roman" w:hAnsi="Times New Roman"/>
          <w:sz w:val="28"/>
          <w:szCs w:val="28"/>
        </w:rPr>
      </w:pPr>
      <w:r w:rsidRPr="00D460FE">
        <w:rPr>
          <w:rFonts w:ascii="Times New Roman" w:hAnsi="Times New Roman"/>
          <w:sz w:val="28"/>
          <w:szCs w:val="28"/>
        </w:rPr>
        <w:t>59.</w:t>
      </w:r>
      <w:r w:rsidR="002C5D76" w:rsidRPr="00D460FE">
        <w:rPr>
          <w:rFonts w:ascii="Times New Roman" w:hAnsi="Times New Roman"/>
          <w:sz w:val="28"/>
          <w:szCs w:val="28"/>
          <w:vertAlign w:val="superscript"/>
        </w:rPr>
        <w:t>9</w:t>
      </w:r>
      <w:r w:rsidRPr="00D460FE">
        <w:rPr>
          <w:rFonts w:ascii="Times New Roman" w:hAnsi="Times New Roman"/>
          <w:sz w:val="28"/>
          <w:szCs w:val="28"/>
        </w:rPr>
        <w:t> </w:t>
      </w:r>
      <w:r w:rsidR="005C6F3C" w:rsidRPr="00D460FE">
        <w:rPr>
          <w:rFonts w:ascii="Times New Roman" w:hAnsi="Times New Roman"/>
          <w:iCs/>
          <w:sz w:val="28"/>
          <w:szCs w:val="28"/>
        </w:rPr>
        <w:t xml:space="preserve">Ja komersants vēlas atjaunot </w:t>
      </w:r>
      <w:r w:rsidR="00B255FE" w:rsidRPr="00D460FE">
        <w:rPr>
          <w:rFonts w:ascii="Times New Roman" w:hAnsi="Times New Roman"/>
          <w:iCs/>
          <w:sz w:val="28"/>
          <w:szCs w:val="28"/>
        </w:rPr>
        <w:t>saskaņā ar šo noteikumu 59.</w:t>
      </w:r>
      <w:r w:rsidR="00B255FE" w:rsidRPr="00D460FE">
        <w:rPr>
          <w:rFonts w:ascii="Times New Roman" w:hAnsi="Times New Roman"/>
          <w:iCs/>
          <w:sz w:val="28"/>
          <w:szCs w:val="28"/>
          <w:vertAlign w:val="superscript"/>
        </w:rPr>
        <w:t>8</w:t>
      </w:r>
      <w:r w:rsidR="00B255FE" w:rsidRPr="00D460FE">
        <w:rPr>
          <w:rFonts w:ascii="Times New Roman" w:eastAsia="Times New Roman" w:hAnsi="Times New Roman"/>
          <w:sz w:val="28"/>
          <w:szCs w:val="28"/>
          <w:vertAlign w:val="superscript"/>
          <w:lang w:eastAsia="lv-LV"/>
        </w:rPr>
        <w:t> </w:t>
      </w:r>
      <w:r w:rsidR="00B255FE" w:rsidRPr="00D460FE">
        <w:rPr>
          <w:rFonts w:ascii="Times New Roman" w:hAnsi="Times New Roman"/>
          <w:iCs/>
          <w:sz w:val="28"/>
          <w:szCs w:val="28"/>
        </w:rPr>
        <w:t xml:space="preserve">punktu apturēto </w:t>
      </w:r>
      <w:r w:rsidR="005C6F3C" w:rsidRPr="00D460FE">
        <w:rPr>
          <w:rFonts w:ascii="Times New Roman" w:hAnsi="Times New Roman"/>
          <w:iCs/>
          <w:sz w:val="28"/>
          <w:szCs w:val="28"/>
        </w:rPr>
        <w:t xml:space="preserve">valsts atbalsta izmaksu, tas divu mēnešu laikā </w:t>
      </w:r>
      <w:r w:rsidR="00E42DF8" w:rsidRPr="00D460FE">
        <w:rPr>
          <w:rFonts w:ascii="Times New Roman" w:hAnsi="Times New Roman"/>
          <w:sz w:val="28"/>
          <w:szCs w:val="28"/>
        </w:rPr>
        <w:t xml:space="preserve">pēc </w:t>
      </w:r>
      <w:r w:rsidR="007633F4" w:rsidRPr="00D460FE">
        <w:rPr>
          <w:rFonts w:ascii="Times New Roman" w:hAnsi="Times New Roman"/>
          <w:iCs/>
          <w:sz w:val="28"/>
          <w:szCs w:val="28"/>
        </w:rPr>
        <w:t>valsts</w:t>
      </w:r>
      <w:r w:rsidR="005C6F3C" w:rsidRPr="00D460FE">
        <w:rPr>
          <w:rFonts w:ascii="Times New Roman" w:hAnsi="Times New Roman"/>
          <w:iCs/>
          <w:sz w:val="28"/>
          <w:szCs w:val="28"/>
        </w:rPr>
        <w:t xml:space="preserve"> atbalsta </w:t>
      </w:r>
      <w:r w:rsidR="00510AFF" w:rsidRPr="00D460FE">
        <w:rPr>
          <w:rFonts w:ascii="Times New Roman" w:hAnsi="Times New Roman"/>
          <w:iCs/>
          <w:sz w:val="28"/>
          <w:szCs w:val="28"/>
        </w:rPr>
        <w:t xml:space="preserve">izmaksas </w:t>
      </w:r>
      <w:r w:rsidR="005C6F3C" w:rsidRPr="00D460FE">
        <w:rPr>
          <w:rFonts w:ascii="Times New Roman" w:hAnsi="Times New Roman"/>
          <w:iCs/>
          <w:sz w:val="28"/>
          <w:szCs w:val="28"/>
        </w:rPr>
        <w:t>apturēšanas iesniedz birojā šo noteikumu 59.</w:t>
      </w:r>
      <w:r w:rsidR="00795A09" w:rsidRPr="00D460FE">
        <w:rPr>
          <w:rFonts w:ascii="Times New Roman" w:hAnsi="Times New Roman"/>
          <w:iCs/>
          <w:sz w:val="28"/>
          <w:szCs w:val="28"/>
          <w:vertAlign w:val="superscript"/>
        </w:rPr>
        <w:t>7</w:t>
      </w:r>
      <w:r w:rsidR="00510AFF" w:rsidRPr="00D460FE">
        <w:rPr>
          <w:rFonts w:ascii="Times New Roman" w:hAnsi="Times New Roman"/>
          <w:iCs/>
          <w:sz w:val="28"/>
          <w:szCs w:val="28"/>
          <w:vertAlign w:val="superscript"/>
        </w:rPr>
        <w:t> </w:t>
      </w:r>
      <w:r w:rsidR="005C6F3C" w:rsidRPr="00D460FE">
        <w:rPr>
          <w:rFonts w:ascii="Times New Roman" w:hAnsi="Times New Roman"/>
          <w:iCs/>
          <w:sz w:val="28"/>
          <w:szCs w:val="28"/>
        </w:rPr>
        <w:t xml:space="preserve">punktā minēto informāciju un dokumentus. Birojs piecu darbdienu laikā pēc </w:t>
      </w:r>
      <w:r w:rsidR="00510AFF" w:rsidRPr="00D460FE">
        <w:rPr>
          <w:rFonts w:ascii="Times New Roman" w:hAnsi="Times New Roman"/>
          <w:iCs/>
          <w:sz w:val="28"/>
          <w:szCs w:val="28"/>
        </w:rPr>
        <w:t xml:space="preserve">minētās </w:t>
      </w:r>
      <w:r w:rsidR="005C6F3C" w:rsidRPr="00D460FE">
        <w:rPr>
          <w:rFonts w:ascii="Times New Roman" w:hAnsi="Times New Roman"/>
          <w:iCs/>
          <w:sz w:val="28"/>
          <w:szCs w:val="28"/>
        </w:rPr>
        <w:t>informācijas un dokumentu saņemšanas pieņem lēmumu par saskaņā ar šo noteikumu 59.</w:t>
      </w:r>
      <w:r w:rsidR="00795A09" w:rsidRPr="00D460FE">
        <w:rPr>
          <w:rFonts w:ascii="Times New Roman" w:hAnsi="Times New Roman"/>
          <w:iCs/>
          <w:sz w:val="28"/>
          <w:szCs w:val="28"/>
          <w:vertAlign w:val="superscript"/>
        </w:rPr>
        <w:t>8</w:t>
      </w:r>
      <w:r w:rsidR="005C6F3C" w:rsidRPr="00D460FE">
        <w:rPr>
          <w:rFonts w:ascii="Times New Roman" w:hAnsi="Times New Roman"/>
          <w:iCs/>
          <w:sz w:val="28"/>
          <w:szCs w:val="28"/>
        </w:rPr>
        <w:t xml:space="preserve"> punktu apturētā valsts atbalsta izmaksas atsākšanu. Publiskais tirgotājs apturētā valsts atbalsta izmaksu veic 10 </w:t>
      </w:r>
      <w:r w:rsidR="0091304E" w:rsidRPr="00D460FE">
        <w:rPr>
          <w:rFonts w:ascii="Times New Roman" w:hAnsi="Times New Roman"/>
          <w:iCs/>
          <w:sz w:val="28"/>
          <w:szCs w:val="28"/>
        </w:rPr>
        <w:t xml:space="preserve">kalendāra </w:t>
      </w:r>
      <w:r w:rsidR="005C6F3C" w:rsidRPr="00D460FE">
        <w:rPr>
          <w:rFonts w:ascii="Times New Roman" w:hAnsi="Times New Roman"/>
          <w:iCs/>
          <w:sz w:val="28"/>
          <w:szCs w:val="28"/>
        </w:rPr>
        <w:t xml:space="preserve">dienu laikā pēc </w:t>
      </w:r>
      <w:r w:rsidR="00EA378C" w:rsidRPr="00D460FE">
        <w:rPr>
          <w:rFonts w:ascii="Times New Roman" w:eastAsia="Times New Roman" w:hAnsi="Times New Roman"/>
          <w:iCs/>
          <w:sz w:val="28"/>
          <w:szCs w:val="28"/>
        </w:rPr>
        <w:t xml:space="preserve">minētā </w:t>
      </w:r>
      <w:r w:rsidR="005C6F3C" w:rsidRPr="00D460FE">
        <w:rPr>
          <w:rFonts w:ascii="Times New Roman" w:hAnsi="Times New Roman"/>
          <w:iCs/>
          <w:sz w:val="28"/>
          <w:szCs w:val="28"/>
        </w:rPr>
        <w:t>lēmuma spēkā stāšanās</w:t>
      </w:r>
      <w:r w:rsidR="00B255FE" w:rsidRPr="00D460FE">
        <w:rPr>
          <w:rFonts w:ascii="Times New Roman" w:hAnsi="Times New Roman"/>
          <w:iCs/>
          <w:sz w:val="28"/>
          <w:szCs w:val="28"/>
        </w:rPr>
        <w:t xml:space="preserve"> dienas</w:t>
      </w:r>
      <w:r w:rsidR="005C6F3C" w:rsidRPr="00D460FE">
        <w:rPr>
          <w:rFonts w:ascii="Times New Roman" w:hAnsi="Times New Roman"/>
          <w:iCs/>
          <w:sz w:val="28"/>
          <w:szCs w:val="28"/>
        </w:rPr>
        <w:t>. Ja komersants divu mēnešu laikā nesniedz pieprasīto informāciju un dokumentus, birojs pieņem lēmumu par komersantam piešķirto obligātā iepirkuma tiesību atcelšanu</w:t>
      </w:r>
      <w:r w:rsidRPr="00D460FE">
        <w:rPr>
          <w:rFonts w:ascii="Times New Roman" w:hAnsi="Times New Roman"/>
          <w:iCs/>
          <w:sz w:val="28"/>
          <w:szCs w:val="28"/>
        </w:rPr>
        <w:t>.</w:t>
      </w:r>
    </w:p>
    <w:p w14:paraId="0E8F3CC8" w14:textId="77777777" w:rsidR="006247BB" w:rsidRPr="00D460FE" w:rsidRDefault="006247BB" w:rsidP="00D728A6">
      <w:pPr>
        <w:shd w:val="clear" w:color="auto" w:fill="FFFFFF"/>
        <w:suppressAutoHyphens w:val="0"/>
        <w:spacing w:after="0" w:line="240" w:lineRule="auto"/>
        <w:ind w:firstLine="720"/>
        <w:jc w:val="both"/>
        <w:rPr>
          <w:rFonts w:ascii="Times New Roman" w:eastAsia="Times New Roman" w:hAnsi="Times New Roman"/>
          <w:sz w:val="28"/>
          <w:szCs w:val="28"/>
          <w:lang w:eastAsia="lv-LV"/>
        </w:rPr>
      </w:pPr>
    </w:p>
    <w:p w14:paraId="5E7B5844" w14:textId="292BC0C6" w:rsidR="005C2AB6" w:rsidRPr="00D460FE" w:rsidRDefault="005C2AB6" w:rsidP="00D728A6">
      <w:pPr>
        <w:shd w:val="clear" w:color="auto" w:fill="FFFFFF"/>
        <w:suppressAutoHyphens w:val="0"/>
        <w:spacing w:after="0" w:line="240" w:lineRule="auto"/>
        <w:ind w:firstLine="720"/>
        <w:jc w:val="both"/>
        <w:rPr>
          <w:rFonts w:ascii="Times New Roman" w:hAnsi="Times New Roman"/>
          <w:sz w:val="28"/>
          <w:szCs w:val="28"/>
        </w:rPr>
      </w:pPr>
      <w:r w:rsidRPr="00D460FE">
        <w:rPr>
          <w:rFonts w:ascii="Times New Roman" w:eastAsia="Times New Roman" w:hAnsi="Times New Roman"/>
          <w:sz w:val="28"/>
          <w:szCs w:val="28"/>
          <w:lang w:eastAsia="lv-LV"/>
        </w:rPr>
        <w:t>59.</w:t>
      </w:r>
      <w:r w:rsidR="002C5D76" w:rsidRPr="00D460FE">
        <w:rPr>
          <w:rFonts w:ascii="Times New Roman" w:eastAsia="Times New Roman" w:hAnsi="Times New Roman"/>
          <w:sz w:val="28"/>
          <w:szCs w:val="28"/>
          <w:vertAlign w:val="superscript"/>
          <w:lang w:eastAsia="lv-LV"/>
        </w:rPr>
        <w:t>10</w:t>
      </w:r>
      <w:r w:rsidRPr="00D460FE">
        <w:rPr>
          <w:rFonts w:ascii="Times New Roman" w:eastAsia="Times New Roman" w:hAnsi="Times New Roman"/>
          <w:sz w:val="28"/>
          <w:szCs w:val="28"/>
          <w:lang w:eastAsia="lv-LV"/>
        </w:rPr>
        <w:t> Birojs elektrostacijas kopējo kapitālieguldījumu iekšējās peļņas normas aprēķinu veic šādā kārtībā:</w:t>
      </w:r>
    </w:p>
    <w:p w14:paraId="3CF61619" w14:textId="34F50563" w:rsidR="005C2AB6" w:rsidRPr="00D460FE" w:rsidRDefault="005C2AB6" w:rsidP="00D728A6">
      <w:pPr>
        <w:shd w:val="clear" w:color="auto" w:fill="FFFFFF"/>
        <w:suppressAutoHyphens w:val="0"/>
        <w:spacing w:after="0" w:line="240" w:lineRule="auto"/>
        <w:ind w:firstLine="720"/>
        <w:jc w:val="both"/>
        <w:rPr>
          <w:rFonts w:ascii="Times New Roman" w:eastAsia="Times New Roman" w:hAnsi="Times New Roman"/>
          <w:sz w:val="28"/>
          <w:szCs w:val="28"/>
          <w:lang w:eastAsia="lv-LV"/>
        </w:rPr>
      </w:pPr>
      <w:r w:rsidRPr="00D460FE">
        <w:rPr>
          <w:rFonts w:ascii="Times New Roman" w:eastAsia="Times New Roman" w:hAnsi="Times New Roman"/>
          <w:sz w:val="28"/>
          <w:szCs w:val="28"/>
          <w:lang w:eastAsia="lv-LV"/>
        </w:rPr>
        <w:t>59.</w:t>
      </w:r>
      <w:r w:rsidR="002C5D76" w:rsidRPr="00D460FE">
        <w:rPr>
          <w:rFonts w:ascii="Times New Roman" w:eastAsia="Times New Roman" w:hAnsi="Times New Roman"/>
          <w:sz w:val="28"/>
          <w:szCs w:val="28"/>
          <w:vertAlign w:val="superscript"/>
          <w:lang w:eastAsia="lv-LV"/>
        </w:rPr>
        <w:t>10</w:t>
      </w:r>
      <w:r w:rsidR="005226C0" w:rsidRPr="00D460FE">
        <w:rPr>
          <w:rFonts w:ascii="Times New Roman" w:eastAsia="Times New Roman" w:hAnsi="Times New Roman"/>
          <w:sz w:val="28"/>
          <w:szCs w:val="28"/>
          <w:vertAlign w:val="superscript"/>
          <w:lang w:eastAsia="lv-LV"/>
        </w:rPr>
        <w:t> </w:t>
      </w:r>
      <w:r w:rsidRPr="00D460FE">
        <w:rPr>
          <w:rFonts w:ascii="Times New Roman" w:eastAsia="Times New Roman" w:hAnsi="Times New Roman"/>
          <w:sz w:val="28"/>
          <w:szCs w:val="28"/>
          <w:lang w:eastAsia="lv-LV"/>
        </w:rPr>
        <w:t xml:space="preserve">1. aprēķinā izmanto šo </w:t>
      </w:r>
      <w:r w:rsidR="005226C0" w:rsidRPr="00D460FE">
        <w:rPr>
          <w:rFonts w:ascii="Times New Roman" w:eastAsia="Times New Roman" w:hAnsi="Times New Roman"/>
          <w:sz w:val="28"/>
          <w:szCs w:val="28"/>
          <w:lang w:eastAsia="lv-LV"/>
        </w:rPr>
        <w:t xml:space="preserve">noteikumu </w:t>
      </w:r>
      <w:r w:rsidRPr="00D460FE">
        <w:rPr>
          <w:rFonts w:ascii="Times New Roman" w:eastAsia="Times New Roman" w:hAnsi="Times New Roman"/>
          <w:sz w:val="28"/>
          <w:szCs w:val="28"/>
          <w:lang w:eastAsia="lv-LV"/>
        </w:rPr>
        <w:t>6. pielikumā minētās formulas;</w:t>
      </w:r>
    </w:p>
    <w:p w14:paraId="5021289B" w14:textId="0B30C255" w:rsidR="005D7F7C" w:rsidRPr="00D460FE" w:rsidRDefault="005D7F7C" w:rsidP="00D728A6">
      <w:pPr>
        <w:shd w:val="clear" w:color="auto" w:fill="FFFFFF" w:themeFill="background1"/>
        <w:suppressAutoHyphens w:val="0"/>
        <w:spacing w:after="0" w:line="240" w:lineRule="auto"/>
        <w:ind w:firstLine="720"/>
        <w:jc w:val="both"/>
        <w:rPr>
          <w:rFonts w:ascii="Times New Roman" w:eastAsia="Times New Roman" w:hAnsi="Times New Roman"/>
          <w:sz w:val="28"/>
          <w:szCs w:val="28"/>
          <w:lang w:eastAsia="lv-LV"/>
        </w:rPr>
      </w:pPr>
      <w:r w:rsidRPr="00D460FE">
        <w:rPr>
          <w:rFonts w:ascii="Times New Roman" w:eastAsia="Times New Roman" w:hAnsi="Times New Roman"/>
          <w:sz w:val="28"/>
          <w:szCs w:val="28"/>
          <w:lang w:eastAsia="lv-LV"/>
        </w:rPr>
        <w:t>59.</w:t>
      </w:r>
      <w:r w:rsidRPr="00D460FE">
        <w:rPr>
          <w:rFonts w:ascii="Times New Roman" w:eastAsia="Times New Roman" w:hAnsi="Times New Roman"/>
          <w:sz w:val="28"/>
          <w:szCs w:val="28"/>
          <w:vertAlign w:val="superscript"/>
          <w:lang w:eastAsia="lv-LV"/>
        </w:rPr>
        <w:t>10</w:t>
      </w:r>
      <w:r w:rsidR="005226C0" w:rsidRPr="00D460FE">
        <w:rPr>
          <w:rFonts w:ascii="Times New Roman" w:eastAsia="Times New Roman" w:hAnsi="Times New Roman"/>
          <w:sz w:val="28"/>
          <w:szCs w:val="28"/>
          <w:vertAlign w:val="superscript"/>
          <w:lang w:eastAsia="lv-LV"/>
        </w:rPr>
        <w:t> </w:t>
      </w:r>
      <w:r w:rsidR="004F088A" w:rsidRPr="00D460FE">
        <w:rPr>
          <w:rFonts w:ascii="Times New Roman" w:eastAsia="Times New Roman" w:hAnsi="Times New Roman"/>
          <w:sz w:val="28"/>
          <w:szCs w:val="28"/>
          <w:lang w:eastAsia="lv-LV"/>
        </w:rPr>
        <w:t>2</w:t>
      </w:r>
      <w:r w:rsidRPr="00D460FE">
        <w:rPr>
          <w:rFonts w:ascii="Times New Roman" w:eastAsia="Times New Roman" w:hAnsi="Times New Roman"/>
          <w:sz w:val="28"/>
          <w:szCs w:val="28"/>
          <w:lang w:eastAsia="lv-LV"/>
        </w:rPr>
        <w:t>. aprēķinam nepieciešamos datus par elektroenerģijas apjomu un cenu, kas iepirkta obligātā iepirkuma ietvaros, pieprasa publisk</w:t>
      </w:r>
      <w:r w:rsidR="00735014" w:rsidRPr="00D460FE">
        <w:rPr>
          <w:rFonts w:ascii="Times New Roman" w:eastAsia="Times New Roman" w:hAnsi="Times New Roman"/>
          <w:sz w:val="28"/>
          <w:szCs w:val="28"/>
          <w:lang w:eastAsia="lv-LV"/>
        </w:rPr>
        <w:t>ajam</w:t>
      </w:r>
      <w:r w:rsidRPr="00D460FE">
        <w:rPr>
          <w:rFonts w:ascii="Times New Roman" w:eastAsia="Times New Roman" w:hAnsi="Times New Roman"/>
          <w:sz w:val="28"/>
          <w:szCs w:val="28"/>
          <w:lang w:eastAsia="lv-LV"/>
        </w:rPr>
        <w:t xml:space="preserve"> tirgotāja</w:t>
      </w:r>
      <w:r w:rsidR="00735014" w:rsidRPr="00D460FE">
        <w:rPr>
          <w:rFonts w:ascii="Times New Roman" w:eastAsia="Times New Roman" w:hAnsi="Times New Roman"/>
          <w:sz w:val="28"/>
          <w:szCs w:val="28"/>
          <w:lang w:eastAsia="lv-LV"/>
        </w:rPr>
        <w:t>m</w:t>
      </w:r>
      <w:r w:rsidR="6E941AB7" w:rsidRPr="00D460FE">
        <w:rPr>
          <w:rFonts w:ascii="Times New Roman" w:eastAsia="Times New Roman" w:hAnsi="Times New Roman"/>
          <w:sz w:val="28"/>
          <w:szCs w:val="28"/>
          <w:lang w:eastAsia="lv-LV"/>
        </w:rPr>
        <w:t>;</w:t>
      </w:r>
    </w:p>
    <w:p w14:paraId="47BA9E6A" w14:textId="41240F1A" w:rsidR="005C2AB6" w:rsidRPr="00D460FE" w:rsidRDefault="005C2AB6" w:rsidP="00D728A6">
      <w:pPr>
        <w:shd w:val="clear" w:color="auto" w:fill="FFFFFF" w:themeFill="background1"/>
        <w:suppressAutoHyphens w:val="0"/>
        <w:spacing w:after="0" w:line="240" w:lineRule="auto"/>
        <w:ind w:firstLine="720"/>
        <w:jc w:val="both"/>
        <w:rPr>
          <w:rFonts w:ascii="Times New Roman" w:eastAsia="Times New Roman" w:hAnsi="Times New Roman"/>
          <w:sz w:val="28"/>
          <w:szCs w:val="28"/>
          <w:lang w:eastAsia="lv-LV"/>
        </w:rPr>
      </w:pPr>
      <w:r w:rsidRPr="00D460FE">
        <w:rPr>
          <w:rFonts w:ascii="Times New Roman" w:eastAsia="Times New Roman" w:hAnsi="Times New Roman"/>
          <w:sz w:val="28"/>
          <w:szCs w:val="28"/>
          <w:lang w:eastAsia="lv-LV"/>
        </w:rPr>
        <w:t>59.</w:t>
      </w:r>
      <w:r w:rsidR="006247BB" w:rsidRPr="00D460FE">
        <w:rPr>
          <w:rFonts w:ascii="Times New Roman" w:eastAsia="Times New Roman" w:hAnsi="Times New Roman"/>
          <w:sz w:val="28"/>
          <w:szCs w:val="28"/>
          <w:vertAlign w:val="superscript"/>
          <w:lang w:eastAsia="lv-LV"/>
        </w:rPr>
        <w:t>10</w:t>
      </w:r>
      <w:r w:rsidR="005226C0" w:rsidRPr="00D460FE">
        <w:rPr>
          <w:rFonts w:ascii="Times New Roman" w:eastAsia="Times New Roman" w:hAnsi="Times New Roman"/>
          <w:sz w:val="28"/>
          <w:szCs w:val="28"/>
          <w:vertAlign w:val="superscript"/>
          <w:lang w:eastAsia="lv-LV"/>
        </w:rPr>
        <w:t> </w:t>
      </w:r>
      <w:r w:rsidR="003A7988" w:rsidRPr="00D460FE">
        <w:rPr>
          <w:rFonts w:ascii="Times New Roman" w:eastAsia="Times New Roman" w:hAnsi="Times New Roman"/>
          <w:sz w:val="28"/>
          <w:szCs w:val="28"/>
          <w:lang w:eastAsia="lv-LV"/>
        </w:rPr>
        <w:t>3</w:t>
      </w:r>
      <w:r w:rsidRPr="00D460FE">
        <w:rPr>
          <w:rFonts w:ascii="Times New Roman" w:eastAsia="Times New Roman" w:hAnsi="Times New Roman"/>
          <w:sz w:val="28"/>
          <w:szCs w:val="28"/>
          <w:lang w:eastAsia="lv-LV"/>
        </w:rPr>
        <w:t>. aprēķinā norāda elektrostacijas darbību raksturojošo rādītāju faktiskās vērtības gan ieņēmumu, gan izdevumu daļā, izņemot elektrostacijas ekspluatācijas izmaksu vērtības</w:t>
      </w:r>
      <w:r w:rsidR="00545E27" w:rsidRPr="00D460FE">
        <w:rPr>
          <w:rFonts w:ascii="Times New Roman" w:eastAsia="Times New Roman" w:hAnsi="Times New Roman"/>
          <w:sz w:val="28"/>
          <w:szCs w:val="28"/>
          <w:lang w:eastAsia="lv-LV"/>
        </w:rPr>
        <w:t>, ko nosaka atbilstoši šo noteikumu 6. pielikumā minētajām līmeņatzīmēm</w:t>
      </w:r>
      <w:r w:rsidRPr="00D460FE">
        <w:rPr>
          <w:rFonts w:ascii="Times New Roman" w:eastAsia="Times New Roman" w:hAnsi="Times New Roman"/>
          <w:sz w:val="28"/>
          <w:szCs w:val="28"/>
          <w:lang w:eastAsia="lv-LV"/>
        </w:rPr>
        <w:t>;</w:t>
      </w:r>
    </w:p>
    <w:p w14:paraId="26608D90" w14:textId="4ADAE2C3" w:rsidR="001F2CE1" w:rsidRPr="00D460FE" w:rsidRDefault="001F2CE1" w:rsidP="00D728A6">
      <w:pPr>
        <w:shd w:val="clear" w:color="auto" w:fill="FFFFFF" w:themeFill="background1"/>
        <w:suppressAutoHyphens w:val="0"/>
        <w:spacing w:after="0" w:line="240" w:lineRule="auto"/>
        <w:ind w:firstLine="720"/>
        <w:jc w:val="both"/>
        <w:rPr>
          <w:rFonts w:ascii="Times New Roman" w:eastAsia="Times New Roman" w:hAnsi="Times New Roman"/>
          <w:sz w:val="28"/>
          <w:szCs w:val="28"/>
          <w:lang w:eastAsia="lv-LV"/>
        </w:rPr>
      </w:pPr>
      <w:r w:rsidRPr="00D460FE">
        <w:rPr>
          <w:rFonts w:ascii="Times New Roman" w:eastAsia="Times New Roman" w:hAnsi="Times New Roman"/>
          <w:sz w:val="28"/>
          <w:szCs w:val="28"/>
          <w:lang w:eastAsia="lv-LV"/>
        </w:rPr>
        <w:t>59.</w:t>
      </w:r>
      <w:r w:rsidR="006247BB" w:rsidRPr="00D460FE">
        <w:rPr>
          <w:rFonts w:ascii="Times New Roman" w:eastAsia="Times New Roman" w:hAnsi="Times New Roman"/>
          <w:sz w:val="28"/>
          <w:szCs w:val="28"/>
          <w:vertAlign w:val="superscript"/>
          <w:lang w:eastAsia="lv-LV"/>
        </w:rPr>
        <w:t>10</w:t>
      </w:r>
      <w:r w:rsidR="005226C0" w:rsidRPr="00D460FE">
        <w:rPr>
          <w:rFonts w:ascii="Times New Roman" w:eastAsia="Times New Roman" w:hAnsi="Times New Roman"/>
          <w:sz w:val="28"/>
          <w:szCs w:val="28"/>
          <w:vertAlign w:val="superscript"/>
          <w:lang w:eastAsia="lv-LV"/>
        </w:rPr>
        <w:t> </w:t>
      </w:r>
      <w:r w:rsidRPr="00D460FE">
        <w:rPr>
          <w:rFonts w:ascii="Times New Roman" w:eastAsia="Times New Roman" w:hAnsi="Times New Roman"/>
          <w:sz w:val="28"/>
          <w:szCs w:val="28"/>
          <w:lang w:eastAsia="lv-LV"/>
        </w:rPr>
        <w:t>4</w:t>
      </w:r>
      <w:r w:rsidR="00711DDA" w:rsidRPr="00D460FE">
        <w:rPr>
          <w:rFonts w:ascii="Times New Roman" w:eastAsia="Times New Roman" w:hAnsi="Times New Roman"/>
          <w:sz w:val="28"/>
          <w:szCs w:val="28"/>
          <w:lang w:eastAsia="lv-LV"/>
        </w:rPr>
        <w:t>. </w:t>
      </w:r>
      <w:r w:rsidRPr="00D460FE">
        <w:rPr>
          <w:rFonts w:ascii="Times New Roman" w:eastAsia="Times New Roman" w:hAnsi="Times New Roman"/>
          <w:sz w:val="28"/>
          <w:szCs w:val="28"/>
          <w:lang w:eastAsia="lv-LV"/>
        </w:rPr>
        <w:t>elektrostacijas ekspluatācijas izmaks</w:t>
      </w:r>
      <w:r w:rsidR="001772B6" w:rsidRPr="00D460FE">
        <w:rPr>
          <w:rFonts w:ascii="Times New Roman" w:eastAsia="Times New Roman" w:hAnsi="Times New Roman"/>
          <w:sz w:val="28"/>
          <w:szCs w:val="28"/>
          <w:lang w:eastAsia="lv-LV"/>
        </w:rPr>
        <w:t>as</w:t>
      </w:r>
      <w:r w:rsidRPr="00D460FE">
        <w:rPr>
          <w:rFonts w:ascii="Times New Roman" w:eastAsia="Times New Roman" w:hAnsi="Times New Roman"/>
          <w:sz w:val="28"/>
          <w:szCs w:val="28"/>
          <w:lang w:eastAsia="lv-LV"/>
        </w:rPr>
        <w:t xml:space="preserve"> nosaka </w:t>
      </w:r>
      <w:r w:rsidR="00916AF4" w:rsidRPr="00D460FE">
        <w:rPr>
          <w:rFonts w:ascii="Times New Roman" w:eastAsia="Times New Roman" w:hAnsi="Times New Roman"/>
          <w:sz w:val="28"/>
          <w:szCs w:val="28"/>
          <w:lang w:eastAsia="lv-LV"/>
        </w:rPr>
        <w:t xml:space="preserve">atbilstoši šo noteikumu 6. pielikumā minētajām līmeņatzīmēm </w:t>
      </w:r>
      <w:r w:rsidRPr="00D460FE">
        <w:rPr>
          <w:rFonts w:ascii="Times New Roman" w:eastAsia="Times New Roman" w:hAnsi="Times New Roman"/>
          <w:sz w:val="28"/>
          <w:szCs w:val="28"/>
          <w:lang w:eastAsia="lv-LV"/>
        </w:rPr>
        <w:t>procentuāli no elektrostacijā veiktajām investīcijām un atkarībā no elektrostacijas veida;</w:t>
      </w:r>
    </w:p>
    <w:p w14:paraId="75CFC63D" w14:textId="0E19413A" w:rsidR="00F45E54" w:rsidRPr="00D460FE" w:rsidRDefault="00F45E54" w:rsidP="00D728A6">
      <w:pPr>
        <w:shd w:val="clear" w:color="auto" w:fill="FFFFFF"/>
        <w:suppressAutoHyphens w:val="0"/>
        <w:spacing w:after="0" w:line="240" w:lineRule="auto"/>
        <w:ind w:firstLine="720"/>
        <w:jc w:val="both"/>
        <w:rPr>
          <w:rFonts w:ascii="Times New Roman" w:eastAsia="Times New Roman" w:hAnsi="Times New Roman"/>
          <w:sz w:val="28"/>
          <w:szCs w:val="28"/>
          <w:lang w:eastAsia="lv-LV"/>
        </w:rPr>
      </w:pPr>
      <w:r w:rsidRPr="00D460FE">
        <w:rPr>
          <w:rFonts w:ascii="Times New Roman" w:eastAsia="Times New Roman" w:hAnsi="Times New Roman"/>
          <w:sz w:val="28"/>
          <w:szCs w:val="28"/>
          <w:lang w:eastAsia="lv-LV"/>
        </w:rPr>
        <w:t>59.</w:t>
      </w:r>
      <w:r w:rsidR="006247BB" w:rsidRPr="00D460FE">
        <w:rPr>
          <w:rFonts w:ascii="Times New Roman" w:eastAsia="Times New Roman" w:hAnsi="Times New Roman"/>
          <w:sz w:val="28"/>
          <w:szCs w:val="28"/>
          <w:vertAlign w:val="superscript"/>
          <w:lang w:eastAsia="lv-LV"/>
        </w:rPr>
        <w:t>10</w:t>
      </w:r>
      <w:r w:rsidR="005226C0" w:rsidRPr="00D460FE">
        <w:rPr>
          <w:rFonts w:ascii="Times New Roman" w:eastAsia="Times New Roman" w:hAnsi="Times New Roman"/>
          <w:sz w:val="28"/>
          <w:szCs w:val="28"/>
          <w:vertAlign w:val="superscript"/>
          <w:lang w:eastAsia="lv-LV"/>
        </w:rPr>
        <w:t> </w:t>
      </w:r>
      <w:r w:rsidR="00076870" w:rsidRPr="00D460FE">
        <w:rPr>
          <w:rFonts w:ascii="Times New Roman" w:eastAsia="Times New Roman" w:hAnsi="Times New Roman"/>
          <w:sz w:val="28"/>
          <w:szCs w:val="28"/>
          <w:lang w:eastAsia="lv-LV"/>
        </w:rPr>
        <w:t>5</w:t>
      </w:r>
      <w:r w:rsidRPr="00D460FE">
        <w:rPr>
          <w:rFonts w:ascii="Times New Roman" w:eastAsia="Times New Roman" w:hAnsi="Times New Roman"/>
          <w:sz w:val="28"/>
          <w:szCs w:val="28"/>
          <w:lang w:eastAsia="lv-LV"/>
        </w:rPr>
        <w:t xml:space="preserve">. ja komersants nevar iesniegt elektrostacijā veikto sākotnējo investīciju faktiskos datus, </w:t>
      </w:r>
      <w:r w:rsidR="00711DDA" w:rsidRPr="00D460FE">
        <w:rPr>
          <w:rFonts w:ascii="Times New Roman" w:eastAsia="Times New Roman" w:hAnsi="Times New Roman"/>
          <w:sz w:val="28"/>
          <w:szCs w:val="28"/>
          <w:lang w:eastAsia="lv-LV"/>
        </w:rPr>
        <w:t xml:space="preserve">tad, </w:t>
      </w:r>
      <w:r w:rsidRPr="00D460FE">
        <w:rPr>
          <w:rFonts w:ascii="Times New Roman" w:eastAsia="Times New Roman" w:hAnsi="Times New Roman"/>
          <w:sz w:val="28"/>
          <w:szCs w:val="28"/>
          <w:lang w:eastAsia="lv-LV"/>
        </w:rPr>
        <w:t>veicot aprēķinu</w:t>
      </w:r>
      <w:r w:rsidR="00711DDA" w:rsidRPr="00D460FE">
        <w:rPr>
          <w:rFonts w:ascii="Times New Roman" w:eastAsia="Times New Roman" w:hAnsi="Times New Roman"/>
          <w:sz w:val="28"/>
          <w:szCs w:val="28"/>
          <w:lang w:eastAsia="lv-LV"/>
        </w:rPr>
        <w:t>,</w:t>
      </w:r>
      <w:r w:rsidRPr="00D460FE">
        <w:rPr>
          <w:rFonts w:ascii="Times New Roman" w:eastAsia="Times New Roman" w:hAnsi="Times New Roman"/>
          <w:sz w:val="28"/>
          <w:szCs w:val="28"/>
          <w:lang w:eastAsia="lv-LV"/>
        </w:rPr>
        <w:t xml:space="preserve"> tiek pieņemts, ka elektrostacijā veikto sākotnējo investīciju apjoms ir vienāds ar 0</w:t>
      </w:r>
      <w:r w:rsidR="00D854AA" w:rsidRPr="00D460FE">
        <w:rPr>
          <w:rFonts w:ascii="Times New Roman" w:eastAsia="Times New Roman" w:hAnsi="Times New Roman"/>
          <w:sz w:val="28"/>
          <w:szCs w:val="28"/>
          <w:lang w:eastAsia="lv-LV"/>
        </w:rPr>
        <w:t xml:space="preserve"> (</w:t>
      </w:r>
      <w:r w:rsidR="007E5112" w:rsidRPr="00D460FE">
        <w:rPr>
          <w:rFonts w:ascii="Times New Roman" w:eastAsia="Times New Roman" w:hAnsi="Times New Roman"/>
          <w:sz w:val="28"/>
          <w:szCs w:val="28"/>
          <w:lang w:eastAsia="lv-LV"/>
        </w:rPr>
        <w:t xml:space="preserve">izņemot </w:t>
      </w:r>
      <w:r w:rsidR="00D854AA" w:rsidRPr="00D460FE">
        <w:rPr>
          <w:rFonts w:ascii="Times New Roman" w:eastAsia="Times New Roman" w:hAnsi="Times New Roman"/>
          <w:sz w:val="28"/>
          <w:szCs w:val="28"/>
          <w:lang w:eastAsia="lv-LV"/>
        </w:rPr>
        <w:t xml:space="preserve">šo noteikumu </w:t>
      </w:r>
      <w:r w:rsidR="007E5112" w:rsidRPr="00D460FE">
        <w:rPr>
          <w:rFonts w:ascii="Times New Roman" w:eastAsia="Times New Roman" w:hAnsi="Times New Roman"/>
          <w:sz w:val="28"/>
          <w:szCs w:val="28"/>
          <w:lang w:eastAsia="lv-LV"/>
        </w:rPr>
        <w:t>59.</w:t>
      </w:r>
      <w:r w:rsidR="007E5112" w:rsidRPr="00D460FE">
        <w:rPr>
          <w:rFonts w:ascii="Times New Roman" w:eastAsia="Times New Roman" w:hAnsi="Times New Roman"/>
          <w:sz w:val="28"/>
          <w:szCs w:val="28"/>
          <w:vertAlign w:val="superscript"/>
          <w:lang w:eastAsia="lv-LV"/>
        </w:rPr>
        <w:t>10</w:t>
      </w:r>
      <w:r w:rsidR="005226C0" w:rsidRPr="00D460FE">
        <w:rPr>
          <w:rFonts w:ascii="Times New Roman" w:eastAsia="Times New Roman" w:hAnsi="Times New Roman"/>
          <w:sz w:val="28"/>
          <w:szCs w:val="28"/>
          <w:vertAlign w:val="superscript"/>
          <w:lang w:eastAsia="lv-LV"/>
        </w:rPr>
        <w:t> </w:t>
      </w:r>
      <w:r w:rsidR="00D269CE" w:rsidRPr="00D460FE">
        <w:rPr>
          <w:rFonts w:ascii="Times New Roman" w:eastAsia="Times New Roman" w:hAnsi="Times New Roman"/>
          <w:sz w:val="28"/>
          <w:szCs w:val="28"/>
          <w:lang w:eastAsia="lv-LV"/>
        </w:rPr>
        <w:t>9</w:t>
      </w:r>
      <w:r w:rsidR="0091304E" w:rsidRPr="00D460FE">
        <w:rPr>
          <w:rFonts w:ascii="Times New Roman" w:eastAsia="Times New Roman" w:hAnsi="Times New Roman"/>
          <w:sz w:val="28"/>
          <w:szCs w:val="28"/>
          <w:lang w:eastAsia="lv-LV"/>
        </w:rPr>
        <w:t>. apakšpunkt</w:t>
      </w:r>
      <w:r w:rsidR="007E5112" w:rsidRPr="00D460FE">
        <w:rPr>
          <w:rFonts w:ascii="Times New Roman" w:eastAsia="Times New Roman" w:hAnsi="Times New Roman"/>
          <w:sz w:val="28"/>
          <w:szCs w:val="28"/>
          <w:lang w:eastAsia="lv-LV"/>
        </w:rPr>
        <w:t xml:space="preserve">ā </w:t>
      </w:r>
      <w:r w:rsidR="00D854AA" w:rsidRPr="00D460FE">
        <w:rPr>
          <w:rFonts w:ascii="Times New Roman" w:eastAsia="Times New Roman" w:hAnsi="Times New Roman"/>
          <w:sz w:val="28"/>
          <w:szCs w:val="28"/>
          <w:lang w:eastAsia="lv-LV"/>
        </w:rPr>
        <w:t>minēto gadījumu)</w:t>
      </w:r>
      <w:r w:rsidRPr="00D460FE">
        <w:rPr>
          <w:rFonts w:ascii="Times New Roman" w:eastAsia="Times New Roman" w:hAnsi="Times New Roman"/>
          <w:sz w:val="28"/>
          <w:szCs w:val="28"/>
          <w:lang w:eastAsia="lv-LV"/>
        </w:rPr>
        <w:t xml:space="preserve">; </w:t>
      </w:r>
    </w:p>
    <w:p w14:paraId="5D5C2079" w14:textId="6CFB1B50" w:rsidR="005C2AB6" w:rsidRPr="00D460FE" w:rsidRDefault="005C2AB6" w:rsidP="00D728A6">
      <w:pPr>
        <w:shd w:val="clear" w:color="auto" w:fill="FFFFFF"/>
        <w:suppressAutoHyphens w:val="0"/>
        <w:spacing w:after="0" w:line="240" w:lineRule="auto"/>
        <w:ind w:firstLine="720"/>
        <w:jc w:val="both"/>
        <w:rPr>
          <w:rFonts w:ascii="Times New Roman" w:eastAsia="Times New Roman" w:hAnsi="Times New Roman"/>
          <w:sz w:val="28"/>
          <w:szCs w:val="28"/>
          <w:lang w:eastAsia="lv-LV"/>
        </w:rPr>
      </w:pPr>
      <w:r w:rsidRPr="00D460FE">
        <w:rPr>
          <w:rFonts w:ascii="Times New Roman" w:eastAsia="Times New Roman" w:hAnsi="Times New Roman"/>
          <w:sz w:val="28"/>
          <w:szCs w:val="28"/>
          <w:lang w:eastAsia="lv-LV"/>
        </w:rPr>
        <w:t>59.</w:t>
      </w:r>
      <w:r w:rsidR="006247BB" w:rsidRPr="00D460FE">
        <w:rPr>
          <w:rFonts w:ascii="Times New Roman" w:eastAsia="Times New Roman" w:hAnsi="Times New Roman"/>
          <w:sz w:val="28"/>
          <w:szCs w:val="28"/>
          <w:vertAlign w:val="superscript"/>
          <w:lang w:eastAsia="lv-LV"/>
        </w:rPr>
        <w:t>10</w:t>
      </w:r>
      <w:r w:rsidR="005226C0" w:rsidRPr="00D460FE">
        <w:rPr>
          <w:rFonts w:ascii="Times New Roman" w:eastAsia="Times New Roman" w:hAnsi="Times New Roman"/>
          <w:sz w:val="28"/>
          <w:szCs w:val="28"/>
          <w:vertAlign w:val="superscript"/>
          <w:lang w:eastAsia="lv-LV"/>
        </w:rPr>
        <w:t> </w:t>
      </w:r>
      <w:r w:rsidR="00D269CE" w:rsidRPr="00D460FE">
        <w:rPr>
          <w:rFonts w:ascii="Times New Roman" w:eastAsia="Times New Roman" w:hAnsi="Times New Roman"/>
          <w:sz w:val="28"/>
          <w:szCs w:val="28"/>
          <w:lang w:eastAsia="lv-LV"/>
        </w:rPr>
        <w:t>6</w:t>
      </w:r>
      <w:r w:rsidRPr="00D460FE">
        <w:rPr>
          <w:rFonts w:ascii="Times New Roman" w:eastAsia="Times New Roman" w:hAnsi="Times New Roman"/>
          <w:sz w:val="28"/>
          <w:szCs w:val="28"/>
          <w:lang w:eastAsia="lv-LV"/>
        </w:rPr>
        <w:t>. ja komersants par kādu elektrostacijas darbības periodu nevar iesniegt kurināmā cenas</w:t>
      </w:r>
      <w:r w:rsidR="00504B6C" w:rsidRPr="00D460FE">
        <w:rPr>
          <w:rFonts w:ascii="Times New Roman" w:eastAsia="Times New Roman" w:hAnsi="Times New Roman"/>
          <w:sz w:val="28"/>
          <w:szCs w:val="28"/>
          <w:lang w:eastAsia="lv-LV"/>
        </w:rPr>
        <w:t xml:space="preserve"> </w:t>
      </w:r>
      <w:r w:rsidR="00152065" w:rsidRPr="00D460FE">
        <w:rPr>
          <w:rFonts w:ascii="Times New Roman" w:eastAsia="Times New Roman" w:hAnsi="Times New Roman"/>
          <w:sz w:val="28"/>
          <w:szCs w:val="28"/>
          <w:lang w:eastAsia="lv-LV"/>
        </w:rPr>
        <w:t xml:space="preserve">vai </w:t>
      </w:r>
      <w:r w:rsidRPr="00D460FE">
        <w:rPr>
          <w:rFonts w:ascii="Times New Roman" w:eastAsia="Times New Roman" w:hAnsi="Times New Roman"/>
          <w:sz w:val="28"/>
          <w:szCs w:val="28"/>
          <w:lang w:eastAsia="lv-LV"/>
        </w:rPr>
        <w:t xml:space="preserve">siltumenerģijas ražošanas tarifa </w:t>
      </w:r>
      <w:r w:rsidR="00676A12" w:rsidRPr="00D460FE">
        <w:rPr>
          <w:rFonts w:ascii="Times New Roman" w:eastAsia="Times New Roman" w:hAnsi="Times New Roman"/>
          <w:sz w:val="28"/>
          <w:szCs w:val="28"/>
          <w:lang w:eastAsia="lv-LV"/>
        </w:rPr>
        <w:t>faktiskos datus</w:t>
      </w:r>
      <w:r w:rsidRPr="00D460FE">
        <w:rPr>
          <w:rFonts w:ascii="Times New Roman" w:eastAsia="Times New Roman" w:hAnsi="Times New Roman"/>
          <w:sz w:val="28"/>
          <w:szCs w:val="28"/>
          <w:lang w:eastAsia="lv-LV"/>
        </w:rPr>
        <w:t xml:space="preserve">, </w:t>
      </w:r>
      <w:r w:rsidR="00DE7563" w:rsidRPr="00D460FE">
        <w:rPr>
          <w:rFonts w:ascii="Times New Roman" w:eastAsia="Times New Roman" w:hAnsi="Times New Roman"/>
          <w:sz w:val="28"/>
          <w:szCs w:val="28"/>
          <w:lang w:eastAsia="lv-LV"/>
        </w:rPr>
        <w:t xml:space="preserve">tad </w:t>
      </w:r>
      <w:r w:rsidRPr="00D460FE">
        <w:rPr>
          <w:rFonts w:ascii="Times New Roman" w:eastAsia="Times New Roman" w:hAnsi="Times New Roman"/>
          <w:sz w:val="28"/>
          <w:szCs w:val="28"/>
          <w:lang w:eastAsia="lv-LV"/>
        </w:rPr>
        <w:t xml:space="preserve">aprēķinā par šo periodu, kas nav īsāks par vienu </w:t>
      </w:r>
      <w:r w:rsidR="0091304E" w:rsidRPr="00D460FE">
        <w:rPr>
          <w:rFonts w:ascii="Times New Roman" w:eastAsia="Times New Roman" w:hAnsi="Times New Roman"/>
          <w:sz w:val="28"/>
          <w:szCs w:val="28"/>
          <w:lang w:eastAsia="lv-LV"/>
        </w:rPr>
        <w:t xml:space="preserve">kalendāra </w:t>
      </w:r>
      <w:r w:rsidRPr="00D460FE">
        <w:rPr>
          <w:rFonts w:ascii="Times New Roman" w:eastAsia="Times New Roman" w:hAnsi="Times New Roman"/>
          <w:sz w:val="28"/>
          <w:szCs w:val="28"/>
          <w:lang w:eastAsia="lv-LV"/>
        </w:rPr>
        <w:t>mēnesi, izmanto šo noteikumu 6. pielikumā minētās līmeņatzīmes;</w:t>
      </w:r>
    </w:p>
    <w:p w14:paraId="0761C081" w14:textId="3FF173C5" w:rsidR="00152065" w:rsidRPr="00D460FE" w:rsidRDefault="00504B6C" w:rsidP="00D728A6">
      <w:pPr>
        <w:shd w:val="clear" w:color="auto" w:fill="FFFFFF"/>
        <w:suppressAutoHyphens w:val="0"/>
        <w:spacing w:after="0" w:line="240" w:lineRule="auto"/>
        <w:ind w:firstLine="720"/>
        <w:jc w:val="both"/>
        <w:rPr>
          <w:rFonts w:ascii="Times New Roman" w:hAnsi="Times New Roman"/>
          <w:sz w:val="28"/>
          <w:szCs w:val="28"/>
        </w:rPr>
      </w:pPr>
      <w:r w:rsidRPr="00D460FE">
        <w:rPr>
          <w:rFonts w:ascii="Times New Roman" w:eastAsia="Times New Roman" w:hAnsi="Times New Roman"/>
          <w:sz w:val="28"/>
          <w:szCs w:val="28"/>
          <w:lang w:eastAsia="lv-LV"/>
        </w:rPr>
        <w:t>59.</w:t>
      </w:r>
      <w:r w:rsidR="006247BB" w:rsidRPr="00D460FE">
        <w:rPr>
          <w:rFonts w:ascii="Times New Roman" w:eastAsia="Times New Roman" w:hAnsi="Times New Roman"/>
          <w:sz w:val="28"/>
          <w:szCs w:val="28"/>
          <w:vertAlign w:val="superscript"/>
          <w:lang w:eastAsia="lv-LV"/>
        </w:rPr>
        <w:t>10</w:t>
      </w:r>
      <w:r w:rsidR="005226C0" w:rsidRPr="00D460FE">
        <w:rPr>
          <w:rFonts w:ascii="Times New Roman" w:eastAsia="Times New Roman" w:hAnsi="Times New Roman"/>
          <w:sz w:val="28"/>
          <w:szCs w:val="28"/>
          <w:vertAlign w:val="superscript"/>
          <w:lang w:eastAsia="lv-LV"/>
        </w:rPr>
        <w:t> </w:t>
      </w:r>
      <w:r w:rsidR="00D269CE" w:rsidRPr="00D460FE">
        <w:rPr>
          <w:rFonts w:ascii="Times New Roman" w:eastAsia="Times New Roman" w:hAnsi="Times New Roman"/>
          <w:sz w:val="28"/>
          <w:szCs w:val="28"/>
          <w:lang w:eastAsia="lv-LV"/>
        </w:rPr>
        <w:t>7</w:t>
      </w:r>
      <w:r w:rsidRPr="00D460FE">
        <w:rPr>
          <w:rFonts w:ascii="Times New Roman" w:eastAsia="Times New Roman" w:hAnsi="Times New Roman"/>
          <w:sz w:val="28"/>
          <w:szCs w:val="28"/>
          <w:lang w:eastAsia="lv-LV"/>
        </w:rPr>
        <w:t>. ja elektrostacijā saražot</w:t>
      </w:r>
      <w:r w:rsidR="00152065" w:rsidRPr="00D460FE">
        <w:rPr>
          <w:rFonts w:ascii="Times New Roman" w:eastAsia="Times New Roman" w:hAnsi="Times New Roman"/>
          <w:sz w:val="28"/>
          <w:szCs w:val="28"/>
          <w:lang w:eastAsia="lv-LV"/>
        </w:rPr>
        <w:t xml:space="preserve">ā elektroenerģija tiek </w:t>
      </w:r>
      <w:r w:rsidRPr="00D460FE">
        <w:rPr>
          <w:rFonts w:ascii="Times New Roman" w:eastAsia="Times New Roman" w:hAnsi="Times New Roman"/>
          <w:sz w:val="28"/>
          <w:szCs w:val="28"/>
          <w:lang w:eastAsia="lv-LV"/>
        </w:rPr>
        <w:t xml:space="preserve">pārdota </w:t>
      </w:r>
      <w:r w:rsidR="00152065" w:rsidRPr="00D460FE">
        <w:rPr>
          <w:rFonts w:ascii="Times New Roman" w:eastAsia="Times New Roman" w:hAnsi="Times New Roman"/>
          <w:sz w:val="28"/>
          <w:szCs w:val="28"/>
          <w:lang w:eastAsia="lv-LV"/>
        </w:rPr>
        <w:t xml:space="preserve">ārpus </w:t>
      </w:r>
      <w:r w:rsidRPr="00D460FE">
        <w:rPr>
          <w:rFonts w:ascii="Times New Roman" w:eastAsia="Times New Roman" w:hAnsi="Times New Roman"/>
          <w:sz w:val="28"/>
          <w:szCs w:val="28"/>
          <w:lang w:eastAsia="lv-LV"/>
        </w:rPr>
        <w:t xml:space="preserve">obligātā iepirkuma, komersants iesniedz </w:t>
      </w:r>
      <w:r w:rsidR="0092576E" w:rsidRPr="00D460FE">
        <w:rPr>
          <w:rFonts w:ascii="Times New Roman" w:eastAsia="Times New Roman" w:hAnsi="Times New Roman"/>
          <w:sz w:val="28"/>
          <w:szCs w:val="28"/>
          <w:lang w:eastAsia="lv-LV"/>
        </w:rPr>
        <w:t xml:space="preserve">pārdotās elektroenerģijas apjoma un cenas </w:t>
      </w:r>
      <w:r w:rsidRPr="00D460FE">
        <w:rPr>
          <w:rFonts w:ascii="Times New Roman" w:eastAsia="Times New Roman" w:hAnsi="Times New Roman"/>
          <w:sz w:val="28"/>
          <w:szCs w:val="28"/>
          <w:lang w:eastAsia="lv-LV"/>
        </w:rPr>
        <w:t>faktiskās vērtības par katru norēķin</w:t>
      </w:r>
      <w:r w:rsidR="005F2989" w:rsidRPr="00D460FE">
        <w:rPr>
          <w:rFonts w:ascii="Times New Roman" w:eastAsia="Times New Roman" w:hAnsi="Times New Roman"/>
          <w:sz w:val="28"/>
          <w:szCs w:val="28"/>
          <w:lang w:eastAsia="lv-LV"/>
        </w:rPr>
        <w:t>u</w:t>
      </w:r>
      <w:r w:rsidRPr="00D460FE">
        <w:rPr>
          <w:rFonts w:ascii="Times New Roman" w:eastAsia="Times New Roman" w:hAnsi="Times New Roman"/>
          <w:sz w:val="28"/>
          <w:szCs w:val="28"/>
          <w:lang w:eastAsia="lv-LV"/>
        </w:rPr>
        <w:t xml:space="preserve"> periodu</w:t>
      </w:r>
      <w:r w:rsidR="00152065" w:rsidRPr="00D460FE">
        <w:rPr>
          <w:rFonts w:ascii="Times New Roman" w:eastAsia="Times New Roman" w:hAnsi="Times New Roman"/>
          <w:sz w:val="28"/>
          <w:szCs w:val="28"/>
          <w:lang w:eastAsia="lv-LV"/>
        </w:rPr>
        <w:t>;</w:t>
      </w:r>
    </w:p>
    <w:p w14:paraId="3256A53D" w14:textId="78E801BE" w:rsidR="005C2AB6" w:rsidRPr="00D460FE" w:rsidRDefault="005C2AB6" w:rsidP="00D728A6">
      <w:pPr>
        <w:shd w:val="clear" w:color="auto" w:fill="FFFFFF" w:themeFill="background1"/>
        <w:suppressAutoHyphens w:val="0"/>
        <w:spacing w:after="0" w:line="240" w:lineRule="auto"/>
        <w:ind w:firstLine="720"/>
        <w:jc w:val="both"/>
        <w:rPr>
          <w:rFonts w:ascii="Times New Roman" w:eastAsia="Times New Roman" w:hAnsi="Times New Roman"/>
          <w:sz w:val="28"/>
          <w:szCs w:val="28"/>
          <w:lang w:eastAsia="lv-LV"/>
        </w:rPr>
      </w:pPr>
      <w:r w:rsidRPr="00D460FE">
        <w:rPr>
          <w:rFonts w:ascii="Times New Roman" w:eastAsia="Times New Roman" w:hAnsi="Times New Roman"/>
          <w:sz w:val="28"/>
          <w:szCs w:val="28"/>
          <w:lang w:eastAsia="lv-LV"/>
        </w:rPr>
        <w:t>59.</w:t>
      </w:r>
      <w:r w:rsidR="006247BB" w:rsidRPr="00D460FE">
        <w:rPr>
          <w:rFonts w:ascii="Times New Roman" w:eastAsia="Times New Roman" w:hAnsi="Times New Roman"/>
          <w:sz w:val="28"/>
          <w:szCs w:val="28"/>
          <w:vertAlign w:val="superscript"/>
          <w:lang w:eastAsia="lv-LV"/>
        </w:rPr>
        <w:t>10</w:t>
      </w:r>
      <w:r w:rsidR="005226C0" w:rsidRPr="00D460FE">
        <w:rPr>
          <w:rFonts w:ascii="Times New Roman" w:eastAsia="Times New Roman" w:hAnsi="Times New Roman"/>
          <w:sz w:val="28"/>
          <w:szCs w:val="28"/>
          <w:vertAlign w:val="superscript"/>
          <w:lang w:eastAsia="lv-LV"/>
        </w:rPr>
        <w:t> </w:t>
      </w:r>
      <w:r w:rsidR="00D269CE" w:rsidRPr="00D460FE">
        <w:rPr>
          <w:rFonts w:ascii="Times New Roman" w:eastAsia="Times New Roman" w:hAnsi="Times New Roman"/>
          <w:sz w:val="28"/>
          <w:szCs w:val="28"/>
          <w:lang w:eastAsia="lv-LV"/>
        </w:rPr>
        <w:t>8</w:t>
      </w:r>
      <w:r w:rsidR="00BD77A7" w:rsidRPr="00D460FE">
        <w:rPr>
          <w:rFonts w:ascii="Times New Roman" w:eastAsia="Times New Roman" w:hAnsi="Times New Roman"/>
          <w:sz w:val="28"/>
          <w:szCs w:val="28"/>
          <w:lang w:eastAsia="lv-LV"/>
        </w:rPr>
        <w:t>.</w:t>
      </w:r>
      <w:r w:rsidRPr="00D460FE">
        <w:rPr>
          <w:rFonts w:ascii="Times New Roman" w:eastAsia="Times New Roman" w:hAnsi="Times New Roman"/>
          <w:sz w:val="28"/>
          <w:szCs w:val="28"/>
          <w:lang w:eastAsia="lv-LV"/>
        </w:rPr>
        <w:t xml:space="preserve"> tīrās naudas plūsmas aprēķinā iekļauj tikai tās elektrostacijā veiktās faktiskās papildu investīcijas, kas veiktas, lai </w:t>
      </w:r>
      <w:r w:rsidR="00545E27" w:rsidRPr="00D460FE">
        <w:rPr>
          <w:rFonts w:ascii="Times New Roman" w:eastAsia="Times New Roman" w:hAnsi="Times New Roman"/>
          <w:sz w:val="28"/>
          <w:szCs w:val="28"/>
          <w:lang w:eastAsia="lv-LV"/>
        </w:rPr>
        <w:t xml:space="preserve">atbilstoši ražošanas tehnoloģijai </w:t>
      </w:r>
      <w:r w:rsidRPr="00D460FE">
        <w:rPr>
          <w:rFonts w:ascii="Times New Roman" w:eastAsia="Times New Roman" w:hAnsi="Times New Roman"/>
          <w:spacing w:val="-2"/>
          <w:sz w:val="28"/>
          <w:szCs w:val="28"/>
          <w:lang w:eastAsia="lv-LV"/>
        </w:rPr>
        <w:t xml:space="preserve">nodrošinātu elektrostacijas tehnoloģiskās funkcijas </w:t>
      </w:r>
      <w:r w:rsidR="007101CB" w:rsidRPr="00D460FE">
        <w:rPr>
          <w:rFonts w:ascii="Times New Roman" w:eastAsia="Times New Roman" w:hAnsi="Times New Roman"/>
          <w:spacing w:val="-2"/>
          <w:sz w:val="28"/>
          <w:szCs w:val="28"/>
          <w:lang w:eastAsia="lv-LV"/>
        </w:rPr>
        <w:t>atbilstoši vienotā tehnoloģiskā</w:t>
      </w:r>
      <w:r w:rsidR="007101CB" w:rsidRPr="00D460FE">
        <w:rPr>
          <w:rFonts w:ascii="Times New Roman" w:eastAsia="Times New Roman" w:hAnsi="Times New Roman"/>
          <w:sz w:val="28"/>
          <w:szCs w:val="28"/>
          <w:lang w:eastAsia="lv-LV"/>
        </w:rPr>
        <w:t xml:space="preserve"> cikla principam </w:t>
      </w:r>
      <w:r w:rsidRPr="00D460FE">
        <w:rPr>
          <w:rFonts w:ascii="Times New Roman" w:eastAsia="Times New Roman" w:hAnsi="Times New Roman"/>
          <w:sz w:val="28"/>
          <w:szCs w:val="28"/>
          <w:lang w:eastAsia="lv-LV"/>
        </w:rPr>
        <w:t xml:space="preserve">vai palielinātu elektrostacijas elektrisko jaudu. Tīrās naudas plūsmas aprēķinā papildu investīciju apjomu (izteiktu </w:t>
      </w:r>
      <w:r w:rsidR="00F07643" w:rsidRPr="00D460FE">
        <w:rPr>
          <w:rFonts w:ascii="Times New Roman" w:eastAsia="Times New Roman" w:hAnsi="Times New Roman"/>
          <w:i/>
          <w:iCs/>
          <w:sz w:val="28"/>
          <w:szCs w:val="28"/>
          <w:lang w:eastAsia="lv-LV"/>
        </w:rPr>
        <w:t>euro</w:t>
      </w:r>
      <w:r w:rsidR="00F07643" w:rsidRPr="00D460FE">
        <w:rPr>
          <w:rFonts w:ascii="Times New Roman" w:eastAsia="Times New Roman" w:hAnsi="Times New Roman"/>
          <w:sz w:val="28"/>
          <w:szCs w:val="28"/>
          <w:lang w:eastAsia="lv-LV"/>
        </w:rPr>
        <w:t xml:space="preserve"> </w:t>
      </w:r>
      <w:r w:rsidRPr="00D460FE">
        <w:rPr>
          <w:rFonts w:ascii="Times New Roman" w:eastAsia="Times New Roman" w:hAnsi="Times New Roman"/>
          <w:sz w:val="28"/>
          <w:szCs w:val="28"/>
          <w:lang w:eastAsia="lv-LV"/>
        </w:rPr>
        <w:t>vērtībā) iekļauj gadā, kurā tās tikušas veiktas;</w:t>
      </w:r>
    </w:p>
    <w:p w14:paraId="491A7DA4" w14:textId="28B81941" w:rsidR="00A00888" w:rsidRPr="00D460FE" w:rsidRDefault="00A00888" w:rsidP="00D728A6">
      <w:pPr>
        <w:shd w:val="clear" w:color="auto" w:fill="FFFFFF"/>
        <w:suppressAutoHyphens w:val="0"/>
        <w:spacing w:after="0" w:line="240" w:lineRule="auto"/>
        <w:ind w:firstLine="720"/>
        <w:jc w:val="both"/>
        <w:rPr>
          <w:rFonts w:ascii="Times New Roman" w:eastAsia="Times New Roman" w:hAnsi="Times New Roman"/>
          <w:sz w:val="28"/>
          <w:szCs w:val="28"/>
          <w:lang w:eastAsia="lv-LV"/>
        </w:rPr>
      </w:pPr>
      <w:r w:rsidRPr="00D460FE">
        <w:rPr>
          <w:rFonts w:ascii="Times New Roman" w:eastAsia="Times New Roman" w:hAnsi="Times New Roman"/>
          <w:sz w:val="28"/>
          <w:szCs w:val="28"/>
          <w:lang w:eastAsia="lv-LV"/>
        </w:rPr>
        <w:lastRenderedPageBreak/>
        <w:t>59.</w:t>
      </w:r>
      <w:r w:rsidR="006247BB" w:rsidRPr="00D460FE">
        <w:rPr>
          <w:rFonts w:ascii="Times New Roman" w:eastAsia="Times New Roman" w:hAnsi="Times New Roman"/>
          <w:sz w:val="28"/>
          <w:szCs w:val="28"/>
          <w:vertAlign w:val="superscript"/>
          <w:lang w:eastAsia="lv-LV"/>
        </w:rPr>
        <w:t>10 </w:t>
      </w:r>
      <w:r w:rsidR="00D269CE" w:rsidRPr="00D460FE">
        <w:rPr>
          <w:rFonts w:ascii="Times New Roman" w:eastAsia="Times New Roman" w:hAnsi="Times New Roman"/>
          <w:sz w:val="28"/>
          <w:szCs w:val="28"/>
          <w:lang w:eastAsia="lv-LV"/>
        </w:rPr>
        <w:t>9</w:t>
      </w:r>
      <w:r w:rsidR="00607BBA" w:rsidRPr="00D460FE">
        <w:rPr>
          <w:rFonts w:ascii="Times New Roman" w:eastAsia="Times New Roman" w:hAnsi="Times New Roman"/>
          <w:sz w:val="28"/>
          <w:szCs w:val="28"/>
          <w:lang w:eastAsia="lv-LV"/>
        </w:rPr>
        <w:t>.</w:t>
      </w:r>
      <w:r w:rsidR="00843446" w:rsidRPr="00D460FE">
        <w:rPr>
          <w:rFonts w:ascii="Times New Roman" w:eastAsia="Times New Roman" w:hAnsi="Times New Roman"/>
          <w:sz w:val="28"/>
          <w:szCs w:val="28"/>
          <w:lang w:eastAsia="lv-LV"/>
        </w:rPr>
        <w:t xml:space="preserve"> </w:t>
      </w:r>
      <w:r w:rsidR="00371704" w:rsidRPr="00D460FE">
        <w:rPr>
          <w:rFonts w:ascii="Times New Roman" w:eastAsia="Times New Roman" w:hAnsi="Times New Roman"/>
          <w:sz w:val="28"/>
          <w:szCs w:val="28"/>
          <w:lang w:eastAsia="lv-LV"/>
        </w:rPr>
        <w:t>j</w:t>
      </w:r>
      <w:r w:rsidR="00203228" w:rsidRPr="00D460FE">
        <w:rPr>
          <w:rFonts w:ascii="Times New Roman" w:eastAsia="Times New Roman" w:hAnsi="Times New Roman"/>
          <w:sz w:val="28"/>
          <w:szCs w:val="28"/>
          <w:lang w:eastAsia="lv-LV"/>
        </w:rPr>
        <w:t xml:space="preserve">a komersants </w:t>
      </w:r>
      <w:r w:rsidR="00136F57" w:rsidRPr="00D460FE">
        <w:rPr>
          <w:rFonts w:ascii="Times New Roman" w:eastAsia="Times New Roman" w:hAnsi="Times New Roman"/>
          <w:sz w:val="28"/>
          <w:szCs w:val="28"/>
          <w:lang w:eastAsia="lv-LV"/>
        </w:rPr>
        <w:t xml:space="preserve">sākotnējās </w:t>
      </w:r>
      <w:r w:rsidR="00203228" w:rsidRPr="00D460FE">
        <w:rPr>
          <w:rFonts w:ascii="Times New Roman" w:eastAsia="Times New Roman" w:hAnsi="Times New Roman"/>
          <w:sz w:val="28"/>
          <w:szCs w:val="28"/>
          <w:lang w:eastAsia="lv-LV"/>
        </w:rPr>
        <w:t xml:space="preserve">investīcijas elektrostacijā </w:t>
      </w:r>
      <w:r w:rsidR="00DE7563" w:rsidRPr="00D460FE">
        <w:rPr>
          <w:rFonts w:ascii="Times New Roman" w:eastAsia="Times New Roman" w:hAnsi="Times New Roman"/>
          <w:sz w:val="28"/>
          <w:szCs w:val="28"/>
          <w:lang w:eastAsia="lv-LV"/>
        </w:rPr>
        <w:t xml:space="preserve">ir veicis, </w:t>
      </w:r>
      <w:r w:rsidR="00203228" w:rsidRPr="00D460FE">
        <w:rPr>
          <w:rFonts w:ascii="Times New Roman" w:eastAsia="Times New Roman" w:hAnsi="Times New Roman"/>
          <w:sz w:val="28"/>
          <w:szCs w:val="28"/>
          <w:lang w:eastAsia="lv-LV"/>
        </w:rPr>
        <w:t xml:space="preserve">pirms ir pieņemts lēmums par </w:t>
      </w:r>
      <w:r w:rsidR="0020335C" w:rsidRPr="00D460FE">
        <w:rPr>
          <w:rFonts w:ascii="Times New Roman" w:eastAsia="Times New Roman" w:hAnsi="Times New Roman"/>
          <w:sz w:val="28"/>
          <w:szCs w:val="28"/>
          <w:lang w:eastAsia="lv-LV"/>
        </w:rPr>
        <w:t xml:space="preserve">obligātā iepirkuma </w:t>
      </w:r>
      <w:r w:rsidR="00203228" w:rsidRPr="00D460FE">
        <w:rPr>
          <w:rFonts w:ascii="Times New Roman" w:eastAsia="Times New Roman" w:hAnsi="Times New Roman"/>
          <w:sz w:val="28"/>
          <w:szCs w:val="28"/>
          <w:lang w:eastAsia="lv-LV"/>
        </w:rPr>
        <w:t xml:space="preserve">tiesību piešķiršanu saskaņā </w:t>
      </w:r>
      <w:r w:rsidR="005226C0" w:rsidRPr="00D460FE">
        <w:rPr>
          <w:rFonts w:ascii="Times New Roman" w:eastAsia="Times New Roman" w:hAnsi="Times New Roman"/>
          <w:sz w:val="28"/>
          <w:szCs w:val="28"/>
          <w:lang w:eastAsia="lv-LV"/>
        </w:rPr>
        <w:t xml:space="preserve">ar </w:t>
      </w:r>
      <w:r w:rsidR="00897C74" w:rsidRPr="00D460FE">
        <w:rPr>
          <w:rFonts w:ascii="Times New Roman" w:eastAsia="Times New Roman" w:hAnsi="Times New Roman"/>
          <w:sz w:val="28"/>
          <w:szCs w:val="28"/>
          <w:lang w:eastAsia="lv-LV"/>
        </w:rPr>
        <w:t xml:space="preserve">Elektroenerģijas tirgus </w:t>
      </w:r>
      <w:r w:rsidR="005226C0" w:rsidRPr="00D460FE">
        <w:rPr>
          <w:rFonts w:ascii="Times New Roman" w:eastAsia="Times New Roman" w:hAnsi="Times New Roman"/>
          <w:sz w:val="28"/>
          <w:szCs w:val="28"/>
          <w:lang w:eastAsia="lv-LV"/>
        </w:rPr>
        <w:t xml:space="preserve">likuma </w:t>
      </w:r>
      <w:r w:rsidR="00897C74" w:rsidRPr="00D460FE">
        <w:rPr>
          <w:rFonts w:ascii="Times New Roman" w:eastAsia="Times New Roman" w:hAnsi="Times New Roman"/>
          <w:sz w:val="28"/>
          <w:szCs w:val="28"/>
          <w:lang w:eastAsia="lv-LV"/>
        </w:rPr>
        <w:t>29.</w:t>
      </w:r>
      <w:r w:rsidR="00203228" w:rsidRPr="00D460FE">
        <w:rPr>
          <w:rFonts w:ascii="Times New Roman" w:eastAsia="Times New Roman" w:hAnsi="Times New Roman"/>
          <w:sz w:val="28"/>
          <w:szCs w:val="28"/>
          <w:lang w:eastAsia="lv-LV"/>
        </w:rPr>
        <w:t xml:space="preserve"> pantu, </w:t>
      </w:r>
      <w:r w:rsidR="00AE3A2F" w:rsidRPr="00D460FE">
        <w:rPr>
          <w:rFonts w:ascii="Times New Roman" w:eastAsia="Times New Roman" w:hAnsi="Times New Roman"/>
          <w:sz w:val="28"/>
          <w:szCs w:val="28"/>
          <w:lang w:eastAsia="lv-LV"/>
        </w:rPr>
        <w:t xml:space="preserve">aprēķinā </w:t>
      </w:r>
      <w:r w:rsidR="00255BEB" w:rsidRPr="00D460FE">
        <w:rPr>
          <w:rFonts w:ascii="Times New Roman" w:eastAsia="Times New Roman" w:hAnsi="Times New Roman"/>
          <w:sz w:val="28"/>
          <w:szCs w:val="28"/>
          <w:lang w:eastAsia="lv-LV"/>
        </w:rPr>
        <w:t xml:space="preserve">norāda </w:t>
      </w:r>
      <w:r w:rsidR="003519C6" w:rsidRPr="00D460FE">
        <w:rPr>
          <w:rFonts w:ascii="Times New Roman" w:eastAsia="Times New Roman" w:hAnsi="Times New Roman"/>
          <w:sz w:val="28"/>
          <w:szCs w:val="28"/>
          <w:lang w:eastAsia="lv-LV"/>
        </w:rPr>
        <w:t xml:space="preserve">elektrostacijā veikto </w:t>
      </w:r>
      <w:r w:rsidR="00255BEB" w:rsidRPr="00D460FE">
        <w:rPr>
          <w:rFonts w:ascii="Times New Roman" w:eastAsia="Times New Roman" w:hAnsi="Times New Roman"/>
          <w:sz w:val="28"/>
          <w:szCs w:val="28"/>
          <w:lang w:eastAsia="lv-LV"/>
        </w:rPr>
        <w:t xml:space="preserve">sākotnējo investīciju faktiskās vērtības </w:t>
      </w:r>
      <w:r w:rsidR="00114BD4" w:rsidRPr="00D460FE">
        <w:rPr>
          <w:rFonts w:ascii="Times New Roman" w:eastAsia="Times New Roman" w:hAnsi="Times New Roman"/>
          <w:sz w:val="28"/>
          <w:szCs w:val="28"/>
          <w:lang w:eastAsia="lv-LV"/>
        </w:rPr>
        <w:t xml:space="preserve">vai </w:t>
      </w:r>
      <w:r w:rsidR="00D977BD" w:rsidRPr="00D460FE">
        <w:rPr>
          <w:rFonts w:ascii="Times New Roman" w:eastAsia="Times New Roman" w:hAnsi="Times New Roman"/>
          <w:sz w:val="28"/>
          <w:szCs w:val="28"/>
          <w:lang w:eastAsia="lv-LV"/>
        </w:rPr>
        <w:t>n</w:t>
      </w:r>
      <w:r w:rsidR="00114BD4" w:rsidRPr="00D460FE">
        <w:rPr>
          <w:rFonts w:ascii="Times New Roman" w:eastAsia="Times New Roman" w:hAnsi="Times New Roman"/>
          <w:sz w:val="28"/>
          <w:szCs w:val="28"/>
          <w:lang w:eastAsia="lv-LV"/>
        </w:rPr>
        <w:t>osaka</w:t>
      </w:r>
      <w:r w:rsidR="007364BD" w:rsidRPr="00D460FE">
        <w:rPr>
          <w:rFonts w:ascii="Times New Roman" w:eastAsia="Times New Roman" w:hAnsi="Times New Roman"/>
          <w:sz w:val="28"/>
          <w:szCs w:val="28"/>
          <w:lang w:eastAsia="lv-LV"/>
        </w:rPr>
        <w:t xml:space="preserve"> </w:t>
      </w:r>
      <w:r w:rsidR="00DE7563" w:rsidRPr="00D460FE">
        <w:rPr>
          <w:rFonts w:ascii="Times New Roman" w:eastAsia="Times New Roman" w:hAnsi="Times New Roman"/>
          <w:sz w:val="28"/>
          <w:szCs w:val="28"/>
          <w:lang w:eastAsia="lv-LV"/>
        </w:rPr>
        <w:t xml:space="preserve">tās </w:t>
      </w:r>
      <w:r w:rsidR="00203228" w:rsidRPr="00D460FE">
        <w:rPr>
          <w:rFonts w:ascii="Times New Roman" w:eastAsia="Times New Roman" w:hAnsi="Times New Roman"/>
          <w:sz w:val="28"/>
          <w:szCs w:val="28"/>
          <w:lang w:eastAsia="lv-LV"/>
        </w:rPr>
        <w:t>saskaņā ar</w:t>
      </w:r>
      <w:r w:rsidR="000D54E1" w:rsidRPr="00D460FE">
        <w:rPr>
          <w:rFonts w:ascii="Times New Roman" w:eastAsia="Times New Roman" w:hAnsi="Times New Roman"/>
          <w:sz w:val="28"/>
          <w:szCs w:val="28"/>
          <w:lang w:eastAsia="lv-LV"/>
        </w:rPr>
        <w:t xml:space="preserve"> šo noteikumu 6. pielikumā</w:t>
      </w:r>
      <w:r w:rsidR="007364BD" w:rsidRPr="00D460FE">
        <w:rPr>
          <w:rFonts w:ascii="Times New Roman" w:eastAsia="Times New Roman" w:hAnsi="Times New Roman"/>
          <w:sz w:val="28"/>
          <w:szCs w:val="28"/>
          <w:lang w:eastAsia="lv-LV"/>
        </w:rPr>
        <w:t xml:space="preserve"> </w:t>
      </w:r>
      <w:r w:rsidR="00C72289" w:rsidRPr="00D460FE">
        <w:rPr>
          <w:rFonts w:ascii="Times New Roman" w:eastAsia="Times New Roman" w:hAnsi="Times New Roman"/>
          <w:sz w:val="28"/>
          <w:szCs w:val="28"/>
          <w:lang w:eastAsia="lv-LV"/>
        </w:rPr>
        <w:t>minētajām</w:t>
      </w:r>
      <w:r w:rsidR="00203228" w:rsidRPr="00D460FE">
        <w:rPr>
          <w:rFonts w:ascii="Times New Roman" w:eastAsia="Times New Roman" w:hAnsi="Times New Roman"/>
          <w:sz w:val="28"/>
          <w:szCs w:val="28"/>
          <w:lang w:eastAsia="lv-LV"/>
        </w:rPr>
        <w:t xml:space="preserve"> līmeņatzīmēm</w:t>
      </w:r>
      <w:r w:rsidR="007364BD" w:rsidRPr="00D460FE">
        <w:rPr>
          <w:rFonts w:ascii="Times New Roman" w:eastAsia="Times New Roman" w:hAnsi="Times New Roman"/>
          <w:sz w:val="28"/>
          <w:szCs w:val="28"/>
          <w:lang w:eastAsia="lv-LV"/>
        </w:rPr>
        <w:t xml:space="preserve">; </w:t>
      </w:r>
    </w:p>
    <w:p w14:paraId="546294BD" w14:textId="534B3784" w:rsidR="005C2AB6" w:rsidRPr="00D460FE" w:rsidRDefault="005C2AB6" w:rsidP="00D728A6">
      <w:pPr>
        <w:shd w:val="clear" w:color="auto" w:fill="FFFFFF"/>
        <w:suppressAutoHyphens w:val="0"/>
        <w:spacing w:after="0" w:line="240" w:lineRule="auto"/>
        <w:ind w:firstLine="720"/>
        <w:jc w:val="both"/>
        <w:rPr>
          <w:rFonts w:ascii="Times New Roman" w:eastAsia="Times New Roman" w:hAnsi="Times New Roman"/>
          <w:sz w:val="28"/>
          <w:szCs w:val="28"/>
          <w:lang w:eastAsia="lv-LV"/>
        </w:rPr>
      </w:pPr>
      <w:bookmarkStart w:id="12" w:name="p56.4"/>
      <w:bookmarkStart w:id="13" w:name="p-621606"/>
      <w:bookmarkEnd w:id="12"/>
      <w:bookmarkEnd w:id="13"/>
      <w:r w:rsidRPr="00D460FE">
        <w:rPr>
          <w:rFonts w:ascii="Times New Roman" w:eastAsia="Times New Roman" w:hAnsi="Times New Roman"/>
          <w:sz w:val="28"/>
          <w:szCs w:val="28"/>
          <w:lang w:eastAsia="lv-LV"/>
        </w:rPr>
        <w:t>59.</w:t>
      </w:r>
      <w:r w:rsidR="006247BB" w:rsidRPr="00D460FE">
        <w:rPr>
          <w:rFonts w:ascii="Times New Roman" w:eastAsia="Times New Roman" w:hAnsi="Times New Roman"/>
          <w:sz w:val="28"/>
          <w:szCs w:val="28"/>
          <w:vertAlign w:val="superscript"/>
          <w:lang w:eastAsia="lv-LV"/>
        </w:rPr>
        <w:t>10 </w:t>
      </w:r>
      <w:r w:rsidR="001F2CE1" w:rsidRPr="00D460FE">
        <w:rPr>
          <w:rFonts w:ascii="Times New Roman" w:eastAsia="Times New Roman" w:hAnsi="Times New Roman"/>
          <w:sz w:val="28"/>
          <w:szCs w:val="28"/>
          <w:lang w:eastAsia="lv-LV"/>
        </w:rPr>
        <w:t>1</w:t>
      </w:r>
      <w:r w:rsidR="000F4F32" w:rsidRPr="00D460FE">
        <w:rPr>
          <w:rFonts w:ascii="Times New Roman" w:eastAsia="Times New Roman" w:hAnsi="Times New Roman"/>
          <w:sz w:val="28"/>
          <w:szCs w:val="28"/>
          <w:lang w:eastAsia="lv-LV"/>
        </w:rPr>
        <w:t>0</w:t>
      </w:r>
      <w:r w:rsidRPr="00D460FE">
        <w:rPr>
          <w:rFonts w:ascii="Times New Roman" w:eastAsia="Times New Roman" w:hAnsi="Times New Roman"/>
          <w:sz w:val="28"/>
          <w:szCs w:val="28"/>
          <w:lang w:eastAsia="lv-LV"/>
        </w:rPr>
        <w:t xml:space="preserve">. ja komersantam </w:t>
      </w:r>
      <w:r w:rsidR="00E84037" w:rsidRPr="00D460FE">
        <w:rPr>
          <w:rFonts w:ascii="Times New Roman" w:eastAsia="Times New Roman" w:hAnsi="Times New Roman"/>
          <w:sz w:val="28"/>
          <w:szCs w:val="28"/>
          <w:lang w:eastAsia="lv-LV"/>
        </w:rPr>
        <w:t>ir apturēta un pēc tam atjaunota</w:t>
      </w:r>
      <w:r w:rsidRPr="00D460FE">
        <w:rPr>
          <w:rFonts w:ascii="Times New Roman" w:eastAsia="Times New Roman" w:hAnsi="Times New Roman"/>
          <w:sz w:val="28"/>
          <w:szCs w:val="28"/>
          <w:lang w:eastAsia="lv-LV"/>
        </w:rPr>
        <w:t xml:space="preserve"> valsts atbalsta izmaksa, aprēķinā iekļauj arī</w:t>
      </w:r>
      <w:r w:rsidR="00977DF6" w:rsidRPr="00D460FE">
        <w:rPr>
          <w:rFonts w:ascii="Times New Roman" w:eastAsia="Times New Roman" w:hAnsi="Times New Roman"/>
          <w:sz w:val="28"/>
          <w:szCs w:val="28"/>
          <w:lang w:eastAsia="lv-LV"/>
        </w:rPr>
        <w:t xml:space="preserve"> valsts</w:t>
      </w:r>
      <w:r w:rsidRPr="00D460FE">
        <w:rPr>
          <w:rFonts w:ascii="Times New Roman" w:eastAsia="Times New Roman" w:hAnsi="Times New Roman"/>
          <w:sz w:val="28"/>
          <w:szCs w:val="28"/>
          <w:lang w:eastAsia="lv-LV"/>
        </w:rPr>
        <w:t xml:space="preserve"> atbalstu, kas komersantam nav izmaksāts periodā, kad </w:t>
      </w:r>
      <w:r w:rsidR="00977DF6" w:rsidRPr="00D460FE">
        <w:rPr>
          <w:rFonts w:ascii="Times New Roman" w:eastAsia="Times New Roman" w:hAnsi="Times New Roman"/>
          <w:sz w:val="28"/>
          <w:szCs w:val="28"/>
          <w:lang w:eastAsia="lv-LV"/>
        </w:rPr>
        <w:t xml:space="preserve">valsts </w:t>
      </w:r>
      <w:r w:rsidRPr="00D460FE">
        <w:rPr>
          <w:rFonts w:ascii="Times New Roman" w:eastAsia="Times New Roman" w:hAnsi="Times New Roman"/>
          <w:sz w:val="28"/>
          <w:szCs w:val="28"/>
          <w:lang w:eastAsia="lv-LV"/>
        </w:rPr>
        <w:t>atbalsta izmaksa ir bijusi apturēta.</w:t>
      </w:r>
    </w:p>
    <w:p w14:paraId="4B9AB2A9" w14:textId="77777777" w:rsidR="006247BB" w:rsidRPr="00D460FE" w:rsidRDefault="006247BB" w:rsidP="00D728A6">
      <w:pPr>
        <w:shd w:val="clear" w:color="auto" w:fill="FFFFFF" w:themeFill="background1"/>
        <w:suppressAutoHyphens w:val="0"/>
        <w:spacing w:after="0" w:line="240" w:lineRule="auto"/>
        <w:ind w:firstLine="720"/>
        <w:jc w:val="both"/>
        <w:rPr>
          <w:rFonts w:ascii="Times New Roman" w:eastAsia="Times New Roman" w:hAnsi="Times New Roman"/>
          <w:sz w:val="28"/>
          <w:szCs w:val="28"/>
          <w:lang w:eastAsia="lv-LV"/>
        </w:rPr>
      </w:pPr>
    </w:p>
    <w:p w14:paraId="64F0EF13" w14:textId="06B28573" w:rsidR="005C2AB6" w:rsidRPr="00D460FE" w:rsidRDefault="005C2AB6" w:rsidP="00D728A6">
      <w:pPr>
        <w:shd w:val="clear" w:color="auto" w:fill="FFFFFF" w:themeFill="background1"/>
        <w:suppressAutoHyphens w:val="0"/>
        <w:spacing w:after="0" w:line="240" w:lineRule="auto"/>
        <w:ind w:firstLine="720"/>
        <w:jc w:val="both"/>
        <w:rPr>
          <w:rFonts w:ascii="Times New Roman" w:eastAsia="Times New Roman" w:hAnsi="Times New Roman"/>
          <w:spacing w:val="-2"/>
          <w:sz w:val="28"/>
          <w:szCs w:val="28"/>
          <w:lang w:eastAsia="lv-LV"/>
        </w:rPr>
      </w:pPr>
      <w:r w:rsidRPr="00D460FE">
        <w:rPr>
          <w:rFonts w:ascii="Times New Roman" w:eastAsia="Times New Roman" w:hAnsi="Times New Roman"/>
          <w:spacing w:val="-2"/>
          <w:sz w:val="28"/>
          <w:szCs w:val="28"/>
          <w:lang w:eastAsia="lv-LV"/>
        </w:rPr>
        <w:t>59.</w:t>
      </w:r>
      <w:r w:rsidR="00BD77A7" w:rsidRPr="00D460FE">
        <w:rPr>
          <w:rFonts w:ascii="Times New Roman" w:eastAsia="Times New Roman" w:hAnsi="Times New Roman"/>
          <w:spacing w:val="-2"/>
          <w:sz w:val="28"/>
          <w:szCs w:val="28"/>
          <w:vertAlign w:val="superscript"/>
          <w:lang w:eastAsia="lv-LV"/>
        </w:rPr>
        <w:t>1</w:t>
      </w:r>
      <w:r w:rsidR="00AF3356" w:rsidRPr="00D460FE">
        <w:rPr>
          <w:rFonts w:ascii="Times New Roman" w:eastAsia="Times New Roman" w:hAnsi="Times New Roman"/>
          <w:spacing w:val="-2"/>
          <w:sz w:val="28"/>
          <w:szCs w:val="28"/>
          <w:vertAlign w:val="superscript"/>
          <w:lang w:eastAsia="lv-LV"/>
        </w:rPr>
        <w:t>1</w:t>
      </w:r>
      <w:r w:rsidRPr="00D460FE">
        <w:rPr>
          <w:rFonts w:ascii="Times New Roman" w:eastAsia="Times New Roman" w:hAnsi="Times New Roman"/>
          <w:spacing w:val="-2"/>
          <w:sz w:val="28"/>
          <w:szCs w:val="28"/>
          <w:lang w:eastAsia="lv-LV"/>
        </w:rPr>
        <w:t xml:space="preserve"> Ja atbilstoši šo noteikumu 59.</w:t>
      </w:r>
      <w:r w:rsidR="005226C0" w:rsidRPr="00D460FE">
        <w:rPr>
          <w:rFonts w:ascii="Times New Roman" w:eastAsia="Times New Roman" w:hAnsi="Times New Roman"/>
          <w:spacing w:val="-2"/>
          <w:sz w:val="28"/>
          <w:szCs w:val="28"/>
          <w:vertAlign w:val="superscript"/>
          <w:lang w:eastAsia="lv-LV"/>
        </w:rPr>
        <w:t>4</w:t>
      </w:r>
      <w:r w:rsidR="005226C0" w:rsidRPr="00D460FE">
        <w:rPr>
          <w:rFonts w:ascii="Times New Roman" w:eastAsia="Times New Roman" w:hAnsi="Times New Roman"/>
          <w:spacing w:val="-2"/>
          <w:sz w:val="28"/>
          <w:szCs w:val="28"/>
          <w:lang w:eastAsia="lv-LV"/>
        </w:rPr>
        <w:t xml:space="preserve"> </w:t>
      </w:r>
      <w:r w:rsidR="00752D4D" w:rsidRPr="00D460FE">
        <w:rPr>
          <w:rFonts w:ascii="Times New Roman" w:eastAsia="Times New Roman" w:hAnsi="Times New Roman"/>
          <w:spacing w:val="-2"/>
          <w:sz w:val="28"/>
          <w:szCs w:val="28"/>
          <w:lang w:eastAsia="lv-LV"/>
        </w:rPr>
        <w:t>un 59.</w:t>
      </w:r>
      <w:r w:rsidR="00752D4D" w:rsidRPr="00D460FE">
        <w:rPr>
          <w:rFonts w:ascii="Times New Roman" w:eastAsia="Times New Roman" w:hAnsi="Times New Roman"/>
          <w:spacing w:val="-2"/>
          <w:sz w:val="28"/>
          <w:szCs w:val="28"/>
          <w:vertAlign w:val="superscript"/>
          <w:lang w:eastAsia="lv-LV"/>
        </w:rPr>
        <w:t>5</w:t>
      </w:r>
      <w:r w:rsidR="005226C0" w:rsidRPr="00D460FE">
        <w:rPr>
          <w:rFonts w:ascii="Times New Roman" w:eastAsia="Times New Roman" w:hAnsi="Times New Roman"/>
          <w:spacing w:val="-2"/>
          <w:sz w:val="28"/>
          <w:szCs w:val="28"/>
          <w:vertAlign w:val="superscript"/>
          <w:lang w:eastAsia="lv-LV"/>
        </w:rPr>
        <w:t> </w:t>
      </w:r>
      <w:r w:rsidR="00B37340" w:rsidRPr="00D460FE">
        <w:rPr>
          <w:rFonts w:ascii="Times New Roman" w:eastAsia="Times New Roman" w:hAnsi="Times New Roman"/>
          <w:spacing w:val="-2"/>
          <w:sz w:val="28"/>
          <w:szCs w:val="28"/>
          <w:lang w:eastAsia="lv-LV"/>
        </w:rPr>
        <w:t xml:space="preserve">punktā </w:t>
      </w:r>
      <w:r w:rsidRPr="00D460FE">
        <w:rPr>
          <w:rFonts w:ascii="Times New Roman" w:eastAsia="Times New Roman" w:hAnsi="Times New Roman"/>
          <w:spacing w:val="-2"/>
          <w:sz w:val="28"/>
          <w:szCs w:val="28"/>
          <w:lang w:eastAsia="lv-LV"/>
        </w:rPr>
        <w:t xml:space="preserve">minētajam aprēķinam elektrostacijas kopējo kapitālieguldījumu iekšējā peļņas norma visam </w:t>
      </w:r>
      <w:r w:rsidR="007D309C" w:rsidRPr="00D460FE">
        <w:rPr>
          <w:rFonts w:ascii="Times New Roman" w:hAnsi="Times New Roman"/>
          <w:spacing w:val="-2"/>
          <w:sz w:val="28"/>
          <w:szCs w:val="28"/>
        </w:rPr>
        <w:t xml:space="preserve">valsts </w:t>
      </w:r>
      <w:r w:rsidRPr="00D460FE">
        <w:rPr>
          <w:rFonts w:ascii="Times New Roman" w:eastAsia="Times New Roman" w:hAnsi="Times New Roman"/>
          <w:spacing w:val="-2"/>
          <w:sz w:val="28"/>
          <w:szCs w:val="28"/>
          <w:lang w:eastAsia="lv-LV"/>
        </w:rPr>
        <w:t>atbalsta periodam nepārsniedz 9</w:t>
      </w:r>
      <w:r w:rsidR="00DE7563" w:rsidRPr="00D460FE">
        <w:rPr>
          <w:rFonts w:ascii="Times New Roman" w:eastAsia="Times New Roman" w:hAnsi="Times New Roman"/>
          <w:spacing w:val="-2"/>
          <w:sz w:val="28"/>
          <w:szCs w:val="28"/>
          <w:lang w:eastAsia="lv-LV"/>
        </w:rPr>
        <w:t>,</w:t>
      </w:r>
      <w:r w:rsidRPr="00D460FE">
        <w:rPr>
          <w:rFonts w:ascii="Times New Roman" w:eastAsia="Times New Roman" w:hAnsi="Times New Roman"/>
          <w:spacing w:val="-2"/>
          <w:sz w:val="28"/>
          <w:szCs w:val="28"/>
          <w:lang w:eastAsia="lv-LV"/>
        </w:rPr>
        <w:t>00</w:t>
      </w:r>
      <w:r w:rsidR="00B37340" w:rsidRPr="00D460FE">
        <w:rPr>
          <w:rFonts w:ascii="Times New Roman" w:eastAsia="Times New Roman" w:hAnsi="Times New Roman"/>
          <w:spacing w:val="-2"/>
          <w:sz w:val="28"/>
          <w:szCs w:val="28"/>
          <w:lang w:eastAsia="lv-LV"/>
        </w:rPr>
        <w:t> </w:t>
      </w:r>
      <w:r w:rsidRPr="00D460FE">
        <w:rPr>
          <w:rFonts w:ascii="Times New Roman" w:eastAsia="Times New Roman" w:hAnsi="Times New Roman"/>
          <w:spacing w:val="-2"/>
          <w:sz w:val="28"/>
          <w:szCs w:val="28"/>
          <w:lang w:eastAsia="lv-LV"/>
        </w:rPr>
        <w:t xml:space="preserve">%, cenas diferencēšanas koeficients </w:t>
      </w:r>
      <w:proofErr w:type="spellStart"/>
      <w:r w:rsidR="00636DC7" w:rsidRPr="00D460FE">
        <w:rPr>
          <w:rFonts w:ascii="Times New Roman" w:eastAsia="Times New Roman" w:hAnsi="Times New Roman"/>
          <w:spacing w:val="-2"/>
          <w:sz w:val="28"/>
          <w:szCs w:val="28"/>
          <w:lang w:eastAsia="lv-LV"/>
        </w:rPr>
        <w:t>pārkompensācijas</w:t>
      </w:r>
      <w:proofErr w:type="spellEnd"/>
      <w:r w:rsidR="00636DC7" w:rsidRPr="00D460FE">
        <w:rPr>
          <w:rFonts w:ascii="Times New Roman" w:eastAsia="Times New Roman" w:hAnsi="Times New Roman"/>
          <w:spacing w:val="-2"/>
          <w:sz w:val="28"/>
          <w:szCs w:val="28"/>
          <w:lang w:eastAsia="lv-LV"/>
        </w:rPr>
        <w:t xml:space="preserve"> novēršanai </w:t>
      </w:r>
      <w:r w:rsidRPr="00D460FE">
        <w:rPr>
          <w:rFonts w:ascii="Times New Roman" w:eastAsia="Times New Roman" w:hAnsi="Times New Roman"/>
          <w:i/>
          <w:iCs/>
          <w:spacing w:val="-2"/>
          <w:sz w:val="28"/>
          <w:szCs w:val="28"/>
          <w:lang w:eastAsia="lv-LV"/>
        </w:rPr>
        <w:t>s</w:t>
      </w:r>
      <w:r w:rsidRPr="00D460FE">
        <w:rPr>
          <w:rFonts w:ascii="Times New Roman" w:eastAsia="Times New Roman" w:hAnsi="Times New Roman"/>
          <w:spacing w:val="-2"/>
          <w:sz w:val="28"/>
          <w:szCs w:val="28"/>
          <w:lang w:eastAsia="lv-LV"/>
        </w:rPr>
        <w:t xml:space="preserve"> ir </w:t>
      </w:r>
      <w:r w:rsidR="00DE7563" w:rsidRPr="00D460FE">
        <w:rPr>
          <w:rFonts w:ascii="Times New Roman" w:eastAsia="Times New Roman" w:hAnsi="Times New Roman"/>
          <w:spacing w:val="-2"/>
          <w:sz w:val="28"/>
          <w:szCs w:val="28"/>
          <w:lang w:eastAsia="lv-LV"/>
        </w:rPr>
        <w:t>1</w:t>
      </w:r>
      <w:r w:rsidRPr="00D460FE">
        <w:rPr>
          <w:rFonts w:ascii="Times New Roman" w:eastAsia="Times New Roman" w:hAnsi="Times New Roman"/>
          <w:spacing w:val="-2"/>
          <w:sz w:val="28"/>
          <w:szCs w:val="28"/>
          <w:lang w:eastAsia="lv-LV"/>
        </w:rPr>
        <w:t>.</w:t>
      </w:r>
      <w:bookmarkStart w:id="14" w:name="p56.5"/>
      <w:bookmarkStart w:id="15" w:name="p-714252"/>
      <w:bookmarkStart w:id="16" w:name="p63.21"/>
      <w:bookmarkStart w:id="17" w:name="p-714045"/>
      <w:bookmarkStart w:id="18" w:name="p56.8"/>
      <w:bookmarkStart w:id="19" w:name="p-714254"/>
      <w:bookmarkStart w:id="20" w:name="p56.9"/>
      <w:bookmarkStart w:id="21" w:name="p-621615"/>
      <w:bookmarkStart w:id="22" w:name="p56.11"/>
      <w:bookmarkStart w:id="23" w:name="p-621618"/>
      <w:bookmarkStart w:id="24" w:name="p56.12"/>
      <w:bookmarkStart w:id="25" w:name="p-735016"/>
      <w:bookmarkEnd w:id="14"/>
      <w:bookmarkEnd w:id="15"/>
      <w:bookmarkEnd w:id="16"/>
      <w:bookmarkEnd w:id="17"/>
      <w:bookmarkEnd w:id="18"/>
      <w:bookmarkEnd w:id="19"/>
      <w:bookmarkEnd w:id="20"/>
      <w:bookmarkEnd w:id="21"/>
      <w:bookmarkEnd w:id="22"/>
      <w:bookmarkEnd w:id="23"/>
      <w:bookmarkEnd w:id="24"/>
      <w:bookmarkEnd w:id="25"/>
    </w:p>
    <w:p w14:paraId="01E6B175" w14:textId="77777777" w:rsidR="006247BB" w:rsidRPr="00D460FE" w:rsidRDefault="006247BB" w:rsidP="00D728A6">
      <w:pPr>
        <w:shd w:val="clear" w:color="auto" w:fill="FFFFFF"/>
        <w:suppressAutoHyphens w:val="0"/>
        <w:spacing w:after="0" w:line="240" w:lineRule="auto"/>
        <w:ind w:firstLine="720"/>
        <w:jc w:val="both"/>
        <w:rPr>
          <w:rFonts w:ascii="Times New Roman" w:eastAsia="Times New Roman" w:hAnsi="Times New Roman"/>
          <w:sz w:val="28"/>
          <w:szCs w:val="28"/>
          <w:lang w:eastAsia="lv-LV"/>
        </w:rPr>
      </w:pPr>
    </w:p>
    <w:p w14:paraId="0A1092A2" w14:textId="2DDD6588" w:rsidR="005C2AB6" w:rsidRPr="00D460FE" w:rsidRDefault="005C2AB6" w:rsidP="00D728A6">
      <w:pPr>
        <w:shd w:val="clear" w:color="auto" w:fill="FFFFFF"/>
        <w:suppressAutoHyphens w:val="0"/>
        <w:spacing w:after="0" w:line="240" w:lineRule="auto"/>
        <w:ind w:firstLine="720"/>
        <w:jc w:val="both"/>
        <w:rPr>
          <w:rFonts w:ascii="Times New Roman" w:hAnsi="Times New Roman"/>
          <w:sz w:val="28"/>
          <w:szCs w:val="28"/>
        </w:rPr>
      </w:pPr>
      <w:r w:rsidRPr="00D460FE">
        <w:rPr>
          <w:rFonts w:ascii="Times New Roman" w:eastAsia="Times New Roman" w:hAnsi="Times New Roman"/>
          <w:sz w:val="28"/>
          <w:szCs w:val="28"/>
          <w:lang w:eastAsia="lv-LV"/>
        </w:rPr>
        <w:t>59</w:t>
      </w:r>
      <w:r w:rsidRPr="00D460FE">
        <w:rPr>
          <w:rFonts w:ascii="Times New Roman" w:hAnsi="Times New Roman"/>
          <w:sz w:val="28"/>
          <w:szCs w:val="28"/>
        </w:rPr>
        <w:t>.</w:t>
      </w:r>
      <w:r w:rsidRPr="00D460FE">
        <w:rPr>
          <w:rFonts w:ascii="Times New Roman" w:hAnsi="Times New Roman"/>
          <w:sz w:val="28"/>
          <w:szCs w:val="28"/>
          <w:vertAlign w:val="superscript"/>
        </w:rPr>
        <w:t>1</w:t>
      </w:r>
      <w:r w:rsidR="00AF3356" w:rsidRPr="00D460FE">
        <w:rPr>
          <w:rFonts w:ascii="Times New Roman" w:hAnsi="Times New Roman"/>
          <w:sz w:val="28"/>
          <w:szCs w:val="28"/>
          <w:vertAlign w:val="superscript"/>
        </w:rPr>
        <w:t>2</w:t>
      </w:r>
      <w:r w:rsidRPr="00D460FE">
        <w:rPr>
          <w:rFonts w:ascii="Times New Roman" w:eastAsia="Times New Roman" w:hAnsi="Times New Roman"/>
          <w:sz w:val="28"/>
          <w:szCs w:val="28"/>
          <w:lang w:eastAsia="lv-LV"/>
        </w:rPr>
        <w:t xml:space="preserve"> Cenas diferencēšanas koeficientu </w:t>
      </w:r>
      <w:proofErr w:type="spellStart"/>
      <w:r w:rsidRPr="00D460FE">
        <w:rPr>
          <w:rFonts w:ascii="Times New Roman" w:eastAsia="Times New Roman" w:hAnsi="Times New Roman"/>
          <w:sz w:val="28"/>
          <w:szCs w:val="28"/>
          <w:lang w:eastAsia="lv-LV"/>
        </w:rPr>
        <w:t>pārkompensācijas</w:t>
      </w:r>
      <w:proofErr w:type="spellEnd"/>
      <w:r w:rsidRPr="00D460FE">
        <w:rPr>
          <w:rFonts w:ascii="Times New Roman" w:eastAsia="Times New Roman" w:hAnsi="Times New Roman"/>
          <w:sz w:val="28"/>
          <w:szCs w:val="28"/>
          <w:lang w:eastAsia="lv-LV"/>
        </w:rPr>
        <w:t xml:space="preserve"> novēršanai </w:t>
      </w:r>
      <w:r w:rsidR="006247BB" w:rsidRPr="00D460FE">
        <w:rPr>
          <w:rFonts w:ascii="Times New Roman" w:eastAsia="Times New Roman" w:hAnsi="Times New Roman"/>
          <w:i/>
          <w:iCs/>
          <w:sz w:val="28"/>
          <w:szCs w:val="28"/>
          <w:lang w:eastAsia="lv-LV"/>
        </w:rPr>
        <w:t>s</w:t>
      </w:r>
      <w:r w:rsidR="006247BB" w:rsidRPr="00D460FE">
        <w:rPr>
          <w:rFonts w:ascii="Times New Roman" w:eastAsia="Times New Roman" w:hAnsi="Times New Roman"/>
          <w:sz w:val="28"/>
          <w:szCs w:val="28"/>
          <w:lang w:eastAsia="lv-LV"/>
        </w:rPr>
        <w:t xml:space="preserve"> </w:t>
      </w:r>
      <w:r w:rsidRPr="00D460FE">
        <w:rPr>
          <w:rFonts w:ascii="Times New Roman" w:eastAsia="Times New Roman" w:hAnsi="Times New Roman"/>
          <w:sz w:val="28"/>
          <w:szCs w:val="28"/>
          <w:lang w:eastAsia="lv-LV"/>
        </w:rPr>
        <w:t>nosaka, ievērojot šādus nosacījumus:</w:t>
      </w:r>
    </w:p>
    <w:p w14:paraId="38D60574" w14:textId="2EA80407" w:rsidR="005C2AB6" w:rsidRPr="00D460FE" w:rsidRDefault="005C2AB6" w:rsidP="00D728A6">
      <w:pPr>
        <w:shd w:val="clear" w:color="auto" w:fill="FFFFFF"/>
        <w:suppressAutoHyphens w:val="0"/>
        <w:spacing w:after="0" w:line="240" w:lineRule="auto"/>
        <w:ind w:firstLine="720"/>
        <w:jc w:val="both"/>
        <w:rPr>
          <w:rFonts w:ascii="Times New Roman" w:hAnsi="Times New Roman"/>
          <w:sz w:val="28"/>
          <w:szCs w:val="28"/>
        </w:rPr>
      </w:pPr>
      <w:r w:rsidRPr="00D460FE">
        <w:rPr>
          <w:rFonts w:ascii="Times New Roman" w:eastAsia="Times New Roman" w:hAnsi="Times New Roman"/>
          <w:sz w:val="28"/>
          <w:szCs w:val="28"/>
          <w:lang w:eastAsia="lv-LV"/>
        </w:rPr>
        <w:t>59</w:t>
      </w:r>
      <w:r w:rsidRPr="00D460FE">
        <w:rPr>
          <w:rFonts w:ascii="Times New Roman" w:hAnsi="Times New Roman"/>
          <w:sz w:val="28"/>
          <w:szCs w:val="28"/>
        </w:rPr>
        <w:t>.</w:t>
      </w:r>
      <w:r w:rsidRPr="00D460FE">
        <w:rPr>
          <w:rFonts w:ascii="Times New Roman" w:hAnsi="Times New Roman"/>
          <w:sz w:val="28"/>
          <w:szCs w:val="28"/>
          <w:vertAlign w:val="superscript"/>
        </w:rPr>
        <w:t>1</w:t>
      </w:r>
      <w:r w:rsidR="00AF3356" w:rsidRPr="00D460FE">
        <w:rPr>
          <w:rFonts w:ascii="Times New Roman" w:hAnsi="Times New Roman"/>
          <w:sz w:val="28"/>
          <w:szCs w:val="28"/>
          <w:vertAlign w:val="superscript"/>
        </w:rPr>
        <w:t>2</w:t>
      </w:r>
      <w:r w:rsidR="000C5982" w:rsidRPr="00D460FE">
        <w:rPr>
          <w:rFonts w:ascii="Times New Roman" w:hAnsi="Times New Roman"/>
          <w:sz w:val="28"/>
          <w:szCs w:val="28"/>
          <w:vertAlign w:val="superscript"/>
        </w:rPr>
        <w:t> </w:t>
      </w:r>
      <w:r w:rsidRPr="00D460FE">
        <w:rPr>
          <w:rFonts w:ascii="Times New Roman" w:eastAsia="Times New Roman" w:hAnsi="Times New Roman"/>
          <w:sz w:val="28"/>
          <w:szCs w:val="28"/>
          <w:lang w:eastAsia="lv-LV"/>
        </w:rPr>
        <w:t>1. </w:t>
      </w:r>
      <w:r w:rsidR="008972A3" w:rsidRPr="00D460FE">
        <w:rPr>
          <w:rFonts w:ascii="Times New Roman" w:eastAsia="Times New Roman" w:hAnsi="Times New Roman"/>
          <w:sz w:val="28"/>
          <w:szCs w:val="28"/>
          <w:lang w:eastAsia="lv-LV"/>
        </w:rPr>
        <w:t>to</w:t>
      </w:r>
      <w:r w:rsidR="00636DC7" w:rsidRPr="00D460FE">
        <w:rPr>
          <w:rFonts w:ascii="Times New Roman" w:eastAsia="Times New Roman" w:hAnsi="Times New Roman"/>
          <w:sz w:val="28"/>
          <w:szCs w:val="28"/>
          <w:lang w:eastAsia="lv-LV"/>
        </w:rPr>
        <w:t xml:space="preserve"> </w:t>
      </w:r>
      <w:r w:rsidRPr="00D460FE">
        <w:rPr>
          <w:rFonts w:ascii="Times New Roman" w:eastAsia="Times New Roman" w:hAnsi="Times New Roman"/>
          <w:sz w:val="28"/>
          <w:szCs w:val="28"/>
          <w:lang w:eastAsia="lv-LV"/>
        </w:rPr>
        <w:t xml:space="preserve">aprēķina ar pakāpeniskām iterācijām, izmantojot iekšējās peļņas normas aprēķinu, kas veikts visam </w:t>
      </w:r>
      <w:r w:rsidR="007D309C" w:rsidRPr="00D460FE">
        <w:rPr>
          <w:rFonts w:ascii="Times New Roman" w:hAnsi="Times New Roman"/>
          <w:sz w:val="28"/>
          <w:szCs w:val="28"/>
        </w:rPr>
        <w:t xml:space="preserve">valsts </w:t>
      </w:r>
      <w:r w:rsidRPr="00D460FE">
        <w:rPr>
          <w:rFonts w:ascii="Times New Roman" w:eastAsia="Times New Roman" w:hAnsi="Times New Roman"/>
          <w:sz w:val="28"/>
          <w:szCs w:val="28"/>
          <w:lang w:eastAsia="lv-LV"/>
        </w:rPr>
        <w:t xml:space="preserve">atbalsta periodam saskaņā ar šo </w:t>
      </w:r>
      <w:r w:rsidR="006247BB" w:rsidRPr="00D460FE">
        <w:rPr>
          <w:rFonts w:ascii="Times New Roman" w:eastAsia="Times New Roman" w:hAnsi="Times New Roman"/>
          <w:sz w:val="28"/>
          <w:szCs w:val="28"/>
          <w:lang w:eastAsia="lv-LV"/>
        </w:rPr>
        <w:t xml:space="preserve">noteikumu </w:t>
      </w:r>
      <w:r w:rsidRPr="00D460FE">
        <w:rPr>
          <w:rFonts w:ascii="Times New Roman" w:eastAsia="Times New Roman" w:hAnsi="Times New Roman"/>
          <w:sz w:val="28"/>
          <w:szCs w:val="28"/>
          <w:lang w:eastAsia="lv-LV"/>
        </w:rPr>
        <w:t>6. pielikumu;</w:t>
      </w:r>
    </w:p>
    <w:p w14:paraId="059BFA40" w14:textId="1E7C6B50" w:rsidR="005C2AB6" w:rsidRPr="00D460FE" w:rsidRDefault="005C2AB6" w:rsidP="00D728A6">
      <w:pPr>
        <w:shd w:val="clear" w:color="auto" w:fill="FFFFFF"/>
        <w:suppressAutoHyphens w:val="0"/>
        <w:spacing w:after="0" w:line="240" w:lineRule="auto"/>
        <w:ind w:firstLine="720"/>
        <w:jc w:val="both"/>
        <w:rPr>
          <w:rFonts w:ascii="Times New Roman" w:hAnsi="Times New Roman"/>
          <w:sz w:val="28"/>
          <w:szCs w:val="28"/>
        </w:rPr>
      </w:pPr>
      <w:r w:rsidRPr="00D460FE">
        <w:rPr>
          <w:rFonts w:ascii="Times New Roman" w:eastAsia="Times New Roman" w:hAnsi="Times New Roman"/>
          <w:sz w:val="28"/>
          <w:szCs w:val="28"/>
          <w:lang w:eastAsia="lv-LV"/>
        </w:rPr>
        <w:t>59</w:t>
      </w:r>
      <w:r w:rsidRPr="00D460FE">
        <w:rPr>
          <w:rFonts w:ascii="Times New Roman" w:hAnsi="Times New Roman"/>
          <w:sz w:val="28"/>
          <w:szCs w:val="28"/>
        </w:rPr>
        <w:t>.</w:t>
      </w:r>
      <w:r w:rsidRPr="00D460FE">
        <w:rPr>
          <w:rFonts w:ascii="Times New Roman" w:hAnsi="Times New Roman"/>
          <w:sz w:val="28"/>
          <w:szCs w:val="28"/>
          <w:vertAlign w:val="superscript"/>
        </w:rPr>
        <w:t>1</w:t>
      </w:r>
      <w:r w:rsidR="00AF3356" w:rsidRPr="00D460FE">
        <w:rPr>
          <w:rFonts w:ascii="Times New Roman" w:hAnsi="Times New Roman"/>
          <w:sz w:val="28"/>
          <w:szCs w:val="28"/>
          <w:vertAlign w:val="superscript"/>
        </w:rPr>
        <w:t>2</w:t>
      </w:r>
      <w:r w:rsidR="000C5982" w:rsidRPr="00D460FE">
        <w:rPr>
          <w:rFonts w:ascii="Times New Roman" w:hAnsi="Times New Roman"/>
          <w:sz w:val="28"/>
          <w:szCs w:val="28"/>
          <w:vertAlign w:val="superscript"/>
        </w:rPr>
        <w:t> </w:t>
      </w:r>
      <w:r w:rsidRPr="00D460FE">
        <w:rPr>
          <w:rFonts w:ascii="Times New Roman" w:eastAsia="Times New Roman" w:hAnsi="Times New Roman"/>
          <w:sz w:val="28"/>
          <w:szCs w:val="28"/>
          <w:lang w:eastAsia="lv-LV"/>
        </w:rPr>
        <w:t>2. </w:t>
      </w:r>
      <w:r w:rsidR="008972A3" w:rsidRPr="00D460FE">
        <w:rPr>
          <w:rFonts w:ascii="Times New Roman" w:eastAsia="Times New Roman" w:hAnsi="Times New Roman"/>
          <w:sz w:val="28"/>
          <w:szCs w:val="28"/>
          <w:lang w:eastAsia="lv-LV"/>
        </w:rPr>
        <w:t>to</w:t>
      </w:r>
      <w:r w:rsidR="00636DC7" w:rsidRPr="00D460FE">
        <w:rPr>
          <w:rFonts w:ascii="Times New Roman" w:eastAsia="Times New Roman" w:hAnsi="Times New Roman"/>
          <w:sz w:val="28"/>
          <w:szCs w:val="28"/>
          <w:lang w:eastAsia="lv-LV"/>
        </w:rPr>
        <w:t xml:space="preserve"> </w:t>
      </w:r>
      <w:r w:rsidRPr="00D460FE">
        <w:rPr>
          <w:rFonts w:ascii="Times New Roman" w:eastAsia="Times New Roman" w:hAnsi="Times New Roman"/>
          <w:sz w:val="28"/>
          <w:szCs w:val="28"/>
          <w:lang w:eastAsia="lv-LV"/>
        </w:rPr>
        <w:t xml:space="preserve">nosaka tādā līmenī, lai elektrostacijas kopējo kapitālieguldījumu iekšējā peļņas norma visam </w:t>
      </w:r>
      <w:r w:rsidR="007D309C" w:rsidRPr="00D460FE">
        <w:rPr>
          <w:rFonts w:ascii="Times New Roman" w:hAnsi="Times New Roman"/>
          <w:sz w:val="28"/>
          <w:szCs w:val="28"/>
        </w:rPr>
        <w:t xml:space="preserve">valsts </w:t>
      </w:r>
      <w:r w:rsidRPr="00D460FE">
        <w:rPr>
          <w:rFonts w:ascii="Times New Roman" w:eastAsia="Times New Roman" w:hAnsi="Times New Roman"/>
          <w:sz w:val="28"/>
          <w:szCs w:val="28"/>
          <w:lang w:eastAsia="lv-LV"/>
        </w:rPr>
        <w:t>atbalsta periodam nepārsniedz 9 %, aprēķinot to katrai komersanta elektrostacijai individuāli ar precizitāti līdz tūkstošdaļai;</w:t>
      </w:r>
    </w:p>
    <w:p w14:paraId="4BDC2B30" w14:textId="1157BD2C" w:rsidR="005C2AB6" w:rsidRPr="00D460FE" w:rsidRDefault="005C2AB6" w:rsidP="00D728A6">
      <w:pPr>
        <w:shd w:val="clear" w:color="auto" w:fill="FFFFFF"/>
        <w:suppressAutoHyphens w:val="0"/>
        <w:spacing w:after="0" w:line="240" w:lineRule="auto"/>
        <w:ind w:firstLine="720"/>
        <w:jc w:val="both"/>
        <w:rPr>
          <w:rFonts w:ascii="Times New Roman" w:eastAsia="Times New Roman" w:hAnsi="Times New Roman"/>
          <w:sz w:val="28"/>
          <w:szCs w:val="28"/>
          <w:lang w:eastAsia="lv-LV"/>
        </w:rPr>
      </w:pPr>
      <w:r w:rsidRPr="00D460FE">
        <w:rPr>
          <w:rFonts w:ascii="Times New Roman" w:eastAsia="Times New Roman" w:hAnsi="Times New Roman"/>
          <w:sz w:val="28"/>
          <w:szCs w:val="28"/>
          <w:lang w:eastAsia="lv-LV"/>
        </w:rPr>
        <w:t>59</w:t>
      </w:r>
      <w:r w:rsidRPr="00D460FE">
        <w:rPr>
          <w:rFonts w:ascii="Times New Roman" w:hAnsi="Times New Roman"/>
          <w:sz w:val="28"/>
          <w:szCs w:val="28"/>
        </w:rPr>
        <w:t>.</w:t>
      </w:r>
      <w:r w:rsidRPr="00D460FE">
        <w:rPr>
          <w:rFonts w:ascii="Times New Roman" w:hAnsi="Times New Roman"/>
          <w:sz w:val="28"/>
          <w:szCs w:val="28"/>
          <w:vertAlign w:val="superscript"/>
        </w:rPr>
        <w:t>1</w:t>
      </w:r>
      <w:r w:rsidR="00AF3356" w:rsidRPr="00D460FE">
        <w:rPr>
          <w:rFonts w:ascii="Times New Roman" w:hAnsi="Times New Roman"/>
          <w:sz w:val="28"/>
          <w:szCs w:val="28"/>
          <w:vertAlign w:val="superscript"/>
        </w:rPr>
        <w:t>2</w:t>
      </w:r>
      <w:r w:rsidR="005226C0" w:rsidRPr="00D460FE">
        <w:rPr>
          <w:rFonts w:ascii="Times New Roman" w:eastAsia="Times New Roman" w:hAnsi="Times New Roman"/>
          <w:sz w:val="28"/>
          <w:szCs w:val="28"/>
          <w:vertAlign w:val="superscript"/>
          <w:lang w:eastAsia="lv-LV"/>
        </w:rPr>
        <w:t> </w:t>
      </w:r>
      <w:r w:rsidRPr="00D460FE">
        <w:rPr>
          <w:rFonts w:ascii="Times New Roman" w:eastAsia="Times New Roman" w:hAnsi="Times New Roman"/>
          <w:sz w:val="28"/>
          <w:szCs w:val="28"/>
          <w:lang w:eastAsia="lv-LV"/>
        </w:rPr>
        <w:t>3. </w:t>
      </w:r>
      <w:r w:rsidR="008972A3" w:rsidRPr="00D460FE">
        <w:rPr>
          <w:rFonts w:ascii="Times New Roman" w:eastAsia="Times New Roman" w:hAnsi="Times New Roman"/>
          <w:sz w:val="28"/>
          <w:szCs w:val="28"/>
          <w:lang w:eastAsia="lv-LV"/>
        </w:rPr>
        <w:t>to</w:t>
      </w:r>
      <w:r w:rsidRPr="00D460FE">
        <w:rPr>
          <w:rFonts w:ascii="Times New Roman" w:eastAsia="Times New Roman" w:hAnsi="Times New Roman"/>
          <w:sz w:val="28"/>
          <w:szCs w:val="28"/>
          <w:lang w:eastAsia="lv-LV"/>
        </w:rPr>
        <w:t xml:space="preserve"> nosaka</w:t>
      </w:r>
      <w:r w:rsidR="0091304E" w:rsidRPr="00D460FE">
        <w:rPr>
          <w:rFonts w:ascii="Times New Roman" w:eastAsia="Times New Roman" w:hAnsi="Times New Roman"/>
          <w:sz w:val="28"/>
          <w:szCs w:val="28"/>
          <w:lang w:eastAsia="lv-LV"/>
        </w:rPr>
        <w:t>,</w:t>
      </w:r>
      <w:r w:rsidRPr="00D460FE">
        <w:rPr>
          <w:rFonts w:ascii="Times New Roman" w:eastAsia="Times New Roman" w:hAnsi="Times New Roman"/>
          <w:sz w:val="28"/>
          <w:szCs w:val="28"/>
          <w:lang w:eastAsia="lv-LV"/>
        </w:rPr>
        <w:t xml:space="preserve"> sākot ar nākamā pilnā kalendāra mēneša pirmo datumu pēc šo </w:t>
      </w:r>
      <w:r w:rsidR="005226C0" w:rsidRPr="00D460FE">
        <w:rPr>
          <w:rFonts w:ascii="Times New Roman" w:eastAsia="Times New Roman" w:hAnsi="Times New Roman"/>
          <w:sz w:val="28"/>
          <w:szCs w:val="28"/>
          <w:lang w:eastAsia="lv-LV"/>
        </w:rPr>
        <w:t xml:space="preserve">noteikumu </w:t>
      </w:r>
      <w:r w:rsidRPr="00D460FE">
        <w:rPr>
          <w:rFonts w:ascii="Times New Roman" w:eastAsia="Times New Roman" w:hAnsi="Times New Roman"/>
          <w:sz w:val="28"/>
          <w:szCs w:val="28"/>
          <w:lang w:eastAsia="lv-LV"/>
        </w:rPr>
        <w:t>59</w:t>
      </w:r>
      <w:r w:rsidRPr="00D460FE">
        <w:rPr>
          <w:rFonts w:ascii="Times New Roman" w:hAnsi="Times New Roman"/>
          <w:sz w:val="28"/>
          <w:szCs w:val="28"/>
        </w:rPr>
        <w:t>.</w:t>
      </w:r>
      <w:r w:rsidR="00752D4D" w:rsidRPr="00D460FE">
        <w:rPr>
          <w:rFonts w:ascii="Times New Roman" w:hAnsi="Times New Roman"/>
          <w:sz w:val="28"/>
          <w:szCs w:val="28"/>
          <w:vertAlign w:val="superscript"/>
        </w:rPr>
        <w:t>4</w:t>
      </w:r>
      <w:r w:rsidRPr="00D460FE">
        <w:rPr>
          <w:rFonts w:ascii="Times New Roman" w:eastAsia="Times New Roman" w:hAnsi="Times New Roman"/>
          <w:sz w:val="28"/>
          <w:szCs w:val="28"/>
          <w:lang w:eastAsia="lv-LV"/>
        </w:rPr>
        <w:t> </w:t>
      </w:r>
      <w:r w:rsidR="00636DC7" w:rsidRPr="00D460FE">
        <w:rPr>
          <w:rFonts w:ascii="Times New Roman" w:eastAsia="Times New Roman" w:hAnsi="Times New Roman"/>
          <w:sz w:val="28"/>
          <w:szCs w:val="28"/>
          <w:lang w:eastAsia="lv-LV"/>
        </w:rPr>
        <w:t xml:space="preserve">punktā </w:t>
      </w:r>
      <w:r w:rsidRPr="00D460FE">
        <w:rPr>
          <w:rFonts w:ascii="Times New Roman" w:eastAsia="Times New Roman" w:hAnsi="Times New Roman"/>
          <w:sz w:val="28"/>
          <w:szCs w:val="28"/>
          <w:lang w:eastAsia="lv-LV"/>
        </w:rPr>
        <w:t>minētā lēmuma spēkā stāšanās dienas.</w:t>
      </w:r>
    </w:p>
    <w:p w14:paraId="4490B104" w14:textId="77777777" w:rsidR="006247BB" w:rsidRPr="00D460FE" w:rsidRDefault="006247BB" w:rsidP="00D728A6">
      <w:pPr>
        <w:suppressAutoHyphens w:val="0"/>
        <w:spacing w:after="0" w:line="240" w:lineRule="auto"/>
        <w:ind w:firstLine="720"/>
        <w:jc w:val="both"/>
        <w:rPr>
          <w:rFonts w:ascii="Times New Roman" w:eastAsia="Times New Roman" w:hAnsi="Times New Roman"/>
          <w:sz w:val="28"/>
          <w:szCs w:val="28"/>
          <w:lang w:eastAsia="lv-LV"/>
        </w:rPr>
      </w:pPr>
    </w:p>
    <w:p w14:paraId="650CEA0A" w14:textId="3EC2AE30" w:rsidR="005D4D57" w:rsidRPr="00D460FE" w:rsidRDefault="005C2AB6" w:rsidP="00D728A6">
      <w:pPr>
        <w:suppressAutoHyphens w:val="0"/>
        <w:spacing w:after="0" w:line="240" w:lineRule="auto"/>
        <w:ind w:firstLine="720"/>
        <w:jc w:val="both"/>
        <w:rPr>
          <w:rFonts w:ascii="Times New Roman" w:eastAsia="Times New Roman" w:hAnsi="Times New Roman"/>
          <w:sz w:val="28"/>
          <w:szCs w:val="28"/>
          <w:lang w:eastAsia="lv-LV"/>
        </w:rPr>
      </w:pPr>
      <w:r w:rsidRPr="00D460FE">
        <w:rPr>
          <w:rFonts w:ascii="Times New Roman" w:eastAsia="Times New Roman" w:hAnsi="Times New Roman"/>
          <w:spacing w:val="-2"/>
          <w:sz w:val="28"/>
          <w:szCs w:val="28"/>
          <w:lang w:eastAsia="lv-LV"/>
        </w:rPr>
        <w:t>59.</w:t>
      </w:r>
      <w:r w:rsidR="005226C0" w:rsidRPr="00D460FE">
        <w:rPr>
          <w:rFonts w:ascii="Times New Roman" w:eastAsia="Times New Roman" w:hAnsi="Times New Roman"/>
          <w:spacing w:val="-2"/>
          <w:sz w:val="28"/>
          <w:szCs w:val="28"/>
          <w:vertAlign w:val="superscript"/>
          <w:lang w:eastAsia="lv-LV"/>
        </w:rPr>
        <w:t>13</w:t>
      </w:r>
      <w:r w:rsidR="005226C0" w:rsidRPr="00D460FE">
        <w:rPr>
          <w:rFonts w:ascii="Times New Roman" w:eastAsia="Times New Roman" w:hAnsi="Times New Roman"/>
          <w:spacing w:val="-2"/>
          <w:sz w:val="28"/>
          <w:szCs w:val="28"/>
          <w:lang w:eastAsia="lv-LV"/>
        </w:rPr>
        <w:t> </w:t>
      </w:r>
      <w:r w:rsidRPr="00D460FE">
        <w:rPr>
          <w:rFonts w:ascii="Times New Roman" w:eastAsia="Times New Roman" w:hAnsi="Times New Roman"/>
          <w:spacing w:val="-2"/>
          <w:sz w:val="28"/>
          <w:szCs w:val="28"/>
          <w:lang w:eastAsia="lv-LV"/>
        </w:rPr>
        <w:t>Ja atbilstoši šo noteikumu 59</w:t>
      </w:r>
      <w:r w:rsidRPr="00D460FE">
        <w:rPr>
          <w:rFonts w:ascii="Times New Roman" w:hAnsi="Times New Roman"/>
          <w:spacing w:val="-2"/>
          <w:sz w:val="28"/>
          <w:szCs w:val="28"/>
        </w:rPr>
        <w:t>.</w:t>
      </w:r>
      <w:r w:rsidRPr="00D460FE">
        <w:rPr>
          <w:rFonts w:ascii="Times New Roman" w:hAnsi="Times New Roman"/>
          <w:spacing w:val="-2"/>
          <w:sz w:val="28"/>
          <w:szCs w:val="28"/>
          <w:vertAlign w:val="superscript"/>
        </w:rPr>
        <w:t>1</w:t>
      </w:r>
      <w:r w:rsidR="003B1F17" w:rsidRPr="00D460FE">
        <w:rPr>
          <w:rFonts w:ascii="Times New Roman" w:hAnsi="Times New Roman"/>
          <w:spacing w:val="-2"/>
          <w:sz w:val="28"/>
          <w:szCs w:val="28"/>
          <w:vertAlign w:val="superscript"/>
        </w:rPr>
        <w:t>2</w:t>
      </w:r>
      <w:r w:rsidRPr="00D460FE">
        <w:rPr>
          <w:rFonts w:ascii="Times New Roman" w:eastAsia="Times New Roman" w:hAnsi="Times New Roman"/>
          <w:spacing w:val="-2"/>
          <w:sz w:val="28"/>
          <w:szCs w:val="28"/>
          <w:lang w:eastAsia="lv-LV"/>
        </w:rPr>
        <w:t xml:space="preserve"> punktam noteiktais cenas diferencēšanas koeficients </w:t>
      </w:r>
      <w:proofErr w:type="spellStart"/>
      <w:r w:rsidR="00636DC7" w:rsidRPr="00D460FE">
        <w:rPr>
          <w:rFonts w:ascii="Times New Roman" w:eastAsia="Times New Roman" w:hAnsi="Times New Roman"/>
          <w:spacing w:val="-2"/>
          <w:sz w:val="28"/>
          <w:szCs w:val="28"/>
          <w:lang w:eastAsia="lv-LV"/>
        </w:rPr>
        <w:t>pārkompensācijas</w:t>
      </w:r>
      <w:proofErr w:type="spellEnd"/>
      <w:r w:rsidR="00636DC7" w:rsidRPr="00D460FE">
        <w:rPr>
          <w:rFonts w:ascii="Times New Roman" w:eastAsia="Times New Roman" w:hAnsi="Times New Roman"/>
          <w:spacing w:val="-2"/>
          <w:sz w:val="28"/>
          <w:szCs w:val="28"/>
          <w:lang w:eastAsia="lv-LV"/>
        </w:rPr>
        <w:t xml:space="preserve"> novēršanai </w:t>
      </w:r>
      <w:r w:rsidRPr="00D460FE">
        <w:rPr>
          <w:rFonts w:ascii="Times New Roman" w:eastAsia="Times New Roman" w:hAnsi="Times New Roman"/>
          <w:i/>
          <w:iCs/>
          <w:spacing w:val="-2"/>
          <w:sz w:val="28"/>
          <w:szCs w:val="28"/>
          <w:lang w:eastAsia="lv-LV"/>
        </w:rPr>
        <w:t>s</w:t>
      </w:r>
      <w:r w:rsidRPr="00D460FE">
        <w:rPr>
          <w:rFonts w:ascii="Times New Roman" w:eastAsia="Times New Roman" w:hAnsi="Times New Roman"/>
          <w:spacing w:val="-2"/>
          <w:sz w:val="28"/>
          <w:szCs w:val="28"/>
          <w:lang w:eastAsia="lv-LV"/>
        </w:rPr>
        <w:t xml:space="preserve"> ir vienāds ar 0 un aprēķinātā elek</w:t>
      </w:r>
      <w:r w:rsidRPr="00D460FE">
        <w:rPr>
          <w:rFonts w:ascii="Times New Roman" w:eastAsia="Times New Roman" w:hAnsi="Times New Roman"/>
          <w:sz w:val="28"/>
          <w:szCs w:val="28"/>
          <w:lang w:eastAsia="lv-LV"/>
        </w:rPr>
        <w:t xml:space="preserve">trostacijas kopējo kapitālieguldījumu iekšējā peļņas norma </w:t>
      </w:r>
      <w:r w:rsidR="007D309C" w:rsidRPr="00D460FE">
        <w:rPr>
          <w:rFonts w:ascii="Times New Roman" w:hAnsi="Times New Roman"/>
          <w:sz w:val="28"/>
          <w:szCs w:val="28"/>
        </w:rPr>
        <w:t xml:space="preserve">valsts </w:t>
      </w:r>
      <w:r w:rsidRPr="00D460FE">
        <w:rPr>
          <w:rFonts w:ascii="Times New Roman" w:eastAsia="Times New Roman" w:hAnsi="Times New Roman"/>
          <w:sz w:val="28"/>
          <w:szCs w:val="28"/>
          <w:lang w:eastAsia="lv-LV"/>
        </w:rPr>
        <w:t>atbalsta perioda beigās pārsniedz 9 %, birojs veic aprēķinu par atgūstamā valsts atbalsta apmēru un pieņem lēmumu par nelikumīgi saņemtā valsts atbalsta atgūšanu saskaņā ar šo noteikumu 61</w:t>
      </w:r>
      <w:r w:rsidR="0091304E" w:rsidRPr="00D460FE">
        <w:rPr>
          <w:rFonts w:ascii="Times New Roman" w:eastAsia="Times New Roman" w:hAnsi="Times New Roman"/>
          <w:sz w:val="28"/>
          <w:szCs w:val="28"/>
          <w:lang w:eastAsia="lv-LV"/>
        </w:rPr>
        <w:t>. punkt</w:t>
      </w:r>
      <w:r w:rsidRPr="00D460FE">
        <w:rPr>
          <w:rFonts w:ascii="Times New Roman" w:eastAsia="Times New Roman" w:hAnsi="Times New Roman"/>
          <w:sz w:val="28"/>
          <w:szCs w:val="28"/>
          <w:lang w:eastAsia="lv-LV"/>
        </w:rPr>
        <w:t>u. Atgūstamā</w:t>
      </w:r>
      <w:r w:rsidR="001F3AE3" w:rsidRPr="00D460FE">
        <w:rPr>
          <w:rFonts w:ascii="Times New Roman" w:eastAsia="Times New Roman" w:hAnsi="Times New Roman"/>
          <w:sz w:val="28"/>
          <w:szCs w:val="28"/>
          <w:lang w:eastAsia="lv-LV"/>
        </w:rPr>
        <w:t xml:space="preserve"> valsts</w:t>
      </w:r>
      <w:r w:rsidRPr="00D460FE">
        <w:rPr>
          <w:rFonts w:ascii="Times New Roman" w:eastAsia="Times New Roman" w:hAnsi="Times New Roman"/>
          <w:sz w:val="28"/>
          <w:szCs w:val="28"/>
          <w:lang w:eastAsia="lv-LV"/>
        </w:rPr>
        <w:t xml:space="preserve"> atbalsta apmērs tiek aprēķināts, aizstājot ieņēmumus no elektroenerģijas pārdošanas ar ikmēneša maksājumu, kas nodrošinātu, ka elektrostacijas kopējo kapitālieguldījumu iekšējā peļņas norma </w:t>
      </w:r>
      <w:r w:rsidR="007D309C" w:rsidRPr="00D460FE">
        <w:rPr>
          <w:rFonts w:ascii="Times New Roman" w:hAnsi="Times New Roman"/>
          <w:sz w:val="28"/>
          <w:szCs w:val="28"/>
        </w:rPr>
        <w:t xml:space="preserve">valsts </w:t>
      </w:r>
      <w:r w:rsidRPr="00D460FE">
        <w:rPr>
          <w:rFonts w:ascii="Times New Roman" w:eastAsia="Times New Roman" w:hAnsi="Times New Roman"/>
          <w:sz w:val="28"/>
          <w:szCs w:val="28"/>
          <w:lang w:eastAsia="lv-LV"/>
        </w:rPr>
        <w:t>atbalsta perioda beigās nepārsniedz 9 %.</w:t>
      </w:r>
    </w:p>
    <w:p w14:paraId="7273E25D" w14:textId="77777777" w:rsidR="006247BB" w:rsidRPr="00D460FE" w:rsidRDefault="006247BB" w:rsidP="00D728A6">
      <w:pPr>
        <w:suppressAutoHyphens w:val="0"/>
        <w:spacing w:after="0" w:line="240" w:lineRule="auto"/>
        <w:ind w:firstLine="720"/>
        <w:jc w:val="both"/>
        <w:rPr>
          <w:rFonts w:ascii="Times New Roman" w:eastAsia="Times New Roman" w:hAnsi="Times New Roman"/>
          <w:sz w:val="28"/>
          <w:szCs w:val="28"/>
          <w:lang w:eastAsia="lv-LV"/>
        </w:rPr>
      </w:pPr>
    </w:p>
    <w:p w14:paraId="7C6E9EC7" w14:textId="3FCD8165" w:rsidR="00567520" w:rsidRPr="00D460FE" w:rsidRDefault="005D4D57" w:rsidP="00D728A6">
      <w:pPr>
        <w:suppressAutoHyphens w:val="0"/>
        <w:spacing w:after="0" w:line="240" w:lineRule="auto"/>
        <w:ind w:firstLine="720"/>
        <w:jc w:val="both"/>
        <w:rPr>
          <w:rFonts w:ascii="Times New Roman" w:eastAsia="Times New Roman" w:hAnsi="Times New Roman"/>
          <w:sz w:val="28"/>
          <w:szCs w:val="28"/>
          <w:lang w:eastAsia="lv-LV"/>
        </w:rPr>
      </w:pPr>
      <w:r w:rsidRPr="00D460FE">
        <w:rPr>
          <w:rFonts w:ascii="Times New Roman" w:eastAsia="Times New Roman" w:hAnsi="Times New Roman"/>
          <w:sz w:val="28"/>
          <w:szCs w:val="28"/>
          <w:lang w:eastAsia="lv-LV"/>
        </w:rPr>
        <w:t>59.</w:t>
      </w:r>
      <w:r w:rsidRPr="00D460FE">
        <w:rPr>
          <w:rFonts w:ascii="Times New Roman" w:eastAsia="Times New Roman" w:hAnsi="Times New Roman"/>
          <w:sz w:val="28"/>
          <w:szCs w:val="28"/>
          <w:vertAlign w:val="superscript"/>
          <w:lang w:eastAsia="lv-LV"/>
        </w:rPr>
        <w:t>14</w:t>
      </w:r>
      <w:r w:rsidRPr="00D460FE">
        <w:rPr>
          <w:rFonts w:ascii="Times New Roman" w:eastAsia="Times New Roman" w:hAnsi="Times New Roman"/>
          <w:sz w:val="28"/>
          <w:szCs w:val="28"/>
          <w:lang w:eastAsia="lv-LV"/>
        </w:rPr>
        <w:t xml:space="preserve"> </w:t>
      </w:r>
      <w:r w:rsidR="00F736D3" w:rsidRPr="00D460FE">
        <w:rPr>
          <w:rFonts w:ascii="Times New Roman" w:eastAsia="Times New Roman" w:hAnsi="Times New Roman"/>
          <w:sz w:val="28"/>
          <w:szCs w:val="28"/>
          <w:lang w:eastAsia="lv-LV"/>
        </w:rPr>
        <w:t xml:space="preserve">Šajā nodaļā </w:t>
      </w:r>
      <w:r w:rsidR="00F736D3" w:rsidRPr="00D460FE">
        <w:rPr>
          <w:rFonts w:ascii="Times New Roman" w:hAnsi="Times New Roman"/>
          <w:sz w:val="28"/>
          <w:szCs w:val="28"/>
          <w:shd w:val="clear" w:color="auto" w:fill="FFFFFF"/>
        </w:rPr>
        <w:t xml:space="preserve">minētās prasības nav attiecināmas uz tām </w:t>
      </w:r>
      <w:r w:rsidR="004A70C5" w:rsidRPr="00D460FE">
        <w:rPr>
          <w:rFonts w:ascii="Times New Roman" w:hAnsi="Times New Roman"/>
          <w:sz w:val="28"/>
          <w:szCs w:val="28"/>
          <w:shd w:val="clear" w:color="auto" w:fill="FFFFFF"/>
        </w:rPr>
        <w:t>elektro</w:t>
      </w:r>
      <w:r w:rsidR="00F736D3" w:rsidRPr="00D460FE">
        <w:rPr>
          <w:rFonts w:ascii="Times New Roman" w:hAnsi="Times New Roman"/>
          <w:sz w:val="28"/>
          <w:szCs w:val="28"/>
          <w:shd w:val="clear" w:color="auto" w:fill="FFFFFF"/>
        </w:rPr>
        <w:t xml:space="preserve">stacijām, kurām triju gadu laikā no </w:t>
      </w:r>
      <w:r w:rsidR="003074B8" w:rsidRPr="00D460FE">
        <w:rPr>
          <w:rFonts w:ascii="Times New Roman" w:hAnsi="Times New Roman"/>
          <w:sz w:val="28"/>
          <w:szCs w:val="28"/>
          <w:shd w:val="clear" w:color="auto" w:fill="FFFFFF"/>
        </w:rPr>
        <w:t xml:space="preserve">datuma, kad sākta </w:t>
      </w:r>
      <w:r w:rsidR="00F736D3" w:rsidRPr="00D460FE">
        <w:rPr>
          <w:rFonts w:ascii="Times New Roman" w:hAnsi="Times New Roman"/>
          <w:sz w:val="28"/>
          <w:szCs w:val="28"/>
          <w:shd w:val="clear" w:color="auto" w:fill="FFFFFF"/>
        </w:rPr>
        <w:t xml:space="preserve">obligātā iepirkuma tiesību </w:t>
      </w:r>
      <w:r w:rsidR="006A7D3E" w:rsidRPr="00D460FE">
        <w:rPr>
          <w:rFonts w:ascii="Times New Roman" w:eastAsia="Times New Roman" w:hAnsi="Times New Roman"/>
          <w:sz w:val="28"/>
          <w:szCs w:val="28"/>
          <w:lang w:eastAsia="lv-LV"/>
        </w:rPr>
        <w:t>izmantošana</w:t>
      </w:r>
      <w:r w:rsidR="003074B8" w:rsidRPr="00D460FE">
        <w:rPr>
          <w:rFonts w:ascii="Times New Roman" w:eastAsia="Times New Roman" w:hAnsi="Times New Roman"/>
          <w:sz w:val="28"/>
          <w:szCs w:val="28"/>
          <w:lang w:eastAsia="lv-LV"/>
        </w:rPr>
        <w:t xml:space="preserve">, </w:t>
      </w:r>
      <w:r w:rsidR="00F736D3" w:rsidRPr="00D460FE">
        <w:rPr>
          <w:rFonts w:ascii="Times New Roman" w:hAnsi="Times New Roman"/>
          <w:sz w:val="28"/>
          <w:szCs w:val="28"/>
          <w:shd w:val="clear" w:color="auto" w:fill="FFFFFF"/>
        </w:rPr>
        <w:t xml:space="preserve">saražotās siltumenerģijas tarifu </w:t>
      </w:r>
      <w:r w:rsidR="004E065F" w:rsidRPr="00D460FE">
        <w:rPr>
          <w:rFonts w:ascii="Times New Roman" w:hAnsi="Times New Roman"/>
          <w:sz w:val="28"/>
          <w:szCs w:val="28"/>
          <w:shd w:val="clear" w:color="auto" w:fill="FFFFFF"/>
        </w:rPr>
        <w:t xml:space="preserve">vai atkritumu </w:t>
      </w:r>
      <w:r w:rsidR="00AD4804" w:rsidRPr="00D460FE">
        <w:rPr>
          <w:rFonts w:ascii="Times New Roman" w:hAnsi="Times New Roman"/>
          <w:sz w:val="28"/>
          <w:szCs w:val="28"/>
          <w:shd w:val="clear" w:color="auto" w:fill="FFFFFF"/>
        </w:rPr>
        <w:t xml:space="preserve">apglabāšanas pakalpojuma </w:t>
      </w:r>
      <w:r w:rsidR="004E065F" w:rsidRPr="00D460FE">
        <w:rPr>
          <w:rFonts w:ascii="Times New Roman" w:hAnsi="Times New Roman"/>
          <w:sz w:val="28"/>
          <w:szCs w:val="28"/>
          <w:shd w:val="clear" w:color="auto" w:fill="FFFFFF"/>
        </w:rPr>
        <w:t xml:space="preserve">tarifu </w:t>
      </w:r>
      <w:r w:rsidR="00F736D3" w:rsidRPr="00D460FE">
        <w:rPr>
          <w:rFonts w:ascii="Times New Roman" w:hAnsi="Times New Roman"/>
          <w:sz w:val="28"/>
          <w:szCs w:val="28"/>
          <w:shd w:val="clear" w:color="auto" w:fill="FFFFFF"/>
        </w:rPr>
        <w:t>ir apstiprinājis regulators.</w:t>
      </w:r>
      <w:r w:rsidR="00BC2A07" w:rsidRPr="00D460FE">
        <w:rPr>
          <w:rFonts w:ascii="Times New Roman" w:eastAsia="Times New Roman" w:hAnsi="Times New Roman"/>
          <w:sz w:val="28"/>
          <w:szCs w:val="28"/>
          <w:lang w:eastAsia="lv-LV"/>
        </w:rPr>
        <w:t>"</w:t>
      </w:r>
      <w:r w:rsidR="006247BB" w:rsidRPr="00D460FE">
        <w:rPr>
          <w:rFonts w:ascii="Times New Roman" w:eastAsia="Times New Roman" w:hAnsi="Times New Roman"/>
          <w:sz w:val="28"/>
          <w:szCs w:val="28"/>
          <w:lang w:eastAsia="lv-LV"/>
        </w:rPr>
        <w:t>;</w:t>
      </w:r>
    </w:p>
    <w:p w14:paraId="1AB841D0" w14:textId="1590E697" w:rsidR="005C2AB6" w:rsidRPr="00D460FE" w:rsidRDefault="005C2AB6" w:rsidP="00D728A6">
      <w:pPr>
        <w:shd w:val="clear" w:color="auto" w:fill="FFFFFF"/>
        <w:suppressAutoHyphens w:val="0"/>
        <w:spacing w:after="0" w:line="240" w:lineRule="auto"/>
        <w:ind w:firstLine="720"/>
        <w:jc w:val="both"/>
        <w:rPr>
          <w:rFonts w:ascii="Times New Roman" w:eastAsia="Times New Roman" w:hAnsi="Times New Roman"/>
          <w:sz w:val="28"/>
          <w:szCs w:val="28"/>
          <w:lang w:eastAsia="lv-LV"/>
        </w:rPr>
      </w:pPr>
    </w:p>
    <w:p w14:paraId="29C1925E" w14:textId="61920762" w:rsidR="005C2AB6" w:rsidRPr="00D460FE" w:rsidRDefault="00700653" w:rsidP="00D728A6">
      <w:pPr>
        <w:suppressAutoHyphens w:val="0"/>
        <w:spacing w:after="0" w:line="240" w:lineRule="auto"/>
        <w:ind w:firstLine="720"/>
        <w:jc w:val="both"/>
        <w:rPr>
          <w:rFonts w:ascii="Times New Roman" w:hAnsi="Times New Roman"/>
          <w:sz w:val="28"/>
          <w:szCs w:val="28"/>
        </w:rPr>
      </w:pPr>
      <w:r w:rsidRPr="00D460FE">
        <w:rPr>
          <w:rFonts w:ascii="Times New Roman" w:hAnsi="Times New Roman"/>
          <w:sz w:val="28"/>
          <w:szCs w:val="28"/>
          <w:shd w:val="clear" w:color="auto" w:fill="FFFFFF"/>
        </w:rPr>
        <w:t>1.</w:t>
      </w:r>
      <w:r w:rsidR="00C46398" w:rsidRPr="00D460FE">
        <w:rPr>
          <w:rFonts w:ascii="Times New Roman" w:hAnsi="Times New Roman"/>
          <w:sz w:val="28"/>
          <w:szCs w:val="28"/>
        </w:rPr>
        <w:t>43</w:t>
      </w:r>
      <w:r w:rsidR="00891B12" w:rsidRPr="00D460FE">
        <w:rPr>
          <w:rFonts w:ascii="Times New Roman" w:hAnsi="Times New Roman"/>
          <w:sz w:val="28"/>
          <w:szCs w:val="28"/>
        </w:rPr>
        <w:t xml:space="preserve">. </w:t>
      </w:r>
      <w:r w:rsidR="006247BB" w:rsidRPr="00D460FE">
        <w:rPr>
          <w:rFonts w:ascii="Times New Roman" w:hAnsi="Times New Roman"/>
          <w:sz w:val="28"/>
          <w:szCs w:val="28"/>
        </w:rPr>
        <w:t xml:space="preserve">izteikt </w:t>
      </w:r>
      <w:r w:rsidR="005C2AB6" w:rsidRPr="00D460FE">
        <w:rPr>
          <w:rFonts w:ascii="Times New Roman" w:hAnsi="Times New Roman"/>
          <w:sz w:val="28"/>
          <w:szCs w:val="28"/>
        </w:rPr>
        <w:t>60</w:t>
      </w:r>
      <w:r w:rsidR="0091304E" w:rsidRPr="00D460FE">
        <w:rPr>
          <w:rFonts w:ascii="Times New Roman" w:hAnsi="Times New Roman"/>
          <w:sz w:val="28"/>
          <w:szCs w:val="28"/>
        </w:rPr>
        <w:t>. punkt</w:t>
      </w:r>
      <w:r w:rsidR="005C2AB6" w:rsidRPr="00D460FE">
        <w:rPr>
          <w:rFonts w:ascii="Times New Roman" w:hAnsi="Times New Roman"/>
          <w:sz w:val="28"/>
          <w:szCs w:val="28"/>
        </w:rPr>
        <w:t>u šādā redakcijā:</w:t>
      </w:r>
    </w:p>
    <w:p w14:paraId="1563C0CA" w14:textId="47FB909C" w:rsidR="00803C41" w:rsidRPr="00D460FE" w:rsidRDefault="00803C41" w:rsidP="00D728A6">
      <w:pPr>
        <w:suppressAutoHyphens w:val="0"/>
        <w:spacing w:after="0" w:line="240" w:lineRule="auto"/>
        <w:ind w:firstLine="720"/>
        <w:jc w:val="both"/>
        <w:rPr>
          <w:rFonts w:ascii="Times New Roman" w:hAnsi="Times New Roman"/>
          <w:sz w:val="28"/>
          <w:szCs w:val="28"/>
        </w:rPr>
      </w:pPr>
    </w:p>
    <w:p w14:paraId="4E7E7C27" w14:textId="416543A0" w:rsidR="00C72350" w:rsidRPr="00D460FE" w:rsidRDefault="00BC2A07" w:rsidP="00D728A6">
      <w:pPr>
        <w:suppressAutoHyphens w:val="0"/>
        <w:spacing w:after="0" w:line="240" w:lineRule="auto"/>
        <w:ind w:firstLine="720"/>
        <w:jc w:val="both"/>
        <w:rPr>
          <w:rFonts w:ascii="Times New Roman" w:hAnsi="Times New Roman"/>
          <w:sz w:val="28"/>
          <w:szCs w:val="28"/>
          <w:shd w:val="clear" w:color="auto" w:fill="FFFFFF"/>
        </w:rPr>
      </w:pPr>
      <w:r w:rsidRPr="00D460FE">
        <w:rPr>
          <w:rFonts w:ascii="Times New Roman" w:hAnsi="Times New Roman"/>
          <w:sz w:val="28"/>
          <w:szCs w:val="28"/>
        </w:rPr>
        <w:t>"</w:t>
      </w:r>
      <w:r w:rsidR="00F945F7" w:rsidRPr="00D460FE">
        <w:rPr>
          <w:rFonts w:ascii="Times New Roman" w:eastAsia="Times New Roman" w:hAnsi="Times New Roman"/>
          <w:sz w:val="28"/>
          <w:szCs w:val="28"/>
          <w:lang w:eastAsia="lv-LV"/>
        </w:rPr>
        <w:t>60.</w:t>
      </w:r>
      <w:r w:rsidR="006247BB" w:rsidRPr="00D460FE">
        <w:rPr>
          <w:rFonts w:ascii="Times New Roman" w:eastAsia="Times New Roman" w:hAnsi="Times New Roman"/>
          <w:sz w:val="28"/>
          <w:szCs w:val="28"/>
          <w:lang w:eastAsia="lv-LV"/>
        </w:rPr>
        <w:t> </w:t>
      </w:r>
      <w:r w:rsidR="0023088E" w:rsidRPr="00D460FE">
        <w:rPr>
          <w:rFonts w:ascii="Times New Roman" w:eastAsia="Times New Roman" w:hAnsi="Times New Roman"/>
          <w:sz w:val="28"/>
          <w:szCs w:val="28"/>
        </w:rPr>
        <w:t>Ja birojs</w:t>
      </w:r>
      <w:r w:rsidR="00F945F7" w:rsidRPr="00D460FE">
        <w:rPr>
          <w:rFonts w:ascii="Times New Roman" w:eastAsia="Times New Roman" w:hAnsi="Times New Roman"/>
          <w:sz w:val="28"/>
          <w:szCs w:val="28"/>
        </w:rPr>
        <w:t xml:space="preserve"> konstatē, ka komersants ir saņēmis nepamatotu valsts atbalstu, </w:t>
      </w:r>
      <w:r w:rsidR="0023088E" w:rsidRPr="00D460FE">
        <w:rPr>
          <w:rFonts w:ascii="Times New Roman" w:eastAsia="Times New Roman" w:hAnsi="Times New Roman"/>
          <w:sz w:val="28"/>
          <w:szCs w:val="28"/>
        </w:rPr>
        <w:t xml:space="preserve">birojs </w:t>
      </w:r>
      <w:r w:rsidR="00F945F7" w:rsidRPr="00D460FE">
        <w:rPr>
          <w:rFonts w:ascii="Times New Roman" w:hAnsi="Times New Roman"/>
          <w:sz w:val="28"/>
          <w:szCs w:val="28"/>
          <w:shd w:val="clear" w:color="auto" w:fill="FFFFFF"/>
        </w:rPr>
        <w:t xml:space="preserve">nekavējoties pieņem lēmumu par pienākumu </w:t>
      </w:r>
      <w:r w:rsidR="0023088E" w:rsidRPr="00D460FE">
        <w:rPr>
          <w:rFonts w:ascii="Times New Roman" w:eastAsia="Times New Roman" w:hAnsi="Times New Roman"/>
          <w:sz w:val="28"/>
          <w:szCs w:val="28"/>
        </w:rPr>
        <w:t xml:space="preserve">komersantam </w:t>
      </w:r>
      <w:r w:rsidR="00F945F7" w:rsidRPr="00D460FE">
        <w:rPr>
          <w:rFonts w:ascii="Times New Roman" w:hAnsi="Times New Roman"/>
          <w:sz w:val="28"/>
          <w:szCs w:val="28"/>
          <w:shd w:val="clear" w:color="auto" w:fill="FFFFFF"/>
        </w:rPr>
        <w:lastRenderedPageBreak/>
        <w:t>mēneša laikā atmaksāt publiskajam tirgotājam nepamatoti saņemto valsts atbalstu,</w:t>
      </w:r>
      <w:r w:rsidR="00F945F7" w:rsidRPr="00D460FE">
        <w:rPr>
          <w:rFonts w:ascii="Times New Roman" w:eastAsia="Times New Roman" w:hAnsi="Times New Roman"/>
          <w:sz w:val="28"/>
          <w:szCs w:val="28"/>
        </w:rPr>
        <w:t xml:space="preserve"> </w:t>
      </w:r>
      <w:r w:rsidR="00F945F7" w:rsidRPr="00D460FE">
        <w:rPr>
          <w:rFonts w:ascii="Times New Roman" w:hAnsi="Times New Roman"/>
          <w:sz w:val="28"/>
          <w:szCs w:val="28"/>
        </w:rPr>
        <w:t>ko publiskais tirgotājs izmaksājis par visu periodu, kurā komersants valsts atbalstu saņēmis nepamatoti</w:t>
      </w:r>
      <w:r w:rsidR="00F945F7" w:rsidRPr="00D460FE">
        <w:rPr>
          <w:rFonts w:ascii="Times New Roman" w:hAnsi="Times New Roman"/>
          <w:sz w:val="28"/>
          <w:szCs w:val="28"/>
          <w:shd w:val="clear" w:color="auto" w:fill="FFFFFF"/>
        </w:rPr>
        <w:t>.</w:t>
      </w:r>
      <w:r w:rsidR="007C0571" w:rsidRPr="00D460FE">
        <w:rPr>
          <w:rFonts w:ascii="Times New Roman" w:hAnsi="Times New Roman"/>
          <w:sz w:val="28"/>
          <w:szCs w:val="28"/>
          <w:shd w:val="clear" w:color="auto" w:fill="FFFFFF"/>
        </w:rPr>
        <w:t xml:space="preserve"> </w:t>
      </w:r>
      <w:r w:rsidR="007C0571" w:rsidRPr="00D460FE">
        <w:rPr>
          <w:rFonts w:ascii="Times New Roman" w:hAnsi="Times New Roman"/>
          <w:sz w:val="28"/>
          <w:szCs w:val="28"/>
        </w:rPr>
        <w:t>Šo noteikumu 4</w:t>
      </w:r>
      <w:r w:rsidR="00F54901" w:rsidRPr="00D460FE">
        <w:rPr>
          <w:rFonts w:ascii="Times New Roman" w:hAnsi="Times New Roman"/>
          <w:sz w:val="28"/>
          <w:szCs w:val="28"/>
        </w:rPr>
        <w:t>7</w:t>
      </w:r>
      <w:r w:rsidR="007C0571" w:rsidRPr="00D460FE">
        <w:rPr>
          <w:rFonts w:ascii="Times New Roman" w:hAnsi="Times New Roman"/>
          <w:sz w:val="28"/>
          <w:szCs w:val="28"/>
        </w:rPr>
        <w:t>.5., 48.1., 48.4., 48.5., 48.6., 48.8</w:t>
      </w:r>
      <w:r w:rsidR="0091304E" w:rsidRPr="00D460FE">
        <w:rPr>
          <w:rFonts w:ascii="Times New Roman" w:hAnsi="Times New Roman"/>
          <w:sz w:val="28"/>
          <w:szCs w:val="28"/>
        </w:rPr>
        <w:t>. apakšpunkt</w:t>
      </w:r>
      <w:r w:rsidR="007C0571" w:rsidRPr="00D460FE">
        <w:rPr>
          <w:rFonts w:ascii="Times New Roman" w:hAnsi="Times New Roman"/>
          <w:sz w:val="28"/>
          <w:szCs w:val="28"/>
        </w:rPr>
        <w:t xml:space="preserve">ā </w:t>
      </w:r>
      <w:r w:rsidR="000E57C2" w:rsidRPr="00D460FE">
        <w:rPr>
          <w:rFonts w:ascii="Times New Roman" w:hAnsi="Times New Roman"/>
          <w:sz w:val="28"/>
          <w:szCs w:val="28"/>
        </w:rPr>
        <w:t xml:space="preserve">un </w:t>
      </w:r>
      <w:r w:rsidR="00752D4D" w:rsidRPr="00D460FE">
        <w:rPr>
          <w:rFonts w:ascii="Times New Roman" w:hAnsi="Times New Roman"/>
          <w:sz w:val="28"/>
          <w:szCs w:val="28"/>
        </w:rPr>
        <w:t>56</w:t>
      </w:r>
      <w:r w:rsidR="0091304E" w:rsidRPr="00D460FE">
        <w:rPr>
          <w:rFonts w:ascii="Times New Roman" w:hAnsi="Times New Roman"/>
          <w:sz w:val="28"/>
          <w:szCs w:val="28"/>
        </w:rPr>
        <w:t>. punkt</w:t>
      </w:r>
      <w:r w:rsidR="00752D4D" w:rsidRPr="00D460FE">
        <w:rPr>
          <w:rFonts w:ascii="Times New Roman" w:hAnsi="Times New Roman"/>
          <w:sz w:val="28"/>
          <w:szCs w:val="28"/>
        </w:rPr>
        <w:t xml:space="preserve">ā </w:t>
      </w:r>
      <w:r w:rsidR="007C0571" w:rsidRPr="00D460FE">
        <w:rPr>
          <w:rFonts w:ascii="Times New Roman" w:hAnsi="Times New Roman"/>
          <w:sz w:val="28"/>
          <w:szCs w:val="28"/>
        </w:rPr>
        <w:t xml:space="preserve">minētajos gadījumos šis periods nav īsāks par laikposmu kopš šo noteikumu </w:t>
      </w:r>
      <w:r w:rsidR="00891B12" w:rsidRPr="00D460FE">
        <w:rPr>
          <w:rFonts w:ascii="Times New Roman" w:hAnsi="Times New Roman"/>
          <w:sz w:val="28"/>
          <w:szCs w:val="28"/>
        </w:rPr>
        <w:t>38</w:t>
      </w:r>
      <w:r w:rsidR="0091304E" w:rsidRPr="00D460FE">
        <w:rPr>
          <w:rFonts w:ascii="Times New Roman" w:hAnsi="Times New Roman"/>
          <w:sz w:val="28"/>
          <w:szCs w:val="28"/>
        </w:rPr>
        <w:t>. punkt</w:t>
      </w:r>
      <w:r w:rsidR="00891B12" w:rsidRPr="00D460FE">
        <w:rPr>
          <w:rFonts w:ascii="Times New Roman" w:hAnsi="Times New Roman"/>
          <w:sz w:val="28"/>
          <w:szCs w:val="28"/>
        </w:rPr>
        <w:t>ā</w:t>
      </w:r>
      <w:r w:rsidR="007C0571" w:rsidRPr="00D460FE">
        <w:rPr>
          <w:rFonts w:ascii="Times New Roman" w:hAnsi="Times New Roman"/>
          <w:sz w:val="28"/>
          <w:szCs w:val="28"/>
        </w:rPr>
        <w:t xml:space="preserve"> minētā pēdējā gada pārskata iesniegšanas termiņa. Šo noteikumu </w:t>
      </w:r>
      <w:r w:rsidR="00891B12" w:rsidRPr="00D460FE">
        <w:rPr>
          <w:rFonts w:ascii="Times New Roman" w:hAnsi="Times New Roman"/>
          <w:sz w:val="28"/>
          <w:szCs w:val="28"/>
        </w:rPr>
        <w:t xml:space="preserve">39. </w:t>
      </w:r>
      <w:r w:rsidR="000E57C2" w:rsidRPr="00D460FE">
        <w:rPr>
          <w:rFonts w:ascii="Times New Roman" w:hAnsi="Times New Roman"/>
          <w:sz w:val="28"/>
          <w:szCs w:val="28"/>
        </w:rPr>
        <w:t>un 41</w:t>
      </w:r>
      <w:r w:rsidR="0091304E" w:rsidRPr="00D460FE">
        <w:rPr>
          <w:rFonts w:ascii="Times New Roman" w:hAnsi="Times New Roman"/>
          <w:sz w:val="28"/>
          <w:szCs w:val="28"/>
        </w:rPr>
        <w:t>. punkt</w:t>
      </w:r>
      <w:r w:rsidR="00891B12" w:rsidRPr="00D460FE">
        <w:rPr>
          <w:rFonts w:ascii="Times New Roman" w:hAnsi="Times New Roman"/>
          <w:sz w:val="28"/>
          <w:szCs w:val="28"/>
        </w:rPr>
        <w:t>ā</w:t>
      </w:r>
      <w:r w:rsidR="007C0571" w:rsidRPr="00D460FE">
        <w:rPr>
          <w:rFonts w:ascii="Times New Roman" w:hAnsi="Times New Roman"/>
          <w:sz w:val="28"/>
          <w:szCs w:val="28"/>
        </w:rPr>
        <w:t xml:space="preserve"> minētajos gadījumos šis periods nav īsāks par laikposmu kopš šo noteikumu </w:t>
      </w:r>
      <w:r w:rsidR="00891B12" w:rsidRPr="00D460FE">
        <w:rPr>
          <w:rFonts w:ascii="Times New Roman" w:hAnsi="Times New Roman"/>
          <w:sz w:val="28"/>
          <w:szCs w:val="28"/>
        </w:rPr>
        <w:t>38</w:t>
      </w:r>
      <w:r w:rsidR="0091304E" w:rsidRPr="00D460FE">
        <w:rPr>
          <w:rFonts w:ascii="Times New Roman" w:hAnsi="Times New Roman"/>
          <w:sz w:val="28"/>
          <w:szCs w:val="28"/>
        </w:rPr>
        <w:t>. punkt</w:t>
      </w:r>
      <w:r w:rsidR="00891B12" w:rsidRPr="00D460FE">
        <w:rPr>
          <w:rFonts w:ascii="Times New Roman" w:hAnsi="Times New Roman"/>
          <w:sz w:val="28"/>
          <w:szCs w:val="28"/>
        </w:rPr>
        <w:t>ā</w:t>
      </w:r>
      <w:r w:rsidR="007C0571" w:rsidRPr="00D460FE">
        <w:rPr>
          <w:rFonts w:ascii="Times New Roman" w:hAnsi="Times New Roman"/>
          <w:sz w:val="28"/>
          <w:szCs w:val="28"/>
        </w:rPr>
        <w:t xml:space="preserve"> minētā gada pārskata perioda pirmās dienas. Šo noteikumu </w:t>
      </w:r>
      <w:r w:rsidR="00891B12" w:rsidRPr="00D460FE">
        <w:rPr>
          <w:rFonts w:ascii="Times New Roman" w:hAnsi="Times New Roman"/>
          <w:sz w:val="28"/>
          <w:szCs w:val="28"/>
        </w:rPr>
        <w:t>58</w:t>
      </w:r>
      <w:r w:rsidR="0091304E" w:rsidRPr="00D460FE">
        <w:rPr>
          <w:rFonts w:ascii="Times New Roman" w:hAnsi="Times New Roman"/>
          <w:sz w:val="28"/>
          <w:szCs w:val="28"/>
        </w:rPr>
        <w:t>. punkt</w:t>
      </w:r>
      <w:r w:rsidR="00891B12" w:rsidRPr="00D460FE">
        <w:rPr>
          <w:rFonts w:ascii="Times New Roman" w:hAnsi="Times New Roman"/>
          <w:sz w:val="28"/>
          <w:szCs w:val="28"/>
        </w:rPr>
        <w:t>ā</w:t>
      </w:r>
      <w:r w:rsidR="007C0571" w:rsidRPr="00D460FE">
        <w:rPr>
          <w:rFonts w:ascii="Times New Roman" w:hAnsi="Times New Roman"/>
          <w:sz w:val="28"/>
          <w:szCs w:val="28"/>
        </w:rPr>
        <w:t xml:space="preserve"> minētajā gadījumā šis periods nav īsāks par laikposmu kopš pēdējā brīdinājuma paziņošanas komersantam. Šo noteikumu </w:t>
      </w:r>
      <w:r w:rsidR="00891B12" w:rsidRPr="00D460FE">
        <w:rPr>
          <w:rFonts w:ascii="Times New Roman" w:hAnsi="Times New Roman"/>
          <w:sz w:val="28"/>
          <w:szCs w:val="28"/>
        </w:rPr>
        <w:t>59</w:t>
      </w:r>
      <w:r w:rsidR="0091304E" w:rsidRPr="00D460FE">
        <w:rPr>
          <w:rFonts w:ascii="Times New Roman" w:hAnsi="Times New Roman"/>
          <w:sz w:val="28"/>
          <w:szCs w:val="28"/>
        </w:rPr>
        <w:t>. punkt</w:t>
      </w:r>
      <w:r w:rsidR="00891B12" w:rsidRPr="00D460FE">
        <w:rPr>
          <w:rFonts w:ascii="Times New Roman" w:hAnsi="Times New Roman"/>
          <w:sz w:val="28"/>
          <w:szCs w:val="28"/>
        </w:rPr>
        <w:t>ā</w:t>
      </w:r>
      <w:r w:rsidR="007C0571" w:rsidRPr="00D460FE">
        <w:rPr>
          <w:rFonts w:ascii="Times New Roman" w:hAnsi="Times New Roman"/>
          <w:sz w:val="28"/>
          <w:szCs w:val="28"/>
        </w:rPr>
        <w:t xml:space="preserve"> minētajā gadījumā šis periods nav īsāks par laikposmu kopš brīdinājuma paziņošanas komersantam</w:t>
      </w:r>
      <w:r w:rsidR="00F945F7" w:rsidRPr="00D460FE">
        <w:rPr>
          <w:rFonts w:ascii="Times New Roman" w:hAnsi="Times New Roman"/>
          <w:sz w:val="28"/>
          <w:szCs w:val="28"/>
          <w:shd w:val="clear" w:color="auto" w:fill="FFFFFF"/>
        </w:rPr>
        <w:t>.</w:t>
      </w:r>
      <w:r w:rsidRPr="00D460FE">
        <w:rPr>
          <w:rFonts w:ascii="Times New Roman" w:hAnsi="Times New Roman"/>
          <w:sz w:val="28"/>
          <w:szCs w:val="28"/>
          <w:shd w:val="clear" w:color="auto" w:fill="FFFFFF"/>
        </w:rPr>
        <w:t>"</w:t>
      </w:r>
      <w:r w:rsidR="006247BB" w:rsidRPr="00D460FE">
        <w:rPr>
          <w:rFonts w:ascii="Times New Roman" w:hAnsi="Times New Roman"/>
          <w:sz w:val="28"/>
          <w:szCs w:val="28"/>
          <w:shd w:val="clear" w:color="auto" w:fill="FFFFFF"/>
        </w:rPr>
        <w:t>;</w:t>
      </w:r>
    </w:p>
    <w:p w14:paraId="3B863B88" w14:textId="0BDDD52F" w:rsidR="00C944B8" w:rsidRPr="00D460FE" w:rsidRDefault="00C944B8" w:rsidP="00D728A6">
      <w:pPr>
        <w:suppressAutoHyphens w:val="0"/>
        <w:spacing w:after="0" w:line="240" w:lineRule="auto"/>
        <w:ind w:firstLine="720"/>
        <w:jc w:val="both"/>
        <w:rPr>
          <w:rFonts w:ascii="Times New Roman" w:hAnsi="Times New Roman"/>
          <w:sz w:val="28"/>
          <w:szCs w:val="28"/>
          <w:shd w:val="clear" w:color="auto" w:fill="FFFFFF"/>
        </w:rPr>
      </w:pPr>
    </w:p>
    <w:p w14:paraId="66266D8B" w14:textId="15E66049" w:rsidR="009F6D76" w:rsidRPr="00D460FE" w:rsidRDefault="00700653" w:rsidP="00D728A6">
      <w:pPr>
        <w:suppressAutoHyphens w:val="0"/>
        <w:spacing w:after="0" w:line="240" w:lineRule="auto"/>
        <w:ind w:firstLine="720"/>
        <w:jc w:val="both"/>
        <w:rPr>
          <w:rFonts w:ascii="Times New Roman" w:eastAsia="Times New Roman" w:hAnsi="Times New Roman"/>
          <w:sz w:val="28"/>
          <w:szCs w:val="28"/>
        </w:rPr>
      </w:pPr>
      <w:r w:rsidRPr="00D460FE">
        <w:rPr>
          <w:rFonts w:ascii="Times New Roman" w:hAnsi="Times New Roman"/>
          <w:sz w:val="28"/>
          <w:szCs w:val="28"/>
          <w:shd w:val="clear" w:color="auto" w:fill="FFFFFF"/>
        </w:rPr>
        <w:t>1.</w:t>
      </w:r>
      <w:r w:rsidR="00C46398" w:rsidRPr="00D460FE">
        <w:rPr>
          <w:rFonts w:ascii="Times New Roman" w:hAnsi="Times New Roman"/>
          <w:sz w:val="28"/>
          <w:szCs w:val="28"/>
        </w:rPr>
        <w:t>44</w:t>
      </w:r>
      <w:r w:rsidR="009F6D76" w:rsidRPr="00D460FE">
        <w:rPr>
          <w:rFonts w:ascii="Times New Roman" w:hAnsi="Times New Roman"/>
          <w:sz w:val="28"/>
          <w:szCs w:val="28"/>
        </w:rPr>
        <w:t xml:space="preserve">. </w:t>
      </w:r>
      <w:r w:rsidR="006247BB" w:rsidRPr="00D460FE">
        <w:rPr>
          <w:rFonts w:ascii="Times New Roman" w:eastAsia="Times New Roman" w:hAnsi="Times New Roman"/>
          <w:sz w:val="28"/>
          <w:szCs w:val="28"/>
        </w:rPr>
        <w:t xml:space="preserve">papildināt </w:t>
      </w:r>
      <w:r w:rsidR="009F6D76" w:rsidRPr="00D460FE">
        <w:rPr>
          <w:rFonts w:ascii="Times New Roman" w:eastAsia="Times New Roman" w:hAnsi="Times New Roman"/>
          <w:sz w:val="28"/>
          <w:szCs w:val="28"/>
        </w:rPr>
        <w:t xml:space="preserve">noteikumus ar </w:t>
      </w:r>
      <w:r w:rsidR="00016AAA" w:rsidRPr="00D460FE">
        <w:rPr>
          <w:rFonts w:ascii="Times New Roman" w:eastAsia="Times New Roman" w:hAnsi="Times New Roman"/>
          <w:sz w:val="28"/>
          <w:szCs w:val="28"/>
        </w:rPr>
        <w:t>60</w:t>
      </w:r>
      <w:r w:rsidR="009F6D76" w:rsidRPr="00D460FE">
        <w:rPr>
          <w:rFonts w:ascii="Times New Roman" w:eastAsia="Times New Roman" w:hAnsi="Times New Roman"/>
          <w:sz w:val="28"/>
          <w:szCs w:val="28"/>
        </w:rPr>
        <w:t>.</w:t>
      </w:r>
      <w:r w:rsidR="00016AAA" w:rsidRPr="00D460FE">
        <w:rPr>
          <w:rFonts w:ascii="Times New Roman" w:eastAsia="Times New Roman" w:hAnsi="Times New Roman"/>
          <w:sz w:val="28"/>
          <w:szCs w:val="28"/>
          <w:vertAlign w:val="superscript"/>
        </w:rPr>
        <w:t>1</w:t>
      </w:r>
      <w:r w:rsidR="009F6D76" w:rsidRPr="00D460FE">
        <w:rPr>
          <w:rFonts w:ascii="Times New Roman" w:eastAsia="Times New Roman" w:hAnsi="Times New Roman"/>
          <w:sz w:val="28"/>
          <w:szCs w:val="28"/>
        </w:rPr>
        <w:t xml:space="preserve"> </w:t>
      </w:r>
      <w:r w:rsidR="00B70E96" w:rsidRPr="00D460FE">
        <w:rPr>
          <w:rFonts w:ascii="Times New Roman" w:eastAsia="Times New Roman" w:hAnsi="Times New Roman"/>
          <w:sz w:val="28"/>
          <w:szCs w:val="28"/>
        </w:rPr>
        <w:t xml:space="preserve">un </w:t>
      </w:r>
      <w:r w:rsidR="00D05562" w:rsidRPr="00D460FE">
        <w:rPr>
          <w:rFonts w:ascii="Times New Roman" w:eastAsia="Times New Roman" w:hAnsi="Times New Roman"/>
          <w:sz w:val="28"/>
          <w:szCs w:val="28"/>
        </w:rPr>
        <w:t>60.</w:t>
      </w:r>
      <w:r w:rsidR="00D05562" w:rsidRPr="00D460FE">
        <w:rPr>
          <w:rFonts w:ascii="Times New Roman" w:eastAsia="Times New Roman" w:hAnsi="Times New Roman"/>
          <w:sz w:val="28"/>
          <w:szCs w:val="28"/>
          <w:vertAlign w:val="superscript"/>
        </w:rPr>
        <w:t>2</w:t>
      </w:r>
      <w:r w:rsidR="00D05562" w:rsidRPr="00D460FE">
        <w:rPr>
          <w:rFonts w:ascii="Times New Roman" w:eastAsia="Times New Roman" w:hAnsi="Times New Roman"/>
          <w:sz w:val="28"/>
          <w:szCs w:val="28"/>
        </w:rPr>
        <w:t xml:space="preserve"> </w:t>
      </w:r>
      <w:r w:rsidR="009F6D76" w:rsidRPr="00D460FE">
        <w:rPr>
          <w:rFonts w:ascii="Times New Roman" w:eastAsia="Times New Roman" w:hAnsi="Times New Roman"/>
          <w:sz w:val="28"/>
          <w:szCs w:val="28"/>
        </w:rPr>
        <w:t>punktu šādā redakcijā:</w:t>
      </w:r>
    </w:p>
    <w:p w14:paraId="4834AAD0" w14:textId="77777777" w:rsidR="006247BB" w:rsidRPr="00D460FE" w:rsidRDefault="006247BB" w:rsidP="00D728A6">
      <w:pPr>
        <w:suppressAutoHyphens w:val="0"/>
        <w:spacing w:after="0" w:line="240" w:lineRule="auto"/>
        <w:ind w:firstLine="720"/>
        <w:jc w:val="both"/>
        <w:rPr>
          <w:rFonts w:ascii="Times New Roman" w:hAnsi="Times New Roman"/>
          <w:sz w:val="28"/>
          <w:szCs w:val="28"/>
        </w:rPr>
      </w:pPr>
    </w:p>
    <w:p w14:paraId="65FE800D" w14:textId="7AC7D7D2" w:rsidR="00026B34" w:rsidRPr="00D460FE" w:rsidRDefault="00BC2A07" w:rsidP="00D728A6">
      <w:pPr>
        <w:suppressAutoHyphens w:val="0"/>
        <w:spacing w:after="0" w:line="240" w:lineRule="auto"/>
        <w:ind w:firstLine="720"/>
        <w:jc w:val="both"/>
        <w:rPr>
          <w:rFonts w:ascii="Times New Roman" w:eastAsia="Times New Roman" w:hAnsi="Times New Roman"/>
          <w:sz w:val="28"/>
          <w:szCs w:val="28"/>
          <w:lang w:eastAsia="lv-LV"/>
        </w:rPr>
      </w:pPr>
      <w:r w:rsidRPr="00D460FE">
        <w:rPr>
          <w:rFonts w:ascii="Times New Roman" w:hAnsi="Times New Roman"/>
          <w:sz w:val="28"/>
          <w:szCs w:val="28"/>
        </w:rPr>
        <w:t>"</w:t>
      </w:r>
      <w:r w:rsidR="00026B34" w:rsidRPr="00D460FE">
        <w:rPr>
          <w:rFonts w:ascii="Times New Roman" w:eastAsia="Times New Roman" w:hAnsi="Times New Roman"/>
          <w:sz w:val="28"/>
          <w:szCs w:val="28"/>
        </w:rPr>
        <w:t>60.</w:t>
      </w:r>
      <w:r w:rsidR="00026B34" w:rsidRPr="00D460FE">
        <w:rPr>
          <w:rFonts w:ascii="Times New Roman" w:eastAsia="Times New Roman" w:hAnsi="Times New Roman"/>
          <w:sz w:val="28"/>
          <w:szCs w:val="28"/>
          <w:vertAlign w:val="superscript"/>
        </w:rPr>
        <w:t>1</w:t>
      </w:r>
      <w:r w:rsidR="00026B34" w:rsidRPr="00D460FE">
        <w:rPr>
          <w:rFonts w:ascii="Times New Roman" w:eastAsia="Times New Roman" w:hAnsi="Times New Roman"/>
          <w:sz w:val="28"/>
          <w:szCs w:val="28"/>
        </w:rPr>
        <w:t xml:space="preserve"> Ja biroja rīcībā nonākuši pierādījumi par pārkāpumiem, par kuriem atbilstoši attiecīg</w:t>
      </w:r>
      <w:r w:rsidR="005226C0" w:rsidRPr="00D460FE">
        <w:rPr>
          <w:rFonts w:ascii="Times New Roman" w:eastAsia="Times New Roman" w:hAnsi="Times New Roman"/>
          <w:sz w:val="28"/>
          <w:szCs w:val="28"/>
        </w:rPr>
        <w:t>aj</w:t>
      </w:r>
      <w:r w:rsidR="00026B34" w:rsidRPr="00D460FE">
        <w:rPr>
          <w:rFonts w:ascii="Times New Roman" w:eastAsia="Times New Roman" w:hAnsi="Times New Roman"/>
          <w:sz w:val="28"/>
          <w:szCs w:val="28"/>
        </w:rPr>
        <w:t>ā laik</w:t>
      </w:r>
      <w:r w:rsidR="005226C0" w:rsidRPr="00D460FE">
        <w:rPr>
          <w:rFonts w:ascii="Times New Roman" w:eastAsia="Times New Roman" w:hAnsi="Times New Roman"/>
          <w:sz w:val="28"/>
          <w:szCs w:val="28"/>
        </w:rPr>
        <w:t>posmā</w:t>
      </w:r>
      <w:r w:rsidR="00026B34" w:rsidRPr="00D460FE">
        <w:rPr>
          <w:rFonts w:ascii="Times New Roman" w:eastAsia="Times New Roman" w:hAnsi="Times New Roman"/>
          <w:sz w:val="28"/>
          <w:szCs w:val="28"/>
        </w:rPr>
        <w:t xml:space="preserve"> spēkā esoš</w:t>
      </w:r>
      <w:r w:rsidR="0023088E" w:rsidRPr="00D460FE">
        <w:rPr>
          <w:rFonts w:ascii="Times New Roman" w:eastAsia="Times New Roman" w:hAnsi="Times New Roman"/>
          <w:sz w:val="28"/>
          <w:szCs w:val="28"/>
        </w:rPr>
        <w:t>aj</w:t>
      </w:r>
      <w:r w:rsidR="00026B34" w:rsidRPr="00D460FE">
        <w:rPr>
          <w:rFonts w:ascii="Times New Roman" w:eastAsia="Times New Roman" w:hAnsi="Times New Roman"/>
          <w:sz w:val="28"/>
          <w:szCs w:val="28"/>
        </w:rPr>
        <w:t>iem normatīvajiem aktiem ir bijis jāatceļ obligātā iepirkuma tiesības, bet tas nav ticis izdarīts, birojs m</w:t>
      </w:r>
      <w:r w:rsidR="00026B34" w:rsidRPr="00D460FE">
        <w:rPr>
          <w:rFonts w:ascii="Times New Roman" w:hAnsi="Times New Roman"/>
          <w:sz w:val="28"/>
          <w:szCs w:val="28"/>
        </w:rPr>
        <w:t xml:space="preserve">ēneša laikā </w:t>
      </w:r>
      <w:r w:rsidR="00E42DF8" w:rsidRPr="00D460FE">
        <w:rPr>
          <w:rFonts w:ascii="Times New Roman" w:hAnsi="Times New Roman"/>
          <w:sz w:val="28"/>
          <w:szCs w:val="28"/>
        </w:rPr>
        <w:t xml:space="preserve">pēc </w:t>
      </w:r>
      <w:r w:rsidR="00026B34" w:rsidRPr="00D460FE">
        <w:rPr>
          <w:rFonts w:ascii="Times New Roman" w:hAnsi="Times New Roman"/>
          <w:sz w:val="28"/>
          <w:szCs w:val="28"/>
        </w:rPr>
        <w:t xml:space="preserve">fakta konstatēšanas pieņem lēmumu par obligātā iepirkuma tiesību atcelšanu kopš minētā pārkāpuma izdarīšanas brīža, vienlaikus pieņemot lēmumu </w:t>
      </w:r>
      <w:r w:rsidR="00026B34" w:rsidRPr="00D460FE">
        <w:rPr>
          <w:rFonts w:ascii="Times New Roman" w:hAnsi="Times New Roman"/>
          <w:sz w:val="28"/>
          <w:szCs w:val="28"/>
          <w:shd w:val="clear" w:color="auto" w:fill="FFFFFF"/>
        </w:rPr>
        <w:t xml:space="preserve">par pienākumu </w:t>
      </w:r>
      <w:r w:rsidR="0023088E" w:rsidRPr="00D460FE">
        <w:rPr>
          <w:rFonts w:ascii="Times New Roman" w:eastAsia="Times New Roman" w:hAnsi="Times New Roman"/>
          <w:sz w:val="28"/>
          <w:szCs w:val="28"/>
        </w:rPr>
        <w:t xml:space="preserve">komersantam </w:t>
      </w:r>
      <w:r w:rsidR="00026B34" w:rsidRPr="00D460FE">
        <w:rPr>
          <w:rFonts w:ascii="Times New Roman" w:hAnsi="Times New Roman"/>
          <w:sz w:val="28"/>
          <w:szCs w:val="28"/>
          <w:shd w:val="clear" w:color="auto" w:fill="FFFFFF"/>
        </w:rPr>
        <w:t>mēneša laikā atmaksāt publiskajam tirgotājam nepamatoti saņemto valsts atbalstu,</w:t>
      </w:r>
      <w:r w:rsidR="00026B34" w:rsidRPr="00D460FE">
        <w:rPr>
          <w:rFonts w:ascii="Times New Roman" w:eastAsia="Times New Roman" w:hAnsi="Times New Roman"/>
          <w:sz w:val="28"/>
          <w:szCs w:val="28"/>
        </w:rPr>
        <w:t xml:space="preserve"> </w:t>
      </w:r>
      <w:r w:rsidR="00026B34" w:rsidRPr="00D460FE">
        <w:rPr>
          <w:rFonts w:ascii="Times New Roman" w:hAnsi="Times New Roman"/>
          <w:sz w:val="28"/>
          <w:szCs w:val="28"/>
        </w:rPr>
        <w:t xml:space="preserve">ko publiskais tirgotājs izmaksājis par visu periodu, </w:t>
      </w:r>
      <w:r w:rsidR="0023088E" w:rsidRPr="00D460FE">
        <w:rPr>
          <w:rFonts w:ascii="Times New Roman" w:hAnsi="Times New Roman"/>
          <w:sz w:val="28"/>
          <w:szCs w:val="28"/>
        </w:rPr>
        <w:t xml:space="preserve">kurā </w:t>
      </w:r>
      <w:r w:rsidR="00026B34" w:rsidRPr="00D460FE">
        <w:rPr>
          <w:rFonts w:ascii="Times New Roman" w:hAnsi="Times New Roman"/>
          <w:sz w:val="28"/>
          <w:szCs w:val="28"/>
        </w:rPr>
        <w:t>komersants valsts atbalstu saņēmis nepamatoti</w:t>
      </w:r>
      <w:r w:rsidR="00026B34" w:rsidRPr="00D460FE">
        <w:rPr>
          <w:rFonts w:ascii="Times New Roman" w:hAnsi="Times New Roman"/>
          <w:sz w:val="28"/>
          <w:szCs w:val="28"/>
          <w:shd w:val="clear" w:color="auto" w:fill="FFFFFF"/>
        </w:rPr>
        <w:t>.</w:t>
      </w:r>
    </w:p>
    <w:p w14:paraId="6A5A9B9B" w14:textId="77777777" w:rsidR="006247BB" w:rsidRPr="00D460FE" w:rsidRDefault="006247BB" w:rsidP="00D728A6">
      <w:pPr>
        <w:suppressAutoHyphens w:val="0"/>
        <w:spacing w:after="0" w:line="240" w:lineRule="auto"/>
        <w:ind w:firstLine="720"/>
        <w:jc w:val="both"/>
        <w:rPr>
          <w:rFonts w:ascii="Times New Roman" w:hAnsi="Times New Roman"/>
          <w:sz w:val="28"/>
          <w:szCs w:val="28"/>
        </w:rPr>
      </w:pPr>
    </w:p>
    <w:p w14:paraId="584832BB" w14:textId="5AD2CDF6" w:rsidR="00AF029B" w:rsidRPr="00D460FE" w:rsidRDefault="00E62F77" w:rsidP="00D728A6">
      <w:pPr>
        <w:suppressAutoHyphens w:val="0"/>
        <w:spacing w:after="0" w:line="240" w:lineRule="auto"/>
        <w:ind w:firstLine="720"/>
        <w:jc w:val="both"/>
        <w:rPr>
          <w:rFonts w:ascii="Times New Roman" w:hAnsi="Times New Roman"/>
          <w:sz w:val="28"/>
          <w:szCs w:val="28"/>
          <w:shd w:val="clear" w:color="auto" w:fill="FFFFFF"/>
        </w:rPr>
      </w:pPr>
      <w:r w:rsidRPr="00D460FE">
        <w:rPr>
          <w:rFonts w:ascii="Times New Roman" w:hAnsi="Times New Roman"/>
          <w:sz w:val="28"/>
          <w:szCs w:val="28"/>
        </w:rPr>
        <w:t>60.</w:t>
      </w:r>
      <w:r w:rsidR="00026B34" w:rsidRPr="00D460FE">
        <w:rPr>
          <w:rFonts w:ascii="Times New Roman" w:hAnsi="Times New Roman"/>
          <w:sz w:val="28"/>
          <w:szCs w:val="28"/>
          <w:vertAlign w:val="superscript"/>
        </w:rPr>
        <w:t>2</w:t>
      </w:r>
      <w:r w:rsidRPr="00D460FE">
        <w:rPr>
          <w:rFonts w:ascii="Times New Roman" w:hAnsi="Times New Roman"/>
          <w:sz w:val="28"/>
          <w:szCs w:val="28"/>
        </w:rPr>
        <w:t xml:space="preserve"> Komersants, iesniedzot motivētu iesniegumu, var lūgt birojam </w:t>
      </w:r>
      <w:r w:rsidR="00F139B8" w:rsidRPr="00D460FE">
        <w:rPr>
          <w:rFonts w:ascii="Times New Roman" w:hAnsi="Times New Roman"/>
          <w:sz w:val="28"/>
          <w:szCs w:val="28"/>
        </w:rPr>
        <w:t xml:space="preserve">pagarināt </w:t>
      </w:r>
      <w:r w:rsidRPr="00D460FE">
        <w:rPr>
          <w:rFonts w:ascii="Times New Roman" w:hAnsi="Times New Roman"/>
          <w:sz w:val="28"/>
          <w:szCs w:val="28"/>
        </w:rPr>
        <w:t xml:space="preserve">šo noteikumu </w:t>
      </w:r>
      <w:r w:rsidR="00743C04" w:rsidRPr="00D460FE">
        <w:rPr>
          <w:rFonts w:ascii="Times New Roman" w:hAnsi="Times New Roman"/>
          <w:sz w:val="28"/>
          <w:szCs w:val="28"/>
        </w:rPr>
        <w:t>56., 56.</w:t>
      </w:r>
      <w:r w:rsidR="000E57C2" w:rsidRPr="00D460FE">
        <w:rPr>
          <w:rFonts w:ascii="Times New Roman" w:hAnsi="Times New Roman"/>
          <w:sz w:val="28"/>
          <w:szCs w:val="28"/>
          <w:vertAlign w:val="superscript"/>
        </w:rPr>
        <w:t>3</w:t>
      </w:r>
      <w:r w:rsidR="002D32E8" w:rsidRPr="00D460FE">
        <w:rPr>
          <w:rFonts w:ascii="Times New Roman" w:hAnsi="Times New Roman"/>
          <w:sz w:val="28"/>
          <w:szCs w:val="28"/>
        </w:rPr>
        <w:t>,</w:t>
      </w:r>
      <w:r w:rsidR="00743C04" w:rsidRPr="00D460FE">
        <w:rPr>
          <w:rFonts w:ascii="Times New Roman" w:hAnsi="Times New Roman"/>
          <w:sz w:val="28"/>
          <w:szCs w:val="28"/>
        </w:rPr>
        <w:t xml:space="preserve"> </w:t>
      </w:r>
      <w:r w:rsidR="006E3B0B" w:rsidRPr="00D460FE">
        <w:rPr>
          <w:rFonts w:ascii="Times New Roman" w:hAnsi="Times New Roman"/>
          <w:sz w:val="28"/>
          <w:szCs w:val="28"/>
        </w:rPr>
        <w:t>60</w:t>
      </w:r>
      <w:r w:rsidR="00E04C37" w:rsidRPr="00D460FE">
        <w:rPr>
          <w:rFonts w:ascii="Times New Roman" w:hAnsi="Times New Roman"/>
          <w:sz w:val="28"/>
          <w:szCs w:val="28"/>
        </w:rPr>
        <w:t xml:space="preserve">. </w:t>
      </w:r>
      <w:r w:rsidR="002D32E8" w:rsidRPr="00D460FE">
        <w:rPr>
          <w:rFonts w:ascii="Times New Roman" w:hAnsi="Times New Roman"/>
          <w:sz w:val="28"/>
          <w:szCs w:val="28"/>
        </w:rPr>
        <w:t>un 60.</w:t>
      </w:r>
      <w:r w:rsidR="002D32E8" w:rsidRPr="00D460FE">
        <w:rPr>
          <w:rFonts w:ascii="Times New Roman" w:hAnsi="Times New Roman"/>
          <w:sz w:val="28"/>
          <w:szCs w:val="28"/>
          <w:vertAlign w:val="superscript"/>
        </w:rPr>
        <w:t>1</w:t>
      </w:r>
      <w:r w:rsidR="002D32E8" w:rsidRPr="00D460FE">
        <w:rPr>
          <w:rFonts w:ascii="Times New Roman" w:hAnsi="Times New Roman"/>
          <w:sz w:val="28"/>
          <w:szCs w:val="28"/>
        </w:rPr>
        <w:t> </w:t>
      </w:r>
      <w:r w:rsidRPr="00D460FE">
        <w:rPr>
          <w:rFonts w:ascii="Times New Roman" w:hAnsi="Times New Roman"/>
          <w:sz w:val="28"/>
          <w:szCs w:val="28"/>
        </w:rPr>
        <w:t xml:space="preserve">punktā </w:t>
      </w:r>
      <w:r w:rsidR="00F93B5B" w:rsidRPr="00D460FE">
        <w:rPr>
          <w:rFonts w:ascii="Times New Roman" w:hAnsi="Times New Roman"/>
          <w:sz w:val="28"/>
          <w:szCs w:val="28"/>
        </w:rPr>
        <w:t xml:space="preserve">minēto nepamatoti saņemtā valsts atbalsta atmaksas termiņu, maksājumu sadalot daļās. Birojs, pamatojoties uz komersanta iesniegumu, var lemt par atmaksājamā nepamatoti saņemtā valsts atbalsta sadalīšanu daļās, nosakot komersantam pienākumu to pilnībā atmaksāt publiskajam tirgotājam ne vēlāk kā </w:t>
      </w:r>
      <w:r w:rsidR="00E04C37" w:rsidRPr="00D460FE">
        <w:rPr>
          <w:rFonts w:ascii="Times New Roman" w:hAnsi="Times New Roman"/>
          <w:sz w:val="28"/>
          <w:szCs w:val="28"/>
        </w:rPr>
        <w:t xml:space="preserve">triju </w:t>
      </w:r>
      <w:r w:rsidR="00F93B5B" w:rsidRPr="00D460FE">
        <w:rPr>
          <w:rFonts w:ascii="Times New Roman" w:hAnsi="Times New Roman"/>
          <w:sz w:val="28"/>
          <w:szCs w:val="28"/>
        </w:rPr>
        <w:t>mēnešu laikā no šo noteikumu</w:t>
      </w:r>
      <w:r w:rsidRPr="00D460FE">
        <w:rPr>
          <w:rFonts w:ascii="Times New Roman" w:hAnsi="Times New Roman"/>
          <w:sz w:val="28"/>
          <w:szCs w:val="28"/>
        </w:rPr>
        <w:t xml:space="preserve"> </w:t>
      </w:r>
      <w:r w:rsidR="000C119D" w:rsidRPr="00D460FE">
        <w:rPr>
          <w:rFonts w:ascii="Times New Roman" w:hAnsi="Times New Roman"/>
          <w:sz w:val="28"/>
          <w:szCs w:val="28"/>
        </w:rPr>
        <w:t>56., 56.</w:t>
      </w:r>
      <w:r w:rsidR="000E57C2" w:rsidRPr="00D460FE">
        <w:rPr>
          <w:rFonts w:ascii="Times New Roman" w:hAnsi="Times New Roman"/>
          <w:sz w:val="28"/>
          <w:szCs w:val="28"/>
          <w:vertAlign w:val="superscript"/>
        </w:rPr>
        <w:t>3</w:t>
      </w:r>
      <w:r w:rsidR="002D32E8" w:rsidRPr="00D460FE">
        <w:rPr>
          <w:rFonts w:ascii="Times New Roman" w:hAnsi="Times New Roman"/>
          <w:sz w:val="28"/>
          <w:szCs w:val="28"/>
        </w:rPr>
        <w:t>,</w:t>
      </w:r>
      <w:r w:rsidR="000C119D" w:rsidRPr="00D460FE">
        <w:rPr>
          <w:rFonts w:ascii="Times New Roman" w:hAnsi="Times New Roman"/>
          <w:sz w:val="28"/>
          <w:szCs w:val="28"/>
        </w:rPr>
        <w:t xml:space="preserve"> </w:t>
      </w:r>
      <w:r w:rsidR="002E6F1E" w:rsidRPr="00D460FE">
        <w:rPr>
          <w:rFonts w:ascii="Times New Roman" w:hAnsi="Times New Roman"/>
          <w:sz w:val="28"/>
          <w:szCs w:val="28"/>
        </w:rPr>
        <w:t>60</w:t>
      </w:r>
      <w:r w:rsidRPr="00D460FE">
        <w:rPr>
          <w:rFonts w:ascii="Times New Roman" w:hAnsi="Times New Roman"/>
          <w:sz w:val="28"/>
          <w:szCs w:val="28"/>
        </w:rPr>
        <w:t>. </w:t>
      </w:r>
      <w:r w:rsidR="002D32E8" w:rsidRPr="00D460FE">
        <w:rPr>
          <w:rFonts w:ascii="Times New Roman" w:hAnsi="Times New Roman"/>
          <w:sz w:val="28"/>
          <w:szCs w:val="28"/>
        </w:rPr>
        <w:t>un 60.</w:t>
      </w:r>
      <w:r w:rsidR="002D32E8" w:rsidRPr="00D460FE">
        <w:rPr>
          <w:rFonts w:ascii="Times New Roman" w:hAnsi="Times New Roman"/>
          <w:sz w:val="28"/>
          <w:szCs w:val="28"/>
          <w:vertAlign w:val="superscript"/>
        </w:rPr>
        <w:t>1</w:t>
      </w:r>
      <w:r w:rsidR="002D32E8" w:rsidRPr="00D460FE">
        <w:rPr>
          <w:rFonts w:ascii="Times New Roman" w:hAnsi="Times New Roman"/>
          <w:sz w:val="28"/>
          <w:szCs w:val="28"/>
        </w:rPr>
        <w:t> </w:t>
      </w:r>
      <w:r w:rsidRPr="00D460FE">
        <w:rPr>
          <w:rFonts w:ascii="Times New Roman" w:hAnsi="Times New Roman"/>
          <w:sz w:val="28"/>
          <w:szCs w:val="28"/>
        </w:rPr>
        <w:t>punktā minētā lēmuma spēkā stāšanās brīža</w:t>
      </w:r>
      <w:r w:rsidR="00FC7E09" w:rsidRPr="00D460FE">
        <w:rPr>
          <w:rFonts w:ascii="Times New Roman" w:hAnsi="Times New Roman"/>
          <w:sz w:val="28"/>
          <w:szCs w:val="28"/>
        </w:rPr>
        <w:t>.</w:t>
      </w:r>
      <w:r w:rsidR="00BC2A07" w:rsidRPr="00D460FE">
        <w:rPr>
          <w:rFonts w:ascii="Times New Roman" w:hAnsi="Times New Roman"/>
          <w:sz w:val="28"/>
          <w:szCs w:val="28"/>
        </w:rPr>
        <w:t>"</w:t>
      </w:r>
      <w:r w:rsidR="006247BB" w:rsidRPr="00D460FE">
        <w:rPr>
          <w:rFonts w:ascii="Times New Roman" w:hAnsi="Times New Roman"/>
          <w:sz w:val="28"/>
          <w:szCs w:val="28"/>
        </w:rPr>
        <w:t>;</w:t>
      </w:r>
    </w:p>
    <w:p w14:paraId="67FC970E" w14:textId="77777777" w:rsidR="00806CE0" w:rsidRPr="00D460FE" w:rsidRDefault="00806CE0" w:rsidP="00D728A6">
      <w:pPr>
        <w:suppressAutoHyphens w:val="0"/>
        <w:spacing w:after="0" w:line="240" w:lineRule="auto"/>
        <w:ind w:firstLine="720"/>
        <w:jc w:val="both"/>
        <w:rPr>
          <w:rFonts w:ascii="Times New Roman" w:hAnsi="Times New Roman"/>
          <w:sz w:val="28"/>
          <w:szCs w:val="28"/>
        </w:rPr>
      </w:pPr>
    </w:p>
    <w:p w14:paraId="5F8F4B74" w14:textId="013C1FFF" w:rsidR="00806CE0" w:rsidRPr="00D460FE" w:rsidRDefault="00700653" w:rsidP="00D728A6">
      <w:pPr>
        <w:suppressAutoHyphens w:val="0"/>
        <w:spacing w:after="0" w:line="240" w:lineRule="auto"/>
        <w:ind w:firstLine="720"/>
        <w:jc w:val="both"/>
        <w:rPr>
          <w:rFonts w:ascii="Times New Roman" w:hAnsi="Times New Roman"/>
          <w:sz w:val="28"/>
          <w:szCs w:val="28"/>
        </w:rPr>
      </w:pPr>
      <w:r w:rsidRPr="00D460FE">
        <w:rPr>
          <w:rFonts w:ascii="Times New Roman" w:hAnsi="Times New Roman"/>
          <w:sz w:val="28"/>
          <w:szCs w:val="28"/>
          <w:shd w:val="clear" w:color="auto" w:fill="FFFFFF"/>
        </w:rPr>
        <w:t>1.</w:t>
      </w:r>
      <w:r w:rsidR="00C46398" w:rsidRPr="00D460FE">
        <w:rPr>
          <w:rFonts w:ascii="Times New Roman" w:hAnsi="Times New Roman"/>
          <w:sz w:val="28"/>
          <w:szCs w:val="28"/>
        </w:rPr>
        <w:t>45</w:t>
      </w:r>
      <w:r w:rsidR="00806CE0" w:rsidRPr="00D460FE">
        <w:rPr>
          <w:rFonts w:ascii="Times New Roman" w:hAnsi="Times New Roman"/>
          <w:sz w:val="28"/>
          <w:szCs w:val="28"/>
        </w:rPr>
        <w:t xml:space="preserve">. </w:t>
      </w:r>
      <w:r w:rsidR="006247BB" w:rsidRPr="00D460FE">
        <w:rPr>
          <w:rFonts w:ascii="Times New Roman" w:hAnsi="Times New Roman"/>
          <w:sz w:val="28"/>
          <w:szCs w:val="28"/>
        </w:rPr>
        <w:t xml:space="preserve">izteikt </w:t>
      </w:r>
      <w:r w:rsidR="00806CE0" w:rsidRPr="00D460FE">
        <w:rPr>
          <w:rFonts w:ascii="Times New Roman" w:hAnsi="Times New Roman"/>
          <w:sz w:val="28"/>
          <w:szCs w:val="28"/>
        </w:rPr>
        <w:t>6</w:t>
      </w:r>
      <w:r w:rsidR="000E42E2" w:rsidRPr="00D460FE">
        <w:rPr>
          <w:rFonts w:ascii="Times New Roman" w:hAnsi="Times New Roman"/>
          <w:sz w:val="28"/>
          <w:szCs w:val="28"/>
        </w:rPr>
        <w:t>1</w:t>
      </w:r>
      <w:r w:rsidR="0091304E" w:rsidRPr="00D460FE">
        <w:rPr>
          <w:rFonts w:ascii="Times New Roman" w:hAnsi="Times New Roman"/>
          <w:sz w:val="28"/>
          <w:szCs w:val="28"/>
        </w:rPr>
        <w:t>. punkt</w:t>
      </w:r>
      <w:r w:rsidR="00806CE0" w:rsidRPr="00D460FE">
        <w:rPr>
          <w:rFonts w:ascii="Times New Roman" w:hAnsi="Times New Roman"/>
          <w:sz w:val="28"/>
          <w:szCs w:val="28"/>
        </w:rPr>
        <w:t>u šādā redakcijā:</w:t>
      </w:r>
    </w:p>
    <w:p w14:paraId="656BD696" w14:textId="77777777" w:rsidR="006247BB" w:rsidRPr="00D460FE" w:rsidRDefault="006247BB" w:rsidP="00D728A6">
      <w:pPr>
        <w:suppressAutoHyphens w:val="0"/>
        <w:spacing w:after="0" w:line="240" w:lineRule="auto"/>
        <w:ind w:firstLine="720"/>
        <w:jc w:val="both"/>
        <w:rPr>
          <w:rFonts w:ascii="Times New Roman" w:hAnsi="Times New Roman"/>
          <w:sz w:val="28"/>
          <w:szCs w:val="28"/>
          <w:shd w:val="clear" w:color="auto" w:fill="FFFFFF"/>
        </w:rPr>
      </w:pPr>
    </w:p>
    <w:p w14:paraId="0D748186" w14:textId="1029E19D" w:rsidR="00803C41" w:rsidRPr="00D460FE" w:rsidRDefault="00BC2A07" w:rsidP="00D728A6">
      <w:pPr>
        <w:suppressAutoHyphens w:val="0"/>
        <w:spacing w:after="0" w:line="240" w:lineRule="auto"/>
        <w:ind w:firstLine="720"/>
        <w:jc w:val="both"/>
        <w:rPr>
          <w:rFonts w:ascii="Times New Roman" w:hAnsi="Times New Roman"/>
          <w:sz w:val="28"/>
          <w:szCs w:val="28"/>
          <w:shd w:val="clear" w:color="auto" w:fill="FFFFFF"/>
        </w:rPr>
      </w:pPr>
      <w:r w:rsidRPr="00D460FE">
        <w:rPr>
          <w:rFonts w:ascii="Times New Roman" w:hAnsi="Times New Roman"/>
          <w:sz w:val="28"/>
          <w:szCs w:val="28"/>
          <w:shd w:val="clear" w:color="auto" w:fill="FFFFFF"/>
        </w:rPr>
        <w:t>"</w:t>
      </w:r>
      <w:r w:rsidR="00C72350" w:rsidRPr="00D460FE">
        <w:rPr>
          <w:rFonts w:ascii="Times New Roman" w:hAnsi="Times New Roman"/>
          <w:sz w:val="28"/>
          <w:szCs w:val="28"/>
          <w:shd w:val="clear" w:color="auto" w:fill="FFFFFF"/>
        </w:rPr>
        <w:t xml:space="preserve">61. </w:t>
      </w:r>
      <w:r w:rsidR="00577DCE" w:rsidRPr="00D460FE">
        <w:rPr>
          <w:rFonts w:ascii="Times New Roman" w:hAnsi="Times New Roman"/>
          <w:sz w:val="28"/>
          <w:szCs w:val="28"/>
          <w:shd w:val="clear" w:color="auto" w:fill="FFFFFF"/>
        </w:rPr>
        <w:t xml:space="preserve">Ja tiek konstatēts, ka komersants pārkāpis Elektroenerģijas tirgus likumā </w:t>
      </w:r>
      <w:r w:rsidR="00FF248B" w:rsidRPr="00D460FE">
        <w:rPr>
          <w:rFonts w:ascii="Times New Roman" w:hAnsi="Times New Roman"/>
          <w:sz w:val="28"/>
          <w:szCs w:val="28"/>
          <w:shd w:val="clear" w:color="auto" w:fill="FFFFFF"/>
        </w:rPr>
        <w:t>vai</w:t>
      </w:r>
      <w:r w:rsidR="00577DCE" w:rsidRPr="00D460FE">
        <w:rPr>
          <w:rFonts w:ascii="Times New Roman" w:hAnsi="Times New Roman"/>
          <w:sz w:val="28"/>
          <w:szCs w:val="28"/>
          <w:shd w:val="clear" w:color="auto" w:fill="FFFFFF"/>
        </w:rPr>
        <w:t xml:space="preserve"> šajos noteikumos minētos valsts atbalsta nosacījumus un saņemtais </w:t>
      </w:r>
      <w:r w:rsidR="007D309C" w:rsidRPr="00D460FE">
        <w:rPr>
          <w:rFonts w:ascii="Times New Roman" w:hAnsi="Times New Roman"/>
          <w:sz w:val="28"/>
          <w:szCs w:val="28"/>
        </w:rPr>
        <w:t xml:space="preserve">valsts </w:t>
      </w:r>
      <w:r w:rsidR="00577DCE" w:rsidRPr="00D460FE">
        <w:rPr>
          <w:rFonts w:ascii="Times New Roman" w:hAnsi="Times New Roman"/>
          <w:sz w:val="28"/>
          <w:szCs w:val="28"/>
          <w:shd w:val="clear" w:color="auto" w:fill="FFFFFF"/>
        </w:rPr>
        <w:t xml:space="preserve">atbalsts uzskatāms par nelikumīgu valsts atbalstu, </w:t>
      </w:r>
      <w:r w:rsidR="00FF2DBF" w:rsidRPr="00D460FE">
        <w:rPr>
          <w:rFonts w:ascii="Times New Roman" w:hAnsi="Times New Roman"/>
          <w:sz w:val="28"/>
          <w:szCs w:val="28"/>
          <w:shd w:val="clear" w:color="auto" w:fill="FFFFFF"/>
        </w:rPr>
        <w:t xml:space="preserve">birojs </w:t>
      </w:r>
      <w:r w:rsidR="00577DCE" w:rsidRPr="00D460FE">
        <w:rPr>
          <w:rFonts w:ascii="Times New Roman" w:hAnsi="Times New Roman"/>
          <w:sz w:val="28"/>
          <w:szCs w:val="28"/>
          <w:shd w:val="clear" w:color="auto" w:fill="FFFFFF"/>
        </w:rPr>
        <w:t xml:space="preserve">mēneša laikā pēc </w:t>
      </w:r>
      <w:r w:rsidR="00E42DF8" w:rsidRPr="00D460FE">
        <w:rPr>
          <w:rFonts w:ascii="Times New Roman" w:hAnsi="Times New Roman"/>
          <w:sz w:val="28"/>
          <w:szCs w:val="28"/>
          <w:shd w:val="clear" w:color="auto" w:fill="FFFFFF"/>
        </w:rPr>
        <w:t xml:space="preserve">šā </w:t>
      </w:r>
      <w:r w:rsidR="00577DCE" w:rsidRPr="00D460FE">
        <w:rPr>
          <w:rFonts w:ascii="Times New Roman" w:hAnsi="Times New Roman"/>
          <w:sz w:val="28"/>
          <w:szCs w:val="28"/>
          <w:shd w:val="clear" w:color="auto" w:fill="FFFFFF"/>
        </w:rPr>
        <w:t xml:space="preserve">fakta konstatēšanas pieņem lēmumu, ar kuru atceļ komersantam piešķirtās obligātā iepirkuma tiesības un nosaka komersantam pienākumu atmaksāt publiskajam tirgotājam šo noteikumu ietvaros saņemto nelikumīgo valsts atbalstu kopā ar procentiem saskaņā ar Komercdarbības atbalsta kontroles likuma IV </w:t>
      </w:r>
      <w:r w:rsidR="00FC40D8" w:rsidRPr="00D460FE">
        <w:rPr>
          <w:rFonts w:ascii="Times New Roman" w:hAnsi="Times New Roman"/>
          <w:sz w:val="28"/>
          <w:szCs w:val="28"/>
          <w:shd w:val="clear" w:color="auto" w:fill="FFFFFF"/>
        </w:rPr>
        <w:t>vai</w:t>
      </w:r>
      <w:r w:rsidR="00577DCE" w:rsidRPr="00D460FE">
        <w:rPr>
          <w:rFonts w:ascii="Times New Roman" w:hAnsi="Times New Roman"/>
          <w:sz w:val="28"/>
          <w:szCs w:val="28"/>
          <w:shd w:val="clear" w:color="auto" w:fill="FFFFFF"/>
        </w:rPr>
        <w:t xml:space="preserve"> </w:t>
      </w:r>
      <w:r w:rsidR="00261A07" w:rsidRPr="00D460FE">
        <w:rPr>
          <w:rFonts w:ascii="Times New Roman" w:hAnsi="Times New Roman"/>
          <w:sz w:val="28"/>
          <w:szCs w:val="28"/>
          <w:shd w:val="clear" w:color="auto" w:fill="FFFFFF"/>
        </w:rPr>
        <w:t>V </w:t>
      </w:r>
      <w:r w:rsidR="00577DCE" w:rsidRPr="00D460FE">
        <w:rPr>
          <w:rFonts w:ascii="Times New Roman" w:hAnsi="Times New Roman"/>
          <w:sz w:val="28"/>
          <w:szCs w:val="28"/>
          <w:shd w:val="clear" w:color="auto" w:fill="FFFFFF"/>
        </w:rPr>
        <w:t>nodaļu.</w:t>
      </w:r>
      <w:r w:rsidRPr="00D460FE">
        <w:rPr>
          <w:rFonts w:ascii="Times New Roman" w:hAnsi="Times New Roman"/>
          <w:sz w:val="28"/>
          <w:szCs w:val="28"/>
          <w:shd w:val="clear" w:color="auto" w:fill="FFFFFF"/>
        </w:rPr>
        <w:t>"</w:t>
      </w:r>
      <w:r w:rsidR="006247BB" w:rsidRPr="00D460FE">
        <w:rPr>
          <w:rFonts w:ascii="Times New Roman" w:hAnsi="Times New Roman"/>
          <w:sz w:val="28"/>
          <w:szCs w:val="28"/>
          <w:shd w:val="clear" w:color="auto" w:fill="FFFFFF"/>
        </w:rPr>
        <w:t>;</w:t>
      </w:r>
    </w:p>
    <w:p w14:paraId="2B14A487" w14:textId="77777777" w:rsidR="00F945F7" w:rsidRPr="00D460FE" w:rsidRDefault="00F945F7" w:rsidP="00D728A6">
      <w:pPr>
        <w:suppressAutoHyphens w:val="0"/>
        <w:spacing w:after="0" w:line="240" w:lineRule="auto"/>
        <w:ind w:firstLine="720"/>
        <w:jc w:val="both"/>
        <w:rPr>
          <w:rFonts w:ascii="Times New Roman" w:hAnsi="Times New Roman"/>
          <w:sz w:val="28"/>
          <w:szCs w:val="28"/>
          <w:shd w:val="clear" w:color="auto" w:fill="FFFFFF"/>
        </w:rPr>
      </w:pPr>
    </w:p>
    <w:p w14:paraId="3FDB7CAE" w14:textId="733D5067" w:rsidR="005C2AB6" w:rsidRPr="00D460FE" w:rsidRDefault="00700653" w:rsidP="00D728A6">
      <w:pPr>
        <w:shd w:val="clear" w:color="auto" w:fill="FFFFFF" w:themeFill="background1"/>
        <w:suppressAutoHyphens w:val="0"/>
        <w:spacing w:after="0" w:line="240" w:lineRule="auto"/>
        <w:ind w:firstLine="720"/>
        <w:jc w:val="both"/>
        <w:rPr>
          <w:rFonts w:ascii="Times New Roman" w:eastAsia="Times New Roman" w:hAnsi="Times New Roman"/>
          <w:sz w:val="28"/>
          <w:szCs w:val="28"/>
        </w:rPr>
      </w:pPr>
      <w:r w:rsidRPr="00D460FE">
        <w:rPr>
          <w:rFonts w:ascii="Times New Roman" w:hAnsi="Times New Roman"/>
          <w:sz w:val="28"/>
          <w:szCs w:val="28"/>
          <w:shd w:val="clear" w:color="auto" w:fill="FFFFFF"/>
        </w:rPr>
        <w:t>1.</w:t>
      </w:r>
      <w:r w:rsidR="00C46398" w:rsidRPr="00D460FE">
        <w:rPr>
          <w:rFonts w:ascii="Times New Roman" w:eastAsia="Times New Roman" w:hAnsi="Times New Roman"/>
          <w:sz w:val="28"/>
          <w:szCs w:val="28"/>
        </w:rPr>
        <w:t>46</w:t>
      </w:r>
      <w:r w:rsidR="00FE36E8" w:rsidRPr="00D460FE">
        <w:rPr>
          <w:rFonts w:ascii="Times New Roman" w:eastAsia="Times New Roman" w:hAnsi="Times New Roman"/>
          <w:sz w:val="28"/>
          <w:szCs w:val="28"/>
        </w:rPr>
        <w:t xml:space="preserve">. </w:t>
      </w:r>
      <w:r w:rsidR="006247BB" w:rsidRPr="00D460FE">
        <w:rPr>
          <w:rFonts w:ascii="Times New Roman" w:eastAsia="Times New Roman" w:hAnsi="Times New Roman"/>
          <w:sz w:val="28"/>
          <w:szCs w:val="28"/>
        </w:rPr>
        <w:t xml:space="preserve">papildināt </w:t>
      </w:r>
      <w:r w:rsidR="005C2AB6" w:rsidRPr="00D460FE">
        <w:rPr>
          <w:rFonts w:ascii="Times New Roman" w:eastAsia="Times New Roman" w:hAnsi="Times New Roman"/>
          <w:sz w:val="28"/>
          <w:szCs w:val="28"/>
        </w:rPr>
        <w:t>noteikumus ar 61.</w:t>
      </w:r>
      <w:r w:rsidR="005C2AB6" w:rsidRPr="00D460FE">
        <w:rPr>
          <w:rFonts w:ascii="Times New Roman" w:eastAsia="Times New Roman" w:hAnsi="Times New Roman"/>
          <w:sz w:val="28"/>
          <w:szCs w:val="28"/>
          <w:vertAlign w:val="superscript"/>
        </w:rPr>
        <w:t>1</w:t>
      </w:r>
      <w:r w:rsidR="005C2AB6" w:rsidRPr="00D460FE">
        <w:rPr>
          <w:rFonts w:ascii="Times New Roman" w:eastAsia="Times New Roman" w:hAnsi="Times New Roman"/>
          <w:sz w:val="28"/>
          <w:szCs w:val="28"/>
        </w:rPr>
        <w:t xml:space="preserve"> punktu šādā redakcijā:</w:t>
      </w:r>
    </w:p>
    <w:p w14:paraId="35FE0882" w14:textId="77777777" w:rsidR="006247BB" w:rsidRPr="00D460FE" w:rsidRDefault="006247BB" w:rsidP="00D728A6">
      <w:pPr>
        <w:suppressAutoHyphens w:val="0"/>
        <w:spacing w:after="0" w:line="240" w:lineRule="auto"/>
        <w:ind w:firstLine="720"/>
        <w:jc w:val="both"/>
        <w:rPr>
          <w:rFonts w:ascii="Times New Roman" w:eastAsia="Times New Roman" w:hAnsi="Times New Roman"/>
          <w:sz w:val="28"/>
          <w:szCs w:val="28"/>
        </w:rPr>
      </w:pPr>
    </w:p>
    <w:p w14:paraId="624AEFAF" w14:textId="186C7373" w:rsidR="005C2AB6" w:rsidRPr="00D460FE" w:rsidRDefault="00BC2A07" w:rsidP="00D728A6">
      <w:pPr>
        <w:suppressAutoHyphens w:val="0"/>
        <w:spacing w:after="0" w:line="240" w:lineRule="auto"/>
        <w:ind w:firstLine="720"/>
        <w:jc w:val="both"/>
        <w:rPr>
          <w:rFonts w:ascii="Times New Roman" w:eastAsia="Times New Roman" w:hAnsi="Times New Roman"/>
          <w:sz w:val="28"/>
          <w:szCs w:val="28"/>
        </w:rPr>
      </w:pPr>
      <w:r w:rsidRPr="00D460FE">
        <w:rPr>
          <w:rFonts w:ascii="Times New Roman" w:eastAsia="Times New Roman" w:hAnsi="Times New Roman"/>
          <w:sz w:val="28"/>
          <w:szCs w:val="28"/>
        </w:rPr>
        <w:lastRenderedPageBreak/>
        <w:t>"</w:t>
      </w:r>
      <w:r w:rsidR="005C2AB6" w:rsidRPr="00D460FE">
        <w:rPr>
          <w:rFonts w:ascii="Times New Roman" w:eastAsia="Times New Roman" w:hAnsi="Times New Roman"/>
          <w:sz w:val="28"/>
          <w:szCs w:val="28"/>
        </w:rPr>
        <w:t>61.</w:t>
      </w:r>
      <w:r w:rsidR="005C2AB6" w:rsidRPr="00D460FE">
        <w:rPr>
          <w:rFonts w:ascii="Times New Roman" w:eastAsia="Times New Roman" w:hAnsi="Times New Roman"/>
          <w:sz w:val="28"/>
          <w:szCs w:val="28"/>
          <w:vertAlign w:val="superscript"/>
        </w:rPr>
        <w:t>1</w:t>
      </w:r>
      <w:r w:rsidR="005C2AB6" w:rsidRPr="00D460FE">
        <w:rPr>
          <w:rFonts w:ascii="Times New Roman" w:eastAsia="Times New Roman" w:hAnsi="Times New Roman"/>
          <w:sz w:val="28"/>
          <w:szCs w:val="28"/>
        </w:rPr>
        <w:t xml:space="preserve"> </w:t>
      </w:r>
      <w:bookmarkStart w:id="26" w:name="_Hlk56062915"/>
      <w:r w:rsidR="005C2AB6" w:rsidRPr="00D460FE">
        <w:rPr>
          <w:rFonts w:ascii="Times New Roman" w:eastAsia="Times New Roman" w:hAnsi="Times New Roman"/>
          <w:sz w:val="28"/>
          <w:szCs w:val="28"/>
        </w:rPr>
        <w:t xml:space="preserve">Saņemtais </w:t>
      </w:r>
      <w:r w:rsidR="00BF5057" w:rsidRPr="00D460FE">
        <w:rPr>
          <w:rFonts w:ascii="Times New Roman" w:eastAsia="Times New Roman" w:hAnsi="Times New Roman"/>
          <w:sz w:val="28"/>
          <w:szCs w:val="28"/>
        </w:rPr>
        <w:t xml:space="preserve">valsts </w:t>
      </w:r>
      <w:r w:rsidR="005C2AB6" w:rsidRPr="00D460FE">
        <w:rPr>
          <w:rFonts w:ascii="Times New Roman" w:eastAsia="Times New Roman" w:hAnsi="Times New Roman"/>
          <w:sz w:val="28"/>
          <w:szCs w:val="28"/>
        </w:rPr>
        <w:t>atbalsts uzskatāms par nelikumīgu valsts atbalstu arī tad, ja:</w:t>
      </w:r>
    </w:p>
    <w:p w14:paraId="6FD9E98F" w14:textId="59B8F1A2" w:rsidR="005C2AB6" w:rsidRPr="00D460FE" w:rsidRDefault="005C2AB6" w:rsidP="00D728A6">
      <w:pPr>
        <w:suppressAutoHyphens w:val="0"/>
        <w:spacing w:after="0" w:line="240" w:lineRule="auto"/>
        <w:ind w:firstLine="720"/>
        <w:jc w:val="both"/>
        <w:rPr>
          <w:rFonts w:ascii="Times New Roman" w:eastAsia="Times New Roman" w:hAnsi="Times New Roman"/>
          <w:sz w:val="28"/>
          <w:szCs w:val="28"/>
        </w:rPr>
      </w:pPr>
      <w:bookmarkStart w:id="27" w:name="_Hlk56076021"/>
      <w:r w:rsidRPr="00D460FE">
        <w:rPr>
          <w:rFonts w:ascii="Times New Roman" w:eastAsia="Times New Roman" w:hAnsi="Times New Roman"/>
          <w:sz w:val="28"/>
          <w:szCs w:val="28"/>
        </w:rPr>
        <w:t>61.</w:t>
      </w:r>
      <w:r w:rsidR="00BC5CCA" w:rsidRPr="00D460FE">
        <w:rPr>
          <w:rFonts w:ascii="Times New Roman" w:eastAsia="Times New Roman" w:hAnsi="Times New Roman"/>
          <w:sz w:val="28"/>
          <w:szCs w:val="28"/>
          <w:vertAlign w:val="superscript"/>
        </w:rPr>
        <w:t>1</w:t>
      </w:r>
      <w:r w:rsidR="00BC5CCA" w:rsidRPr="00D460FE">
        <w:rPr>
          <w:rFonts w:ascii="Times New Roman" w:eastAsia="Times New Roman" w:hAnsi="Times New Roman"/>
          <w:sz w:val="28"/>
          <w:szCs w:val="28"/>
        </w:rPr>
        <w:t> </w:t>
      </w:r>
      <w:r w:rsidRPr="00D460FE">
        <w:rPr>
          <w:rFonts w:ascii="Times New Roman" w:eastAsia="Times New Roman" w:hAnsi="Times New Roman"/>
          <w:sz w:val="28"/>
          <w:szCs w:val="28"/>
        </w:rPr>
        <w:t>1. nav ievērots šo noteikumu 11</w:t>
      </w:r>
      <w:r w:rsidR="0091304E" w:rsidRPr="00D460FE">
        <w:rPr>
          <w:rFonts w:ascii="Times New Roman" w:eastAsia="Times New Roman" w:hAnsi="Times New Roman"/>
          <w:sz w:val="28"/>
          <w:szCs w:val="28"/>
        </w:rPr>
        <w:t>. punkt</w:t>
      </w:r>
      <w:r w:rsidRPr="00D460FE">
        <w:rPr>
          <w:rFonts w:ascii="Times New Roman" w:eastAsia="Times New Roman" w:hAnsi="Times New Roman"/>
          <w:sz w:val="28"/>
          <w:szCs w:val="28"/>
        </w:rPr>
        <w:t xml:space="preserve">ā </w:t>
      </w:r>
      <w:r w:rsidR="006C1D88" w:rsidRPr="00D460FE">
        <w:rPr>
          <w:rFonts w:ascii="Times New Roman" w:hAnsi="Times New Roman"/>
          <w:sz w:val="28"/>
          <w:szCs w:val="28"/>
        </w:rPr>
        <w:t>minēt</w:t>
      </w:r>
      <w:r w:rsidRPr="00D460FE">
        <w:rPr>
          <w:rFonts w:ascii="Times New Roman" w:eastAsia="Times New Roman" w:hAnsi="Times New Roman"/>
          <w:sz w:val="28"/>
          <w:szCs w:val="28"/>
        </w:rPr>
        <w:t>ais nosacījums</w:t>
      </w:r>
      <w:bookmarkEnd w:id="26"/>
      <w:r w:rsidRPr="00D460FE">
        <w:rPr>
          <w:rFonts w:ascii="Times New Roman" w:eastAsia="Times New Roman" w:hAnsi="Times New Roman"/>
          <w:sz w:val="28"/>
          <w:szCs w:val="28"/>
        </w:rPr>
        <w:t>;</w:t>
      </w:r>
    </w:p>
    <w:p w14:paraId="06CD765E" w14:textId="074613CF" w:rsidR="008C5F3C" w:rsidRPr="00D460FE" w:rsidRDefault="005C2AB6" w:rsidP="00D728A6">
      <w:pPr>
        <w:suppressAutoHyphens w:val="0"/>
        <w:spacing w:after="0" w:line="240" w:lineRule="auto"/>
        <w:ind w:firstLine="720"/>
        <w:jc w:val="both"/>
        <w:rPr>
          <w:rFonts w:ascii="Times New Roman" w:eastAsia="Times New Roman" w:hAnsi="Times New Roman"/>
          <w:sz w:val="28"/>
          <w:szCs w:val="28"/>
        </w:rPr>
      </w:pPr>
      <w:r w:rsidRPr="00D460FE">
        <w:rPr>
          <w:rFonts w:ascii="Times New Roman" w:eastAsia="Times New Roman" w:hAnsi="Times New Roman"/>
          <w:sz w:val="28"/>
          <w:szCs w:val="28"/>
        </w:rPr>
        <w:t>61.</w:t>
      </w:r>
      <w:r w:rsidR="00BC5CCA" w:rsidRPr="00D460FE">
        <w:rPr>
          <w:rFonts w:ascii="Times New Roman" w:eastAsia="Times New Roman" w:hAnsi="Times New Roman"/>
          <w:sz w:val="28"/>
          <w:szCs w:val="28"/>
          <w:vertAlign w:val="superscript"/>
        </w:rPr>
        <w:t>1</w:t>
      </w:r>
      <w:r w:rsidR="00BC5CCA" w:rsidRPr="00D460FE">
        <w:rPr>
          <w:rFonts w:ascii="Times New Roman" w:eastAsia="Times New Roman" w:hAnsi="Times New Roman"/>
          <w:sz w:val="28"/>
          <w:szCs w:val="28"/>
        </w:rPr>
        <w:t> </w:t>
      </w:r>
      <w:r w:rsidRPr="00D460FE">
        <w:rPr>
          <w:rFonts w:ascii="Times New Roman" w:eastAsia="Times New Roman" w:hAnsi="Times New Roman"/>
          <w:sz w:val="28"/>
          <w:szCs w:val="28"/>
        </w:rPr>
        <w:t>2</w:t>
      </w:r>
      <w:bookmarkEnd w:id="27"/>
      <w:r w:rsidR="00261A07" w:rsidRPr="00D460FE">
        <w:rPr>
          <w:rFonts w:ascii="Times New Roman" w:eastAsia="Times New Roman" w:hAnsi="Times New Roman"/>
          <w:sz w:val="28"/>
          <w:szCs w:val="28"/>
        </w:rPr>
        <w:t>. </w:t>
      </w:r>
      <w:r w:rsidRPr="00D460FE">
        <w:rPr>
          <w:rFonts w:ascii="Times New Roman" w:eastAsia="Times New Roman" w:hAnsi="Times New Roman"/>
          <w:sz w:val="28"/>
          <w:szCs w:val="28"/>
        </w:rPr>
        <w:t xml:space="preserve">obligātā iepirkuma ietvaros tikusi pārdota elektroenerģija, </w:t>
      </w:r>
      <w:r w:rsidR="00261A07" w:rsidRPr="00D460FE">
        <w:rPr>
          <w:rFonts w:ascii="Times New Roman" w:eastAsia="Times New Roman" w:hAnsi="Times New Roman"/>
          <w:sz w:val="28"/>
          <w:szCs w:val="28"/>
        </w:rPr>
        <w:t xml:space="preserve">kas </w:t>
      </w:r>
      <w:r w:rsidRPr="00D460FE">
        <w:rPr>
          <w:rFonts w:ascii="Times New Roman" w:eastAsia="Times New Roman" w:hAnsi="Times New Roman"/>
          <w:sz w:val="28"/>
          <w:szCs w:val="28"/>
        </w:rPr>
        <w:t>iegūta no energoresursa, kurš nav norādīts šo noteikumu 3</w:t>
      </w:r>
      <w:r w:rsidR="0091304E" w:rsidRPr="00D460FE">
        <w:rPr>
          <w:rFonts w:ascii="Times New Roman" w:eastAsia="Times New Roman" w:hAnsi="Times New Roman"/>
          <w:sz w:val="28"/>
          <w:szCs w:val="28"/>
        </w:rPr>
        <w:t>. punkt</w:t>
      </w:r>
      <w:r w:rsidRPr="00D460FE">
        <w:rPr>
          <w:rFonts w:ascii="Times New Roman" w:eastAsia="Times New Roman" w:hAnsi="Times New Roman"/>
          <w:sz w:val="28"/>
          <w:szCs w:val="28"/>
        </w:rPr>
        <w:t>ā</w:t>
      </w:r>
      <w:r w:rsidR="00AF096D" w:rsidRPr="00D460FE">
        <w:rPr>
          <w:rFonts w:ascii="Times New Roman" w:eastAsia="Times New Roman" w:hAnsi="Times New Roman"/>
          <w:sz w:val="28"/>
          <w:szCs w:val="28"/>
        </w:rPr>
        <w:t>.</w:t>
      </w:r>
      <w:r w:rsidR="00BC2A07" w:rsidRPr="00D460FE">
        <w:rPr>
          <w:rFonts w:ascii="Times New Roman" w:hAnsi="Times New Roman"/>
          <w:sz w:val="28"/>
          <w:szCs w:val="28"/>
        </w:rPr>
        <w:t>"</w:t>
      </w:r>
      <w:r w:rsidR="006247BB" w:rsidRPr="00D460FE">
        <w:rPr>
          <w:rFonts w:ascii="Times New Roman" w:hAnsi="Times New Roman"/>
          <w:sz w:val="28"/>
          <w:szCs w:val="28"/>
        </w:rPr>
        <w:t>;</w:t>
      </w:r>
    </w:p>
    <w:p w14:paraId="5FFACE65" w14:textId="33CCECE8" w:rsidR="0059748D" w:rsidRPr="00D460FE" w:rsidRDefault="0059748D" w:rsidP="00D728A6">
      <w:pPr>
        <w:suppressAutoHyphens w:val="0"/>
        <w:spacing w:after="0" w:line="240" w:lineRule="auto"/>
        <w:ind w:firstLine="720"/>
        <w:jc w:val="both"/>
        <w:rPr>
          <w:rFonts w:ascii="Times New Roman" w:eastAsia="Times New Roman" w:hAnsi="Times New Roman"/>
          <w:sz w:val="28"/>
          <w:szCs w:val="28"/>
        </w:rPr>
      </w:pPr>
    </w:p>
    <w:p w14:paraId="5462D3B9" w14:textId="4EFAE9A6" w:rsidR="00E666E8" w:rsidRPr="00D460FE" w:rsidRDefault="00700653" w:rsidP="00D728A6">
      <w:pPr>
        <w:suppressAutoHyphens w:val="0"/>
        <w:spacing w:after="0" w:line="240" w:lineRule="auto"/>
        <w:ind w:firstLine="720"/>
        <w:jc w:val="both"/>
        <w:rPr>
          <w:rFonts w:ascii="Times New Roman" w:hAnsi="Times New Roman"/>
          <w:sz w:val="28"/>
          <w:szCs w:val="28"/>
          <w:shd w:val="clear" w:color="auto" w:fill="FFFFFF"/>
        </w:rPr>
      </w:pPr>
      <w:r w:rsidRPr="00D460FE">
        <w:rPr>
          <w:rFonts w:ascii="Times New Roman" w:hAnsi="Times New Roman"/>
          <w:sz w:val="28"/>
          <w:szCs w:val="28"/>
          <w:shd w:val="clear" w:color="auto" w:fill="FFFFFF"/>
        </w:rPr>
        <w:t>1.</w:t>
      </w:r>
      <w:r w:rsidR="00F816FF" w:rsidRPr="00D460FE">
        <w:rPr>
          <w:rFonts w:ascii="Times New Roman" w:hAnsi="Times New Roman"/>
          <w:sz w:val="28"/>
          <w:szCs w:val="28"/>
          <w:shd w:val="clear" w:color="auto" w:fill="FFFFFF"/>
        </w:rPr>
        <w:t>4</w:t>
      </w:r>
      <w:r w:rsidR="00C46398" w:rsidRPr="00D460FE">
        <w:rPr>
          <w:rFonts w:ascii="Times New Roman" w:hAnsi="Times New Roman"/>
          <w:sz w:val="28"/>
          <w:szCs w:val="28"/>
          <w:shd w:val="clear" w:color="auto" w:fill="FFFFFF"/>
        </w:rPr>
        <w:t>7</w:t>
      </w:r>
      <w:r w:rsidR="007B2D1C" w:rsidRPr="00D460FE">
        <w:rPr>
          <w:rFonts w:ascii="Times New Roman" w:hAnsi="Times New Roman"/>
          <w:sz w:val="28"/>
          <w:szCs w:val="28"/>
          <w:shd w:val="clear" w:color="auto" w:fill="FFFFFF"/>
        </w:rPr>
        <w:t xml:space="preserve">. </w:t>
      </w:r>
      <w:r w:rsidR="006247BB" w:rsidRPr="00D460FE">
        <w:rPr>
          <w:rFonts w:ascii="Times New Roman" w:hAnsi="Times New Roman"/>
          <w:sz w:val="28"/>
          <w:szCs w:val="28"/>
          <w:shd w:val="clear" w:color="auto" w:fill="FFFFFF"/>
        </w:rPr>
        <w:t xml:space="preserve">izteikt </w:t>
      </w:r>
      <w:r w:rsidR="00E666E8" w:rsidRPr="00D460FE">
        <w:rPr>
          <w:rFonts w:ascii="Times New Roman" w:hAnsi="Times New Roman"/>
          <w:sz w:val="28"/>
          <w:szCs w:val="28"/>
          <w:shd w:val="clear" w:color="auto" w:fill="FFFFFF"/>
        </w:rPr>
        <w:t>63</w:t>
      </w:r>
      <w:r w:rsidR="0091304E" w:rsidRPr="00D460FE">
        <w:rPr>
          <w:rFonts w:ascii="Times New Roman" w:hAnsi="Times New Roman"/>
          <w:sz w:val="28"/>
          <w:szCs w:val="28"/>
          <w:shd w:val="clear" w:color="auto" w:fill="FFFFFF"/>
        </w:rPr>
        <w:t>. punkt</w:t>
      </w:r>
      <w:r w:rsidR="00E666E8" w:rsidRPr="00D460FE">
        <w:rPr>
          <w:rFonts w:ascii="Times New Roman" w:hAnsi="Times New Roman"/>
          <w:sz w:val="28"/>
          <w:szCs w:val="28"/>
          <w:shd w:val="clear" w:color="auto" w:fill="FFFFFF"/>
        </w:rPr>
        <w:t>u šādā redakcijā:</w:t>
      </w:r>
    </w:p>
    <w:p w14:paraId="4A4E408E" w14:textId="77777777" w:rsidR="00BC5CCA" w:rsidRPr="00D460FE" w:rsidRDefault="00BC5CCA" w:rsidP="00D728A6">
      <w:pPr>
        <w:suppressAutoHyphens w:val="0"/>
        <w:spacing w:after="0" w:line="240" w:lineRule="auto"/>
        <w:ind w:firstLine="720"/>
        <w:jc w:val="both"/>
        <w:rPr>
          <w:rFonts w:ascii="Times New Roman" w:hAnsi="Times New Roman"/>
          <w:sz w:val="28"/>
          <w:szCs w:val="28"/>
        </w:rPr>
      </w:pPr>
    </w:p>
    <w:p w14:paraId="4325E1D4" w14:textId="27637765" w:rsidR="00697588" w:rsidRPr="00D460FE" w:rsidRDefault="00BC2A07" w:rsidP="00D728A6">
      <w:pPr>
        <w:suppressAutoHyphens w:val="0"/>
        <w:spacing w:after="0" w:line="240" w:lineRule="auto"/>
        <w:ind w:firstLine="720"/>
        <w:jc w:val="both"/>
        <w:rPr>
          <w:rFonts w:ascii="Times New Roman" w:eastAsia="Times New Roman" w:hAnsi="Times New Roman"/>
          <w:sz w:val="28"/>
          <w:szCs w:val="28"/>
        </w:rPr>
      </w:pPr>
      <w:r w:rsidRPr="00D460FE">
        <w:rPr>
          <w:rFonts w:ascii="Times New Roman" w:hAnsi="Times New Roman"/>
          <w:sz w:val="28"/>
          <w:szCs w:val="28"/>
        </w:rPr>
        <w:t>"</w:t>
      </w:r>
      <w:r w:rsidR="00DE4303" w:rsidRPr="00D460FE">
        <w:rPr>
          <w:rFonts w:ascii="Times New Roman" w:hAnsi="Times New Roman"/>
          <w:sz w:val="28"/>
          <w:szCs w:val="28"/>
        </w:rPr>
        <w:t xml:space="preserve">63. </w:t>
      </w:r>
      <w:r w:rsidR="00697588" w:rsidRPr="00D460FE">
        <w:rPr>
          <w:rFonts w:ascii="Times New Roman" w:hAnsi="Times New Roman"/>
          <w:sz w:val="28"/>
          <w:szCs w:val="28"/>
        </w:rPr>
        <w:t xml:space="preserve">Ja komersants nepilda šo noteikumu </w:t>
      </w:r>
      <w:hyperlink r:id="rId26" w:anchor="p60" w:history="1">
        <w:r w:rsidR="00697588" w:rsidRPr="00D460FE">
          <w:rPr>
            <w:rFonts w:ascii="Times New Roman" w:hAnsi="Times New Roman"/>
            <w:sz w:val="28"/>
            <w:szCs w:val="28"/>
          </w:rPr>
          <w:t>56., 56.</w:t>
        </w:r>
        <w:r w:rsidR="00697588" w:rsidRPr="00D460FE">
          <w:rPr>
            <w:rFonts w:ascii="Times New Roman" w:hAnsi="Times New Roman"/>
            <w:sz w:val="28"/>
            <w:szCs w:val="28"/>
            <w:vertAlign w:val="superscript"/>
          </w:rPr>
          <w:t>1</w:t>
        </w:r>
        <w:r w:rsidR="00697588" w:rsidRPr="00D460FE">
          <w:rPr>
            <w:rFonts w:ascii="Times New Roman" w:hAnsi="Times New Roman"/>
            <w:sz w:val="28"/>
            <w:szCs w:val="28"/>
          </w:rPr>
          <w:t>, 60., 60.</w:t>
        </w:r>
        <w:r w:rsidR="00697588" w:rsidRPr="00D460FE">
          <w:rPr>
            <w:rFonts w:ascii="Times New Roman" w:hAnsi="Times New Roman"/>
            <w:sz w:val="28"/>
            <w:szCs w:val="28"/>
            <w:vertAlign w:val="superscript"/>
          </w:rPr>
          <w:t>1</w:t>
        </w:r>
        <w:r w:rsidR="00697588" w:rsidRPr="00D460FE">
          <w:rPr>
            <w:rFonts w:ascii="Times New Roman" w:hAnsi="Times New Roman"/>
            <w:sz w:val="28"/>
            <w:szCs w:val="28"/>
          </w:rPr>
          <w:t>, 60.</w:t>
        </w:r>
        <w:r w:rsidR="00697588" w:rsidRPr="00D460FE">
          <w:rPr>
            <w:rFonts w:ascii="Times New Roman" w:hAnsi="Times New Roman"/>
            <w:sz w:val="28"/>
            <w:szCs w:val="28"/>
            <w:vertAlign w:val="superscript"/>
          </w:rPr>
          <w:t>2</w:t>
        </w:r>
        <w:r w:rsidR="00697588" w:rsidRPr="00D460FE">
          <w:rPr>
            <w:rStyle w:val="Hyperlink"/>
            <w:rFonts w:ascii="Times New Roman" w:hAnsi="Times New Roman"/>
            <w:color w:val="auto"/>
            <w:sz w:val="28"/>
            <w:szCs w:val="28"/>
            <w:u w:val="none"/>
          </w:rPr>
          <w:t xml:space="preserve"> </w:t>
        </w:r>
      </w:hyperlink>
      <w:r w:rsidR="00697588" w:rsidRPr="00D460FE">
        <w:rPr>
          <w:rFonts w:ascii="Times New Roman" w:hAnsi="Times New Roman"/>
          <w:sz w:val="28"/>
          <w:szCs w:val="28"/>
        </w:rPr>
        <w:t xml:space="preserve">vai </w:t>
      </w:r>
      <w:hyperlink r:id="rId27" w:anchor="p61" w:history="1">
        <w:r w:rsidR="00697588" w:rsidRPr="00D460FE">
          <w:rPr>
            <w:rStyle w:val="Hyperlink"/>
            <w:rFonts w:ascii="Times New Roman" w:hAnsi="Times New Roman"/>
            <w:color w:val="auto"/>
            <w:sz w:val="28"/>
            <w:szCs w:val="28"/>
            <w:u w:val="none"/>
          </w:rPr>
          <w:t>61.</w:t>
        </w:r>
      </w:hyperlink>
      <w:r w:rsidR="00697588" w:rsidRPr="00D460FE">
        <w:rPr>
          <w:rFonts w:ascii="Times New Roman" w:hAnsi="Times New Roman"/>
          <w:sz w:val="28"/>
          <w:szCs w:val="28"/>
        </w:rPr>
        <w:t xml:space="preserve"> punktā minēto lēmumu tajā noteiktajā termiņā, publiskais tirgotājs triju darbdienu laikā par to informē biroju, norādot neatmaksātās summas apmēru, tai skaitā šo noteikumu </w:t>
      </w:r>
      <w:hyperlink r:id="rId28" w:anchor="p61" w:history="1">
        <w:r w:rsidR="00697588" w:rsidRPr="00D460FE">
          <w:rPr>
            <w:rStyle w:val="Hyperlink"/>
            <w:rFonts w:ascii="Times New Roman" w:hAnsi="Times New Roman"/>
            <w:color w:val="auto"/>
            <w:sz w:val="28"/>
            <w:szCs w:val="28"/>
            <w:u w:val="none"/>
          </w:rPr>
          <w:t>61.</w:t>
        </w:r>
      </w:hyperlink>
      <w:r w:rsidR="00697588" w:rsidRPr="00D460FE">
        <w:rPr>
          <w:rFonts w:ascii="Times New Roman" w:hAnsi="Times New Roman"/>
          <w:sz w:val="28"/>
          <w:szCs w:val="28"/>
        </w:rPr>
        <w:t> punktā minētos procentus.</w:t>
      </w:r>
      <w:r w:rsidRPr="00D460FE">
        <w:rPr>
          <w:rFonts w:ascii="Times New Roman" w:hAnsi="Times New Roman"/>
          <w:sz w:val="28"/>
          <w:szCs w:val="28"/>
        </w:rPr>
        <w:t>"</w:t>
      </w:r>
      <w:r w:rsidR="00BC5CCA" w:rsidRPr="00D460FE">
        <w:rPr>
          <w:rFonts w:ascii="Times New Roman" w:hAnsi="Times New Roman"/>
          <w:sz w:val="28"/>
          <w:szCs w:val="28"/>
        </w:rPr>
        <w:t>;</w:t>
      </w:r>
    </w:p>
    <w:p w14:paraId="146FBD5A" w14:textId="77777777" w:rsidR="007B2D1C" w:rsidRPr="00D460FE" w:rsidRDefault="007B2D1C" w:rsidP="00D728A6">
      <w:pPr>
        <w:suppressAutoHyphens w:val="0"/>
        <w:spacing w:after="0" w:line="240" w:lineRule="auto"/>
        <w:ind w:firstLine="720"/>
        <w:jc w:val="both"/>
        <w:rPr>
          <w:rFonts w:ascii="Times New Roman" w:eastAsia="Times New Roman" w:hAnsi="Times New Roman"/>
          <w:sz w:val="28"/>
          <w:szCs w:val="28"/>
        </w:rPr>
      </w:pPr>
    </w:p>
    <w:p w14:paraId="155DDB2C" w14:textId="2DE81D9B" w:rsidR="0059748D" w:rsidRPr="00D460FE" w:rsidRDefault="00700653" w:rsidP="00D728A6">
      <w:pPr>
        <w:pStyle w:val="naisf"/>
        <w:spacing w:before="0" w:after="0"/>
        <w:ind w:firstLine="720"/>
        <w:rPr>
          <w:sz w:val="28"/>
          <w:szCs w:val="28"/>
        </w:rPr>
      </w:pPr>
      <w:r w:rsidRPr="00D460FE">
        <w:rPr>
          <w:sz w:val="28"/>
          <w:szCs w:val="28"/>
          <w:shd w:val="clear" w:color="auto" w:fill="FFFFFF"/>
        </w:rPr>
        <w:t>1.</w:t>
      </w:r>
      <w:r w:rsidR="000E6BF9" w:rsidRPr="00D460FE">
        <w:rPr>
          <w:sz w:val="28"/>
          <w:szCs w:val="28"/>
        </w:rPr>
        <w:t>4</w:t>
      </w:r>
      <w:r w:rsidR="00D0120D" w:rsidRPr="00D460FE">
        <w:rPr>
          <w:sz w:val="28"/>
          <w:szCs w:val="28"/>
        </w:rPr>
        <w:t>8</w:t>
      </w:r>
      <w:r w:rsidR="000E6BF9" w:rsidRPr="00D460FE">
        <w:rPr>
          <w:sz w:val="28"/>
          <w:szCs w:val="28"/>
        </w:rPr>
        <w:t xml:space="preserve">. </w:t>
      </w:r>
      <w:r w:rsidR="0059748D" w:rsidRPr="00D460FE">
        <w:rPr>
          <w:sz w:val="28"/>
          <w:szCs w:val="28"/>
        </w:rPr>
        <w:t xml:space="preserve">Papildināt noteikumus ar </w:t>
      </w:r>
      <w:r w:rsidR="0059748D" w:rsidRPr="00D460FE">
        <w:rPr>
          <w:sz w:val="28"/>
          <w:szCs w:val="28"/>
          <w:shd w:val="clear" w:color="auto" w:fill="FFFFFF"/>
        </w:rPr>
        <w:t>V</w:t>
      </w:r>
      <w:r w:rsidR="0059748D" w:rsidRPr="00D460FE">
        <w:rPr>
          <w:sz w:val="28"/>
          <w:szCs w:val="28"/>
          <w:shd w:val="clear" w:color="auto" w:fill="FFFFFF"/>
          <w:vertAlign w:val="superscript"/>
        </w:rPr>
        <w:t>1</w:t>
      </w:r>
      <w:r w:rsidR="0059748D" w:rsidRPr="00D460FE">
        <w:rPr>
          <w:sz w:val="28"/>
          <w:szCs w:val="28"/>
          <w:shd w:val="clear" w:color="auto" w:fill="FFFFFF"/>
        </w:rPr>
        <w:t> </w:t>
      </w:r>
      <w:r w:rsidR="0059748D" w:rsidRPr="00D460FE">
        <w:rPr>
          <w:sz w:val="28"/>
          <w:szCs w:val="28"/>
        </w:rPr>
        <w:t>nodaļu šādā redakcijā:</w:t>
      </w:r>
    </w:p>
    <w:p w14:paraId="64AD6B9F" w14:textId="77777777" w:rsidR="00A53C30" w:rsidRPr="00D460FE" w:rsidRDefault="00A53C30" w:rsidP="00D728A6">
      <w:pPr>
        <w:pStyle w:val="naisf"/>
        <w:spacing w:before="0" w:after="0"/>
        <w:ind w:firstLine="720"/>
        <w:rPr>
          <w:sz w:val="28"/>
          <w:szCs w:val="28"/>
        </w:rPr>
      </w:pPr>
    </w:p>
    <w:p w14:paraId="4CADDFA1" w14:textId="3CC49AD3" w:rsidR="0059748D" w:rsidRPr="00D460FE" w:rsidRDefault="00BC2A07" w:rsidP="00AF4EE0">
      <w:pPr>
        <w:pStyle w:val="NormalWeb"/>
        <w:shd w:val="clear" w:color="auto" w:fill="FFFFFF"/>
        <w:spacing w:before="0" w:beforeAutospacing="0" w:after="0" w:afterAutospacing="0"/>
        <w:jc w:val="center"/>
        <w:rPr>
          <w:sz w:val="28"/>
          <w:szCs w:val="28"/>
        </w:rPr>
      </w:pPr>
      <w:r w:rsidRPr="00D460FE">
        <w:rPr>
          <w:sz w:val="28"/>
          <w:szCs w:val="28"/>
        </w:rPr>
        <w:t>"</w:t>
      </w:r>
      <w:r w:rsidR="0059748D" w:rsidRPr="00D460FE">
        <w:rPr>
          <w:b/>
          <w:bCs/>
          <w:sz w:val="28"/>
          <w:szCs w:val="28"/>
          <w:shd w:val="clear" w:color="auto" w:fill="FFFFFF"/>
        </w:rPr>
        <w:t>V</w:t>
      </w:r>
      <w:r w:rsidR="0059748D" w:rsidRPr="00D460FE">
        <w:rPr>
          <w:b/>
          <w:bCs/>
          <w:sz w:val="28"/>
          <w:szCs w:val="28"/>
          <w:shd w:val="clear" w:color="auto" w:fill="FFFFFF"/>
          <w:vertAlign w:val="superscript"/>
        </w:rPr>
        <w:t>1</w:t>
      </w:r>
      <w:r w:rsidR="0059748D" w:rsidRPr="00D460FE">
        <w:rPr>
          <w:b/>
          <w:bCs/>
          <w:sz w:val="28"/>
          <w:szCs w:val="28"/>
          <w:shd w:val="clear" w:color="auto" w:fill="FFFFFF"/>
        </w:rPr>
        <w:t>.</w:t>
      </w:r>
      <w:r w:rsidR="0059748D" w:rsidRPr="00D460FE">
        <w:rPr>
          <w:b/>
          <w:bCs/>
          <w:sz w:val="28"/>
          <w:szCs w:val="28"/>
        </w:rPr>
        <w:t xml:space="preserve"> </w:t>
      </w:r>
      <w:r w:rsidR="00C84AF3" w:rsidRPr="00D460FE">
        <w:rPr>
          <w:b/>
          <w:bCs/>
          <w:sz w:val="28"/>
          <w:szCs w:val="28"/>
        </w:rPr>
        <w:t xml:space="preserve">Valsts atbalsta izmaksas pārtraukšana, beidzoties </w:t>
      </w:r>
      <w:r w:rsidR="007D309C" w:rsidRPr="00D460FE">
        <w:rPr>
          <w:b/>
          <w:bCs/>
          <w:sz w:val="28"/>
          <w:szCs w:val="28"/>
        </w:rPr>
        <w:t xml:space="preserve">valsts </w:t>
      </w:r>
      <w:r w:rsidR="00C84AF3" w:rsidRPr="00D460FE">
        <w:rPr>
          <w:b/>
          <w:bCs/>
          <w:sz w:val="28"/>
          <w:szCs w:val="28"/>
        </w:rPr>
        <w:t>atbalsta periodam</w:t>
      </w:r>
    </w:p>
    <w:p w14:paraId="315479EA" w14:textId="77777777" w:rsidR="00AF4EE0" w:rsidRPr="00D460FE" w:rsidRDefault="00AF4EE0" w:rsidP="00D728A6">
      <w:pPr>
        <w:spacing w:after="0" w:line="240" w:lineRule="auto"/>
        <w:ind w:firstLine="720"/>
        <w:jc w:val="both"/>
        <w:rPr>
          <w:rFonts w:ascii="Times New Roman" w:hAnsi="Times New Roman"/>
          <w:sz w:val="28"/>
          <w:szCs w:val="28"/>
        </w:rPr>
      </w:pPr>
    </w:p>
    <w:p w14:paraId="69A2BBFA" w14:textId="5D74707C" w:rsidR="0059748D" w:rsidRPr="00D460FE" w:rsidRDefault="0059748D" w:rsidP="00D728A6">
      <w:pPr>
        <w:spacing w:after="0" w:line="240" w:lineRule="auto"/>
        <w:ind w:firstLine="720"/>
        <w:jc w:val="both"/>
        <w:rPr>
          <w:rFonts w:ascii="Times New Roman" w:hAnsi="Times New Roman"/>
          <w:sz w:val="28"/>
          <w:szCs w:val="28"/>
        </w:rPr>
      </w:pPr>
      <w:r w:rsidRPr="00D460FE">
        <w:rPr>
          <w:rFonts w:ascii="Times New Roman" w:hAnsi="Times New Roman"/>
          <w:sz w:val="28"/>
          <w:szCs w:val="28"/>
        </w:rPr>
        <w:t>63.</w:t>
      </w:r>
      <w:r w:rsidRPr="00D460FE">
        <w:rPr>
          <w:rFonts w:ascii="Times New Roman" w:hAnsi="Times New Roman"/>
          <w:sz w:val="28"/>
          <w:szCs w:val="28"/>
          <w:vertAlign w:val="superscript"/>
        </w:rPr>
        <w:t>1</w:t>
      </w:r>
      <w:r w:rsidRPr="00D460FE">
        <w:rPr>
          <w:rFonts w:ascii="Times New Roman" w:hAnsi="Times New Roman"/>
          <w:sz w:val="28"/>
          <w:szCs w:val="28"/>
        </w:rPr>
        <w:t xml:space="preserve"> Birojs pieņem lēmumu atcelt komersantam piešķirtās tiesības pārdot </w:t>
      </w:r>
      <w:r w:rsidRPr="00D460FE">
        <w:rPr>
          <w:rFonts w:ascii="Times New Roman" w:eastAsia="Times New Roman" w:hAnsi="Times New Roman"/>
          <w:sz w:val="28"/>
          <w:szCs w:val="28"/>
          <w:lang w:eastAsia="lv-LV"/>
        </w:rPr>
        <w:t>no atjaunojamiem energoresursiem saražoto elektroenerģiju obligātā iepirkuma ietvaros</w:t>
      </w:r>
      <w:r w:rsidR="00EE41E0" w:rsidRPr="00D460FE">
        <w:rPr>
          <w:rFonts w:ascii="Times New Roman" w:eastAsia="Times New Roman" w:hAnsi="Times New Roman"/>
          <w:sz w:val="28"/>
          <w:szCs w:val="28"/>
          <w:lang w:eastAsia="lv-LV"/>
        </w:rPr>
        <w:t>,</w:t>
      </w:r>
      <w:r w:rsidR="2FA2A63E" w:rsidRPr="00D460FE">
        <w:rPr>
          <w:rFonts w:ascii="Times New Roman" w:eastAsia="Times New Roman" w:hAnsi="Times New Roman"/>
          <w:sz w:val="28"/>
          <w:szCs w:val="28"/>
          <w:lang w:eastAsia="lv-LV"/>
        </w:rPr>
        <w:t xml:space="preserve"> </w:t>
      </w:r>
      <w:r w:rsidRPr="00D460FE">
        <w:rPr>
          <w:rFonts w:ascii="Times New Roman" w:hAnsi="Times New Roman"/>
          <w:sz w:val="28"/>
          <w:szCs w:val="28"/>
        </w:rPr>
        <w:t xml:space="preserve">sākot ar nākamo dienu, kad </w:t>
      </w:r>
      <w:r w:rsidR="00FD245F" w:rsidRPr="00D460FE">
        <w:rPr>
          <w:rFonts w:ascii="Times New Roman" w:hAnsi="Times New Roman"/>
          <w:sz w:val="28"/>
          <w:szCs w:val="28"/>
        </w:rPr>
        <w:t xml:space="preserve">sasniegts </w:t>
      </w:r>
      <w:r w:rsidR="00AD4370" w:rsidRPr="00D460FE">
        <w:rPr>
          <w:rFonts w:ascii="Times New Roman" w:hAnsi="Times New Roman"/>
          <w:sz w:val="28"/>
          <w:szCs w:val="28"/>
        </w:rPr>
        <w:t>Elektroenerģijas tirgus likuma 30.</w:t>
      </w:r>
      <w:r w:rsidR="00AD4370" w:rsidRPr="00D460FE">
        <w:rPr>
          <w:rFonts w:ascii="Times New Roman" w:hAnsi="Times New Roman"/>
          <w:sz w:val="28"/>
          <w:szCs w:val="28"/>
          <w:vertAlign w:val="superscript"/>
        </w:rPr>
        <w:t>4</w:t>
      </w:r>
      <w:r w:rsidR="00AF4EE0" w:rsidRPr="00D460FE">
        <w:rPr>
          <w:rFonts w:ascii="Times New Roman" w:hAnsi="Times New Roman"/>
          <w:sz w:val="28"/>
          <w:szCs w:val="28"/>
          <w:vertAlign w:val="superscript"/>
        </w:rPr>
        <w:t> </w:t>
      </w:r>
      <w:r w:rsidR="00AD4370" w:rsidRPr="00D460FE">
        <w:rPr>
          <w:rFonts w:ascii="Times New Roman" w:hAnsi="Times New Roman"/>
          <w:sz w:val="28"/>
          <w:szCs w:val="28"/>
        </w:rPr>
        <w:t>panta</w:t>
      </w:r>
      <w:r w:rsidR="00636ED7" w:rsidRPr="00D460FE">
        <w:rPr>
          <w:rFonts w:ascii="Times New Roman" w:hAnsi="Times New Roman"/>
          <w:sz w:val="28"/>
          <w:szCs w:val="28"/>
        </w:rPr>
        <w:t xml:space="preserve"> pirmajā un</w:t>
      </w:r>
      <w:r w:rsidR="00AD4370" w:rsidRPr="00D460FE">
        <w:rPr>
          <w:rFonts w:ascii="Times New Roman" w:hAnsi="Times New Roman"/>
          <w:sz w:val="28"/>
          <w:szCs w:val="28"/>
        </w:rPr>
        <w:t xml:space="preserve"> </w:t>
      </w:r>
      <w:r w:rsidR="00896FF7" w:rsidRPr="00D460FE">
        <w:rPr>
          <w:rFonts w:ascii="Times New Roman" w:hAnsi="Times New Roman"/>
          <w:sz w:val="28"/>
          <w:szCs w:val="28"/>
        </w:rPr>
        <w:t xml:space="preserve">otrajā daļā </w:t>
      </w:r>
      <w:r w:rsidR="00636ED7" w:rsidRPr="00D460FE">
        <w:rPr>
          <w:rFonts w:ascii="Times New Roman" w:hAnsi="Times New Roman"/>
          <w:sz w:val="28"/>
          <w:szCs w:val="28"/>
        </w:rPr>
        <w:t>noteiktais termiņš</w:t>
      </w:r>
      <w:r w:rsidR="141A2473" w:rsidRPr="00D460FE">
        <w:rPr>
          <w:rFonts w:ascii="Times New Roman" w:hAnsi="Times New Roman"/>
          <w:sz w:val="28"/>
          <w:szCs w:val="28"/>
        </w:rPr>
        <w:t>.</w:t>
      </w:r>
    </w:p>
    <w:p w14:paraId="6F122FD1" w14:textId="77777777" w:rsidR="00F816FF" w:rsidRPr="00D460FE" w:rsidRDefault="00F816FF" w:rsidP="00D728A6">
      <w:pPr>
        <w:pStyle w:val="NormalWeb"/>
        <w:shd w:val="clear" w:color="auto" w:fill="FFFFFF" w:themeFill="background1"/>
        <w:tabs>
          <w:tab w:val="left" w:pos="1418"/>
        </w:tabs>
        <w:spacing w:before="0" w:beforeAutospacing="0" w:after="0" w:afterAutospacing="0"/>
        <w:ind w:firstLine="720"/>
        <w:jc w:val="both"/>
        <w:rPr>
          <w:sz w:val="28"/>
          <w:szCs w:val="28"/>
        </w:rPr>
      </w:pPr>
    </w:p>
    <w:p w14:paraId="6508E2CB" w14:textId="5258D048" w:rsidR="00BC7293" w:rsidRPr="00D460FE" w:rsidRDefault="0059748D" w:rsidP="00D728A6">
      <w:pPr>
        <w:pStyle w:val="NormalWeb"/>
        <w:shd w:val="clear" w:color="auto" w:fill="FFFFFF" w:themeFill="background1"/>
        <w:tabs>
          <w:tab w:val="left" w:pos="1418"/>
        </w:tabs>
        <w:spacing w:before="0" w:beforeAutospacing="0" w:after="0" w:afterAutospacing="0"/>
        <w:ind w:firstLine="720"/>
        <w:jc w:val="both"/>
        <w:rPr>
          <w:sz w:val="28"/>
          <w:szCs w:val="28"/>
        </w:rPr>
      </w:pPr>
      <w:r w:rsidRPr="00D460FE">
        <w:rPr>
          <w:sz w:val="28"/>
          <w:szCs w:val="28"/>
        </w:rPr>
        <w:t>63.</w:t>
      </w:r>
      <w:r w:rsidRPr="00D460FE">
        <w:rPr>
          <w:sz w:val="28"/>
          <w:szCs w:val="28"/>
          <w:vertAlign w:val="superscript"/>
        </w:rPr>
        <w:t>2</w:t>
      </w:r>
      <w:r w:rsidRPr="00D460FE">
        <w:rPr>
          <w:rFonts w:eastAsia="Calibri"/>
          <w:sz w:val="28"/>
          <w:szCs w:val="28"/>
          <w:lang w:eastAsia="en-US"/>
        </w:rPr>
        <w:t xml:space="preserve"> </w:t>
      </w:r>
      <w:r w:rsidRPr="00D460FE">
        <w:rPr>
          <w:sz w:val="28"/>
          <w:szCs w:val="28"/>
        </w:rPr>
        <w:t>Publiskais tirgotājs</w:t>
      </w:r>
      <w:r w:rsidR="10548EFE" w:rsidRPr="00D460FE">
        <w:rPr>
          <w:sz w:val="28"/>
          <w:szCs w:val="28"/>
        </w:rPr>
        <w:t xml:space="preserve"> </w:t>
      </w:r>
      <w:bookmarkStart w:id="28" w:name="_Hlk34985556"/>
      <w:bookmarkEnd w:id="28"/>
      <w:r w:rsidR="10548EFE" w:rsidRPr="00D460FE">
        <w:rPr>
          <w:sz w:val="28"/>
          <w:szCs w:val="28"/>
        </w:rPr>
        <w:t>pārtrauc elektroenerģijas iepirkšanu obligātā iepirkuma ietvaros no dienas, kad saskaņā ar šo noteikumu 63.</w:t>
      </w:r>
      <w:r w:rsidR="10548EFE" w:rsidRPr="00D460FE">
        <w:rPr>
          <w:sz w:val="28"/>
          <w:szCs w:val="28"/>
          <w:vertAlign w:val="superscript"/>
        </w:rPr>
        <w:t>1</w:t>
      </w:r>
      <w:r w:rsidR="00AF4EE0" w:rsidRPr="00D460FE">
        <w:rPr>
          <w:sz w:val="28"/>
          <w:szCs w:val="28"/>
          <w:vertAlign w:val="superscript"/>
        </w:rPr>
        <w:t> </w:t>
      </w:r>
      <w:r w:rsidR="10548EFE" w:rsidRPr="00D460FE">
        <w:rPr>
          <w:sz w:val="28"/>
          <w:szCs w:val="28"/>
        </w:rPr>
        <w:t>punktā minēto biroja lēmumu komersantam atceltas obligātā iepirkuma tiesības.</w:t>
      </w:r>
      <w:r w:rsidR="00BC2A07" w:rsidRPr="00D460FE">
        <w:rPr>
          <w:sz w:val="28"/>
          <w:szCs w:val="28"/>
        </w:rPr>
        <w:t>"</w:t>
      </w:r>
      <w:r w:rsidR="00F816FF" w:rsidRPr="00D460FE">
        <w:rPr>
          <w:sz w:val="28"/>
          <w:szCs w:val="28"/>
        </w:rPr>
        <w:t>;</w:t>
      </w:r>
    </w:p>
    <w:p w14:paraId="1D14E339" w14:textId="77777777" w:rsidR="00E27F15" w:rsidRPr="00D460FE" w:rsidRDefault="00E27F15" w:rsidP="00D728A6">
      <w:pPr>
        <w:suppressAutoHyphens w:val="0"/>
        <w:spacing w:after="0" w:line="240" w:lineRule="auto"/>
        <w:ind w:firstLine="720"/>
        <w:jc w:val="both"/>
        <w:rPr>
          <w:rFonts w:ascii="Times New Roman" w:eastAsia="Times New Roman" w:hAnsi="Times New Roman"/>
          <w:sz w:val="28"/>
          <w:szCs w:val="28"/>
          <w:lang w:eastAsia="lv-LV"/>
        </w:rPr>
      </w:pPr>
    </w:p>
    <w:p w14:paraId="19887CDF" w14:textId="533FD597" w:rsidR="005C2AB6" w:rsidRPr="00D460FE" w:rsidRDefault="00700653" w:rsidP="00D728A6">
      <w:pPr>
        <w:suppressAutoHyphens w:val="0"/>
        <w:spacing w:after="0" w:line="240" w:lineRule="auto"/>
        <w:ind w:firstLine="720"/>
        <w:jc w:val="both"/>
        <w:rPr>
          <w:rFonts w:ascii="Times New Roman" w:eastAsia="Times New Roman" w:hAnsi="Times New Roman"/>
          <w:sz w:val="28"/>
          <w:szCs w:val="28"/>
        </w:rPr>
      </w:pPr>
      <w:r w:rsidRPr="00D460FE">
        <w:rPr>
          <w:rFonts w:ascii="Times New Roman" w:hAnsi="Times New Roman"/>
          <w:sz w:val="28"/>
          <w:szCs w:val="28"/>
          <w:shd w:val="clear" w:color="auto" w:fill="FFFFFF"/>
        </w:rPr>
        <w:t>1.</w:t>
      </w:r>
      <w:r w:rsidR="00345BAA" w:rsidRPr="00D460FE">
        <w:rPr>
          <w:rFonts w:ascii="Times New Roman" w:eastAsia="Times New Roman" w:hAnsi="Times New Roman"/>
          <w:sz w:val="28"/>
          <w:szCs w:val="28"/>
        </w:rPr>
        <w:t>4</w:t>
      </w:r>
      <w:r w:rsidR="0014228B" w:rsidRPr="00D460FE">
        <w:rPr>
          <w:rFonts w:ascii="Times New Roman" w:eastAsia="Times New Roman" w:hAnsi="Times New Roman"/>
          <w:sz w:val="28"/>
          <w:szCs w:val="28"/>
        </w:rPr>
        <w:t>9</w:t>
      </w:r>
      <w:r w:rsidR="00345BAA" w:rsidRPr="00D460FE">
        <w:rPr>
          <w:rFonts w:ascii="Times New Roman" w:eastAsia="Times New Roman" w:hAnsi="Times New Roman"/>
          <w:sz w:val="28"/>
          <w:szCs w:val="28"/>
        </w:rPr>
        <w:t xml:space="preserve">. </w:t>
      </w:r>
      <w:r w:rsidR="00F816FF" w:rsidRPr="00D460FE">
        <w:rPr>
          <w:rFonts w:ascii="Times New Roman" w:eastAsia="Times New Roman" w:hAnsi="Times New Roman"/>
          <w:sz w:val="28"/>
          <w:szCs w:val="28"/>
        </w:rPr>
        <w:t xml:space="preserve">papildināt </w:t>
      </w:r>
      <w:r w:rsidR="005C2AB6" w:rsidRPr="00D460FE">
        <w:rPr>
          <w:rFonts w:ascii="Times New Roman" w:eastAsia="Times New Roman" w:hAnsi="Times New Roman"/>
          <w:sz w:val="28"/>
          <w:szCs w:val="28"/>
        </w:rPr>
        <w:t>noteikumus ar 74.</w:t>
      </w:r>
      <w:r w:rsidR="00873375" w:rsidRPr="00D460FE">
        <w:rPr>
          <w:rFonts w:ascii="Times New Roman" w:eastAsia="Times New Roman" w:hAnsi="Times New Roman"/>
          <w:sz w:val="28"/>
          <w:szCs w:val="28"/>
        </w:rPr>
        <w:t>, 75., 76.</w:t>
      </w:r>
      <w:r w:rsidR="0059748D" w:rsidRPr="00D460FE">
        <w:rPr>
          <w:rFonts w:ascii="Times New Roman" w:eastAsia="Times New Roman" w:hAnsi="Times New Roman"/>
          <w:sz w:val="28"/>
          <w:szCs w:val="28"/>
        </w:rPr>
        <w:t>,</w:t>
      </w:r>
      <w:r w:rsidR="005C2AB6" w:rsidRPr="00D460FE">
        <w:rPr>
          <w:rFonts w:ascii="Times New Roman" w:eastAsia="Times New Roman" w:hAnsi="Times New Roman"/>
          <w:sz w:val="28"/>
          <w:szCs w:val="28"/>
        </w:rPr>
        <w:t xml:space="preserve"> 7</w:t>
      </w:r>
      <w:r w:rsidR="00873375" w:rsidRPr="00D460FE">
        <w:rPr>
          <w:rFonts w:ascii="Times New Roman" w:eastAsia="Times New Roman" w:hAnsi="Times New Roman"/>
          <w:sz w:val="28"/>
          <w:szCs w:val="28"/>
        </w:rPr>
        <w:t>7</w:t>
      </w:r>
      <w:r w:rsidR="005C2AB6" w:rsidRPr="00D460FE">
        <w:rPr>
          <w:rFonts w:ascii="Times New Roman" w:eastAsia="Times New Roman" w:hAnsi="Times New Roman"/>
          <w:sz w:val="28"/>
          <w:szCs w:val="28"/>
        </w:rPr>
        <w:t>.</w:t>
      </w:r>
      <w:r w:rsidR="005125AC" w:rsidRPr="00D460FE">
        <w:rPr>
          <w:rFonts w:ascii="Times New Roman" w:eastAsia="Times New Roman" w:hAnsi="Times New Roman"/>
          <w:sz w:val="28"/>
          <w:szCs w:val="28"/>
        </w:rPr>
        <w:t>, 78</w:t>
      </w:r>
      <w:r w:rsidR="00D02959" w:rsidRPr="00D460FE">
        <w:rPr>
          <w:rFonts w:ascii="Times New Roman" w:eastAsia="Times New Roman" w:hAnsi="Times New Roman"/>
          <w:sz w:val="28"/>
          <w:szCs w:val="28"/>
        </w:rPr>
        <w:t>., 79, 80.</w:t>
      </w:r>
      <w:r w:rsidR="00FA31C5" w:rsidRPr="00D460FE">
        <w:rPr>
          <w:rFonts w:ascii="Times New Roman" w:eastAsia="Times New Roman" w:hAnsi="Times New Roman"/>
          <w:sz w:val="28"/>
          <w:szCs w:val="28"/>
        </w:rPr>
        <w:t xml:space="preserve">, </w:t>
      </w:r>
      <w:r w:rsidR="00D02959" w:rsidRPr="00D460FE">
        <w:rPr>
          <w:rFonts w:ascii="Times New Roman" w:eastAsia="Times New Roman" w:hAnsi="Times New Roman"/>
          <w:sz w:val="28"/>
          <w:szCs w:val="28"/>
        </w:rPr>
        <w:t>81</w:t>
      </w:r>
      <w:r w:rsidR="0059748D" w:rsidRPr="00D460FE">
        <w:rPr>
          <w:rFonts w:ascii="Times New Roman" w:eastAsia="Times New Roman" w:hAnsi="Times New Roman"/>
          <w:sz w:val="28"/>
          <w:szCs w:val="28"/>
        </w:rPr>
        <w:t>.</w:t>
      </w:r>
      <w:r w:rsidR="00240F6D" w:rsidRPr="00D460FE">
        <w:rPr>
          <w:rFonts w:ascii="Times New Roman" w:eastAsia="Times New Roman" w:hAnsi="Times New Roman"/>
          <w:sz w:val="28"/>
          <w:szCs w:val="28"/>
        </w:rPr>
        <w:t>, 82. un 83</w:t>
      </w:r>
      <w:r w:rsidR="0091304E" w:rsidRPr="00D460FE">
        <w:rPr>
          <w:rFonts w:ascii="Times New Roman" w:eastAsia="Times New Roman" w:hAnsi="Times New Roman"/>
          <w:sz w:val="28"/>
          <w:szCs w:val="28"/>
        </w:rPr>
        <w:t>. punkt</w:t>
      </w:r>
      <w:r w:rsidR="005C2AB6" w:rsidRPr="00D460FE">
        <w:rPr>
          <w:rFonts w:ascii="Times New Roman" w:eastAsia="Times New Roman" w:hAnsi="Times New Roman"/>
          <w:sz w:val="28"/>
          <w:szCs w:val="28"/>
        </w:rPr>
        <w:t>u šādā redakcijā:</w:t>
      </w:r>
    </w:p>
    <w:p w14:paraId="0D215E23" w14:textId="77777777" w:rsidR="00F816FF" w:rsidRPr="00D460FE" w:rsidRDefault="00F816FF" w:rsidP="00D728A6">
      <w:pPr>
        <w:pStyle w:val="tv213"/>
        <w:shd w:val="clear" w:color="auto" w:fill="FFFFFF"/>
        <w:spacing w:before="0" w:beforeAutospacing="0" w:after="0" w:afterAutospacing="0"/>
        <w:ind w:firstLine="720"/>
        <w:jc w:val="both"/>
        <w:rPr>
          <w:sz w:val="28"/>
          <w:szCs w:val="28"/>
        </w:rPr>
      </w:pPr>
    </w:p>
    <w:p w14:paraId="535D826B" w14:textId="611BAA84" w:rsidR="00675D40" w:rsidRPr="00D460FE" w:rsidRDefault="00BC2A07" w:rsidP="00D728A6">
      <w:pPr>
        <w:pStyle w:val="tv213"/>
        <w:shd w:val="clear" w:color="auto" w:fill="FFFFFF"/>
        <w:spacing w:before="0" w:beforeAutospacing="0" w:after="0" w:afterAutospacing="0"/>
        <w:ind w:firstLine="720"/>
        <w:jc w:val="both"/>
        <w:rPr>
          <w:sz w:val="28"/>
          <w:szCs w:val="28"/>
          <w:shd w:val="clear" w:color="auto" w:fill="FFFFFF"/>
        </w:rPr>
      </w:pPr>
      <w:r w:rsidRPr="00D460FE">
        <w:rPr>
          <w:sz w:val="28"/>
          <w:szCs w:val="28"/>
        </w:rPr>
        <w:t>"</w:t>
      </w:r>
      <w:r w:rsidR="00873375" w:rsidRPr="00D460FE">
        <w:rPr>
          <w:sz w:val="28"/>
          <w:szCs w:val="28"/>
        </w:rPr>
        <w:t>74. Elektroenerģijas tirgus likuma pārejas noteikumu 52</w:t>
      </w:r>
      <w:r w:rsidR="0091304E" w:rsidRPr="00D460FE">
        <w:rPr>
          <w:sz w:val="28"/>
          <w:szCs w:val="28"/>
        </w:rPr>
        <w:t>. punkt</w:t>
      </w:r>
      <w:r w:rsidR="00873375" w:rsidRPr="00D460FE">
        <w:rPr>
          <w:sz w:val="28"/>
          <w:szCs w:val="28"/>
        </w:rPr>
        <w:t xml:space="preserve">ā minētie elektroenerģijas ražotāji </w:t>
      </w:r>
      <w:r w:rsidR="00F4627F" w:rsidRPr="00D460FE">
        <w:rPr>
          <w:sz w:val="28"/>
          <w:szCs w:val="28"/>
        </w:rPr>
        <w:t>līdz 2022</w:t>
      </w:r>
      <w:r w:rsidR="0091304E" w:rsidRPr="00D460FE">
        <w:rPr>
          <w:sz w:val="28"/>
          <w:szCs w:val="28"/>
        </w:rPr>
        <w:t>. gad</w:t>
      </w:r>
      <w:r w:rsidR="00F4627F" w:rsidRPr="00D460FE">
        <w:rPr>
          <w:sz w:val="28"/>
          <w:szCs w:val="28"/>
        </w:rPr>
        <w:t>a 1</w:t>
      </w:r>
      <w:r w:rsidR="0091304E" w:rsidRPr="00D460FE">
        <w:rPr>
          <w:sz w:val="28"/>
          <w:szCs w:val="28"/>
        </w:rPr>
        <w:t>. </w:t>
      </w:r>
      <w:r w:rsidR="00F4627F" w:rsidRPr="00D460FE">
        <w:rPr>
          <w:sz w:val="28"/>
          <w:szCs w:val="28"/>
        </w:rPr>
        <w:t>maijam</w:t>
      </w:r>
      <w:r w:rsidR="00AD2D0D" w:rsidRPr="00D460FE">
        <w:rPr>
          <w:sz w:val="28"/>
          <w:szCs w:val="28"/>
        </w:rPr>
        <w:t xml:space="preserve"> </w:t>
      </w:r>
      <w:r w:rsidR="00873375" w:rsidRPr="00D460FE">
        <w:rPr>
          <w:sz w:val="28"/>
          <w:szCs w:val="28"/>
        </w:rPr>
        <w:t xml:space="preserve">iesniedz sistēmas operatoram, publiskajam tirgotājam un birojam šo </w:t>
      </w:r>
      <w:r w:rsidR="0091304E" w:rsidRPr="00D460FE">
        <w:rPr>
          <w:sz w:val="28"/>
          <w:szCs w:val="28"/>
        </w:rPr>
        <w:t xml:space="preserve">noteikumu </w:t>
      </w:r>
      <w:hyperlink r:id="rId29" w:anchor="p56.2" w:history="1">
        <w:r w:rsidR="00873375" w:rsidRPr="00D460FE">
          <w:rPr>
            <w:rStyle w:val="Hyperlink"/>
            <w:rFonts w:eastAsia="Calibri"/>
            <w:color w:val="auto"/>
            <w:sz w:val="28"/>
            <w:szCs w:val="28"/>
            <w:u w:val="none"/>
          </w:rPr>
          <w:t>25</w:t>
        </w:r>
        <w:r w:rsidR="0091304E" w:rsidRPr="00D460FE">
          <w:rPr>
            <w:rStyle w:val="Hyperlink"/>
            <w:rFonts w:eastAsia="Calibri"/>
            <w:color w:val="auto"/>
            <w:sz w:val="28"/>
            <w:szCs w:val="28"/>
            <w:u w:val="none"/>
          </w:rPr>
          <w:t>. punkt</w:t>
        </w:r>
        <w:r w:rsidR="00873375" w:rsidRPr="00D460FE">
          <w:rPr>
            <w:rStyle w:val="Hyperlink"/>
            <w:rFonts w:eastAsia="Calibri"/>
            <w:color w:val="auto"/>
            <w:sz w:val="28"/>
            <w:szCs w:val="28"/>
            <w:u w:val="none"/>
          </w:rPr>
          <w:t>ā</w:t>
        </w:r>
      </w:hyperlink>
      <w:r w:rsidR="0091304E" w:rsidRPr="00D460FE">
        <w:rPr>
          <w:sz w:val="28"/>
          <w:szCs w:val="28"/>
        </w:rPr>
        <w:t xml:space="preserve"> </w:t>
      </w:r>
      <w:r w:rsidR="00873375" w:rsidRPr="00D460FE">
        <w:rPr>
          <w:sz w:val="28"/>
          <w:szCs w:val="28"/>
        </w:rPr>
        <w:t xml:space="preserve">minēto principiālo </w:t>
      </w:r>
      <w:r w:rsidR="00F4627F" w:rsidRPr="00D460FE">
        <w:rPr>
          <w:sz w:val="28"/>
          <w:szCs w:val="28"/>
        </w:rPr>
        <w:t xml:space="preserve">elektriskā </w:t>
      </w:r>
      <w:r w:rsidR="00873375" w:rsidRPr="00D460FE">
        <w:rPr>
          <w:sz w:val="28"/>
          <w:szCs w:val="28"/>
        </w:rPr>
        <w:t>pieslēguma shēmu.</w:t>
      </w:r>
      <w:r w:rsidR="00951E94" w:rsidRPr="00D460FE">
        <w:rPr>
          <w:sz w:val="28"/>
          <w:szCs w:val="28"/>
        </w:rPr>
        <w:t xml:space="preserve"> Publiskais tirgotājs </w:t>
      </w:r>
      <w:r w:rsidR="00675D40" w:rsidRPr="00D460FE">
        <w:rPr>
          <w:sz w:val="28"/>
          <w:szCs w:val="28"/>
          <w:shd w:val="clear" w:color="auto" w:fill="FFFFFF"/>
        </w:rPr>
        <w:t>šo noteikumu 24. un 32</w:t>
      </w:r>
      <w:r w:rsidR="0091304E" w:rsidRPr="00D460FE">
        <w:rPr>
          <w:sz w:val="28"/>
          <w:szCs w:val="28"/>
          <w:shd w:val="clear" w:color="auto" w:fill="FFFFFF"/>
        </w:rPr>
        <w:t>. punkt</w:t>
      </w:r>
      <w:r w:rsidR="00675D40" w:rsidRPr="00D460FE">
        <w:rPr>
          <w:sz w:val="28"/>
          <w:szCs w:val="28"/>
          <w:shd w:val="clear" w:color="auto" w:fill="FFFFFF"/>
        </w:rPr>
        <w:t>ā minētos iepirkuma nosacījumus piemēro ar nākamā pilnā kalendāra mēneša pirmo datumu pēc šo noteikumu 25</w:t>
      </w:r>
      <w:r w:rsidR="0091304E" w:rsidRPr="00D460FE">
        <w:rPr>
          <w:sz w:val="28"/>
          <w:szCs w:val="28"/>
          <w:shd w:val="clear" w:color="auto" w:fill="FFFFFF"/>
        </w:rPr>
        <w:t>. punkt</w:t>
      </w:r>
      <w:r w:rsidR="00675D40" w:rsidRPr="00D460FE">
        <w:rPr>
          <w:sz w:val="28"/>
          <w:szCs w:val="28"/>
          <w:shd w:val="clear" w:color="auto" w:fill="FFFFFF"/>
        </w:rPr>
        <w:t>ā minētās principiālās</w:t>
      </w:r>
      <w:r w:rsidR="00F4627F" w:rsidRPr="00D460FE">
        <w:rPr>
          <w:sz w:val="28"/>
          <w:szCs w:val="28"/>
          <w:shd w:val="clear" w:color="auto" w:fill="FFFFFF"/>
        </w:rPr>
        <w:t xml:space="preserve"> elektriskās</w:t>
      </w:r>
      <w:r w:rsidR="00675D40" w:rsidRPr="00D460FE">
        <w:rPr>
          <w:sz w:val="28"/>
          <w:szCs w:val="28"/>
          <w:shd w:val="clear" w:color="auto" w:fill="FFFFFF"/>
        </w:rPr>
        <w:t xml:space="preserve"> pieslēguma shēmas iesniegšanas sistēmas operatoram, publiskajam tirgotājam un birojam.</w:t>
      </w:r>
    </w:p>
    <w:p w14:paraId="0ABB03C6" w14:textId="77777777" w:rsidR="00604B75" w:rsidRPr="00D460FE" w:rsidRDefault="00604B75" w:rsidP="00D728A6">
      <w:pPr>
        <w:pStyle w:val="tv213"/>
        <w:shd w:val="clear" w:color="auto" w:fill="FFFFFF"/>
        <w:spacing w:before="0" w:beforeAutospacing="0" w:after="0" w:afterAutospacing="0"/>
        <w:ind w:firstLine="720"/>
        <w:jc w:val="both"/>
        <w:rPr>
          <w:sz w:val="28"/>
          <w:szCs w:val="28"/>
        </w:rPr>
      </w:pPr>
    </w:p>
    <w:p w14:paraId="39549D63" w14:textId="17E0F699" w:rsidR="00E440F8" w:rsidRPr="00D460FE" w:rsidRDefault="00873375" w:rsidP="00D728A6">
      <w:pPr>
        <w:pStyle w:val="tv213"/>
        <w:shd w:val="clear" w:color="auto" w:fill="FFFFFF"/>
        <w:spacing w:before="0" w:beforeAutospacing="0" w:after="0" w:afterAutospacing="0"/>
        <w:ind w:firstLine="720"/>
        <w:jc w:val="both"/>
        <w:rPr>
          <w:sz w:val="28"/>
          <w:szCs w:val="28"/>
        </w:rPr>
      </w:pPr>
      <w:r w:rsidRPr="00D460FE">
        <w:rPr>
          <w:sz w:val="28"/>
          <w:szCs w:val="28"/>
        </w:rPr>
        <w:t xml:space="preserve">75. Ja komersanti šo </w:t>
      </w:r>
      <w:r w:rsidR="0091304E" w:rsidRPr="00D460FE">
        <w:rPr>
          <w:sz w:val="28"/>
          <w:szCs w:val="28"/>
        </w:rPr>
        <w:t xml:space="preserve">noteikumu </w:t>
      </w:r>
      <w:hyperlink r:id="rId30" w:anchor="p113" w:history="1">
        <w:r w:rsidRPr="00D460FE">
          <w:rPr>
            <w:rStyle w:val="Hyperlink"/>
            <w:rFonts w:eastAsia="Calibri"/>
            <w:color w:val="auto"/>
            <w:sz w:val="28"/>
            <w:szCs w:val="28"/>
            <w:u w:val="none"/>
          </w:rPr>
          <w:t>74.</w:t>
        </w:r>
      </w:hyperlink>
      <w:r w:rsidRPr="00D460FE">
        <w:rPr>
          <w:sz w:val="28"/>
          <w:szCs w:val="28"/>
        </w:rPr>
        <w:t> punktā minētajā termi</w:t>
      </w:r>
      <w:r w:rsidR="00951E94" w:rsidRPr="00D460FE">
        <w:rPr>
          <w:sz w:val="28"/>
          <w:szCs w:val="28"/>
        </w:rPr>
        <w:t>ņ</w:t>
      </w:r>
      <w:r w:rsidRPr="00D460FE">
        <w:rPr>
          <w:sz w:val="28"/>
          <w:szCs w:val="28"/>
        </w:rPr>
        <w:t xml:space="preserve">ā nav iesnieguši sistēmas operatoram, publiskajam tirgotājam un birojam šo </w:t>
      </w:r>
      <w:r w:rsidR="0091304E" w:rsidRPr="00D460FE">
        <w:rPr>
          <w:sz w:val="28"/>
          <w:szCs w:val="28"/>
        </w:rPr>
        <w:t xml:space="preserve">noteikumu </w:t>
      </w:r>
      <w:hyperlink r:id="rId31" w:anchor="p56.2" w:history="1">
        <w:r w:rsidRPr="00D460FE">
          <w:rPr>
            <w:rStyle w:val="Hyperlink"/>
            <w:rFonts w:eastAsia="Calibri"/>
            <w:color w:val="auto"/>
            <w:sz w:val="28"/>
            <w:szCs w:val="28"/>
            <w:u w:val="none"/>
          </w:rPr>
          <w:t>25</w:t>
        </w:r>
        <w:r w:rsidR="0091304E" w:rsidRPr="00D460FE">
          <w:rPr>
            <w:rStyle w:val="Hyperlink"/>
            <w:rFonts w:eastAsia="Calibri"/>
            <w:color w:val="auto"/>
            <w:sz w:val="28"/>
            <w:szCs w:val="28"/>
            <w:u w:val="none"/>
          </w:rPr>
          <w:t>. punkt</w:t>
        </w:r>
        <w:r w:rsidRPr="00D460FE">
          <w:rPr>
            <w:rStyle w:val="Hyperlink"/>
            <w:rFonts w:eastAsia="Calibri"/>
            <w:color w:val="auto"/>
            <w:sz w:val="28"/>
            <w:szCs w:val="28"/>
            <w:u w:val="none"/>
          </w:rPr>
          <w:t>ā</w:t>
        </w:r>
      </w:hyperlink>
      <w:r w:rsidR="0091304E" w:rsidRPr="00D460FE">
        <w:rPr>
          <w:sz w:val="28"/>
          <w:szCs w:val="28"/>
        </w:rPr>
        <w:t xml:space="preserve"> </w:t>
      </w:r>
      <w:r w:rsidRPr="00D460FE">
        <w:rPr>
          <w:sz w:val="28"/>
          <w:szCs w:val="28"/>
        </w:rPr>
        <w:t xml:space="preserve">minēto principiālo </w:t>
      </w:r>
      <w:r w:rsidR="00F4627F" w:rsidRPr="00D460FE">
        <w:rPr>
          <w:sz w:val="28"/>
          <w:szCs w:val="28"/>
        </w:rPr>
        <w:t xml:space="preserve">elektriskā </w:t>
      </w:r>
      <w:r w:rsidRPr="00D460FE">
        <w:rPr>
          <w:sz w:val="28"/>
          <w:szCs w:val="28"/>
        </w:rPr>
        <w:t xml:space="preserve">pieslēguma shēmu, </w:t>
      </w:r>
      <w:r w:rsidR="00FB2F40" w:rsidRPr="00D460FE">
        <w:rPr>
          <w:sz w:val="28"/>
          <w:szCs w:val="28"/>
        </w:rPr>
        <w:t>birojs pieņem lēmumu apturēt valsts atbalst</w:t>
      </w:r>
      <w:r w:rsidR="00AF4F69" w:rsidRPr="00D460FE">
        <w:rPr>
          <w:sz w:val="28"/>
          <w:szCs w:val="28"/>
        </w:rPr>
        <w:t>u</w:t>
      </w:r>
      <w:r w:rsidR="00FB2F40" w:rsidRPr="00D460FE">
        <w:rPr>
          <w:sz w:val="28"/>
          <w:szCs w:val="28"/>
        </w:rPr>
        <w:t xml:space="preserve"> </w:t>
      </w:r>
      <w:r w:rsidRPr="00D460FE">
        <w:rPr>
          <w:sz w:val="28"/>
          <w:szCs w:val="28"/>
        </w:rPr>
        <w:t xml:space="preserve">ar </w:t>
      </w:r>
      <w:r w:rsidR="00500631" w:rsidRPr="00D460FE">
        <w:rPr>
          <w:sz w:val="28"/>
          <w:szCs w:val="28"/>
        </w:rPr>
        <w:t xml:space="preserve">nākamo dienu </w:t>
      </w:r>
      <w:r w:rsidR="00AF4EE0" w:rsidRPr="00D460FE">
        <w:rPr>
          <w:sz w:val="28"/>
          <w:szCs w:val="28"/>
        </w:rPr>
        <w:t xml:space="preserve">pēc </w:t>
      </w:r>
      <w:r w:rsidR="00500631" w:rsidRPr="00D460FE">
        <w:rPr>
          <w:sz w:val="28"/>
          <w:szCs w:val="28"/>
        </w:rPr>
        <w:t>šo noteikumu 74</w:t>
      </w:r>
      <w:r w:rsidR="0091304E" w:rsidRPr="00D460FE">
        <w:rPr>
          <w:sz w:val="28"/>
          <w:szCs w:val="28"/>
        </w:rPr>
        <w:t>. punkt</w:t>
      </w:r>
      <w:r w:rsidR="00500631" w:rsidRPr="00D460FE">
        <w:rPr>
          <w:sz w:val="28"/>
          <w:szCs w:val="28"/>
        </w:rPr>
        <w:t>ā minētā termiņa iestāšanās</w:t>
      </w:r>
      <w:r w:rsidRPr="00D460FE">
        <w:rPr>
          <w:sz w:val="28"/>
          <w:szCs w:val="28"/>
        </w:rPr>
        <w:t xml:space="preserve">. </w:t>
      </w:r>
      <w:r w:rsidR="00502F60" w:rsidRPr="00D460FE">
        <w:rPr>
          <w:sz w:val="28"/>
          <w:szCs w:val="28"/>
        </w:rPr>
        <w:t>P</w:t>
      </w:r>
      <w:r w:rsidRPr="00D460FE">
        <w:rPr>
          <w:sz w:val="28"/>
          <w:szCs w:val="28"/>
        </w:rPr>
        <w:t xml:space="preserve">ēc šo </w:t>
      </w:r>
      <w:r w:rsidR="0091304E" w:rsidRPr="00D460FE">
        <w:rPr>
          <w:sz w:val="28"/>
          <w:szCs w:val="28"/>
        </w:rPr>
        <w:t xml:space="preserve">noteikumu </w:t>
      </w:r>
      <w:hyperlink r:id="rId32" w:anchor="p56.2" w:history="1">
        <w:r w:rsidRPr="00D460FE">
          <w:rPr>
            <w:rStyle w:val="Hyperlink"/>
            <w:rFonts w:eastAsia="Calibri"/>
            <w:color w:val="auto"/>
            <w:sz w:val="28"/>
            <w:szCs w:val="28"/>
            <w:u w:val="none"/>
          </w:rPr>
          <w:t>25</w:t>
        </w:r>
        <w:r w:rsidR="0091304E" w:rsidRPr="00D460FE">
          <w:rPr>
            <w:rStyle w:val="Hyperlink"/>
            <w:rFonts w:eastAsia="Calibri"/>
            <w:color w:val="auto"/>
            <w:sz w:val="28"/>
            <w:szCs w:val="28"/>
            <w:u w:val="none"/>
          </w:rPr>
          <w:t>. punkt</w:t>
        </w:r>
        <w:r w:rsidRPr="00D460FE">
          <w:rPr>
            <w:rStyle w:val="Hyperlink"/>
            <w:rFonts w:eastAsia="Calibri"/>
            <w:color w:val="auto"/>
            <w:sz w:val="28"/>
            <w:szCs w:val="28"/>
            <w:u w:val="none"/>
          </w:rPr>
          <w:t>ā</w:t>
        </w:r>
      </w:hyperlink>
      <w:r w:rsidR="0091304E" w:rsidRPr="00D460FE">
        <w:rPr>
          <w:sz w:val="28"/>
          <w:szCs w:val="28"/>
        </w:rPr>
        <w:t xml:space="preserve"> </w:t>
      </w:r>
      <w:r w:rsidRPr="00D460FE">
        <w:rPr>
          <w:sz w:val="28"/>
          <w:szCs w:val="28"/>
        </w:rPr>
        <w:t>minētās principiālās</w:t>
      </w:r>
      <w:r w:rsidR="00F4627F" w:rsidRPr="00D460FE">
        <w:rPr>
          <w:sz w:val="28"/>
          <w:szCs w:val="28"/>
        </w:rPr>
        <w:t xml:space="preserve"> elektriskās</w:t>
      </w:r>
      <w:r w:rsidRPr="00D460FE">
        <w:rPr>
          <w:sz w:val="28"/>
          <w:szCs w:val="28"/>
        </w:rPr>
        <w:t xml:space="preserve"> pieslēguma shēmas iesniegšanas sistēmas operatoram, publiskajam tirgotājam un </w:t>
      </w:r>
      <w:r w:rsidRPr="00D460FE">
        <w:rPr>
          <w:sz w:val="28"/>
          <w:szCs w:val="28"/>
        </w:rPr>
        <w:lastRenderedPageBreak/>
        <w:t>birojam</w:t>
      </w:r>
      <w:r w:rsidR="00C76E04" w:rsidRPr="00D460FE">
        <w:rPr>
          <w:sz w:val="28"/>
          <w:szCs w:val="28"/>
        </w:rPr>
        <w:t xml:space="preserve"> birojs pieņem lēmumu atsākt valsts atbalst</w:t>
      </w:r>
      <w:r w:rsidR="00AF4F69" w:rsidRPr="00D460FE">
        <w:rPr>
          <w:sz w:val="28"/>
          <w:szCs w:val="28"/>
        </w:rPr>
        <w:t>u</w:t>
      </w:r>
      <w:r w:rsidR="00C76E04" w:rsidRPr="00D460FE">
        <w:rPr>
          <w:sz w:val="28"/>
          <w:szCs w:val="28"/>
        </w:rPr>
        <w:t xml:space="preserve"> ar nākamā pilnā kalendāra mēneša pirmo datumu</w:t>
      </w:r>
      <w:r w:rsidRPr="00D460FE">
        <w:rPr>
          <w:sz w:val="28"/>
          <w:szCs w:val="28"/>
        </w:rPr>
        <w:t>.</w:t>
      </w:r>
    </w:p>
    <w:p w14:paraId="594A0C9A" w14:textId="77777777" w:rsidR="00604B75" w:rsidRPr="00D460FE" w:rsidRDefault="00604B75" w:rsidP="00D728A6">
      <w:pPr>
        <w:suppressAutoHyphens w:val="0"/>
        <w:spacing w:after="0" w:line="240" w:lineRule="auto"/>
        <w:ind w:firstLine="720"/>
        <w:jc w:val="both"/>
        <w:rPr>
          <w:rFonts w:ascii="Times New Roman" w:eastAsia="Times New Roman" w:hAnsi="Times New Roman"/>
          <w:sz w:val="28"/>
          <w:szCs w:val="28"/>
          <w:lang w:eastAsia="lv-LV"/>
        </w:rPr>
      </w:pPr>
    </w:p>
    <w:p w14:paraId="094CB593" w14:textId="64EBE429" w:rsidR="00BE3B53" w:rsidRPr="00D460FE" w:rsidRDefault="00EF2E51" w:rsidP="00D728A6">
      <w:pPr>
        <w:suppressAutoHyphens w:val="0"/>
        <w:spacing w:after="0" w:line="240" w:lineRule="auto"/>
        <w:ind w:firstLine="720"/>
        <w:jc w:val="both"/>
        <w:rPr>
          <w:rFonts w:ascii="Times New Roman" w:hAnsi="Times New Roman"/>
          <w:sz w:val="28"/>
          <w:szCs w:val="28"/>
        </w:rPr>
      </w:pPr>
      <w:r w:rsidRPr="00D460FE">
        <w:rPr>
          <w:rFonts w:ascii="Times New Roman" w:eastAsia="Times New Roman" w:hAnsi="Times New Roman"/>
          <w:sz w:val="28"/>
          <w:szCs w:val="28"/>
          <w:lang w:eastAsia="lv-LV"/>
        </w:rPr>
        <w:t xml:space="preserve">76. </w:t>
      </w:r>
      <w:r w:rsidR="00E440F8" w:rsidRPr="00D460FE">
        <w:rPr>
          <w:rFonts w:ascii="Times New Roman" w:eastAsia="Times New Roman" w:hAnsi="Times New Roman"/>
          <w:sz w:val="28"/>
          <w:szCs w:val="28"/>
          <w:lang w:eastAsia="lv-LV"/>
        </w:rPr>
        <w:t xml:space="preserve">Birojs </w:t>
      </w:r>
      <w:r w:rsidR="00F4627F" w:rsidRPr="00D460FE">
        <w:rPr>
          <w:rFonts w:ascii="Times New Roman" w:eastAsia="Times New Roman" w:hAnsi="Times New Roman"/>
          <w:sz w:val="28"/>
          <w:szCs w:val="28"/>
          <w:lang w:eastAsia="lv-LV"/>
        </w:rPr>
        <w:t>līdz 2022</w:t>
      </w:r>
      <w:r w:rsidR="0091304E" w:rsidRPr="00D460FE">
        <w:rPr>
          <w:rFonts w:ascii="Times New Roman" w:eastAsia="Times New Roman" w:hAnsi="Times New Roman"/>
          <w:sz w:val="28"/>
          <w:szCs w:val="28"/>
          <w:lang w:eastAsia="lv-LV"/>
        </w:rPr>
        <w:t>. gad</w:t>
      </w:r>
      <w:r w:rsidR="00F4627F" w:rsidRPr="00D460FE">
        <w:rPr>
          <w:rFonts w:ascii="Times New Roman" w:eastAsia="Times New Roman" w:hAnsi="Times New Roman"/>
          <w:sz w:val="28"/>
          <w:szCs w:val="28"/>
          <w:lang w:eastAsia="lv-LV"/>
        </w:rPr>
        <w:t>a 1</w:t>
      </w:r>
      <w:r w:rsidR="0091304E" w:rsidRPr="00D460FE">
        <w:rPr>
          <w:rFonts w:ascii="Times New Roman" w:eastAsia="Times New Roman" w:hAnsi="Times New Roman"/>
          <w:sz w:val="28"/>
          <w:szCs w:val="28"/>
          <w:lang w:eastAsia="lv-LV"/>
        </w:rPr>
        <w:t>. </w:t>
      </w:r>
      <w:r w:rsidR="0021425E" w:rsidRPr="00D460FE">
        <w:rPr>
          <w:rFonts w:ascii="Times New Roman" w:eastAsia="Times New Roman" w:hAnsi="Times New Roman"/>
          <w:sz w:val="28"/>
          <w:szCs w:val="28"/>
          <w:lang w:eastAsia="lv-LV"/>
        </w:rPr>
        <w:t>oktobrim</w:t>
      </w:r>
      <w:r w:rsidR="00F4627F" w:rsidRPr="00D460FE">
        <w:rPr>
          <w:rFonts w:ascii="Times New Roman" w:eastAsia="Times New Roman" w:hAnsi="Times New Roman"/>
          <w:sz w:val="28"/>
          <w:szCs w:val="28"/>
          <w:lang w:eastAsia="lv-LV"/>
        </w:rPr>
        <w:t xml:space="preserve"> </w:t>
      </w:r>
      <w:r w:rsidR="00E440F8" w:rsidRPr="00D460FE">
        <w:rPr>
          <w:rFonts w:ascii="Times New Roman" w:eastAsia="Times New Roman" w:hAnsi="Times New Roman"/>
          <w:sz w:val="28"/>
          <w:szCs w:val="28"/>
          <w:lang w:eastAsia="lv-LV"/>
        </w:rPr>
        <w:t xml:space="preserve">veic šo noteikumu </w:t>
      </w:r>
      <w:r w:rsidR="008A03BB" w:rsidRPr="00D460FE">
        <w:rPr>
          <w:rFonts w:ascii="Times New Roman" w:eastAsia="Times New Roman" w:hAnsi="Times New Roman"/>
          <w:sz w:val="28"/>
          <w:szCs w:val="28"/>
          <w:lang w:eastAsia="lv-LV"/>
        </w:rPr>
        <w:t>59</w:t>
      </w:r>
      <w:r w:rsidR="00E440F8" w:rsidRPr="00D460FE">
        <w:rPr>
          <w:rFonts w:ascii="Times New Roman" w:eastAsia="Times New Roman" w:hAnsi="Times New Roman"/>
          <w:sz w:val="28"/>
          <w:szCs w:val="28"/>
          <w:lang w:eastAsia="lv-LV"/>
        </w:rPr>
        <w:t>.</w:t>
      </w:r>
      <w:r w:rsidR="0052615F" w:rsidRPr="00D460FE">
        <w:rPr>
          <w:rFonts w:ascii="Times New Roman" w:eastAsia="Times New Roman" w:hAnsi="Times New Roman"/>
          <w:sz w:val="28"/>
          <w:szCs w:val="28"/>
          <w:vertAlign w:val="superscript"/>
          <w:lang w:eastAsia="lv-LV"/>
        </w:rPr>
        <w:t>4</w:t>
      </w:r>
      <w:r w:rsidR="0052615F" w:rsidRPr="00D460FE">
        <w:rPr>
          <w:rFonts w:ascii="Times New Roman" w:eastAsia="Times New Roman" w:hAnsi="Times New Roman"/>
          <w:sz w:val="28"/>
          <w:szCs w:val="28"/>
          <w:lang w:eastAsia="lv-LV"/>
        </w:rPr>
        <w:t> </w:t>
      </w:r>
      <w:r w:rsidR="00E440F8" w:rsidRPr="00D460FE">
        <w:rPr>
          <w:rFonts w:ascii="Times New Roman" w:eastAsia="Times New Roman" w:hAnsi="Times New Roman"/>
          <w:sz w:val="28"/>
          <w:szCs w:val="28"/>
          <w:lang w:eastAsia="lv-LV"/>
        </w:rPr>
        <w:t xml:space="preserve">punktā minēto </w:t>
      </w:r>
      <w:r w:rsidR="008A03BB" w:rsidRPr="00D460FE">
        <w:rPr>
          <w:rFonts w:ascii="Times New Roman" w:eastAsia="Times New Roman" w:hAnsi="Times New Roman"/>
          <w:sz w:val="28"/>
          <w:szCs w:val="28"/>
          <w:lang w:eastAsia="lv-LV"/>
        </w:rPr>
        <w:t>elektro</w:t>
      </w:r>
      <w:r w:rsidR="00E440F8" w:rsidRPr="00D460FE">
        <w:rPr>
          <w:rFonts w:ascii="Times New Roman" w:eastAsia="Times New Roman" w:hAnsi="Times New Roman"/>
          <w:sz w:val="28"/>
          <w:szCs w:val="28"/>
          <w:lang w:eastAsia="lv-LV"/>
        </w:rPr>
        <w:t xml:space="preserve">staciju kopējo kapitālieguldījumu iekšējās peļņas normas aprēķinu tiem komersantiem, kuriem </w:t>
      </w:r>
      <w:r w:rsidR="008E668D" w:rsidRPr="00D460FE">
        <w:rPr>
          <w:rFonts w:ascii="Times New Roman" w:eastAsia="Times New Roman" w:hAnsi="Times New Roman"/>
          <w:sz w:val="28"/>
          <w:szCs w:val="28"/>
          <w:lang w:eastAsia="lv-LV"/>
        </w:rPr>
        <w:t xml:space="preserve">ir </w:t>
      </w:r>
      <w:r w:rsidR="00E440F8" w:rsidRPr="00D460FE">
        <w:rPr>
          <w:rFonts w:ascii="Times New Roman" w:eastAsia="Times New Roman" w:hAnsi="Times New Roman"/>
          <w:sz w:val="28"/>
          <w:szCs w:val="28"/>
          <w:lang w:eastAsia="lv-LV"/>
        </w:rPr>
        <w:t>spēkā obligātā iepirkuma tiesības.</w:t>
      </w:r>
    </w:p>
    <w:p w14:paraId="0D8EC9C9" w14:textId="77777777" w:rsidR="00604B75" w:rsidRPr="00D460FE" w:rsidRDefault="00604B75" w:rsidP="00D728A6">
      <w:pPr>
        <w:suppressAutoHyphens w:val="0"/>
        <w:spacing w:after="0" w:line="240" w:lineRule="auto"/>
        <w:ind w:firstLine="720"/>
        <w:jc w:val="both"/>
        <w:rPr>
          <w:rFonts w:ascii="Times New Roman" w:hAnsi="Times New Roman"/>
          <w:sz w:val="28"/>
          <w:szCs w:val="28"/>
        </w:rPr>
      </w:pPr>
    </w:p>
    <w:p w14:paraId="242B326F" w14:textId="61641C64" w:rsidR="005C2AB6" w:rsidRPr="00D460FE" w:rsidRDefault="005C2AB6" w:rsidP="00D728A6">
      <w:pPr>
        <w:suppressAutoHyphens w:val="0"/>
        <w:spacing w:after="0" w:line="240" w:lineRule="auto"/>
        <w:ind w:firstLine="720"/>
        <w:jc w:val="both"/>
        <w:rPr>
          <w:rFonts w:ascii="Times New Roman" w:hAnsi="Times New Roman"/>
          <w:sz w:val="28"/>
          <w:szCs w:val="28"/>
        </w:rPr>
      </w:pPr>
      <w:r w:rsidRPr="00D460FE">
        <w:rPr>
          <w:rFonts w:ascii="Times New Roman" w:hAnsi="Times New Roman"/>
          <w:sz w:val="28"/>
          <w:szCs w:val="28"/>
        </w:rPr>
        <w:t>7</w:t>
      </w:r>
      <w:r w:rsidR="00DB1314" w:rsidRPr="00D460FE">
        <w:rPr>
          <w:rFonts w:ascii="Times New Roman" w:hAnsi="Times New Roman"/>
          <w:sz w:val="28"/>
          <w:szCs w:val="28"/>
        </w:rPr>
        <w:t>7</w:t>
      </w:r>
      <w:r w:rsidRPr="00D460FE">
        <w:rPr>
          <w:rFonts w:ascii="Times New Roman" w:hAnsi="Times New Roman"/>
          <w:sz w:val="28"/>
          <w:szCs w:val="28"/>
        </w:rPr>
        <w:t xml:space="preserve">. Komersants </w:t>
      </w:r>
      <w:r w:rsidR="00F4627F" w:rsidRPr="00D460FE">
        <w:rPr>
          <w:rFonts w:ascii="Times New Roman" w:hAnsi="Times New Roman"/>
          <w:sz w:val="28"/>
          <w:szCs w:val="28"/>
        </w:rPr>
        <w:t>līdz 2022</w:t>
      </w:r>
      <w:r w:rsidR="0091304E" w:rsidRPr="00D460FE">
        <w:rPr>
          <w:rFonts w:ascii="Times New Roman" w:hAnsi="Times New Roman"/>
          <w:sz w:val="28"/>
          <w:szCs w:val="28"/>
        </w:rPr>
        <w:t>. gad</w:t>
      </w:r>
      <w:r w:rsidR="00F4627F" w:rsidRPr="00D460FE">
        <w:rPr>
          <w:rFonts w:ascii="Times New Roman" w:hAnsi="Times New Roman"/>
          <w:sz w:val="28"/>
          <w:szCs w:val="28"/>
        </w:rPr>
        <w:t>a 1</w:t>
      </w:r>
      <w:r w:rsidR="0091304E" w:rsidRPr="00D460FE">
        <w:rPr>
          <w:rFonts w:ascii="Times New Roman" w:eastAsia="Times New Roman" w:hAnsi="Times New Roman"/>
          <w:sz w:val="28"/>
          <w:szCs w:val="28"/>
          <w:lang w:eastAsia="lv-LV"/>
        </w:rPr>
        <w:t>. </w:t>
      </w:r>
      <w:r w:rsidR="00F4627F" w:rsidRPr="00D460FE">
        <w:rPr>
          <w:rFonts w:ascii="Times New Roman" w:hAnsi="Times New Roman"/>
          <w:sz w:val="28"/>
          <w:szCs w:val="28"/>
        </w:rPr>
        <w:t>jūnijam</w:t>
      </w:r>
      <w:r w:rsidR="005F2C91" w:rsidRPr="00D460FE">
        <w:rPr>
          <w:rFonts w:ascii="Times New Roman" w:hAnsi="Times New Roman"/>
          <w:sz w:val="28"/>
          <w:szCs w:val="28"/>
        </w:rPr>
        <w:t xml:space="preserve"> </w:t>
      </w:r>
      <w:r w:rsidRPr="00D460FE">
        <w:rPr>
          <w:rFonts w:ascii="Times New Roman" w:hAnsi="Times New Roman"/>
          <w:sz w:val="28"/>
          <w:szCs w:val="28"/>
        </w:rPr>
        <w:t>iesniedz birojā šādu informāciju un dokumentus kopējo kapitālieguldījumu iekšējās peļņas normas aprēķina veikšanai:</w:t>
      </w:r>
    </w:p>
    <w:p w14:paraId="283A8160" w14:textId="518135A7" w:rsidR="005C2AB6" w:rsidRPr="00D460FE" w:rsidRDefault="005C2AB6" w:rsidP="00D728A6">
      <w:pPr>
        <w:suppressAutoHyphens w:val="0"/>
        <w:spacing w:after="0" w:line="240" w:lineRule="auto"/>
        <w:ind w:firstLine="720"/>
        <w:jc w:val="both"/>
        <w:rPr>
          <w:rFonts w:ascii="Times New Roman" w:hAnsi="Times New Roman"/>
          <w:spacing w:val="-2"/>
          <w:sz w:val="28"/>
          <w:szCs w:val="28"/>
        </w:rPr>
      </w:pPr>
      <w:r w:rsidRPr="00D460FE">
        <w:rPr>
          <w:rFonts w:ascii="Times New Roman" w:hAnsi="Times New Roman"/>
          <w:sz w:val="28"/>
          <w:szCs w:val="28"/>
        </w:rPr>
        <w:t>7</w:t>
      </w:r>
      <w:r w:rsidR="00DB1314" w:rsidRPr="00D460FE">
        <w:rPr>
          <w:rFonts w:ascii="Times New Roman" w:hAnsi="Times New Roman"/>
          <w:sz w:val="28"/>
          <w:szCs w:val="28"/>
        </w:rPr>
        <w:t>7</w:t>
      </w:r>
      <w:r w:rsidRPr="00D460FE">
        <w:rPr>
          <w:rFonts w:ascii="Times New Roman" w:hAnsi="Times New Roman"/>
          <w:sz w:val="28"/>
          <w:szCs w:val="28"/>
        </w:rPr>
        <w:t xml:space="preserve">.1. elektrostacijā veikto investīciju faktiskos datus par visu </w:t>
      </w:r>
      <w:r w:rsidR="007D309C" w:rsidRPr="00D460FE">
        <w:rPr>
          <w:rFonts w:ascii="Times New Roman" w:hAnsi="Times New Roman"/>
          <w:sz w:val="28"/>
          <w:szCs w:val="28"/>
        </w:rPr>
        <w:t xml:space="preserve">valsts </w:t>
      </w:r>
      <w:r w:rsidRPr="00D460FE">
        <w:rPr>
          <w:rFonts w:ascii="Times New Roman" w:hAnsi="Times New Roman"/>
          <w:sz w:val="28"/>
          <w:szCs w:val="28"/>
        </w:rPr>
        <w:t xml:space="preserve">atbalsta </w:t>
      </w:r>
      <w:r w:rsidRPr="00D460FE">
        <w:rPr>
          <w:rFonts w:ascii="Times New Roman" w:hAnsi="Times New Roman"/>
          <w:spacing w:val="-2"/>
          <w:sz w:val="28"/>
          <w:szCs w:val="28"/>
        </w:rPr>
        <w:t>periodu un dokumentus, kas līdz tiesisku pierādījumu ticamības pakāpei to apliecina;</w:t>
      </w:r>
    </w:p>
    <w:p w14:paraId="1B6DD3F1" w14:textId="6F757672" w:rsidR="00BE3B53" w:rsidRPr="00D460FE" w:rsidRDefault="005C2AB6" w:rsidP="00D728A6">
      <w:pPr>
        <w:suppressAutoHyphens w:val="0"/>
        <w:spacing w:after="0" w:line="240" w:lineRule="auto"/>
        <w:ind w:firstLine="720"/>
        <w:jc w:val="both"/>
        <w:rPr>
          <w:rFonts w:ascii="Times New Roman" w:eastAsia="Times New Roman" w:hAnsi="Times New Roman"/>
          <w:spacing w:val="-2"/>
          <w:sz w:val="28"/>
          <w:szCs w:val="28"/>
          <w:lang w:eastAsia="lv-LV"/>
        </w:rPr>
      </w:pPr>
      <w:r w:rsidRPr="00D460FE">
        <w:rPr>
          <w:rFonts w:ascii="Times New Roman" w:hAnsi="Times New Roman"/>
          <w:spacing w:val="-2"/>
          <w:sz w:val="28"/>
          <w:szCs w:val="28"/>
        </w:rPr>
        <w:t>7</w:t>
      </w:r>
      <w:r w:rsidR="00DB1314" w:rsidRPr="00D460FE">
        <w:rPr>
          <w:rFonts w:ascii="Times New Roman" w:hAnsi="Times New Roman"/>
          <w:spacing w:val="-2"/>
          <w:sz w:val="28"/>
          <w:szCs w:val="28"/>
        </w:rPr>
        <w:t>7</w:t>
      </w:r>
      <w:r w:rsidRPr="00D460FE">
        <w:rPr>
          <w:rFonts w:ascii="Times New Roman" w:hAnsi="Times New Roman"/>
          <w:spacing w:val="-2"/>
          <w:sz w:val="28"/>
          <w:szCs w:val="28"/>
        </w:rPr>
        <w:t xml:space="preserve">.2. elektrostacijas ieņēmumu un izdevumu faktiskos datus par visu </w:t>
      </w:r>
      <w:r w:rsidR="007D309C" w:rsidRPr="00D460FE">
        <w:rPr>
          <w:rFonts w:ascii="Times New Roman" w:hAnsi="Times New Roman"/>
          <w:spacing w:val="-2"/>
          <w:sz w:val="28"/>
          <w:szCs w:val="28"/>
        </w:rPr>
        <w:t xml:space="preserve">valsts </w:t>
      </w:r>
      <w:r w:rsidRPr="00D460FE">
        <w:rPr>
          <w:rFonts w:ascii="Times New Roman" w:hAnsi="Times New Roman"/>
          <w:spacing w:val="-2"/>
          <w:sz w:val="28"/>
          <w:szCs w:val="28"/>
        </w:rPr>
        <w:t xml:space="preserve">atbalsta periodu, izņemot elektrostacijas </w:t>
      </w:r>
      <w:r w:rsidRPr="00D460FE">
        <w:rPr>
          <w:rFonts w:ascii="Times New Roman" w:eastAsia="Times New Roman" w:hAnsi="Times New Roman"/>
          <w:spacing w:val="-2"/>
          <w:sz w:val="28"/>
          <w:szCs w:val="28"/>
          <w:lang w:eastAsia="lv-LV"/>
        </w:rPr>
        <w:t>ekspluatācijas izmaksu datus</w:t>
      </w:r>
      <w:r w:rsidR="002B5EC8" w:rsidRPr="00D460FE">
        <w:rPr>
          <w:rFonts w:ascii="Times New Roman" w:eastAsia="Times New Roman" w:hAnsi="Times New Roman"/>
          <w:spacing w:val="-2"/>
          <w:sz w:val="28"/>
          <w:szCs w:val="28"/>
          <w:lang w:eastAsia="lv-LV"/>
        </w:rPr>
        <w:t xml:space="preserve"> un </w:t>
      </w:r>
      <w:r w:rsidR="004E4B23" w:rsidRPr="00D460FE">
        <w:rPr>
          <w:rFonts w:ascii="Times New Roman" w:eastAsia="Times New Roman" w:hAnsi="Times New Roman"/>
          <w:spacing w:val="-2"/>
          <w:sz w:val="28"/>
          <w:szCs w:val="28"/>
          <w:lang w:eastAsia="lv-LV"/>
        </w:rPr>
        <w:t xml:space="preserve">datus par </w:t>
      </w:r>
      <w:r w:rsidR="002F0F4A" w:rsidRPr="00D460FE">
        <w:rPr>
          <w:rFonts w:ascii="Times New Roman" w:eastAsia="Times New Roman" w:hAnsi="Times New Roman"/>
          <w:spacing w:val="-2"/>
          <w:sz w:val="28"/>
          <w:szCs w:val="28"/>
          <w:lang w:eastAsia="lv-LV"/>
        </w:rPr>
        <w:t>obligātā iepirkuma ietvaros iepirkt</w:t>
      </w:r>
      <w:r w:rsidR="00004929" w:rsidRPr="00D460FE">
        <w:rPr>
          <w:rFonts w:ascii="Times New Roman" w:eastAsia="Times New Roman" w:hAnsi="Times New Roman"/>
          <w:spacing w:val="-2"/>
          <w:sz w:val="28"/>
          <w:szCs w:val="28"/>
          <w:lang w:eastAsia="lv-LV"/>
        </w:rPr>
        <w:t>ās</w:t>
      </w:r>
      <w:r w:rsidR="002F0F4A" w:rsidRPr="00D460FE">
        <w:rPr>
          <w:rFonts w:ascii="Times New Roman" w:eastAsia="Times New Roman" w:hAnsi="Times New Roman"/>
          <w:spacing w:val="-2"/>
          <w:sz w:val="28"/>
          <w:szCs w:val="28"/>
          <w:lang w:eastAsia="lv-LV"/>
        </w:rPr>
        <w:t xml:space="preserve"> </w:t>
      </w:r>
      <w:r w:rsidR="00963AEC" w:rsidRPr="00D460FE">
        <w:rPr>
          <w:rFonts w:ascii="Times New Roman" w:eastAsia="Times New Roman" w:hAnsi="Times New Roman"/>
          <w:spacing w:val="-2"/>
          <w:sz w:val="28"/>
          <w:szCs w:val="28"/>
          <w:lang w:eastAsia="lv-LV"/>
        </w:rPr>
        <w:t>elektroenerģijas apjomu un cenu</w:t>
      </w:r>
      <w:r w:rsidRPr="00D460FE">
        <w:rPr>
          <w:rFonts w:ascii="Times New Roman" w:eastAsia="Times New Roman" w:hAnsi="Times New Roman"/>
          <w:spacing w:val="-2"/>
          <w:sz w:val="28"/>
          <w:szCs w:val="28"/>
          <w:lang w:eastAsia="lv-LV"/>
        </w:rPr>
        <w:t xml:space="preserve">. Ja komersants par kādu </w:t>
      </w:r>
      <w:r w:rsidR="00A043A8" w:rsidRPr="00D460FE">
        <w:rPr>
          <w:rFonts w:ascii="Times New Roman" w:eastAsia="Times New Roman" w:hAnsi="Times New Roman"/>
          <w:spacing w:val="-2"/>
          <w:sz w:val="28"/>
          <w:szCs w:val="28"/>
          <w:lang w:eastAsia="lv-LV"/>
        </w:rPr>
        <w:t xml:space="preserve">elektrostacijas darbības </w:t>
      </w:r>
      <w:r w:rsidRPr="00D460FE">
        <w:rPr>
          <w:rFonts w:ascii="Times New Roman" w:eastAsia="Times New Roman" w:hAnsi="Times New Roman"/>
          <w:spacing w:val="-2"/>
          <w:sz w:val="28"/>
          <w:szCs w:val="28"/>
          <w:lang w:eastAsia="lv-LV"/>
        </w:rPr>
        <w:t xml:space="preserve">periodu nevar iesniegt </w:t>
      </w:r>
      <w:r w:rsidR="00355D1E" w:rsidRPr="00D460FE">
        <w:rPr>
          <w:rFonts w:ascii="Times New Roman" w:eastAsia="Times New Roman" w:hAnsi="Times New Roman"/>
          <w:spacing w:val="-2"/>
          <w:sz w:val="28"/>
          <w:szCs w:val="28"/>
          <w:lang w:eastAsia="lv-LV"/>
        </w:rPr>
        <w:t xml:space="preserve">faktiskos datus par </w:t>
      </w:r>
      <w:r w:rsidRPr="00D460FE">
        <w:rPr>
          <w:rFonts w:ascii="Times New Roman" w:eastAsia="Times New Roman" w:hAnsi="Times New Roman"/>
          <w:spacing w:val="-2"/>
          <w:sz w:val="28"/>
          <w:szCs w:val="28"/>
          <w:lang w:eastAsia="lv-LV"/>
        </w:rPr>
        <w:t xml:space="preserve">kurināmā </w:t>
      </w:r>
      <w:r w:rsidR="00355D1E" w:rsidRPr="00D460FE">
        <w:rPr>
          <w:rFonts w:ascii="Times New Roman" w:eastAsia="Times New Roman" w:hAnsi="Times New Roman"/>
          <w:spacing w:val="-2"/>
          <w:sz w:val="28"/>
          <w:szCs w:val="28"/>
          <w:lang w:eastAsia="lv-LV"/>
        </w:rPr>
        <w:t>cenu</w:t>
      </w:r>
      <w:r w:rsidRPr="00D460FE">
        <w:rPr>
          <w:rFonts w:ascii="Times New Roman" w:eastAsia="Times New Roman" w:hAnsi="Times New Roman"/>
          <w:spacing w:val="-2"/>
          <w:sz w:val="28"/>
          <w:szCs w:val="28"/>
          <w:lang w:eastAsia="lv-LV"/>
        </w:rPr>
        <w:t xml:space="preserve">, siltumenerģijas ražošanas </w:t>
      </w:r>
      <w:r w:rsidR="00355D1E" w:rsidRPr="00D460FE">
        <w:rPr>
          <w:rFonts w:ascii="Times New Roman" w:eastAsia="Times New Roman" w:hAnsi="Times New Roman"/>
          <w:spacing w:val="-2"/>
          <w:sz w:val="28"/>
          <w:szCs w:val="28"/>
          <w:lang w:eastAsia="lv-LV"/>
        </w:rPr>
        <w:t xml:space="preserve">tarifu </w:t>
      </w:r>
      <w:r w:rsidRPr="00D460FE">
        <w:rPr>
          <w:rFonts w:ascii="Times New Roman" w:eastAsia="Times New Roman" w:hAnsi="Times New Roman"/>
          <w:spacing w:val="-2"/>
          <w:sz w:val="28"/>
          <w:szCs w:val="28"/>
          <w:lang w:eastAsia="lv-LV"/>
        </w:rPr>
        <w:t>un elektrostacijā saražotās</w:t>
      </w:r>
      <w:r w:rsidR="00984060" w:rsidRPr="00D460FE">
        <w:rPr>
          <w:rFonts w:ascii="Times New Roman" w:eastAsia="Times New Roman" w:hAnsi="Times New Roman"/>
          <w:spacing w:val="-2"/>
          <w:sz w:val="28"/>
          <w:szCs w:val="28"/>
          <w:lang w:eastAsia="lv-LV"/>
        </w:rPr>
        <w:t xml:space="preserve"> un pārdotās</w:t>
      </w:r>
      <w:r w:rsidRPr="00D460FE">
        <w:rPr>
          <w:rFonts w:ascii="Times New Roman" w:eastAsia="Times New Roman" w:hAnsi="Times New Roman"/>
          <w:spacing w:val="-2"/>
          <w:sz w:val="28"/>
          <w:szCs w:val="28"/>
          <w:lang w:eastAsia="lv-LV"/>
        </w:rPr>
        <w:t xml:space="preserve"> elektroenerģijas</w:t>
      </w:r>
      <w:r w:rsidR="00984060" w:rsidRPr="00D460FE">
        <w:rPr>
          <w:rFonts w:ascii="Times New Roman" w:eastAsia="Times New Roman" w:hAnsi="Times New Roman"/>
          <w:spacing w:val="-2"/>
          <w:sz w:val="28"/>
          <w:szCs w:val="28"/>
          <w:lang w:eastAsia="lv-LV"/>
        </w:rPr>
        <w:t>, kas nav pārdota obligātā iepirkuma ietvaros,</w:t>
      </w:r>
      <w:r w:rsidRPr="00D460FE">
        <w:rPr>
          <w:rFonts w:ascii="Times New Roman" w:eastAsia="Times New Roman" w:hAnsi="Times New Roman"/>
          <w:spacing w:val="-2"/>
          <w:sz w:val="28"/>
          <w:szCs w:val="28"/>
          <w:lang w:eastAsia="lv-LV"/>
        </w:rPr>
        <w:t xml:space="preserve"> pārdošanas </w:t>
      </w:r>
      <w:r w:rsidR="00355D1E" w:rsidRPr="00D460FE">
        <w:rPr>
          <w:rFonts w:ascii="Times New Roman" w:eastAsia="Times New Roman" w:hAnsi="Times New Roman"/>
          <w:spacing w:val="-2"/>
          <w:sz w:val="28"/>
          <w:szCs w:val="28"/>
          <w:lang w:eastAsia="lv-LV"/>
        </w:rPr>
        <w:t>cenu</w:t>
      </w:r>
      <w:r w:rsidRPr="00D460FE">
        <w:rPr>
          <w:rFonts w:ascii="Times New Roman" w:eastAsia="Times New Roman" w:hAnsi="Times New Roman"/>
          <w:spacing w:val="-2"/>
          <w:sz w:val="28"/>
          <w:szCs w:val="28"/>
          <w:lang w:eastAsia="lv-LV"/>
        </w:rPr>
        <w:t>, tas sniedz norādi, par kuriem periodiem šie dati nav pieejami;</w:t>
      </w:r>
    </w:p>
    <w:p w14:paraId="0A6376DE" w14:textId="1180E99A" w:rsidR="005C2AB6" w:rsidRPr="00D460FE" w:rsidRDefault="005C2AB6" w:rsidP="00D728A6">
      <w:pPr>
        <w:suppressAutoHyphens w:val="0"/>
        <w:spacing w:after="0" w:line="240" w:lineRule="auto"/>
        <w:ind w:firstLine="720"/>
        <w:jc w:val="both"/>
        <w:rPr>
          <w:rFonts w:ascii="Times New Roman" w:hAnsi="Times New Roman"/>
          <w:sz w:val="28"/>
          <w:szCs w:val="28"/>
        </w:rPr>
      </w:pPr>
      <w:r w:rsidRPr="00D460FE">
        <w:rPr>
          <w:rFonts w:ascii="Times New Roman" w:hAnsi="Times New Roman"/>
          <w:sz w:val="28"/>
          <w:szCs w:val="28"/>
        </w:rPr>
        <w:t>7</w:t>
      </w:r>
      <w:r w:rsidR="00DB1314" w:rsidRPr="00D460FE">
        <w:rPr>
          <w:rFonts w:ascii="Times New Roman" w:hAnsi="Times New Roman"/>
          <w:sz w:val="28"/>
          <w:szCs w:val="28"/>
        </w:rPr>
        <w:t>7</w:t>
      </w:r>
      <w:r w:rsidRPr="00D460FE">
        <w:rPr>
          <w:rFonts w:ascii="Times New Roman" w:hAnsi="Times New Roman"/>
          <w:sz w:val="28"/>
          <w:szCs w:val="28"/>
        </w:rPr>
        <w:t>.3. citu informāciju un dokumentus, kas varētu būt nozīmīgi kopējo kapitālieguldījumu iekšējās peļņas normas aprēķina veikšanā.</w:t>
      </w:r>
    </w:p>
    <w:p w14:paraId="5008C1F9" w14:textId="77777777" w:rsidR="00604B75" w:rsidRPr="00D460FE" w:rsidRDefault="00604B75" w:rsidP="00D728A6">
      <w:pPr>
        <w:suppressAutoHyphens w:val="0"/>
        <w:spacing w:after="0" w:line="240" w:lineRule="auto"/>
        <w:ind w:firstLine="720"/>
        <w:jc w:val="both"/>
        <w:rPr>
          <w:rFonts w:ascii="Times New Roman" w:hAnsi="Times New Roman"/>
          <w:sz w:val="28"/>
          <w:szCs w:val="28"/>
        </w:rPr>
      </w:pPr>
    </w:p>
    <w:p w14:paraId="20FAF6BA" w14:textId="274414E9" w:rsidR="00756E13" w:rsidRPr="00D460FE" w:rsidRDefault="005C2AB6" w:rsidP="00D728A6">
      <w:pPr>
        <w:suppressAutoHyphens w:val="0"/>
        <w:spacing w:after="0" w:line="240" w:lineRule="auto"/>
        <w:ind w:firstLine="720"/>
        <w:jc w:val="both"/>
        <w:rPr>
          <w:rFonts w:ascii="Times New Roman" w:hAnsi="Times New Roman"/>
          <w:sz w:val="28"/>
          <w:szCs w:val="28"/>
        </w:rPr>
      </w:pPr>
      <w:r w:rsidRPr="00D460FE">
        <w:rPr>
          <w:rFonts w:ascii="Times New Roman" w:hAnsi="Times New Roman"/>
          <w:sz w:val="28"/>
          <w:szCs w:val="28"/>
        </w:rPr>
        <w:t>7</w:t>
      </w:r>
      <w:r w:rsidR="00DB1314" w:rsidRPr="00D460FE">
        <w:rPr>
          <w:rFonts w:ascii="Times New Roman" w:hAnsi="Times New Roman"/>
          <w:sz w:val="28"/>
          <w:szCs w:val="28"/>
        </w:rPr>
        <w:t>8</w:t>
      </w:r>
      <w:r w:rsidRPr="00D460FE">
        <w:rPr>
          <w:rFonts w:ascii="Times New Roman" w:hAnsi="Times New Roman"/>
          <w:sz w:val="28"/>
          <w:szCs w:val="28"/>
        </w:rPr>
        <w:t>. Ja komersants noteiktajā termiņā neiesniedz šo noteikumu 7</w:t>
      </w:r>
      <w:r w:rsidR="00DB1314" w:rsidRPr="00D460FE">
        <w:rPr>
          <w:rFonts w:ascii="Times New Roman" w:hAnsi="Times New Roman"/>
          <w:sz w:val="28"/>
          <w:szCs w:val="28"/>
        </w:rPr>
        <w:t>7</w:t>
      </w:r>
      <w:r w:rsidR="0091304E" w:rsidRPr="00D460FE">
        <w:rPr>
          <w:rFonts w:ascii="Times New Roman" w:hAnsi="Times New Roman"/>
          <w:sz w:val="28"/>
          <w:szCs w:val="28"/>
        </w:rPr>
        <w:t>. punkt</w:t>
      </w:r>
      <w:r w:rsidRPr="00D460FE">
        <w:rPr>
          <w:rFonts w:ascii="Times New Roman" w:hAnsi="Times New Roman"/>
          <w:sz w:val="28"/>
          <w:szCs w:val="28"/>
        </w:rPr>
        <w:t>ā minēto informāciju un dokumentus</w:t>
      </w:r>
      <w:r w:rsidR="007F4B12" w:rsidRPr="00D460FE">
        <w:rPr>
          <w:rFonts w:ascii="Times New Roman" w:hAnsi="Times New Roman"/>
          <w:sz w:val="28"/>
          <w:szCs w:val="28"/>
        </w:rPr>
        <w:t xml:space="preserve"> (</w:t>
      </w:r>
      <w:r w:rsidR="004B53F1" w:rsidRPr="00D460FE">
        <w:rPr>
          <w:rFonts w:ascii="Times New Roman" w:hAnsi="Times New Roman"/>
          <w:sz w:val="28"/>
          <w:szCs w:val="28"/>
        </w:rPr>
        <w:t xml:space="preserve">izņemot šo noteikumu </w:t>
      </w:r>
      <w:r w:rsidR="004B53F1" w:rsidRPr="00D460FE">
        <w:rPr>
          <w:rFonts w:ascii="Times New Roman" w:eastAsia="Times New Roman" w:hAnsi="Times New Roman"/>
          <w:sz w:val="28"/>
          <w:szCs w:val="28"/>
          <w:lang w:eastAsia="lv-LV"/>
        </w:rPr>
        <w:t>59.</w:t>
      </w:r>
      <w:r w:rsidR="004B53F1" w:rsidRPr="00D460FE">
        <w:rPr>
          <w:rFonts w:ascii="Times New Roman" w:eastAsia="Times New Roman" w:hAnsi="Times New Roman"/>
          <w:sz w:val="28"/>
          <w:szCs w:val="28"/>
          <w:vertAlign w:val="superscript"/>
          <w:lang w:eastAsia="lv-LV"/>
        </w:rPr>
        <w:t>10 </w:t>
      </w:r>
      <w:r w:rsidR="00A46D5E" w:rsidRPr="00D460FE">
        <w:rPr>
          <w:rFonts w:ascii="Times New Roman" w:eastAsia="Times New Roman" w:hAnsi="Times New Roman"/>
          <w:sz w:val="28"/>
          <w:szCs w:val="28"/>
          <w:lang w:eastAsia="lv-LV"/>
        </w:rPr>
        <w:t>5</w:t>
      </w:r>
      <w:r w:rsidR="00C73ECA" w:rsidRPr="00D460FE">
        <w:rPr>
          <w:rFonts w:ascii="Times New Roman" w:eastAsia="Times New Roman" w:hAnsi="Times New Roman"/>
          <w:sz w:val="28"/>
          <w:szCs w:val="28"/>
          <w:lang w:eastAsia="lv-LV"/>
        </w:rPr>
        <w:t>.</w:t>
      </w:r>
      <w:r w:rsidR="004B53F1" w:rsidRPr="00D460FE">
        <w:rPr>
          <w:rFonts w:ascii="Times New Roman" w:eastAsia="Times New Roman" w:hAnsi="Times New Roman"/>
          <w:sz w:val="28"/>
          <w:szCs w:val="28"/>
          <w:lang w:eastAsia="lv-LV"/>
        </w:rPr>
        <w:t> un 59.</w:t>
      </w:r>
      <w:r w:rsidR="004B53F1" w:rsidRPr="00D460FE">
        <w:rPr>
          <w:rFonts w:ascii="Times New Roman" w:eastAsia="Times New Roman" w:hAnsi="Times New Roman"/>
          <w:sz w:val="28"/>
          <w:szCs w:val="28"/>
          <w:vertAlign w:val="superscript"/>
          <w:lang w:eastAsia="lv-LV"/>
        </w:rPr>
        <w:t>10</w:t>
      </w:r>
      <w:r w:rsidR="00A27BE8" w:rsidRPr="00D460FE">
        <w:rPr>
          <w:rFonts w:ascii="Times New Roman" w:eastAsia="Times New Roman" w:hAnsi="Times New Roman"/>
          <w:sz w:val="28"/>
          <w:szCs w:val="28"/>
          <w:vertAlign w:val="superscript"/>
          <w:lang w:eastAsia="lv-LV"/>
        </w:rPr>
        <w:t> </w:t>
      </w:r>
      <w:r w:rsidR="00263DB4" w:rsidRPr="00D460FE">
        <w:rPr>
          <w:rFonts w:ascii="Times New Roman" w:eastAsia="Times New Roman" w:hAnsi="Times New Roman"/>
          <w:sz w:val="28"/>
          <w:szCs w:val="28"/>
          <w:lang w:eastAsia="lv-LV"/>
        </w:rPr>
        <w:t>9</w:t>
      </w:r>
      <w:r w:rsidR="0091304E" w:rsidRPr="00D460FE">
        <w:rPr>
          <w:rFonts w:ascii="Times New Roman" w:eastAsia="Times New Roman" w:hAnsi="Times New Roman"/>
          <w:sz w:val="28"/>
          <w:szCs w:val="28"/>
          <w:lang w:eastAsia="lv-LV"/>
        </w:rPr>
        <w:t>. apakšpunkt</w:t>
      </w:r>
      <w:r w:rsidR="004B53F1" w:rsidRPr="00D460FE">
        <w:rPr>
          <w:rFonts w:ascii="Times New Roman" w:eastAsia="Times New Roman" w:hAnsi="Times New Roman"/>
          <w:sz w:val="28"/>
          <w:szCs w:val="28"/>
          <w:lang w:eastAsia="lv-LV"/>
        </w:rPr>
        <w:t xml:space="preserve">ā minētos </w:t>
      </w:r>
      <w:r w:rsidR="007F4B12" w:rsidRPr="00D460FE">
        <w:rPr>
          <w:rFonts w:ascii="Times New Roman" w:eastAsia="Times New Roman" w:hAnsi="Times New Roman"/>
          <w:sz w:val="28"/>
          <w:szCs w:val="28"/>
          <w:lang w:eastAsia="lv-LV"/>
        </w:rPr>
        <w:t>gadījumus)</w:t>
      </w:r>
      <w:r w:rsidR="004B53F1" w:rsidRPr="00D460FE">
        <w:rPr>
          <w:rFonts w:ascii="Times New Roman" w:eastAsia="Times New Roman" w:hAnsi="Times New Roman"/>
          <w:sz w:val="28"/>
          <w:szCs w:val="28"/>
          <w:lang w:eastAsia="lv-LV"/>
        </w:rPr>
        <w:t xml:space="preserve">, </w:t>
      </w:r>
      <w:r w:rsidRPr="00D460FE">
        <w:rPr>
          <w:rFonts w:ascii="Times New Roman" w:hAnsi="Times New Roman"/>
          <w:sz w:val="28"/>
          <w:szCs w:val="28"/>
        </w:rPr>
        <w:t>birojs</w:t>
      </w:r>
      <w:r w:rsidR="00161C35" w:rsidRPr="00D460FE">
        <w:rPr>
          <w:rFonts w:ascii="Times New Roman" w:hAnsi="Times New Roman"/>
          <w:sz w:val="28"/>
          <w:szCs w:val="28"/>
        </w:rPr>
        <w:t xml:space="preserve"> mēneša laikā pēc šo noteikumu 7</w:t>
      </w:r>
      <w:r w:rsidR="00DB1314" w:rsidRPr="00D460FE">
        <w:rPr>
          <w:rFonts w:ascii="Times New Roman" w:hAnsi="Times New Roman"/>
          <w:sz w:val="28"/>
          <w:szCs w:val="28"/>
        </w:rPr>
        <w:t>7</w:t>
      </w:r>
      <w:r w:rsidR="0091304E" w:rsidRPr="00D460FE">
        <w:rPr>
          <w:rFonts w:ascii="Times New Roman" w:hAnsi="Times New Roman"/>
          <w:sz w:val="28"/>
          <w:szCs w:val="28"/>
        </w:rPr>
        <w:t>. punkt</w:t>
      </w:r>
      <w:r w:rsidR="00161C35" w:rsidRPr="00D460FE">
        <w:rPr>
          <w:rFonts w:ascii="Times New Roman" w:hAnsi="Times New Roman"/>
          <w:sz w:val="28"/>
          <w:szCs w:val="28"/>
        </w:rPr>
        <w:t xml:space="preserve">ā </w:t>
      </w:r>
      <w:r w:rsidR="006C1D88" w:rsidRPr="00D460FE">
        <w:rPr>
          <w:rFonts w:ascii="Times New Roman" w:hAnsi="Times New Roman"/>
          <w:sz w:val="28"/>
          <w:szCs w:val="28"/>
        </w:rPr>
        <w:t>minēt</w:t>
      </w:r>
      <w:r w:rsidR="00161C35" w:rsidRPr="00D460FE">
        <w:rPr>
          <w:rFonts w:ascii="Times New Roman" w:hAnsi="Times New Roman"/>
          <w:sz w:val="28"/>
          <w:szCs w:val="28"/>
        </w:rPr>
        <w:t>ā termiņa</w:t>
      </w:r>
      <w:r w:rsidRPr="00D460FE">
        <w:rPr>
          <w:rFonts w:ascii="Times New Roman" w:hAnsi="Times New Roman"/>
          <w:sz w:val="28"/>
          <w:szCs w:val="28"/>
        </w:rPr>
        <w:t xml:space="preserve"> pieņem lēmumu par komersantam piešķirto obligātā iepirkuma tiesību atcelšanu.</w:t>
      </w:r>
    </w:p>
    <w:p w14:paraId="01A9A2CC" w14:textId="77777777" w:rsidR="00604B75" w:rsidRPr="00D460FE" w:rsidRDefault="00604B75" w:rsidP="00D728A6">
      <w:pPr>
        <w:suppressAutoHyphens w:val="0"/>
        <w:autoSpaceDN/>
        <w:spacing w:after="0" w:line="240" w:lineRule="auto"/>
        <w:ind w:firstLine="720"/>
        <w:jc w:val="both"/>
        <w:textAlignment w:val="auto"/>
        <w:rPr>
          <w:rFonts w:ascii="Times New Roman" w:hAnsi="Times New Roman"/>
          <w:sz w:val="28"/>
          <w:szCs w:val="28"/>
        </w:rPr>
      </w:pPr>
    </w:p>
    <w:p w14:paraId="0AD921FE" w14:textId="7FACDC50" w:rsidR="00235CCA" w:rsidRPr="00D460FE" w:rsidRDefault="008170F7" w:rsidP="00F855E3">
      <w:pPr>
        <w:suppressAutoHyphens w:val="0"/>
        <w:spacing w:after="0" w:line="240" w:lineRule="auto"/>
        <w:ind w:firstLine="720"/>
        <w:jc w:val="both"/>
        <w:rPr>
          <w:rFonts w:ascii="Times New Roman" w:hAnsi="Times New Roman"/>
          <w:sz w:val="28"/>
          <w:szCs w:val="28"/>
        </w:rPr>
      </w:pPr>
      <w:r w:rsidRPr="00D460FE">
        <w:rPr>
          <w:rFonts w:ascii="Times New Roman" w:hAnsi="Times New Roman"/>
          <w:sz w:val="28"/>
          <w:szCs w:val="28"/>
        </w:rPr>
        <w:t>79</w:t>
      </w:r>
      <w:r w:rsidR="006A1702" w:rsidRPr="00D460FE">
        <w:rPr>
          <w:rFonts w:ascii="Times New Roman" w:hAnsi="Times New Roman"/>
          <w:sz w:val="28"/>
          <w:szCs w:val="28"/>
        </w:rPr>
        <w:t xml:space="preserve">. </w:t>
      </w:r>
      <w:r w:rsidR="006A1702" w:rsidRPr="00D460FE">
        <w:rPr>
          <w:rFonts w:ascii="Times New Roman" w:eastAsia="Times New Roman" w:hAnsi="Times New Roman"/>
          <w:sz w:val="28"/>
          <w:szCs w:val="28"/>
          <w:lang w:eastAsia="lv-LV"/>
        </w:rPr>
        <w:t>Komersants</w:t>
      </w:r>
      <w:r w:rsidR="006A1702" w:rsidRPr="00D460FE">
        <w:rPr>
          <w:rFonts w:ascii="Times New Roman" w:hAnsi="Times New Roman"/>
          <w:sz w:val="28"/>
          <w:szCs w:val="28"/>
        </w:rPr>
        <w:t xml:space="preserve"> </w:t>
      </w:r>
      <w:r w:rsidR="00C65FF5" w:rsidRPr="00D460FE">
        <w:rPr>
          <w:rFonts w:ascii="Times New Roman" w:hAnsi="Times New Roman"/>
          <w:sz w:val="28"/>
          <w:szCs w:val="28"/>
        </w:rPr>
        <w:t>līdz 2022</w:t>
      </w:r>
      <w:r w:rsidR="0091304E" w:rsidRPr="00D460FE">
        <w:rPr>
          <w:rFonts w:ascii="Times New Roman" w:hAnsi="Times New Roman"/>
          <w:sz w:val="28"/>
          <w:szCs w:val="28"/>
        </w:rPr>
        <w:t>. gad</w:t>
      </w:r>
      <w:r w:rsidR="00C65FF5" w:rsidRPr="00D460FE">
        <w:rPr>
          <w:rFonts w:ascii="Times New Roman" w:hAnsi="Times New Roman"/>
          <w:sz w:val="28"/>
          <w:szCs w:val="28"/>
        </w:rPr>
        <w:t>a 1</w:t>
      </w:r>
      <w:r w:rsidR="0091304E" w:rsidRPr="00D460FE">
        <w:rPr>
          <w:rFonts w:ascii="Times New Roman" w:eastAsia="Times New Roman" w:hAnsi="Times New Roman"/>
          <w:sz w:val="28"/>
          <w:szCs w:val="28"/>
          <w:lang w:eastAsia="lv-LV"/>
        </w:rPr>
        <w:t>. </w:t>
      </w:r>
      <w:r w:rsidR="00C65FF5" w:rsidRPr="00D460FE">
        <w:rPr>
          <w:rFonts w:ascii="Times New Roman" w:hAnsi="Times New Roman"/>
          <w:sz w:val="28"/>
          <w:szCs w:val="28"/>
        </w:rPr>
        <w:t>jūnijam</w:t>
      </w:r>
      <w:r w:rsidR="006A1702" w:rsidRPr="00D460FE">
        <w:rPr>
          <w:rFonts w:ascii="Times New Roman" w:hAnsi="Times New Roman"/>
          <w:sz w:val="28"/>
          <w:szCs w:val="28"/>
        </w:rPr>
        <w:t xml:space="preserve"> elektroenerģijas ražošanas iekārtu </w:t>
      </w:r>
      <w:r w:rsidR="00C65FF5" w:rsidRPr="00D460FE">
        <w:rPr>
          <w:rFonts w:ascii="Times New Roman" w:hAnsi="Times New Roman"/>
          <w:sz w:val="28"/>
          <w:szCs w:val="28"/>
        </w:rPr>
        <w:t xml:space="preserve">reģistrē </w:t>
      </w:r>
      <w:r w:rsidR="006A1702" w:rsidRPr="00D460FE">
        <w:rPr>
          <w:rFonts w:ascii="Times New Roman" w:hAnsi="Times New Roman"/>
          <w:sz w:val="28"/>
          <w:szCs w:val="28"/>
        </w:rPr>
        <w:t>pārvades sistēmas operatora uzturētajā izcelsmes apliecinājumu reģistrā</w:t>
      </w:r>
      <w:r w:rsidR="00F855E3" w:rsidRPr="00D460FE">
        <w:rPr>
          <w:rFonts w:ascii="Times New Roman" w:hAnsi="Times New Roman"/>
          <w:sz w:val="28"/>
          <w:szCs w:val="28"/>
        </w:rPr>
        <w:t xml:space="preserve"> (turpmāk – izcelsmes apliecinājumu reģistrs)</w:t>
      </w:r>
      <w:r w:rsidR="006A1702" w:rsidRPr="00D460FE">
        <w:rPr>
          <w:rFonts w:ascii="Times New Roman" w:hAnsi="Times New Roman"/>
          <w:sz w:val="28"/>
          <w:szCs w:val="28"/>
        </w:rPr>
        <w:t>.</w:t>
      </w:r>
      <w:r w:rsidR="006B671A" w:rsidRPr="00D460FE">
        <w:rPr>
          <w:rFonts w:ascii="Times New Roman" w:hAnsi="Times New Roman"/>
          <w:sz w:val="28"/>
          <w:szCs w:val="28"/>
        </w:rPr>
        <w:t xml:space="preserve"> </w:t>
      </w:r>
      <w:bookmarkStart w:id="29" w:name="_Hlk81469059"/>
      <w:r w:rsidR="006B671A" w:rsidRPr="00D460FE">
        <w:rPr>
          <w:rFonts w:ascii="Times New Roman" w:hAnsi="Times New Roman"/>
          <w:sz w:val="28"/>
          <w:szCs w:val="28"/>
        </w:rPr>
        <w:t>Komersants, kur</w:t>
      </w:r>
      <w:r w:rsidR="00C70DFD" w:rsidRPr="00D460FE">
        <w:rPr>
          <w:rFonts w:ascii="Times New Roman" w:hAnsi="Times New Roman"/>
          <w:sz w:val="28"/>
          <w:szCs w:val="28"/>
        </w:rPr>
        <w:t>am</w:t>
      </w:r>
      <w:r w:rsidR="00EB037A" w:rsidRPr="00D460FE">
        <w:rPr>
          <w:rFonts w:ascii="Times New Roman" w:hAnsi="Times New Roman"/>
          <w:sz w:val="28"/>
          <w:szCs w:val="28"/>
        </w:rPr>
        <w:t xml:space="preserve"> ir obligātā iepirkuma tiesības, taču to izmantošana </w:t>
      </w:r>
      <w:r w:rsidR="009626A6" w:rsidRPr="00D460FE">
        <w:rPr>
          <w:rFonts w:ascii="Times New Roman" w:hAnsi="Times New Roman"/>
          <w:sz w:val="28"/>
          <w:szCs w:val="28"/>
        </w:rPr>
        <w:t>līdz minētajam termiņam nav sākta</w:t>
      </w:r>
      <w:r w:rsidR="000E1213" w:rsidRPr="00D460FE">
        <w:rPr>
          <w:rFonts w:ascii="Times New Roman" w:hAnsi="Times New Roman"/>
          <w:sz w:val="28"/>
          <w:szCs w:val="28"/>
        </w:rPr>
        <w:t>,</w:t>
      </w:r>
      <w:r w:rsidR="006B671A" w:rsidRPr="00D460FE">
        <w:rPr>
          <w:rFonts w:ascii="Times New Roman" w:hAnsi="Times New Roman"/>
          <w:sz w:val="28"/>
          <w:szCs w:val="28"/>
        </w:rPr>
        <w:t xml:space="preserve"> </w:t>
      </w:r>
      <w:r w:rsidR="000E1213" w:rsidRPr="00D460FE">
        <w:rPr>
          <w:rFonts w:ascii="Times New Roman" w:hAnsi="Times New Roman"/>
          <w:sz w:val="28"/>
          <w:szCs w:val="28"/>
        </w:rPr>
        <w:t xml:space="preserve">elektroenerģijas ražošanas iekārtu </w:t>
      </w:r>
      <w:r w:rsidR="00C65FF5" w:rsidRPr="00D460FE">
        <w:rPr>
          <w:rFonts w:ascii="Times New Roman" w:hAnsi="Times New Roman"/>
          <w:sz w:val="28"/>
          <w:szCs w:val="28"/>
        </w:rPr>
        <w:t xml:space="preserve">reģistrē </w:t>
      </w:r>
      <w:r w:rsidR="000E1213" w:rsidRPr="00D460FE">
        <w:rPr>
          <w:rFonts w:ascii="Times New Roman" w:hAnsi="Times New Roman"/>
          <w:sz w:val="28"/>
          <w:szCs w:val="28"/>
        </w:rPr>
        <w:t>izcelsmes apliecinājumu reģistrā mēneša laikā</w:t>
      </w:r>
      <w:r w:rsidR="00BC0583" w:rsidRPr="00D460FE">
        <w:rPr>
          <w:rFonts w:ascii="Times New Roman" w:hAnsi="Times New Roman"/>
          <w:sz w:val="28"/>
          <w:szCs w:val="28"/>
        </w:rPr>
        <w:t xml:space="preserve"> no brīža, kad </w:t>
      </w:r>
      <w:r w:rsidR="00885C30" w:rsidRPr="00D460FE">
        <w:rPr>
          <w:rFonts w:ascii="Times New Roman" w:hAnsi="Times New Roman"/>
          <w:sz w:val="28"/>
          <w:szCs w:val="28"/>
        </w:rPr>
        <w:t>sākta obligātā iepirkuma tiesību izmantošana.</w:t>
      </w:r>
      <w:bookmarkEnd w:id="29"/>
      <w:r w:rsidR="00BC0583" w:rsidRPr="00D460FE">
        <w:rPr>
          <w:rFonts w:ascii="Times New Roman" w:hAnsi="Times New Roman"/>
          <w:sz w:val="28"/>
          <w:szCs w:val="28"/>
        </w:rPr>
        <w:t xml:space="preserve"> </w:t>
      </w:r>
    </w:p>
    <w:p w14:paraId="787AFF5D" w14:textId="77777777" w:rsidR="00235CCA" w:rsidRPr="00D460FE" w:rsidRDefault="00235CCA" w:rsidP="00D728A6">
      <w:pPr>
        <w:pStyle w:val="ListParagraph"/>
        <w:suppressAutoHyphens w:val="0"/>
        <w:spacing w:after="0" w:line="240" w:lineRule="auto"/>
        <w:ind w:left="0" w:firstLine="720"/>
        <w:contextualSpacing w:val="0"/>
        <w:jc w:val="both"/>
        <w:rPr>
          <w:rFonts w:ascii="Times New Roman" w:hAnsi="Times New Roman"/>
          <w:sz w:val="28"/>
          <w:szCs w:val="28"/>
        </w:rPr>
      </w:pPr>
    </w:p>
    <w:p w14:paraId="1B564524" w14:textId="5BE9BFAE" w:rsidR="00235CCA" w:rsidRPr="00D460FE" w:rsidRDefault="00235CCA" w:rsidP="00D728A6">
      <w:pPr>
        <w:pStyle w:val="naisf"/>
        <w:spacing w:before="0" w:after="0"/>
        <w:ind w:firstLine="720"/>
        <w:rPr>
          <w:sz w:val="28"/>
          <w:szCs w:val="28"/>
        </w:rPr>
      </w:pPr>
      <w:r w:rsidRPr="00D460FE">
        <w:rPr>
          <w:sz w:val="28"/>
          <w:szCs w:val="28"/>
        </w:rPr>
        <w:t>8</w:t>
      </w:r>
      <w:r w:rsidR="008170F7" w:rsidRPr="00D460FE">
        <w:rPr>
          <w:sz w:val="28"/>
          <w:szCs w:val="28"/>
        </w:rPr>
        <w:t>0</w:t>
      </w:r>
      <w:r w:rsidRPr="00D460FE">
        <w:rPr>
          <w:sz w:val="28"/>
          <w:szCs w:val="28"/>
        </w:rPr>
        <w:t xml:space="preserve">. </w:t>
      </w:r>
      <w:r w:rsidRPr="00D460FE">
        <w:rPr>
          <w:rFonts w:eastAsia="Calibri"/>
          <w:sz w:val="28"/>
          <w:szCs w:val="28"/>
          <w:lang w:eastAsia="en-US"/>
        </w:rPr>
        <w:t xml:space="preserve">Birojs </w:t>
      </w:r>
      <w:r w:rsidRPr="00D460FE">
        <w:rPr>
          <w:sz w:val="28"/>
          <w:szCs w:val="28"/>
        </w:rPr>
        <w:t xml:space="preserve">pēc šo noteikumu </w:t>
      </w:r>
      <w:r w:rsidR="003418F0" w:rsidRPr="00D460FE">
        <w:rPr>
          <w:sz w:val="28"/>
          <w:szCs w:val="28"/>
        </w:rPr>
        <w:t>79</w:t>
      </w:r>
      <w:r w:rsidR="006E5016" w:rsidRPr="00D460FE">
        <w:rPr>
          <w:sz w:val="28"/>
          <w:szCs w:val="28"/>
        </w:rPr>
        <w:t>.</w:t>
      </w:r>
      <w:r w:rsidRPr="00D460FE">
        <w:rPr>
          <w:rFonts w:eastAsia="Calibri"/>
          <w:sz w:val="28"/>
          <w:szCs w:val="28"/>
          <w:lang w:eastAsia="en-US"/>
        </w:rPr>
        <w:t> </w:t>
      </w:r>
      <w:r w:rsidRPr="00D460FE">
        <w:rPr>
          <w:sz w:val="28"/>
          <w:szCs w:val="28"/>
        </w:rPr>
        <w:t xml:space="preserve">punktā </w:t>
      </w:r>
      <w:r w:rsidR="006C1D88" w:rsidRPr="00D460FE">
        <w:rPr>
          <w:sz w:val="28"/>
          <w:szCs w:val="28"/>
        </w:rPr>
        <w:t>minēt</w:t>
      </w:r>
      <w:r w:rsidRPr="00D460FE">
        <w:rPr>
          <w:sz w:val="28"/>
          <w:szCs w:val="28"/>
        </w:rPr>
        <w:t>ā termiņa beigām pieprasa pārvades sistēmas operatoram</w:t>
      </w:r>
      <w:r w:rsidRPr="00D460FE">
        <w:rPr>
          <w:rFonts w:eastAsia="Calibri"/>
          <w:sz w:val="28"/>
          <w:szCs w:val="28"/>
          <w:lang w:eastAsia="en-US"/>
        </w:rPr>
        <w:t xml:space="preserve"> informāciju par </w:t>
      </w:r>
      <w:r w:rsidRPr="00D460FE">
        <w:rPr>
          <w:sz w:val="28"/>
          <w:szCs w:val="28"/>
        </w:rPr>
        <w:t>elektroenerģijas ražošanas iekārtām</w:t>
      </w:r>
      <w:r w:rsidRPr="00D460FE">
        <w:rPr>
          <w:rFonts w:eastAsia="Calibri"/>
          <w:sz w:val="28"/>
          <w:szCs w:val="28"/>
          <w:lang w:eastAsia="en-US"/>
        </w:rPr>
        <w:t xml:space="preserve">, kuras ir reģistrētas izcelsmes apliecinājumu reģistrā. Ja </w:t>
      </w:r>
      <w:r w:rsidRPr="00D460FE">
        <w:rPr>
          <w:sz w:val="28"/>
          <w:szCs w:val="28"/>
        </w:rPr>
        <w:t xml:space="preserve">elektroenerģijas ražošanas iekārta, par kuru ir iegūtas obligātā iepirkuma tiesības, nav reģistrēta </w:t>
      </w:r>
      <w:r w:rsidRPr="00D460FE">
        <w:rPr>
          <w:rFonts w:eastAsia="Calibri"/>
          <w:sz w:val="28"/>
          <w:szCs w:val="28"/>
          <w:lang w:eastAsia="en-US"/>
        </w:rPr>
        <w:t>izcelsmes apliecinājumu reģistrā</w:t>
      </w:r>
      <w:r w:rsidRPr="00D460FE">
        <w:rPr>
          <w:sz w:val="28"/>
          <w:szCs w:val="28"/>
        </w:rPr>
        <w:t xml:space="preserve">, birojs piecu darbdienu laikā </w:t>
      </w:r>
      <w:r w:rsidR="00E42DF8" w:rsidRPr="00D460FE">
        <w:rPr>
          <w:sz w:val="28"/>
          <w:szCs w:val="28"/>
        </w:rPr>
        <w:t xml:space="preserve">pēc </w:t>
      </w:r>
      <w:r w:rsidRPr="00D460FE">
        <w:rPr>
          <w:sz w:val="28"/>
          <w:szCs w:val="28"/>
        </w:rPr>
        <w:t xml:space="preserve">pārvades sistēmas operatora sniegtās informācijas saņemšanas pieņem lēmumu apturēt valsts atbalsta izmaksu par elektroenerģiju par periodu </w:t>
      </w:r>
      <w:r w:rsidR="00A27BE8" w:rsidRPr="00D460FE">
        <w:rPr>
          <w:sz w:val="28"/>
          <w:szCs w:val="28"/>
        </w:rPr>
        <w:t xml:space="preserve">kopš </w:t>
      </w:r>
      <w:r w:rsidRPr="00D460FE">
        <w:rPr>
          <w:sz w:val="28"/>
          <w:szCs w:val="28"/>
        </w:rPr>
        <w:t xml:space="preserve">šo noteikumu </w:t>
      </w:r>
      <w:r w:rsidR="000D06C7" w:rsidRPr="00D460FE">
        <w:rPr>
          <w:sz w:val="28"/>
          <w:szCs w:val="28"/>
        </w:rPr>
        <w:t>79</w:t>
      </w:r>
      <w:r w:rsidR="00490D93" w:rsidRPr="00D460FE">
        <w:rPr>
          <w:sz w:val="28"/>
          <w:szCs w:val="28"/>
        </w:rPr>
        <w:t>.</w:t>
      </w:r>
      <w:r w:rsidRPr="00D460FE">
        <w:rPr>
          <w:rFonts w:eastAsia="Calibri"/>
          <w:sz w:val="28"/>
          <w:szCs w:val="28"/>
          <w:lang w:eastAsia="en-US"/>
        </w:rPr>
        <w:t> </w:t>
      </w:r>
      <w:r w:rsidRPr="00D460FE">
        <w:rPr>
          <w:sz w:val="28"/>
          <w:szCs w:val="28"/>
        </w:rPr>
        <w:t xml:space="preserve">punktā </w:t>
      </w:r>
      <w:r w:rsidR="006C1D88" w:rsidRPr="00D460FE">
        <w:rPr>
          <w:sz w:val="28"/>
          <w:szCs w:val="28"/>
        </w:rPr>
        <w:t>minēt</w:t>
      </w:r>
      <w:r w:rsidRPr="00D460FE">
        <w:rPr>
          <w:sz w:val="28"/>
          <w:szCs w:val="28"/>
        </w:rPr>
        <w:t xml:space="preserve">ā termiņa beigām. Publiskais tirgotājs nākamajā darbdienā pēc </w:t>
      </w:r>
      <w:r w:rsidR="00A83DBA" w:rsidRPr="00D460FE">
        <w:rPr>
          <w:sz w:val="28"/>
          <w:szCs w:val="28"/>
        </w:rPr>
        <w:lastRenderedPageBreak/>
        <w:t xml:space="preserve">minētā </w:t>
      </w:r>
      <w:r w:rsidRPr="00D460FE">
        <w:rPr>
          <w:sz w:val="28"/>
          <w:szCs w:val="28"/>
        </w:rPr>
        <w:t xml:space="preserve">lēmuma </w:t>
      </w:r>
      <w:r w:rsidR="00510AFF" w:rsidRPr="00D460FE">
        <w:rPr>
          <w:sz w:val="28"/>
          <w:szCs w:val="28"/>
        </w:rPr>
        <w:t xml:space="preserve">stāšanās </w:t>
      </w:r>
      <w:r w:rsidRPr="00D460FE">
        <w:rPr>
          <w:sz w:val="28"/>
          <w:szCs w:val="28"/>
        </w:rPr>
        <w:t>spēkā aptur valsts atbalsta izmaksu komersantam par iepirkto elektroenerģiju</w:t>
      </w:r>
      <w:r w:rsidR="0051111C" w:rsidRPr="00D460FE">
        <w:rPr>
          <w:sz w:val="28"/>
          <w:szCs w:val="28"/>
        </w:rPr>
        <w:t>.</w:t>
      </w:r>
      <w:r w:rsidRPr="00D460FE">
        <w:rPr>
          <w:sz w:val="28"/>
          <w:szCs w:val="28"/>
        </w:rPr>
        <w:t xml:space="preserve"> </w:t>
      </w:r>
    </w:p>
    <w:p w14:paraId="1B4E0F80" w14:textId="77777777" w:rsidR="00DA0251" w:rsidRPr="00D460FE" w:rsidRDefault="00DA0251" w:rsidP="00DA0251">
      <w:pPr>
        <w:pStyle w:val="NormalWeb"/>
        <w:shd w:val="clear" w:color="auto" w:fill="FFFFFF"/>
        <w:tabs>
          <w:tab w:val="left" w:pos="1418"/>
        </w:tabs>
        <w:spacing w:before="0" w:beforeAutospacing="0" w:after="0" w:afterAutospacing="0"/>
        <w:ind w:firstLine="720"/>
        <w:jc w:val="both"/>
      </w:pPr>
    </w:p>
    <w:p w14:paraId="0DB4A9DF" w14:textId="53F2538D" w:rsidR="009415C9" w:rsidRPr="00D460FE" w:rsidRDefault="001209E4" w:rsidP="00D728A6">
      <w:pPr>
        <w:shd w:val="clear" w:color="auto" w:fill="FFFFFF" w:themeFill="background1"/>
        <w:suppressAutoHyphens w:val="0"/>
        <w:spacing w:after="0" w:line="240" w:lineRule="auto"/>
        <w:ind w:firstLine="720"/>
        <w:jc w:val="both"/>
        <w:rPr>
          <w:rFonts w:ascii="Times New Roman" w:hAnsi="Times New Roman"/>
          <w:sz w:val="28"/>
          <w:szCs w:val="28"/>
        </w:rPr>
      </w:pPr>
      <w:r w:rsidRPr="00D460FE">
        <w:rPr>
          <w:rFonts w:ascii="Times New Roman" w:hAnsi="Times New Roman"/>
          <w:sz w:val="28"/>
          <w:szCs w:val="28"/>
        </w:rPr>
        <w:t>8</w:t>
      </w:r>
      <w:r w:rsidR="008170F7" w:rsidRPr="00D460FE">
        <w:rPr>
          <w:rFonts w:ascii="Times New Roman" w:hAnsi="Times New Roman"/>
          <w:sz w:val="28"/>
          <w:szCs w:val="28"/>
        </w:rPr>
        <w:t>1</w:t>
      </w:r>
      <w:r w:rsidRPr="00D460FE">
        <w:rPr>
          <w:rFonts w:ascii="Times New Roman" w:hAnsi="Times New Roman"/>
          <w:sz w:val="28"/>
          <w:szCs w:val="28"/>
        </w:rPr>
        <w:t>.</w:t>
      </w:r>
      <w:r w:rsidR="00235CCA" w:rsidRPr="00D460FE">
        <w:rPr>
          <w:rFonts w:ascii="Times New Roman" w:hAnsi="Times New Roman"/>
          <w:sz w:val="28"/>
          <w:szCs w:val="28"/>
        </w:rPr>
        <w:t xml:space="preserve"> Ja komersants vēlas atjaunot </w:t>
      </w:r>
      <w:r w:rsidR="00B255FE" w:rsidRPr="00D460FE">
        <w:rPr>
          <w:rFonts w:ascii="Times New Roman" w:hAnsi="Times New Roman"/>
          <w:sz w:val="28"/>
          <w:szCs w:val="28"/>
        </w:rPr>
        <w:t xml:space="preserve">saskaņā ar šo noteikumu 80. punktu apturēto </w:t>
      </w:r>
      <w:r w:rsidR="00235CCA" w:rsidRPr="00D460FE">
        <w:rPr>
          <w:rFonts w:ascii="Times New Roman" w:hAnsi="Times New Roman"/>
          <w:sz w:val="28"/>
          <w:szCs w:val="28"/>
        </w:rPr>
        <w:t xml:space="preserve">valsts atbalsta izmaksu, tas iesniedz birojā apliecinājumu par elektroenerģijas ražošanas iekārtas reģistrēšanu izcelsmes apliecinājumu reģistrā. Birojs triju darbdienu laikā pārliecinās par elektroenerģijas ražošanas iekārtas reģistrēšanas faktu. Ja birojs konstatē, ka atbilstoši sniegtajam apliecinājumam elektroenerģijas ražošanas iekārta ir reģistrēta izcelsmes apliecinājumu reģistrā, birojs piecu darbdienu laikā pieņem lēmumu par saskaņā ar šo noteikumu </w:t>
      </w:r>
      <w:r w:rsidR="001D104F" w:rsidRPr="00D460FE">
        <w:rPr>
          <w:rFonts w:ascii="Times New Roman" w:hAnsi="Times New Roman"/>
          <w:sz w:val="28"/>
          <w:szCs w:val="28"/>
        </w:rPr>
        <w:t>8</w:t>
      </w:r>
      <w:r w:rsidR="0060529B" w:rsidRPr="00D460FE">
        <w:rPr>
          <w:rFonts w:ascii="Times New Roman" w:hAnsi="Times New Roman"/>
          <w:sz w:val="28"/>
          <w:szCs w:val="28"/>
        </w:rPr>
        <w:t>0</w:t>
      </w:r>
      <w:r w:rsidR="0091304E" w:rsidRPr="00D460FE">
        <w:rPr>
          <w:rFonts w:ascii="Times New Roman" w:hAnsi="Times New Roman"/>
          <w:sz w:val="28"/>
          <w:szCs w:val="28"/>
        </w:rPr>
        <w:t>. punkt</w:t>
      </w:r>
      <w:r w:rsidR="00235CCA" w:rsidRPr="00D460FE">
        <w:rPr>
          <w:rFonts w:ascii="Times New Roman" w:hAnsi="Times New Roman"/>
          <w:sz w:val="28"/>
          <w:szCs w:val="28"/>
        </w:rPr>
        <w:t xml:space="preserve">u apturētā valsts atbalsta izmaksas atsākšanu. Publiskais tirgotājs </w:t>
      </w:r>
      <w:r w:rsidR="00B255FE" w:rsidRPr="00D460FE">
        <w:rPr>
          <w:rFonts w:ascii="Times New Roman" w:hAnsi="Times New Roman"/>
          <w:sz w:val="28"/>
          <w:szCs w:val="28"/>
        </w:rPr>
        <w:t xml:space="preserve">apturēto </w:t>
      </w:r>
      <w:r w:rsidR="00235CCA" w:rsidRPr="00D460FE">
        <w:rPr>
          <w:rFonts w:ascii="Times New Roman" w:hAnsi="Times New Roman"/>
          <w:sz w:val="28"/>
          <w:szCs w:val="28"/>
        </w:rPr>
        <w:t xml:space="preserve">valsts atbalsta izmaksu veic </w:t>
      </w:r>
      <w:r w:rsidR="003B15D0" w:rsidRPr="00D460FE">
        <w:rPr>
          <w:rFonts w:ascii="Times New Roman" w:hAnsi="Times New Roman"/>
          <w:sz w:val="28"/>
          <w:szCs w:val="28"/>
        </w:rPr>
        <w:t>10 </w:t>
      </w:r>
      <w:r w:rsidR="0091304E" w:rsidRPr="00D460FE">
        <w:rPr>
          <w:rFonts w:ascii="Times New Roman" w:hAnsi="Times New Roman"/>
          <w:sz w:val="28"/>
          <w:szCs w:val="28"/>
        </w:rPr>
        <w:t xml:space="preserve">kalendāra </w:t>
      </w:r>
      <w:r w:rsidR="00235CCA" w:rsidRPr="00D460FE">
        <w:rPr>
          <w:rFonts w:ascii="Times New Roman" w:hAnsi="Times New Roman"/>
          <w:sz w:val="28"/>
          <w:szCs w:val="28"/>
        </w:rPr>
        <w:t xml:space="preserve">dienu laikā pēc </w:t>
      </w:r>
      <w:r w:rsidR="003B15D0" w:rsidRPr="00D460FE">
        <w:rPr>
          <w:rFonts w:ascii="Times New Roman" w:eastAsia="Times New Roman" w:hAnsi="Times New Roman"/>
          <w:iCs/>
          <w:sz w:val="28"/>
          <w:szCs w:val="28"/>
        </w:rPr>
        <w:t xml:space="preserve">minētā </w:t>
      </w:r>
      <w:r w:rsidR="00235CCA" w:rsidRPr="00D460FE">
        <w:rPr>
          <w:rFonts w:ascii="Times New Roman" w:hAnsi="Times New Roman"/>
          <w:sz w:val="28"/>
          <w:szCs w:val="28"/>
        </w:rPr>
        <w:t>lēmuma spēkā stāšanās</w:t>
      </w:r>
      <w:r w:rsidR="00B255FE" w:rsidRPr="00D460FE">
        <w:rPr>
          <w:rFonts w:ascii="Times New Roman" w:hAnsi="Times New Roman"/>
          <w:sz w:val="28"/>
          <w:szCs w:val="28"/>
        </w:rPr>
        <w:t xml:space="preserve"> dienas</w:t>
      </w:r>
      <w:r w:rsidR="00DE4303" w:rsidRPr="00D460FE">
        <w:rPr>
          <w:rFonts w:ascii="Times New Roman" w:hAnsi="Times New Roman"/>
          <w:sz w:val="28"/>
          <w:szCs w:val="28"/>
        </w:rPr>
        <w:t>.</w:t>
      </w:r>
    </w:p>
    <w:p w14:paraId="094FB2B7" w14:textId="77777777" w:rsidR="00DA0251" w:rsidRPr="00D460FE" w:rsidRDefault="00DA0251" w:rsidP="00DA0251">
      <w:pPr>
        <w:pStyle w:val="NormalWeb"/>
        <w:shd w:val="clear" w:color="auto" w:fill="FFFFFF"/>
        <w:tabs>
          <w:tab w:val="left" w:pos="1418"/>
        </w:tabs>
        <w:spacing w:before="0" w:beforeAutospacing="0" w:after="0" w:afterAutospacing="0"/>
        <w:ind w:firstLine="720"/>
        <w:jc w:val="both"/>
      </w:pPr>
    </w:p>
    <w:p w14:paraId="314C9A70" w14:textId="5F50643F" w:rsidR="00B63F6C" w:rsidRPr="00D460FE" w:rsidRDefault="009415C9" w:rsidP="00D728A6">
      <w:pPr>
        <w:suppressAutoHyphens w:val="0"/>
        <w:spacing w:after="0" w:line="240" w:lineRule="auto"/>
        <w:ind w:firstLine="720"/>
        <w:jc w:val="both"/>
        <w:rPr>
          <w:rFonts w:ascii="Times New Roman" w:hAnsi="Times New Roman"/>
          <w:sz w:val="28"/>
          <w:szCs w:val="28"/>
        </w:rPr>
      </w:pPr>
      <w:r w:rsidRPr="00D460FE">
        <w:rPr>
          <w:rFonts w:ascii="Times New Roman" w:hAnsi="Times New Roman"/>
          <w:sz w:val="28"/>
          <w:szCs w:val="28"/>
        </w:rPr>
        <w:t>82</w:t>
      </w:r>
      <w:r w:rsidR="0043471B" w:rsidRPr="00D460FE">
        <w:rPr>
          <w:rFonts w:ascii="Times New Roman" w:hAnsi="Times New Roman"/>
          <w:sz w:val="28"/>
          <w:szCs w:val="28"/>
        </w:rPr>
        <w:t>. </w:t>
      </w:r>
      <w:proofErr w:type="gramStart"/>
      <w:r w:rsidR="0043471B" w:rsidRPr="00D460FE">
        <w:rPr>
          <w:rFonts w:ascii="Times New Roman" w:hAnsi="Times New Roman"/>
          <w:sz w:val="28"/>
          <w:szCs w:val="28"/>
        </w:rPr>
        <w:t>Ja konstatēta</w:t>
      </w:r>
      <w:r w:rsidR="00AF4F69" w:rsidRPr="00D460FE">
        <w:rPr>
          <w:rFonts w:ascii="Times New Roman" w:hAnsi="Times New Roman"/>
          <w:sz w:val="28"/>
          <w:szCs w:val="28"/>
        </w:rPr>
        <w:t xml:space="preserve"> elektrostacijas</w:t>
      </w:r>
      <w:r w:rsidR="0043471B" w:rsidRPr="00D460FE">
        <w:rPr>
          <w:rFonts w:ascii="Times New Roman" w:hAnsi="Times New Roman"/>
          <w:sz w:val="28"/>
          <w:szCs w:val="28"/>
        </w:rPr>
        <w:t xml:space="preserve"> neatbilstība</w:t>
      </w:r>
      <w:proofErr w:type="gramEnd"/>
      <w:r w:rsidR="0043471B" w:rsidRPr="00D460FE">
        <w:rPr>
          <w:rFonts w:ascii="Times New Roman" w:hAnsi="Times New Roman"/>
          <w:sz w:val="28"/>
          <w:szCs w:val="28"/>
        </w:rPr>
        <w:t xml:space="preserve"> </w:t>
      </w:r>
      <w:r w:rsidRPr="00D460FE">
        <w:rPr>
          <w:rFonts w:ascii="Times New Roman" w:hAnsi="Times New Roman"/>
          <w:sz w:val="28"/>
          <w:szCs w:val="28"/>
        </w:rPr>
        <w:t>elektroenerģijas pašpatēriņa prasībām laikposmā līdz 2020</w:t>
      </w:r>
      <w:r w:rsidR="0091304E" w:rsidRPr="00D460FE">
        <w:rPr>
          <w:rFonts w:ascii="Times New Roman" w:hAnsi="Times New Roman"/>
          <w:sz w:val="28"/>
          <w:szCs w:val="28"/>
        </w:rPr>
        <w:t>. gad</w:t>
      </w:r>
      <w:r w:rsidRPr="00D460FE">
        <w:rPr>
          <w:rFonts w:ascii="Times New Roman" w:hAnsi="Times New Roman"/>
          <w:sz w:val="28"/>
          <w:szCs w:val="28"/>
        </w:rPr>
        <w:t>a 10</w:t>
      </w:r>
      <w:r w:rsidR="0091304E" w:rsidRPr="00D460FE">
        <w:rPr>
          <w:rFonts w:ascii="Times New Roman" w:eastAsia="Times New Roman" w:hAnsi="Times New Roman"/>
          <w:sz w:val="28"/>
          <w:szCs w:val="28"/>
          <w:lang w:eastAsia="lv-LV"/>
        </w:rPr>
        <w:t>. </w:t>
      </w:r>
      <w:r w:rsidRPr="00D460FE">
        <w:rPr>
          <w:rFonts w:ascii="Times New Roman" w:hAnsi="Times New Roman"/>
          <w:sz w:val="28"/>
          <w:szCs w:val="28"/>
        </w:rPr>
        <w:t>septembrim (ieskaitot), birojs pieņem lēmumu par šajā laikposmā komersanta saņemtā valsts atbalsta atmaks</w:t>
      </w:r>
      <w:r w:rsidR="005A6B87" w:rsidRPr="00D460FE">
        <w:rPr>
          <w:rFonts w:ascii="Times New Roman" w:hAnsi="Times New Roman"/>
          <w:sz w:val="28"/>
          <w:szCs w:val="28"/>
        </w:rPr>
        <w:t>āšan</w:t>
      </w:r>
      <w:r w:rsidRPr="00D460FE">
        <w:rPr>
          <w:rFonts w:ascii="Times New Roman" w:hAnsi="Times New Roman"/>
          <w:sz w:val="28"/>
          <w:szCs w:val="28"/>
        </w:rPr>
        <w:t>u publiskajam tirgotājam vai ieturējumu no izmaksājamā valsts atbalsta finanšu apjoma atbilstoši konstatētās pašpatēriņa neatbilstības apmēram.</w:t>
      </w:r>
    </w:p>
    <w:p w14:paraId="2607D23A" w14:textId="77777777" w:rsidR="00604B75" w:rsidRPr="00D460FE" w:rsidRDefault="00604B75" w:rsidP="00D728A6">
      <w:pPr>
        <w:shd w:val="clear" w:color="auto" w:fill="FFFFFF" w:themeFill="background1"/>
        <w:suppressAutoHyphens w:val="0"/>
        <w:spacing w:after="0" w:line="240" w:lineRule="auto"/>
        <w:ind w:firstLine="720"/>
        <w:jc w:val="both"/>
        <w:rPr>
          <w:rFonts w:ascii="Times New Roman" w:hAnsi="Times New Roman"/>
          <w:sz w:val="28"/>
          <w:szCs w:val="28"/>
        </w:rPr>
      </w:pPr>
    </w:p>
    <w:p w14:paraId="57A745F3" w14:textId="68BA0B1D" w:rsidR="00235CCA" w:rsidRPr="00D460FE" w:rsidRDefault="009415C9" w:rsidP="00D728A6">
      <w:pPr>
        <w:shd w:val="clear" w:color="auto" w:fill="FFFFFF" w:themeFill="background1"/>
        <w:suppressAutoHyphens w:val="0"/>
        <w:spacing w:after="0" w:line="240" w:lineRule="auto"/>
        <w:ind w:firstLine="720"/>
        <w:jc w:val="both"/>
        <w:rPr>
          <w:rFonts w:ascii="Times New Roman" w:hAnsi="Times New Roman"/>
          <w:sz w:val="28"/>
          <w:szCs w:val="28"/>
        </w:rPr>
      </w:pPr>
      <w:r w:rsidRPr="00D460FE">
        <w:rPr>
          <w:rFonts w:ascii="Times New Roman" w:hAnsi="Times New Roman"/>
          <w:sz w:val="28"/>
          <w:szCs w:val="28"/>
        </w:rPr>
        <w:t xml:space="preserve">83. Šo noteikumu </w:t>
      </w:r>
      <w:r w:rsidR="00AF3A72" w:rsidRPr="00D460FE">
        <w:rPr>
          <w:rFonts w:ascii="Times New Roman" w:hAnsi="Times New Roman"/>
          <w:sz w:val="28"/>
          <w:szCs w:val="28"/>
        </w:rPr>
        <w:t>49</w:t>
      </w:r>
      <w:r w:rsidRPr="00D460FE">
        <w:rPr>
          <w:rFonts w:ascii="Times New Roman" w:hAnsi="Times New Roman"/>
          <w:sz w:val="28"/>
          <w:szCs w:val="28"/>
        </w:rPr>
        <w:t>.</w:t>
      </w:r>
      <w:r w:rsidR="00AF3A72" w:rsidRPr="00D460FE">
        <w:rPr>
          <w:rFonts w:ascii="Times New Roman" w:hAnsi="Times New Roman"/>
          <w:sz w:val="28"/>
          <w:szCs w:val="28"/>
        </w:rPr>
        <w:t>2</w:t>
      </w:r>
      <w:r w:rsidR="0091304E" w:rsidRPr="00D460FE">
        <w:rPr>
          <w:rFonts w:ascii="Times New Roman" w:hAnsi="Times New Roman"/>
          <w:sz w:val="28"/>
          <w:szCs w:val="28"/>
        </w:rPr>
        <w:t>. apakšpunkt</w:t>
      </w:r>
      <w:r w:rsidRPr="00D460FE">
        <w:rPr>
          <w:rFonts w:ascii="Times New Roman" w:hAnsi="Times New Roman"/>
          <w:sz w:val="28"/>
          <w:szCs w:val="28"/>
        </w:rPr>
        <w:t xml:space="preserve">ā minētais </w:t>
      </w:r>
      <w:r w:rsidR="00B2745F" w:rsidRPr="00D460FE">
        <w:rPr>
          <w:rFonts w:ascii="Times New Roman" w:hAnsi="Times New Roman"/>
          <w:sz w:val="28"/>
          <w:szCs w:val="28"/>
        </w:rPr>
        <w:t xml:space="preserve">kritērijs </w:t>
      </w:r>
      <w:r w:rsidRPr="00D460FE">
        <w:rPr>
          <w:rFonts w:ascii="Times New Roman" w:hAnsi="Times New Roman"/>
          <w:sz w:val="28"/>
          <w:szCs w:val="28"/>
        </w:rPr>
        <w:t>par brīdinājuma izteikšanu komersantam, ja tas nav iesniedzis šo noteikumu 21.1. un 21.2</w:t>
      </w:r>
      <w:r w:rsidR="0091304E" w:rsidRPr="00D460FE">
        <w:rPr>
          <w:rFonts w:ascii="Times New Roman" w:hAnsi="Times New Roman"/>
          <w:sz w:val="28"/>
          <w:szCs w:val="28"/>
        </w:rPr>
        <w:t>. apakšpunkt</w:t>
      </w:r>
      <w:r w:rsidRPr="00D460FE">
        <w:rPr>
          <w:rFonts w:ascii="Times New Roman" w:hAnsi="Times New Roman"/>
          <w:sz w:val="28"/>
          <w:szCs w:val="28"/>
        </w:rPr>
        <w:t>ā minēto mērīšanas līdzekļu verificēšanas sertifikātu, ir piemērojams no 2023</w:t>
      </w:r>
      <w:r w:rsidR="0091304E" w:rsidRPr="00D460FE">
        <w:rPr>
          <w:rFonts w:ascii="Times New Roman" w:hAnsi="Times New Roman"/>
          <w:sz w:val="28"/>
          <w:szCs w:val="28"/>
        </w:rPr>
        <w:t>. gad</w:t>
      </w:r>
      <w:r w:rsidRPr="00D460FE">
        <w:rPr>
          <w:rFonts w:ascii="Times New Roman" w:hAnsi="Times New Roman"/>
          <w:sz w:val="28"/>
          <w:szCs w:val="28"/>
        </w:rPr>
        <w:t>a 1</w:t>
      </w:r>
      <w:r w:rsidR="0091304E" w:rsidRPr="00D460FE">
        <w:rPr>
          <w:rFonts w:ascii="Times New Roman" w:eastAsia="Times New Roman" w:hAnsi="Times New Roman"/>
          <w:sz w:val="28"/>
          <w:szCs w:val="28"/>
          <w:lang w:eastAsia="lv-LV"/>
        </w:rPr>
        <w:t>. </w:t>
      </w:r>
      <w:r w:rsidRPr="00D460FE">
        <w:rPr>
          <w:rFonts w:ascii="Times New Roman" w:hAnsi="Times New Roman"/>
          <w:sz w:val="28"/>
          <w:szCs w:val="28"/>
        </w:rPr>
        <w:t>marta.</w:t>
      </w:r>
      <w:r w:rsidR="00BC2A07" w:rsidRPr="00D460FE">
        <w:rPr>
          <w:rFonts w:ascii="Times New Roman" w:hAnsi="Times New Roman"/>
          <w:sz w:val="28"/>
          <w:szCs w:val="28"/>
        </w:rPr>
        <w:t>"</w:t>
      </w:r>
      <w:r w:rsidR="00604B75" w:rsidRPr="00D460FE">
        <w:rPr>
          <w:rFonts w:ascii="Times New Roman" w:hAnsi="Times New Roman"/>
          <w:sz w:val="28"/>
          <w:szCs w:val="28"/>
        </w:rPr>
        <w:t>;</w:t>
      </w:r>
    </w:p>
    <w:p w14:paraId="3CC4A0E1" w14:textId="77777777" w:rsidR="00DA0251" w:rsidRPr="00D460FE" w:rsidRDefault="00DA0251" w:rsidP="00DA0251">
      <w:pPr>
        <w:pStyle w:val="NormalWeb"/>
        <w:shd w:val="clear" w:color="auto" w:fill="FFFFFF"/>
        <w:tabs>
          <w:tab w:val="left" w:pos="1418"/>
        </w:tabs>
        <w:spacing w:before="0" w:beforeAutospacing="0" w:after="0" w:afterAutospacing="0"/>
        <w:ind w:firstLine="720"/>
        <w:jc w:val="both"/>
      </w:pPr>
    </w:p>
    <w:p w14:paraId="7F06F2D4" w14:textId="6BA00D10" w:rsidR="005C2AB6" w:rsidRPr="00D460FE" w:rsidRDefault="00700653" w:rsidP="00D728A6">
      <w:pPr>
        <w:suppressAutoHyphens w:val="0"/>
        <w:spacing w:after="0" w:line="240" w:lineRule="auto"/>
        <w:ind w:firstLine="720"/>
        <w:jc w:val="both"/>
        <w:rPr>
          <w:rFonts w:ascii="Times New Roman" w:hAnsi="Times New Roman"/>
          <w:sz w:val="28"/>
          <w:szCs w:val="28"/>
          <w:shd w:val="clear" w:color="auto" w:fill="FFFFFF"/>
        </w:rPr>
      </w:pPr>
      <w:r w:rsidRPr="00D460FE">
        <w:rPr>
          <w:rFonts w:ascii="Times New Roman" w:hAnsi="Times New Roman"/>
          <w:sz w:val="28"/>
          <w:szCs w:val="28"/>
          <w:shd w:val="clear" w:color="auto" w:fill="FFFFFF"/>
        </w:rPr>
        <w:t>1.</w:t>
      </w:r>
      <w:r w:rsidR="00A1029D" w:rsidRPr="00D460FE">
        <w:rPr>
          <w:rFonts w:ascii="Times New Roman" w:hAnsi="Times New Roman"/>
          <w:sz w:val="28"/>
          <w:szCs w:val="28"/>
          <w:shd w:val="clear" w:color="auto" w:fill="FFFFFF"/>
        </w:rPr>
        <w:t>50</w:t>
      </w:r>
      <w:r w:rsidR="007F63BD" w:rsidRPr="00D460FE">
        <w:rPr>
          <w:rFonts w:ascii="Times New Roman" w:hAnsi="Times New Roman"/>
          <w:sz w:val="28"/>
          <w:szCs w:val="28"/>
          <w:shd w:val="clear" w:color="auto" w:fill="FFFFFF"/>
        </w:rPr>
        <w:t xml:space="preserve">. </w:t>
      </w:r>
      <w:r w:rsidR="00604B75" w:rsidRPr="00D460FE">
        <w:rPr>
          <w:rFonts w:ascii="Times New Roman" w:hAnsi="Times New Roman"/>
          <w:sz w:val="28"/>
          <w:szCs w:val="28"/>
          <w:shd w:val="clear" w:color="auto" w:fill="FFFFFF"/>
        </w:rPr>
        <w:t xml:space="preserve">svītrot </w:t>
      </w:r>
      <w:r w:rsidR="005C2AB6" w:rsidRPr="00D460FE">
        <w:rPr>
          <w:rFonts w:ascii="Times New Roman" w:hAnsi="Times New Roman"/>
          <w:sz w:val="28"/>
          <w:szCs w:val="28"/>
          <w:shd w:val="clear" w:color="auto" w:fill="FFFFFF"/>
        </w:rPr>
        <w:t>4.</w:t>
      </w:r>
      <w:r w:rsidR="00B37340" w:rsidRPr="00D460FE">
        <w:rPr>
          <w:rFonts w:ascii="Times New Roman" w:hAnsi="Times New Roman"/>
          <w:sz w:val="28"/>
          <w:szCs w:val="28"/>
          <w:shd w:val="clear" w:color="auto" w:fill="FFFFFF"/>
        </w:rPr>
        <w:t xml:space="preserve"> </w:t>
      </w:r>
      <w:r w:rsidR="00716C4A" w:rsidRPr="00D460FE">
        <w:rPr>
          <w:rFonts w:ascii="Times New Roman" w:hAnsi="Times New Roman"/>
          <w:sz w:val="28"/>
          <w:szCs w:val="28"/>
          <w:shd w:val="clear" w:color="auto" w:fill="FFFFFF"/>
        </w:rPr>
        <w:t xml:space="preserve">pielikuma </w:t>
      </w:r>
      <w:r w:rsidR="005C2AB6" w:rsidRPr="00D460FE">
        <w:rPr>
          <w:rFonts w:ascii="Times New Roman" w:hAnsi="Times New Roman"/>
          <w:sz w:val="28"/>
          <w:szCs w:val="28"/>
          <w:shd w:val="clear" w:color="auto" w:fill="FFFFFF"/>
        </w:rPr>
        <w:t>1.4</w:t>
      </w:r>
      <w:r w:rsidR="0091304E" w:rsidRPr="00D460FE">
        <w:rPr>
          <w:rFonts w:ascii="Times New Roman" w:hAnsi="Times New Roman"/>
          <w:sz w:val="28"/>
          <w:szCs w:val="28"/>
          <w:shd w:val="clear" w:color="auto" w:fill="FFFFFF"/>
        </w:rPr>
        <w:t>. apakšpunkt</w:t>
      </w:r>
      <w:r w:rsidR="005C2AB6" w:rsidRPr="00D460FE">
        <w:rPr>
          <w:rFonts w:ascii="Times New Roman" w:hAnsi="Times New Roman"/>
          <w:sz w:val="28"/>
          <w:szCs w:val="28"/>
          <w:shd w:val="clear" w:color="auto" w:fill="FFFFFF"/>
        </w:rPr>
        <w:t>u</w:t>
      </w:r>
      <w:r w:rsidR="00604B75" w:rsidRPr="00D460FE">
        <w:rPr>
          <w:rFonts w:ascii="Times New Roman" w:hAnsi="Times New Roman"/>
          <w:sz w:val="28"/>
          <w:szCs w:val="28"/>
          <w:shd w:val="clear" w:color="auto" w:fill="FFFFFF"/>
        </w:rPr>
        <w:t>;</w:t>
      </w:r>
    </w:p>
    <w:p w14:paraId="4B5C921E" w14:textId="11556485" w:rsidR="0059748D" w:rsidRPr="00D460FE" w:rsidRDefault="00700653" w:rsidP="00D728A6">
      <w:pPr>
        <w:pStyle w:val="naisf"/>
        <w:spacing w:before="0" w:after="0"/>
        <w:ind w:firstLine="720"/>
        <w:rPr>
          <w:rFonts w:eastAsia="Calibri"/>
          <w:sz w:val="28"/>
          <w:szCs w:val="28"/>
          <w:lang w:eastAsia="en-US"/>
        </w:rPr>
      </w:pPr>
      <w:r w:rsidRPr="00D460FE">
        <w:rPr>
          <w:sz w:val="28"/>
          <w:szCs w:val="28"/>
          <w:shd w:val="clear" w:color="auto" w:fill="FFFFFF"/>
        </w:rPr>
        <w:t>1.</w:t>
      </w:r>
      <w:r w:rsidR="008464DC" w:rsidRPr="00D460FE">
        <w:rPr>
          <w:sz w:val="28"/>
          <w:szCs w:val="28"/>
        </w:rPr>
        <w:t>51</w:t>
      </w:r>
      <w:r w:rsidR="007F63BD" w:rsidRPr="00D460FE">
        <w:rPr>
          <w:sz w:val="28"/>
          <w:szCs w:val="28"/>
        </w:rPr>
        <w:t xml:space="preserve">. </w:t>
      </w:r>
      <w:r w:rsidR="00604B75" w:rsidRPr="00D460FE">
        <w:rPr>
          <w:sz w:val="28"/>
          <w:szCs w:val="28"/>
        </w:rPr>
        <w:t xml:space="preserve">papildināt </w:t>
      </w:r>
      <w:r w:rsidR="0059748D" w:rsidRPr="00D460FE">
        <w:rPr>
          <w:sz w:val="28"/>
          <w:szCs w:val="28"/>
        </w:rPr>
        <w:t xml:space="preserve">4. pielikumu ar </w:t>
      </w:r>
      <w:r w:rsidR="0059748D" w:rsidRPr="00D460FE">
        <w:rPr>
          <w:rFonts w:eastAsia="Calibri"/>
          <w:sz w:val="28"/>
          <w:szCs w:val="28"/>
          <w:lang w:eastAsia="en-US"/>
        </w:rPr>
        <w:t>1.16</w:t>
      </w:r>
      <w:r w:rsidR="0091304E" w:rsidRPr="00D460FE">
        <w:rPr>
          <w:rFonts w:eastAsia="Calibri"/>
          <w:sz w:val="28"/>
          <w:szCs w:val="28"/>
          <w:lang w:eastAsia="en-US"/>
        </w:rPr>
        <w:t>. apakšpunkt</w:t>
      </w:r>
      <w:r w:rsidR="0059748D" w:rsidRPr="00D460FE">
        <w:rPr>
          <w:rFonts w:eastAsia="Calibri"/>
          <w:sz w:val="28"/>
          <w:szCs w:val="28"/>
          <w:lang w:eastAsia="en-US"/>
        </w:rPr>
        <w:t>u šādā redakcijā:</w:t>
      </w:r>
    </w:p>
    <w:p w14:paraId="56966BDC" w14:textId="77777777" w:rsidR="00604B75" w:rsidRPr="00D460FE" w:rsidRDefault="00604B75" w:rsidP="00D728A6">
      <w:pPr>
        <w:pStyle w:val="NormalWeb"/>
        <w:shd w:val="clear" w:color="auto" w:fill="FFFFFF"/>
        <w:tabs>
          <w:tab w:val="left" w:pos="1418"/>
        </w:tabs>
        <w:spacing w:before="0" w:beforeAutospacing="0" w:after="0" w:afterAutospacing="0"/>
        <w:ind w:firstLine="720"/>
        <w:jc w:val="both"/>
      </w:pPr>
    </w:p>
    <w:p w14:paraId="395E6E6D" w14:textId="1274AB48" w:rsidR="0059748D" w:rsidRPr="00D460FE" w:rsidRDefault="00BC2A07" w:rsidP="00D728A6">
      <w:pPr>
        <w:pStyle w:val="NormalWeb"/>
        <w:shd w:val="clear" w:color="auto" w:fill="FFFFFF"/>
        <w:tabs>
          <w:tab w:val="left" w:pos="1418"/>
        </w:tabs>
        <w:spacing w:before="0" w:beforeAutospacing="0" w:after="0" w:afterAutospacing="0"/>
        <w:ind w:firstLine="720"/>
        <w:jc w:val="both"/>
        <w:rPr>
          <w:sz w:val="28"/>
          <w:szCs w:val="28"/>
        </w:rPr>
      </w:pPr>
      <w:r w:rsidRPr="00D460FE">
        <w:rPr>
          <w:sz w:val="28"/>
          <w:szCs w:val="28"/>
        </w:rPr>
        <w:t>"</w:t>
      </w:r>
      <w:r w:rsidR="0059748D" w:rsidRPr="00D460FE">
        <w:rPr>
          <w:sz w:val="28"/>
          <w:szCs w:val="28"/>
        </w:rPr>
        <w:t>1.16. skaitītāju identifikācijas numuri.</w:t>
      </w:r>
      <w:r w:rsidRPr="00D460FE">
        <w:rPr>
          <w:sz w:val="28"/>
          <w:szCs w:val="28"/>
        </w:rPr>
        <w:t>"</w:t>
      </w:r>
      <w:r w:rsidR="00604B75" w:rsidRPr="00D460FE">
        <w:rPr>
          <w:sz w:val="28"/>
          <w:szCs w:val="28"/>
        </w:rPr>
        <w:t>;</w:t>
      </w:r>
    </w:p>
    <w:p w14:paraId="1DF7B79D" w14:textId="77777777" w:rsidR="00DA0251" w:rsidRPr="00D460FE" w:rsidRDefault="00DA0251" w:rsidP="00DA0251">
      <w:pPr>
        <w:pStyle w:val="NormalWeb"/>
        <w:shd w:val="clear" w:color="auto" w:fill="FFFFFF"/>
        <w:tabs>
          <w:tab w:val="left" w:pos="1418"/>
        </w:tabs>
        <w:spacing w:before="0" w:beforeAutospacing="0" w:after="0" w:afterAutospacing="0"/>
        <w:ind w:firstLine="720"/>
        <w:jc w:val="both"/>
      </w:pPr>
    </w:p>
    <w:p w14:paraId="2FEDCEF0" w14:textId="1C6B290B" w:rsidR="0020259E" w:rsidRPr="00D460FE" w:rsidRDefault="00700653" w:rsidP="00D728A6">
      <w:pPr>
        <w:pStyle w:val="NormalWeb"/>
        <w:shd w:val="clear" w:color="auto" w:fill="FFFFFF"/>
        <w:spacing w:before="0" w:beforeAutospacing="0" w:after="0" w:afterAutospacing="0"/>
        <w:ind w:firstLine="720"/>
        <w:jc w:val="both"/>
        <w:rPr>
          <w:sz w:val="28"/>
          <w:szCs w:val="28"/>
        </w:rPr>
      </w:pPr>
      <w:r w:rsidRPr="00D460FE">
        <w:rPr>
          <w:sz w:val="28"/>
          <w:szCs w:val="28"/>
          <w:shd w:val="clear" w:color="auto" w:fill="FFFFFF"/>
        </w:rPr>
        <w:t>1.</w:t>
      </w:r>
      <w:r w:rsidR="008464DC" w:rsidRPr="00D460FE">
        <w:rPr>
          <w:sz w:val="28"/>
          <w:szCs w:val="28"/>
        </w:rPr>
        <w:t>52</w:t>
      </w:r>
      <w:r w:rsidR="007F63BD" w:rsidRPr="00D460FE">
        <w:rPr>
          <w:sz w:val="28"/>
          <w:szCs w:val="28"/>
        </w:rPr>
        <w:t xml:space="preserve">. </w:t>
      </w:r>
      <w:r w:rsidR="00604B75" w:rsidRPr="00D460FE">
        <w:rPr>
          <w:sz w:val="28"/>
          <w:szCs w:val="28"/>
        </w:rPr>
        <w:t xml:space="preserve">izteikt </w:t>
      </w:r>
      <w:r w:rsidR="007273D6" w:rsidRPr="00D460FE">
        <w:rPr>
          <w:sz w:val="28"/>
          <w:szCs w:val="28"/>
        </w:rPr>
        <w:t>4. pielikuma 3</w:t>
      </w:r>
      <w:r w:rsidR="0091304E" w:rsidRPr="00D460FE">
        <w:rPr>
          <w:sz w:val="28"/>
          <w:szCs w:val="28"/>
        </w:rPr>
        <w:t>. punkt</w:t>
      </w:r>
      <w:r w:rsidR="007273D6" w:rsidRPr="00D460FE">
        <w:rPr>
          <w:sz w:val="28"/>
          <w:szCs w:val="28"/>
        </w:rPr>
        <w:t>u šādā redakcijā:</w:t>
      </w:r>
    </w:p>
    <w:p w14:paraId="25AEBD5C" w14:textId="77777777" w:rsidR="00604B75" w:rsidRPr="00D460FE" w:rsidRDefault="00604B75" w:rsidP="00D728A6">
      <w:pPr>
        <w:pStyle w:val="NormalWeb"/>
        <w:shd w:val="clear" w:color="auto" w:fill="FFFFFF"/>
        <w:tabs>
          <w:tab w:val="left" w:pos="1418"/>
        </w:tabs>
        <w:spacing w:before="0" w:beforeAutospacing="0" w:after="0" w:afterAutospacing="0"/>
        <w:ind w:firstLine="720"/>
        <w:jc w:val="both"/>
        <w:rPr>
          <w:sz w:val="28"/>
          <w:szCs w:val="28"/>
        </w:rPr>
      </w:pPr>
    </w:p>
    <w:p w14:paraId="5B7DB921" w14:textId="15CB0FEF" w:rsidR="007273D6" w:rsidRPr="00D460FE" w:rsidRDefault="00BC2A07" w:rsidP="00D728A6">
      <w:pPr>
        <w:pStyle w:val="NormalWeb"/>
        <w:shd w:val="clear" w:color="auto" w:fill="FFFFFF"/>
        <w:tabs>
          <w:tab w:val="left" w:pos="1418"/>
        </w:tabs>
        <w:spacing w:before="0" w:beforeAutospacing="0" w:after="0" w:afterAutospacing="0"/>
        <w:ind w:firstLine="720"/>
        <w:jc w:val="both"/>
        <w:rPr>
          <w:sz w:val="28"/>
          <w:szCs w:val="28"/>
        </w:rPr>
      </w:pPr>
      <w:r w:rsidRPr="00D460FE">
        <w:rPr>
          <w:sz w:val="28"/>
          <w:szCs w:val="28"/>
        </w:rPr>
        <w:t>"</w:t>
      </w:r>
      <w:r w:rsidR="005A66F0" w:rsidRPr="00D460FE">
        <w:rPr>
          <w:sz w:val="28"/>
          <w:szCs w:val="28"/>
        </w:rPr>
        <w:t xml:space="preserve">3. </w:t>
      </w:r>
      <w:r w:rsidR="00DC5E61" w:rsidRPr="00D460FE">
        <w:rPr>
          <w:sz w:val="28"/>
          <w:szCs w:val="28"/>
        </w:rPr>
        <w:t>A</w:t>
      </w:r>
      <w:r w:rsidR="005A66F0" w:rsidRPr="00D460FE">
        <w:rPr>
          <w:sz w:val="28"/>
          <w:szCs w:val="28"/>
        </w:rPr>
        <w:t>uditor</w:t>
      </w:r>
      <w:r w:rsidR="00DC5E61" w:rsidRPr="00D460FE">
        <w:rPr>
          <w:sz w:val="28"/>
          <w:szCs w:val="28"/>
        </w:rPr>
        <w:t>a</w:t>
      </w:r>
      <w:r w:rsidR="005A66F0" w:rsidRPr="00D460FE">
        <w:rPr>
          <w:sz w:val="28"/>
          <w:szCs w:val="28"/>
        </w:rPr>
        <w:t xml:space="preserve"> ziņojums.</w:t>
      </w:r>
      <w:r w:rsidRPr="00D460FE">
        <w:rPr>
          <w:sz w:val="28"/>
          <w:szCs w:val="28"/>
        </w:rPr>
        <w:t>"</w:t>
      </w:r>
      <w:r w:rsidR="00604B75" w:rsidRPr="00D460FE">
        <w:rPr>
          <w:sz w:val="28"/>
          <w:szCs w:val="28"/>
        </w:rPr>
        <w:t>;</w:t>
      </w:r>
    </w:p>
    <w:p w14:paraId="254B9792" w14:textId="77777777" w:rsidR="000D09BA" w:rsidRPr="00D460FE" w:rsidRDefault="000D09BA" w:rsidP="00D728A6">
      <w:pPr>
        <w:pStyle w:val="NormalWeb"/>
        <w:shd w:val="clear" w:color="auto" w:fill="FFFFFF"/>
        <w:tabs>
          <w:tab w:val="left" w:pos="1418"/>
        </w:tabs>
        <w:spacing w:before="0" w:beforeAutospacing="0" w:after="0" w:afterAutospacing="0"/>
        <w:ind w:firstLine="720"/>
        <w:jc w:val="both"/>
        <w:rPr>
          <w:sz w:val="28"/>
          <w:szCs w:val="28"/>
        </w:rPr>
      </w:pPr>
    </w:p>
    <w:p w14:paraId="3FEB74B2" w14:textId="111B1729" w:rsidR="008B04EF" w:rsidRPr="00D460FE" w:rsidRDefault="00700653" w:rsidP="00D728A6">
      <w:pPr>
        <w:pStyle w:val="NormalWeb"/>
        <w:shd w:val="clear" w:color="auto" w:fill="FFFFFF" w:themeFill="background1"/>
        <w:spacing w:before="0" w:beforeAutospacing="0" w:after="0" w:afterAutospacing="0"/>
        <w:ind w:firstLine="720"/>
        <w:jc w:val="both"/>
        <w:rPr>
          <w:sz w:val="28"/>
          <w:szCs w:val="28"/>
        </w:rPr>
      </w:pPr>
      <w:r w:rsidRPr="00D460FE">
        <w:rPr>
          <w:sz w:val="28"/>
          <w:szCs w:val="28"/>
          <w:shd w:val="clear" w:color="auto" w:fill="FFFFFF"/>
        </w:rPr>
        <w:t>1.</w:t>
      </w:r>
      <w:r w:rsidR="0045113C" w:rsidRPr="00D460FE">
        <w:rPr>
          <w:sz w:val="28"/>
          <w:szCs w:val="28"/>
        </w:rPr>
        <w:t>53</w:t>
      </w:r>
      <w:r w:rsidR="00792922" w:rsidRPr="00D460FE">
        <w:rPr>
          <w:sz w:val="28"/>
          <w:szCs w:val="28"/>
        </w:rPr>
        <w:t xml:space="preserve">. </w:t>
      </w:r>
      <w:r w:rsidR="00604B75" w:rsidRPr="00D460FE">
        <w:rPr>
          <w:sz w:val="28"/>
          <w:szCs w:val="28"/>
        </w:rPr>
        <w:t xml:space="preserve">izteikt </w:t>
      </w:r>
      <w:r w:rsidR="008B04EF" w:rsidRPr="00D460FE">
        <w:rPr>
          <w:sz w:val="28"/>
          <w:szCs w:val="28"/>
        </w:rPr>
        <w:t>4. pielikuma 5., 6. un 7</w:t>
      </w:r>
      <w:r w:rsidR="0091304E" w:rsidRPr="00D460FE">
        <w:rPr>
          <w:sz w:val="28"/>
          <w:szCs w:val="28"/>
        </w:rPr>
        <w:t>. punkt</w:t>
      </w:r>
      <w:r w:rsidR="008B04EF" w:rsidRPr="00D460FE">
        <w:rPr>
          <w:sz w:val="28"/>
          <w:szCs w:val="28"/>
        </w:rPr>
        <w:t>u šādā redakcijā:</w:t>
      </w:r>
    </w:p>
    <w:p w14:paraId="3417441E" w14:textId="77777777" w:rsidR="00604B75" w:rsidRPr="00D460FE" w:rsidRDefault="00604B75" w:rsidP="00D728A6">
      <w:pPr>
        <w:pStyle w:val="paragraph"/>
        <w:spacing w:before="0" w:beforeAutospacing="0" w:after="0" w:afterAutospacing="0"/>
        <w:ind w:firstLine="720"/>
        <w:jc w:val="both"/>
        <w:textAlignment w:val="baseline"/>
        <w:rPr>
          <w:sz w:val="28"/>
          <w:szCs w:val="28"/>
        </w:rPr>
      </w:pPr>
    </w:p>
    <w:p w14:paraId="46E8B302" w14:textId="564EBDA5" w:rsidR="008B04EF" w:rsidRPr="00D460FE" w:rsidRDefault="00BC2A07" w:rsidP="00D728A6">
      <w:pPr>
        <w:pStyle w:val="paragraph"/>
        <w:spacing w:before="0" w:beforeAutospacing="0" w:after="0" w:afterAutospacing="0"/>
        <w:ind w:firstLine="720"/>
        <w:jc w:val="both"/>
        <w:textAlignment w:val="baseline"/>
        <w:rPr>
          <w:sz w:val="28"/>
          <w:szCs w:val="28"/>
        </w:rPr>
      </w:pPr>
      <w:r w:rsidRPr="00D460FE">
        <w:rPr>
          <w:sz w:val="28"/>
          <w:szCs w:val="28"/>
        </w:rPr>
        <w:t>"</w:t>
      </w:r>
      <w:r w:rsidR="008B04EF" w:rsidRPr="00D460FE">
        <w:rPr>
          <w:rStyle w:val="normaltextrun"/>
          <w:rFonts w:eastAsia="Calibri"/>
          <w:sz w:val="28"/>
          <w:szCs w:val="28"/>
        </w:rPr>
        <w:t>5. Informācija par kurināmā siltumspējas noteikšanu:</w:t>
      </w:r>
    </w:p>
    <w:p w14:paraId="682829E4" w14:textId="25CE4D91" w:rsidR="008B04EF" w:rsidRPr="00D460FE" w:rsidRDefault="008B04EF" w:rsidP="00D728A6">
      <w:pPr>
        <w:pStyle w:val="paragraph"/>
        <w:spacing w:before="0" w:beforeAutospacing="0" w:after="0" w:afterAutospacing="0"/>
        <w:ind w:firstLine="720"/>
        <w:jc w:val="both"/>
        <w:textAlignment w:val="baseline"/>
        <w:rPr>
          <w:sz w:val="28"/>
          <w:szCs w:val="28"/>
        </w:rPr>
      </w:pPr>
      <w:r w:rsidRPr="00D460FE">
        <w:rPr>
          <w:rStyle w:val="normaltextrun"/>
          <w:rFonts w:eastAsia="Calibri"/>
          <w:sz w:val="28"/>
          <w:szCs w:val="28"/>
        </w:rPr>
        <w:t>5.1. </w:t>
      </w:r>
      <w:r w:rsidR="006C513B" w:rsidRPr="00D460FE">
        <w:rPr>
          <w:rStyle w:val="normaltextrun"/>
          <w:rFonts w:eastAsia="Calibri"/>
          <w:sz w:val="28"/>
          <w:szCs w:val="28"/>
        </w:rPr>
        <w:t xml:space="preserve">apraksts </w:t>
      </w:r>
      <w:r w:rsidRPr="00D460FE">
        <w:rPr>
          <w:rStyle w:val="normaltextrun"/>
          <w:rFonts w:eastAsia="Calibri"/>
          <w:sz w:val="28"/>
          <w:szCs w:val="28"/>
        </w:rPr>
        <w:t>par izmantotā kurināmā siltumspējas noteikšanu;</w:t>
      </w:r>
    </w:p>
    <w:p w14:paraId="67DC0BAF" w14:textId="0E4ED901" w:rsidR="008B04EF" w:rsidRPr="00D460FE" w:rsidRDefault="008B04EF" w:rsidP="00D728A6">
      <w:pPr>
        <w:pStyle w:val="paragraph"/>
        <w:spacing w:before="0" w:beforeAutospacing="0" w:after="0" w:afterAutospacing="0"/>
        <w:ind w:firstLine="720"/>
        <w:jc w:val="both"/>
        <w:textAlignment w:val="baseline"/>
        <w:rPr>
          <w:sz w:val="28"/>
          <w:szCs w:val="28"/>
        </w:rPr>
      </w:pPr>
      <w:r w:rsidRPr="00D460FE">
        <w:rPr>
          <w:rStyle w:val="normaltextrun"/>
          <w:rFonts w:eastAsia="Calibri"/>
          <w:sz w:val="28"/>
          <w:szCs w:val="28"/>
        </w:rPr>
        <w:t>5.2.</w:t>
      </w:r>
      <w:r w:rsidR="006C513B" w:rsidRPr="00D460FE">
        <w:rPr>
          <w:rStyle w:val="normaltextrun"/>
          <w:rFonts w:eastAsia="Calibri"/>
          <w:sz w:val="28"/>
          <w:szCs w:val="28"/>
        </w:rPr>
        <w:t xml:space="preserve"> aprēķina </w:t>
      </w:r>
      <w:r w:rsidRPr="00D460FE">
        <w:rPr>
          <w:rStyle w:val="normaltextrun"/>
          <w:rFonts w:eastAsia="Calibri"/>
          <w:sz w:val="28"/>
          <w:szCs w:val="28"/>
        </w:rPr>
        <w:t>piemērs par izmantotā kurināmā siltumspējas noteikšanu.</w:t>
      </w:r>
    </w:p>
    <w:p w14:paraId="2F4630CF" w14:textId="77777777" w:rsidR="00604B75" w:rsidRPr="00D460FE" w:rsidRDefault="00604B75" w:rsidP="00D728A6">
      <w:pPr>
        <w:pStyle w:val="paragraph"/>
        <w:spacing w:before="0" w:beforeAutospacing="0" w:after="0" w:afterAutospacing="0"/>
        <w:ind w:firstLine="720"/>
        <w:jc w:val="both"/>
        <w:textAlignment w:val="baseline"/>
        <w:rPr>
          <w:rStyle w:val="normaltextrun"/>
          <w:rFonts w:eastAsia="Calibri"/>
          <w:sz w:val="28"/>
          <w:szCs w:val="28"/>
        </w:rPr>
      </w:pPr>
    </w:p>
    <w:p w14:paraId="7FB91C13" w14:textId="17B5EA95" w:rsidR="008B04EF" w:rsidRPr="00D460FE" w:rsidRDefault="008B04EF" w:rsidP="00D728A6">
      <w:pPr>
        <w:pStyle w:val="paragraph"/>
        <w:spacing w:before="0" w:beforeAutospacing="0" w:after="0" w:afterAutospacing="0"/>
        <w:ind w:firstLine="720"/>
        <w:jc w:val="both"/>
        <w:textAlignment w:val="baseline"/>
        <w:rPr>
          <w:sz w:val="28"/>
          <w:szCs w:val="28"/>
        </w:rPr>
      </w:pPr>
      <w:r w:rsidRPr="00D460FE">
        <w:rPr>
          <w:rStyle w:val="normaltextrun"/>
          <w:rFonts w:eastAsia="Calibri"/>
          <w:sz w:val="28"/>
          <w:szCs w:val="28"/>
        </w:rPr>
        <w:t xml:space="preserve">6. Informācija par </w:t>
      </w:r>
      <w:r w:rsidR="00411A7D" w:rsidRPr="00D460FE">
        <w:rPr>
          <w:rStyle w:val="normaltextrun"/>
          <w:rFonts w:eastAsia="Calibri"/>
          <w:sz w:val="28"/>
          <w:szCs w:val="28"/>
        </w:rPr>
        <w:t xml:space="preserve">mērīšanas līdzekļiem </w:t>
      </w:r>
      <w:r w:rsidR="00F522AA" w:rsidRPr="00D460FE">
        <w:rPr>
          <w:rStyle w:val="normaltextrun"/>
          <w:rFonts w:eastAsia="Calibri"/>
          <w:sz w:val="28"/>
          <w:szCs w:val="28"/>
        </w:rPr>
        <w:t xml:space="preserve">un </w:t>
      </w:r>
      <w:r w:rsidRPr="00D460FE">
        <w:rPr>
          <w:rStyle w:val="normaltextrun"/>
          <w:rFonts w:eastAsia="Calibri"/>
          <w:sz w:val="28"/>
          <w:szCs w:val="28"/>
        </w:rPr>
        <w:t>mēr</w:t>
      </w:r>
      <w:r w:rsidR="00411A7D" w:rsidRPr="00D460FE">
        <w:rPr>
          <w:rStyle w:val="normaltextrun"/>
          <w:rFonts w:eastAsia="Calibri"/>
          <w:sz w:val="28"/>
          <w:szCs w:val="28"/>
        </w:rPr>
        <w:t xml:space="preserve">īšanas </w:t>
      </w:r>
      <w:r w:rsidR="00F522AA" w:rsidRPr="00D460FE">
        <w:rPr>
          <w:rStyle w:val="normaltextrun"/>
          <w:rFonts w:eastAsia="Calibri"/>
          <w:sz w:val="28"/>
          <w:szCs w:val="28"/>
        </w:rPr>
        <w:t xml:space="preserve">līdzekļu </w:t>
      </w:r>
      <w:r w:rsidRPr="00D460FE">
        <w:rPr>
          <w:rStyle w:val="normaltextrun"/>
          <w:rFonts w:eastAsia="Calibri"/>
          <w:sz w:val="28"/>
          <w:szCs w:val="28"/>
        </w:rPr>
        <w:t>sistēmām:</w:t>
      </w:r>
    </w:p>
    <w:p w14:paraId="7B770D7E" w14:textId="6C596969" w:rsidR="008B04EF" w:rsidRPr="00D460FE" w:rsidRDefault="008B04EF" w:rsidP="00D728A6">
      <w:pPr>
        <w:pStyle w:val="paragraph"/>
        <w:spacing w:before="0" w:beforeAutospacing="0" w:after="0" w:afterAutospacing="0"/>
        <w:ind w:firstLine="720"/>
        <w:jc w:val="both"/>
        <w:textAlignment w:val="baseline"/>
        <w:rPr>
          <w:sz w:val="28"/>
          <w:szCs w:val="28"/>
        </w:rPr>
      </w:pPr>
      <w:r w:rsidRPr="00D460FE">
        <w:rPr>
          <w:rStyle w:val="normaltextrun"/>
          <w:rFonts w:eastAsia="Calibri"/>
          <w:sz w:val="28"/>
          <w:szCs w:val="28"/>
        </w:rPr>
        <w:t>6.1.</w:t>
      </w:r>
      <w:r w:rsidR="00F522AA" w:rsidRPr="00D460FE">
        <w:rPr>
          <w:rStyle w:val="normaltextrun"/>
          <w:rFonts w:eastAsia="Calibri"/>
          <w:sz w:val="28"/>
          <w:szCs w:val="28"/>
        </w:rPr>
        <w:t> </w:t>
      </w:r>
      <w:r w:rsidR="00CA2540" w:rsidRPr="00D460FE">
        <w:rPr>
          <w:rStyle w:val="normaltextrun"/>
          <w:rFonts w:eastAsia="Calibri"/>
          <w:sz w:val="28"/>
          <w:szCs w:val="28"/>
        </w:rPr>
        <w:t xml:space="preserve">mērīšanas līdzekļu </w:t>
      </w:r>
      <w:r w:rsidR="00F522AA" w:rsidRPr="00D460FE">
        <w:rPr>
          <w:rStyle w:val="normaltextrun"/>
          <w:rFonts w:eastAsia="Calibri"/>
          <w:sz w:val="28"/>
          <w:szCs w:val="28"/>
        </w:rPr>
        <w:t xml:space="preserve">un </w:t>
      </w:r>
      <w:r w:rsidRPr="00D460FE">
        <w:rPr>
          <w:rStyle w:val="normaltextrun"/>
          <w:rFonts w:eastAsia="Calibri"/>
          <w:sz w:val="28"/>
          <w:szCs w:val="28"/>
        </w:rPr>
        <w:t>mēr</w:t>
      </w:r>
      <w:r w:rsidR="00CA2540" w:rsidRPr="00D460FE">
        <w:rPr>
          <w:rStyle w:val="normaltextrun"/>
          <w:rFonts w:eastAsia="Calibri"/>
          <w:sz w:val="28"/>
          <w:szCs w:val="28"/>
        </w:rPr>
        <w:t xml:space="preserve">īšanas </w:t>
      </w:r>
      <w:r w:rsidR="00F522AA" w:rsidRPr="00D460FE">
        <w:rPr>
          <w:rStyle w:val="normaltextrun"/>
          <w:rFonts w:eastAsia="Calibri"/>
          <w:sz w:val="28"/>
          <w:szCs w:val="28"/>
        </w:rPr>
        <w:t xml:space="preserve">līdzekļu </w:t>
      </w:r>
      <w:r w:rsidRPr="00D460FE">
        <w:rPr>
          <w:rStyle w:val="normaltextrun"/>
          <w:rFonts w:eastAsia="Calibri"/>
          <w:sz w:val="28"/>
          <w:szCs w:val="28"/>
        </w:rPr>
        <w:t>sistēmu uzskaitījums, identifikācijas numuri un verificēšanas vai kalibrēšanas termiņi;</w:t>
      </w:r>
    </w:p>
    <w:p w14:paraId="214DA013" w14:textId="5079F3C2" w:rsidR="008B04EF" w:rsidRPr="00D460FE" w:rsidRDefault="008B04EF" w:rsidP="00D728A6">
      <w:pPr>
        <w:pStyle w:val="paragraph"/>
        <w:spacing w:before="0" w:beforeAutospacing="0" w:after="0" w:afterAutospacing="0"/>
        <w:ind w:firstLine="720"/>
        <w:jc w:val="both"/>
        <w:textAlignment w:val="baseline"/>
        <w:rPr>
          <w:sz w:val="28"/>
          <w:szCs w:val="28"/>
        </w:rPr>
      </w:pPr>
      <w:r w:rsidRPr="00D460FE">
        <w:rPr>
          <w:rStyle w:val="normaltextrun"/>
          <w:rFonts w:eastAsia="Calibri"/>
          <w:sz w:val="28"/>
          <w:szCs w:val="28"/>
        </w:rPr>
        <w:t>6.2. </w:t>
      </w:r>
      <w:r w:rsidR="00F522AA" w:rsidRPr="00D460FE">
        <w:rPr>
          <w:rStyle w:val="normaltextrun"/>
          <w:rFonts w:eastAsia="Calibri"/>
          <w:sz w:val="28"/>
          <w:szCs w:val="28"/>
        </w:rPr>
        <w:t xml:space="preserve">izmantoto </w:t>
      </w:r>
      <w:r w:rsidRPr="00D460FE">
        <w:rPr>
          <w:rStyle w:val="normaltextrun"/>
          <w:rFonts w:eastAsia="Calibri"/>
          <w:sz w:val="28"/>
          <w:szCs w:val="28"/>
        </w:rPr>
        <w:t>kurināmā mēr</w:t>
      </w:r>
      <w:r w:rsidR="00DF2CBA" w:rsidRPr="00D460FE">
        <w:rPr>
          <w:rStyle w:val="normaltextrun"/>
          <w:rFonts w:eastAsia="Calibri"/>
          <w:sz w:val="28"/>
          <w:szCs w:val="28"/>
        </w:rPr>
        <w:t xml:space="preserve">īšanas līdzekļu </w:t>
      </w:r>
      <w:r w:rsidR="00F522AA" w:rsidRPr="00D460FE">
        <w:rPr>
          <w:rStyle w:val="normaltextrun"/>
          <w:rFonts w:eastAsia="Calibri"/>
          <w:sz w:val="28"/>
          <w:szCs w:val="28"/>
        </w:rPr>
        <w:t xml:space="preserve">vai </w:t>
      </w:r>
      <w:r w:rsidRPr="00D460FE">
        <w:rPr>
          <w:rStyle w:val="normaltextrun"/>
          <w:rFonts w:eastAsia="Calibri"/>
          <w:sz w:val="28"/>
          <w:szCs w:val="28"/>
        </w:rPr>
        <w:t>mēr</w:t>
      </w:r>
      <w:r w:rsidR="00DF2CBA" w:rsidRPr="00D460FE">
        <w:rPr>
          <w:rStyle w:val="normaltextrun"/>
          <w:rFonts w:eastAsia="Calibri"/>
          <w:sz w:val="28"/>
          <w:szCs w:val="28"/>
        </w:rPr>
        <w:t xml:space="preserve">īšanas </w:t>
      </w:r>
      <w:r w:rsidR="00F522AA" w:rsidRPr="00D460FE">
        <w:rPr>
          <w:rStyle w:val="normaltextrun"/>
          <w:rFonts w:eastAsia="Calibri"/>
          <w:sz w:val="28"/>
          <w:szCs w:val="28"/>
        </w:rPr>
        <w:t xml:space="preserve">līdzekļu sistēmu </w:t>
      </w:r>
      <w:r w:rsidRPr="00D460FE">
        <w:rPr>
          <w:rStyle w:val="normaltextrun"/>
          <w:rFonts w:eastAsia="Calibri"/>
          <w:sz w:val="28"/>
          <w:szCs w:val="28"/>
        </w:rPr>
        <w:t>darbības aprakst</w:t>
      </w:r>
      <w:r w:rsidR="004D0A4E" w:rsidRPr="00D460FE">
        <w:rPr>
          <w:rStyle w:val="normaltextrun"/>
          <w:rFonts w:eastAsia="Calibri"/>
          <w:sz w:val="28"/>
          <w:szCs w:val="28"/>
        </w:rPr>
        <w:t>s</w:t>
      </w:r>
      <w:r w:rsidR="006C513B" w:rsidRPr="00D460FE">
        <w:rPr>
          <w:rStyle w:val="normaltextrun"/>
          <w:rFonts w:eastAsia="Calibri"/>
          <w:sz w:val="28"/>
          <w:szCs w:val="28"/>
        </w:rPr>
        <w:t xml:space="preserve"> (</w:t>
      </w:r>
      <w:r w:rsidRPr="00D460FE">
        <w:rPr>
          <w:rStyle w:val="normaltextrun"/>
          <w:rFonts w:eastAsia="Calibri"/>
          <w:sz w:val="28"/>
          <w:szCs w:val="28"/>
        </w:rPr>
        <w:t>ja attiecināms</w:t>
      </w:r>
      <w:r w:rsidR="006C513B" w:rsidRPr="00D460FE">
        <w:rPr>
          <w:rStyle w:val="normaltextrun"/>
          <w:rFonts w:eastAsia="Calibri"/>
          <w:sz w:val="28"/>
          <w:szCs w:val="28"/>
        </w:rPr>
        <w:t>)</w:t>
      </w:r>
      <w:r w:rsidRPr="00D460FE">
        <w:rPr>
          <w:rStyle w:val="normaltextrun"/>
          <w:rFonts w:eastAsia="Calibri"/>
          <w:sz w:val="28"/>
          <w:szCs w:val="28"/>
        </w:rPr>
        <w:t>;</w:t>
      </w:r>
    </w:p>
    <w:p w14:paraId="3A02B1C6" w14:textId="3353E7DD" w:rsidR="008B04EF" w:rsidRPr="00D460FE" w:rsidRDefault="008B04EF" w:rsidP="00D728A6">
      <w:pPr>
        <w:pStyle w:val="paragraph"/>
        <w:spacing w:before="0" w:beforeAutospacing="0" w:after="0" w:afterAutospacing="0"/>
        <w:ind w:firstLine="720"/>
        <w:jc w:val="both"/>
        <w:textAlignment w:val="baseline"/>
        <w:rPr>
          <w:sz w:val="28"/>
          <w:szCs w:val="28"/>
        </w:rPr>
      </w:pPr>
      <w:r w:rsidRPr="00D460FE">
        <w:rPr>
          <w:rStyle w:val="normaltextrun"/>
          <w:rFonts w:eastAsia="Calibri"/>
          <w:sz w:val="28"/>
          <w:szCs w:val="28"/>
        </w:rPr>
        <w:lastRenderedPageBreak/>
        <w:t xml:space="preserve">6.3. biogāzes stacijā </w:t>
      </w:r>
      <w:r w:rsidR="00F522AA" w:rsidRPr="00D460FE">
        <w:rPr>
          <w:rStyle w:val="normaltextrun"/>
          <w:rFonts w:eastAsia="Calibri"/>
          <w:sz w:val="28"/>
          <w:szCs w:val="28"/>
        </w:rPr>
        <w:t xml:space="preserve">izmantoto </w:t>
      </w:r>
      <w:r w:rsidRPr="00D460FE">
        <w:rPr>
          <w:rStyle w:val="normaltextrun"/>
          <w:rFonts w:eastAsia="Calibri"/>
          <w:sz w:val="28"/>
          <w:szCs w:val="28"/>
        </w:rPr>
        <w:t xml:space="preserve">biogāzes </w:t>
      </w:r>
      <w:r w:rsidR="00F522AA" w:rsidRPr="00D460FE">
        <w:rPr>
          <w:rStyle w:val="normaltextrun"/>
          <w:rFonts w:eastAsia="Calibri"/>
          <w:sz w:val="28"/>
          <w:szCs w:val="28"/>
        </w:rPr>
        <w:t xml:space="preserve">izejvielu </w:t>
      </w:r>
      <w:r w:rsidRPr="00D460FE">
        <w:rPr>
          <w:rStyle w:val="normaltextrun"/>
          <w:rFonts w:eastAsia="Calibri"/>
          <w:sz w:val="28"/>
          <w:szCs w:val="28"/>
        </w:rPr>
        <w:t>mēr</w:t>
      </w:r>
      <w:r w:rsidR="00746F88" w:rsidRPr="00D460FE">
        <w:rPr>
          <w:rStyle w:val="normaltextrun"/>
          <w:rFonts w:eastAsia="Calibri"/>
          <w:sz w:val="28"/>
          <w:szCs w:val="28"/>
        </w:rPr>
        <w:t xml:space="preserve">īšanas līdzekļu </w:t>
      </w:r>
      <w:r w:rsidR="00F522AA" w:rsidRPr="00D460FE">
        <w:rPr>
          <w:rStyle w:val="normaltextrun"/>
          <w:rFonts w:eastAsia="Calibri"/>
          <w:sz w:val="28"/>
          <w:szCs w:val="28"/>
        </w:rPr>
        <w:t xml:space="preserve">vai </w:t>
      </w:r>
      <w:r w:rsidRPr="00D460FE">
        <w:rPr>
          <w:rStyle w:val="normaltextrun"/>
          <w:rFonts w:eastAsia="Calibri"/>
          <w:sz w:val="28"/>
          <w:szCs w:val="28"/>
        </w:rPr>
        <w:t>mēr</w:t>
      </w:r>
      <w:r w:rsidR="00FD16B5" w:rsidRPr="00D460FE">
        <w:rPr>
          <w:rStyle w:val="normaltextrun"/>
          <w:rFonts w:eastAsia="Calibri"/>
          <w:sz w:val="28"/>
          <w:szCs w:val="28"/>
        </w:rPr>
        <w:t xml:space="preserve">īšanas </w:t>
      </w:r>
      <w:r w:rsidR="00F522AA" w:rsidRPr="00D460FE">
        <w:rPr>
          <w:rStyle w:val="normaltextrun"/>
          <w:rFonts w:eastAsia="Calibri"/>
          <w:sz w:val="28"/>
          <w:szCs w:val="28"/>
        </w:rPr>
        <w:t xml:space="preserve">līdzekļu </w:t>
      </w:r>
      <w:r w:rsidRPr="00D460FE">
        <w:rPr>
          <w:rStyle w:val="normaltextrun"/>
          <w:rFonts w:eastAsia="Calibri"/>
          <w:sz w:val="28"/>
          <w:szCs w:val="28"/>
        </w:rPr>
        <w:t xml:space="preserve">sistēmu </w:t>
      </w:r>
      <w:r w:rsidR="00F522AA" w:rsidRPr="00D460FE">
        <w:rPr>
          <w:rStyle w:val="normaltextrun"/>
          <w:rFonts w:eastAsia="Calibri"/>
          <w:sz w:val="28"/>
          <w:szCs w:val="28"/>
        </w:rPr>
        <w:t xml:space="preserve">darbības </w:t>
      </w:r>
      <w:r w:rsidRPr="00D460FE">
        <w:rPr>
          <w:rStyle w:val="normaltextrun"/>
          <w:rFonts w:eastAsia="Calibri"/>
          <w:sz w:val="28"/>
          <w:szCs w:val="28"/>
        </w:rPr>
        <w:t>apraksts</w:t>
      </w:r>
      <w:r w:rsidR="006C513B" w:rsidRPr="00D460FE">
        <w:rPr>
          <w:rStyle w:val="normaltextrun"/>
          <w:rFonts w:eastAsia="Calibri"/>
          <w:sz w:val="28"/>
          <w:szCs w:val="28"/>
        </w:rPr>
        <w:t xml:space="preserve"> (</w:t>
      </w:r>
      <w:r w:rsidRPr="00D460FE">
        <w:rPr>
          <w:rStyle w:val="normaltextrun"/>
          <w:rFonts w:eastAsia="Calibri"/>
          <w:sz w:val="28"/>
          <w:szCs w:val="28"/>
        </w:rPr>
        <w:t>ja attiecināms</w:t>
      </w:r>
      <w:r w:rsidR="006C513B" w:rsidRPr="00D460FE">
        <w:rPr>
          <w:rStyle w:val="normaltextrun"/>
          <w:rFonts w:eastAsia="Calibri"/>
          <w:sz w:val="28"/>
          <w:szCs w:val="28"/>
        </w:rPr>
        <w:t>)</w:t>
      </w:r>
      <w:r w:rsidRPr="00D460FE">
        <w:rPr>
          <w:rStyle w:val="normaltextrun"/>
          <w:rFonts w:eastAsia="Calibri"/>
          <w:sz w:val="28"/>
          <w:szCs w:val="28"/>
        </w:rPr>
        <w:t>.</w:t>
      </w:r>
    </w:p>
    <w:p w14:paraId="4CB9E6BD" w14:textId="77777777" w:rsidR="00604B75" w:rsidRPr="00D460FE" w:rsidRDefault="00604B75" w:rsidP="00D728A6">
      <w:pPr>
        <w:pStyle w:val="NormalWeb"/>
        <w:shd w:val="clear" w:color="auto" w:fill="FFFFFF" w:themeFill="background1"/>
        <w:tabs>
          <w:tab w:val="left" w:pos="1418"/>
        </w:tabs>
        <w:spacing w:before="0" w:beforeAutospacing="0" w:after="0" w:afterAutospacing="0"/>
        <w:ind w:firstLine="720"/>
        <w:jc w:val="both"/>
        <w:rPr>
          <w:rStyle w:val="normaltextrun"/>
          <w:rFonts w:eastAsia="Calibri"/>
          <w:sz w:val="28"/>
          <w:szCs w:val="28"/>
        </w:rPr>
      </w:pPr>
    </w:p>
    <w:p w14:paraId="049713A8" w14:textId="64F494D0" w:rsidR="00EF48DC" w:rsidRPr="00D460FE" w:rsidRDefault="008B04EF" w:rsidP="00D728A6">
      <w:pPr>
        <w:pStyle w:val="NormalWeb"/>
        <w:shd w:val="clear" w:color="auto" w:fill="FFFFFF" w:themeFill="background1"/>
        <w:tabs>
          <w:tab w:val="left" w:pos="1418"/>
        </w:tabs>
        <w:spacing w:before="0" w:beforeAutospacing="0" w:after="0" w:afterAutospacing="0"/>
        <w:ind w:firstLine="720"/>
        <w:jc w:val="both"/>
        <w:rPr>
          <w:sz w:val="28"/>
          <w:szCs w:val="28"/>
        </w:rPr>
      </w:pPr>
      <w:r w:rsidRPr="00D460FE">
        <w:rPr>
          <w:rStyle w:val="normaltextrun"/>
          <w:rFonts w:eastAsia="Calibri"/>
          <w:sz w:val="28"/>
          <w:szCs w:val="28"/>
        </w:rPr>
        <w:t xml:space="preserve">7. Dokumentu kopijas par laboratorijās </w:t>
      </w:r>
      <w:r w:rsidR="00F522AA" w:rsidRPr="00D460FE">
        <w:rPr>
          <w:rStyle w:val="normaltextrun"/>
          <w:rFonts w:eastAsia="Calibri"/>
          <w:sz w:val="28"/>
          <w:szCs w:val="28"/>
        </w:rPr>
        <w:t xml:space="preserve">veiktajiem </w:t>
      </w:r>
      <w:r w:rsidRPr="00D460FE">
        <w:rPr>
          <w:rStyle w:val="normaltextrun"/>
          <w:rFonts w:eastAsia="Calibri"/>
          <w:sz w:val="28"/>
          <w:szCs w:val="28"/>
        </w:rPr>
        <w:t>mērījumiem.</w:t>
      </w:r>
      <w:r w:rsidR="00BC2A07" w:rsidRPr="00D460FE">
        <w:rPr>
          <w:rStyle w:val="eop"/>
          <w:rFonts w:eastAsia="Calibri"/>
          <w:sz w:val="28"/>
          <w:szCs w:val="28"/>
        </w:rPr>
        <w:t>"</w:t>
      </w:r>
      <w:r w:rsidR="00604B75" w:rsidRPr="00D460FE">
        <w:rPr>
          <w:rStyle w:val="eop"/>
          <w:rFonts w:eastAsia="Calibri"/>
          <w:sz w:val="28"/>
          <w:szCs w:val="28"/>
        </w:rPr>
        <w:t>;</w:t>
      </w:r>
    </w:p>
    <w:p w14:paraId="38E71DED" w14:textId="32D9C676" w:rsidR="00AE5D63" w:rsidRPr="00D460FE" w:rsidRDefault="00AE5D63" w:rsidP="00D728A6">
      <w:pPr>
        <w:pStyle w:val="NormalWeb"/>
        <w:shd w:val="clear" w:color="auto" w:fill="FFFFFF"/>
        <w:tabs>
          <w:tab w:val="left" w:pos="1418"/>
        </w:tabs>
        <w:spacing w:before="0" w:beforeAutospacing="0" w:after="0" w:afterAutospacing="0"/>
        <w:ind w:firstLine="720"/>
        <w:jc w:val="both"/>
        <w:rPr>
          <w:sz w:val="28"/>
          <w:szCs w:val="28"/>
        </w:rPr>
      </w:pPr>
    </w:p>
    <w:p w14:paraId="4804F79A" w14:textId="15FDD970" w:rsidR="00873375" w:rsidRPr="00D460FE" w:rsidRDefault="00646EBB" w:rsidP="00D728A6">
      <w:pPr>
        <w:suppressAutoHyphens w:val="0"/>
        <w:spacing w:after="0" w:line="240" w:lineRule="auto"/>
        <w:ind w:firstLine="720"/>
        <w:jc w:val="both"/>
        <w:rPr>
          <w:rFonts w:ascii="Times New Roman" w:eastAsia="Times New Roman" w:hAnsi="Times New Roman"/>
          <w:sz w:val="28"/>
          <w:szCs w:val="28"/>
          <w:lang w:eastAsia="lv-LV"/>
        </w:rPr>
      </w:pPr>
      <w:r w:rsidRPr="00D460FE">
        <w:rPr>
          <w:rFonts w:ascii="Times New Roman" w:hAnsi="Times New Roman"/>
          <w:sz w:val="28"/>
          <w:szCs w:val="28"/>
          <w:shd w:val="clear" w:color="auto" w:fill="FFFFFF"/>
        </w:rPr>
        <w:t>1.</w:t>
      </w:r>
      <w:r w:rsidR="0045113C" w:rsidRPr="00D460FE">
        <w:rPr>
          <w:rFonts w:ascii="Times New Roman" w:eastAsia="Times New Roman" w:hAnsi="Times New Roman"/>
          <w:sz w:val="28"/>
          <w:szCs w:val="28"/>
          <w:lang w:eastAsia="lv-LV"/>
        </w:rPr>
        <w:t>54</w:t>
      </w:r>
      <w:r w:rsidR="00792922" w:rsidRPr="00D460FE">
        <w:rPr>
          <w:rFonts w:ascii="Times New Roman" w:eastAsia="Times New Roman" w:hAnsi="Times New Roman"/>
          <w:sz w:val="28"/>
          <w:szCs w:val="28"/>
          <w:lang w:eastAsia="lv-LV"/>
        </w:rPr>
        <w:t xml:space="preserve">. </w:t>
      </w:r>
      <w:r w:rsidR="00180EB8" w:rsidRPr="00D460FE">
        <w:rPr>
          <w:rFonts w:ascii="Times New Roman" w:eastAsia="Times New Roman" w:hAnsi="Times New Roman"/>
          <w:sz w:val="28"/>
          <w:szCs w:val="28"/>
          <w:lang w:eastAsia="lv-LV"/>
        </w:rPr>
        <w:t xml:space="preserve">papildināt </w:t>
      </w:r>
      <w:r w:rsidR="00873375" w:rsidRPr="00D460FE">
        <w:rPr>
          <w:rFonts w:ascii="Times New Roman" w:eastAsia="Times New Roman" w:hAnsi="Times New Roman"/>
          <w:sz w:val="28"/>
          <w:szCs w:val="28"/>
          <w:lang w:eastAsia="lv-LV"/>
        </w:rPr>
        <w:t>noteikumus ar 6. pielikumu</w:t>
      </w:r>
      <w:r w:rsidR="00583645" w:rsidRPr="00D460FE">
        <w:rPr>
          <w:rFonts w:ascii="Times New Roman" w:eastAsia="Times New Roman" w:hAnsi="Times New Roman"/>
          <w:sz w:val="28"/>
          <w:szCs w:val="28"/>
          <w:lang w:eastAsia="lv-LV"/>
        </w:rPr>
        <w:t xml:space="preserve"> šādā redakcijā:</w:t>
      </w:r>
    </w:p>
    <w:p w14:paraId="60BC5583" w14:textId="77777777" w:rsidR="00DA0251" w:rsidRPr="00D460FE" w:rsidRDefault="00DA0251" w:rsidP="00DA0251">
      <w:pPr>
        <w:pStyle w:val="NormalWeb"/>
        <w:shd w:val="clear" w:color="auto" w:fill="FFFFFF"/>
        <w:tabs>
          <w:tab w:val="left" w:pos="1418"/>
        </w:tabs>
        <w:spacing w:before="0" w:beforeAutospacing="0" w:after="0" w:afterAutospacing="0"/>
        <w:ind w:firstLine="720"/>
        <w:jc w:val="both"/>
      </w:pPr>
    </w:p>
    <w:p w14:paraId="3D2E0C8A" w14:textId="468B6A6A" w:rsidR="00D728A6" w:rsidRPr="00D460FE" w:rsidRDefault="002A2ED3" w:rsidP="00D728A6">
      <w:pPr>
        <w:shd w:val="clear" w:color="auto" w:fill="FFFFFF"/>
        <w:suppressAutoHyphens w:val="0"/>
        <w:spacing w:after="0" w:line="240" w:lineRule="auto"/>
        <w:jc w:val="right"/>
        <w:rPr>
          <w:rFonts w:ascii="Times New Roman" w:eastAsia="Times New Roman" w:hAnsi="Times New Roman"/>
          <w:sz w:val="28"/>
          <w:szCs w:val="28"/>
          <w:lang w:eastAsia="lv-LV"/>
        </w:rPr>
      </w:pPr>
      <w:r w:rsidRPr="00D460FE">
        <w:rPr>
          <w:rFonts w:ascii="Times New Roman" w:eastAsia="Times New Roman" w:hAnsi="Times New Roman"/>
          <w:sz w:val="28"/>
          <w:szCs w:val="28"/>
          <w:lang w:eastAsia="lv-LV"/>
        </w:rPr>
        <w:t>"6.</w:t>
      </w:r>
      <w:r w:rsidR="00D728A6" w:rsidRPr="00D460FE">
        <w:rPr>
          <w:rFonts w:ascii="Times New Roman" w:eastAsia="Times New Roman" w:hAnsi="Times New Roman"/>
          <w:sz w:val="28"/>
          <w:szCs w:val="28"/>
          <w:lang w:eastAsia="lv-LV"/>
        </w:rPr>
        <w:t xml:space="preserve"> </w:t>
      </w:r>
      <w:r w:rsidRPr="00D460FE">
        <w:rPr>
          <w:rFonts w:ascii="Times New Roman" w:eastAsia="Times New Roman" w:hAnsi="Times New Roman"/>
          <w:sz w:val="28"/>
          <w:szCs w:val="28"/>
          <w:lang w:eastAsia="lv-LV"/>
        </w:rPr>
        <w:t>pielikums</w:t>
      </w:r>
    </w:p>
    <w:p w14:paraId="1C2EC98A" w14:textId="6D7E3E58" w:rsidR="00D728A6" w:rsidRPr="00D460FE" w:rsidRDefault="002A2ED3" w:rsidP="00D728A6">
      <w:pPr>
        <w:shd w:val="clear" w:color="auto" w:fill="FFFFFF"/>
        <w:suppressAutoHyphens w:val="0"/>
        <w:spacing w:after="0" w:line="240" w:lineRule="auto"/>
        <w:jc w:val="right"/>
        <w:rPr>
          <w:rFonts w:ascii="Times New Roman" w:eastAsia="Times New Roman" w:hAnsi="Times New Roman"/>
          <w:sz w:val="28"/>
          <w:szCs w:val="28"/>
          <w:lang w:eastAsia="lv-LV"/>
        </w:rPr>
      </w:pPr>
      <w:r w:rsidRPr="00D460FE">
        <w:rPr>
          <w:rFonts w:ascii="Times New Roman" w:eastAsia="Times New Roman" w:hAnsi="Times New Roman"/>
          <w:sz w:val="28"/>
          <w:szCs w:val="28"/>
          <w:lang w:eastAsia="lv-LV"/>
        </w:rPr>
        <w:t>Ministru kabineta</w:t>
      </w:r>
    </w:p>
    <w:p w14:paraId="4E64BE29" w14:textId="7BA7D823" w:rsidR="00D728A6" w:rsidRPr="00D460FE" w:rsidRDefault="002A2ED3" w:rsidP="00D728A6">
      <w:pPr>
        <w:shd w:val="clear" w:color="auto" w:fill="FFFFFF"/>
        <w:suppressAutoHyphens w:val="0"/>
        <w:spacing w:after="0" w:line="240" w:lineRule="auto"/>
        <w:jc w:val="right"/>
        <w:rPr>
          <w:rFonts w:ascii="Times New Roman" w:eastAsia="Times New Roman" w:hAnsi="Times New Roman"/>
          <w:sz w:val="28"/>
          <w:szCs w:val="28"/>
          <w:lang w:eastAsia="lv-LV"/>
        </w:rPr>
      </w:pPr>
      <w:r w:rsidRPr="00D460FE">
        <w:rPr>
          <w:rFonts w:ascii="Times New Roman" w:eastAsia="Times New Roman" w:hAnsi="Times New Roman"/>
          <w:sz w:val="28"/>
          <w:szCs w:val="28"/>
          <w:lang w:eastAsia="lv-LV"/>
        </w:rPr>
        <w:t>2020</w:t>
      </w:r>
      <w:r w:rsidR="0091304E" w:rsidRPr="00D460FE">
        <w:rPr>
          <w:rFonts w:ascii="Times New Roman" w:eastAsia="Times New Roman" w:hAnsi="Times New Roman"/>
          <w:sz w:val="28"/>
          <w:szCs w:val="28"/>
          <w:lang w:eastAsia="lv-LV"/>
        </w:rPr>
        <w:t>. </w:t>
      </w:r>
      <w:r w:rsidRPr="00D460FE">
        <w:rPr>
          <w:rFonts w:ascii="Times New Roman" w:eastAsia="Times New Roman" w:hAnsi="Times New Roman"/>
          <w:sz w:val="28"/>
          <w:szCs w:val="28"/>
          <w:lang w:eastAsia="lv-LV"/>
        </w:rPr>
        <w:t>gada 2</w:t>
      </w:r>
      <w:r w:rsidR="0091304E" w:rsidRPr="00D460FE">
        <w:rPr>
          <w:rFonts w:ascii="Times New Roman" w:eastAsia="Times New Roman" w:hAnsi="Times New Roman"/>
          <w:sz w:val="28"/>
          <w:szCs w:val="28"/>
          <w:lang w:eastAsia="lv-LV"/>
        </w:rPr>
        <w:t>. </w:t>
      </w:r>
      <w:r w:rsidRPr="00D460FE">
        <w:rPr>
          <w:rFonts w:ascii="Times New Roman" w:eastAsia="Times New Roman" w:hAnsi="Times New Roman"/>
          <w:sz w:val="28"/>
          <w:szCs w:val="28"/>
          <w:lang w:eastAsia="lv-LV"/>
        </w:rPr>
        <w:t xml:space="preserve">septembra </w:t>
      </w:r>
    </w:p>
    <w:p w14:paraId="7057BAD3" w14:textId="711BA9CD" w:rsidR="002A2ED3" w:rsidRPr="00D460FE" w:rsidRDefault="002A2ED3" w:rsidP="00D728A6">
      <w:pPr>
        <w:shd w:val="clear" w:color="auto" w:fill="FFFFFF"/>
        <w:suppressAutoHyphens w:val="0"/>
        <w:spacing w:after="0" w:line="240" w:lineRule="auto"/>
        <w:jc w:val="right"/>
        <w:rPr>
          <w:rFonts w:ascii="Times New Roman" w:eastAsia="Times New Roman" w:hAnsi="Times New Roman"/>
          <w:sz w:val="28"/>
          <w:szCs w:val="28"/>
          <w:lang w:eastAsia="lv-LV"/>
        </w:rPr>
      </w:pPr>
      <w:r w:rsidRPr="00D460FE">
        <w:rPr>
          <w:rFonts w:ascii="Times New Roman" w:eastAsia="Times New Roman" w:hAnsi="Times New Roman"/>
          <w:sz w:val="28"/>
          <w:szCs w:val="28"/>
          <w:lang w:eastAsia="lv-LV"/>
        </w:rPr>
        <w:t>noteikumiem Nr</w:t>
      </w:r>
      <w:r w:rsidR="0091304E" w:rsidRPr="00D460FE">
        <w:rPr>
          <w:rFonts w:ascii="Times New Roman" w:eastAsia="Times New Roman" w:hAnsi="Times New Roman"/>
          <w:sz w:val="28"/>
          <w:szCs w:val="28"/>
          <w:lang w:eastAsia="lv-LV"/>
        </w:rPr>
        <w:t>. </w:t>
      </w:r>
      <w:bookmarkStart w:id="30" w:name="piel-275510"/>
      <w:bookmarkEnd w:id="30"/>
      <w:r w:rsidRPr="00D460FE">
        <w:rPr>
          <w:rFonts w:ascii="Times New Roman" w:eastAsia="Times New Roman" w:hAnsi="Times New Roman"/>
          <w:sz w:val="28"/>
          <w:szCs w:val="28"/>
          <w:lang w:eastAsia="lv-LV"/>
        </w:rPr>
        <w:t>560</w:t>
      </w:r>
    </w:p>
    <w:p w14:paraId="70A713C8" w14:textId="77777777" w:rsidR="002A2ED3" w:rsidRPr="00D460FE" w:rsidRDefault="002A2ED3" w:rsidP="00D728A6">
      <w:pPr>
        <w:pStyle w:val="NormalWeb"/>
        <w:shd w:val="clear" w:color="auto" w:fill="FFFFFF"/>
        <w:tabs>
          <w:tab w:val="left" w:pos="1418"/>
        </w:tabs>
        <w:spacing w:before="0" w:beforeAutospacing="0" w:after="0" w:afterAutospacing="0"/>
        <w:ind w:firstLine="720"/>
        <w:jc w:val="both"/>
        <w:rPr>
          <w:sz w:val="28"/>
          <w:szCs w:val="28"/>
        </w:rPr>
      </w:pPr>
    </w:p>
    <w:p w14:paraId="4FDAFA31" w14:textId="77777777" w:rsidR="002A2ED3" w:rsidRPr="00D460FE" w:rsidRDefault="002A2ED3" w:rsidP="00D728A6">
      <w:pPr>
        <w:shd w:val="clear" w:color="auto" w:fill="FFFFFF"/>
        <w:suppressAutoHyphens w:val="0"/>
        <w:spacing w:after="0" w:line="240" w:lineRule="auto"/>
        <w:jc w:val="center"/>
        <w:rPr>
          <w:rFonts w:ascii="Times New Roman" w:hAnsi="Times New Roman"/>
          <w:b/>
          <w:bCs/>
          <w:sz w:val="28"/>
          <w:szCs w:val="28"/>
        </w:rPr>
      </w:pPr>
      <w:r w:rsidRPr="00D460FE">
        <w:rPr>
          <w:rFonts w:ascii="Times New Roman" w:hAnsi="Times New Roman"/>
          <w:b/>
          <w:bCs/>
          <w:sz w:val="28"/>
          <w:szCs w:val="28"/>
        </w:rPr>
        <w:t>Elektrostacijas kopējo kapitālieguldījumu iekšējās peļņas normas aprēķins</w:t>
      </w:r>
    </w:p>
    <w:p w14:paraId="1EBD02F8" w14:textId="77777777" w:rsidR="002A2ED3" w:rsidRPr="00D460FE" w:rsidRDefault="002A2ED3" w:rsidP="00D728A6">
      <w:pPr>
        <w:pStyle w:val="NormalWeb"/>
        <w:shd w:val="clear" w:color="auto" w:fill="FFFFFF"/>
        <w:tabs>
          <w:tab w:val="left" w:pos="1418"/>
        </w:tabs>
        <w:spacing w:before="0" w:beforeAutospacing="0" w:after="0" w:afterAutospacing="0"/>
        <w:ind w:firstLine="720"/>
        <w:jc w:val="both"/>
        <w:rPr>
          <w:sz w:val="28"/>
          <w:szCs w:val="28"/>
        </w:rPr>
      </w:pPr>
    </w:p>
    <w:p w14:paraId="54279D6A" w14:textId="77777777" w:rsidR="002A2ED3" w:rsidRPr="00D460FE" w:rsidRDefault="002A2ED3" w:rsidP="00B44511">
      <w:pPr>
        <w:pStyle w:val="tvhtml"/>
        <w:shd w:val="clear" w:color="auto" w:fill="FFFFFF"/>
        <w:spacing w:beforeAutospacing="0" w:after="0" w:afterAutospacing="0"/>
        <w:jc w:val="center"/>
        <w:rPr>
          <w:b/>
          <w:bCs/>
          <w:sz w:val="28"/>
          <w:szCs w:val="28"/>
        </w:rPr>
      </w:pPr>
      <w:r w:rsidRPr="00D460FE">
        <w:rPr>
          <w:b/>
          <w:bCs/>
          <w:sz w:val="28"/>
          <w:szCs w:val="28"/>
        </w:rPr>
        <w:t>I. Elektrostacijas kopējo kapitālieguldījumu iekšējās peļņas normas aprēķina gaita</w:t>
      </w:r>
    </w:p>
    <w:p w14:paraId="0ECEC3A0" w14:textId="77777777" w:rsidR="002A2ED3" w:rsidRPr="00D460FE" w:rsidRDefault="002A2ED3" w:rsidP="00D728A6">
      <w:pPr>
        <w:pStyle w:val="NormalWeb"/>
        <w:shd w:val="clear" w:color="auto" w:fill="FFFFFF"/>
        <w:tabs>
          <w:tab w:val="left" w:pos="1418"/>
        </w:tabs>
        <w:spacing w:before="0" w:beforeAutospacing="0" w:after="0" w:afterAutospacing="0"/>
        <w:ind w:firstLine="720"/>
        <w:jc w:val="both"/>
        <w:rPr>
          <w:sz w:val="28"/>
          <w:szCs w:val="28"/>
        </w:rPr>
      </w:pPr>
    </w:p>
    <w:p w14:paraId="2D339BFB" w14:textId="5FC061DE" w:rsidR="002A2ED3" w:rsidRPr="00D460FE" w:rsidRDefault="00F9034F" w:rsidP="00F9034F">
      <w:pPr>
        <w:pStyle w:val="tvhtml"/>
        <w:shd w:val="clear" w:color="auto" w:fill="FFFFFF"/>
        <w:spacing w:beforeAutospacing="0" w:after="0" w:afterAutospacing="0"/>
        <w:ind w:firstLine="720"/>
        <w:jc w:val="both"/>
        <w:rPr>
          <w:sz w:val="28"/>
          <w:szCs w:val="28"/>
        </w:rPr>
      </w:pPr>
      <w:r w:rsidRPr="00D460FE">
        <w:rPr>
          <w:sz w:val="28"/>
          <w:szCs w:val="28"/>
        </w:rPr>
        <w:t>1. </w:t>
      </w:r>
      <w:r w:rsidR="002A2ED3" w:rsidRPr="00D460FE">
        <w:rPr>
          <w:sz w:val="28"/>
          <w:szCs w:val="28"/>
        </w:rPr>
        <w:t xml:space="preserve">Iekšējā peļņas norma ir diskonta likmes vērtība, pie kuras pašreizējā diskontētās naudas plūsmas vērtība ir vienāda ar sākotnēji ieguldītā kapitāla vērtību. Iekšējā peļņas norma tiek aprēķināta uz pēdējo gadu, kad ražotājs var izmantot tiesības, kas piešķirtas saskaņā </w:t>
      </w:r>
      <w:r w:rsidRPr="00D460FE">
        <w:rPr>
          <w:sz w:val="28"/>
          <w:szCs w:val="28"/>
        </w:rPr>
        <w:t xml:space="preserve">ar </w:t>
      </w:r>
      <w:hyperlink r:id="rId33" w:tgtFrame="_blank" w:history="1">
        <w:r w:rsidRPr="00D460FE">
          <w:rPr>
            <w:rStyle w:val="Hyperlink"/>
            <w:color w:val="auto"/>
            <w:sz w:val="28"/>
            <w:szCs w:val="28"/>
            <w:u w:val="none"/>
          </w:rPr>
          <w:t>Elektroenerģijas tirgus likuma</w:t>
        </w:r>
      </w:hyperlink>
      <w:r w:rsidRPr="00D460FE">
        <w:rPr>
          <w:sz w:val="28"/>
          <w:szCs w:val="28"/>
        </w:rPr>
        <w:t xml:space="preserve"> </w:t>
      </w:r>
      <w:hyperlink r:id="rId34" w:anchor="p29" w:tgtFrame="_blank" w:history="1">
        <w:r w:rsidR="002A2ED3" w:rsidRPr="00D460FE">
          <w:rPr>
            <w:rStyle w:val="Hyperlink"/>
            <w:color w:val="auto"/>
            <w:sz w:val="28"/>
            <w:szCs w:val="28"/>
            <w:u w:val="none"/>
          </w:rPr>
          <w:t>29.</w:t>
        </w:r>
      </w:hyperlink>
      <w:r w:rsidR="002A2ED3" w:rsidRPr="00D460FE">
        <w:rPr>
          <w:sz w:val="28"/>
          <w:szCs w:val="28"/>
        </w:rPr>
        <w:t> pantu. Iekšējo peļņas normu aprēķina, ņemot vērā elektrostacijas vienotā tehnoloģiskā cikla principu</w:t>
      </w:r>
      <w:r w:rsidR="005B64D2" w:rsidRPr="00D460FE">
        <w:rPr>
          <w:sz w:val="28"/>
          <w:szCs w:val="28"/>
        </w:rPr>
        <w:t>:</w:t>
      </w:r>
    </w:p>
    <w:p w14:paraId="2FF3B145" w14:textId="6BAF5188" w:rsidR="002A2ED3" w:rsidRPr="00D460FE" w:rsidRDefault="00F9034F" w:rsidP="00F9034F">
      <w:pPr>
        <w:pStyle w:val="tvhtml"/>
        <w:shd w:val="clear" w:color="auto" w:fill="FFFFFF"/>
        <w:spacing w:beforeAutospacing="0" w:after="0" w:afterAutospacing="0"/>
        <w:ind w:firstLine="720"/>
        <w:jc w:val="both"/>
        <w:rPr>
          <w:sz w:val="28"/>
          <w:szCs w:val="28"/>
        </w:rPr>
      </w:pPr>
      <w:r w:rsidRPr="00D460FE">
        <w:rPr>
          <w:sz w:val="28"/>
          <w:szCs w:val="28"/>
        </w:rPr>
        <w:t>1.1. </w:t>
      </w:r>
      <w:r w:rsidR="0038794F" w:rsidRPr="00D460FE">
        <w:rPr>
          <w:sz w:val="28"/>
          <w:szCs w:val="28"/>
        </w:rPr>
        <w:t xml:space="preserve">iekšējās </w:t>
      </w:r>
      <w:r w:rsidR="002A2ED3" w:rsidRPr="00D460FE">
        <w:rPr>
          <w:sz w:val="28"/>
          <w:szCs w:val="28"/>
        </w:rPr>
        <w:t>peļņas normas aprēķinam izmanto datus par elektrostacijā veiktajām investīcijām, faktisko ieņēmumu un izdevumu datus un ekspluatācijas izmaksu līmeņatzīmes. Ja komersants nevar iesniegt kādu no elektrostacijas faktisko ieņēmumu vai izdevumu datiem, tad iekšējās peļņas normas aprēķinam norēķinu periodam, kas nav mazāks par vienu mēnesi, izmanto pielikumā noteiktās līmeņatzīmes</w:t>
      </w:r>
      <w:r w:rsidR="005B64D2" w:rsidRPr="00D460FE">
        <w:rPr>
          <w:sz w:val="28"/>
          <w:szCs w:val="28"/>
        </w:rPr>
        <w:t>;</w:t>
      </w:r>
    </w:p>
    <w:p w14:paraId="32E469AD" w14:textId="6184C106" w:rsidR="002A2ED3" w:rsidRPr="00D460FE" w:rsidRDefault="00F9034F" w:rsidP="00F9034F">
      <w:pPr>
        <w:pStyle w:val="tvhtml"/>
        <w:shd w:val="clear" w:color="auto" w:fill="FFFFFF"/>
        <w:spacing w:beforeAutospacing="0" w:after="0" w:afterAutospacing="0"/>
        <w:ind w:firstLine="720"/>
        <w:jc w:val="both"/>
        <w:rPr>
          <w:sz w:val="28"/>
          <w:szCs w:val="28"/>
        </w:rPr>
      </w:pPr>
      <w:r w:rsidRPr="00D460FE">
        <w:rPr>
          <w:sz w:val="28"/>
          <w:szCs w:val="28"/>
        </w:rPr>
        <w:t>1.2. </w:t>
      </w:r>
      <w:r w:rsidR="002A2ED3" w:rsidRPr="00D460FE">
        <w:rPr>
          <w:sz w:val="28"/>
          <w:szCs w:val="28"/>
        </w:rPr>
        <w:t>aprēķinam nepieciešamos datus par elektroenerģijas apjomu un cenu, kas iepirkta obligātā iepirkuma ietvaros, birojs pieprasa publiskajam tirgotājam.</w:t>
      </w:r>
    </w:p>
    <w:p w14:paraId="7FB6E1DE" w14:textId="77777777" w:rsidR="002A2ED3" w:rsidRPr="00D460FE" w:rsidRDefault="002A2ED3" w:rsidP="00D728A6">
      <w:pPr>
        <w:pStyle w:val="tvhtml"/>
        <w:shd w:val="clear" w:color="auto" w:fill="FFFFFF"/>
        <w:spacing w:beforeAutospacing="0" w:after="0" w:afterAutospacing="0"/>
        <w:ind w:firstLine="720"/>
        <w:jc w:val="both"/>
        <w:rPr>
          <w:sz w:val="28"/>
          <w:szCs w:val="28"/>
        </w:rPr>
      </w:pPr>
    </w:p>
    <w:p w14:paraId="2604018E" w14:textId="0F5BB069" w:rsidR="002A2ED3" w:rsidRPr="00D460FE" w:rsidRDefault="00F9034F" w:rsidP="00F9034F">
      <w:pPr>
        <w:pStyle w:val="tvhtml"/>
        <w:shd w:val="clear" w:color="auto" w:fill="FFFFFF"/>
        <w:spacing w:beforeAutospacing="0" w:after="0" w:afterAutospacing="0"/>
        <w:ind w:firstLine="720"/>
        <w:jc w:val="both"/>
        <w:rPr>
          <w:sz w:val="28"/>
          <w:szCs w:val="28"/>
        </w:rPr>
      </w:pPr>
      <w:r w:rsidRPr="00D460FE">
        <w:rPr>
          <w:sz w:val="28"/>
          <w:szCs w:val="28"/>
        </w:rPr>
        <w:t>2. </w:t>
      </w:r>
      <w:r w:rsidR="002A2ED3" w:rsidRPr="00D460FE">
        <w:rPr>
          <w:sz w:val="28"/>
          <w:szCs w:val="28"/>
        </w:rPr>
        <w:t>Iekšējo peļņas normu aprēķina ar pakāpeniskām iterācijām, izmantojot šādu formulu:</w:t>
      </w:r>
    </w:p>
    <w:p w14:paraId="7D6BE1D3" w14:textId="77777777" w:rsidR="00097235" w:rsidRPr="00D460FE" w:rsidRDefault="00097235" w:rsidP="00097235">
      <w:pPr>
        <w:pStyle w:val="tvhtml"/>
        <w:shd w:val="clear" w:color="auto" w:fill="FFFFFF"/>
        <w:suppressAutoHyphens w:val="0"/>
        <w:autoSpaceDN/>
        <w:spacing w:beforeAutospacing="0" w:after="0" w:afterAutospacing="0"/>
        <w:ind w:left="720"/>
        <w:jc w:val="both"/>
        <w:textAlignment w:val="auto"/>
        <w:rPr>
          <w:szCs w:val="28"/>
        </w:rPr>
      </w:pPr>
    </w:p>
    <w:p w14:paraId="02BC5A77" w14:textId="77777777" w:rsidR="002A2ED3" w:rsidRPr="00D460FE" w:rsidRDefault="007F2A53" w:rsidP="00C526F2">
      <w:pPr>
        <w:pStyle w:val="tvhtml"/>
        <w:shd w:val="clear" w:color="auto" w:fill="FFFFFF"/>
        <w:spacing w:beforeAutospacing="0" w:after="0" w:afterAutospacing="0"/>
        <w:jc w:val="center"/>
        <w:rPr>
          <w:sz w:val="28"/>
          <w:szCs w:val="28"/>
        </w:rPr>
      </w:pPr>
      <m:oMath>
        <m:nary>
          <m:naryPr>
            <m:chr m:val="∑"/>
            <m:limLoc m:val="subSup"/>
            <m:ctrlPr>
              <w:rPr>
                <w:rFonts w:ascii="Cambria Math" w:hAnsi="Cambria Math"/>
                <w:i/>
                <w:sz w:val="28"/>
                <w:szCs w:val="28"/>
              </w:rPr>
            </m:ctrlPr>
          </m:naryPr>
          <m:sub>
            <m:r>
              <w:rPr>
                <w:rFonts w:ascii="Cambria Math" w:hAnsi="Cambria Math"/>
                <w:sz w:val="28"/>
                <w:szCs w:val="28"/>
              </w:rPr>
              <m:t>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ub>
          <m:sup>
            <m:r>
              <w:rPr>
                <w:rFonts w:ascii="Cambria Math" w:hAnsi="Cambria Math"/>
                <w:sz w:val="28"/>
                <w:szCs w:val="28"/>
              </w:rPr>
              <m:t>n</m:t>
            </m:r>
          </m:sup>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TNP</m:t>
                    </m:r>
                  </m:e>
                  <m:sub>
                    <m:r>
                      <w:rPr>
                        <w:rFonts w:ascii="Cambria Math" w:hAnsi="Cambria Math"/>
                        <w:sz w:val="28"/>
                        <w:szCs w:val="28"/>
                      </w:rPr>
                      <m:t>t</m:t>
                    </m:r>
                  </m:sub>
                </m:sSub>
              </m:num>
              <m:den>
                <m:sSup>
                  <m:sSupPr>
                    <m:ctrlPr>
                      <w:rPr>
                        <w:rFonts w:ascii="Cambria Math" w:hAnsi="Cambria Math"/>
                        <w:i/>
                        <w:sz w:val="28"/>
                        <w:szCs w:val="28"/>
                      </w:rPr>
                    </m:ctrlPr>
                  </m:sSupPr>
                  <m:e>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r</m:t>
                        </m:r>
                      </m:num>
                      <m:den>
                        <m:r>
                          <w:rPr>
                            <w:rFonts w:ascii="Cambria Math" w:hAnsi="Cambria Math"/>
                            <w:sz w:val="28"/>
                            <w:szCs w:val="28"/>
                          </w:rPr>
                          <m:t>100</m:t>
                        </m:r>
                      </m:den>
                    </m:f>
                    <m:r>
                      <w:rPr>
                        <w:rFonts w:ascii="Cambria Math" w:hAnsi="Cambria Math"/>
                        <w:sz w:val="28"/>
                        <w:szCs w:val="28"/>
                      </w:rPr>
                      <m:t>)</m:t>
                    </m:r>
                  </m:e>
                  <m:sup>
                    <m:r>
                      <w:rPr>
                        <w:rFonts w:ascii="Cambria Math" w:hAnsi="Cambria Math"/>
                        <w:sz w:val="28"/>
                        <w:szCs w:val="28"/>
                      </w:rPr>
                      <m:t>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r>
                      <w:rPr>
                        <w:rFonts w:ascii="Cambria Math" w:hAnsi="Cambria Math"/>
                        <w:sz w:val="28"/>
                        <w:szCs w:val="28"/>
                      </w:rPr>
                      <m:t>+1</m:t>
                    </m:r>
                  </m:sup>
                </m:sSup>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stac</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piesl</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D</m:t>
                </m:r>
              </m:e>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ub>
            </m:sSub>
            <m:r>
              <w:rPr>
                <w:rFonts w:ascii="Cambria Math" w:hAnsi="Cambria Math"/>
                <w:sz w:val="28"/>
                <w:szCs w:val="28"/>
              </w:rPr>
              <m:t>=0</m:t>
            </m:r>
          </m:e>
        </m:nary>
      </m:oMath>
      <w:r w:rsidR="002A2ED3" w:rsidRPr="00D460FE">
        <w:rPr>
          <w:sz w:val="28"/>
          <w:szCs w:val="28"/>
        </w:rPr>
        <w:t xml:space="preserve"> , kur</w:t>
      </w:r>
    </w:p>
    <w:p w14:paraId="780EB34E" w14:textId="77777777" w:rsidR="00097235" w:rsidRPr="00D460FE" w:rsidRDefault="00097235" w:rsidP="00097235">
      <w:pPr>
        <w:pStyle w:val="tvhtml"/>
        <w:shd w:val="clear" w:color="auto" w:fill="FFFFFF"/>
        <w:suppressAutoHyphens w:val="0"/>
        <w:autoSpaceDN/>
        <w:spacing w:beforeAutospacing="0" w:after="0" w:afterAutospacing="0"/>
        <w:ind w:left="720"/>
        <w:jc w:val="both"/>
        <w:textAlignment w:val="auto"/>
        <w:rPr>
          <w:szCs w:val="28"/>
        </w:rPr>
      </w:pPr>
    </w:p>
    <w:p w14:paraId="0EE72B59" w14:textId="3FD7C11F" w:rsidR="002A2ED3" w:rsidRPr="00D460FE" w:rsidRDefault="002A2ED3" w:rsidP="00D728A6">
      <w:pPr>
        <w:pStyle w:val="tvhtml"/>
        <w:shd w:val="clear" w:color="auto" w:fill="FFFFFF"/>
        <w:spacing w:beforeAutospacing="0" w:after="0" w:afterAutospacing="0"/>
        <w:ind w:firstLine="720"/>
        <w:jc w:val="both"/>
      </w:pPr>
      <w:proofErr w:type="spellStart"/>
      <w:r w:rsidRPr="00D460FE">
        <w:rPr>
          <w:i/>
          <w:iCs/>
        </w:rPr>
        <w:t>TNP</w:t>
      </w:r>
      <w:r w:rsidRPr="00D460FE">
        <w:rPr>
          <w:i/>
          <w:iCs/>
          <w:bdr w:val="none" w:sz="0" w:space="0" w:color="auto" w:frame="1"/>
          <w:vertAlign w:val="subscript"/>
        </w:rPr>
        <w:t>t</w:t>
      </w:r>
      <w:proofErr w:type="spellEnd"/>
      <w:r w:rsidRPr="00D460FE">
        <w:t> – tīrā naudas plūsma jeb naudas plūsma (</w:t>
      </w:r>
      <w:r w:rsidR="004D1817" w:rsidRPr="00D460FE">
        <w:rPr>
          <w:i/>
          <w:iCs/>
          <w:shd w:val="clear" w:color="auto" w:fill="FFFFFF"/>
        </w:rPr>
        <w:t>euro</w:t>
      </w:r>
      <w:r w:rsidRPr="00D460FE">
        <w:t>), kas paliek komersanta rīcībā pēc visu ražošanas izdevumu segšanas, kalendāra gadā </w:t>
      </w:r>
      <w:r w:rsidRPr="00D460FE">
        <w:rPr>
          <w:i/>
          <w:iCs/>
        </w:rPr>
        <w:t>t</w:t>
      </w:r>
      <w:r w:rsidRPr="00D460FE">
        <w:t>;</w:t>
      </w:r>
    </w:p>
    <w:p w14:paraId="5576BDF0" w14:textId="77777777" w:rsidR="002A2ED3" w:rsidRPr="00D460FE" w:rsidRDefault="002A2ED3" w:rsidP="00D728A6">
      <w:pPr>
        <w:pStyle w:val="tvhtml"/>
        <w:shd w:val="clear" w:color="auto" w:fill="FFFFFF"/>
        <w:spacing w:beforeAutospacing="0" w:after="0" w:afterAutospacing="0"/>
        <w:ind w:firstLine="720"/>
        <w:jc w:val="both"/>
      </w:pPr>
      <w:r w:rsidRPr="00D460FE">
        <w:rPr>
          <w:i/>
          <w:iCs/>
        </w:rPr>
        <w:t>r</w:t>
      </w:r>
      <w:r w:rsidRPr="00D460FE">
        <w:t> – iekšējā peļņas norma (%);</w:t>
      </w:r>
    </w:p>
    <w:p w14:paraId="47619167" w14:textId="77777777" w:rsidR="002A2ED3" w:rsidRPr="00D460FE" w:rsidRDefault="002A2ED3" w:rsidP="00D728A6">
      <w:pPr>
        <w:pStyle w:val="tvhtml"/>
        <w:shd w:val="clear" w:color="auto" w:fill="FFFFFF"/>
        <w:spacing w:beforeAutospacing="0" w:after="0" w:afterAutospacing="0"/>
        <w:ind w:firstLine="720"/>
        <w:jc w:val="both"/>
      </w:pPr>
      <w:r w:rsidRPr="00D460FE">
        <w:rPr>
          <w:i/>
          <w:iCs/>
        </w:rPr>
        <w:t>t</w:t>
      </w:r>
      <w:r w:rsidRPr="00D460FE">
        <w:t> – kalendāra gads, par kuru tiek veikts aprēķins;</w:t>
      </w:r>
    </w:p>
    <w:p w14:paraId="051407DE" w14:textId="77777777" w:rsidR="002A2ED3" w:rsidRPr="00D460FE" w:rsidRDefault="002A2ED3" w:rsidP="00D728A6">
      <w:pPr>
        <w:pStyle w:val="tvhtml"/>
        <w:shd w:val="clear" w:color="auto" w:fill="FFFFFF"/>
        <w:spacing w:beforeAutospacing="0" w:after="0" w:afterAutospacing="0"/>
        <w:ind w:firstLine="720"/>
        <w:jc w:val="both"/>
      </w:pPr>
      <w:r w:rsidRPr="00D460FE">
        <w:rPr>
          <w:i/>
          <w:iCs/>
        </w:rPr>
        <w:t>t</w:t>
      </w:r>
      <w:r w:rsidRPr="00D460FE">
        <w:rPr>
          <w:i/>
          <w:iCs/>
          <w:bdr w:val="none" w:sz="0" w:space="0" w:color="auto" w:frame="1"/>
          <w:vertAlign w:val="subscript"/>
        </w:rPr>
        <w:t>0</w:t>
      </w:r>
      <w:r w:rsidRPr="00D460FE">
        <w:t> – kalendāra gads, kad komersants ir sācis izmantot valsts atbalstu;</w:t>
      </w:r>
    </w:p>
    <w:p w14:paraId="6C7E9541" w14:textId="72B35CE8" w:rsidR="002A2ED3" w:rsidRPr="00D460FE" w:rsidRDefault="002A2ED3" w:rsidP="00D728A6">
      <w:pPr>
        <w:pStyle w:val="tvhtml"/>
        <w:shd w:val="clear" w:color="auto" w:fill="FFFFFF"/>
        <w:spacing w:beforeAutospacing="0" w:after="0" w:afterAutospacing="0"/>
        <w:ind w:firstLine="720"/>
        <w:jc w:val="both"/>
      </w:pPr>
      <w:r w:rsidRPr="00D460FE">
        <w:rPr>
          <w:i/>
          <w:iCs/>
        </w:rPr>
        <w:t>n</w:t>
      </w:r>
      <w:r w:rsidRPr="00D460FE">
        <w:t> – kalendāra gads, kad komersanta tiesībām, kas piešķirtas saskaņā ar </w:t>
      </w:r>
      <w:hyperlink r:id="rId35" w:tgtFrame="_blank" w:history="1">
        <w:r w:rsidR="00097235" w:rsidRPr="00D460FE">
          <w:rPr>
            <w:rStyle w:val="Hyperlink"/>
            <w:color w:val="auto"/>
            <w:u w:val="none"/>
          </w:rPr>
          <w:t>Elektroenerģijas tirgus likuma</w:t>
        </w:r>
      </w:hyperlink>
      <w:r w:rsidR="00097235" w:rsidRPr="00D460FE">
        <w:t xml:space="preserve"> </w:t>
      </w:r>
      <w:hyperlink r:id="rId36" w:anchor="p29" w:tgtFrame="_blank" w:history="1">
        <w:r w:rsidRPr="00D460FE">
          <w:rPr>
            <w:rStyle w:val="Hyperlink"/>
            <w:color w:val="auto"/>
            <w:u w:val="none"/>
          </w:rPr>
          <w:t>29.</w:t>
        </w:r>
      </w:hyperlink>
      <w:r w:rsidRPr="00D460FE">
        <w:t> pantu, beidzas izmantošanas laiks;</w:t>
      </w:r>
    </w:p>
    <w:p w14:paraId="4F30D500" w14:textId="13B24538" w:rsidR="002A2ED3" w:rsidRPr="00D460FE" w:rsidRDefault="007F2A53" w:rsidP="00D728A6">
      <w:pPr>
        <w:pStyle w:val="tvhtml"/>
        <w:shd w:val="clear" w:color="auto" w:fill="FFFFFF"/>
        <w:spacing w:beforeAutospacing="0" w:after="0" w:afterAutospacing="0"/>
        <w:ind w:firstLine="720"/>
        <w:jc w:val="both"/>
      </w:pPr>
      <m:oMath>
        <m:sSub>
          <m:sSubPr>
            <m:ctrlPr>
              <w:rPr>
                <w:rFonts w:ascii="Cambria Math" w:hAnsi="Cambria Math"/>
                <w:i/>
              </w:rPr>
            </m:ctrlPr>
          </m:sSubPr>
          <m:e>
            <m:r>
              <w:rPr>
                <w:rFonts w:ascii="Cambria Math" w:hAnsi="Cambria Math"/>
              </w:rPr>
              <m:t>I</m:t>
            </m:r>
          </m:e>
          <m:sub>
            <m:r>
              <w:rPr>
                <w:rFonts w:ascii="Cambria Math" w:hAnsi="Cambria Math"/>
              </w:rPr>
              <m:t>stac</m:t>
            </m:r>
          </m:sub>
        </m:sSub>
      </m:oMath>
      <w:r w:rsidR="0043471B" w:rsidRPr="00D460FE">
        <w:t xml:space="preserve"> </w:t>
      </w:r>
      <w:r w:rsidR="002A2ED3" w:rsidRPr="00D460FE">
        <w:t>– komersanta elektrostacijā veikto investīciju faktiskās vērtības (</w:t>
      </w:r>
      <w:r w:rsidR="004D1817" w:rsidRPr="00D460FE">
        <w:rPr>
          <w:i/>
          <w:iCs/>
          <w:shd w:val="clear" w:color="auto" w:fill="FFFFFF"/>
        </w:rPr>
        <w:t>euro</w:t>
      </w:r>
      <w:r w:rsidR="004D1817" w:rsidRPr="00D460FE">
        <w:t>)</w:t>
      </w:r>
      <w:r w:rsidR="00CE7F62" w:rsidRPr="00D460FE">
        <w:t xml:space="preserve"> atbilstoši</w:t>
      </w:r>
      <w:r w:rsidR="002A2ED3" w:rsidRPr="00D460FE">
        <w:t xml:space="preserve"> </w:t>
      </w:r>
      <w:r w:rsidR="00CE7F62" w:rsidRPr="00D460FE">
        <w:t>iesniegtajai pamatojoš</w:t>
      </w:r>
      <w:r w:rsidR="00590391" w:rsidRPr="00D460FE">
        <w:t>aj</w:t>
      </w:r>
      <w:r w:rsidR="00CE7F62" w:rsidRPr="00D460FE">
        <w:t>ai dokumentācijai</w:t>
      </w:r>
      <w:r w:rsidR="002A2ED3" w:rsidRPr="00D460FE">
        <w:t>;</w:t>
      </w:r>
    </w:p>
    <w:p w14:paraId="1F683A8B" w14:textId="510FD0FE" w:rsidR="002A2ED3" w:rsidRPr="00D460FE" w:rsidRDefault="002A2ED3" w:rsidP="00D728A6">
      <w:pPr>
        <w:pStyle w:val="tvhtml"/>
        <w:shd w:val="clear" w:color="auto" w:fill="FFFFFF"/>
        <w:spacing w:beforeAutospacing="0" w:after="0" w:afterAutospacing="0"/>
        <w:ind w:firstLine="720"/>
        <w:jc w:val="both"/>
      </w:pPr>
      <w:proofErr w:type="spellStart"/>
      <w:r w:rsidRPr="00D460FE">
        <w:rPr>
          <w:i/>
          <w:iCs/>
        </w:rPr>
        <w:t>I</w:t>
      </w:r>
      <w:r w:rsidRPr="00D460FE">
        <w:rPr>
          <w:i/>
          <w:iCs/>
          <w:bdr w:val="none" w:sz="0" w:space="0" w:color="auto" w:frame="1"/>
          <w:vertAlign w:val="subscript"/>
        </w:rPr>
        <w:t>piesl</w:t>
      </w:r>
      <w:proofErr w:type="spellEnd"/>
      <w:r w:rsidRPr="00D460FE">
        <w:t> – komersanta elektrostacijas elektroenerģijas pieslēguma faktiskās izmaksas</w:t>
      </w:r>
      <w:r w:rsidR="001C336E" w:rsidRPr="00D460FE">
        <w:t xml:space="preserve"> </w:t>
      </w:r>
      <w:r w:rsidRPr="00D460FE">
        <w:t>(</w:t>
      </w:r>
      <w:r w:rsidR="004D1817" w:rsidRPr="00D460FE">
        <w:rPr>
          <w:i/>
          <w:iCs/>
          <w:shd w:val="clear" w:color="auto" w:fill="FFFFFF"/>
        </w:rPr>
        <w:t>euro</w:t>
      </w:r>
      <w:r w:rsidR="004D1817" w:rsidRPr="00D460FE">
        <w:t>)</w:t>
      </w:r>
      <w:r w:rsidRPr="00D460FE">
        <w:t xml:space="preserve"> elektroenerģijas tīklam </w:t>
      </w:r>
      <w:r w:rsidR="00590391" w:rsidRPr="00D460FE">
        <w:t xml:space="preserve">atbilstoši iesniegtajai </w:t>
      </w:r>
      <w:r w:rsidRPr="00D460FE">
        <w:t>pamatojoš</w:t>
      </w:r>
      <w:r w:rsidR="00590391" w:rsidRPr="00D460FE">
        <w:t>ajai</w:t>
      </w:r>
      <w:r w:rsidRPr="00D460FE">
        <w:t xml:space="preserve"> </w:t>
      </w:r>
      <w:r w:rsidR="00590391" w:rsidRPr="00D460FE">
        <w:t>dokumentācijai</w:t>
      </w:r>
      <w:r w:rsidRPr="00D460FE">
        <w:t>;</w:t>
      </w:r>
    </w:p>
    <w:p w14:paraId="7C9A9C4B" w14:textId="6A50DC15" w:rsidR="002A2ED3" w:rsidRPr="00D460FE" w:rsidRDefault="007F2A53" w:rsidP="00D728A6">
      <w:pPr>
        <w:pStyle w:val="tvhtml"/>
        <w:shd w:val="clear" w:color="auto" w:fill="FFFFFF"/>
        <w:spacing w:beforeAutospacing="0" w:after="0" w:afterAutospacing="0"/>
        <w:ind w:firstLine="720"/>
        <w:jc w:val="both"/>
      </w:pPr>
      <m:oMath>
        <m:sSub>
          <m:sSubPr>
            <m:ctrlPr>
              <w:rPr>
                <w:rFonts w:ascii="Cambria Math" w:hAnsi="Cambria Math"/>
                <w:i/>
              </w:rPr>
            </m:ctrlPr>
          </m:sSubPr>
          <m:e>
            <m:r>
              <w:rPr>
                <w:rFonts w:ascii="Cambria Math" w:hAnsi="Cambria Math"/>
              </w:rPr>
              <m:t>D</m:t>
            </m:r>
          </m:e>
          <m:sub>
            <m:sSub>
              <m:sSubPr>
                <m:ctrlPr>
                  <w:rPr>
                    <w:rFonts w:ascii="Cambria Math" w:hAnsi="Cambria Math"/>
                    <w:i/>
                  </w:rPr>
                </m:ctrlPr>
              </m:sSubPr>
              <m:e>
                <m:r>
                  <w:rPr>
                    <w:rFonts w:ascii="Cambria Math" w:hAnsi="Cambria Math"/>
                  </w:rPr>
                  <m:t>t</m:t>
                </m:r>
              </m:e>
              <m:sub>
                <m:r>
                  <w:rPr>
                    <w:rFonts w:ascii="Cambria Math" w:hAnsi="Cambria Math"/>
                  </w:rPr>
                  <m:t>0</m:t>
                </m:r>
              </m:sub>
            </m:sSub>
          </m:sub>
        </m:sSub>
      </m:oMath>
      <w:r w:rsidR="0043471B" w:rsidRPr="00D460FE">
        <w:t xml:space="preserve"> </w:t>
      </w:r>
      <w:r w:rsidR="002A2ED3" w:rsidRPr="00D460FE">
        <w:t>– līdz kalendāra gadam </w:t>
      </w:r>
      <w:r w:rsidR="00097235" w:rsidRPr="00D460FE">
        <w:rPr>
          <w:i/>
          <w:iCs/>
        </w:rPr>
        <w:t>t</w:t>
      </w:r>
      <w:r w:rsidR="00097235" w:rsidRPr="00D460FE">
        <w:rPr>
          <w:i/>
          <w:iCs/>
          <w:bdr w:val="none" w:sz="0" w:space="0" w:color="auto" w:frame="1"/>
          <w:vertAlign w:val="subscript"/>
        </w:rPr>
        <w:t>0</w:t>
      </w:r>
      <w:r w:rsidR="00097235" w:rsidRPr="00D460FE">
        <w:t xml:space="preserve"> </w:t>
      </w:r>
      <w:r w:rsidR="002A2ED3" w:rsidRPr="00D460FE">
        <w:t>(neieskaitot) par komersanta elektrostaciju piešķirtais un faktiski saņemtais publiskais finansējums (</w:t>
      </w:r>
      <w:r w:rsidR="004D1817" w:rsidRPr="00D460FE">
        <w:rPr>
          <w:i/>
          <w:iCs/>
          <w:shd w:val="clear" w:color="auto" w:fill="FFFFFF"/>
        </w:rPr>
        <w:t>euro</w:t>
      </w:r>
      <w:r w:rsidR="004D1817" w:rsidRPr="00D460FE">
        <w:t>)</w:t>
      </w:r>
      <w:r w:rsidR="002A2ED3" w:rsidRPr="00D460FE">
        <w:t>, tai skaitā maksājumi no valsts vai pašvaldības budžeta, kredītu procentu likmju subsidēšana, kā arī cita finanšu palīdzība, kas tiek piešķirta vai sniegta no valsts, pašvaldības vai Eiropas Savienības budžeta līdzekļiem un ārvalstu finanšu palīdzības līdzekļiem.</w:t>
      </w:r>
    </w:p>
    <w:p w14:paraId="180E83CE" w14:textId="77777777" w:rsidR="00F9034F" w:rsidRPr="00D460FE" w:rsidRDefault="00F9034F" w:rsidP="00F9034F">
      <w:pPr>
        <w:pStyle w:val="tvhtml"/>
        <w:shd w:val="clear" w:color="auto" w:fill="FFFFFF"/>
        <w:spacing w:beforeAutospacing="0" w:after="0" w:afterAutospacing="0"/>
        <w:ind w:firstLine="720"/>
        <w:jc w:val="both"/>
        <w:rPr>
          <w:sz w:val="28"/>
          <w:szCs w:val="28"/>
        </w:rPr>
      </w:pPr>
    </w:p>
    <w:p w14:paraId="471B7E87" w14:textId="790DC59B" w:rsidR="004E14F8" w:rsidRPr="00D460FE" w:rsidRDefault="00F9034F" w:rsidP="00F9034F">
      <w:pPr>
        <w:pStyle w:val="tvhtml"/>
        <w:shd w:val="clear" w:color="auto" w:fill="FFFFFF"/>
        <w:spacing w:beforeAutospacing="0" w:after="0" w:afterAutospacing="0"/>
        <w:ind w:firstLine="720"/>
        <w:jc w:val="both"/>
        <w:rPr>
          <w:sz w:val="28"/>
          <w:szCs w:val="28"/>
        </w:rPr>
      </w:pPr>
      <w:r w:rsidRPr="00D460FE">
        <w:rPr>
          <w:sz w:val="28"/>
          <w:szCs w:val="28"/>
        </w:rPr>
        <w:t>3. </w:t>
      </w:r>
      <w:r w:rsidR="004E14F8" w:rsidRPr="00D460FE">
        <w:rPr>
          <w:sz w:val="28"/>
          <w:szCs w:val="28"/>
        </w:rPr>
        <w:t xml:space="preserve">Ja komersants investīcijas elektrostacijā </w:t>
      </w:r>
      <w:r w:rsidR="00F07643" w:rsidRPr="00D460FE">
        <w:rPr>
          <w:sz w:val="28"/>
          <w:szCs w:val="28"/>
        </w:rPr>
        <w:t xml:space="preserve">ir veicis, </w:t>
      </w:r>
      <w:r w:rsidR="004E14F8" w:rsidRPr="00D460FE">
        <w:rPr>
          <w:sz w:val="28"/>
          <w:szCs w:val="28"/>
        </w:rPr>
        <w:t xml:space="preserve">pirms ir pieņemts lēmums par tiesību piešķiršanu saskaņā </w:t>
      </w:r>
      <w:r w:rsidRPr="00D460FE">
        <w:rPr>
          <w:sz w:val="28"/>
          <w:szCs w:val="28"/>
        </w:rPr>
        <w:t xml:space="preserve">ar </w:t>
      </w:r>
      <w:hyperlink r:id="rId37" w:tgtFrame="_blank" w:history="1">
        <w:r w:rsidRPr="00D460FE">
          <w:rPr>
            <w:rStyle w:val="Hyperlink"/>
            <w:color w:val="auto"/>
            <w:sz w:val="28"/>
            <w:szCs w:val="28"/>
            <w:u w:val="none"/>
          </w:rPr>
          <w:t>Elektroenerģijas tirgus likuma</w:t>
        </w:r>
      </w:hyperlink>
      <w:r w:rsidRPr="00D460FE">
        <w:rPr>
          <w:sz w:val="28"/>
          <w:szCs w:val="28"/>
        </w:rPr>
        <w:t xml:space="preserve"> </w:t>
      </w:r>
      <w:hyperlink r:id="rId38" w:anchor="p29" w:tgtFrame="_blank" w:history="1">
        <w:r w:rsidR="004E14F8" w:rsidRPr="00D460FE">
          <w:rPr>
            <w:rStyle w:val="Hyperlink"/>
            <w:color w:val="auto"/>
            <w:sz w:val="28"/>
            <w:szCs w:val="28"/>
            <w:u w:val="none"/>
          </w:rPr>
          <w:t>29.</w:t>
        </w:r>
      </w:hyperlink>
      <w:r w:rsidR="004E14F8" w:rsidRPr="00D460FE">
        <w:rPr>
          <w:sz w:val="28"/>
          <w:szCs w:val="28"/>
        </w:rPr>
        <w:t> pantu, investīcijas elektrostacijā var noteikt saskaņā ar līmeņatzīmēm:</w:t>
      </w:r>
    </w:p>
    <w:p w14:paraId="49F25210" w14:textId="77777777" w:rsidR="00583287" w:rsidRPr="00D460FE" w:rsidRDefault="00583287" w:rsidP="00583287">
      <w:pPr>
        <w:pStyle w:val="tvhtml"/>
        <w:shd w:val="clear" w:color="auto" w:fill="FFFFFF"/>
        <w:suppressAutoHyphens w:val="0"/>
        <w:autoSpaceDN/>
        <w:spacing w:beforeAutospacing="0" w:after="0" w:afterAutospacing="0"/>
        <w:ind w:left="720"/>
        <w:jc w:val="both"/>
        <w:textAlignment w:val="auto"/>
        <w:rPr>
          <w:szCs w:val="28"/>
        </w:rPr>
      </w:pPr>
    </w:p>
    <w:p w14:paraId="04D1E514" w14:textId="3396F72C" w:rsidR="004E14F8" w:rsidRPr="00D460FE" w:rsidRDefault="007F2A53" w:rsidP="00583287">
      <w:pPr>
        <w:pStyle w:val="tvhtml"/>
        <w:shd w:val="clear" w:color="auto" w:fill="FFFFFF"/>
        <w:spacing w:beforeAutospacing="0" w:after="0" w:afterAutospacing="0"/>
        <w:jc w:val="center"/>
        <w:rPr>
          <w:sz w:val="28"/>
          <w:szCs w:val="28"/>
        </w:rPr>
      </w:pP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stac</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 xml:space="preserve">el </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īp</m:t>
            </m:r>
          </m:sub>
        </m:sSub>
        <m:r>
          <w:rPr>
            <w:rFonts w:ascii="Cambria Math" w:hAnsi="Cambria Math"/>
            <w:sz w:val="28"/>
            <w:szCs w:val="28"/>
          </w:rPr>
          <m:t xml:space="preserve">×1000 </m:t>
        </m:r>
      </m:oMath>
      <w:r w:rsidR="004E14F8" w:rsidRPr="00D460FE">
        <w:rPr>
          <w:sz w:val="28"/>
          <w:szCs w:val="28"/>
        </w:rPr>
        <w:t>, kur</w:t>
      </w:r>
    </w:p>
    <w:p w14:paraId="400EA50B" w14:textId="77777777" w:rsidR="00583287" w:rsidRPr="00D460FE" w:rsidRDefault="00583287" w:rsidP="00583287">
      <w:pPr>
        <w:pStyle w:val="tvhtml"/>
        <w:shd w:val="clear" w:color="auto" w:fill="FFFFFF"/>
        <w:suppressAutoHyphens w:val="0"/>
        <w:autoSpaceDN/>
        <w:spacing w:beforeAutospacing="0" w:after="0" w:afterAutospacing="0"/>
        <w:ind w:left="720"/>
        <w:jc w:val="both"/>
        <w:textAlignment w:val="auto"/>
        <w:rPr>
          <w:szCs w:val="28"/>
        </w:rPr>
      </w:pPr>
    </w:p>
    <w:p w14:paraId="034DD030" w14:textId="50721E06" w:rsidR="004E14F8" w:rsidRPr="00D460FE" w:rsidRDefault="007F2A53" w:rsidP="00D728A6">
      <w:pPr>
        <w:pStyle w:val="tvhtml"/>
        <w:shd w:val="clear" w:color="auto" w:fill="FFFFFF"/>
        <w:spacing w:beforeAutospacing="0" w:after="0" w:afterAutospacing="0"/>
        <w:ind w:firstLine="720"/>
        <w:jc w:val="both"/>
      </w:pPr>
      <m:oMath>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el t</m:t>
                </m:r>
              </m:e>
              <m:sub>
                <m:r>
                  <w:rPr>
                    <w:rFonts w:ascii="Cambria Math" w:hAnsi="Cambria Math"/>
                  </w:rPr>
                  <m:t>0</m:t>
                </m:r>
              </m:sub>
            </m:sSub>
          </m:sub>
        </m:sSub>
        <m:r>
          <w:rPr>
            <w:rFonts w:ascii="Cambria Math" w:hAnsi="Cambria Math"/>
          </w:rPr>
          <m:t xml:space="preserve"> </m:t>
        </m:r>
      </m:oMath>
      <w:r w:rsidR="004E14F8" w:rsidRPr="00D460FE">
        <w:t>– elektrostacijas uzstādītā elektriskā jauda (MW), kas norādīta līgumā ar publisko tirgotāju</w:t>
      </w:r>
      <w:r w:rsidR="00F07643" w:rsidRPr="00D460FE">
        <w:t>,</w:t>
      </w:r>
      <w:r w:rsidR="004E14F8" w:rsidRPr="00D460FE">
        <w:t xml:space="preserve"> kalendāra gadā </w:t>
      </w:r>
      <w:r w:rsidR="004E14F8" w:rsidRPr="00D460FE">
        <w:rPr>
          <w:i/>
          <w:iCs/>
        </w:rPr>
        <w:t>t</w:t>
      </w:r>
      <w:r w:rsidR="004E14F8" w:rsidRPr="00D460FE">
        <w:rPr>
          <w:i/>
          <w:iCs/>
          <w:bdr w:val="none" w:sz="0" w:space="0" w:color="auto" w:frame="1"/>
          <w:vertAlign w:val="subscript"/>
        </w:rPr>
        <w:t>0</w:t>
      </w:r>
      <w:r w:rsidR="004E14F8" w:rsidRPr="00D460FE">
        <w:t>;</w:t>
      </w:r>
    </w:p>
    <w:p w14:paraId="5B388373" w14:textId="39498BE8" w:rsidR="004E14F8" w:rsidRPr="00D460FE" w:rsidRDefault="007F2A53" w:rsidP="00D728A6">
      <w:pPr>
        <w:pStyle w:val="tvhtml"/>
        <w:shd w:val="clear" w:color="auto" w:fill="FFFFFF"/>
        <w:spacing w:beforeAutospacing="0" w:after="0" w:afterAutospacing="0"/>
        <w:ind w:firstLine="720"/>
        <w:jc w:val="both"/>
      </w:pPr>
      <m:oMath>
        <m:sSub>
          <m:sSubPr>
            <m:ctrlPr>
              <w:rPr>
                <w:rFonts w:ascii="Cambria Math" w:hAnsi="Cambria Math"/>
                <w:i/>
              </w:rPr>
            </m:ctrlPr>
          </m:sSubPr>
          <m:e>
            <m:r>
              <w:rPr>
                <w:rFonts w:ascii="Cambria Math" w:hAnsi="Cambria Math"/>
              </w:rPr>
              <m:t>I</m:t>
            </m:r>
          </m:e>
          <m:sub>
            <m:r>
              <w:rPr>
                <w:rFonts w:ascii="Cambria Math" w:hAnsi="Cambria Math"/>
              </w:rPr>
              <m:t>īp</m:t>
            </m:r>
          </m:sub>
        </m:sSub>
        <m:r>
          <w:rPr>
            <w:rFonts w:ascii="Cambria Math" w:hAnsi="Cambria Math"/>
          </w:rPr>
          <m:t xml:space="preserve"> </m:t>
        </m:r>
      </m:oMath>
      <w:r w:rsidR="004E14F8" w:rsidRPr="00D460FE">
        <w:t>– īpatnējo investīciju līmeņatzīmes (</w:t>
      </w:r>
      <w:r w:rsidR="000D140C" w:rsidRPr="00D460FE">
        <w:rPr>
          <w:i/>
          <w:iCs/>
          <w:szCs w:val="28"/>
          <w:bdr w:val="none" w:sz="0" w:space="0" w:color="auto" w:frame="1"/>
        </w:rPr>
        <w:t>euro</w:t>
      </w:r>
      <w:r w:rsidR="004E14F8" w:rsidRPr="00D460FE">
        <w:t xml:space="preserve">/kW) saskaņā </w:t>
      </w:r>
      <w:r w:rsidR="008D2BD5" w:rsidRPr="00D460FE">
        <w:t xml:space="preserve">ar </w:t>
      </w:r>
      <w:r w:rsidR="004E14F8" w:rsidRPr="00D460FE">
        <w:t>šā pielikuma 1. tabulu.</w:t>
      </w:r>
    </w:p>
    <w:p w14:paraId="2217AD98" w14:textId="77777777" w:rsidR="004E14F8" w:rsidRPr="00D460FE" w:rsidRDefault="004E14F8" w:rsidP="00D728A6">
      <w:pPr>
        <w:pStyle w:val="tvhtml"/>
        <w:shd w:val="clear" w:color="auto" w:fill="FFFFFF"/>
        <w:spacing w:beforeAutospacing="0" w:after="0" w:afterAutospacing="0"/>
        <w:ind w:firstLine="720"/>
        <w:jc w:val="both"/>
        <w:rPr>
          <w:sz w:val="28"/>
          <w:szCs w:val="28"/>
        </w:rPr>
      </w:pPr>
    </w:p>
    <w:p w14:paraId="016B7065" w14:textId="05DEDA94" w:rsidR="004E14F8" w:rsidRPr="00D460FE" w:rsidRDefault="00F9034F" w:rsidP="00F9034F">
      <w:pPr>
        <w:pStyle w:val="tvhtml"/>
        <w:shd w:val="clear" w:color="auto" w:fill="FFFFFF"/>
        <w:spacing w:beforeAutospacing="0" w:after="0" w:afterAutospacing="0"/>
        <w:ind w:firstLine="720"/>
        <w:jc w:val="both"/>
        <w:rPr>
          <w:sz w:val="28"/>
          <w:szCs w:val="28"/>
        </w:rPr>
      </w:pPr>
      <w:r w:rsidRPr="00D460FE">
        <w:rPr>
          <w:sz w:val="28"/>
          <w:szCs w:val="28"/>
        </w:rPr>
        <w:t>4. </w:t>
      </w:r>
      <w:r w:rsidR="004E14F8" w:rsidRPr="00D460FE">
        <w:rPr>
          <w:sz w:val="28"/>
          <w:szCs w:val="28"/>
        </w:rPr>
        <w:t>Tīro naudas plūsmu kalendāra gadā </w:t>
      </w:r>
      <w:r w:rsidR="00B21CBF" w:rsidRPr="00D460FE">
        <w:rPr>
          <w:i/>
          <w:iCs/>
          <w:sz w:val="28"/>
          <w:szCs w:val="28"/>
        </w:rPr>
        <w:t>t</w:t>
      </w:r>
      <w:r w:rsidR="00B21CBF" w:rsidRPr="00D460FE">
        <w:rPr>
          <w:sz w:val="28"/>
          <w:szCs w:val="28"/>
        </w:rPr>
        <w:t xml:space="preserve"> </w:t>
      </w:r>
      <w:r w:rsidR="004E14F8" w:rsidRPr="00D460FE">
        <w:rPr>
          <w:sz w:val="28"/>
          <w:szCs w:val="28"/>
        </w:rPr>
        <w:t>aprēķina, izmantojot šādu formulu:</w:t>
      </w:r>
    </w:p>
    <w:p w14:paraId="7FB0ECD1" w14:textId="77777777" w:rsidR="00583287" w:rsidRPr="00D460FE" w:rsidRDefault="00583287" w:rsidP="00583287">
      <w:pPr>
        <w:pStyle w:val="tvhtml"/>
        <w:shd w:val="clear" w:color="auto" w:fill="FFFFFF"/>
        <w:suppressAutoHyphens w:val="0"/>
        <w:autoSpaceDN/>
        <w:spacing w:beforeAutospacing="0" w:after="0" w:afterAutospacing="0"/>
        <w:ind w:left="720"/>
        <w:jc w:val="both"/>
        <w:textAlignment w:val="auto"/>
        <w:rPr>
          <w:szCs w:val="28"/>
        </w:rPr>
      </w:pPr>
    </w:p>
    <w:p w14:paraId="11C393CF" w14:textId="517417BC" w:rsidR="004E14F8" w:rsidRPr="00D460FE" w:rsidRDefault="007F2A53" w:rsidP="00583287">
      <w:pPr>
        <w:pStyle w:val="tvhtml"/>
        <w:shd w:val="clear" w:color="auto" w:fill="FFFFFF"/>
        <w:spacing w:beforeAutospacing="0" w:after="0" w:afterAutospacing="0"/>
        <w:jc w:val="center"/>
        <w:rPr>
          <w:sz w:val="28"/>
          <w:szCs w:val="28"/>
        </w:rPr>
      </w:pPr>
      <m:oMath>
        <m:sSub>
          <m:sSubPr>
            <m:ctrlPr>
              <w:rPr>
                <w:rFonts w:ascii="Cambria Math" w:hAnsi="Cambria Math"/>
                <w:i/>
                <w:sz w:val="28"/>
                <w:szCs w:val="28"/>
              </w:rPr>
            </m:ctrlPr>
          </m:sSubPr>
          <m:e>
            <m:r>
              <w:rPr>
                <w:rFonts w:ascii="Cambria Math" w:hAnsi="Cambria Math"/>
                <w:sz w:val="28"/>
                <w:szCs w:val="28"/>
              </w:rPr>
              <m:t>TNP</m:t>
            </m:r>
          </m:e>
          <m:sub>
            <m:r>
              <w:rPr>
                <w:rFonts w:ascii="Cambria Math" w:hAnsi="Cambria Math"/>
                <w:sz w:val="28"/>
                <w:szCs w:val="28"/>
              </w:rPr>
              <m:t>t</m:t>
            </m:r>
          </m:sub>
        </m:sSub>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Σ</m:t>
            </m:r>
          </m:e>
          <m:sub>
            <m:r>
              <w:rPr>
                <w:rFonts w:ascii="Cambria Math" w:hAnsi="Cambria Math"/>
                <w:sz w:val="28"/>
                <w:szCs w:val="28"/>
              </w:rPr>
              <m:t>i=1</m:t>
            </m:r>
          </m:sub>
          <m:sup>
            <m:r>
              <w:rPr>
                <w:rFonts w:ascii="Cambria Math" w:hAnsi="Cambria Math"/>
                <w:sz w:val="28"/>
                <w:szCs w:val="28"/>
              </w:rPr>
              <m:t>12</m:t>
            </m:r>
          </m:sup>
        </m:sSubSup>
        <m:sSubSup>
          <m:sSubSupPr>
            <m:ctrlPr>
              <w:rPr>
                <w:rFonts w:ascii="Cambria Math" w:hAnsi="Cambria Math"/>
                <w:i/>
                <w:sz w:val="28"/>
                <w:szCs w:val="28"/>
              </w:rPr>
            </m:ctrlPr>
          </m:sSubSupPr>
          <m:e>
            <m:r>
              <w:rPr>
                <w:rFonts w:ascii="Cambria Math" w:hAnsi="Cambria Math"/>
                <w:sz w:val="28"/>
                <w:szCs w:val="28"/>
              </w:rPr>
              <m:t>TNP</m:t>
            </m:r>
          </m:e>
          <m:sub>
            <m:r>
              <w:rPr>
                <w:rFonts w:ascii="Cambria Math" w:hAnsi="Cambria Math"/>
                <w:sz w:val="28"/>
                <w:szCs w:val="28"/>
              </w:rPr>
              <m:t>t</m:t>
            </m:r>
          </m:sub>
          <m:sup>
            <m:r>
              <w:rPr>
                <w:rFonts w:ascii="Cambria Math" w:hAnsi="Cambria Math"/>
                <w:sz w:val="28"/>
                <w:szCs w:val="28"/>
              </w:rPr>
              <m:t>i</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pap_t</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t</m:t>
            </m:r>
          </m:sub>
        </m:sSub>
      </m:oMath>
      <w:r w:rsidR="004E14F8" w:rsidRPr="00D460FE">
        <w:rPr>
          <w:sz w:val="28"/>
          <w:szCs w:val="28"/>
        </w:rPr>
        <w:t xml:space="preserve"> , kur</w:t>
      </w:r>
    </w:p>
    <w:p w14:paraId="008B9030" w14:textId="77777777" w:rsidR="00583287" w:rsidRPr="00D460FE" w:rsidRDefault="00583287" w:rsidP="00583287">
      <w:pPr>
        <w:pStyle w:val="tvhtml"/>
        <w:shd w:val="clear" w:color="auto" w:fill="FFFFFF"/>
        <w:suppressAutoHyphens w:val="0"/>
        <w:autoSpaceDN/>
        <w:spacing w:beforeAutospacing="0" w:after="0" w:afterAutospacing="0"/>
        <w:ind w:left="720"/>
        <w:jc w:val="both"/>
        <w:textAlignment w:val="auto"/>
        <w:rPr>
          <w:szCs w:val="28"/>
        </w:rPr>
      </w:pPr>
    </w:p>
    <w:p w14:paraId="170A19C2" w14:textId="2676D80E" w:rsidR="004E14F8" w:rsidRPr="00D460FE" w:rsidRDefault="007F2A53" w:rsidP="00D728A6">
      <w:pPr>
        <w:pStyle w:val="tvhtml"/>
        <w:shd w:val="clear" w:color="auto" w:fill="FFFFFF"/>
        <w:spacing w:beforeAutospacing="0" w:after="0" w:afterAutospacing="0"/>
        <w:ind w:firstLine="720"/>
        <w:jc w:val="both"/>
      </w:pPr>
      <m:oMath>
        <m:sSubSup>
          <m:sSubSupPr>
            <m:ctrlPr>
              <w:rPr>
                <w:rFonts w:ascii="Cambria Math" w:hAnsi="Cambria Math"/>
                <w:i/>
              </w:rPr>
            </m:ctrlPr>
          </m:sSubSupPr>
          <m:e>
            <m:r>
              <w:rPr>
                <w:rFonts w:ascii="Cambria Math" w:hAnsi="Cambria Math"/>
              </w:rPr>
              <m:t>TNP</m:t>
            </m:r>
          </m:e>
          <m:sub>
            <m:r>
              <w:rPr>
                <w:rFonts w:ascii="Cambria Math" w:hAnsi="Cambria Math"/>
              </w:rPr>
              <m:t>t</m:t>
            </m:r>
          </m:sub>
          <m:sup>
            <m:r>
              <w:rPr>
                <w:rFonts w:ascii="Cambria Math" w:hAnsi="Cambria Math"/>
              </w:rPr>
              <m:t>i</m:t>
            </m:r>
          </m:sup>
        </m:sSubSup>
      </m:oMath>
      <w:r w:rsidR="004E14F8" w:rsidRPr="00D460FE">
        <w:t> – tīrā naudas plūsma jeb naudas plūsma (</w:t>
      </w:r>
      <w:r w:rsidR="004D1817" w:rsidRPr="00D460FE">
        <w:rPr>
          <w:i/>
          <w:iCs/>
          <w:shd w:val="clear" w:color="auto" w:fill="FFFFFF"/>
        </w:rPr>
        <w:t>euro</w:t>
      </w:r>
      <w:r w:rsidR="004D1817" w:rsidRPr="00D460FE">
        <w:t>)</w:t>
      </w:r>
      <w:r w:rsidR="004E14F8" w:rsidRPr="00D460FE">
        <w:t>, kas paliek komersanta rīcībā pēc visu ražošanas izdevumu segšanas, kalendāra gada </w:t>
      </w:r>
      <w:r w:rsidR="00E04C37" w:rsidRPr="00D460FE">
        <w:rPr>
          <w:i/>
          <w:iCs/>
        </w:rPr>
        <w:t>t</w:t>
      </w:r>
      <w:r w:rsidR="00E04C37" w:rsidRPr="00D460FE">
        <w:t xml:space="preserve"> </w:t>
      </w:r>
      <w:r w:rsidR="004E14F8" w:rsidRPr="00D460FE">
        <w:t>kalendāra mēnesī </w:t>
      </w:r>
      <w:r w:rsidR="004E14F8" w:rsidRPr="00D460FE">
        <w:rPr>
          <w:i/>
          <w:iCs/>
        </w:rPr>
        <w:t>i</w:t>
      </w:r>
      <w:r w:rsidR="004E14F8" w:rsidRPr="00D460FE">
        <w:t>;</w:t>
      </w:r>
    </w:p>
    <w:p w14:paraId="798AF73C" w14:textId="54253BB5" w:rsidR="004E14F8" w:rsidRPr="00D460FE" w:rsidRDefault="007F2A53" w:rsidP="00D728A6">
      <w:pPr>
        <w:pStyle w:val="tvhtml"/>
        <w:shd w:val="clear" w:color="auto" w:fill="FFFFFF"/>
        <w:spacing w:beforeAutospacing="0" w:after="0" w:afterAutospacing="0"/>
        <w:ind w:firstLine="720"/>
        <w:jc w:val="both"/>
      </w:pPr>
      <m:oMath>
        <m:sSub>
          <m:sSubPr>
            <m:ctrlPr>
              <w:rPr>
                <w:rFonts w:ascii="Cambria Math" w:hAnsi="Cambria Math"/>
                <w:i/>
              </w:rPr>
            </m:ctrlPr>
          </m:sSubPr>
          <m:e>
            <m:r>
              <w:rPr>
                <w:rFonts w:ascii="Cambria Math" w:hAnsi="Cambria Math"/>
              </w:rPr>
              <m:t>I</m:t>
            </m:r>
          </m:e>
          <m:sub>
            <m:r>
              <w:rPr>
                <w:rFonts w:ascii="Cambria Math" w:hAnsi="Cambria Math"/>
              </w:rPr>
              <m:t>pap_t</m:t>
            </m:r>
          </m:sub>
        </m:sSub>
      </m:oMath>
      <w:r w:rsidR="004E14F8" w:rsidRPr="00D460FE">
        <w:t> – elektrostacijā veikto papildu investīciju faktiskās vērtības (</w:t>
      </w:r>
      <w:r w:rsidR="004D1817" w:rsidRPr="00D460FE">
        <w:rPr>
          <w:i/>
          <w:iCs/>
          <w:shd w:val="clear" w:color="auto" w:fill="FFFFFF"/>
        </w:rPr>
        <w:t>euro</w:t>
      </w:r>
      <w:r w:rsidR="004D1817" w:rsidRPr="00D460FE">
        <w:t>)</w:t>
      </w:r>
      <w:r w:rsidR="004E14F8" w:rsidRPr="00D460FE">
        <w:t>, lai atbilstoši ražošanas tehnoloģijai un vienotā tehnoloģiskā cikla principam nodrošinātu elektrostacijas tehnoloģiskās funkcijas vai lai palielinātu elektrostacijas elektrisko jaudu, kalendāra gadā </w:t>
      </w:r>
      <w:r w:rsidR="004E14F8" w:rsidRPr="00D460FE">
        <w:rPr>
          <w:i/>
          <w:iCs/>
        </w:rPr>
        <w:t>t</w:t>
      </w:r>
      <w:r w:rsidR="004E14F8" w:rsidRPr="00D460FE">
        <w:rPr>
          <w:rStyle w:val="Hyperlink"/>
          <w:color w:val="auto"/>
          <w:u w:val="none"/>
        </w:rPr>
        <w:t>;</w:t>
      </w:r>
    </w:p>
    <w:p w14:paraId="633BB37D" w14:textId="49014D31" w:rsidR="004E14F8" w:rsidRPr="00D460FE" w:rsidRDefault="004E14F8" w:rsidP="00D728A6">
      <w:pPr>
        <w:pStyle w:val="tvhtml"/>
        <w:shd w:val="clear" w:color="auto" w:fill="FFFFFF"/>
        <w:spacing w:beforeAutospacing="0" w:after="0" w:afterAutospacing="0"/>
        <w:ind w:firstLine="720"/>
        <w:jc w:val="both"/>
      </w:pPr>
      <w:proofErr w:type="spellStart"/>
      <w:r w:rsidRPr="00D460FE">
        <w:rPr>
          <w:i/>
          <w:iCs/>
        </w:rPr>
        <w:t>D</w:t>
      </w:r>
      <w:r w:rsidRPr="00D460FE">
        <w:rPr>
          <w:i/>
          <w:iCs/>
          <w:bdr w:val="none" w:sz="0" w:space="0" w:color="auto" w:frame="1"/>
          <w:vertAlign w:val="subscript"/>
        </w:rPr>
        <w:t>t</w:t>
      </w:r>
      <w:proofErr w:type="spellEnd"/>
      <w:r w:rsidRPr="00D460FE">
        <w:t> – kalendāra gadā </w:t>
      </w:r>
      <w:r w:rsidR="00B21CBF" w:rsidRPr="00D460FE">
        <w:rPr>
          <w:i/>
          <w:iCs/>
        </w:rPr>
        <w:t>t</w:t>
      </w:r>
      <w:r w:rsidR="00B21CBF" w:rsidRPr="00D460FE">
        <w:t xml:space="preserve"> </w:t>
      </w:r>
      <w:r w:rsidRPr="00D460FE">
        <w:t>par komersanta elektrostaciju piešķirtais un faktiski saņemtais publiskais finansējums (</w:t>
      </w:r>
      <w:r w:rsidR="004D1817" w:rsidRPr="00D460FE">
        <w:rPr>
          <w:i/>
          <w:iCs/>
          <w:shd w:val="clear" w:color="auto" w:fill="FFFFFF"/>
        </w:rPr>
        <w:t>euro</w:t>
      </w:r>
      <w:r w:rsidR="004D1817" w:rsidRPr="00D460FE">
        <w:t>)</w:t>
      </w:r>
      <w:r w:rsidRPr="00D460FE">
        <w:t>, tai skaitā maksājumi no valsts vai pašvaldības budžeta, kredītu procentu likmju subsidēšana, kā arī cita finanšu palīdzība, kas tiek piešķirta vai sniegta no valsts, pašvaldības vai Eiropas Savienības budžeta līdzekļiem un ārvalstu finanšu palīdzības līdzekļiem.</w:t>
      </w:r>
    </w:p>
    <w:p w14:paraId="0461C038" w14:textId="77777777" w:rsidR="004E14F8" w:rsidRPr="00D460FE" w:rsidRDefault="004E14F8" w:rsidP="00D728A6">
      <w:pPr>
        <w:pStyle w:val="tvhtml"/>
        <w:shd w:val="clear" w:color="auto" w:fill="FFFFFF"/>
        <w:spacing w:beforeAutospacing="0" w:after="0" w:afterAutospacing="0"/>
        <w:ind w:firstLine="720"/>
        <w:jc w:val="both"/>
        <w:rPr>
          <w:sz w:val="28"/>
          <w:szCs w:val="28"/>
        </w:rPr>
      </w:pPr>
    </w:p>
    <w:p w14:paraId="3517D6D9" w14:textId="0E435140" w:rsidR="004E14F8" w:rsidRPr="00D460FE" w:rsidRDefault="00F9034F" w:rsidP="00F9034F">
      <w:pPr>
        <w:pStyle w:val="tvhtml"/>
        <w:shd w:val="clear" w:color="auto" w:fill="FFFFFF"/>
        <w:spacing w:beforeAutospacing="0" w:after="0" w:afterAutospacing="0"/>
        <w:ind w:firstLine="720"/>
        <w:jc w:val="both"/>
        <w:rPr>
          <w:sz w:val="28"/>
          <w:szCs w:val="28"/>
        </w:rPr>
      </w:pPr>
      <w:r w:rsidRPr="00D460FE">
        <w:rPr>
          <w:sz w:val="28"/>
          <w:szCs w:val="28"/>
        </w:rPr>
        <w:t>5. </w:t>
      </w:r>
      <w:r w:rsidR="004E14F8" w:rsidRPr="00D460FE">
        <w:rPr>
          <w:sz w:val="28"/>
          <w:szCs w:val="28"/>
        </w:rPr>
        <w:t>Tīro naudas plūsmu kalendāra gada </w:t>
      </w:r>
      <w:r w:rsidR="00E04C37" w:rsidRPr="00D460FE">
        <w:rPr>
          <w:i/>
          <w:iCs/>
          <w:sz w:val="28"/>
          <w:szCs w:val="28"/>
        </w:rPr>
        <w:t xml:space="preserve">t </w:t>
      </w:r>
      <w:r w:rsidR="00E04C37" w:rsidRPr="00D460FE">
        <w:rPr>
          <w:iCs/>
          <w:sz w:val="28"/>
          <w:szCs w:val="28"/>
        </w:rPr>
        <w:t>kale</w:t>
      </w:r>
      <w:r w:rsidR="004E14F8" w:rsidRPr="00D460FE">
        <w:rPr>
          <w:sz w:val="28"/>
          <w:szCs w:val="28"/>
        </w:rPr>
        <w:t>ndāra mēnesī </w:t>
      </w:r>
      <w:r w:rsidR="00E04C37" w:rsidRPr="00D460FE">
        <w:rPr>
          <w:i/>
          <w:iCs/>
          <w:sz w:val="28"/>
          <w:szCs w:val="28"/>
        </w:rPr>
        <w:t>i</w:t>
      </w:r>
      <w:r w:rsidR="00E04C37" w:rsidRPr="00D460FE">
        <w:rPr>
          <w:sz w:val="28"/>
          <w:szCs w:val="28"/>
        </w:rPr>
        <w:t xml:space="preserve"> </w:t>
      </w:r>
      <w:r w:rsidR="004E14F8" w:rsidRPr="00D460FE">
        <w:rPr>
          <w:sz w:val="28"/>
          <w:szCs w:val="28"/>
        </w:rPr>
        <w:t>aprēķina, izmantojot šādu formulu:</w:t>
      </w:r>
    </w:p>
    <w:p w14:paraId="4EF1266F" w14:textId="77777777" w:rsidR="00583287" w:rsidRPr="00D460FE" w:rsidRDefault="00583287" w:rsidP="00583287">
      <w:pPr>
        <w:pStyle w:val="tvhtml"/>
        <w:shd w:val="clear" w:color="auto" w:fill="FFFFFF"/>
        <w:suppressAutoHyphens w:val="0"/>
        <w:autoSpaceDN/>
        <w:spacing w:beforeAutospacing="0" w:after="0" w:afterAutospacing="0"/>
        <w:ind w:left="720"/>
        <w:jc w:val="both"/>
        <w:textAlignment w:val="auto"/>
        <w:rPr>
          <w:szCs w:val="28"/>
        </w:rPr>
      </w:pPr>
    </w:p>
    <w:p w14:paraId="6E9A06A4" w14:textId="4790B5A1" w:rsidR="004E14F8" w:rsidRPr="00D460FE" w:rsidRDefault="007F2A53" w:rsidP="00583287">
      <w:pPr>
        <w:pStyle w:val="tvhtml"/>
        <w:shd w:val="clear" w:color="auto" w:fill="FFFFFF"/>
        <w:spacing w:beforeAutospacing="0" w:after="0" w:afterAutospacing="0"/>
        <w:jc w:val="center"/>
        <w:rPr>
          <w:sz w:val="28"/>
          <w:szCs w:val="28"/>
        </w:rPr>
      </w:pPr>
      <m:oMath>
        <m:sSubSup>
          <m:sSubSupPr>
            <m:ctrlPr>
              <w:rPr>
                <w:rFonts w:ascii="Cambria Math" w:hAnsi="Cambria Math"/>
                <w:i/>
                <w:sz w:val="28"/>
                <w:szCs w:val="28"/>
              </w:rPr>
            </m:ctrlPr>
          </m:sSubSupPr>
          <m:e>
            <m:r>
              <w:rPr>
                <w:rFonts w:ascii="Cambria Math" w:hAnsi="Cambria Math"/>
                <w:sz w:val="28"/>
                <w:szCs w:val="28"/>
              </w:rPr>
              <m:t>TNP</m:t>
            </m:r>
          </m:e>
          <m:sub>
            <m:r>
              <w:rPr>
                <w:rFonts w:ascii="Cambria Math" w:hAnsi="Cambria Math"/>
                <w:sz w:val="28"/>
                <w:szCs w:val="28"/>
              </w:rPr>
              <m:t>t</m:t>
            </m:r>
          </m:sub>
          <m:sup>
            <m:r>
              <w:rPr>
                <w:rFonts w:ascii="Cambria Math" w:hAnsi="Cambria Math"/>
                <w:sz w:val="28"/>
                <w:szCs w:val="28"/>
              </w:rPr>
              <m:t>i</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IEN</m:t>
            </m:r>
          </m:e>
          <m:sub>
            <m:r>
              <w:rPr>
                <w:rFonts w:ascii="Cambria Math" w:hAnsi="Cambria Math"/>
                <w:sz w:val="28"/>
                <w:szCs w:val="28"/>
              </w:rPr>
              <m:t>t</m:t>
            </m:r>
          </m:sub>
          <m:sup>
            <m:r>
              <w:rPr>
                <w:rFonts w:ascii="Cambria Math" w:hAnsi="Cambria Math"/>
                <w:sz w:val="28"/>
                <w:szCs w:val="28"/>
              </w:rPr>
              <m:t>i</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IZD</m:t>
            </m:r>
          </m:e>
          <m:sub>
            <m:r>
              <w:rPr>
                <w:rFonts w:ascii="Cambria Math" w:hAnsi="Cambria Math"/>
                <w:sz w:val="28"/>
                <w:szCs w:val="28"/>
              </w:rPr>
              <m:t>t</m:t>
            </m:r>
          </m:sub>
          <m:sup>
            <m:r>
              <w:rPr>
                <w:rFonts w:ascii="Cambria Math" w:hAnsi="Cambria Math"/>
                <w:sz w:val="28"/>
                <w:szCs w:val="28"/>
              </w:rPr>
              <m:t>i</m:t>
            </m:r>
          </m:sup>
        </m:sSubSup>
      </m:oMath>
      <w:r w:rsidR="004E14F8" w:rsidRPr="00D460FE">
        <w:rPr>
          <w:sz w:val="28"/>
          <w:szCs w:val="28"/>
        </w:rPr>
        <w:t xml:space="preserve"> , kur</w:t>
      </w:r>
    </w:p>
    <w:p w14:paraId="65FD1B11" w14:textId="77777777" w:rsidR="00583287" w:rsidRPr="00D460FE" w:rsidRDefault="00583287" w:rsidP="00583287">
      <w:pPr>
        <w:pStyle w:val="tvhtml"/>
        <w:shd w:val="clear" w:color="auto" w:fill="FFFFFF"/>
        <w:suppressAutoHyphens w:val="0"/>
        <w:autoSpaceDN/>
        <w:spacing w:beforeAutospacing="0" w:after="0" w:afterAutospacing="0"/>
        <w:ind w:left="720"/>
        <w:jc w:val="both"/>
        <w:textAlignment w:val="auto"/>
        <w:rPr>
          <w:szCs w:val="28"/>
        </w:rPr>
      </w:pPr>
    </w:p>
    <w:p w14:paraId="25FDAA2E" w14:textId="157F5C8F" w:rsidR="004E14F8" w:rsidRPr="00D460FE" w:rsidRDefault="007F2A53" w:rsidP="00D728A6">
      <w:pPr>
        <w:pStyle w:val="tvhtml"/>
        <w:shd w:val="clear" w:color="auto" w:fill="FFFFFF"/>
        <w:spacing w:beforeAutospacing="0" w:after="0" w:afterAutospacing="0"/>
        <w:ind w:firstLine="720"/>
        <w:jc w:val="both"/>
      </w:pPr>
      <m:oMath>
        <m:sSubSup>
          <m:sSubSupPr>
            <m:ctrlPr>
              <w:rPr>
                <w:rFonts w:ascii="Cambria Math" w:hAnsi="Cambria Math"/>
                <w:i/>
              </w:rPr>
            </m:ctrlPr>
          </m:sSubSupPr>
          <m:e>
            <m:r>
              <w:rPr>
                <w:rFonts w:ascii="Cambria Math" w:hAnsi="Cambria Math"/>
              </w:rPr>
              <m:t>IEN</m:t>
            </m:r>
          </m:e>
          <m:sub>
            <m:r>
              <w:rPr>
                <w:rFonts w:ascii="Cambria Math" w:hAnsi="Cambria Math"/>
              </w:rPr>
              <m:t>t</m:t>
            </m:r>
          </m:sub>
          <m:sup>
            <m:r>
              <w:rPr>
                <w:rFonts w:ascii="Cambria Math" w:hAnsi="Cambria Math"/>
              </w:rPr>
              <m:t>i</m:t>
            </m:r>
          </m:sup>
        </m:sSubSup>
      </m:oMath>
      <w:r w:rsidR="004E14F8" w:rsidRPr="00D460FE">
        <w:t> – elektrostacijas ieņēmumi (</w:t>
      </w:r>
      <w:r w:rsidR="004D1817" w:rsidRPr="00D460FE">
        <w:rPr>
          <w:i/>
          <w:iCs/>
          <w:shd w:val="clear" w:color="auto" w:fill="FFFFFF"/>
        </w:rPr>
        <w:t>euro</w:t>
      </w:r>
      <w:r w:rsidR="004D1817" w:rsidRPr="00D460FE">
        <w:t>)</w:t>
      </w:r>
      <w:r w:rsidR="004E14F8" w:rsidRPr="00D460FE">
        <w:t xml:space="preserve"> kalendāra gada </w:t>
      </w:r>
      <w:r w:rsidR="00583287" w:rsidRPr="00D460FE">
        <w:rPr>
          <w:i/>
          <w:iCs/>
        </w:rPr>
        <w:t>t</w:t>
      </w:r>
      <w:r w:rsidR="00583287" w:rsidRPr="00D460FE">
        <w:t xml:space="preserve"> </w:t>
      </w:r>
      <w:r w:rsidR="004E14F8" w:rsidRPr="00D460FE">
        <w:t>kalendāra mēnesī </w:t>
      </w:r>
      <w:r w:rsidR="004E14F8" w:rsidRPr="00D460FE">
        <w:rPr>
          <w:i/>
          <w:iCs/>
        </w:rPr>
        <w:t>i</w:t>
      </w:r>
      <w:r w:rsidR="004E14F8" w:rsidRPr="00D460FE">
        <w:t>;</w:t>
      </w:r>
    </w:p>
    <w:p w14:paraId="0F767012" w14:textId="73991515" w:rsidR="004E14F8" w:rsidRPr="00D460FE" w:rsidRDefault="007F2A53" w:rsidP="00D728A6">
      <w:pPr>
        <w:pStyle w:val="tvhtml"/>
        <w:shd w:val="clear" w:color="auto" w:fill="FFFFFF"/>
        <w:spacing w:beforeAutospacing="0" w:after="0" w:afterAutospacing="0"/>
        <w:ind w:firstLine="720"/>
        <w:jc w:val="both"/>
      </w:pPr>
      <m:oMath>
        <m:sSubSup>
          <m:sSubSupPr>
            <m:ctrlPr>
              <w:rPr>
                <w:rFonts w:ascii="Cambria Math" w:hAnsi="Cambria Math"/>
                <w:i/>
              </w:rPr>
            </m:ctrlPr>
          </m:sSubSupPr>
          <m:e>
            <m:r>
              <w:rPr>
                <w:rFonts w:ascii="Cambria Math" w:hAnsi="Cambria Math"/>
              </w:rPr>
              <m:t>IZD</m:t>
            </m:r>
          </m:e>
          <m:sub>
            <m:r>
              <w:rPr>
                <w:rFonts w:ascii="Cambria Math" w:hAnsi="Cambria Math"/>
              </w:rPr>
              <m:t>t</m:t>
            </m:r>
          </m:sub>
          <m:sup>
            <m:r>
              <w:rPr>
                <w:rFonts w:ascii="Cambria Math" w:hAnsi="Cambria Math"/>
              </w:rPr>
              <m:t>i</m:t>
            </m:r>
          </m:sup>
        </m:sSubSup>
      </m:oMath>
      <w:r w:rsidR="004E14F8" w:rsidRPr="00D460FE">
        <w:t> – elektrostacijas izdevumi (</w:t>
      </w:r>
      <w:r w:rsidR="004D1817" w:rsidRPr="00D460FE">
        <w:rPr>
          <w:i/>
          <w:iCs/>
          <w:shd w:val="clear" w:color="auto" w:fill="FFFFFF"/>
        </w:rPr>
        <w:t>euro</w:t>
      </w:r>
      <w:r w:rsidR="004D1817" w:rsidRPr="00D460FE">
        <w:t>)</w:t>
      </w:r>
      <w:r w:rsidR="004E14F8" w:rsidRPr="00D460FE">
        <w:t xml:space="preserve"> kalendāra gada </w:t>
      </w:r>
      <w:r w:rsidR="00583287" w:rsidRPr="00D460FE">
        <w:rPr>
          <w:i/>
          <w:iCs/>
        </w:rPr>
        <w:t>t</w:t>
      </w:r>
      <w:r w:rsidR="00583287" w:rsidRPr="00D460FE">
        <w:t xml:space="preserve"> </w:t>
      </w:r>
      <w:r w:rsidR="004E14F8" w:rsidRPr="00D460FE">
        <w:t>kalendāra mēnesī </w:t>
      </w:r>
      <w:r w:rsidR="004E14F8" w:rsidRPr="00D460FE">
        <w:rPr>
          <w:i/>
          <w:iCs/>
        </w:rPr>
        <w:t>i</w:t>
      </w:r>
      <w:r w:rsidR="004E14F8" w:rsidRPr="00D460FE">
        <w:t>.</w:t>
      </w:r>
    </w:p>
    <w:p w14:paraId="4F1D2372" w14:textId="77777777" w:rsidR="00F9034F" w:rsidRPr="00D460FE" w:rsidRDefault="00F9034F" w:rsidP="00F9034F">
      <w:pPr>
        <w:pStyle w:val="tvhtml"/>
        <w:shd w:val="clear" w:color="auto" w:fill="FFFFFF"/>
        <w:spacing w:beforeAutospacing="0" w:after="0" w:afterAutospacing="0"/>
        <w:ind w:firstLine="720"/>
        <w:jc w:val="both"/>
        <w:rPr>
          <w:sz w:val="28"/>
          <w:szCs w:val="28"/>
        </w:rPr>
      </w:pPr>
    </w:p>
    <w:p w14:paraId="70A47DF8" w14:textId="583677F4" w:rsidR="00FF4D68" w:rsidRPr="00D460FE" w:rsidRDefault="00F9034F" w:rsidP="00F9034F">
      <w:pPr>
        <w:pStyle w:val="tvhtml"/>
        <w:shd w:val="clear" w:color="auto" w:fill="FFFFFF"/>
        <w:spacing w:beforeAutospacing="0" w:after="0" w:afterAutospacing="0"/>
        <w:ind w:firstLine="720"/>
        <w:jc w:val="both"/>
        <w:rPr>
          <w:sz w:val="28"/>
          <w:szCs w:val="28"/>
        </w:rPr>
      </w:pPr>
      <w:r w:rsidRPr="00D460FE">
        <w:rPr>
          <w:sz w:val="28"/>
          <w:szCs w:val="28"/>
        </w:rPr>
        <w:t>6. </w:t>
      </w:r>
      <w:r w:rsidR="00FF4D68" w:rsidRPr="00D460FE">
        <w:rPr>
          <w:sz w:val="28"/>
          <w:szCs w:val="28"/>
        </w:rPr>
        <w:t>Elektrostacijas ieņēmumus kalendāra gada </w:t>
      </w:r>
      <w:r w:rsidR="00583287" w:rsidRPr="00D460FE">
        <w:rPr>
          <w:i/>
          <w:iCs/>
          <w:sz w:val="28"/>
          <w:szCs w:val="28"/>
        </w:rPr>
        <w:t>t</w:t>
      </w:r>
      <w:r w:rsidR="00583287" w:rsidRPr="00D460FE">
        <w:rPr>
          <w:sz w:val="28"/>
          <w:szCs w:val="28"/>
        </w:rPr>
        <w:t xml:space="preserve"> </w:t>
      </w:r>
      <w:r w:rsidR="00FF4D68" w:rsidRPr="00D460FE">
        <w:rPr>
          <w:sz w:val="28"/>
          <w:szCs w:val="28"/>
        </w:rPr>
        <w:t>kalendāra mēnesī </w:t>
      </w:r>
      <w:r w:rsidR="00FF4D68" w:rsidRPr="00D460FE">
        <w:rPr>
          <w:i/>
          <w:iCs/>
          <w:sz w:val="28"/>
          <w:szCs w:val="28"/>
        </w:rPr>
        <w:t>i</w:t>
      </w:r>
      <w:r w:rsidR="00583287" w:rsidRPr="00D460FE">
        <w:rPr>
          <w:i/>
          <w:iCs/>
          <w:sz w:val="28"/>
          <w:szCs w:val="28"/>
        </w:rPr>
        <w:t xml:space="preserve"> </w:t>
      </w:r>
      <m:oMath>
        <m:sSubSup>
          <m:sSubSupPr>
            <m:ctrlPr>
              <w:rPr>
                <w:rFonts w:ascii="Cambria Math" w:hAnsi="Cambria Math"/>
                <w:i/>
                <w:sz w:val="28"/>
                <w:szCs w:val="28"/>
              </w:rPr>
            </m:ctrlPr>
          </m:sSubSupPr>
          <m:e>
            <m:r>
              <w:rPr>
                <w:rFonts w:ascii="Cambria Math" w:hAnsi="Cambria Math"/>
                <w:sz w:val="28"/>
                <w:szCs w:val="28"/>
              </w:rPr>
              <m:t>IEN</m:t>
            </m:r>
          </m:e>
          <m:sub>
            <m:r>
              <w:rPr>
                <w:rFonts w:ascii="Cambria Math" w:hAnsi="Cambria Math"/>
                <w:sz w:val="28"/>
                <w:szCs w:val="28"/>
              </w:rPr>
              <m:t>t</m:t>
            </m:r>
          </m:sub>
          <m:sup>
            <m:r>
              <w:rPr>
                <w:rFonts w:ascii="Cambria Math" w:hAnsi="Cambria Math"/>
                <w:sz w:val="28"/>
                <w:szCs w:val="28"/>
              </w:rPr>
              <m:t>i</m:t>
            </m:r>
          </m:sup>
        </m:sSubSup>
      </m:oMath>
      <w:r w:rsidR="00FF4D68" w:rsidRPr="00D460FE">
        <w:rPr>
          <w:sz w:val="28"/>
          <w:szCs w:val="28"/>
        </w:rPr>
        <w:t xml:space="preserve"> aprēķina, izmantojot faktiskos datus vai līmeņatzīmes:</w:t>
      </w:r>
    </w:p>
    <w:p w14:paraId="7181977D" w14:textId="1B86EB4D" w:rsidR="00FF4D68" w:rsidRPr="00D460FE" w:rsidRDefault="00FF4D68" w:rsidP="00D728A6">
      <w:pPr>
        <w:pStyle w:val="tvhtml"/>
        <w:shd w:val="clear" w:color="auto" w:fill="FFFFFF"/>
        <w:spacing w:beforeAutospacing="0" w:after="0" w:afterAutospacing="0"/>
        <w:ind w:firstLine="720"/>
        <w:jc w:val="both"/>
        <w:rPr>
          <w:sz w:val="28"/>
          <w:szCs w:val="28"/>
        </w:rPr>
      </w:pPr>
      <w:r w:rsidRPr="00D460FE">
        <w:rPr>
          <w:sz w:val="28"/>
          <w:szCs w:val="28"/>
        </w:rPr>
        <w:t>6.1</w:t>
      </w:r>
      <w:r w:rsidR="00F9034F" w:rsidRPr="00D460FE">
        <w:rPr>
          <w:sz w:val="28"/>
          <w:szCs w:val="28"/>
        </w:rPr>
        <w:t xml:space="preserve">. elektrostacijas </w:t>
      </w:r>
      <w:r w:rsidRPr="00D460FE">
        <w:rPr>
          <w:sz w:val="28"/>
          <w:szCs w:val="28"/>
        </w:rPr>
        <w:t>ieņēmumi (</w:t>
      </w:r>
      <w:r w:rsidR="004D1817" w:rsidRPr="00D460FE">
        <w:rPr>
          <w:i/>
          <w:iCs/>
          <w:sz w:val="28"/>
          <w:szCs w:val="28"/>
          <w:shd w:val="clear" w:color="auto" w:fill="FFFFFF"/>
        </w:rPr>
        <w:t>euro</w:t>
      </w:r>
      <w:r w:rsidR="004D1817" w:rsidRPr="00D460FE">
        <w:rPr>
          <w:sz w:val="28"/>
          <w:szCs w:val="28"/>
        </w:rPr>
        <w:t>)</w:t>
      </w:r>
      <w:r w:rsidRPr="00D460FE">
        <w:rPr>
          <w:sz w:val="28"/>
          <w:szCs w:val="28"/>
        </w:rPr>
        <w:t xml:space="preserve"> kalendāra gada </w:t>
      </w:r>
      <w:r w:rsidR="00F9034F" w:rsidRPr="00D460FE">
        <w:rPr>
          <w:i/>
          <w:iCs/>
          <w:sz w:val="28"/>
          <w:szCs w:val="28"/>
        </w:rPr>
        <w:t>t</w:t>
      </w:r>
      <w:r w:rsidR="00F9034F" w:rsidRPr="00D460FE">
        <w:rPr>
          <w:sz w:val="28"/>
          <w:szCs w:val="28"/>
        </w:rPr>
        <w:t xml:space="preserve"> </w:t>
      </w:r>
      <w:r w:rsidRPr="00D460FE">
        <w:rPr>
          <w:sz w:val="28"/>
          <w:szCs w:val="28"/>
        </w:rPr>
        <w:t>kalendāra mēnesī </w:t>
      </w:r>
      <w:r w:rsidRPr="00D460FE">
        <w:rPr>
          <w:i/>
          <w:iCs/>
          <w:sz w:val="28"/>
          <w:szCs w:val="28"/>
        </w:rPr>
        <w:t>i</w:t>
      </w:r>
      <w:r w:rsidR="00F9034F" w:rsidRPr="00D460FE">
        <w:rPr>
          <w:sz w:val="28"/>
          <w:szCs w:val="28"/>
        </w:rPr>
        <w:t xml:space="preserve"> </w:t>
      </w:r>
      <m:oMath>
        <m:sSubSup>
          <m:sSubSupPr>
            <m:ctrlPr>
              <w:rPr>
                <w:rFonts w:ascii="Cambria Math" w:hAnsi="Cambria Math"/>
                <w:i/>
                <w:sz w:val="28"/>
                <w:szCs w:val="28"/>
              </w:rPr>
            </m:ctrlPr>
          </m:sSubSupPr>
          <m:e>
            <m:r>
              <w:rPr>
                <w:rFonts w:ascii="Cambria Math" w:hAnsi="Cambria Math"/>
                <w:sz w:val="28"/>
                <w:szCs w:val="28"/>
              </w:rPr>
              <m:t>IEN</m:t>
            </m:r>
          </m:e>
          <m:sub>
            <m:r>
              <w:rPr>
                <w:rFonts w:ascii="Cambria Math" w:hAnsi="Cambria Math"/>
                <w:sz w:val="28"/>
                <w:szCs w:val="28"/>
              </w:rPr>
              <m:t>t</m:t>
            </m:r>
          </m:sub>
          <m:sup>
            <m:r>
              <w:rPr>
                <w:rFonts w:ascii="Cambria Math" w:hAnsi="Cambria Math"/>
                <w:sz w:val="28"/>
                <w:szCs w:val="28"/>
              </w:rPr>
              <m:t>i</m:t>
            </m:r>
          </m:sup>
        </m:sSubSup>
      </m:oMath>
      <w:r w:rsidRPr="00D460FE">
        <w:rPr>
          <w:sz w:val="28"/>
          <w:szCs w:val="28"/>
        </w:rPr>
        <w:t xml:space="preserve">, aprēķinam izmantojot faktiskos datus: </w:t>
      </w:r>
    </w:p>
    <w:p w14:paraId="4CCAE699" w14:textId="77777777" w:rsidR="00583287" w:rsidRPr="00D460FE" w:rsidRDefault="00583287" w:rsidP="00583287">
      <w:pPr>
        <w:pStyle w:val="tvhtml"/>
        <w:shd w:val="clear" w:color="auto" w:fill="FFFFFF"/>
        <w:suppressAutoHyphens w:val="0"/>
        <w:autoSpaceDN/>
        <w:spacing w:beforeAutospacing="0" w:after="0" w:afterAutospacing="0"/>
        <w:ind w:left="720"/>
        <w:jc w:val="both"/>
        <w:textAlignment w:val="auto"/>
        <w:rPr>
          <w:szCs w:val="28"/>
        </w:rPr>
      </w:pPr>
    </w:p>
    <w:p w14:paraId="139D951E" w14:textId="73DC1027" w:rsidR="00FF4D68" w:rsidRPr="00D460FE" w:rsidRDefault="007F2A53" w:rsidP="00583287">
      <w:pPr>
        <w:pStyle w:val="tvhtml"/>
        <w:shd w:val="clear" w:color="auto" w:fill="FFFFFF"/>
        <w:spacing w:beforeAutospacing="0" w:after="0" w:afterAutospacing="0"/>
        <w:jc w:val="center"/>
        <w:rPr>
          <w:sz w:val="28"/>
          <w:szCs w:val="28"/>
        </w:rPr>
      </w:pPr>
      <m:oMath>
        <m:sSubSup>
          <m:sSubSupPr>
            <m:ctrlPr>
              <w:rPr>
                <w:rFonts w:ascii="Cambria Math" w:hAnsi="Cambria Math"/>
                <w:i/>
                <w:sz w:val="28"/>
                <w:szCs w:val="28"/>
              </w:rPr>
            </m:ctrlPr>
          </m:sSubSupPr>
          <m:e>
            <m:r>
              <w:rPr>
                <w:rFonts w:ascii="Cambria Math" w:hAnsi="Cambria Math"/>
                <w:sz w:val="28"/>
                <w:szCs w:val="28"/>
              </w:rPr>
              <m:t>IEN</m:t>
            </m:r>
          </m:e>
          <m:sub>
            <m:r>
              <w:rPr>
                <w:rFonts w:ascii="Cambria Math" w:hAnsi="Cambria Math"/>
                <w:sz w:val="28"/>
                <w:szCs w:val="28"/>
              </w:rPr>
              <m:t>t</m:t>
            </m:r>
          </m:sub>
          <m:sup>
            <m:r>
              <w:rPr>
                <w:rFonts w:ascii="Cambria Math" w:hAnsi="Cambria Math"/>
                <w:sz w:val="28"/>
                <w:szCs w:val="28"/>
              </w:rPr>
              <m:t>i</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E</m:t>
            </m:r>
          </m:e>
          <m:sub>
            <m:r>
              <w:rPr>
                <w:rFonts w:ascii="Cambria Math" w:hAnsi="Cambria Math"/>
                <w:sz w:val="28"/>
                <w:szCs w:val="28"/>
              </w:rPr>
              <m:t>el _t</m:t>
            </m:r>
          </m:sub>
          <m:sup>
            <m:r>
              <w:rPr>
                <w:rFonts w:ascii="Cambria Math" w:hAnsi="Cambria Math"/>
                <w:sz w:val="28"/>
                <w:szCs w:val="28"/>
              </w:rPr>
              <m:t>i</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el_ t</m:t>
            </m:r>
          </m:sub>
          <m:sup>
            <m:r>
              <w:rPr>
                <w:rFonts w:ascii="Cambria Math" w:hAnsi="Cambria Math"/>
                <w:sz w:val="28"/>
                <w:szCs w:val="28"/>
              </w:rPr>
              <m:t>i</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SEN</m:t>
            </m:r>
          </m:e>
          <m:sub>
            <m:r>
              <w:rPr>
                <w:rFonts w:ascii="Cambria Math" w:hAnsi="Cambria Math"/>
                <w:sz w:val="28"/>
                <w:szCs w:val="28"/>
              </w:rPr>
              <m:t xml:space="preserve"> f_t</m:t>
            </m:r>
          </m:sub>
          <m:sup>
            <m:r>
              <w:rPr>
                <w:rFonts w:ascii="Cambria Math" w:hAnsi="Cambria Math"/>
                <w:sz w:val="28"/>
                <w:szCs w:val="28"/>
              </w:rPr>
              <m:t>i</m:t>
            </m:r>
          </m:sup>
        </m:sSubSup>
        <m:r>
          <m:rPr>
            <m:sty m:val="p"/>
          </m:rPr>
          <w:rPr>
            <w:rFonts w:ascii="Cambria Math" w:hAnsi="Cambria Math"/>
            <w:sz w:val="28"/>
            <w:szCs w:val="28"/>
          </w:rPr>
          <m:t> +</m:t>
        </m:r>
        <m:sSubSup>
          <m:sSubSupPr>
            <m:ctrlPr>
              <w:rPr>
                <w:rFonts w:ascii="Cambria Math" w:hAnsi="Cambria Math"/>
                <w:i/>
                <w:sz w:val="28"/>
                <w:szCs w:val="28"/>
              </w:rPr>
            </m:ctrlPr>
          </m:sSubSupPr>
          <m:e>
            <m:r>
              <w:rPr>
                <w:rFonts w:ascii="Cambria Math" w:hAnsi="Cambria Math"/>
                <w:sz w:val="28"/>
                <w:szCs w:val="28"/>
              </w:rPr>
              <m:t>IEN</m:t>
            </m:r>
          </m:e>
          <m: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el</m:t>
                </m:r>
              </m:e>
              <m:sub>
                <m:r>
                  <w:rPr>
                    <w:rFonts w:ascii="Cambria Math" w:hAnsi="Cambria Math"/>
                    <w:sz w:val="28"/>
                    <w:szCs w:val="28"/>
                  </w:rPr>
                  <m:t>-</m:t>
                </m:r>
              </m:sub>
            </m:sSub>
            <m:r>
              <w:rPr>
                <w:rFonts w:ascii="Cambria Math" w:hAnsi="Cambria Math"/>
                <w:sz w:val="28"/>
                <w:szCs w:val="28"/>
              </w:rPr>
              <m:t>t</m:t>
            </m:r>
          </m:sub>
          <m:sup>
            <m:r>
              <w:rPr>
                <w:rFonts w:ascii="Cambria Math" w:hAnsi="Cambria Math"/>
                <w:sz w:val="28"/>
                <w:szCs w:val="28"/>
              </w:rPr>
              <m:t>i</m:t>
            </m:r>
          </m:sup>
        </m:sSubSup>
        <m:r>
          <w:rPr>
            <w:rFonts w:ascii="Cambria Math" w:hAnsi="Cambria Math"/>
            <w:sz w:val="28"/>
            <w:szCs w:val="28"/>
          </w:rPr>
          <m:t>+</m:t>
        </m:r>
        <m:sSubSup>
          <m:sSubSupPr>
            <m:ctrlPr>
              <w:rPr>
                <w:rFonts w:ascii="Cambria Math" w:hAnsi="Cambria Math"/>
                <w:i/>
                <w:sz w:val="28"/>
                <w:szCs w:val="28"/>
              </w:rPr>
            </m:ctrlPr>
          </m:sSubSupPr>
          <m:e>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th_ t</m:t>
                </m:r>
              </m:sub>
              <m:sup>
                <m:r>
                  <w:rPr>
                    <w:rFonts w:ascii="Cambria Math" w:hAnsi="Cambria Math"/>
                    <w:sz w:val="28"/>
                    <w:szCs w:val="28"/>
                  </w:rPr>
                  <m:t>i</m:t>
                </m:r>
              </m:sup>
            </m:sSubSup>
            <m:r>
              <w:rPr>
                <w:rFonts w:ascii="Cambria Math" w:hAnsi="Cambria Math"/>
                <w:sz w:val="28"/>
                <w:szCs w:val="28"/>
              </w:rPr>
              <m:t>×Q</m:t>
            </m:r>
          </m:e>
          <m:sub>
            <m:r>
              <w:rPr>
                <w:rFonts w:ascii="Cambria Math" w:hAnsi="Cambria Math"/>
                <w:sz w:val="28"/>
                <w:szCs w:val="28"/>
              </w:rPr>
              <m:t>th_ t</m:t>
            </m:r>
          </m:sub>
          <m:sup>
            <m:r>
              <w:rPr>
                <w:rFonts w:ascii="Cambria Math" w:hAnsi="Cambria Math"/>
                <w:sz w:val="28"/>
                <w:szCs w:val="28"/>
              </w:rPr>
              <m:t>i</m:t>
            </m:r>
          </m:sup>
        </m:sSubSup>
      </m:oMath>
      <w:r w:rsidR="00FF4D68" w:rsidRPr="00D460FE">
        <w:rPr>
          <w:sz w:val="28"/>
          <w:szCs w:val="28"/>
        </w:rPr>
        <w:t xml:space="preserve"> , kur</w:t>
      </w:r>
    </w:p>
    <w:p w14:paraId="7C7077F1" w14:textId="77777777" w:rsidR="00583287" w:rsidRPr="00D460FE" w:rsidRDefault="00583287" w:rsidP="00583287">
      <w:pPr>
        <w:pStyle w:val="tvhtml"/>
        <w:shd w:val="clear" w:color="auto" w:fill="FFFFFF"/>
        <w:suppressAutoHyphens w:val="0"/>
        <w:autoSpaceDN/>
        <w:spacing w:beforeAutospacing="0" w:after="0" w:afterAutospacing="0"/>
        <w:ind w:left="720"/>
        <w:jc w:val="both"/>
        <w:textAlignment w:val="auto"/>
        <w:rPr>
          <w:szCs w:val="28"/>
        </w:rPr>
      </w:pPr>
    </w:p>
    <w:p w14:paraId="1F6E595F" w14:textId="468E8CEF" w:rsidR="00FF4D68" w:rsidRPr="00D460FE" w:rsidRDefault="007F2A53" w:rsidP="00D728A6">
      <w:pPr>
        <w:pStyle w:val="tvhtml"/>
        <w:shd w:val="clear" w:color="auto" w:fill="FFFFFF"/>
        <w:spacing w:beforeAutospacing="0" w:after="0" w:afterAutospacing="0"/>
        <w:ind w:firstLine="720"/>
        <w:jc w:val="both"/>
      </w:pPr>
      <m:oMath>
        <m:sSubSup>
          <m:sSubSupPr>
            <m:ctrlPr>
              <w:rPr>
                <w:rFonts w:ascii="Cambria Math" w:hAnsi="Cambria Math"/>
                <w:i/>
              </w:rPr>
            </m:ctrlPr>
          </m:sSubSupPr>
          <m:e>
            <m:r>
              <w:rPr>
                <w:rFonts w:ascii="Cambria Math" w:hAnsi="Cambria Math"/>
              </w:rPr>
              <m:t>E</m:t>
            </m:r>
          </m:e>
          <m:sub>
            <m:r>
              <w:rPr>
                <w:rFonts w:ascii="Cambria Math" w:hAnsi="Cambria Math"/>
              </w:rPr>
              <m:t>el_t</m:t>
            </m:r>
          </m:sub>
          <m:sup>
            <m:r>
              <w:rPr>
                <w:rFonts w:ascii="Cambria Math" w:hAnsi="Cambria Math"/>
              </w:rPr>
              <m:t>i</m:t>
            </m:r>
          </m:sup>
        </m:sSubSup>
      </m:oMath>
      <w:r w:rsidR="00FF4D68" w:rsidRPr="00D460FE">
        <w:t> – no komersanta elektrostacijas obligātā iepirkuma ietvaros iepirktais elektroenerģijas apjoms (MWh) kalendāra gada </w:t>
      </w:r>
      <w:r w:rsidR="00F501FC" w:rsidRPr="00D460FE">
        <w:rPr>
          <w:i/>
          <w:iCs/>
        </w:rPr>
        <w:t>t</w:t>
      </w:r>
      <w:r w:rsidR="00F501FC" w:rsidRPr="00D460FE">
        <w:t xml:space="preserve"> </w:t>
      </w:r>
      <w:r w:rsidR="00FF4D68" w:rsidRPr="00D460FE">
        <w:t>kalendāra mēnesī </w:t>
      </w:r>
      <w:r w:rsidR="00FF4D68" w:rsidRPr="00D460FE">
        <w:rPr>
          <w:i/>
          <w:iCs/>
        </w:rPr>
        <w:t>i.</w:t>
      </w:r>
      <w:r w:rsidR="00FF4D68" w:rsidRPr="00D460FE">
        <w:t xml:space="preserve"> Nākotnes periodiem mēnesī no komersanta elektrostacijas obligātā iepirkuma ietvaros iepirkto elektroenerģijas apjomu aprēķina kā pēdējo </w:t>
      </w:r>
      <w:r w:rsidR="00F501FC" w:rsidRPr="00D460FE">
        <w:t xml:space="preserve">triju </w:t>
      </w:r>
      <w:r w:rsidR="00FF4D68" w:rsidRPr="00D460FE">
        <w:t>pilnu kalendāra gadu vidējo mēnesī obligātā iepirkuma ietvaros iepirkto elektroenerģijas apjomu, bet nepārsniedzot maksimāli atļauto obligātā iepirkuma ietvaros iepērkamās elektroenerģijas apjomu;</w:t>
      </w:r>
    </w:p>
    <w:p w14:paraId="67675133" w14:textId="05AE2E72" w:rsidR="00FF4D68" w:rsidRPr="00D460FE" w:rsidRDefault="007F2A53" w:rsidP="00D728A6">
      <w:pPr>
        <w:pStyle w:val="tvhtml"/>
        <w:shd w:val="clear" w:color="auto" w:fill="FFFFFF"/>
        <w:spacing w:beforeAutospacing="0" w:after="0" w:afterAutospacing="0"/>
        <w:ind w:firstLine="720"/>
        <w:jc w:val="both"/>
      </w:pPr>
      <m:oMath>
        <m:sSubSup>
          <m:sSubSupPr>
            <m:ctrlPr>
              <w:rPr>
                <w:rFonts w:ascii="Cambria Math" w:hAnsi="Cambria Math"/>
                <w:i/>
              </w:rPr>
            </m:ctrlPr>
          </m:sSubSupPr>
          <m:e>
            <m:r>
              <w:rPr>
                <w:rFonts w:ascii="Cambria Math" w:hAnsi="Cambria Math"/>
              </w:rPr>
              <m:t>C</m:t>
            </m:r>
          </m:e>
          <m:sub>
            <m:r>
              <w:rPr>
                <w:rFonts w:ascii="Cambria Math" w:hAnsi="Cambria Math"/>
              </w:rPr>
              <m:t>el_ t</m:t>
            </m:r>
          </m:sub>
          <m:sup>
            <m:r>
              <w:rPr>
                <w:rFonts w:ascii="Cambria Math" w:hAnsi="Cambria Math"/>
              </w:rPr>
              <m:t>i</m:t>
            </m:r>
          </m:sup>
        </m:sSubSup>
      </m:oMath>
      <w:r w:rsidR="00FF4D68" w:rsidRPr="00D460FE">
        <w:t> – komersanta elektrostacijai piemērotā elektroenerģijas iepirkuma cena (</w:t>
      </w:r>
      <w:r w:rsidR="000D140C" w:rsidRPr="00D460FE">
        <w:rPr>
          <w:i/>
          <w:iCs/>
          <w:szCs w:val="28"/>
          <w:bdr w:val="none" w:sz="0" w:space="0" w:color="auto" w:frame="1"/>
        </w:rPr>
        <w:t>euro</w:t>
      </w:r>
      <w:r w:rsidR="000D140C" w:rsidRPr="00D460FE">
        <w:t>/</w:t>
      </w:r>
      <w:proofErr w:type="spellStart"/>
      <w:r w:rsidR="00FF4D68" w:rsidRPr="00D460FE">
        <w:t>MWh</w:t>
      </w:r>
      <w:proofErr w:type="spellEnd"/>
      <w:r w:rsidR="00FF4D68" w:rsidRPr="00D460FE">
        <w:t>) kalendāra gada </w:t>
      </w:r>
      <w:r w:rsidR="00F501FC" w:rsidRPr="00D460FE">
        <w:rPr>
          <w:i/>
          <w:iCs/>
        </w:rPr>
        <w:t>t</w:t>
      </w:r>
      <w:r w:rsidR="00F501FC" w:rsidRPr="00D460FE">
        <w:t xml:space="preserve"> </w:t>
      </w:r>
      <w:r w:rsidR="00FF4D68" w:rsidRPr="00D460FE">
        <w:t>kalendāra mēnesī </w:t>
      </w:r>
      <w:r w:rsidR="00FF4D68" w:rsidRPr="00D460FE">
        <w:rPr>
          <w:i/>
          <w:iCs/>
        </w:rPr>
        <w:t>i</w:t>
      </w:r>
      <w:r w:rsidR="00FF4D68" w:rsidRPr="00D460FE">
        <w:t>;</w:t>
      </w:r>
    </w:p>
    <w:p w14:paraId="01A2FA82" w14:textId="7467214F" w:rsidR="00FF4D68" w:rsidRPr="00D460FE" w:rsidRDefault="007F2A53" w:rsidP="00D728A6">
      <w:pPr>
        <w:pStyle w:val="tvhtml"/>
        <w:shd w:val="clear" w:color="auto" w:fill="FFFFFF"/>
        <w:spacing w:beforeAutospacing="0" w:after="0" w:afterAutospacing="0"/>
        <w:ind w:firstLine="720"/>
        <w:jc w:val="both"/>
      </w:pPr>
      <m:oMath>
        <m:sSubSup>
          <m:sSubSupPr>
            <m:ctrlPr>
              <w:rPr>
                <w:rFonts w:ascii="Cambria Math" w:hAnsi="Cambria Math"/>
                <w:i/>
              </w:rPr>
            </m:ctrlPr>
          </m:sSubSupPr>
          <m:e>
            <m:r>
              <w:rPr>
                <w:rFonts w:ascii="Cambria Math" w:hAnsi="Cambria Math"/>
              </w:rPr>
              <m:t>SEN</m:t>
            </m:r>
          </m:e>
          <m:sub>
            <m:r>
              <w:rPr>
                <w:rFonts w:ascii="Cambria Math" w:hAnsi="Cambria Math"/>
              </w:rPr>
              <m:t>f_t</m:t>
            </m:r>
          </m:sub>
          <m:sup>
            <m:r>
              <w:rPr>
                <w:rFonts w:ascii="Cambria Math" w:hAnsi="Cambria Math"/>
              </w:rPr>
              <m:t>i</m:t>
            </m:r>
          </m:sup>
        </m:sSubSup>
      </m:oMath>
      <w:r w:rsidR="00FF4D68" w:rsidRPr="00D460FE">
        <w:t> –</w:t>
      </w:r>
      <w:r w:rsidR="00207D14" w:rsidRPr="00D460FE">
        <w:t xml:space="preserve"> </w:t>
      </w:r>
      <w:r w:rsidR="00FF4D68" w:rsidRPr="00D460FE">
        <w:t>faktiskais ieturētais subsidētās elektroenerģijas nodoklis (</w:t>
      </w:r>
      <w:r w:rsidR="004D1817" w:rsidRPr="00D460FE">
        <w:rPr>
          <w:i/>
          <w:iCs/>
          <w:shd w:val="clear" w:color="auto" w:fill="FFFFFF"/>
        </w:rPr>
        <w:t>euro</w:t>
      </w:r>
      <w:r w:rsidR="004D1817" w:rsidRPr="00D460FE">
        <w:t>)</w:t>
      </w:r>
      <w:r w:rsidR="00FF4D68" w:rsidRPr="00D460FE">
        <w:t xml:space="preserve"> kalendāra gada </w:t>
      </w:r>
      <w:r w:rsidR="00583287" w:rsidRPr="00D460FE">
        <w:rPr>
          <w:i/>
          <w:iCs/>
        </w:rPr>
        <w:t>t</w:t>
      </w:r>
      <w:r w:rsidR="00583287" w:rsidRPr="00D460FE">
        <w:t xml:space="preserve"> </w:t>
      </w:r>
      <w:r w:rsidR="00FF4D68" w:rsidRPr="00D460FE">
        <w:t>kalendāra mēnesī </w:t>
      </w:r>
      <w:r w:rsidR="00FF4D68" w:rsidRPr="00D460FE">
        <w:rPr>
          <w:i/>
          <w:iCs/>
        </w:rPr>
        <w:t>i</w:t>
      </w:r>
      <w:r w:rsidR="00FF4D68" w:rsidRPr="00D460FE">
        <w:t>;</w:t>
      </w:r>
    </w:p>
    <w:p w14:paraId="6470ECB2" w14:textId="5B1DDD4C" w:rsidR="00FF4D68" w:rsidRPr="00D460FE" w:rsidRDefault="007F2A53" w:rsidP="00D728A6">
      <w:pPr>
        <w:pStyle w:val="tvhtml"/>
        <w:shd w:val="clear" w:color="auto" w:fill="FFFFFF" w:themeFill="background1"/>
        <w:spacing w:beforeAutospacing="0" w:after="0" w:afterAutospacing="0"/>
        <w:ind w:firstLine="720"/>
        <w:jc w:val="both"/>
      </w:pPr>
      <m:oMath>
        <m:sSubSup>
          <m:sSubSupPr>
            <m:ctrlPr>
              <w:rPr>
                <w:rFonts w:ascii="Cambria Math" w:hAnsi="Cambria Math"/>
                <w:i/>
              </w:rPr>
            </m:ctrlPr>
          </m:sSubSupPr>
          <m:e>
            <m:r>
              <w:rPr>
                <w:rFonts w:ascii="Cambria Math" w:hAnsi="Cambria Math"/>
              </w:rPr>
              <m:t>IEN</m:t>
            </m:r>
          </m:e>
          <m:sub>
            <m:r>
              <w:rPr>
                <w:rFonts w:ascii="Cambria Math" w:hAnsi="Cambria Math"/>
              </w:rPr>
              <m:t>el_t</m:t>
            </m:r>
          </m:sub>
          <m:sup>
            <m:r>
              <w:rPr>
                <w:rFonts w:ascii="Cambria Math" w:hAnsi="Cambria Math"/>
              </w:rPr>
              <m:t>i</m:t>
            </m:r>
          </m:sup>
        </m:sSubSup>
      </m:oMath>
      <w:r w:rsidR="00FF4D68" w:rsidRPr="00D460FE">
        <w:t xml:space="preserve"> – komersanta ieņēmumi </w:t>
      </w:r>
      <w:r w:rsidR="00207D14" w:rsidRPr="00D460FE">
        <w:t>(</w:t>
      </w:r>
      <w:r w:rsidR="00207D14" w:rsidRPr="00D460FE">
        <w:rPr>
          <w:i/>
          <w:iCs/>
          <w:shd w:val="clear" w:color="auto" w:fill="FFFFFF"/>
        </w:rPr>
        <w:t>euro</w:t>
      </w:r>
      <w:r w:rsidR="00207D14" w:rsidRPr="00D460FE">
        <w:t xml:space="preserve">) </w:t>
      </w:r>
      <w:r w:rsidR="00FF4D68" w:rsidRPr="00D460FE">
        <w:t>no elektrostacijā saražotās un pārdotās elektroenerģijas, kas nav pārdota obligātā iepirkuma ietvaros, kalendāra gada </w:t>
      </w:r>
      <w:r w:rsidR="00583287" w:rsidRPr="00D460FE">
        <w:rPr>
          <w:i/>
          <w:iCs/>
        </w:rPr>
        <w:t>t</w:t>
      </w:r>
      <w:r w:rsidR="00583287" w:rsidRPr="00D460FE">
        <w:t xml:space="preserve"> </w:t>
      </w:r>
      <w:r w:rsidR="00FF4D68" w:rsidRPr="00D460FE">
        <w:t>kalendāra mēnesī </w:t>
      </w:r>
      <w:r w:rsidR="00FF4D68" w:rsidRPr="00D460FE">
        <w:rPr>
          <w:i/>
          <w:iCs/>
        </w:rPr>
        <w:t>i</w:t>
      </w:r>
      <w:r w:rsidR="00FF4D68" w:rsidRPr="00D460FE">
        <w:t xml:space="preserve">. Ieņēmumu aprēķinam nākotnes periodā elektroenerģijas cenu nosaka kā pēdējo </w:t>
      </w:r>
      <w:r w:rsidR="00F501FC" w:rsidRPr="00D460FE">
        <w:t xml:space="preserve">triju </w:t>
      </w:r>
      <w:r w:rsidR="00FF4D68" w:rsidRPr="00D460FE">
        <w:t xml:space="preserve">pilnu kalendāra gadu vidējo mēnesī ārpus obligātā iepirkuma pārdotās elektroenerģijas cenu, bet elektroenerģijas apjomu aprēķina kā pēdējo </w:t>
      </w:r>
      <w:r w:rsidR="00F501FC" w:rsidRPr="00D460FE">
        <w:t xml:space="preserve">triju </w:t>
      </w:r>
      <w:r w:rsidR="00FF4D68" w:rsidRPr="00D460FE">
        <w:t>pilnu kalendāra gadu vidējo mēnesī ārpus obligātā iepirkuma pārdoto elektroenerģijas apjomu</w:t>
      </w:r>
      <w:r w:rsidR="00207D14" w:rsidRPr="00D460FE">
        <w:t>;</w:t>
      </w:r>
    </w:p>
    <w:p w14:paraId="5B354D98" w14:textId="70315E02" w:rsidR="00FF4D68" w:rsidRPr="00D460FE" w:rsidRDefault="007F2A53" w:rsidP="00D728A6">
      <w:pPr>
        <w:pStyle w:val="tvhtml"/>
        <w:shd w:val="clear" w:color="auto" w:fill="FFFFFF"/>
        <w:spacing w:beforeAutospacing="0" w:after="0" w:afterAutospacing="0"/>
        <w:ind w:firstLine="720"/>
        <w:jc w:val="both"/>
        <w:rPr>
          <w:spacing w:val="-2"/>
        </w:rPr>
      </w:pPr>
      <m:oMath>
        <m:sSubSup>
          <m:sSubSupPr>
            <m:ctrlPr>
              <w:rPr>
                <w:rFonts w:ascii="Cambria Math" w:hAnsi="Cambria Math"/>
                <w:i/>
                <w:spacing w:val="-2"/>
              </w:rPr>
            </m:ctrlPr>
          </m:sSubSupPr>
          <m:e>
            <m:r>
              <w:rPr>
                <w:rFonts w:ascii="Cambria Math" w:hAnsi="Cambria Math"/>
                <w:spacing w:val="-2"/>
              </w:rPr>
              <m:t>C</m:t>
            </m:r>
          </m:e>
          <m:sub>
            <m:r>
              <w:rPr>
                <w:rFonts w:ascii="Cambria Math" w:hAnsi="Cambria Math"/>
                <w:spacing w:val="-2"/>
              </w:rPr>
              <m:t>th_t</m:t>
            </m:r>
          </m:sub>
          <m:sup>
            <m:r>
              <w:rPr>
                <w:rFonts w:ascii="Cambria Math" w:hAnsi="Cambria Math"/>
                <w:spacing w:val="-2"/>
              </w:rPr>
              <m:t>i</m:t>
            </m:r>
          </m:sup>
        </m:sSubSup>
      </m:oMath>
      <w:r w:rsidR="00FF4D68" w:rsidRPr="00D460FE">
        <w:rPr>
          <w:spacing w:val="-2"/>
        </w:rPr>
        <w:t> – siltumenerģijas pārdošanas cena vai Sabiedrisko pakalpojumu regulēšanas komisijas noteiktais siltumenerģijas ražošanas tarifs (</w:t>
      </w:r>
      <w:r w:rsidR="000D140C" w:rsidRPr="00D460FE">
        <w:rPr>
          <w:i/>
          <w:iCs/>
          <w:spacing w:val="-2"/>
          <w:szCs w:val="28"/>
          <w:bdr w:val="none" w:sz="0" w:space="0" w:color="auto" w:frame="1"/>
        </w:rPr>
        <w:t>euro</w:t>
      </w:r>
      <w:r w:rsidR="000D140C" w:rsidRPr="00D460FE">
        <w:rPr>
          <w:spacing w:val="-2"/>
        </w:rPr>
        <w:t>/</w:t>
      </w:r>
      <w:proofErr w:type="spellStart"/>
      <w:r w:rsidR="00FF4D68" w:rsidRPr="00D460FE">
        <w:rPr>
          <w:spacing w:val="-2"/>
        </w:rPr>
        <w:t>MWh</w:t>
      </w:r>
      <w:proofErr w:type="spellEnd"/>
      <w:r w:rsidR="00590391" w:rsidRPr="00D460FE">
        <w:rPr>
          <w:spacing w:val="-2"/>
        </w:rPr>
        <w:t xml:space="preserve">) atbilstoši iesniegtajai </w:t>
      </w:r>
      <w:r w:rsidR="00FF4D68" w:rsidRPr="00D460FE">
        <w:rPr>
          <w:spacing w:val="-2"/>
        </w:rPr>
        <w:t>pamatojoš</w:t>
      </w:r>
      <w:r w:rsidR="00590391" w:rsidRPr="00D460FE">
        <w:rPr>
          <w:spacing w:val="-2"/>
        </w:rPr>
        <w:t>ajai</w:t>
      </w:r>
      <w:r w:rsidR="00FF4D68" w:rsidRPr="00D460FE">
        <w:rPr>
          <w:spacing w:val="-2"/>
        </w:rPr>
        <w:t xml:space="preserve"> </w:t>
      </w:r>
      <w:r w:rsidR="00590391" w:rsidRPr="00D460FE">
        <w:rPr>
          <w:spacing w:val="-2"/>
        </w:rPr>
        <w:t>dokumentācijai</w:t>
      </w:r>
      <w:r w:rsidR="00FF4D68" w:rsidRPr="00D460FE">
        <w:rPr>
          <w:spacing w:val="-2"/>
        </w:rPr>
        <w:t xml:space="preserve"> kalendāra gada </w:t>
      </w:r>
      <w:r w:rsidR="00583287" w:rsidRPr="00D460FE">
        <w:rPr>
          <w:i/>
          <w:iCs/>
          <w:spacing w:val="-2"/>
        </w:rPr>
        <w:t>t</w:t>
      </w:r>
      <w:r w:rsidR="00583287" w:rsidRPr="00D460FE">
        <w:rPr>
          <w:spacing w:val="-2"/>
        </w:rPr>
        <w:t xml:space="preserve"> </w:t>
      </w:r>
      <w:r w:rsidR="00FF4D68" w:rsidRPr="00D460FE">
        <w:rPr>
          <w:spacing w:val="-2"/>
        </w:rPr>
        <w:t>kalendāra mēnesī </w:t>
      </w:r>
      <w:r w:rsidR="00FF4D68" w:rsidRPr="00D460FE">
        <w:rPr>
          <w:i/>
          <w:iCs/>
          <w:spacing w:val="-2"/>
        </w:rPr>
        <w:t>i</w:t>
      </w:r>
      <w:r w:rsidR="00FF4D68" w:rsidRPr="00D460FE">
        <w:rPr>
          <w:spacing w:val="-2"/>
        </w:rPr>
        <w:t>. Nākotnes periodiem siltumenerģijas cenu nosaka kā pēdējā pilnā kalendāra gada vidējo mēneša siltumenerģijas cenu;</w:t>
      </w:r>
    </w:p>
    <w:p w14:paraId="26EE98DC" w14:textId="0BE63EFB" w:rsidR="00FF4D68" w:rsidRPr="00D460FE" w:rsidRDefault="007F2A53" w:rsidP="00D728A6">
      <w:pPr>
        <w:pStyle w:val="tvhtml"/>
        <w:shd w:val="clear" w:color="auto" w:fill="FFFFFF"/>
        <w:spacing w:beforeAutospacing="0" w:after="0" w:afterAutospacing="0"/>
        <w:ind w:firstLine="720"/>
        <w:jc w:val="both"/>
      </w:pPr>
      <m:oMath>
        <m:sSubSup>
          <m:sSubSupPr>
            <m:ctrlPr>
              <w:rPr>
                <w:rFonts w:ascii="Cambria Math" w:hAnsi="Cambria Math"/>
                <w:i/>
              </w:rPr>
            </m:ctrlPr>
          </m:sSubSupPr>
          <m:e>
            <m:r>
              <w:rPr>
                <w:rFonts w:ascii="Cambria Math" w:hAnsi="Cambria Math"/>
              </w:rPr>
              <m:t>Q</m:t>
            </m:r>
          </m:e>
          <m:sub>
            <m:r>
              <w:rPr>
                <w:rFonts w:ascii="Cambria Math" w:hAnsi="Cambria Math"/>
              </w:rPr>
              <m:t>th_t</m:t>
            </m:r>
          </m:sub>
          <m:sup>
            <m:r>
              <w:rPr>
                <w:rFonts w:ascii="Cambria Math" w:hAnsi="Cambria Math"/>
              </w:rPr>
              <m:t>i</m:t>
            </m:r>
          </m:sup>
        </m:sSubSup>
      </m:oMath>
      <w:r w:rsidR="00FF4D68" w:rsidRPr="00D460FE">
        <w:t> – koģenerācijas stacijā saražotais lietderīgās siltumenerģijas apjoms (</w:t>
      </w:r>
      <w:proofErr w:type="spellStart"/>
      <w:r w:rsidR="00FF4D68" w:rsidRPr="00D460FE">
        <w:t>MWh</w:t>
      </w:r>
      <w:proofErr w:type="spellEnd"/>
      <w:r w:rsidR="00FF4D68" w:rsidRPr="00D460FE">
        <w:t>) kalendāra gada </w:t>
      </w:r>
      <w:r w:rsidR="00583287" w:rsidRPr="00D460FE">
        <w:rPr>
          <w:i/>
          <w:iCs/>
        </w:rPr>
        <w:t>t</w:t>
      </w:r>
      <w:r w:rsidR="00583287" w:rsidRPr="00D460FE">
        <w:t xml:space="preserve"> </w:t>
      </w:r>
      <w:r w:rsidR="00FF4D68" w:rsidRPr="00D460FE">
        <w:t>kalendāra mēnesī </w:t>
      </w:r>
      <w:r w:rsidR="00FF4D68" w:rsidRPr="00D460FE">
        <w:rPr>
          <w:i/>
          <w:iCs/>
        </w:rPr>
        <w:t>i</w:t>
      </w:r>
      <w:r w:rsidR="00FF4D68" w:rsidRPr="00D460FE">
        <w:t xml:space="preserve">. Nākotnes periodiem mēnesī saražotās lietderīgās siltumenerģijas apjomu aprēķina kā pēdējo </w:t>
      </w:r>
      <w:r w:rsidR="00F501FC" w:rsidRPr="00D460FE">
        <w:t xml:space="preserve">triju </w:t>
      </w:r>
      <w:r w:rsidR="00FF4D68" w:rsidRPr="00D460FE">
        <w:t>pilnu kalendāra gadu vidējo mēnesī saražoto lietderīgās siltumenerģijas apjomu</w:t>
      </w:r>
      <w:r w:rsidR="00F9034F" w:rsidRPr="00D460FE">
        <w:t>;</w:t>
      </w:r>
    </w:p>
    <w:p w14:paraId="45393D44" w14:textId="77777777" w:rsidR="00976DFE" w:rsidRPr="00D460FE" w:rsidRDefault="00976DFE" w:rsidP="00D728A6">
      <w:pPr>
        <w:pStyle w:val="tvhtml"/>
        <w:shd w:val="clear" w:color="auto" w:fill="FFFFFF"/>
        <w:spacing w:beforeAutospacing="0" w:after="0" w:afterAutospacing="0"/>
        <w:ind w:firstLine="720"/>
        <w:jc w:val="both"/>
      </w:pPr>
    </w:p>
    <w:p w14:paraId="48EFB9D6" w14:textId="3C3F3103" w:rsidR="00D41AD6" w:rsidRPr="00D460FE" w:rsidRDefault="00D41AD6" w:rsidP="00D728A6">
      <w:pPr>
        <w:pStyle w:val="tvhtml"/>
        <w:shd w:val="clear" w:color="auto" w:fill="FFFFFF"/>
        <w:spacing w:beforeAutospacing="0" w:after="0" w:afterAutospacing="0"/>
        <w:ind w:firstLine="720"/>
        <w:jc w:val="both"/>
        <w:rPr>
          <w:sz w:val="28"/>
          <w:szCs w:val="28"/>
        </w:rPr>
      </w:pPr>
      <w:r w:rsidRPr="00D460FE">
        <w:rPr>
          <w:sz w:val="28"/>
          <w:szCs w:val="28"/>
        </w:rPr>
        <w:t>6.2</w:t>
      </w:r>
      <w:r w:rsidR="00F9034F" w:rsidRPr="00D460FE">
        <w:rPr>
          <w:sz w:val="28"/>
          <w:szCs w:val="28"/>
        </w:rPr>
        <w:t xml:space="preserve">. elektrostaciju </w:t>
      </w:r>
      <w:r w:rsidRPr="00D460FE">
        <w:rPr>
          <w:sz w:val="28"/>
          <w:szCs w:val="28"/>
        </w:rPr>
        <w:t>ieņēmumi (</w:t>
      </w:r>
      <w:r w:rsidR="004D1817" w:rsidRPr="00D460FE">
        <w:rPr>
          <w:i/>
          <w:iCs/>
          <w:sz w:val="28"/>
          <w:szCs w:val="28"/>
          <w:shd w:val="clear" w:color="auto" w:fill="FFFFFF"/>
        </w:rPr>
        <w:t>euro</w:t>
      </w:r>
      <w:r w:rsidR="004D1817" w:rsidRPr="00D460FE">
        <w:rPr>
          <w:sz w:val="28"/>
          <w:szCs w:val="28"/>
        </w:rPr>
        <w:t>)</w:t>
      </w:r>
      <w:r w:rsidRPr="00D460FE">
        <w:rPr>
          <w:sz w:val="28"/>
          <w:szCs w:val="28"/>
        </w:rPr>
        <w:t xml:space="preserve"> kalendāra gada </w:t>
      </w:r>
      <w:r w:rsidR="00F9034F" w:rsidRPr="00D460FE">
        <w:rPr>
          <w:i/>
          <w:iCs/>
          <w:sz w:val="28"/>
          <w:szCs w:val="28"/>
        </w:rPr>
        <w:t>t</w:t>
      </w:r>
      <w:r w:rsidR="00F9034F" w:rsidRPr="00D460FE">
        <w:rPr>
          <w:sz w:val="28"/>
          <w:szCs w:val="28"/>
        </w:rPr>
        <w:t xml:space="preserve"> </w:t>
      </w:r>
      <w:r w:rsidRPr="00D460FE">
        <w:rPr>
          <w:sz w:val="28"/>
          <w:szCs w:val="28"/>
        </w:rPr>
        <w:t>kalendāra mēnesī </w:t>
      </w:r>
      <w:r w:rsidRPr="00D460FE">
        <w:rPr>
          <w:i/>
          <w:iCs/>
          <w:sz w:val="28"/>
          <w:szCs w:val="28"/>
        </w:rPr>
        <w:t>i</w:t>
      </w:r>
      <w:r w:rsidR="00583287" w:rsidRPr="00D460FE">
        <w:rPr>
          <w:i/>
          <w:iCs/>
          <w:sz w:val="28"/>
          <w:szCs w:val="28"/>
        </w:rPr>
        <w:t xml:space="preserve"> </w:t>
      </w:r>
      <m:oMath>
        <m:sSubSup>
          <m:sSubSupPr>
            <m:ctrlPr>
              <w:rPr>
                <w:rFonts w:ascii="Cambria Math" w:hAnsi="Cambria Math"/>
                <w:i/>
                <w:sz w:val="28"/>
                <w:szCs w:val="28"/>
              </w:rPr>
            </m:ctrlPr>
          </m:sSubSupPr>
          <m:e>
            <m:r>
              <w:rPr>
                <w:rFonts w:ascii="Cambria Math" w:hAnsi="Cambria Math"/>
                <w:sz w:val="28"/>
                <w:szCs w:val="28"/>
              </w:rPr>
              <m:t>IEN</m:t>
            </m:r>
          </m:e>
          <m:sub>
            <m:r>
              <w:rPr>
                <w:rFonts w:ascii="Cambria Math" w:hAnsi="Cambria Math"/>
                <w:sz w:val="28"/>
                <w:szCs w:val="28"/>
              </w:rPr>
              <m:t>t</m:t>
            </m:r>
          </m:sub>
          <m:sup>
            <m:r>
              <w:rPr>
                <w:rFonts w:ascii="Cambria Math" w:hAnsi="Cambria Math"/>
                <w:sz w:val="28"/>
                <w:szCs w:val="28"/>
              </w:rPr>
              <m:t>i</m:t>
            </m:r>
          </m:sup>
        </m:sSubSup>
      </m:oMath>
      <w:r w:rsidRPr="00D460FE">
        <w:rPr>
          <w:sz w:val="28"/>
          <w:szCs w:val="28"/>
        </w:rPr>
        <w:t>, aprēķinam izmantojot līmeņatzīmes:</w:t>
      </w:r>
    </w:p>
    <w:p w14:paraId="6E57DCB9" w14:textId="77777777" w:rsidR="00583287" w:rsidRPr="00D460FE" w:rsidRDefault="00583287" w:rsidP="00583287">
      <w:pPr>
        <w:pStyle w:val="tvhtml"/>
        <w:shd w:val="clear" w:color="auto" w:fill="FFFFFF"/>
        <w:suppressAutoHyphens w:val="0"/>
        <w:autoSpaceDN/>
        <w:spacing w:beforeAutospacing="0" w:after="0" w:afterAutospacing="0"/>
        <w:ind w:left="720"/>
        <w:jc w:val="both"/>
        <w:textAlignment w:val="auto"/>
        <w:rPr>
          <w:szCs w:val="28"/>
        </w:rPr>
      </w:pPr>
    </w:p>
    <w:p w14:paraId="2FB91292" w14:textId="5F481E59" w:rsidR="00D41AD6" w:rsidRPr="00D460FE" w:rsidRDefault="007F2A53" w:rsidP="00583287">
      <w:pPr>
        <w:pStyle w:val="tvhtml"/>
        <w:shd w:val="clear" w:color="auto" w:fill="FFFFFF"/>
        <w:spacing w:beforeAutospacing="0" w:after="0" w:afterAutospacing="0"/>
        <w:jc w:val="center"/>
        <w:rPr>
          <w:spacing w:val="-2"/>
          <w:szCs w:val="28"/>
        </w:rPr>
      </w:pPr>
      <m:oMath>
        <m:sSubSup>
          <m:sSubSupPr>
            <m:ctrlPr>
              <w:rPr>
                <w:rFonts w:ascii="Cambria Math" w:hAnsi="Cambria Math"/>
                <w:i/>
                <w:spacing w:val="-2"/>
                <w:szCs w:val="28"/>
              </w:rPr>
            </m:ctrlPr>
          </m:sSubSupPr>
          <m:e>
            <m:r>
              <w:rPr>
                <w:rFonts w:ascii="Cambria Math" w:hAnsi="Cambria Math"/>
                <w:spacing w:val="-2"/>
                <w:szCs w:val="28"/>
              </w:rPr>
              <m:t>IEN</m:t>
            </m:r>
          </m:e>
          <m:sub>
            <m:r>
              <w:rPr>
                <w:rFonts w:ascii="Cambria Math" w:hAnsi="Cambria Math"/>
                <w:spacing w:val="-2"/>
                <w:szCs w:val="28"/>
              </w:rPr>
              <m:t>t</m:t>
            </m:r>
          </m:sub>
          <m:sup>
            <m:r>
              <w:rPr>
                <w:rFonts w:ascii="Cambria Math" w:hAnsi="Cambria Math"/>
                <w:spacing w:val="-2"/>
                <w:szCs w:val="28"/>
              </w:rPr>
              <m:t>i</m:t>
            </m:r>
          </m:sup>
        </m:sSubSup>
        <m:r>
          <w:rPr>
            <w:rFonts w:ascii="Cambria Math" w:hAnsi="Cambria Math"/>
            <w:spacing w:val="-2"/>
            <w:szCs w:val="28"/>
          </w:rPr>
          <m:t>=</m:t>
        </m:r>
        <m:sSubSup>
          <m:sSubSupPr>
            <m:ctrlPr>
              <w:rPr>
                <w:rFonts w:ascii="Cambria Math" w:hAnsi="Cambria Math"/>
                <w:i/>
                <w:spacing w:val="-2"/>
                <w:szCs w:val="28"/>
              </w:rPr>
            </m:ctrlPr>
          </m:sSubSupPr>
          <m:e>
            <m:r>
              <w:rPr>
                <w:rFonts w:ascii="Cambria Math" w:hAnsi="Cambria Math"/>
                <w:spacing w:val="-2"/>
                <w:szCs w:val="28"/>
              </w:rPr>
              <m:t>E</m:t>
            </m:r>
          </m:e>
          <m:sub>
            <m:r>
              <w:rPr>
                <w:rFonts w:ascii="Cambria Math" w:hAnsi="Cambria Math"/>
                <w:spacing w:val="-2"/>
                <w:szCs w:val="28"/>
              </w:rPr>
              <m:t>el _t</m:t>
            </m:r>
          </m:sub>
          <m:sup>
            <m:r>
              <w:rPr>
                <w:rFonts w:ascii="Cambria Math" w:hAnsi="Cambria Math"/>
                <w:spacing w:val="-2"/>
                <w:szCs w:val="28"/>
              </w:rPr>
              <m:t>i</m:t>
            </m:r>
          </m:sup>
        </m:sSubSup>
        <m:r>
          <w:rPr>
            <w:rFonts w:ascii="Cambria Math" w:hAnsi="Cambria Math"/>
            <w:spacing w:val="-2"/>
            <w:szCs w:val="28"/>
          </w:rPr>
          <m:t>×</m:t>
        </m:r>
        <m:sSubSup>
          <m:sSubSupPr>
            <m:ctrlPr>
              <w:rPr>
                <w:rFonts w:ascii="Cambria Math" w:hAnsi="Cambria Math"/>
                <w:i/>
                <w:spacing w:val="-2"/>
                <w:szCs w:val="28"/>
              </w:rPr>
            </m:ctrlPr>
          </m:sSubSupPr>
          <m:e>
            <m:r>
              <w:rPr>
                <w:rFonts w:ascii="Cambria Math" w:hAnsi="Cambria Math"/>
                <w:spacing w:val="-2"/>
                <w:szCs w:val="28"/>
              </w:rPr>
              <m:t>C</m:t>
            </m:r>
          </m:e>
          <m:sub>
            <m:r>
              <w:rPr>
                <w:rFonts w:ascii="Cambria Math" w:hAnsi="Cambria Math"/>
                <w:spacing w:val="-2"/>
                <w:szCs w:val="28"/>
              </w:rPr>
              <m:t>el_ t</m:t>
            </m:r>
          </m:sub>
          <m:sup>
            <m:r>
              <w:rPr>
                <w:rFonts w:ascii="Cambria Math" w:hAnsi="Cambria Math"/>
                <w:spacing w:val="-2"/>
                <w:szCs w:val="28"/>
              </w:rPr>
              <m:t>i</m:t>
            </m:r>
          </m:sup>
        </m:sSubSup>
        <m:r>
          <w:rPr>
            <w:rFonts w:ascii="Cambria Math" w:hAnsi="Cambria Math"/>
            <w:spacing w:val="-2"/>
            <w:szCs w:val="28"/>
          </w:rPr>
          <m:t>-</m:t>
        </m:r>
        <m:sSubSup>
          <m:sSubSupPr>
            <m:ctrlPr>
              <w:rPr>
                <w:rFonts w:ascii="Cambria Math" w:hAnsi="Cambria Math"/>
                <w:i/>
                <w:spacing w:val="-2"/>
                <w:szCs w:val="28"/>
              </w:rPr>
            </m:ctrlPr>
          </m:sSubSupPr>
          <m:e>
            <m:r>
              <w:rPr>
                <w:rFonts w:ascii="Cambria Math" w:hAnsi="Cambria Math"/>
                <w:spacing w:val="-2"/>
                <w:szCs w:val="28"/>
              </w:rPr>
              <m:t>SEN</m:t>
            </m:r>
          </m:e>
          <m:sub>
            <m:r>
              <w:rPr>
                <w:rFonts w:ascii="Cambria Math" w:hAnsi="Cambria Math"/>
                <w:spacing w:val="-2"/>
                <w:szCs w:val="28"/>
              </w:rPr>
              <m:t xml:space="preserve"> f_t</m:t>
            </m:r>
          </m:sub>
          <m:sup>
            <m:r>
              <w:rPr>
                <w:rFonts w:ascii="Cambria Math" w:hAnsi="Cambria Math"/>
                <w:spacing w:val="-2"/>
                <w:szCs w:val="28"/>
              </w:rPr>
              <m:t>i</m:t>
            </m:r>
          </m:sup>
        </m:sSubSup>
        <m:r>
          <m:rPr>
            <m:sty m:val="p"/>
          </m:rPr>
          <w:rPr>
            <w:rFonts w:ascii="Cambria Math" w:hAnsi="Cambria Math"/>
            <w:spacing w:val="-2"/>
            <w:szCs w:val="28"/>
          </w:rPr>
          <m:t> </m:t>
        </m:r>
        <w:bookmarkStart w:id="31" w:name="_Hlk74305182"/>
        <m:r>
          <m:rPr>
            <m:sty m:val="p"/>
          </m:rPr>
          <w:rPr>
            <w:rFonts w:ascii="Cambria Math" w:hAnsi="Cambria Math"/>
            <w:spacing w:val="-2"/>
            <w:szCs w:val="28"/>
          </w:rPr>
          <m:t>+</m:t>
        </m:r>
        <m:sSubSup>
          <m:sSubSupPr>
            <m:ctrlPr>
              <w:rPr>
                <w:rFonts w:ascii="Cambria Math" w:hAnsi="Cambria Math"/>
                <w:i/>
                <w:spacing w:val="-2"/>
                <w:szCs w:val="28"/>
              </w:rPr>
            </m:ctrlPr>
          </m:sSubSupPr>
          <m:e>
            <m:r>
              <w:rPr>
                <w:rFonts w:ascii="Cambria Math" w:hAnsi="Cambria Math"/>
                <w:spacing w:val="-2"/>
                <w:szCs w:val="28"/>
              </w:rPr>
              <m:t>IEN</m:t>
            </m:r>
          </m:e>
          <m:sub>
            <m:r>
              <w:rPr>
                <w:rFonts w:ascii="Cambria Math" w:hAnsi="Cambria Math"/>
                <w:spacing w:val="-2"/>
                <w:szCs w:val="28"/>
              </w:rPr>
              <m:t xml:space="preserve"> </m:t>
            </m:r>
            <m:sSub>
              <m:sSubPr>
                <m:ctrlPr>
                  <w:rPr>
                    <w:rFonts w:ascii="Cambria Math" w:hAnsi="Cambria Math"/>
                    <w:i/>
                    <w:spacing w:val="-2"/>
                    <w:szCs w:val="28"/>
                  </w:rPr>
                </m:ctrlPr>
              </m:sSubPr>
              <m:e>
                <m:r>
                  <w:rPr>
                    <w:rFonts w:ascii="Cambria Math" w:hAnsi="Cambria Math"/>
                    <w:spacing w:val="-2"/>
                    <w:szCs w:val="28"/>
                  </w:rPr>
                  <m:t>el</m:t>
                </m:r>
              </m:e>
              <m:sub>
                <m:r>
                  <w:rPr>
                    <w:rFonts w:ascii="Cambria Math" w:hAnsi="Cambria Math"/>
                    <w:spacing w:val="-2"/>
                    <w:szCs w:val="28"/>
                  </w:rPr>
                  <m:t>-</m:t>
                </m:r>
              </m:sub>
            </m:sSub>
            <m:r>
              <w:rPr>
                <w:rFonts w:ascii="Cambria Math" w:hAnsi="Cambria Math"/>
                <w:spacing w:val="-2"/>
                <w:szCs w:val="28"/>
              </w:rPr>
              <m:t>t</m:t>
            </m:r>
          </m:sub>
          <m:sup>
            <m:r>
              <w:rPr>
                <w:rFonts w:ascii="Cambria Math" w:hAnsi="Cambria Math"/>
                <w:spacing w:val="-2"/>
                <w:szCs w:val="28"/>
              </w:rPr>
              <m:t>i</m:t>
            </m:r>
          </m:sup>
        </m:sSubSup>
        <w:bookmarkEnd w:id="31"/>
        <m:r>
          <w:rPr>
            <w:rFonts w:ascii="Cambria Math" w:hAnsi="Cambria Math"/>
            <w:spacing w:val="-2"/>
            <w:szCs w:val="28"/>
          </w:rPr>
          <m:t>+</m:t>
        </m:r>
        <m:sSubSup>
          <m:sSubSupPr>
            <m:ctrlPr>
              <w:rPr>
                <w:rFonts w:ascii="Cambria Math" w:hAnsi="Cambria Math"/>
                <w:i/>
                <w:spacing w:val="-2"/>
                <w:szCs w:val="28"/>
              </w:rPr>
            </m:ctrlPr>
          </m:sSubSupPr>
          <m:e>
            <m:r>
              <w:rPr>
                <w:rFonts w:ascii="Cambria Math" w:hAnsi="Cambria Math"/>
                <w:spacing w:val="-2"/>
                <w:szCs w:val="28"/>
              </w:rPr>
              <m:t>C</m:t>
            </m:r>
          </m:e>
          <m:sub>
            <m:r>
              <w:rPr>
                <w:rFonts w:ascii="Cambria Math" w:hAnsi="Cambria Math"/>
                <w:spacing w:val="-2"/>
                <w:szCs w:val="28"/>
              </w:rPr>
              <m:t>th_l_ t</m:t>
            </m:r>
          </m:sub>
          <m:sup>
            <m:r>
              <w:rPr>
                <w:rFonts w:ascii="Cambria Math" w:hAnsi="Cambria Math"/>
                <w:spacing w:val="-2"/>
                <w:szCs w:val="28"/>
              </w:rPr>
              <m:t>i</m:t>
            </m:r>
          </m:sup>
        </m:sSubSup>
        <m:r>
          <w:rPr>
            <w:rFonts w:ascii="Cambria Math" w:hAnsi="Cambria Math"/>
            <w:spacing w:val="-2"/>
            <w:szCs w:val="28"/>
          </w:rPr>
          <m:t>×</m:t>
        </m:r>
        <m:sSubSup>
          <m:sSubSupPr>
            <m:ctrlPr>
              <w:rPr>
                <w:rFonts w:ascii="Cambria Math" w:hAnsi="Cambria Math"/>
                <w:i/>
                <w:spacing w:val="-2"/>
                <w:szCs w:val="28"/>
              </w:rPr>
            </m:ctrlPr>
          </m:sSubSupPr>
          <m:e>
            <m:r>
              <w:rPr>
                <w:rFonts w:ascii="Cambria Math" w:hAnsi="Cambria Math"/>
                <w:spacing w:val="-2"/>
                <w:szCs w:val="28"/>
              </w:rPr>
              <m:t>P</m:t>
            </m:r>
          </m:e>
          <m:sub>
            <m:r>
              <w:rPr>
                <w:rFonts w:ascii="Cambria Math" w:hAnsi="Cambria Math"/>
                <w:spacing w:val="-2"/>
                <w:szCs w:val="28"/>
              </w:rPr>
              <m:t>th_ t</m:t>
            </m:r>
          </m:sub>
          <m:sup>
            <m:r>
              <w:rPr>
                <w:rFonts w:ascii="Cambria Math" w:hAnsi="Cambria Math"/>
                <w:spacing w:val="-2"/>
                <w:szCs w:val="28"/>
              </w:rPr>
              <m:t>i</m:t>
            </m:r>
          </m:sup>
        </m:sSubSup>
        <m:r>
          <w:rPr>
            <w:rFonts w:ascii="Cambria Math" w:hAnsi="Cambria Math"/>
            <w:spacing w:val="-2"/>
            <w:szCs w:val="28"/>
          </w:rPr>
          <m:t>×</m:t>
        </m:r>
        <m:sSubSup>
          <m:sSubSupPr>
            <m:ctrlPr>
              <w:rPr>
                <w:rFonts w:ascii="Cambria Math" w:hAnsi="Cambria Math"/>
                <w:i/>
                <w:spacing w:val="-2"/>
                <w:szCs w:val="28"/>
              </w:rPr>
            </m:ctrlPr>
          </m:sSubSupPr>
          <m:e>
            <m:r>
              <w:rPr>
                <w:rFonts w:ascii="Cambria Math" w:hAnsi="Cambria Math"/>
                <w:spacing w:val="-2"/>
                <w:szCs w:val="28"/>
              </w:rPr>
              <m:t>d</m:t>
            </m:r>
          </m:e>
          <m:sub>
            <m:r>
              <w:rPr>
                <w:rFonts w:ascii="Cambria Math" w:hAnsi="Cambria Math"/>
                <w:spacing w:val="-2"/>
                <w:szCs w:val="28"/>
              </w:rPr>
              <m:t>t</m:t>
            </m:r>
          </m:sub>
          <m:sup>
            <m:r>
              <w:rPr>
                <w:rFonts w:ascii="Cambria Math" w:hAnsi="Cambria Math"/>
                <w:spacing w:val="-2"/>
                <w:szCs w:val="28"/>
              </w:rPr>
              <m:t>i</m:t>
            </m:r>
          </m:sup>
        </m:sSubSup>
        <m:r>
          <w:rPr>
            <w:rFonts w:ascii="Cambria Math" w:hAnsi="Cambria Math"/>
            <w:spacing w:val="-2"/>
            <w:szCs w:val="28"/>
          </w:rPr>
          <m:t>×(1-</m:t>
        </m:r>
        <m:f>
          <m:fPr>
            <m:ctrlPr>
              <w:rPr>
                <w:rFonts w:ascii="Cambria Math" w:hAnsi="Cambria Math"/>
                <w:i/>
                <w:spacing w:val="-2"/>
                <w:szCs w:val="28"/>
              </w:rPr>
            </m:ctrlPr>
          </m:fPr>
          <m:num>
            <m:sSubSup>
              <m:sSubSupPr>
                <m:ctrlPr>
                  <w:rPr>
                    <w:rFonts w:ascii="Cambria Math" w:hAnsi="Cambria Math"/>
                    <w:i/>
                    <w:spacing w:val="-2"/>
                    <w:szCs w:val="28"/>
                  </w:rPr>
                </m:ctrlPr>
              </m:sSubSupPr>
              <m:e>
                <m:r>
                  <w:rPr>
                    <w:rFonts w:ascii="Cambria Math" w:hAnsi="Cambria Math"/>
                    <w:spacing w:val="-2"/>
                    <w:szCs w:val="28"/>
                  </w:rPr>
                  <m:t>Q</m:t>
                </m:r>
              </m:e>
              <m:sub>
                <m:r>
                  <w:rPr>
                    <w:rFonts w:ascii="Cambria Math" w:hAnsi="Cambria Math"/>
                    <w:spacing w:val="-2"/>
                    <w:szCs w:val="28"/>
                  </w:rPr>
                  <m:t>pašp_t</m:t>
                </m:r>
              </m:sub>
              <m:sup>
                <m:r>
                  <w:rPr>
                    <w:rFonts w:ascii="Cambria Math" w:hAnsi="Cambria Math"/>
                    <w:spacing w:val="-2"/>
                    <w:szCs w:val="28"/>
                  </w:rPr>
                  <m:t>i</m:t>
                </m:r>
              </m:sup>
            </m:sSubSup>
          </m:num>
          <m:den>
            <m:r>
              <w:rPr>
                <w:rFonts w:ascii="Cambria Math" w:hAnsi="Cambria Math"/>
                <w:spacing w:val="-2"/>
                <w:szCs w:val="28"/>
              </w:rPr>
              <m:t>100</m:t>
            </m:r>
          </m:den>
        </m:f>
        <m:r>
          <w:rPr>
            <w:rFonts w:ascii="Cambria Math" w:hAnsi="Cambria Math"/>
            <w:spacing w:val="-2"/>
            <w:szCs w:val="28"/>
          </w:rPr>
          <m:t>)</m:t>
        </m:r>
      </m:oMath>
      <w:r w:rsidR="00D41AD6" w:rsidRPr="00D460FE">
        <w:rPr>
          <w:spacing w:val="-2"/>
          <w:sz w:val="28"/>
          <w:szCs w:val="28"/>
        </w:rPr>
        <w:t xml:space="preserve"> , kur</w:t>
      </w:r>
    </w:p>
    <w:p w14:paraId="250B29D4" w14:textId="77777777" w:rsidR="00583287" w:rsidRPr="00D460FE" w:rsidRDefault="00583287" w:rsidP="00583287">
      <w:pPr>
        <w:pStyle w:val="tvhtml"/>
        <w:shd w:val="clear" w:color="auto" w:fill="FFFFFF"/>
        <w:suppressAutoHyphens w:val="0"/>
        <w:autoSpaceDN/>
        <w:spacing w:beforeAutospacing="0" w:after="0" w:afterAutospacing="0"/>
        <w:ind w:left="720"/>
        <w:jc w:val="both"/>
        <w:textAlignment w:val="auto"/>
        <w:rPr>
          <w:szCs w:val="28"/>
        </w:rPr>
      </w:pPr>
    </w:p>
    <w:p w14:paraId="6A0A3DFC" w14:textId="6CFD300A" w:rsidR="00D41AD6" w:rsidRPr="00D460FE" w:rsidRDefault="007F2A53" w:rsidP="00D728A6">
      <w:pPr>
        <w:pStyle w:val="tvhtml"/>
        <w:shd w:val="clear" w:color="auto" w:fill="FFFFFF"/>
        <w:spacing w:beforeAutospacing="0" w:after="0" w:afterAutospacing="0"/>
        <w:ind w:firstLine="720"/>
        <w:jc w:val="both"/>
      </w:pPr>
      <m:oMath>
        <m:sSubSup>
          <m:sSubSupPr>
            <m:ctrlPr>
              <w:rPr>
                <w:rFonts w:ascii="Cambria Math" w:hAnsi="Cambria Math"/>
                <w:i/>
              </w:rPr>
            </m:ctrlPr>
          </m:sSubSupPr>
          <m:e>
            <m:r>
              <w:rPr>
                <w:rFonts w:ascii="Cambria Math" w:hAnsi="Cambria Math"/>
              </w:rPr>
              <m:t>C</m:t>
            </m:r>
          </m:e>
          <m:sub>
            <m:r>
              <w:rPr>
                <w:rFonts w:ascii="Cambria Math" w:hAnsi="Cambria Math"/>
              </w:rPr>
              <m:t>th _l</m:t>
            </m:r>
            <m:r>
              <m:rPr>
                <m:sty m:val="p"/>
              </m:rPr>
              <w:rPr>
                <w:rFonts w:ascii="Cambria Math" w:hAnsi="Cambria Math"/>
              </w:rPr>
              <m:t>_</m:t>
            </m:r>
            <m:r>
              <w:rPr>
                <w:rFonts w:ascii="Cambria Math" w:hAnsi="Cambria Math"/>
              </w:rPr>
              <m:t>t</m:t>
            </m:r>
          </m:sub>
          <m:sup>
            <m:r>
              <w:rPr>
                <w:rFonts w:ascii="Cambria Math" w:hAnsi="Cambria Math"/>
              </w:rPr>
              <m:t>i</m:t>
            </m:r>
          </m:sup>
        </m:sSubSup>
      </m:oMath>
      <w:r w:rsidR="00D41AD6" w:rsidRPr="00D460FE">
        <w:t> –</w:t>
      </w:r>
      <w:r w:rsidR="00207D14" w:rsidRPr="00D460FE">
        <w:t xml:space="preserve"> </w:t>
      </w:r>
      <w:r w:rsidR="00D41AD6" w:rsidRPr="00D460FE">
        <w:t>siltumenerģijas ražošanas tarifs (</w:t>
      </w:r>
      <w:r w:rsidR="000D140C" w:rsidRPr="00D460FE">
        <w:rPr>
          <w:i/>
          <w:iCs/>
          <w:szCs w:val="28"/>
          <w:bdr w:val="none" w:sz="0" w:space="0" w:color="auto" w:frame="1"/>
        </w:rPr>
        <w:t>euro</w:t>
      </w:r>
      <w:r w:rsidR="000D140C" w:rsidRPr="00D460FE">
        <w:t>/</w:t>
      </w:r>
      <w:proofErr w:type="spellStart"/>
      <w:r w:rsidR="00D41AD6" w:rsidRPr="00D460FE">
        <w:t>MWh</w:t>
      </w:r>
      <w:proofErr w:type="spellEnd"/>
      <w:r w:rsidR="00D41AD6" w:rsidRPr="00D460FE">
        <w:t xml:space="preserve">) saskaņā ar šā pielikuma 8. tabulu </w:t>
      </w:r>
      <w:r w:rsidR="00D41AD6" w:rsidRPr="00D460FE">
        <w:rPr>
          <w:spacing w:val="-2"/>
        </w:rPr>
        <w:t>kalendāra gada </w:t>
      </w:r>
      <w:r w:rsidR="00583287" w:rsidRPr="00D460FE">
        <w:rPr>
          <w:i/>
          <w:iCs/>
          <w:spacing w:val="-2"/>
        </w:rPr>
        <w:t>t</w:t>
      </w:r>
      <w:r w:rsidR="00583287" w:rsidRPr="00D460FE">
        <w:rPr>
          <w:spacing w:val="-2"/>
        </w:rPr>
        <w:t xml:space="preserve"> </w:t>
      </w:r>
      <w:r w:rsidR="00D41AD6" w:rsidRPr="00D460FE">
        <w:rPr>
          <w:spacing w:val="-2"/>
        </w:rPr>
        <w:t>kalendāra mēnesī </w:t>
      </w:r>
      <w:r w:rsidR="00583287" w:rsidRPr="00D460FE">
        <w:rPr>
          <w:i/>
          <w:iCs/>
          <w:spacing w:val="-2"/>
        </w:rPr>
        <w:t>i</w:t>
      </w:r>
      <w:r w:rsidR="00D41AD6" w:rsidRPr="00D460FE">
        <w:rPr>
          <w:spacing w:val="-2"/>
        </w:rPr>
        <w:t>. Nākotnes periodiem siltumenerģijas ražošanas</w:t>
      </w:r>
      <w:r w:rsidR="00D41AD6" w:rsidRPr="00D460FE">
        <w:t xml:space="preserve"> tarifu nosaka kā pēdējā pilnā kalendāra gada vidējo mēneša siltumenerģijas ražošanas tarifu;</w:t>
      </w:r>
    </w:p>
    <w:p w14:paraId="25F8C94F" w14:textId="11B14312" w:rsidR="00D41AD6" w:rsidRPr="00D460FE" w:rsidRDefault="007F2A53" w:rsidP="00D728A6">
      <w:pPr>
        <w:pStyle w:val="tvhtml"/>
        <w:shd w:val="clear" w:color="auto" w:fill="FFFFFF"/>
        <w:spacing w:beforeAutospacing="0" w:after="0" w:afterAutospacing="0"/>
        <w:ind w:firstLine="720"/>
        <w:jc w:val="both"/>
      </w:pPr>
      <m:oMath>
        <m:sSubSup>
          <m:sSubSupPr>
            <m:ctrlPr>
              <w:rPr>
                <w:rFonts w:ascii="Cambria Math" w:hAnsi="Cambria Math"/>
                <w:i/>
              </w:rPr>
            </m:ctrlPr>
          </m:sSubSupPr>
          <m:e>
            <m:r>
              <w:rPr>
                <w:rFonts w:ascii="Cambria Math" w:hAnsi="Cambria Math"/>
              </w:rPr>
              <m:t>P</m:t>
            </m:r>
          </m:e>
          <m:sub>
            <m:r>
              <w:rPr>
                <w:rFonts w:ascii="Cambria Math" w:hAnsi="Cambria Math"/>
              </w:rPr>
              <m:t>th_ t</m:t>
            </m:r>
          </m:sub>
          <m:sup>
            <m:r>
              <w:rPr>
                <w:rFonts w:ascii="Cambria Math" w:hAnsi="Cambria Math"/>
              </w:rPr>
              <m:t>i</m:t>
            </m:r>
          </m:sup>
        </m:sSubSup>
      </m:oMath>
      <w:r w:rsidR="00D41AD6" w:rsidRPr="00D460FE">
        <w:t> – elektrostacijā uzstādītā neto siltuma jauda (MW) kalendāra gada </w:t>
      </w:r>
      <w:r w:rsidR="00583287" w:rsidRPr="00D460FE">
        <w:rPr>
          <w:i/>
          <w:iCs/>
        </w:rPr>
        <w:t>t</w:t>
      </w:r>
      <w:r w:rsidR="00583287" w:rsidRPr="00D460FE">
        <w:t xml:space="preserve"> </w:t>
      </w:r>
      <w:r w:rsidR="00D41AD6" w:rsidRPr="00D460FE">
        <w:t>kalendāra mēnesī </w:t>
      </w:r>
      <w:r w:rsidR="00D41AD6" w:rsidRPr="00D460FE">
        <w:rPr>
          <w:i/>
          <w:iCs/>
        </w:rPr>
        <w:t>i</w:t>
      </w:r>
      <w:r w:rsidR="00D41AD6" w:rsidRPr="00D460FE">
        <w:t>;</w:t>
      </w:r>
    </w:p>
    <w:p w14:paraId="544FB098" w14:textId="28271D60" w:rsidR="00D41AD6" w:rsidRPr="00D460FE" w:rsidRDefault="007F2A53" w:rsidP="00D728A6">
      <w:pPr>
        <w:pStyle w:val="tvhtml"/>
        <w:shd w:val="clear" w:color="auto" w:fill="FFFFFF"/>
        <w:spacing w:beforeAutospacing="0" w:after="0" w:afterAutospacing="0"/>
        <w:ind w:firstLine="720"/>
        <w:jc w:val="both"/>
      </w:pPr>
      <m:oMath>
        <m:sSubSup>
          <m:sSubSupPr>
            <m:ctrlPr>
              <w:rPr>
                <w:rFonts w:ascii="Cambria Math" w:hAnsi="Cambria Math"/>
                <w:i/>
              </w:rPr>
            </m:ctrlPr>
          </m:sSubSupPr>
          <m:e>
            <m:r>
              <w:rPr>
                <w:rFonts w:ascii="Cambria Math" w:hAnsi="Cambria Math"/>
              </w:rPr>
              <m:t>d</m:t>
            </m:r>
          </m:e>
          <m:sub>
            <m:r>
              <w:rPr>
                <w:rFonts w:ascii="Cambria Math" w:hAnsi="Cambria Math"/>
              </w:rPr>
              <m:t>t</m:t>
            </m:r>
          </m:sub>
          <m:sup>
            <m:r>
              <w:rPr>
                <w:rFonts w:ascii="Cambria Math" w:hAnsi="Cambria Math"/>
              </w:rPr>
              <m:t>i</m:t>
            </m:r>
          </m:sup>
        </m:sSubSup>
      </m:oMath>
      <w:r w:rsidR="00207D14" w:rsidRPr="00D460FE">
        <w:t xml:space="preserve"> </w:t>
      </w:r>
      <w:r w:rsidR="00D41AD6" w:rsidRPr="00D460FE">
        <w:t>– komersanta elektrostacijas darba stundas (h) kalendāra gada </w:t>
      </w:r>
      <w:r w:rsidR="00583287" w:rsidRPr="00D460FE">
        <w:rPr>
          <w:i/>
          <w:iCs/>
        </w:rPr>
        <w:t>t</w:t>
      </w:r>
      <w:r w:rsidR="00583287" w:rsidRPr="00D460FE">
        <w:t xml:space="preserve"> </w:t>
      </w:r>
      <w:r w:rsidR="00D41AD6" w:rsidRPr="00D460FE">
        <w:t>kalendāra mēnesī </w:t>
      </w:r>
      <w:r w:rsidR="00D41AD6" w:rsidRPr="00D460FE">
        <w:rPr>
          <w:i/>
          <w:iCs/>
        </w:rPr>
        <w:t>i</w:t>
      </w:r>
      <w:r w:rsidR="00D41AD6" w:rsidRPr="00D460FE">
        <w:t>;</w:t>
      </w:r>
    </w:p>
    <w:p w14:paraId="10368958" w14:textId="60BFBFB1" w:rsidR="00D41AD6" w:rsidRPr="00D460FE" w:rsidRDefault="007F2A53" w:rsidP="00D728A6">
      <w:pPr>
        <w:pStyle w:val="tvhtml"/>
        <w:shd w:val="clear" w:color="auto" w:fill="FFFFFF"/>
        <w:spacing w:beforeAutospacing="0" w:after="0" w:afterAutospacing="0"/>
        <w:ind w:firstLine="720"/>
        <w:jc w:val="both"/>
      </w:pPr>
      <m:oMath>
        <m:sSubSup>
          <m:sSubSupPr>
            <m:ctrlPr>
              <w:rPr>
                <w:rFonts w:ascii="Cambria Math" w:hAnsi="Cambria Math"/>
                <w:i/>
              </w:rPr>
            </m:ctrlPr>
          </m:sSubSupPr>
          <m:e>
            <m:r>
              <w:rPr>
                <w:rFonts w:ascii="Cambria Math" w:hAnsi="Cambria Math"/>
              </w:rPr>
              <m:t>Q</m:t>
            </m:r>
          </m:e>
          <m:sub>
            <m:r>
              <w:rPr>
                <w:rFonts w:ascii="Cambria Math" w:hAnsi="Cambria Math"/>
              </w:rPr>
              <m:t>pašp_ t</m:t>
            </m:r>
          </m:sub>
          <m:sup>
            <m:r>
              <w:rPr>
                <w:rFonts w:ascii="Cambria Math" w:hAnsi="Cambria Math"/>
              </w:rPr>
              <m:t>i</m:t>
            </m:r>
          </m:sup>
        </m:sSubSup>
      </m:oMath>
      <w:r w:rsidR="001C336E" w:rsidRPr="00D460FE">
        <w:t xml:space="preserve"> –</w:t>
      </w:r>
      <w:r w:rsidR="00D41AD6" w:rsidRPr="00D460FE">
        <w:t xml:space="preserve"> koģenerācijas stacijā pašpatēriņam izmantotā siltumenerģija kalendāra gada </w:t>
      </w:r>
      <w:r w:rsidR="00583287" w:rsidRPr="00D460FE">
        <w:rPr>
          <w:i/>
          <w:iCs/>
        </w:rPr>
        <w:t>t</w:t>
      </w:r>
      <w:r w:rsidR="00583287" w:rsidRPr="00D460FE">
        <w:t xml:space="preserve"> </w:t>
      </w:r>
      <w:r w:rsidR="00D41AD6" w:rsidRPr="00D460FE">
        <w:t>kalendāra mēnesī </w:t>
      </w:r>
      <w:r w:rsidR="00D41AD6" w:rsidRPr="00D460FE">
        <w:rPr>
          <w:i/>
          <w:iCs/>
        </w:rPr>
        <w:t>i</w:t>
      </w:r>
      <w:r w:rsidR="00D41AD6" w:rsidRPr="00D460FE">
        <w:t xml:space="preserve">. Pašpatēriņam izmantotais siltumenerģijas apjoms </w:t>
      </w:r>
      <w:bookmarkStart w:id="32" w:name="_Hlk74305321"/>
      <w:r w:rsidR="00D41AD6" w:rsidRPr="00D460FE">
        <w:t xml:space="preserve">stacijām, kas darbojas ar </w:t>
      </w:r>
      <w:proofErr w:type="spellStart"/>
      <w:r w:rsidR="00D41AD6" w:rsidRPr="00D460FE">
        <w:t>poligongāzi</w:t>
      </w:r>
      <w:proofErr w:type="spellEnd"/>
      <w:r w:rsidR="00D41AD6" w:rsidRPr="00D460FE">
        <w:t xml:space="preserve">, un biogāzes stacijām, kuras biogāzes ražošanai izmanto </w:t>
      </w:r>
      <w:proofErr w:type="spellStart"/>
      <w:r w:rsidR="00D41AD6" w:rsidRPr="00D460FE">
        <w:t>fermenterus</w:t>
      </w:r>
      <w:proofErr w:type="spellEnd"/>
      <w:r w:rsidR="00D41AD6" w:rsidRPr="00D460FE">
        <w:t>, ir 30</w:t>
      </w:r>
      <w:r w:rsidR="00B37340" w:rsidRPr="00D460FE">
        <w:t> </w:t>
      </w:r>
      <w:r w:rsidR="00D41AD6" w:rsidRPr="00D460FE">
        <w:t>%, bet pārējām koģenerācijas stacijām ir 0.</w:t>
      </w:r>
      <w:bookmarkEnd w:id="32"/>
    </w:p>
    <w:p w14:paraId="01C48057" w14:textId="77777777" w:rsidR="00F9034F" w:rsidRPr="00D460FE" w:rsidRDefault="00F9034F" w:rsidP="00F9034F">
      <w:pPr>
        <w:pStyle w:val="tvhtml"/>
        <w:shd w:val="clear" w:color="auto" w:fill="FFFFFF"/>
        <w:spacing w:beforeAutospacing="0" w:after="0" w:afterAutospacing="0"/>
        <w:ind w:firstLine="720"/>
        <w:jc w:val="both"/>
        <w:rPr>
          <w:sz w:val="28"/>
          <w:szCs w:val="28"/>
        </w:rPr>
      </w:pPr>
      <w:bookmarkStart w:id="33" w:name="_Hlk74305531"/>
    </w:p>
    <w:p w14:paraId="1D96049B" w14:textId="729BF8DE" w:rsidR="00A56FC8" w:rsidRPr="00D460FE" w:rsidRDefault="00F9034F" w:rsidP="00F9034F">
      <w:pPr>
        <w:pStyle w:val="tvhtml"/>
        <w:shd w:val="clear" w:color="auto" w:fill="FFFFFF"/>
        <w:spacing w:beforeAutospacing="0" w:after="0" w:afterAutospacing="0"/>
        <w:ind w:firstLine="720"/>
        <w:jc w:val="both"/>
        <w:rPr>
          <w:sz w:val="28"/>
          <w:szCs w:val="28"/>
        </w:rPr>
      </w:pPr>
      <w:r w:rsidRPr="00D460FE">
        <w:rPr>
          <w:sz w:val="28"/>
          <w:szCs w:val="28"/>
        </w:rPr>
        <w:t>7. </w:t>
      </w:r>
      <w:r w:rsidR="00A56FC8" w:rsidRPr="00D460FE">
        <w:rPr>
          <w:sz w:val="28"/>
          <w:szCs w:val="28"/>
        </w:rPr>
        <w:t>Kalendāra gada </w:t>
      </w:r>
      <w:r w:rsidR="007C4808" w:rsidRPr="00D460FE">
        <w:rPr>
          <w:i/>
          <w:iCs/>
          <w:sz w:val="28"/>
          <w:szCs w:val="28"/>
        </w:rPr>
        <w:t>t</w:t>
      </w:r>
      <w:r w:rsidR="007C4808" w:rsidRPr="00D460FE">
        <w:rPr>
          <w:sz w:val="28"/>
          <w:szCs w:val="28"/>
        </w:rPr>
        <w:t xml:space="preserve"> </w:t>
      </w:r>
      <w:r w:rsidR="00A56FC8" w:rsidRPr="00D460FE">
        <w:rPr>
          <w:sz w:val="28"/>
          <w:szCs w:val="28"/>
        </w:rPr>
        <w:t>kalendāra mēnesī </w:t>
      </w:r>
      <w:r w:rsidR="007C4808" w:rsidRPr="00D460FE">
        <w:rPr>
          <w:i/>
          <w:iCs/>
          <w:sz w:val="28"/>
          <w:szCs w:val="28"/>
        </w:rPr>
        <w:t>i</w:t>
      </w:r>
      <w:r w:rsidR="007C4808" w:rsidRPr="00D460FE">
        <w:rPr>
          <w:sz w:val="28"/>
          <w:szCs w:val="28"/>
        </w:rPr>
        <w:t xml:space="preserve"> </w:t>
      </w:r>
      <w:r w:rsidR="00A56FC8" w:rsidRPr="00D460FE">
        <w:rPr>
          <w:sz w:val="28"/>
          <w:szCs w:val="28"/>
        </w:rPr>
        <w:t xml:space="preserve">elektrostacijas uzstādītā neto siltuma jauda </w:t>
      </w:r>
      <m:oMath>
        <m:sSubSup>
          <m:sSubSupPr>
            <m:ctrlPr>
              <w:rPr>
                <w:rFonts w:ascii="Cambria Math" w:hAnsi="Cambria Math"/>
                <w:i/>
                <w:sz w:val="28"/>
                <w:szCs w:val="28"/>
              </w:rPr>
            </m:ctrlPr>
          </m:sSubSupPr>
          <m:e>
            <m:r>
              <w:rPr>
                <w:rFonts w:ascii="Cambria Math" w:hAnsi="Cambria Math"/>
                <w:sz w:val="28"/>
                <w:szCs w:val="28"/>
              </w:rPr>
              <m:t>P</m:t>
            </m:r>
          </m:e>
          <m:sub>
            <m:r>
              <w:rPr>
                <w:rFonts w:ascii="Cambria Math" w:hAnsi="Cambria Math"/>
                <w:sz w:val="28"/>
                <w:szCs w:val="28"/>
              </w:rPr>
              <m:t>th_ t</m:t>
            </m:r>
          </m:sub>
          <m:sup>
            <m:r>
              <w:rPr>
                <w:rFonts w:ascii="Cambria Math" w:hAnsi="Cambria Math"/>
                <w:sz w:val="28"/>
                <w:szCs w:val="28"/>
              </w:rPr>
              <m:t>i</m:t>
            </m:r>
          </m:sup>
        </m:sSubSup>
      </m:oMath>
      <w:r w:rsidR="00A56FC8" w:rsidRPr="00D460FE">
        <w:rPr>
          <w:sz w:val="28"/>
          <w:szCs w:val="28"/>
        </w:rPr>
        <w:t xml:space="preserve"> </w:t>
      </w:r>
      <w:r w:rsidR="00AC230D" w:rsidRPr="00D460FE">
        <w:rPr>
          <w:sz w:val="28"/>
          <w:szCs w:val="28"/>
        </w:rPr>
        <w:t xml:space="preserve">vēja </w:t>
      </w:r>
      <w:r w:rsidR="00A56FC8" w:rsidRPr="00D460FE">
        <w:rPr>
          <w:sz w:val="28"/>
          <w:szCs w:val="28"/>
        </w:rPr>
        <w:t>un hidroelektrostacijām ir 0. Pārējām elektrostacijām to aprēķina, izmantojot šādu formulu:</w:t>
      </w:r>
    </w:p>
    <w:p w14:paraId="2A938DAA" w14:textId="77777777" w:rsidR="007C4808" w:rsidRPr="00D460FE" w:rsidRDefault="007C4808" w:rsidP="007C4808">
      <w:pPr>
        <w:pStyle w:val="tvhtml"/>
        <w:shd w:val="clear" w:color="auto" w:fill="FFFFFF"/>
        <w:suppressAutoHyphens w:val="0"/>
        <w:autoSpaceDN/>
        <w:spacing w:beforeAutospacing="0" w:after="0" w:afterAutospacing="0"/>
        <w:ind w:left="720"/>
        <w:jc w:val="both"/>
        <w:textAlignment w:val="auto"/>
        <w:rPr>
          <w:szCs w:val="28"/>
        </w:rPr>
      </w:pPr>
    </w:p>
    <w:bookmarkStart w:id="34" w:name="_Hlk74305581"/>
    <w:p w14:paraId="1F3B7E69" w14:textId="7A9EE2BC" w:rsidR="00A56FC8" w:rsidRPr="00D460FE" w:rsidRDefault="007F2A53" w:rsidP="007C4808">
      <w:pPr>
        <w:pStyle w:val="tvhtml"/>
        <w:shd w:val="clear" w:color="auto" w:fill="FFFFFF"/>
        <w:spacing w:beforeAutospacing="0" w:after="0" w:afterAutospacing="0"/>
        <w:jc w:val="center"/>
        <w:rPr>
          <w:sz w:val="28"/>
          <w:szCs w:val="28"/>
        </w:rPr>
      </w:pPr>
      <m:oMath>
        <m:sSubSup>
          <m:sSubSupPr>
            <m:ctrlPr>
              <w:rPr>
                <w:rFonts w:ascii="Cambria Math" w:hAnsi="Cambria Math"/>
                <w:i/>
                <w:sz w:val="28"/>
                <w:szCs w:val="28"/>
              </w:rPr>
            </m:ctrlPr>
          </m:sSubSupPr>
          <m:e>
            <m:r>
              <w:rPr>
                <w:rFonts w:ascii="Cambria Math" w:hAnsi="Cambria Math"/>
                <w:sz w:val="28"/>
                <w:szCs w:val="28"/>
              </w:rPr>
              <m:t>P</m:t>
            </m:r>
          </m:e>
          <m:sub>
            <m:r>
              <w:rPr>
                <w:rFonts w:ascii="Cambria Math" w:hAnsi="Cambria Math"/>
                <w:sz w:val="28"/>
                <w:szCs w:val="28"/>
              </w:rPr>
              <m:t>th_ t</m:t>
            </m:r>
          </m:sub>
          <m:sup>
            <m:r>
              <w:rPr>
                <w:rFonts w:ascii="Cambria Math" w:hAnsi="Cambria Math"/>
                <w:sz w:val="28"/>
                <w:szCs w:val="28"/>
              </w:rPr>
              <m:t>i</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P</m:t>
            </m:r>
          </m:e>
          <m:sub>
            <m:r>
              <w:rPr>
                <w:rFonts w:ascii="Cambria Math" w:hAnsi="Cambria Math"/>
                <w:sz w:val="28"/>
                <w:szCs w:val="28"/>
              </w:rPr>
              <m:t>th_b_ t</m:t>
            </m:r>
          </m:sub>
          <m:sup>
            <m:r>
              <w:rPr>
                <w:rFonts w:ascii="Cambria Math" w:hAnsi="Cambria Math"/>
                <w:sz w:val="28"/>
                <w:szCs w:val="28"/>
              </w:rPr>
              <m:t>i</m:t>
            </m:r>
          </m:sup>
        </m:sSubSup>
        <m:r>
          <w:rPr>
            <w:rFonts w:ascii="Cambria Math" w:hAnsi="Cambria Math"/>
            <w:sz w:val="28"/>
            <w:szCs w:val="28"/>
          </w:rPr>
          <m:t>*0,97</m:t>
        </m:r>
      </m:oMath>
      <w:bookmarkEnd w:id="34"/>
      <w:r w:rsidR="00C66F6C" w:rsidRPr="00D460FE">
        <w:rPr>
          <w:sz w:val="28"/>
          <w:szCs w:val="28"/>
        </w:rPr>
        <w:t xml:space="preserve"> </w:t>
      </w:r>
      <w:r w:rsidR="00A56FC8" w:rsidRPr="00D460FE">
        <w:rPr>
          <w:sz w:val="28"/>
          <w:szCs w:val="28"/>
        </w:rPr>
        <w:t>, kur</w:t>
      </w:r>
    </w:p>
    <w:p w14:paraId="340A8CA8" w14:textId="77777777" w:rsidR="007C4808" w:rsidRPr="00D460FE" w:rsidRDefault="007C4808" w:rsidP="007C4808">
      <w:pPr>
        <w:pStyle w:val="tvhtml"/>
        <w:shd w:val="clear" w:color="auto" w:fill="FFFFFF"/>
        <w:suppressAutoHyphens w:val="0"/>
        <w:autoSpaceDN/>
        <w:spacing w:beforeAutospacing="0" w:after="0" w:afterAutospacing="0"/>
        <w:ind w:left="720"/>
        <w:jc w:val="both"/>
        <w:textAlignment w:val="auto"/>
        <w:rPr>
          <w:szCs w:val="28"/>
        </w:rPr>
      </w:pPr>
    </w:p>
    <w:p w14:paraId="486D3C4A" w14:textId="64A73F2D" w:rsidR="00A56FC8" w:rsidRPr="00D460FE" w:rsidRDefault="007F2A53" w:rsidP="00D728A6">
      <w:pPr>
        <w:pStyle w:val="tvhtml"/>
        <w:shd w:val="clear" w:color="auto" w:fill="FFFFFF"/>
        <w:spacing w:beforeAutospacing="0" w:after="0" w:afterAutospacing="0"/>
        <w:ind w:firstLine="720"/>
        <w:jc w:val="both"/>
      </w:pPr>
      <m:oMath>
        <m:sSubSup>
          <m:sSubSupPr>
            <m:ctrlPr>
              <w:rPr>
                <w:rFonts w:ascii="Cambria Math" w:hAnsi="Cambria Math"/>
                <w:i/>
              </w:rPr>
            </m:ctrlPr>
          </m:sSubSupPr>
          <m:e>
            <m:r>
              <w:rPr>
                <w:rFonts w:ascii="Cambria Math" w:hAnsi="Cambria Math"/>
              </w:rPr>
              <m:t>P</m:t>
            </m:r>
          </m:e>
          <m:sub>
            <m:r>
              <w:rPr>
                <w:rFonts w:ascii="Cambria Math" w:hAnsi="Cambria Math"/>
              </w:rPr>
              <m:t>th_b_ t</m:t>
            </m:r>
          </m:sub>
          <m:sup>
            <m:r>
              <w:rPr>
                <w:rFonts w:ascii="Cambria Math" w:hAnsi="Cambria Math"/>
              </w:rPr>
              <m:t>i</m:t>
            </m:r>
          </m:sup>
        </m:sSubSup>
      </m:oMath>
      <w:r w:rsidR="00A56FC8" w:rsidRPr="00D460FE">
        <w:t> </w:t>
      </w:r>
      <w:r w:rsidR="008C1628" w:rsidRPr="00D460FE">
        <w:t>–</w:t>
      </w:r>
      <w:r w:rsidR="00A56FC8" w:rsidRPr="00D460FE">
        <w:t xml:space="preserve"> koģenerācijas elektrostacijas uzstādītā siltuma jauda, kas atbilst elektrostacijā uzstādīto koģenerācijas iekārtu izgatavotāja noteikto bruto siltumjaudu summai (MW).</w:t>
      </w:r>
    </w:p>
    <w:bookmarkEnd w:id="33"/>
    <w:p w14:paraId="21AEBAED" w14:textId="77777777" w:rsidR="00A56FC8" w:rsidRPr="00D460FE" w:rsidRDefault="00A56FC8" w:rsidP="00D728A6">
      <w:pPr>
        <w:pStyle w:val="tvhtml"/>
        <w:shd w:val="clear" w:color="auto" w:fill="FFFFFF"/>
        <w:spacing w:beforeAutospacing="0" w:after="0" w:afterAutospacing="0"/>
        <w:ind w:firstLine="720"/>
        <w:jc w:val="both"/>
        <w:rPr>
          <w:sz w:val="28"/>
          <w:szCs w:val="28"/>
        </w:rPr>
      </w:pPr>
    </w:p>
    <w:p w14:paraId="4745D9FC" w14:textId="4FA72F06" w:rsidR="00A56FC8" w:rsidRPr="00D460FE" w:rsidRDefault="00F9034F" w:rsidP="00F9034F">
      <w:pPr>
        <w:pStyle w:val="tvhtml"/>
        <w:shd w:val="clear" w:color="auto" w:fill="FFFFFF"/>
        <w:spacing w:beforeAutospacing="0" w:after="0" w:afterAutospacing="0"/>
        <w:ind w:firstLine="720"/>
        <w:jc w:val="both"/>
        <w:rPr>
          <w:sz w:val="28"/>
          <w:szCs w:val="28"/>
        </w:rPr>
      </w:pPr>
      <w:r w:rsidRPr="00D460FE">
        <w:rPr>
          <w:sz w:val="28"/>
          <w:szCs w:val="28"/>
        </w:rPr>
        <w:t>8. </w:t>
      </w:r>
      <w:r w:rsidR="00A56FC8" w:rsidRPr="00D460FE">
        <w:rPr>
          <w:sz w:val="28"/>
          <w:szCs w:val="28"/>
        </w:rPr>
        <w:t>Elektrostacijas darba stundas kalendāra gada </w:t>
      </w:r>
      <w:r w:rsidR="00A56FC8" w:rsidRPr="00D460FE">
        <w:rPr>
          <w:i/>
          <w:iCs/>
          <w:sz w:val="28"/>
          <w:szCs w:val="28"/>
        </w:rPr>
        <w:t>t</w:t>
      </w:r>
      <w:r w:rsidR="00A56FC8" w:rsidRPr="00D460FE">
        <w:rPr>
          <w:sz w:val="28"/>
          <w:szCs w:val="28"/>
        </w:rPr>
        <w:t xml:space="preserve"> </w:t>
      </w:r>
      <w:r w:rsidR="00E04C37" w:rsidRPr="00D460FE">
        <w:rPr>
          <w:sz w:val="28"/>
          <w:szCs w:val="28"/>
        </w:rPr>
        <w:t xml:space="preserve">kalendāra </w:t>
      </w:r>
      <w:r w:rsidR="00097235" w:rsidRPr="00D460FE">
        <w:rPr>
          <w:sz w:val="28"/>
          <w:szCs w:val="28"/>
        </w:rPr>
        <w:t>mēnesī </w:t>
      </w:r>
      <w:r w:rsidR="00A56FC8" w:rsidRPr="00D460FE">
        <w:rPr>
          <w:i/>
          <w:sz w:val="28"/>
          <w:szCs w:val="28"/>
        </w:rPr>
        <w:t>i</w:t>
      </w:r>
      <w:r w:rsidR="00A56FC8" w:rsidRPr="00D460FE">
        <w:rPr>
          <w:sz w:val="28"/>
          <w:szCs w:val="28"/>
        </w:rPr>
        <w:t xml:space="preserve"> aprēķina, izmantojot šādu formulu:</w:t>
      </w:r>
    </w:p>
    <w:p w14:paraId="717BD9F1" w14:textId="77777777" w:rsidR="007C4808" w:rsidRPr="00D460FE" w:rsidRDefault="007C4808" w:rsidP="007C4808">
      <w:pPr>
        <w:pStyle w:val="tvhtml"/>
        <w:shd w:val="clear" w:color="auto" w:fill="FFFFFF"/>
        <w:suppressAutoHyphens w:val="0"/>
        <w:autoSpaceDN/>
        <w:spacing w:beforeAutospacing="0" w:after="0" w:afterAutospacing="0"/>
        <w:ind w:left="720"/>
        <w:jc w:val="both"/>
        <w:textAlignment w:val="auto"/>
        <w:rPr>
          <w:szCs w:val="28"/>
        </w:rPr>
      </w:pPr>
    </w:p>
    <w:p w14:paraId="5DC861C0" w14:textId="5BC3DFAE" w:rsidR="00A56FC8" w:rsidRPr="00D460FE" w:rsidRDefault="007F2A53" w:rsidP="007C4808">
      <w:pPr>
        <w:pStyle w:val="tvhtml"/>
        <w:shd w:val="clear" w:color="auto" w:fill="FFFFFF"/>
        <w:spacing w:beforeAutospacing="0" w:after="0" w:afterAutospacing="0"/>
        <w:jc w:val="center"/>
        <w:rPr>
          <w:sz w:val="28"/>
          <w:szCs w:val="28"/>
        </w:rPr>
      </w:pPr>
      <m:oMath>
        <m:sSubSup>
          <m:sSubSupPr>
            <m:ctrlPr>
              <w:rPr>
                <w:rFonts w:ascii="Cambria Math" w:hAnsi="Cambria Math"/>
                <w:i/>
                <w:sz w:val="28"/>
                <w:szCs w:val="28"/>
              </w:rPr>
            </m:ctrlPr>
          </m:sSubSupPr>
          <m:e>
            <m:r>
              <w:rPr>
                <w:rFonts w:ascii="Cambria Math" w:hAnsi="Cambria Math"/>
                <w:sz w:val="28"/>
                <w:szCs w:val="28"/>
              </w:rPr>
              <m:t>d</m:t>
            </m:r>
          </m:e>
          <m:sub>
            <m:r>
              <w:rPr>
                <w:rFonts w:ascii="Cambria Math" w:hAnsi="Cambria Math"/>
                <w:sz w:val="28"/>
                <w:szCs w:val="28"/>
              </w:rPr>
              <m:t>t</m:t>
            </m:r>
          </m:sub>
          <m:sup>
            <m:r>
              <w:rPr>
                <w:rFonts w:ascii="Cambria Math" w:hAnsi="Cambria Math"/>
                <w:sz w:val="28"/>
                <w:szCs w:val="28"/>
              </w:rPr>
              <m:t>i</m:t>
            </m:r>
          </m:sup>
        </m:sSubSup>
        <m:r>
          <w:rPr>
            <w:rFonts w:ascii="Cambria Math" w:hAnsi="Cambria Math"/>
            <w:sz w:val="28"/>
            <w:szCs w:val="28"/>
          </w:rPr>
          <m:t>=</m:t>
        </m:r>
        <m:r>
          <m:rPr>
            <m:sty m:val="p"/>
          </m:rPr>
          <w:rPr>
            <w:rFonts w:ascii="Cambria Math" w:hAnsi="Cambria Math"/>
            <w:sz w:val="28"/>
            <w:szCs w:val="28"/>
          </w:rPr>
          <m:t xml:space="preserve"> </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E</m:t>
                </m:r>
              </m:e>
              <m:sub>
                <m:r>
                  <w:rPr>
                    <w:rFonts w:ascii="Cambria Math" w:hAnsi="Cambria Math"/>
                    <w:sz w:val="28"/>
                    <w:szCs w:val="28"/>
                  </w:rPr>
                  <m:t>el _t</m:t>
                </m:r>
              </m:sub>
              <m:sup>
                <m:r>
                  <w:rPr>
                    <w:rFonts w:ascii="Cambria Math" w:hAnsi="Cambria Math"/>
                    <w:sz w:val="28"/>
                    <w:szCs w:val="28"/>
                  </w:rPr>
                  <m:t>i</m:t>
                </m:r>
              </m:sup>
            </m:sSubSup>
          </m:num>
          <m:den>
            <m:sSubSup>
              <m:sSubSupPr>
                <m:ctrlPr>
                  <w:rPr>
                    <w:rFonts w:ascii="Cambria Math" w:hAnsi="Cambria Math"/>
                    <w:i/>
                    <w:sz w:val="28"/>
                    <w:szCs w:val="28"/>
                  </w:rPr>
                </m:ctrlPr>
              </m:sSubSupPr>
              <m:e>
                <m:r>
                  <w:rPr>
                    <w:rFonts w:ascii="Cambria Math" w:hAnsi="Cambria Math"/>
                    <w:sz w:val="28"/>
                    <w:szCs w:val="28"/>
                  </w:rPr>
                  <m:t>P</m:t>
                </m:r>
              </m:e>
              <m:sub>
                <m:r>
                  <w:rPr>
                    <w:rFonts w:ascii="Cambria Math" w:hAnsi="Cambria Math"/>
                    <w:sz w:val="28"/>
                    <w:szCs w:val="28"/>
                  </w:rPr>
                  <m:t>el t</m:t>
                </m:r>
              </m:sub>
              <m:sup>
                <m:r>
                  <w:rPr>
                    <w:rFonts w:ascii="Cambria Math" w:hAnsi="Cambria Math"/>
                    <w:sz w:val="28"/>
                    <w:szCs w:val="28"/>
                  </w:rPr>
                  <m:t>i</m:t>
                </m:r>
              </m:sup>
            </m:sSubSup>
          </m:den>
        </m:f>
      </m:oMath>
      <w:r w:rsidR="00A56FC8" w:rsidRPr="00D460FE">
        <w:rPr>
          <w:sz w:val="28"/>
          <w:szCs w:val="28"/>
        </w:rPr>
        <w:t xml:space="preserve"> , kur</w:t>
      </w:r>
    </w:p>
    <w:p w14:paraId="35155B35" w14:textId="77777777" w:rsidR="007C4808" w:rsidRPr="00D460FE" w:rsidRDefault="007C4808" w:rsidP="007C4808">
      <w:pPr>
        <w:pStyle w:val="tvhtml"/>
        <w:shd w:val="clear" w:color="auto" w:fill="FFFFFF"/>
        <w:suppressAutoHyphens w:val="0"/>
        <w:autoSpaceDN/>
        <w:spacing w:beforeAutospacing="0" w:after="0" w:afterAutospacing="0"/>
        <w:ind w:left="720"/>
        <w:jc w:val="both"/>
        <w:textAlignment w:val="auto"/>
        <w:rPr>
          <w:szCs w:val="28"/>
        </w:rPr>
      </w:pPr>
    </w:p>
    <w:p w14:paraId="6B5AEE58" w14:textId="2DAD9C7C" w:rsidR="00A56FC8" w:rsidRPr="00D460FE" w:rsidRDefault="007F2A53" w:rsidP="00D728A6">
      <w:pPr>
        <w:pStyle w:val="tvhtml"/>
        <w:shd w:val="clear" w:color="auto" w:fill="FFFFFF"/>
        <w:spacing w:beforeAutospacing="0" w:after="0" w:afterAutospacing="0"/>
        <w:ind w:firstLine="720"/>
        <w:jc w:val="both"/>
      </w:pPr>
      <m:oMath>
        <m:sSubSup>
          <m:sSubSupPr>
            <m:ctrlPr>
              <w:rPr>
                <w:rFonts w:ascii="Cambria Math" w:hAnsi="Cambria Math"/>
                <w:i/>
              </w:rPr>
            </m:ctrlPr>
          </m:sSubSupPr>
          <m:e>
            <m:r>
              <w:rPr>
                <w:rFonts w:ascii="Cambria Math" w:hAnsi="Cambria Math"/>
              </w:rPr>
              <m:t>P</m:t>
            </m:r>
          </m:e>
          <m:sub>
            <m:r>
              <w:rPr>
                <w:rFonts w:ascii="Cambria Math" w:hAnsi="Cambria Math"/>
              </w:rPr>
              <m:t>el t</m:t>
            </m:r>
          </m:sub>
          <m:sup>
            <m:r>
              <w:rPr>
                <w:rFonts w:ascii="Cambria Math" w:hAnsi="Cambria Math"/>
              </w:rPr>
              <m:t>i</m:t>
            </m:r>
          </m:sup>
        </m:sSubSup>
        <m:r>
          <w:rPr>
            <w:rFonts w:ascii="Cambria Math" w:hAnsi="Cambria Math"/>
          </w:rPr>
          <m:t xml:space="preserve"> </m:t>
        </m:r>
      </m:oMath>
      <w:r w:rsidR="00AC230D" w:rsidRPr="00D460FE">
        <w:t xml:space="preserve"> </w:t>
      </w:r>
      <w:r w:rsidR="00A56FC8" w:rsidRPr="00D460FE">
        <w:t>– elektrostacijas uzstādītā elektriskā jauda (MW), kas norādīta līgumā ar publisko tirgotāju</w:t>
      </w:r>
      <w:r w:rsidR="00AC230D" w:rsidRPr="00D460FE">
        <w:t>.</w:t>
      </w:r>
    </w:p>
    <w:p w14:paraId="378B26AE" w14:textId="77777777" w:rsidR="002A2ED3" w:rsidRPr="00D460FE" w:rsidRDefault="002A2ED3" w:rsidP="00D728A6">
      <w:pPr>
        <w:suppressAutoHyphens w:val="0"/>
        <w:spacing w:after="0" w:line="240" w:lineRule="auto"/>
        <w:ind w:firstLine="720"/>
        <w:jc w:val="both"/>
        <w:rPr>
          <w:rFonts w:ascii="Times New Roman" w:eastAsia="Times New Roman" w:hAnsi="Times New Roman"/>
          <w:sz w:val="28"/>
          <w:szCs w:val="28"/>
          <w:lang w:eastAsia="lv-LV"/>
        </w:rPr>
      </w:pPr>
    </w:p>
    <w:p w14:paraId="7A589DF0" w14:textId="1068C625" w:rsidR="00E12844" w:rsidRPr="00D460FE" w:rsidRDefault="00097235" w:rsidP="00097235">
      <w:pPr>
        <w:pStyle w:val="tvhtml"/>
        <w:shd w:val="clear" w:color="auto" w:fill="FFFFFF"/>
        <w:spacing w:beforeAutospacing="0" w:after="0" w:afterAutospacing="0"/>
        <w:ind w:firstLine="720"/>
        <w:jc w:val="both"/>
        <w:rPr>
          <w:sz w:val="28"/>
          <w:szCs w:val="28"/>
        </w:rPr>
      </w:pPr>
      <w:r w:rsidRPr="00D460FE">
        <w:rPr>
          <w:sz w:val="28"/>
          <w:szCs w:val="28"/>
        </w:rPr>
        <w:t>9. </w:t>
      </w:r>
      <w:r w:rsidR="00E12844" w:rsidRPr="00D460FE">
        <w:rPr>
          <w:sz w:val="28"/>
          <w:szCs w:val="28"/>
        </w:rPr>
        <w:t>Elektrostacijas izdevumus (</w:t>
      </w:r>
      <w:r w:rsidR="004D1817" w:rsidRPr="00D460FE">
        <w:rPr>
          <w:i/>
          <w:iCs/>
          <w:sz w:val="28"/>
          <w:szCs w:val="28"/>
          <w:shd w:val="clear" w:color="auto" w:fill="FFFFFF"/>
        </w:rPr>
        <w:t>euro</w:t>
      </w:r>
      <w:r w:rsidR="004D1817" w:rsidRPr="00D460FE">
        <w:rPr>
          <w:sz w:val="28"/>
          <w:szCs w:val="28"/>
        </w:rPr>
        <w:t>)</w:t>
      </w:r>
      <w:r w:rsidR="00E12844" w:rsidRPr="00D460FE">
        <w:rPr>
          <w:sz w:val="28"/>
          <w:szCs w:val="28"/>
        </w:rPr>
        <w:t xml:space="preserve"> kalendāra gada </w:t>
      </w:r>
      <w:r w:rsidRPr="00D460FE">
        <w:rPr>
          <w:i/>
          <w:iCs/>
          <w:sz w:val="28"/>
          <w:szCs w:val="28"/>
        </w:rPr>
        <w:t>t</w:t>
      </w:r>
      <w:r w:rsidRPr="00D460FE">
        <w:rPr>
          <w:sz w:val="28"/>
          <w:szCs w:val="28"/>
        </w:rPr>
        <w:t xml:space="preserve"> </w:t>
      </w:r>
      <w:r w:rsidR="00E12844" w:rsidRPr="00D460FE">
        <w:rPr>
          <w:sz w:val="28"/>
          <w:szCs w:val="28"/>
        </w:rPr>
        <w:t>kalendāra mēnesī </w:t>
      </w:r>
      <w:r w:rsidR="00E12844" w:rsidRPr="00D460FE">
        <w:rPr>
          <w:i/>
          <w:iCs/>
          <w:sz w:val="28"/>
          <w:szCs w:val="28"/>
        </w:rPr>
        <w:t>i</w:t>
      </w:r>
      <w:r w:rsidRPr="00D460FE">
        <w:rPr>
          <w:i/>
          <w:iCs/>
          <w:sz w:val="28"/>
          <w:szCs w:val="28"/>
        </w:rPr>
        <w:t xml:space="preserve"> </w:t>
      </w:r>
      <m:oMath>
        <m:sSubSup>
          <m:sSubSupPr>
            <m:ctrlPr>
              <w:rPr>
                <w:rFonts w:ascii="Cambria Math" w:hAnsi="Cambria Math"/>
                <w:i/>
                <w:sz w:val="28"/>
                <w:szCs w:val="28"/>
              </w:rPr>
            </m:ctrlPr>
          </m:sSubSupPr>
          <m:e>
            <m:r>
              <w:rPr>
                <w:rFonts w:ascii="Cambria Math" w:hAnsi="Cambria Math"/>
                <w:sz w:val="28"/>
                <w:szCs w:val="28"/>
              </w:rPr>
              <m:t>IZD</m:t>
            </m:r>
          </m:e>
          <m:sub>
            <m:r>
              <w:rPr>
                <w:rFonts w:ascii="Cambria Math" w:hAnsi="Cambria Math"/>
                <w:sz w:val="28"/>
                <w:szCs w:val="28"/>
              </w:rPr>
              <m:t>t</m:t>
            </m:r>
          </m:sub>
          <m:sup>
            <m:r>
              <w:rPr>
                <w:rFonts w:ascii="Cambria Math" w:hAnsi="Cambria Math"/>
                <w:sz w:val="28"/>
                <w:szCs w:val="28"/>
              </w:rPr>
              <m:t>i</m:t>
            </m:r>
          </m:sup>
        </m:sSubSup>
      </m:oMath>
      <w:r w:rsidR="00E12844" w:rsidRPr="00D460FE">
        <w:rPr>
          <w:sz w:val="28"/>
          <w:szCs w:val="28"/>
        </w:rPr>
        <w:t> aprēķina, izmantojot faktiskos datus vai līmeņatzīmes:</w:t>
      </w:r>
    </w:p>
    <w:p w14:paraId="34AFF0BB" w14:textId="1BB28DD7" w:rsidR="00E12844" w:rsidRPr="00D460FE" w:rsidRDefault="00097235" w:rsidP="00097235">
      <w:pPr>
        <w:pStyle w:val="tvhtml"/>
        <w:shd w:val="clear" w:color="auto" w:fill="FFFFFF"/>
        <w:suppressAutoHyphens w:val="0"/>
        <w:autoSpaceDN/>
        <w:spacing w:beforeAutospacing="0" w:after="0" w:afterAutospacing="0"/>
        <w:ind w:left="720"/>
        <w:jc w:val="both"/>
        <w:textAlignment w:val="auto"/>
        <w:rPr>
          <w:sz w:val="28"/>
          <w:szCs w:val="28"/>
        </w:rPr>
      </w:pPr>
      <w:r w:rsidRPr="00D460FE">
        <w:rPr>
          <w:sz w:val="28"/>
          <w:szCs w:val="28"/>
        </w:rPr>
        <w:t>9.1. </w:t>
      </w:r>
      <w:r w:rsidR="00E12844" w:rsidRPr="00D460FE">
        <w:rPr>
          <w:sz w:val="28"/>
          <w:szCs w:val="28"/>
        </w:rPr>
        <w:t>vēja elektrostaciju izdevumi kalendāra gada </w:t>
      </w:r>
      <w:r w:rsidRPr="00D460FE">
        <w:rPr>
          <w:i/>
          <w:iCs/>
          <w:sz w:val="28"/>
          <w:szCs w:val="28"/>
        </w:rPr>
        <w:t>t</w:t>
      </w:r>
      <w:r w:rsidRPr="00D460FE">
        <w:rPr>
          <w:sz w:val="28"/>
          <w:szCs w:val="28"/>
        </w:rPr>
        <w:t xml:space="preserve"> </w:t>
      </w:r>
      <w:r w:rsidR="00E12844" w:rsidRPr="00D460FE">
        <w:rPr>
          <w:sz w:val="28"/>
          <w:szCs w:val="28"/>
        </w:rPr>
        <w:t>kalendāra mēnesī </w:t>
      </w:r>
      <w:r w:rsidR="00E12844" w:rsidRPr="00D460FE">
        <w:rPr>
          <w:i/>
          <w:iCs/>
          <w:sz w:val="28"/>
          <w:szCs w:val="28"/>
        </w:rPr>
        <w:t xml:space="preserve">i </w:t>
      </w:r>
      <m:oMath>
        <m:sSubSup>
          <m:sSubSupPr>
            <m:ctrlPr>
              <w:rPr>
                <w:rFonts w:ascii="Cambria Math" w:hAnsi="Cambria Math"/>
                <w:i/>
                <w:iCs/>
                <w:sz w:val="28"/>
                <w:szCs w:val="28"/>
              </w:rPr>
            </m:ctrlPr>
          </m:sSubSupPr>
          <m:e>
            <m:r>
              <w:rPr>
                <w:rFonts w:ascii="Cambria Math" w:hAnsi="Cambria Math"/>
                <w:sz w:val="28"/>
                <w:szCs w:val="28"/>
              </w:rPr>
              <m:t>IZD</m:t>
            </m:r>
          </m:e>
          <m:sub>
            <m:r>
              <w:rPr>
                <w:rFonts w:ascii="Cambria Math" w:hAnsi="Cambria Math"/>
                <w:sz w:val="28"/>
                <w:szCs w:val="28"/>
              </w:rPr>
              <m:t>t</m:t>
            </m:r>
          </m:sub>
          <m:sup>
            <m:r>
              <w:rPr>
                <w:rFonts w:ascii="Cambria Math" w:hAnsi="Cambria Math"/>
                <w:sz w:val="28"/>
                <w:szCs w:val="28"/>
              </w:rPr>
              <m:t>i</m:t>
            </m:r>
          </m:sup>
        </m:sSubSup>
      </m:oMath>
      <w:r w:rsidR="00E12844" w:rsidRPr="00D460FE">
        <w:rPr>
          <w:sz w:val="28"/>
          <w:szCs w:val="28"/>
        </w:rPr>
        <w:t>:</w:t>
      </w:r>
    </w:p>
    <w:p w14:paraId="1BAE60E1" w14:textId="77777777" w:rsidR="007C4808" w:rsidRPr="00D460FE" w:rsidRDefault="007C4808" w:rsidP="007C4808">
      <w:pPr>
        <w:pStyle w:val="tvhtml"/>
        <w:shd w:val="clear" w:color="auto" w:fill="FFFFFF"/>
        <w:suppressAutoHyphens w:val="0"/>
        <w:autoSpaceDN/>
        <w:spacing w:beforeAutospacing="0" w:after="0" w:afterAutospacing="0"/>
        <w:ind w:left="720"/>
        <w:jc w:val="both"/>
        <w:textAlignment w:val="auto"/>
        <w:rPr>
          <w:szCs w:val="28"/>
        </w:rPr>
      </w:pPr>
    </w:p>
    <w:p w14:paraId="5CB3092D" w14:textId="73056BB0" w:rsidR="00E12844" w:rsidRPr="00D460FE" w:rsidRDefault="007F2A53" w:rsidP="007C4808">
      <w:pPr>
        <w:pStyle w:val="tvhtml"/>
        <w:shd w:val="clear" w:color="auto" w:fill="FFFFFF"/>
        <w:spacing w:beforeAutospacing="0" w:after="0" w:afterAutospacing="0"/>
        <w:jc w:val="center"/>
        <w:rPr>
          <w:sz w:val="28"/>
          <w:szCs w:val="28"/>
        </w:rPr>
      </w:pPr>
      <m:oMath>
        <m:sSubSup>
          <m:sSubSupPr>
            <m:ctrlPr>
              <w:rPr>
                <w:rFonts w:ascii="Cambria Math" w:hAnsi="Cambria Math"/>
                <w:i/>
                <w:sz w:val="28"/>
                <w:szCs w:val="28"/>
              </w:rPr>
            </m:ctrlPr>
          </m:sSubSupPr>
          <m:e>
            <m:r>
              <w:rPr>
                <w:rFonts w:ascii="Cambria Math" w:hAnsi="Cambria Math"/>
                <w:sz w:val="28"/>
                <w:szCs w:val="28"/>
              </w:rPr>
              <m:t>IZD</m:t>
            </m:r>
          </m:e>
          <m:sub>
            <m:r>
              <w:rPr>
                <w:rFonts w:ascii="Cambria Math" w:hAnsi="Cambria Math"/>
                <w:sz w:val="28"/>
                <w:szCs w:val="28"/>
              </w:rPr>
              <m:t>t</m:t>
            </m:r>
          </m:sub>
          <m:sup>
            <m:r>
              <w:rPr>
                <w:rFonts w:ascii="Cambria Math" w:hAnsi="Cambria Math"/>
                <w:sz w:val="28"/>
                <w:szCs w:val="28"/>
              </w:rPr>
              <m:t>i</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kop</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0,03</m:t>
            </m:r>
          </m:num>
          <m:den>
            <m:r>
              <w:rPr>
                <w:rFonts w:ascii="Cambria Math" w:hAnsi="Cambria Math"/>
                <w:sz w:val="28"/>
                <w:szCs w:val="28"/>
              </w:rPr>
              <m:t>12</m:t>
            </m:r>
          </m:den>
        </m:f>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t</m:t>
                </m:r>
              </m:sub>
            </m:sSub>
          </m:num>
          <m:den>
            <m:r>
              <w:rPr>
                <w:rFonts w:ascii="Cambria Math" w:hAnsi="Cambria Math"/>
                <w:sz w:val="28"/>
                <w:szCs w:val="28"/>
              </w:rPr>
              <m:t>12</m:t>
            </m:r>
          </m:den>
        </m:f>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J</m:t>
            </m:r>
          </m:e>
          <m:sub>
            <m:r>
              <w:rPr>
                <w:rFonts w:ascii="Cambria Math" w:hAnsi="Cambria Math"/>
                <w:sz w:val="28"/>
                <w:szCs w:val="28"/>
              </w:rPr>
              <m:t>t</m:t>
            </m:r>
          </m:sub>
          <m:sup>
            <m:r>
              <w:rPr>
                <w:rFonts w:ascii="Cambria Math" w:hAnsi="Cambria Math"/>
                <w:sz w:val="28"/>
                <w:szCs w:val="28"/>
              </w:rPr>
              <m:t>i</m:t>
            </m:r>
          </m:sup>
        </m:sSub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b</m:t>
            </m:r>
          </m:num>
          <m:den>
            <m:r>
              <w:rPr>
                <w:rFonts w:ascii="Cambria Math" w:hAnsi="Cambria Math"/>
                <w:sz w:val="28"/>
                <w:szCs w:val="28"/>
              </w:rPr>
              <m:t>100</m:t>
            </m:r>
          </m:den>
        </m:f>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E</m:t>
            </m:r>
          </m:e>
          <m:sub>
            <m:r>
              <w:rPr>
                <w:rFonts w:ascii="Cambria Math" w:hAnsi="Cambria Math"/>
                <w:sz w:val="28"/>
                <w:szCs w:val="28"/>
              </w:rPr>
              <m:t>el _t</m:t>
            </m:r>
          </m:sub>
          <m:sup>
            <m:r>
              <w:rPr>
                <w:rFonts w:ascii="Cambria Math" w:hAnsi="Cambria Math"/>
                <w:sz w:val="28"/>
                <w:szCs w:val="28"/>
              </w:rPr>
              <m:t>i</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el_ t</m:t>
            </m:r>
          </m:sub>
          <m:sup>
            <m:r>
              <w:rPr>
                <w:rFonts w:ascii="Cambria Math" w:hAnsi="Cambria Math"/>
                <w:sz w:val="28"/>
                <w:szCs w:val="28"/>
              </w:rPr>
              <m:t>i</m:t>
            </m:r>
          </m:sup>
        </m:sSubSup>
      </m:oMath>
      <w:r w:rsidR="00E12844" w:rsidRPr="00D460FE">
        <w:rPr>
          <w:sz w:val="28"/>
          <w:szCs w:val="28"/>
        </w:rPr>
        <w:t> , kur</w:t>
      </w:r>
    </w:p>
    <w:p w14:paraId="77B44D9D" w14:textId="77777777" w:rsidR="007C4808" w:rsidRPr="00D460FE" w:rsidRDefault="007C4808" w:rsidP="007C4808">
      <w:pPr>
        <w:pStyle w:val="tvhtml"/>
        <w:shd w:val="clear" w:color="auto" w:fill="FFFFFF"/>
        <w:suppressAutoHyphens w:val="0"/>
        <w:autoSpaceDN/>
        <w:spacing w:beforeAutospacing="0" w:after="0" w:afterAutospacing="0"/>
        <w:ind w:left="720"/>
        <w:jc w:val="both"/>
        <w:textAlignment w:val="auto"/>
        <w:rPr>
          <w:szCs w:val="28"/>
        </w:rPr>
      </w:pPr>
    </w:p>
    <w:p w14:paraId="5B73FBFB" w14:textId="2BF82FD2" w:rsidR="00E12844" w:rsidRPr="00D460FE" w:rsidRDefault="007F2A53" w:rsidP="00D728A6">
      <w:pPr>
        <w:pStyle w:val="tvhtml"/>
        <w:shd w:val="clear" w:color="auto" w:fill="FFFFFF"/>
        <w:spacing w:beforeAutospacing="0" w:after="0" w:afterAutospacing="0"/>
        <w:ind w:firstLine="720"/>
        <w:jc w:val="both"/>
      </w:pPr>
      <m:oMath>
        <m:sSub>
          <m:sSubPr>
            <m:ctrlPr>
              <w:rPr>
                <w:rFonts w:ascii="Cambria Math" w:hAnsi="Cambria Math"/>
                <w:i/>
              </w:rPr>
            </m:ctrlPr>
          </m:sSubPr>
          <m:e>
            <m:r>
              <w:rPr>
                <w:rFonts w:ascii="Cambria Math" w:hAnsi="Cambria Math"/>
              </w:rPr>
              <m:t>I</m:t>
            </m:r>
          </m:e>
          <m:sub>
            <m:r>
              <w:rPr>
                <w:rFonts w:ascii="Cambria Math" w:hAnsi="Cambria Math"/>
              </w:rPr>
              <m:t xml:space="preserve"> kop</m:t>
            </m:r>
          </m:sub>
        </m:sSub>
        <m:r>
          <w:rPr>
            <w:rFonts w:ascii="Cambria Math" w:hAnsi="Cambria Math"/>
          </w:rPr>
          <m:t xml:space="preserve"> </m:t>
        </m:r>
      </m:oMath>
      <w:r w:rsidR="00AC230D" w:rsidRPr="00D460FE">
        <w:t xml:space="preserve"> </w:t>
      </w:r>
      <w:r w:rsidR="00E12844" w:rsidRPr="00D460FE">
        <w:t>– elektrostacijā veikto kopējo faktisko investīciju apjoms (</w:t>
      </w:r>
      <w:r w:rsidR="004D1817" w:rsidRPr="00D460FE">
        <w:rPr>
          <w:i/>
          <w:iCs/>
          <w:shd w:val="clear" w:color="auto" w:fill="FFFFFF"/>
        </w:rPr>
        <w:t>euro</w:t>
      </w:r>
      <w:r w:rsidR="004D1817" w:rsidRPr="00D460FE">
        <w:t>)</w:t>
      </w:r>
      <w:r w:rsidR="00E12844" w:rsidRPr="00D460FE">
        <w:t>;</w:t>
      </w:r>
    </w:p>
    <w:p w14:paraId="0B96B6F6" w14:textId="6B4F6666" w:rsidR="00E12844" w:rsidRPr="00D460FE" w:rsidRDefault="00E12844" w:rsidP="00D728A6">
      <w:pPr>
        <w:pStyle w:val="tvhtml"/>
        <w:shd w:val="clear" w:color="auto" w:fill="FFFFFF"/>
        <w:spacing w:beforeAutospacing="0" w:after="0" w:afterAutospacing="0"/>
        <w:ind w:firstLine="720"/>
        <w:jc w:val="both"/>
      </w:pPr>
      <w:r w:rsidRPr="00D460FE">
        <w:t>0,03 – koeficients, kas raksturo elektrostacijas ekspluatācijas izmaksu īpatsvaru veiktajās investīcijās, noteikts šā pielikuma 2. tabulā</w:t>
      </w:r>
      <w:r w:rsidR="007C4808" w:rsidRPr="00D460FE">
        <w:t>;</w:t>
      </w:r>
    </w:p>
    <w:p w14:paraId="2FF5A8A0" w14:textId="5D07F8AF" w:rsidR="00E12844" w:rsidRPr="00D460FE" w:rsidRDefault="007F2A53" w:rsidP="00D728A6">
      <w:pPr>
        <w:pStyle w:val="tvhtml"/>
        <w:shd w:val="clear" w:color="auto" w:fill="FFFFFF"/>
        <w:spacing w:beforeAutospacing="0" w:after="0" w:afterAutospacing="0"/>
        <w:ind w:firstLine="720"/>
        <w:jc w:val="both"/>
      </w:pPr>
      <m:oMath>
        <m:sSub>
          <m:sSubPr>
            <m:ctrlPr>
              <w:rPr>
                <w:rFonts w:ascii="Cambria Math" w:hAnsi="Cambria Math"/>
                <w:i/>
              </w:rPr>
            </m:ctrlPr>
          </m:sSubPr>
          <m:e>
            <m:r>
              <w:rPr>
                <w:rFonts w:ascii="Cambria Math" w:hAnsi="Cambria Math"/>
              </w:rPr>
              <m:t>N</m:t>
            </m:r>
          </m:e>
          <m:sub>
            <m:r>
              <w:rPr>
                <w:rFonts w:ascii="Cambria Math" w:hAnsi="Cambria Math"/>
              </w:rPr>
              <m:t>t</m:t>
            </m:r>
          </m:sub>
        </m:sSub>
      </m:oMath>
      <w:r w:rsidR="00E12844" w:rsidRPr="00D460FE">
        <w:t> –</w:t>
      </w:r>
      <w:r w:rsidR="007C4808" w:rsidRPr="00D460FE">
        <w:t xml:space="preserve"> </w:t>
      </w:r>
      <w:r w:rsidR="00E12844" w:rsidRPr="00D460FE">
        <w:rPr>
          <w:rStyle w:val="Strong"/>
          <w:b w:val="0"/>
          <w:shd w:val="clear" w:color="auto" w:fill="FFFFFF"/>
        </w:rPr>
        <w:t xml:space="preserve">elektroenerģijas ražošanai piešķirtā valsts atbalsta izlietošanas uzraudzības nodeva un </w:t>
      </w:r>
      <w:r w:rsidR="00E12844" w:rsidRPr="00D460FE">
        <w:t>valsts nodeva par sabiedrisko pakalpojumu regulēšanu kalendāra gadā </w:t>
      </w:r>
      <w:r w:rsidR="00E12844" w:rsidRPr="00D460FE">
        <w:rPr>
          <w:i/>
        </w:rPr>
        <w:t>t</w:t>
      </w:r>
      <w:r w:rsidR="00E12844" w:rsidRPr="00D460FE">
        <w:t xml:space="preserve"> (</w:t>
      </w:r>
      <w:r w:rsidR="004D1817" w:rsidRPr="00D460FE">
        <w:rPr>
          <w:i/>
          <w:iCs/>
          <w:shd w:val="clear" w:color="auto" w:fill="FFFFFF"/>
        </w:rPr>
        <w:t>euro</w:t>
      </w:r>
      <w:r w:rsidR="004D1817" w:rsidRPr="00D460FE">
        <w:t>)</w:t>
      </w:r>
      <w:r w:rsidR="00E12844" w:rsidRPr="00D460FE">
        <w:t xml:space="preserve">. Nākotnes periodu aprēķiniem nodevas </w:t>
      </w:r>
      <w:r w:rsidR="009D18C6" w:rsidRPr="00D460FE">
        <w:t xml:space="preserve">apmēru </w:t>
      </w:r>
      <w:r w:rsidR="00E12844" w:rsidRPr="00D460FE">
        <w:t xml:space="preserve">pieņem tādu, </w:t>
      </w:r>
      <w:r w:rsidR="009D18C6" w:rsidRPr="00D460FE">
        <w:t xml:space="preserve">kāds tas </w:t>
      </w:r>
      <w:r w:rsidR="00E12844" w:rsidRPr="00D460FE">
        <w:t xml:space="preserve">ir </w:t>
      </w:r>
      <w:r w:rsidR="009D18C6" w:rsidRPr="00D460FE">
        <w:t xml:space="preserve">bijis </w:t>
      </w:r>
      <w:r w:rsidR="00E12844" w:rsidRPr="00D460FE">
        <w:t>pēdējā pilnā kalendāra gadā;</w:t>
      </w:r>
    </w:p>
    <w:p w14:paraId="7E52D0DF" w14:textId="0FDBBBC1" w:rsidR="00E12844" w:rsidRPr="00D460FE" w:rsidRDefault="007F2A53" w:rsidP="00D728A6">
      <w:pPr>
        <w:pStyle w:val="tvhtml"/>
        <w:shd w:val="clear" w:color="auto" w:fill="FFFFFF"/>
        <w:spacing w:beforeAutospacing="0" w:after="0" w:afterAutospacing="0"/>
        <w:ind w:firstLine="720"/>
        <w:jc w:val="both"/>
      </w:pPr>
      <m:oMath>
        <m:sSubSup>
          <m:sSubSupPr>
            <m:ctrlPr>
              <w:rPr>
                <w:rFonts w:ascii="Cambria Math" w:hAnsi="Cambria Math"/>
                <w:i/>
              </w:rPr>
            </m:ctrlPr>
          </m:sSubSupPr>
          <m:e>
            <m:r>
              <w:rPr>
                <w:rFonts w:ascii="Cambria Math" w:hAnsi="Cambria Math"/>
              </w:rPr>
              <m:t>J</m:t>
            </m:r>
          </m:e>
          <m:sub>
            <m:r>
              <w:rPr>
                <w:rFonts w:ascii="Cambria Math" w:hAnsi="Cambria Math"/>
              </w:rPr>
              <m:t>t</m:t>
            </m:r>
          </m:sub>
          <m:sup>
            <m:r>
              <w:rPr>
                <w:rFonts w:ascii="Cambria Math" w:hAnsi="Cambria Math"/>
              </w:rPr>
              <m:t>i</m:t>
            </m:r>
          </m:sup>
        </m:sSubSup>
      </m:oMath>
      <w:r w:rsidR="008C1628" w:rsidRPr="00D460FE">
        <w:t xml:space="preserve"> </w:t>
      </w:r>
      <w:r w:rsidR="008C1628" w:rsidRPr="00D460FE">
        <w:rPr>
          <w:b/>
        </w:rPr>
        <w:t>–</w:t>
      </w:r>
      <w:r w:rsidR="00E12844" w:rsidRPr="00D460FE">
        <w:rPr>
          <w:rStyle w:val="Strong"/>
          <w:b w:val="0"/>
          <w:shd w:val="clear" w:color="auto" w:fill="FFFFFF"/>
        </w:rPr>
        <w:t xml:space="preserve"> jaudas maksa elektroenerģijas ražotājiem</w:t>
      </w:r>
      <w:r w:rsidR="00E12844" w:rsidRPr="00D460FE">
        <w:t>, kas noteikta atbilstoši uzstādītajai elektroenerģijas ražošanas jaudai un saskaņā ar Sabiedrisko pakalpojumu regulēšanas komisijas noteikto tarifu, kalendāra gada </w:t>
      </w:r>
      <w:r w:rsidR="00E12844" w:rsidRPr="00D460FE">
        <w:rPr>
          <w:i/>
        </w:rPr>
        <w:t>t</w:t>
      </w:r>
      <w:r w:rsidR="00E12844" w:rsidRPr="00D460FE">
        <w:t xml:space="preserve"> </w:t>
      </w:r>
      <w:r w:rsidR="00E04C37" w:rsidRPr="00D460FE">
        <w:t>kalendāra mēnesī </w:t>
      </w:r>
      <w:r w:rsidR="00E12844" w:rsidRPr="00D460FE">
        <w:rPr>
          <w:i/>
        </w:rPr>
        <w:t>i</w:t>
      </w:r>
      <w:r w:rsidR="00E12844" w:rsidRPr="00D460FE">
        <w:t xml:space="preserve"> (</w:t>
      </w:r>
      <w:r w:rsidR="004D1817" w:rsidRPr="00D460FE">
        <w:rPr>
          <w:i/>
          <w:iCs/>
          <w:shd w:val="clear" w:color="auto" w:fill="FFFFFF"/>
        </w:rPr>
        <w:t>euro</w:t>
      </w:r>
      <w:r w:rsidR="004D1817" w:rsidRPr="00D460FE">
        <w:t>)</w:t>
      </w:r>
      <w:r w:rsidR="00E12844" w:rsidRPr="00D460FE">
        <w:t xml:space="preserve">. Nākotnes periodu aprēķiniem jaudas maksas </w:t>
      </w:r>
      <w:r w:rsidR="009D18C6" w:rsidRPr="00D460FE">
        <w:t xml:space="preserve">apmēru </w:t>
      </w:r>
      <w:r w:rsidR="00E12844" w:rsidRPr="00D460FE">
        <w:t xml:space="preserve">pieņem tādu, </w:t>
      </w:r>
      <w:r w:rsidR="009D18C6" w:rsidRPr="00D460FE">
        <w:t xml:space="preserve">kāds tas </w:t>
      </w:r>
      <w:r w:rsidR="00E12844" w:rsidRPr="00D460FE">
        <w:t xml:space="preserve">ir </w:t>
      </w:r>
      <w:r w:rsidR="009D18C6" w:rsidRPr="00D460FE">
        <w:t xml:space="preserve">bijis </w:t>
      </w:r>
      <w:r w:rsidR="00E12844" w:rsidRPr="00D460FE">
        <w:t>pēdējā pilnā kalendāra gadā;</w:t>
      </w:r>
    </w:p>
    <w:p w14:paraId="4A23F78B" w14:textId="40910C41" w:rsidR="00E12844" w:rsidRPr="00D460FE" w:rsidRDefault="00E12844" w:rsidP="00D728A6">
      <w:pPr>
        <w:pStyle w:val="tvhtml"/>
        <w:shd w:val="clear" w:color="auto" w:fill="FFFFFF"/>
        <w:spacing w:beforeAutospacing="0" w:after="0" w:afterAutospacing="0"/>
        <w:ind w:firstLine="720"/>
        <w:jc w:val="both"/>
      </w:pPr>
      <w:r w:rsidRPr="00D460FE">
        <w:rPr>
          <w:i/>
          <w:iCs/>
        </w:rPr>
        <w:t>b</w:t>
      </w:r>
      <w:r w:rsidRPr="00D460FE">
        <w:t xml:space="preserve"> – balansēšanas atbildības faktora līmeņatzīme, kas raksturo vēja elektrostacijas </w:t>
      </w:r>
      <w:proofErr w:type="spellStart"/>
      <w:r w:rsidRPr="00D460FE">
        <w:t>nebalansa</w:t>
      </w:r>
      <w:proofErr w:type="spellEnd"/>
      <w:r w:rsidRPr="00D460FE">
        <w:t xml:space="preserve"> līmeni un ir noteikta atkarībā no uzstādītās elektriskās jaudas, </w:t>
      </w:r>
      <w:r w:rsidR="009D18C6" w:rsidRPr="00D460FE">
        <w:t xml:space="preserve">kura </w:t>
      </w:r>
      <w:r w:rsidRPr="00D460FE">
        <w:t xml:space="preserve">norādīta līgumā ar publisko tirgotāju, </w:t>
      </w:r>
      <w:r w:rsidR="00E04C37" w:rsidRPr="00D460FE">
        <w:t>kalendāra gada </w:t>
      </w:r>
      <w:r w:rsidRPr="00D460FE">
        <w:rPr>
          <w:i/>
        </w:rPr>
        <w:t>t</w:t>
      </w:r>
      <w:r w:rsidRPr="00D460FE">
        <w:t xml:space="preserve"> kalendāra </w:t>
      </w:r>
      <w:r w:rsidR="00E04C37" w:rsidRPr="00D460FE">
        <w:t>mēnesī </w:t>
      </w:r>
      <w:r w:rsidRPr="00D460FE">
        <w:rPr>
          <w:i/>
        </w:rPr>
        <w:t>i</w:t>
      </w:r>
      <w:r w:rsidRPr="00D460FE">
        <w:t>. Balansēšanas atbildības faktora līmeņatzīme ir noteikta šā pielikuma 7. tabulā;</w:t>
      </w:r>
    </w:p>
    <w:p w14:paraId="0A2C8642" w14:textId="77777777" w:rsidR="00976DFE" w:rsidRPr="00D460FE" w:rsidRDefault="00976DFE" w:rsidP="00D728A6">
      <w:pPr>
        <w:pStyle w:val="tvhtml"/>
        <w:shd w:val="clear" w:color="auto" w:fill="FFFFFF"/>
        <w:spacing w:beforeAutospacing="0" w:after="0" w:afterAutospacing="0"/>
        <w:ind w:firstLine="720"/>
        <w:jc w:val="both"/>
      </w:pPr>
    </w:p>
    <w:p w14:paraId="436BD1F2" w14:textId="50BE87CE" w:rsidR="00E10551" w:rsidRPr="00D460FE" w:rsidRDefault="00E10551" w:rsidP="00D728A6">
      <w:pPr>
        <w:pStyle w:val="tvhtml"/>
        <w:shd w:val="clear" w:color="auto" w:fill="FFFFFF"/>
        <w:spacing w:beforeAutospacing="0" w:after="0" w:afterAutospacing="0"/>
        <w:ind w:firstLine="720"/>
        <w:jc w:val="both"/>
        <w:rPr>
          <w:sz w:val="28"/>
          <w:szCs w:val="28"/>
        </w:rPr>
      </w:pPr>
      <w:r w:rsidRPr="00D460FE">
        <w:rPr>
          <w:sz w:val="28"/>
          <w:szCs w:val="28"/>
        </w:rPr>
        <w:t>9.2</w:t>
      </w:r>
      <w:r w:rsidR="00097235" w:rsidRPr="00D460FE">
        <w:rPr>
          <w:sz w:val="28"/>
          <w:szCs w:val="28"/>
        </w:rPr>
        <w:t>. </w:t>
      </w:r>
      <w:r w:rsidRPr="00D460FE">
        <w:rPr>
          <w:sz w:val="28"/>
          <w:szCs w:val="28"/>
        </w:rPr>
        <w:t>hidroelektrostaciju izdevumi (</w:t>
      </w:r>
      <w:r w:rsidR="004D1817" w:rsidRPr="00D460FE">
        <w:rPr>
          <w:i/>
          <w:iCs/>
          <w:sz w:val="28"/>
          <w:szCs w:val="28"/>
          <w:shd w:val="clear" w:color="auto" w:fill="FFFFFF"/>
        </w:rPr>
        <w:t>euro</w:t>
      </w:r>
      <w:r w:rsidR="004D1817" w:rsidRPr="00D460FE">
        <w:rPr>
          <w:sz w:val="28"/>
          <w:szCs w:val="28"/>
        </w:rPr>
        <w:t>)</w:t>
      </w:r>
      <w:r w:rsidRPr="00D460FE">
        <w:rPr>
          <w:sz w:val="28"/>
          <w:szCs w:val="28"/>
        </w:rPr>
        <w:t xml:space="preserve"> kalendāra gada </w:t>
      </w:r>
      <w:r w:rsidR="00097235" w:rsidRPr="00D460FE">
        <w:rPr>
          <w:i/>
          <w:iCs/>
          <w:sz w:val="28"/>
          <w:szCs w:val="28"/>
        </w:rPr>
        <w:t>t</w:t>
      </w:r>
      <w:r w:rsidR="00097235" w:rsidRPr="00D460FE">
        <w:rPr>
          <w:sz w:val="28"/>
          <w:szCs w:val="28"/>
        </w:rPr>
        <w:t xml:space="preserve"> </w:t>
      </w:r>
      <w:r w:rsidRPr="00D460FE">
        <w:rPr>
          <w:sz w:val="28"/>
          <w:szCs w:val="28"/>
        </w:rPr>
        <w:t>kalendāra mēnesī </w:t>
      </w:r>
      <w:r w:rsidRPr="00D460FE">
        <w:rPr>
          <w:i/>
          <w:iCs/>
          <w:sz w:val="28"/>
          <w:szCs w:val="28"/>
        </w:rPr>
        <w:t>i</w:t>
      </w:r>
      <w:r w:rsidR="00097235" w:rsidRPr="00D460FE">
        <w:rPr>
          <w:i/>
          <w:iCs/>
          <w:sz w:val="28"/>
          <w:szCs w:val="28"/>
        </w:rPr>
        <w:t xml:space="preserve"> </w:t>
      </w:r>
      <m:oMath>
        <m:sSubSup>
          <m:sSubSupPr>
            <m:ctrlPr>
              <w:rPr>
                <w:rFonts w:ascii="Cambria Math" w:hAnsi="Cambria Math"/>
                <w:i/>
                <w:sz w:val="28"/>
                <w:szCs w:val="28"/>
              </w:rPr>
            </m:ctrlPr>
          </m:sSubSupPr>
          <m:e>
            <m:r>
              <w:rPr>
                <w:rFonts w:ascii="Cambria Math" w:hAnsi="Cambria Math"/>
                <w:sz w:val="28"/>
                <w:szCs w:val="28"/>
              </w:rPr>
              <m:t>IZD</m:t>
            </m:r>
          </m:e>
          <m:sub>
            <m:r>
              <w:rPr>
                <w:rFonts w:ascii="Cambria Math" w:hAnsi="Cambria Math"/>
                <w:sz w:val="28"/>
                <w:szCs w:val="28"/>
              </w:rPr>
              <m:t>t</m:t>
            </m:r>
          </m:sub>
          <m:sup>
            <m:r>
              <w:rPr>
                <w:rFonts w:ascii="Cambria Math" w:hAnsi="Cambria Math"/>
                <w:sz w:val="28"/>
                <w:szCs w:val="28"/>
              </w:rPr>
              <m:t>i</m:t>
            </m:r>
          </m:sup>
        </m:sSubSup>
      </m:oMath>
      <w:r w:rsidRPr="00D460FE">
        <w:rPr>
          <w:sz w:val="28"/>
          <w:szCs w:val="28"/>
        </w:rPr>
        <w:t>:</w:t>
      </w:r>
    </w:p>
    <w:p w14:paraId="305BA7E8" w14:textId="77777777" w:rsidR="007C4808" w:rsidRPr="00D460FE" w:rsidRDefault="007C4808" w:rsidP="007C4808">
      <w:pPr>
        <w:pStyle w:val="tvhtml"/>
        <w:shd w:val="clear" w:color="auto" w:fill="FFFFFF"/>
        <w:suppressAutoHyphens w:val="0"/>
        <w:autoSpaceDN/>
        <w:spacing w:beforeAutospacing="0" w:after="0" w:afterAutospacing="0"/>
        <w:ind w:left="720"/>
        <w:jc w:val="both"/>
        <w:textAlignment w:val="auto"/>
        <w:rPr>
          <w:szCs w:val="28"/>
        </w:rPr>
      </w:pPr>
    </w:p>
    <w:p w14:paraId="1A61FF37" w14:textId="35C036BC" w:rsidR="00E10551" w:rsidRPr="00D460FE" w:rsidRDefault="007F2A53" w:rsidP="007C4808">
      <w:pPr>
        <w:pStyle w:val="tvhtml"/>
        <w:shd w:val="clear" w:color="auto" w:fill="FFFFFF"/>
        <w:spacing w:beforeAutospacing="0" w:after="0" w:afterAutospacing="0"/>
        <w:jc w:val="center"/>
        <w:rPr>
          <w:sz w:val="28"/>
          <w:szCs w:val="28"/>
        </w:rPr>
      </w:pPr>
      <m:oMath>
        <m:sSubSup>
          <m:sSubSupPr>
            <m:ctrlPr>
              <w:rPr>
                <w:rFonts w:ascii="Cambria Math" w:hAnsi="Cambria Math"/>
                <w:i/>
                <w:sz w:val="28"/>
                <w:szCs w:val="28"/>
              </w:rPr>
            </m:ctrlPr>
          </m:sSubSupPr>
          <m:e>
            <m:r>
              <w:rPr>
                <w:rFonts w:ascii="Cambria Math" w:hAnsi="Cambria Math"/>
                <w:sz w:val="28"/>
                <w:szCs w:val="28"/>
              </w:rPr>
              <m:t>IZD</m:t>
            </m:r>
          </m:e>
          <m:sub>
            <m:r>
              <w:rPr>
                <w:rFonts w:ascii="Cambria Math" w:hAnsi="Cambria Math"/>
                <w:sz w:val="28"/>
                <w:szCs w:val="28"/>
              </w:rPr>
              <m:t>t</m:t>
            </m:r>
          </m:sub>
          <m:sup>
            <m:r>
              <w:rPr>
                <w:rFonts w:ascii="Cambria Math" w:hAnsi="Cambria Math"/>
                <w:sz w:val="28"/>
                <w:szCs w:val="28"/>
              </w:rPr>
              <m:t>i</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kop</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0,04</m:t>
            </m:r>
          </m:num>
          <m:den>
            <m:r>
              <w:rPr>
                <w:rFonts w:ascii="Cambria Math" w:hAnsi="Cambria Math"/>
                <w:sz w:val="28"/>
                <w:szCs w:val="28"/>
              </w:rPr>
              <m:t>12</m:t>
            </m:r>
          </m:den>
        </m:f>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DRN</m:t>
            </m:r>
          </m:e>
          <m:sub>
            <m:r>
              <w:rPr>
                <w:rFonts w:ascii="Cambria Math" w:hAnsi="Cambria Math"/>
                <w:sz w:val="28"/>
                <w:szCs w:val="28"/>
              </w:rPr>
              <m:t>t</m:t>
            </m:r>
          </m:sub>
          <m:sup>
            <m:r>
              <w:rPr>
                <w:rFonts w:ascii="Cambria Math" w:hAnsi="Cambria Math"/>
                <w:sz w:val="28"/>
                <w:szCs w:val="28"/>
              </w:rPr>
              <m:t>i</m:t>
            </m:r>
          </m:sup>
        </m:sSubSup>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t</m:t>
                </m:r>
              </m:sub>
            </m:sSub>
          </m:num>
          <m:den>
            <m:r>
              <w:rPr>
                <w:rFonts w:ascii="Cambria Math" w:hAnsi="Cambria Math"/>
                <w:sz w:val="28"/>
                <w:szCs w:val="28"/>
              </w:rPr>
              <m:t>12</m:t>
            </m:r>
          </m:den>
        </m:f>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J</m:t>
            </m:r>
          </m:e>
          <m:sub>
            <m:r>
              <w:rPr>
                <w:rFonts w:ascii="Cambria Math" w:hAnsi="Cambria Math"/>
                <w:sz w:val="28"/>
                <w:szCs w:val="28"/>
              </w:rPr>
              <m:t>t</m:t>
            </m:r>
          </m:sub>
          <m:sup>
            <m:r>
              <w:rPr>
                <w:rFonts w:ascii="Cambria Math" w:hAnsi="Cambria Math"/>
                <w:sz w:val="28"/>
                <w:szCs w:val="28"/>
              </w:rPr>
              <m:t>i</m:t>
            </m:r>
          </m:sup>
        </m:sSubSup>
      </m:oMath>
      <w:r w:rsidR="009D18C6" w:rsidRPr="00D460FE">
        <w:rPr>
          <w:sz w:val="28"/>
          <w:szCs w:val="28"/>
        </w:rPr>
        <w:t xml:space="preserve"> </w:t>
      </w:r>
      <w:r w:rsidR="00E10551" w:rsidRPr="00D460FE">
        <w:rPr>
          <w:sz w:val="28"/>
          <w:szCs w:val="28"/>
        </w:rPr>
        <w:t>, kur</w:t>
      </w:r>
    </w:p>
    <w:p w14:paraId="441689D8" w14:textId="77777777" w:rsidR="007C4808" w:rsidRPr="00D460FE" w:rsidRDefault="007C4808" w:rsidP="007C4808">
      <w:pPr>
        <w:pStyle w:val="tvhtml"/>
        <w:shd w:val="clear" w:color="auto" w:fill="FFFFFF"/>
        <w:suppressAutoHyphens w:val="0"/>
        <w:autoSpaceDN/>
        <w:spacing w:beforeAutospacing="0" w:after="0" w:afterAutospacing="0"/>
        <w:ind w:left="720"/>
        <w:jc w:val="both"/>
        <w:textAlignment w:val="auto"/>
        <w:rPr>
          <w:szCs w:val="28"/>
        </w:rPr>
      </w:pPr>
    </w:p>
    <w:p w14:paraId="3C88B3B4" w14:textId="386CBDA0" w:rsidR="00E10551" w:rsidRPr="00D460FE" w:rsidRDefault="00E10551" w:rsidP="00D728A6">
      <w:pPr>
        <w:pStyle w:val="tvhtml"/>
        <w:shd w:val="clear" w:color="auto" w:fill="FFFFFF"/>
        <w:spacing w:beforeAutospacing="0" w:after="0" w:afterAutospacing="0"/>
        <w:ind w:firstLine="720"/>
        <w:jc w:val="both"/>
      </w:pPr>
      <w:r w:rsidRPr="00D460FE">
        <w:t>0,04 – koeficients, kas raksturo elektrostacijas ekspluatācijas izmaksu īpatsvaru veiktajās investīcijās, noteikts šā pielikuma 2. tabulā</w:t>
      </w:r>
      <w:r w:rsidR="009D18C6" w:rsidRPr="00D460FE">
        <w:t>;</w:t>
      </w:r>
    </w:p>
    <w:p w14:paraId="6362C83F" w14:textId="2AC7A205" w:rsidR="00E10551" w:rsidRPr="00D460FE" w:rsidRDefault="00B95774" w:rsidP="00D728A6">
      <w:pPr>
        <w:pStyle w:val="tvhtml"/>
        <w:shd w:val="clear" w:color="auto" w:fill="FFFFFF"/>
        <w:spacing w:beforeAutospacing="0" w:after="0" w:afterAutospacing="0"/>
        <w:ind w:firstLine="720"/>
        <w:jc w:val="both"/>
      </w:pPr>
      <w:r>
        <w:pict w14:anchorId="656C6BBD">
          <v:shape id="_x0000_i1026" type="#_x0000_t75" style="width:27.8pt;height:15.25pt;visibility:visible;mso-wrap-style:square">
            <v:imagedata r:id="rId39" o:title=""/>
          </v:shape>
        </w:pict>
      </w:r>
      <w:r w:rsidR="00542704" w:rsidRPr="00D460FE">
        <w:t xml:space="preserve"> </w:t>
      </w:r>
      <w:r w:rsidR="00E10551" w:rsidRPr="00D460FE">
        <w:t>– dabas resursu nodoklis par ūdeņu lietošanu elektrostacijās (</w:t>
      </w:r>
      <w:r w:rsidR="004D1817" w:rsidRPr="00D460FE">
        <w:rPr>
          <w:i/>
          <w:iCs/>
          <w:shd w:val="clear" w:color="auto" w:fill="FFFFFF"/>
        </w:rPr>
        <w:t>euro</w:t>
      </w:r>
      <w:r w:rsidR="004D1817" w:rsidRPr="00D460FE">
        <w:t>)</w:t>
      </w:r>
      <w:r w:rsidR="00E10551" w:rsidRPr="00D460FE">
        <w:t xml:space="preserve">, kas tiek aprēķināts katrai hidroelektrostacijai saskaņā </w:t>
      </w:r>
      <w:r w:rsidR="00097235" w:rsidRPr="00D460FE">
        <w:t xml:space="preserve">ar </w:t>
      </w:r>
      <w:hyperlink r:id="rId40">
        <w:r w:rsidR="00E10551" w:rsidRPr="00D460FE">
          <w:rPr>
            <w:rStyle w:val="Hyperlink"/>
            <w:color w:val="auto"/>
            <w:u w:val="none"/>
          </w:rPr>
          <w:t>Dabas resursu nodokļa likumu</w:t>
        </w:r>
      </w:hyperlink>
      <w:r w:rsidR="00E10551" w:rsidRPr="00D460FE">
        <w:t xml:space="preserve">, ņemot vērā hidroelektrostacijas faktisko ūdens kritumu, pieņemot lietderības koeficientu 75 % un ņemot </w:t>
      </w:r>
      <w:r w:rsidR="00E10551" w:rsidRPr="00D460FE">
        <w:lastRenderedPageBreak/>
        <w:t xml:space="preserve">vērā saražotās elektroenerģijas apjomu </w:t>
      </w:r>
      <w:r w:rsidR="00E04C37" w:rsidRPr="00D460FE">
        <w:t>kalendāra gada </w:t>
      </w:r>
      <w:r w:rsidR="00E10551" w:rsidRPr="00D460FE">
        <w:rPr>
          <w:i/>
        </w:rPr>
        <w:t>t</w:t>
      </w:r>
      <w:r w:rsidR="00E10551" w:rsidRPr="00D460FE">
        <w:t xml:space="preserve"> kalendāra </w:t>
      </w:r>
      <w:r w:rsidR="00E04C37" w:rsidRPr="00D460FE">
        <w:t>mēnesī </w:t>
      </w:r>
      <w:r w:rsidR="00E10551" w:rsidRPr="00D460FE">
        <w:rPr>
          <w:i/>
        </w:rPr>
        <w:t>i</w:t>
      </w:r>
      <w:r w:rsidR="00E10551" w:rsidRPr="00D460FE">
        <w:t xml:space="preserve">. Nākotnes periodu aprēķiniem nodokļa </w:t>
      </w:r>
      <w:r w:rsidR="009D18C6" w:rsidRPr="00D460FE">
        <w:t xml:space="preserve">apmēru </w:t>
      </w:r>
      <w:r w:rsidR="00E10551" w:rsidRPr="00D460FE">
        <w:t>pieņem tādu, kāds tas ir bijis pēdējā pilnā kalendāra gadā</w:t>
      </w:r>
      <w:r w:rsidR="00097235" w:rsidRPr="00D460FE">
        <w:t>;</w:t>
      </w:r>
    </w:p>
    <w:p w14:paraId="120625E2" w14:textId="77777777" w:rsidR="00976DFE" w:rsidRPr="00D460FE" w:rsidRDefault="00976DFE" w:rsidP="00D728A6">
      <w:pPr>
        <w:pStyle w:val="tvhtml"/>
        <w:shd w:val="clear" w:color="auto" w:fill="FFFFFF"/>
        <w:spacing w:beforeAutospacing="0" w:after="0" w:afterAutospacing="0"/>
        <w:ind w:firstLine="720"/>
        <w:jc w:val="both"/>
      </w:pPr>
    </w:p>
    <w:p w14:paraId="6DB8BB98" w14:textId="1ACE2DF3" w:rsidR="00D40175" w:rsidRPr="00D460FE" w:rsidRDefault="00D40175" w:rsidP="00D728A6">
      <w:pPr>
        <w:pStyle w:val="tvhtml"/>
        <w:shd w:val="clear" w:color="auto" w:fill="FFFFFF"/>
        <w:spacing w:beforeAutospacing="0" w:after="0" w:afterAutospacing="0"/>
        <w:ind w:firstLine="720"/>
        <w:jc w:val="both"/>
        <w:rPr>
          <w:sz w:val="28"/>
          <w:szCs w:val="28"/>
        </w:rPr>
      </w:pPr>
      <w:r w:rsidRPr="00D460FE">
        <w:rPr>
          <w:sz w:val="28"/>
          <w:szCs w:val="28"/>
        </w:rPr>
        <w:t>9.3</w:t>
      </w:r>
      <w:r w:rsidR="00097235" w:rsidRPr="00D460FE">
        <w:rPr>
          <w:sz w:val="28"/>
          <w:szCs w:val="28"/>
        </w:rPr>
        <w:t>. </w:t>
      </w:r>
      <w:r w:rsidRPr="00D460FE">
        <w:rPr>
          <w:sz w:val="28"/>
          <w:szCs w:val="28"/>
        </w:rPr>
        <w:t>biomasas staciju izdevumi (</w:t>
      </w:r>
      <w:r w:rsidR="004D1817" w:rsidRPr="00D460FE">
        <w:rPr>
          <w:i/>
          <w:iCs/>
          <w:sz w:val="28"/>
          <w:szCs w:val="28"/>
          <w:shd w:val="clear" w:color="auto" w:fill="FFFFFF"/>
        </w:rPr>
        <w:t>euro</w:t>
      </w:r>
      <w:r w:rsidR="004D1817" w:rsidRPr="00D460FE">
        <w:rPr>
          <w:sz w:val="28"/>
          <w:szCs w:val="28"/>
        </w:rPr>
        <w:t>)</w:t>
      </w:r>
      <w:r w:rsidRPr="00D460FE">
        <w:rPr>
          <w:sz w:val="28"/>
          <w:szCs w:val="28"/>
        </w:rPr>
        <w:t xml:space="preserve"> kalendāra gada </w:t>
      </w:r>
      <w:r w:rsidRPr="00D460FE">
        <w:rPr>
          <w:i/>
          <w:iCs/>
          <w:sz w:val="28"/>
          <w:szCs w:val="28"/>
        </w:rPr>
        <w:t>t</w:t>
      </w:r>
      <w:r w:rsidR="00097235" w:rsidRPr="00D460FE">
        <w:rPr>
          <w:sz w:val="28"/>
          <w:szCs w:val="28"/>
        </w:rPr>
        <w:t xml:space="preserve"> </w:t>
      </w:r>
      <w:r w:rsidRPr="00D460FE">
        <w:rPr>
          <w:sz w:val="28"/>
          <w:szCs w:val="28"/>
        </w:rPr>
        <w:t>kalendāra mēnesī </w:t>
      </w:r>
      <w:r w:rsidRPr="00D460FE">
        <w:rPr>
          <w:i/>
          <w:iCs/>
          <w:sz w:val="28"/>
          <w:szCs w:val="28"/>
        </w:rPr>
        <w:t>i</w:t>
      </w:r>
      <m:oMath>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IZD</m:t>
            </m:r>
          </m:e>
          <m:sub>
            <m:r>
              <w:rPr>
                <w:rFonts w:ascii="Cambria Math" w:hAnsi="Cambria Math"/>
                <w:sz w:val="28"/>
                <w:szCs w:val="28"/>
              </w:rPr>
              <m:t>t</m:t>
            </m:r>
          </m:sub>
          <m:sup>
            <m:r>
              <w:rPr>
                <w:rFonts w:ascii="Cambria Math" w:hAnsi="Cambria Math"/>
                <w:sz w:val="28"/>
                <w:szCs w:val="28"/>
              </w:rPr>
              <m:t>i</m:t>
            </m:r>
          </m:sup>
        </m:sSubSup>
      </m:oMath>
      <w:r w:rsidRPr="00D460FE">
        <w:rPr>
          <w:sz w:val="28"/>
          <w:szCs w:val="28"/>
        </w:rPr>
        <w:t>, aprēķinam izmantojot faktiskos datus:</w:t>
      </w:r>
    </w:p>
    <w:p w14:paraId="559F4CAA" w14:textId="77777777" w:rsidR="007C4808" w:rsidRPr="00D460FE" w:rsidRDefault="007C4808" w:rsidP="007C4808">
      <w:pPr>
        <w:pStyle w:val="tvhtml"/>
        <w:shd w:val="clear" w:color="auto" w:fill="FFFFFF"/>
        <w:suppressAutoHyphens w:val="0"/>
        <w:autoSpaceDN/>
        <w:spacing w:beforeAutospacing="0" w:after="0" w:afterAutospacing="0"/>
        <w:ind w:left="720"/>
        <w:jc w:val="both"/>
        <w:textAlignment w:val="auto"/>
        <w:rPr>
          <w:szCs w:val="28"/>
        </w:rPr>
      </w:pPr>
    </w:p>
    <w:p w14:paraId="63019D78" w14:textId="61A2F489" w:rsidR="00D40175" w:rsidRPr="00D460FE" w:rsidRDefault="007F2A53" w:rsidP="007C4808">
      <w:pPr>
        <w:pStyle w:val="tvhtml"/>
        <w:shd w:val="clear" w:color="auto" w:fill="FFFFFF"/>
        <w:spacing w:beforeAutospacing="0" w:after="0" w:afterAutospacing="0"/>
        <w:jc w:val="center"/>
        <w:rPr>
          <w:sz w:val="28"/>
          <w:szCs w:val="28"/>
        </w:rPr>
      </w:pPr>
      <m:oMath>
        <m:sSubSup>
          <m:sSubSupPr>
            <m:ctrlPr>
              <w:rPr>
                <w:rFonts w:ascii="Cambria Math" w:hAnsi="Cambria Math"/>
                <w:i/>
                <w:sz w:val="28"/>
                <w:szCs w:val="28"/>
              </w:rPr>
            </m:ctrlPr>
          </m:sSubSupPr>
          <m:e>
            <m:r>
              <w:rPr>
                <w:rFonts w:ascii="Cambria Math" w:hAnsi="Cambria Math"/>
                <w:sz w:val="28"/>
                <w:szCs w:val="28"/>
              </w:rPr>
              <m:t>IZD</m:t>
            </m:r>
          </m:e>
          <m:sub>
            <m:r>
              <w:rPr>
                <w:rFonts w:ascii="Cambria Math" w:hAnsi="Cambria Math"/>
                <w:sz w:val="28"/>
                <w:szCs w:val="28"/>
              </w:rPr>
              <m:t>t</m:t>
            </m:r>
          </m:sub>
          <m:sup>
            <m:r>
              <w:rPr>
                <w:rFonts w:ascii="Cambria Math" w:hAnsi="Cambria Math"/>
                <w:sz w:val="28"/>
                <w:szCs w:val="28"/>
              </w:rPr>
              <m:t>i</m:t>
            </m:r>
          </m:sup>
        </m:sSubSup>
        <m:r>
          <w:rPr>
            <w:rFonts w:ascii="Cambria Math" w:hAnsi="Cambria Math"/>
            <w:sz w:val="28"/>
            <w:szCs w:val="28"/>
          </w:rPr>
          <m:t>=</m:t>
        </m:r>
        <m:sSub>
          <m:sSubPr>
            <m:ctrlPr>
              <w:rPr>
                <w:rFonts w:ascii="Cambria Math" w:hAnsi="Cambria Math"/>
                <w:i/>
                <w:sz w:val="28"/>
                <w:szCs w:val="28"/>
              </w:rPr>
            </m:ctrlPr>
          </m:sSubPr>
          <m:e>
            <m:sSubSup>
              <m:sSubSupPr>
                <m:ctrlPr>
                  <w:rPr>
                    <w:rFonts w:ascii="Cambria Math" w:hAnsi="Cambria Math"/>
                    <w:i/>
                    <w:sz w:val="28"/>
                    <w:szCs w:val="28"/>
                  </w:rPr>
                </m:ctrlPr>
              </m:sSubSupPr>
              <m:e>
                <m:r>
                  <w:rPr>
                    <w:rFonts w:ascii="Cambria Math" w:hAnsi="Cambria Math"/>
                    <w:sz w:val="28"/>
                    <w:szCs w:val="28"/>
                  </w:rPr>
                  <m:t>B</m:t>
                </m:r>
              </m:e>
              <m:sub>
                <m:r>
                  <w:rPr>
                    <w:rFonts w:ascii="Cambria Math" w:hAnsi="Cambria Math"/>
                    <w:sz w:val="28"/>
                    <w:szCs w:val="28"/>
                  </w:rPr>
                  <m:t>kur_t</m:t>
                </m:r>
              </m:sub>
              <m:sup>
                <m:r>
                  <w:rPr>
                    <w:rFonts w:ascii="Cambria Math" w:hAnsi="Cambria Math"/>
                    <w:sz w:val="28"/>
                    <w:szCs w:val="28"/>
                  </w:rPr>
                  <m:t>i</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kur_ t</m:t>
                </m:r>
              </m:sub>
              <m:sup>
                <m:r>
                  <w:rPr>
                    <w:rFonts w:ascii="Cambria Math" w:hAnsi="Cambria Math"/>
                    <w:sz w:val="28"/>
                    <w:szCs w:val="28"/>
                  </w:rPr>
                  <m:t>i</m:t>
                </m:r>
              </m:sup>
            </m:sSubSup>
            <m:r>
              <w:rPr>
                <w:rFonts w:ascii="Cambria Math" w:hAnsi="Cambria Math"/>
                <w:sz w:val="28"/>
                <w:szCs w:val="28"/>
              </w:rPr>
              <m:t>+I</m:t>
            </m:r>
          </m:e>
          <m:sub>
            <m:r>
              <w:rPr>
                <w:rFonts w:ascii="Cambria Math" w:hAnsi="Cambria Math"/>
                <w:sz w:val="28"/>
                <w:szCs w:val="28"/>
              </w:rPr>
              <m:t>kop</m:t>
            </m:r>
          </m:sub>
        </m:sSub>
        <m:r>
          <w:rPr>
            <w:rFonts w:ascii="Cambria Math" w:hAnsi="Cambria Math"/>
            <w:sz w:val="28"/>
            <w:szCs w:val="28"/>
          </w:rPr>
          <m:t>×</m:t>
        </m:r>
        <w:bookmarkStart w:id="35" w:name="_Hlk77256501"/>
        <m:f>
          <m:fPr>
            <m:ctrlPr>
              <w:rPr>
                <w:rFonts w:ascii="Cambria Math" w:hAnsi="Cambria Math"/>
                <w:i/>
                <w:sz w:val="28"/>
                <w:szCs w:val="28"/>
              </w:rPr>
            </m:ctrlPr>
          </m:fPr>
          <m:num>
            <m:r>
              <w:rPr>
                <w:rFonts w:ascii="Cambria Math" w:hAnsi="Cambria Math"/>
                <w:sz w:val="28"/>
                <w:szCs w:val="28"/>
              </w:rPr>
              <m:t>0,11</m:t>
            </m:r>
          </m:num>
          <m:den>
            <m:r>
              <w:rPr>
                <w:rFonts w:ascii="Cambria Math" w:hAnsi="Cambria Math"/>
                <w:sz w:val="28"/>
                <w:szCs w:val="28"/>
              </w:rPr>
              <m:t>12</m:t>
            </m:r>
          </m:den>
        </m:f>
        <w:bookmarkEnd w:id="35"/>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t</m:t>
                </m:r>
              </m:sub>
            </m:sSub>
          </m:num>
          <m:den>
            <m:r>
              <w:rPr>
                <w:rFonts w:ascii="Cambria Math" w:hAnsi="Cambria Math"/>
                <w:sz w:val="28"/>
                <w:szCs w:val="28"/>
              </w:rPr>
              <m:t>12</m:t>
            </m:r>
          </m:den>
        </m:f>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J</m:t>
            </m:r>
          </m:e>
          <m:sub>
            <m:r>
              <w:rPr>
                <w:rFonts w:ascii="Cambria Math" w:hAnsi="Cambria Math"/>
                <w:sz w:val="28"/>
                <w:szCs w:val="28"/>
              </w:rPr>
              <m:t>t</m:t>
            </m:r>
          </m:sub>
          <m:sup>
            <m:r>
              <w:rPr>
                <w:rFonts w:ascii="Cambria Math" w:hAnsi="Cambria Math"/>
                <w:sz w:val="28"/>
                <w:szCs w:val="28"/>
              </w:rPr>
              <m:t>i</m:t>
            </m:r>
          </m:sup>
        </m:sSubSup>
      </m:oMath>
      <w:r w:rsidR="009D18C6" w:rsidRPr="00D460FE">
        <w:rPr>
          <w:sz w:val="28"/>
          <w:szCs w:val="28"/>
        </w:rPr>
        <w:t xml:space="preserve"> </w:t>
      </w:r>
      <w:r w:rsidR="00D40175" w:rsidRPr="00D460FE">
        <w:rPr>
          <w:sz w:val="28"/>
          <w:szCs w:val="28"/>
        </w:rPr>
        <w:t>, kur</w:t>
      </w:r>
    </w:p>
    <w:p w14:paraId="34E36BF9" w14:textId="77777777" w:rsidR="007C4808" w:rsidRPr="00D460FE" w:rsidRDefault="007C4808" w:rsidP="007C4808">
      <w:pPr>
        <w:pStyle w:val="tvhtml"/>
        <w:shd w:val="clear" w:color="auto" w:fill="FFFFFF"/>
        <w:suppressAutoHyphens w:val="0"/>
        <w:autoSpaceDN/>
        <w:spacing w:beforeAutospacing="0" w:after="0" w:afterAutospacing="0"/>
        <w:ind w:left="720"/>
        <w:jc w:val="both"/>
        <w:textAlignment w:val="auto"/>
        <w:rPr>
          <w:szCs w:val="28"/>
        </w:rPr>
      </w:pPr>
    </w:p>
    <w:p w14:paraId="5002EA1F" w14:textId="6C7CA0FB" w:rsidR="00D40175" w:rsidRPr="00D460FE" w:rsidRDefault="007F2A53" w:rsidP="00D728A6">
      <w:pPr>
        <w:pStyle w:val="tvhtml"/>
        <w:shd w:val="clear" w:color="auto" w:fill="FFFFFF"/>
        <w:spacing w:beforeAutospacing="0" w:after="0" w:afterAutospacing="0"/>
        <w:ind w:firstLine="720"/>
        <w:jc w:val="both"/>
      </w:pPr>
      <m:oMath>
        <m:sSubSup>
          <m:sSubSupPr>
            <m:ctrlPr>
              <w:rPr>
                <w:rFonts w:ascii="Cambria Math" w:hAnsi="Cambria Math"/>
                <w:i/>
              </w:rPr>
            </m:ctrlPr>
          </m:sSubSupPr>
          <m:e>
            <m:r>
              <w:rPr>
                <w:rFonts w:ascii="Cambria Math" w:hAnsi="Cambria Math"/>
              </w:rPr>
              <m:t>B</m:t>
            </m:r>
          </m:e>
          <m:sub>
            <m:r>
              <w:rPr>
                <w:rFonts w:ascii="Cambria Math" w:hAnsi="Cambria Math"/>
              </w:rPr>
              <m:t>kur_t</m:t>
            </m:r>
          </m:sub>
          <m:sup>
            <m:r>
              <w:rPr>
                <w:rFonts w:ascii="Cambria Math" w:hAnsi="Cambria Math"/>
              </w:rPr>
              <m:t>i</m:t>
            </m:r>
          </m:sup>
        </m:sSubSup>
      </m:oMath>
      <w:r w:rsidR="00D40175" w:rsidRPr="00D460FE">
        <w:t xml:space="preserve"> –</w:t>
      </w:r>
      <w:r w:rsidR="00AC230D" w:rsidRPr="00D460FE">
        <w:t xml:space="preserve"> </w:t>
      </w:r>
      <w:r w:rsidR="00D40175" w:rsidRPr="00D460FE">
        <w:t>patērētā kurināmā apjoms (</w:t>
      </w:r>
      <w:proofErr w:type="spellStart"/>
      <w:r w:rsidR="00D40175" w:rsidRPr="00D460FE">
        <w:t>MWh</w:t>
      </w:r>
      <w:proofErr w:type="spellEnd"/>
      <w:r w:rsidR="00D40175" w:rsidRPr="00D460FE">
        <w:t>), kas nepieciešams komersanta elektrostacijas darbības nodrošināšanai, kalendāra gada </w:t>
      </w:r>
      <w:r w:rsidR="007C4808" w:rsidRPr="00D460FE">
        <w:rPr>
          <w:i/>
          <w:iCs/>
        </w:rPr>
        <w:t>t</w:t>
      </w:r>
      <w:r w:rsidR="007C4808" w:rsidRPr="00D460FE">
        <w:t xml:space="preserve"> </w:t>
      </w:r>
      <w:r w:rsidR="00D40175" w:rsidRPr="00D460FE">
        <w:t>kalendāra mēnesī </w:t>
      </w:r>
      <w:r w:rsidR="00D40175" w:rsidRPr="00D460FE">
        <w:rPr>
          <w:i/>
          <w:iCs/>
        </w:rPr>
        <w:t xml:space="preserve">i. </w:t>
      </w:r>
      <w:r w:rsidR="00D40175" w:rsidRPr="00D460FE">
        <w:t xml:space="preserve">Nākotnes periodiem mēnesī patērētā kurināmā apjomu aprēķina kā pēdējo </w:t>
      </w:r>
      <w:r w:rsidR="00F501FC" w:rsidRPr="00D460FE">
        <w:t xml:space="preserve">triju </w:t>
      </w:r>
      <w:r w:rsidR="00D40175" w:rsidRPr="00D460FE">
        <w:t>pilnu kalendāra gadu vidējo mēnesī patērētā kurināmā apjomu elektrostacijā;</w:t>
      </w:r>
    </w:p>
    <w:p w14:paraId="1ADC85D3" w14:textId="0438B7C5" w:rsidR="00D40175" w:rsidRPr="00D460FE" w:rsidRDefault="007F2A53" w:rsidP="00D728A6">
      <w:pPr>
        <w:pStyle w:val="tvhtml"/>
        <w:shd w:val="clear" w:color="auto" w:fill="FFFFFF"/>
        <w:spacing w:beforeAutospacing="0" w:after="0" w:afterAutospacing="0"/>
        <w:ind w:firstLine="720"/>
        <w:jc w:val="both"/>
      </w:pPr>
      <m:oMath>
        <m:sSubSup>
          <m:sSubSupPr>
            <m:ctrlPr>
              <w:rPr>
                <w:rFonts w:ascii="Cambria Math" w:hAnsi="Cambria Math"/>
                <w:i/>
              </w:rPr>
            </m:ctrlPr>
          </m:sSubSupPr>
          <m:e>
            <m:r>
              <w:rPr>
                <w:rFonts w:ascii="Cambria Math" w:hAnsi="Cambria Math"/>
              </w:rPr>
              <m:t>C</m:t>
            </m:r>
          </m:e>
          <m:sub>
            <m:r>
              <w:rPr>
                <w:rFonts w:ascii="Cambria Math" w:hAnsi="Cambria Math"/>
              </w:rPr>
              <m:t>kur_t</m:t>
            </m:r>
          </m:sub>
          <m:sup>
            <m:r>
              <w:rPr>
                <w:rFonts w:ascii="Cambria Math" w:hAnsi="Cambria Math"/>
              </w:rPr>
              <m:t>i</m:t>
            </m:r>
          </m:sup>
        </m:sSubSup>
      </m:oMath>
      <w:r w:rsidR="00D40175" w:rsidRPr="00D460FE">
        <w:t> –</w:t>
      </w:r>
      <w:r w:rsidR="007C4808" w:rsidRPr="00D460FE">
        <w:t xml:space="preserve"> </w:t>
      </w:r>
      <w:r w:rsidR="00D40175" w:rsidRPr="00D460FE">
        <w:t>kurināmā faktiskā cena</w:t>
      </w:r>
      <w:r w:rsidR="00590391" w:rsidRPr="00D460FE">
        <w:t xml:space="preserve"> (</w:t>
      </w:r>
      <w:r w:rsidR="00590391" w:rsidRPr="00D460FE">
        <w:rPr>
          <w:i/>
          <w:iCs/>
        </w:rPr>
        <w:t>euro</w:t>
      </w:r>
      <w:r w:rsidR="00590391" w:rsidRPr="00D460FE">
        <w:t>/</w:t>
      </w:r>
      <w:proofErr w:type="spellStart"/>
      <w:r w:rsidR="00590391" w:rsidRPr="00D460FE">
        <w:t>MWh</w:t>
      </w:r>
      <w:proofErr w:type="spellEnd"/>
      <w:r w:rsidR="00590391" w:rsidRPr="00D460FE">
        <w:t>) atbilstoši iesniegtajai pamatojošajai dokumentācijai</w:t>
      </w:r>
      <w:r w:rsidR="00D40175" w:rsidRPr="00D460FE">
        <w:t>. Nākotnes periodiem kurināmā cenu nosaka kā pēdējā pilnā kalendāra gada vidējo mēneša kurināmā cenu;</w:t>
      </w:r>
    </w:p>
    <w:p w14:paraId="1906ABF9" w14:textId="0EEEBA57" w:rsidR="00D40175" w:rsidRPr="00D460FE" w:rsidRDefault="00D40175" w:rsidP="00D728A6">
      <w:pPr>
        <w:pStyle w:val="tvhtml"/>
        <w:shd w:val="clear" w:color="auto" w:fill="FFFFFF"/>
        <w:spacing w:beforeAutospacing="0" w:after="0" w:afterAutospacing="0"/>
        <w:ind w:firstLine="720"/>
        <w:jc w:val="both"/>
      </w:pPr>
      <w:r w:rsidRPr="00D460FE">
        <w:t>0,11 – koeficients, kas raksturo elektrostacijas ekspluatācijas izmaksu īpatsvaru veiktajās investīcijās, noteikts šā pielikuma 2. tabulā</w:t>
      </w:r>
      <w:r w:rsidR="00097235" w:rsidRPr="00D460FE">
        <w:t>;</w:t>
      </w:r>
    </w:p>
    <w:p w14:paraId="45DCFF8C" w14:textId="77777777" w:rsidR="00976DFE" w:rsidRPr="00D460FE" w:rsidRDefault="00976DFE" w:rsidP="00D728A6">
      <w:pPr>
        <w:pStyle w:val="tvhtml"/>
        <w:shd w:val="clear" w:color="auto" w:fill="FFFFFF"/>
        <w:spacing w:beforeAutospacing="0" w:after="0" w:afterAutospacing="0"/>
        <w:ind w:firstLine="720"/>
        <w:jc w:val="both"/>
      </w:pPr>
    </w:p>
    <w:p w14:paraId="30002B67" w14:textId="2D59EC38" w:rsidR="00D40175" w:rsidRPr="00D460FE" w:rsidRDefault="00DE4303" w:rsidP="00D728A6">
      <w:pPr>
        <w:pStyle w:val="tvhtml"/>
        <w:shd w:val="clear" w:color="auto" w:fill="FFFFFF"/>
        <w:suppressAutoHyphens w:val="0"/>
        <w:autoSpaceDN/>
        <w:spacing w:beforeAutospacing="0" w:after="0" w:afterAutospacing="0"/>
        <w:ind w:firstLine="720"/>
        <w:jc w:val="both"/>
        <w:textAlignment w:val="auto"/>
        <w:rPr>
          <w:sz w:val="28"/>
          <w:szCs w:val="28"/>
        </w:rPr>
      </w:pPr>
      <w:r w:rsidRPr="00D460FE">
        <w:rPr>
          <w:sz w:val="28"/>
          <w:szCs w:val="28"/>
        </w:rPr>
        <w:t>9.4</w:t>
      </w:r>
      <w:r w:rsidR="00097235" w:rsidRPr="00D460FE">
        <w:rPr>
          <w:sz w:val="28"/>
          <w:szCs w:val="28"/>
        </w:rPr>
        <w:t>. </w:t>
      </w:r>
      <w:r w:rsidR="00D40175" w:rsidRPr="00D460FE">
        <w:rPr>
          <w:sz w:val="28"/>
          <w:szCs w:val="28"/>
        </w:rPr>
        <w:t>biomasas staciju izdevumi (</w:t>
      </w:r>
      <w:r w:rsidR="004D1817" w:rsidRPr="00D460FE">
        <w:rPr>
          <w:i/>
          <w:iCs/>
          <w:sz w:val="28"/>
          <w:szCs w:val="28"/>
          <w:shd w:val="clear" w:color="auto" w:fill="FFFFFF"/>
        </w:rPr>
        <w:t>euro</w:t>
      </w:r>
      <w:r w:rsidR="004D1817" w:rsidRPr="00D460FE">
        <w:rPr>
          <w:sz w:val="28"/>
          <w:szCs w:val="28"/>
        </w:rPr>
        <w:t>)</w:t>
      </w:r>
      <w:r w:rsidR="00D40175" w:rsidRPr="00D460FE">
        <w:rPr>
          <w:sz w:val="28"/>
          <w:szCs w:val="28"/>
        </w:rPr>
        <w:t xml:space="preserve"> kalendāra gada </w:t>
      </w:r>
      <w:r w:rsidR="00097235" w:rsidRPr="00D460FE">
        <w:rPr>
          <w:i/>
          <w:iCs/>
          <w:sz w:val="28"/>
          <w:szCs w:val="28"/>
        </w:rPr>
        <w:t>t</w:t>
      </w:r>
      <w:r w:rsidR="00097235" w:rsidRPr="00D460FE">
        <w:rPr>
          <w:sz w:val="28"/>
          <w:szCs w:val="28"/>
        </w:rPr>
        <w:t xml:space="preserve"> </w:t>
      </w:r>
      <w:r w:rsidR="00D40175" w:rsidRPr="00D460FE">
        <w:rPr>
          <w:sz w:val="28"/>
          <w:szCs w:val="28"/>
        </w:rPr>
        <w:t>kalendāra mēnesī </w:t>
      </w:r>
      <w:r w:rsidR="00097235" w:rsidRPr="00D460FE">
        <w:rPr>
          <w:i/>
          <w:iCs/>
          <w:sz w:val="28"/>
          <w:szCs w:val="28"/>
        </w:rPr>
        <w:t>i</w:t>
      </w:r>
      <w:r w:rsidR="00097235" w:rsidRPr="00D460FE">
        <w:rPr>
          <w:sz w:val="28"/>
          <w:szCs w:val="28"/>
        </w:rPr>
        <w:t xml:space="preserve"> </w:t>
      </w:r>
      <m:oMath>
        <m:sSubSup>
          <m:sSubSupPr>
            <m:ctrlPr>
              <w:rPr>
                <w:rFonts w:ascii="Cambria Math" w:hAnsi="Cambria Math"/>
                <w:i/>
                <w:sz w:val="28"/>
                <w:szCs w:val="28"/>
              </w:rPr>
            </m:ctrlPr>
          </m:sSubSupPr>
          <m:e>
            <m:r>
              <w:rPr>
                <w:rFonts w:ascii="Cambria Math" w:hAnsi="Cambria Math"/>
                <w:sz w:val="28"/>
                <w:szCs w:val="28"/>
              </w:rPr>
              <m:t>IZD</m:t>
            </m:r>
          </m:e>
          <m:sub>
            <m:r>
              <w:rPr>
                <w:rFonts w:ascii="Cambria Math" w:hAnsi="Cambria Math"/>
                <w:sz w:val="28"/>
                <w:szCs w:val="28"/>
              </w:rPr>
              <m:t>t</m:t>
            </m:r>
          </m:sub>
          <m:sup>
            <m:r>
              <w:rPr>
                <w:rFonts w:ascii="Cambria Math" w:hAnsi="Cambria Math"/>
                <w:sz w:val="28"/>
                <w:szCs w:val="28"/>
              </w:rPr>
              <m:t>i</m:t>
            </m:r>
          </m:sup>
        </m:sSubSup>
      </m:oMath>
      <w:r w:rsidR="00D40175" w:rsidRPr="00D460FE">
        <w:rPr>
          <w:sz w:val="28"/>
          <w:szCs w:val="28"/>
        </w:rPr>
        <w:t>, aprēķinam izmantojot līmeņatzīmes:</w:t>
      </w:r>
    </w:p>
    <w:p w14:paraId="6AFD0412" w14:textId="77777777" w:rsidR="007C4808" w:rsidRPr="00D460FE" w:rsidRDefault="007C4808" w:rsidP="007C4808">
      <w:pPr>
        <w:pStyle w:val="tvhtml"/>
        <w:shd w:val="clear" w:color="auto" w:fill="FFFFFF"/>
        <w:suppressAutoHyphens w:val="0"/>
        <w:autoSpaceDN/>
        <w:spacing w:beforeAutospacing="0" w:after="0" w:afterAutospacing="0"/>
        <w:ind w:left="720"/>
        <w:jc w:val="both"/>
        <w:textAlignment w:val="auto"/>
        <w:rPr>
          <w:szCs w:val="28"/>
        </w:rPr>
      </w:pPr>
    </w:p>
    <w:p w14:paraId="118DCDE3" w14:textId="6F5493A4" w:rsidR="00D40175" w:rsidRPr="00D460FE" w:rsidRDefault="007F2A53" w:rsidP="007C4808">
      <w:pPr>
        <w:pStyle w:val="tvhtml"/>
        <w:shd w:val="clear" w:color="auto" w:fill="FFFFFF"/>
        <w:spacing w:beforeAutospacing="0" w:after="0" w:afterAutospacing="0"/>
        <w:jc w:val="center"/>
        <w:rPr>
          <w:sz w:val="28"/>
          <w:szCs w:val="28"/>
        </w:rPr>
      </w:pPr>
      <m:oMath>
        <m:sSubSup>
          <m:sSubSupPr>
            <m:ctrlPr>
              <w:rPr>
                <w:rFonts w:ascii="Cambria Math" w:hAnsi="Cambria Math"/>
                <w:i/>
                <w:sz w:val="28"/>
                <w:szCs w:val="28"/>
              </w:rPr>
            </m:ctrlPr>
          </m:sSubSupPr>
          <m:e>
            <m:r>
              <w:rPr>
                <w:rFonts w:ascii="Cambria Math" w:hAnsi="Cambria Math"/>
                <w:sz w:val="28"/>
                <w:szCs w:val="28"/>
              </w:rPr>
              <m:t>IZD</m:t>
            </m:r>
          </m:e>
          <m:sub>
            <m:r>
              <w:rPr>
                <w:rFonts w:ascii="Cambria Math" w:hAnsi="Cambria Math"/>
                <w:sz w:val="28"/>
                <w:szCs w:val="28"/>
              </w:rPr>
              <m:t>t</m:t>
            </m:r>
          </m:sub>
          <m:sup>
            <m:r>
              <w:rPr>
                <w:rFonts w:ascii="Cambria Math" w:hAnsi="Cambria Math"/>
                <w:sz w:val="28"/>
                <w:szCs w:val="28"/>
              </w:rPr>
              <m:t>i</m:t>
            </m:r>
          </m:sup>
        </m:sSubSup>
        <m:r>
          <w:rPr>
            <w:rFonts w:ascii="Cambria Math" w:hAnsi="Cambria Math"/>
            <w:sz w:val="28"/>
            <w:szCs w:val="28"/>
          </w:rPr>
          <m:t>=</m:t>
        </m:r>
        <m:sSub>
          <m:sSubPr>
            <m:ctrlPr>
              <w:rPr>
                <w:rFonts w:ascii="Cambria Math" w:hAnsi="Cambria Math"/>
                <w:i/>
                <w:sz w:val="28"/>
                <w:szCs w:val="28"/>
              </w:rPr>
            </m:ctrlPr>
          </m:sSubPr>
          <m:e>
            <m:sSubSup>
              <m:sSubSupPr>
                <m:ctrlPr>
                  <w:rPr>
                    <w:rFonts w:ascii="Cambria Math" w:hAnsi="Cambria Math"/>
                    <w:i/>
                    <w:sz w:val="28"/>
                    <w:szCs w:val="28"/>
                  </w:rPr>
                </m:ctrlPr>
              </m:sSubSupPr>
              <m:e>
                <m:r>
                  <w:rPr>
                    <w:rFonts w:ascii="Cambria Math" w:hAnsi="Cambria Math"/>
                    <w:sz w:val="28"/>
                    <w:szCs w:val="28"/>
                  </w:rPr>
                  <m:t>B</m:t>
                </m:r>
              </m:e>
              <m:sub>
                <m:r>
                  <w:rPr>
                    <w:rFonts w:ascii="Cambria Math" w:hAnsi="Cambria Math"/>
                    <w:sz w:val="28"/>
                    <w:szCs w:val="28"/>
                  </w:rPr>
                  <m:t>kur_apr_t</m:t>
                </m:r>
              </m:sub>
              <m:sup>
                <m:r>
                  <w:rPr>
                    <w:rFonts w:ascii="Cambria Math" w:hAnsi="Cambria Math"/>
                    <w:sz w:val="28"/>
                    <w:szCs w:val="28"/>
                  </w:rPr>
                  <m:t>i</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kur_l_t</m:t>
                </m:r>
              </m:sub>
              <m:sup>
                <m:r>
                  <w:rPr>
                    <w:rFonts w:ascii="Cambria Math" w:hAnsi="Cambria Math"/>
                    <w:sz w:val="28"/>
                    <w:szCs w:val="28"/>
                  </w:rPr>
                  <m:t>i</m:t>
                </m:r>
              </m:sup>
            </m:sSubSup>
            <m:r>
              <w:rPr>
                <w:rFonts w:ascii="Cambria Math" w:hAnsi="Cambria Math"/>
                <w:sz w:val="28"/>
                <w:szCs w:val="28"/>
              </w:rPr>
              <m:t>+I</m:t>
            </m:r>
          </m:e>
          <m:sub>
            <m:r>
              <w:rPr>
                <w:rFonts w:ascii="Cambria Math" w:hAnsi="Cambria Math"/>
                <w:sz w:val="28"/>
                <w:szCs w:val="28"/>
              </w:rPr>
              <m:t>kop</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0,11</m:t>
            </m:r>
          </m:num>
          <m:den>
            <m:r>
              <w:rPr>
                <w:rFonts w:ascii="Cambria Math" w:hAnsi="Cambria Math"/>
                <w:sz w:val="28"/>
                <w:szCs w:val="28"/>
              </w:rPr>
              <m:t>12</m:t>
            </m:r>
          </m:den>
        </m:f>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t</m:t>
                </m:r>
              </m:sub>
            </m:sSub>
          </m:num>
          <m:den>
            <m:r>
              <w:rPr>
                <w:rFonts w:ascii="Cambria Math" w:hAnsi="Cambria Math"/>
                <w:sz w:val="28"/>
                <w:szCs w:val="28"/>
              </w:rPr>
              <m:t>12</m:t>
            </m:r>
          </m:den>
        </m:f>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J</m:t>
            </m:r>
          </m:e>
          <m:sub>
            <m:r>
              <w:rPr>
                <w:rFonts w:ascii="Cambria Math" w:hAnsi="Cambria Math"/>
                <w:sz w:val="28"/>
                <w:szCs w:val="28"/>
              </w:rPr>
              <m:t>t</m:t>
            </m:r>
          </m:sub>
          <m:sup>
            <m:r>
              <w:rPr>
                <w:rFonts w:ascii="Cambria Math" w:hAnsi="Cambria Math"/>
                <w:sz w:val="28"/>
                <w:szCs w:val="28"/>
              </w:rPr>
              <m:t>i</m:t>
            </m:r>
          </m:sup>
        </m:sSubSup>
        <m:r>
          <w:rPr>
            <w:rFonts w:ascii="Cambria Math" w:hAnsi="Cambria Math"/>
            <w:sz w:val="28"/>
            <w:szCs w:val="28"/>
          </w:rPr>
          <m:t xml:space="preserve"> </m:t>
        </m:r>
      </m:oMath>
      <w:r w:rsidR="00D40175" w:rsidRPr="00D460FE">
        <w:rPr>
          <w:sz w:val="28"/>
          <w:szCs w:val="28"/>
        </w:rPr>
        <w:t>, kur</w:t>
      </w:r>
    </w:p>
    <w:p w14:paraId="08EB868E" w14:textId="77777777" w:rsidR="007C4808" w:rsidRPr="00D460FE" w:rsidRDefault="007C4808" w:rsidP="007C4808">
      <w:pPr>
        <w:pStyle w:val="tvhtml"/>
        <w:shd w:val="clear" w:color="auto" w:fill="FFFFFF"/>
        <w:suppressAutoHyphens w:val="0"/>
        <w:autoSpaceDN/>
        <w:spacing w:beforeAutospacing="0" w:after="0" w:afterAutospacing="0"/>
        <w:ind w:left="720"/>
        <w:jc w:val="both"/>
        <w:textAlignment w:val="auto"/>
        <w:rPr>
          <w:szCs w:val="28"/>
        </w:rPr>
      </w:pPr>
    </w:p>
    <w:p w14:paraId="08202B2D" w14:textId="7CE275DC" w:rsidR="00D40175" w:rsidRPr="00D460FE" w:rsidRDefault="007F2A53" w:rsidP="00D728A6">
      <w:pPr>
        <w:pStyle w:val="tvhtml"/>
        <w:shd w:val="clear" w:color="auto" w:fill="FFFFFF"/>
        <w:spacing w:beforeAutospacing="0" w:after="0" w:afterAutospacing="0"/>
        <w:ind w:firstLine="720"/>
        <w:jc w:val="both"/>
      </w:pPr>
      <m:oMath>
        <m:sSubSup>
          <m:sSubSupPr>
            <m:ctrlPr>
              <w:rPr>
                <w:rFonts w:ascii="Cambria Math" w:hAnsi="Cambria Math"/>
                <w:i/>
              </w:rPr>
            </m:ctrlPr>
          </m:sSubSupPr>
          <m:e>
            <m:r>
              <w:rPr>
                <w:rFonts w:ascii="Cambria Math" w:hAnsi="Cambria Math"/>
              </w:rPr>
              <m:t>B</m:t>
            </m:r>
          </m:e>
          <m:sub>
            <m:r>
              <w:rPr>
                <w:rFonts w:ascii="Cambria Math" w:hAnsi="Cambria Math"/>
              </w:rPr>
              <m:t>kur_apr t</m:t>
            </m:r>
          </m:sub>
          <m:sup>
            <m:r>
              <w:rPr>
                <w:rFonts w:ascii="Cambria Math" w:hAnsi="Cambria Math"/>
              </w:rPr>
              <m:t>i</m:t>
            </m:r>
          </m:sup>
        </m:sSubSup>
      </m:oMath>
      <w:r w:rsidR="00D40175" w:rsidRPr="00D460FE">
        <w:t xml:space="preserve"> – aprēķinātais patērētā kurināmā apjoms (MWh), kas nepieciešams komersanta elektrostacijas darbības nodrošināšanai kalendāra gada </w:t>
      </w:r>
      <w:r w:rsidR="00097235" w:rsidRPr="00D460FE">
        <w:rPr>
          <w:i/>
          <w:iCs/>
        </w:rPr>
        <w:t>t</w:t>
      </w:r>
      <w:r w:rsidR="00097235" w:rsidRPr="00D460FE">
        <w:t xml:space="preserve"> </w:t>
      </w:r>
      <w:r w:rsidR="00D40175" w:rsidRPr="00D460FE">
        <w:t>kalendāra mēnesī </w:t>
      </w:r>
      <w:r w:rsidR="00D40175" w:rsidRPr="00D460FE">
        <w:rPr>
          <w:i/>
          <w:iCs/>
        </w:rPr>
        <w:t xml:space="preserve">i. </w:t>
      </w:r>
      <w:r w:rsidR="00D40175" w:rsidRPr="00D460FE">
        <w:t xml:space="preserve">Nākotnes periodiem mēnesī patērētā kurināmā apjomu aprēķina kā pēdējo </w:t>
      </w:r>
      <w:r w:rsidR="00097235" w:rsidRPr="00D460FE">
        <w:t xml:space="preserve">triju </w:t>
      </w:r>
      <w:r w:rsidR="00D40175" w:rsidRPr="00D460FE">
        <w:t>pilnu kalendāra gadu vidējo mēnesī patērētā kurināmā apjomu elektrostacijā;</w:t>
      </w:r>
      <w:bookmarkStart w:id="36" w:name="_Hlk65058435"/>
    </w:p>
    <w:bookmarkEnd w:id="36"/>
    <w:p w14:paraId="5525092E" w14:textId="7A93FF9A" w:rsidR="00D40175" w:rsidRPr="00D460FE" w:rsidRDefault="007F2A53" w:rsidP="00D728A6">
      <w:pPr>
        <w:pStyle w:val="tvhtml"/>
        <w:shd w:val="clear" w:color="auto" w:fill="FFFFFF"/>
        <w:spacing w:beforeAutospacing="0" w:after="0" w:afterAutospacing="0"/>
        <w:ind w:firstLine="720"/>
        <w:jc w:val="both"/>
      </w:pPr>
      <m:oMath>
        <m:sSubSup>
          <m:sSubSupPr>
            <m:ctrlPr>
              <w:rPr>
                <w:rFonts w:ascii="Cambria Math" w:hAnsi="Cambria Math"/>
                <w:i/>
              </w:rPr>
            </m:ctrlPr>
          </m:sSubSupPr>
          <m:e>
            <m:r>
              <w:rPr>
                <w:rFonts w:ascii="Cambria Math" w:hAnsi="Cambria Math"/>
              </w:rPr>
              <m:t>C</m:t>
            </m:r>
          </m:e>
          <m:sub>
            <m:r>
              <w:rPr>
                <w:rFonts w:ascii="Cambria Math" w:hAnsi="Cambria Math"/>
              </w:rPr>
              <m:t>kur_l_t</m:t>
            </m:r>
          </m:sub>
          <m:sup>
            <m:r>
              <w:rPr>
                <w:rFonts w:ascii="Cambria Math" w:hAnsi="Cambria Math"/>
              </w:rPr>
              <m:t>i</m:t>
            </m:r>
          </m:sup>
        </m:sSubSup>
      </m:oMath>
      <w:r w:rsidR="00D40175" w:rsidRPr="00D460FE">
        <w:t> – biomasas kurināmā cenas līmeņatzīme (</w:t>
      </w:r>
      <w:r w:rsidR="000D140C" w:rsidRPr="00D460FE">
        <w:rPr>
          <w:i/>
          <w:iCs/>
        </w:rPr>
        <w:t>euro</w:t>
      </w:r>
      <w:r w:rsidR="000D140C" w:rsidRPr="00D460FE">
        <w:t>/</w:t>
      </w:r>
      <w:proofErr w:type="spellStart"/>
      <w:r w:rsidR="00D40175" w:rsidRPr="00D460FE">
        <w:t>MWh</w:t>
      </w:r>
      <w:proofErr w:type="spellEnd"/>
      <w:r w:rsidR="00D40175" w:rsidRPr="00D460FE">
        <w:t>), kas noteikta šā pielikuma 6. tabulā, kalendāra gada </w:t>
      </w:r>
      <w:r w:rsidR="00E04C37" w:rsidRPr="00D460FE">
        <w:rPr>
          <w:i/>
          <w:iCs/>
        </w:rPr>
        <w:t xml:space="preserve">t </w:t>
      </w:r>
      <w:r w:rsidR="00E04C37" w:rsidRPr="00D460FE">
        <w:rPr>
          <w:iCs/>
        </w:rPr>
        <w:t>kale</w:t>
      </w:r>
      <w:r w:rsidR="00D40175" w:rsidRPr="00D460FE">
        <w:t>ndāra mēnesī </w:t>
      </w:r>
      <w:r w:rsidR="00D40175" w:rsidRPr="00D460FE">
        <w:rPr>
          <w:i/>
          <w:iCs/>
        </w:rPr>
        <w:t>i</w:t>
      </w:r>
      <w:r w:rsidR="00D40175" w:rsidRPr="00D460FE">
        <w:t>. Nākotnes periodiem kurināmā cenu nosaka kā pēdējā pilnā kalendāra gada vidējo mēneša kurināmā cenu</w:t>
      </w:r>
      <w:r w:rsidR="00097235" w:rsidRPr="00D460FE">
        <w:t>;</w:t>
      </w:r>
    </w:p>
    <w:p w14:paraId="7DDC0C9B" w14:textId="77777777" w:rsidR="00976DFE" w:rsidRPr="00D460FE" w:rsidRDefault="00976DFE" w:rsidP="00D728A6">
      <w:pPr>
        <w:pStyle w:val="tvhtml"/>
        <w:shd w:val="clear" w:color="auto" w:fill="FFFFFF"/>
        <w:spacing w:beforeAutospacing="0" w:after="0" w:afterAutospacing="0"/>
        <w:ind w:firstLine="720"/>
        <w:jc w:val="both"/>
      </w:pPr>
    </w:p>
    <w:p w14:paraId="08DE0D85" w14:textId="276F73F7" w:rsidR="00D40175" w:rsidRPr="00D460FE" w:rsidRDefault="00D40175" w:rsidP="00D728A6">
      <w:pPr>
        <w:pStyle w:val="tvhtml"/>
        <w:shd w:val="clear" w:color="auto" w:fill="FFFFFF"/>
        <w:spacing w:beforeAutospacing="0" w:after="0" w:afterAutospacing="0"/>
        <w:ind w:firstLine="720"/>
        <w:jc w:val="both"/>
        <w:rPr>
          <w:sz w:val="28"/>
          <w:szCs w:val="28"/>
        </w:rPr>
      </w:pPr>
      <w:r w:rsidRPr="00D460FE">
        <w:rPr>
          <w:sz w:val="28"/>
          <w:szCs w:val="28"/>
        </w:rPr>
        <w:t>9.5</w:t>
      </w:r>
      <w:r w:rsidR="00097235" w:rsidRPr="00D460FE">
        <w:rPr>
          <w:sz w:val="28"/>
          <w:szCs w:val="28"/>
        </w:rPr>
        <w:t>. </w:t>
      </w:r>
      <w:r w:rsidRPr="00D460FE">
        <w:rPr>
          <w:sz w:val="28"/>
          <w:szCs w:val="28"/>
        </w:rPr>
        <w:t>biogāzes staciju izdevumi (</w:t>
      </w:r>
      <w:r w:rsidR="004D1817" w:rsidRPr="00D460FE">
        <w:rPr>
          <w:i/>
          <w:iCs/>
          <w:sz w:val="28"/>
          <w:szCs w:val="28"/>
          <w:shd w:val="clear" w:color="auto" w:fill="FFFFFF"/>
        </w:rPr>
        <w:t>euro</w:t>
      </w:r>
      <w:r w:rsidR="004D1817" w:rsidRPr="00D460FE">
        <w:rPr>
          <w:sz w:val="28"/>
          <w:szCs w:val="28"/>
        </w:rPr>
        <w:t>)</w:t>
      </w:r>
      <w:r w:rsidRPr="00D460FE">
        <w:rPr>
          <w:sz w:val="28"/>
          <w:szCs w:val="28"/>
        </w:rPr>
        <w:t xml:space="preserve"> kalendāra gada </w:t>
      </w:r>
      <w:r w:rsidR="00097235" w:rsidRPr="00D460FE">
        <w:rPr>
          <w:i/>
          <w:iCs/>
          <w:sz w:val="28"/>
          <w:szCs w:val="28"/>
        </w:rPr>
        <w:t>t</w:t>
      </w:r>
      <w:r w:rsidR="00097235" w:rsidRPr="00D460FE">
        <w:rPr>
          <w:sz w:val="28"/>
          <w:szCs w:val="28"/>
        </w:rPr>
        <w:t xml:space="preserve"> </w:t>
      </w:r>
      <w:r w:rsidRPr="00D460FE">
        <w:rPr>
          <w:sz w:val="28"/>
          <w:szCs w:val="28"/>
        </w:rPr>
        <w:t>kalendāra mēnesī </w:t>
      </w:r>
      <w:r w:rsidRPr="00D460FE">
        <w:rPr>
          <w:i/>
          <w:iCs/>
          <w:sz w:val="28"/>
          <w:szCs w:val="28"/>
        </w:rPr>
        <w:t>i</w:t>
      </w:r>
      <w:r w:rsidR="00097235" w:rsidRPr="00D460FE">
        <w:rPr>
          <w:i/>
          <w:iCs/>
          <w:sz w:val="28"/>
          <w:szCs w:val="28"/>
        </w:rPr>
        <w:t xml:space="preserve"> </w:t>
      </w:r>
      <m:oMath>
        <m:sSubSup>
          <m:sSubSupPr>
            <m:ctrlPr>
              <w:rPr>
                <w:rFonts w:ascii="Cambria Math" w:hAnsi="Cambria Math"/>
                <w:i/>
                <w:sz w:val="28"/>
                <w:szCs w:val="28"/>
              </w:rPr>
            </m:ctrlPr>
          </m:sSubSupPr>
          <m:e>
            <m:r>
              <w:rPr>
                <w:rFonts w:ascii="Cambria Math" w:hAnsi="Cambria Math"/>
                <w:sz w:val="28"/>
                <w:szCs w:val="28"/>
              </w:rPr>
              <m:t>IZD</m:t>
            </m:r>
          </m:e>
          <m:sub>
            <m:r>
              <w:rPr>
                <w:rFonts w:ascii="Cambria Math" w:hAnsi="Cambria Math"/>
                <w:sz w:val="28"/>
                <w:szCs w:val="28"/>
              </w:rPr>
              <m:t>t</m:t>
            </m:r>
          </m:sub>
          <m:sup>
            <m:r>
              <w:rPr>
                <w:rFonts w:ascii="Cambria Math" w:hAnsi="Cambria Math"/>
                <w:sz w:val="28"/>
                <w:szCs w:val="28"/>
              </w:rPr>
              <m:t>i</m:t>
            </m:r>
          </m:sup>
        </m:sSubSup>
      </m:oMath>
      <w:r w:rsidRPr="00D460FE">
        <w:rPr>
          <w:sz w:val="28"/>
          <w:szCs w:val="28"/>
        </w:rPr>
        <w:t> , aprēķinam izmantojot faktiskos datus:</w:t>
      </w:r>
    </w:p>
    <w:p w14:paraId="790715A7" w14:textId="77777777" w:rsidR="007C4808" w:rsidRPr="00D460FE" w:rsidRDefault="007C4808" w:rsidP="007C4808">
      <w:pPr>
        <w:pStyle w:val="tvhtml"/>
        <w:shd w:val="clear" w:color="auto" w:fill="FFFFFF"/>
        <w:suppressAutoHyphens w:val="0"/>
        <w:autoSpaceDN/>
        <w:spacing w:beforeAutospacing="0" w:after="0" w:afterAutospacing="0"/>
        <w:ind w:left="720"/>
        <w:jc w:val="both"/>
        <w:textAlignment w:val="auto"/>
        <w:rPr>
          <w:szCs w:val="28"/>
        </w:rPr>
      </w:pPr>
    </w:p>
    <w:p w14:paraId="49B958B2" w14:textId="5B49E103" w:rsidR="00D40175" w:rsidRPr="00D460FE" w:rsidRDefault="007F2A53" w:rsidP="007C4808">
      <w:pPr>
        <w:pStyle w:val="tvhtml"/>
        <w:shd w:val="clear" w:color="auto" w:fill="FFFFFF"/>
        <w:spacing w:beforeAutospacing="0" w:after="0" w:afterAutospacing="0"/>
        <w:jc w:val="center"/>
        <w:rPr>
          <w:sz w:val="28"/>
          <w:szCs w:val="28"/>
        </w:rPr>
      </w:pPr>
      <m:oMath>
        <m:sSubSup>
          <m:sSubSupPr>
            <m:ctrlPr>
              <w:rPr>
                <w:rFonts w:ascii="Cambria Math" w:hAnsi="Cambria Math"/>
                <w:i/>
                <w:sz w:val="28"/>
                <w:szCs w:val="28"/>
              </w:rPr>
            </m:ctrlPr>
          </m:sSubSupPr>
          <m:e>
            <m:r>
              <w:rPr>
                <w:rFonts w:ascii="Cambria Math" w:hAnsi="Cambria Math"/>
                <w:sz w:val="28"/>
                <w:szCs w:val="28"/>
              </w:rPr>
              <m:t>IZD</m:t>
            </m:r>
          </m:e>
          <m:sub>
            <m:r>
              <w:rPr>
                <w:rFonts w:ascii="Cambria Math" w:hAnsi="Cambria Math"/>
                <w:sz w:val="28"/>
                <w:szCs w:val="28"/>
              </w:rPr>
              <m:t>t</m:t>
            </m:r>
          </m:sub>
          <m:sup>
            <m:r>
              <w:rPr>
                <w:rFonts w:ascii="Cambria Math" w:hAnsi="Cambria Math"/>
                <w:sz w:val="28"/>
                <w:szCs w:val="28"/>
              </w:rPr>
              <m:t>i</m:t>
            </m:r>
          </m:sup>
        </m:sSubSup>
        <m:r>
          <w:rPr>
            <w:rFonts w:ascii="Cambria Math" w:hAnsi="Cambria Math"/>
            <w:sz w:val="28"/>
            <w:szCs w:val="28"/>
          </w:rPr>
          <m:t>=</m:t>
        </m:r>
        <m:sSub>
          <m:sSubPr>
            <m:ctrlPr>
              <w:rPr>
                <w:rFonts w:ascii="Cambria Math" w:hAnsi="Cambria Math"/>
                <w:i/>
                <w:sz w:val="28"/>
                <w:szCs w:val="28"/>
              </w:rPr>
            </m:ctrlPr>
          </m:sSubPr>
          <m:e>
            <m:sSubSup>
              <m:sSubSupPr>
                <m:ctrlPr>
                  <w:rPr>
                    <w:rFonts w:ascii="Cambria Math" w:hAnsi="Cambria Math"/>
                    <w:i/>
                    <w:sz w:val="28"/>
                    <w:szCs w:val="28"/>
                  </w:rPr>
                </m:ctrlPr>
              </m:sSubSupPr>
              <m:e>
                <m:r>
                  <w:rPr>
                    <w:rFonts w:ascii="Cambria Math" w:hAnsi="Cambria Math"/>
                    <w:sz w:val="28"/>
                    <w:szCs w:val="28"/>
                  </w:rPr>
                  <m:t>B</m:t>
                </m:r>
              </m:e>
              <m:sub>
                <m:r>
                  <w:rPr>
                    <w:rFonts w:ascii="Cambria Math" w:hAnsi="Cambria Math"/>
                    <w:sz w:val="28"/>
                    <w:szCs w:val="28"/>
                  </w:rPr>
                  <m:t>kur_t</m:t>
                </m:r>
              </m:sub>
              <m:sup>
                <m:r>
                  <w:rPr>
                    <w:rFonts w:ascii="Cambria Math" w:hAnsi="Cambria Math"/>
                    <w:sz w:val="28"/>
                    <w:szCs w:val="28"/>
                  </w:rPr>
                  <m:t>i</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kur_t</m:t>
                </m:r>
              </m:sub>
              <m:sup>
                <m:r>
                  <w:rPr>
                    <w:rFonts w:ascii="Cambria Math" w:hAnsi="Cambria Math"/>
                    <w:sz w:val="28"/>
                    <w:szCs w:val="28"/>
                  </w:rPr>
                  <m:t>i</m:t>
                </m:r>
              </m:sup>
            </m:sSubSup>
            <m:r>
              <w:rPr>
                <w:rFonts w:ascii="Cambria Math" w:hAnsi="Cambria Math"/>
                <w:sz w:val="28"/>
                <w:szCs w:val="28"/>
              </w:rPr>
              <m:t>+I</m:t>
            </m:r>
          </m:e>
          <m:sub>
            <m:r>
              <w:rPr>
                <w:rFonts w:ascii="Cambria Math" w:hAnsi="Cambria Math"/>
                <w:sz w:val="28"/>
                <w:szCs w:val="28"/>
              </w:rPr>
              <m:t>kop</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biog</m:t>
                </m:r>
              </m:sub>
            </m:sSub>
          </m:num>
          <m:den>
            <m:r>
              <w:rPr>
                <w:rFonts w:ascii="Cambria Math" w:hAnsi="Cambria Math"/>
                <w:sz w:val="28"/>
                <w:szCs w:val="28"/>
              </w:rPr>
              <m:t>12×100</m:t>
            </m:r>
          </m:den>
        </m:f>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t</m:t>
                </m:r>
              </m:sub>
            </m:sSub>
          </m:num>
          <m:den>
            <m:r>
              <w:rPr>
                <w:rFonts w:ascii="Cambria Math" w:hAnsi="Cambria Math"/>
                <w:sz w:val="28"/>
                <w:szCs w:val="28"/>
              </w:rPr>
              <m:t>12</m:t>
            </m:r>
          </m:den>
        </m:f>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J</m:t>
            </m:r>
          </m:e>
          <m:sub>
            <m:r>
              <w:rPr>
                <w:rFonts w:ascii="Cambria Math" w:hAnsi="Cambria Math"/>
                <w:sz w:val="28"/>
                <w:szCs w:val="28"/>
              </w:rPr>
              <m:t>t</m:t>
            </m:r>
          </m:sub>
          <m:sup>
            <m:r>
              <w:rPr>
                <w:rFonts w:ascii="Cambria Math" w:hAnsi="Cambria Math"/>
                <w:sz w:val="28"/>
                <w:szCs w:val="28"/>
              </w:rPr>
              <m:t>i</m:t>
            </m:r>
          </m:sup>
        </m:sSubSup>
        <m:r>
          <w:rPr>
            <w:rFonts w:ascii="Cambria Math" w:hAnsi="Cambria Math"/>
            <w:sz w:val="28"/>
            <w:szCs w:val="28"/>
          </w:rPr>
          <m:t xml:space="preserve"> </m:t>
        </m:r>
      </m:oMath>
      <w:r w:rsidR="00D40175" w:rsidRPr="00D460FE">
        <w:rPr>
          <w:sz w:val="28"/>
          <w:szCs w:val="28"/>
        </w:rPr>
        <w:t>, kur</w:t>
      </w:r>
    </w:p>
    <w:p w14:paraId="0AA50B3D" w14:textId="77777777" w:rsidR="007C4808" w:rsidRPr="00D460FE" w:rsidRDefault="007C4808" w:rsidP="007C4808">
      <w:pPr>
        <w:pStyle w:val="tvhtml"/>
        <w:shd w:val="clear" w:color="auto" w:fill="FFFFFF"/>
        <w:suppressAutoHyphens w:val="0"/>
        <w:autoSpaceDN/>
        <w:spacing w:beforeAutospacing="0" w:after="0" w:afterAutospacing="0"/>
        <w:ind w:left="720"/>
        <w:jc w:val="both"/>
        <w:textAlignment w:val="auto"/>
        <w:rPr>
          <w:szCs w:val="28"/>
        </w:rPr>
      </w:pPr>
    </w:p>
    <w:p w14:paraId="668C7309" w14:textId="79C08818" w:rsidR="00D40175" w:rsidRPr="00D460FE" w:rsidRDefault="007F2A53" w:rsidP="00D728A6">
      <w:pPr>
        <w:pStyle w:val="tvhtml"/>
        <w:shd w:val="clear" w:color="auto" w:fill="FFFFFF"/>
        <w:spacing w:beforeAutospacing="0" w:after="0" w:afterAutospacing="0"/>
        <w:ind w:firstLine="720"/>
        <w:jc w:val="both"/>
      </w:pPr>
      <m:oMath>
        <m:sSub>
          <m:sSubPr>
            <m:ctrlPr>
              <w:rPr>
                <w:rFonts w:ascii="Cambria Math" w:hAnsi="Cambria Math"/>
                <w:i/>
              </w:rPr>
            </m:ctrlPr>
          </m:sSubPr>
          <m:e>
            <m:r>
              <w:rPr>
                <w:rFonts w:ascii="Cambria Math" w:hAnsi="Cambria Math"/>
              </w:rPr>
              <m:t>L</m:t>
            </m:r>
          </m:e>
          <m:sub>
            <m:r>
              <w:rPr>
                <w:rFonts w:ascii="Cambria Math" w:hAnsi="Cambria Math"/>
              </w:rPr>
              <m:t>biog</m:t>
            </m:r>
          </m:sub>
        </m:sSub>
      </m:oMath>
      <w:r w:rsidR="00D40175" w:rsidRPr="00D460FE">
        <w:t xml:space="preserve"> – biogāzes koģenerācijas stacijas ekspluatācijas izmaksu līmeņatzīme, kas noteikta šā pielikuma 3. tabulā atkarībā no gada un organiskas izcelsmes atkritumu un ražošanas atlikumproduktu īpatsvara kopējā izejvielu apjomā. Aprēķinos izmanto zemāko </w:t>
      </w:r>
      <w:r w:rsidR="009258E1" w:rsidRPr="00D460FE">
        <w:t xml:space="preserve">šā pielikuma </w:t>
      </w:r>
      <w:r w:rsidR="00D40175" w:rsidRPr="00D460FE">
        <w:t>3.</w:t>
      </w:r>
      <w:r w:rsidR="00097235" w:rsidRPr="00D460FE">
        <w:t> </w:t>
      </w:r>
      <w:r w:rsidR="00D40175" w:rsidRPr="00D460FE">
        <w:t xml:space="preserve">tabulā norādīto ekspluatācijas izmaksu līmeņatzīmi dotajā aprēķina periodā. Ja komersants, iesniedzot pamatojošo dokumentāciju, pierāda lielāku organiskas izcelsmes atkritumu un ražošanas </w:t>
      </w:r>
      <w:proofErr w:type="spellStart"/>
      <w:r w:rsidR="00D40175" w:rsidRPr="00D460FE">
        <w:t>atlikumproduktu</w:t>
      </w:r>
      <w:proofErr w:type="spellEnd"/>
      <w:r w:rsidR="00D40175" w:rsidRPr="00D460FE">
        <w:t xml:space="preserve"> īpatsvaru kopējā izejvielu apjomā, aprēķinos izmanto augstāku atbilstošo </w:t>
      </w:r>
      <w:r w:rsidR="009258E1" w:rsidRPr="00D460FE">
        <w:t xml:space="preserve">šā pielikuma </w:t>
      </w:r>
      <w:r w:rsidR="00D40175" w:rsidRPr="00D460FE">
        <w:t>3.</w:t>
      </w:r>
      <w:r w:rsidR="007C4808" w:rsidRPr="00D460FE">
        <w:t> </w:t>
      </w:r>
      <w:r w:rsidR="00D40175" w:rsidRPr="00D460FE">
        <w:t xml:space="preserve">tabulā norādīto līmeņatzīmi. </w:t>
      </w:r>
    </w:p>
    <w:p w14:paraId="12B2D3E4" w14:textId="19DE8B75" w:rsidR="00D40175" w:rsidRPr="00D460FE" w:rsidRDefault="00D40175" w:rsidP="00D728A6">
      <w:pPr>
        <w:pStyle w:val="tvhtml"/>
        <w:shd w:val="clear" w:color="auto" w:fill="FFFFFF"/>
        <w:spacing w:beforeAutospacing="0" w:after="0" w:afterAutospacing="0"/>
        <w:ind w:firstLine="720"/>
        <w:jc w:val="both"/>
      </w:pPr>
      <w:r w:rsidRPr="00D460FE">
        <w:t xml:space="preserve">Nākotnes periodam izmanto zemāko </w:t>
      </w:r>
      <w:r w:rsidR="009258E1" w:rsidRPr="00D460FE">
        <w:t xml:space="preserve">šā pielikuma </w:t>
      </w:r>
      <w:r w:rsidRPr="00D460FE">
        <w:t>3.</w:t>
      </w:r>
      <w:r w:rsidR="00097235" w:rsidRPr="00D460FE">
        <w:t> </w:t>
      </w:r>
      <w:r w:rsidRPr="00D460FE">
        <w:t xml:space="preserve">tabulā norādīto ekspluatācijas izmaksu līmeņatzīmi dotajā aprēķinu periodā. Ja komersants, iesniedzot pamatojošo dokumentāciju, pierāda, ka pēdējo </w:t>
      </w:r>
      <w:r w:rsidR="00F501FC" w:rsidRPr="00D460FE">
        <w:t xml:space="preserve">triju </w:t>
      </w:r>
      <w:r w:rsidRPr="00D460FE">
        <w:t xml:space="preserve">pilnu kalendāra gadu vidējais organiskas izcelsmes atkritumu un ražošanas </w:t>
      </w:r>
      <w:proofErr w:type="spellStart"/>
      <w:r w:rsidRPr="00D460FE">
        <w:t>atlikumproduktu</w:t>
      </w:r>
      <w:proofErr w:type="spellEnd"/>
      <w:r w:rsidRPr="00D460FE">
        <w:t xml:space="preserve"> īpatsvars kopējā izejvielu apjomā pārsniedz noteikto </w:t>
      </w:r>
      <w:r w:rsidRPr="00D460FE">
        <w:lastRenderedPageBreak/>
        <w:t xml:space="preserve">minimālo organiskas izcelsmes atkritumu un ražošanas </w:t>
      </w:r>
      <w:proofErr w:type="spellStart"/>
      <w:r w:rsidRPr="00D460FE">
        <w:t>atlikumproduktu</w:t>
      </w:r>
      <w:proofErr w:type="spellEnd"/>
      <w:r w:rsidRPr="00D460FE">
        <w:t xml:space="preserve"> īpatsvaru kopējā izejvielu apjomā, tad nākotnes periodam organiskās izcelsmes atkritumu apjomu nosaka kā pēdējo </w:t>
      </w:r>
      <w:r w:rsidR="00F501FC" w:rsidRPr="00D460FE">
        <w:t xml:space="preserve">triju </w:t>
      </w:r>
      <w:r w:rsidRPr="00D460FE">
        <w:t xml:space="preserve">pilnu kalendāra gadu vidējo organiskas izcelsmes atkritumu apjomu kalendāra mēnesī un aprēķinos izmanto augstāku atbilstošo </w:t>
      </w:r>
      <w:r w:rsidR="009258E1" w:rsidRPr="00D460FE">
        <w:t xml:space="preserve">šā pielikuma </w:t>
      </w:r>
      <w:r w:rsidRPr="00D460FE">
        <w:t>3.</w:t>
      </w:r>
      <w:r w:rsidR="007C4808" w:rsidRPr="00D460FE">
        <w:t> </w:t>
      </w:r>
      <w:r w:rsidRPr="00D460FE">
        <w:t>tabulā norādīto līmeņatzīmi</w:t>
      </w:r>
      <w:r w:rsidR="00F501FC" w:rsidRPr="00D460FE">
        <w:t>;</w:t>
      </w:r>
    </w:p>
    <w:p w14:paraId="2CCD4501" w14:textId="77777777" w:rsidR="00976DFE" w:rsidRPr="00D460FE" w:rsidRDefault="00976DFE" w:rsidP="00D728A6">
      <w:pPr>
        <w:pStyle w:val="tvhtml"/>
        <w:shd w:val="clear" w:color="auto" w:fill="FFFFFF"/>
        <w:spacing w:beforeAutospacing="0" w:after="0" w:afterAutospacing="0"/>
        <w:ind w:firstLine="720"/>
        <w:jc w:val="both"/>
      </w:pPr>
    </w:p>
    <w:p w14:paraId="71778D18" w14:textId="047CBC16" w:rsidR="00D40175" w:rsidRPr="00D460FE" w:rsidRDefault="00D40175" w:rsidP="00D728A6">
      <w:pPr>
        <w:pStyle w:val="tvhtml"/>
        <w:shd w:val="clear" w:color="auto" w:fill="FFFFFF"/>
        <w:spacing w:beforeAutospacing="0" w:after="0" w:afterAutospacing="0"/>
        <w:ind w:firstLine="720"/>
        <w:jc w:val="both"/>
        <w:rPr>
          <w:sz w:val="28"/>
          <w:szCs w:val="28"/>
        </w:rPr>
      </w:pPr>
      <w:r w:rsidRPr="00D460FE">
        <w:rPr>
          <w:sz w:val="28"/>
          <w:szCs w:val="28"/>
        </w:rPr>
        <w:t>9.6</w:t>
      </w:r>
      <w:r w:rsidR="00097235" w:rsidRPr="00D460FE">
        <w:rPr>
          <w:sz w:val="28"/>
          <w:szCs w:val="28"/>
        </w:rPr>
        <w:t>. </w:t>
      </w:r>
      <w:r w:rsidRPr="00D460FE">
        <w:rPr>
          <w:sz w:val="28"/>
          <w:szCs w:val="28"/>
        </w:rPr>
        <w:t>biogāzes staciju izdevumi (</w:t>
      </w:r>
      <w:r w:rsidR="004D1817" w:rsidRPr="00D460FE">
        <w:rPr>
          <w:i/>
          <w:iCs/>
          <w:sz w:val="28"/>
          <w:szCs w:val="28"/>
          <w:shd w:val="clear" w:color="auto" w:fill="FFFFFF"/>
        </w:rPr>
        <w:t>euro</w:t>
      </w:r>
      <w:r w:rsidR="004D1817" w:rsidRPr="00D460FE">
        <w:rPr>
          <w:sz w:val="28"/>
          <w:szCs w:val="28"/>
        </w:rPr>
        <w:t>)</w:t>
      </w:r>
      <w:r w:rsidRPr="00D460FE">
        <w:rPr>
          <w:sz w:val="28"/>
          <w:szCs w:val="28"/>
        </w:rPr>
        <w:t xml:space="preserve"> kalendāra gada </w:t>
      </w:r>
      <w:r w:rsidR="00097235" w:rsidRPr="00D460FE">
        <w:rPr>
          <w:i/>
          <w:iCs/>
          <w:sz w:val="28"/>
          <w:szCs w:val="28"/>
        </w:rPr>
        <w:t>t</w:t>
      </w:r>
      <w:r w:rsidR="00097235" w:rsidRPr="00D460FE">
        <w:rPr>
          <w:sz w:val="28"/>
          <w:szCs w:val="28"/>
        </w:rPr>
        <w:t xml:space="preserve"> </w:t>
      </w:r>
      <w:r w:rsidRPr="00D460FE">
        <w:rPr>
          <w:sz w:val="28"/>
          <w:szCs w:val="28"/>
        </w:rPr>
        <w:t>kalendāra mēnesī </w:t>
      </w:r>
      <w:r w:rsidR="00097235" w:rsidRPr="00D460FE">
        <w:rPr>
          <w:i/>
          <w:iCs/>
          <w:sz w:val="28"/>
          <w:szCs w:val="28"/>
        </w:rPr>
        <w:t>i</w:t>
      </w:r>
      <w:r w:rsidR="00097235" w:rsidRPr="00D460FE">
        <w:rPr>
          <w:sz w:val="28"/>
          <w:szCs w:val="28"/>
        </w:rPr>
        <w:t xml:space="preserve"> </w:t>
      </w:r>
      <m:oMath>
        <m:sSubSup>
          <m:sSubSupPr>
            <m:ctrlPr>
              <w:rPr>
                <w:rFonts w:ascii="Cambria Math" w:hAnsi="Cambria Math"/>
                <w:i/>
                <w:sz w:val="28"/>
                <w:szCs w:val="28"/>
              </w:rPr>
            </m:ctrlPr>
          </m:sSubSupPr>
          <m:e>
            <m:r>
              <w:rPr>
                <w:rFonts w:ascii="Cambria Math" w:hAnsi="Cambria Math"/>
                <w:sz w:val="28"/>
                <w:szCs w:val="28"/>
              </w:rPr>
              <m:t>IZD</m:t>
            </m:r>
          </m:e>
          <m:sub>
            <m:r>
              <w:rPr>
                <w:rFonts w:ascii="Cambria Math" w:hAnsi="Cambria Math"/>
                <w:sz w:val="28"/>
                <w:szCs w:val="28"/>
              </w:rPr>
              <m:t>t</m:t>
            </m:r>
          </m:sub>
          <m:sup>
            <m:r>
              <w:rPr>
                <w:rFonts w:ascii="Cambria Math" w:hAnsi="Cambria Math"/>
                <w:sz w:val="28"/>
                <w:szCs w:val="28"/>
              </w:rPr>
              <m:t>i</m:t>
            </m:r>
          </m:sup>
        </m:sSubSup>
      </m:oMath>
      <w:r w:rsidRPr="00D460FE">
        <w:rPr>
          <w:sz w:val="28"/>
          <w:szCs w:val="28"/>
        </w:rPr>
        <w:t>, aprēķinam izmantojot līmeņatzīmes:</w:t>
      </w:r>
    </w:p>
    <w:p w14:paraId="4768EA93" w14:textId="77777777" w:rsidR="00231347" w:rsidRPr="00D460FE" w:rsidRDefault="00231347" w:rsidP="00231347">
      <w:pPr>
        <w:pStyle w:val="tvhtml"/>
        <w:shd w:val="clear" w:color="auto" w:fill="FFFFFF"/>
        <w:suppressAutoHyphens w:val="0"/>
        <w:autoSpaceDN/>
        <w:spacing w:beforeAutospacing="0" w:after="0" w:afterAutospacing="0"/>
        <w:ind w:left="720"/>
        <w:jc w:val="both"/>
        <w:textAlignment w:val="auto"/>
        <w:rPr>
          <w:szCs w:val="28"/>
        </w:rPr>
      </w:pPr>
    </w:p>
    <w:p w14:paraId="126CC590" w14:textId="438B2278" w:rsidR="00D40175" w:rsidRPr="00D460FE" w:rsidRDefault="007F2A53" w:rsidP="00231347">
      <w:pPr>
        <w:pStyle w:val="tvhtml"/>
        <w:shd w:val="clear" w:color="auto" w:fill="FFFFFF"/>
        <w:spacing w:beforeAutospacing="0" w:after="0" w:afterAutospacing="0"/>
        <w:jc w:val="center"/>
        <w:rPr>
          <w:sz w:val="28"/>
          <w:szCs w:val="28"/>
        </w:rPr>
      </w:pPr>
      <m:oMath>
        <m:sSubSup>
          <m:sSubSupPr>
            <m:ctrlPr>
              <w:rPr>
                <w:rFonts w:ascii="Cambria Math" w:hAnsi="Cambria Math"/>
                <w:i/>
                <w:sz w:val="28"/>
                <w:szCs w:val="28"/>
              </w:rPr>
            </m:ctrlPr>
          </m:sSubSupPr>
          <m:e>
            <m:r>
              <w:rPr>
                <w:rFonts w:ascii="Cambria Math" w:hAnsi="Cambria Math"/>
                <w:sz w:val="28"/>
                <w:szCs w:val="28"/>
              </w:rPr>
              <m:t>IZD</m:t>
            </m:r>
          </m:e>
          <m:sub>
            <m:r>
              <w:rPr>
                <w:rFonts w:ascii="Cambria Math" w:hAnsi="Cambria Math"/>
                <w:sz w:val="28"/>
                <w:szCs w:val="28"/>
              </w:rPr>
              <m:t>t</m:t>
            </m:r>
          </m:sub>
          <m:sup>
            <m:r>
              <w:rPr>
                <w:rFonts w:ascii="Cambria Math" w:hAnsi="Cambria Math"/>
                <w:sz w:val="28"/>
                <w:szCs w:val="28"/>
              </w:rPr>
              <m:t>i</m:t>
            </m:r>
          </m:sup>
        </m:sSubSup>
        <m:r>
          <w:rPr>
            <w:rFonts w:ascii="Cambria Math" w:hAnsi="Cambria Math"/>
            <w:sz w:val="28"/>
            <w:szCs w:val="28"/>
          </w:rPr>
          <m:t>=</m:t>
        </m:r>
        <m:sSub>
          <m:sSubPr>
            <m:ctrlPr>
              <w:rPr>
                <w:rFonts w:ascii="Cambria Math" w:hAnsi="Cambria Math"/>
                <w:i/>
                <w:sz w:val="28"/>
                <w:szCs w:val="28"/>
              </w:rPr>
            </m:ctrlPr>
          </m:sSubPr>
          <m:e>
            <m:sSubSup>
              <m:sSubSupPr>
                <m:ctrlPr>
                  <w:rPr>
                    <w:rFonts w:ascii="Cambria Math" w:hAnsi="Cambria Math"/>
                    <w:i/>
                    <w:sz w:val="28"/>
                    <w:szCs w:val="28"/>
                  </w:rPr>
                </m:ctrlPr>
              </m:sSubSupPr>
              <m:e>
                <m:r>
                  <w:rPr>
                    <w:rFonts w:ascii="Cambria Math" w:hAnsi="Cambria Math"/>
                    <w:sz w:val="28"/>
                    <w:szCs w:val="28"/>
                  </w:rPr>
                  <m:t>B</m:t>
                </m:r>
              </m:e>
              <m:sub>
                <m:r>
                  <w:rPr>
                    <w:rFonts w:ascii="Cambria Math" w:hAnsi="Cambria Math"/>
                    <w:sz w:val="28"/>
                    <w:szCs w:val="28"/>
                  </w:rPr>
                  <m:t>kur_apr_t</m:t>
                </m:r>
              </m:sub>
              <m:sup>
                <m:r>
                  <w:rPr>
                    <w:rFonts w:ascii="Cambria Math" w:hAnsi="Cambria Math"/>
                    <w:sz w:val="28"/>
                    <w:szCs w:val="28"/>
                  </w:rPr>
                  <m:t>i</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kur_l_ t</m:t>
                </m:r>
              </m:sub>
              <m:sup>
                <m:r>
                  <w:rPr>
                    <w:rFonts w:ascii="Cambria Math" w:hAnsi="Cambria Math"/>
                    <w:sz w:val="28"/>
                    <w:szCs w:val="28"/>
                  </w:rPr>
                  <m:t>i</m:t>
                </m:r>
              </m:sup>
            </m:sSubSup>
            <m:r>
              <w:rPr>
                <w:rFonts w:ascii="Cambria Math" w:hAnsi="Cambria Math"/>
                <w:sz w:val="28"/>
                <w:szCs w:val="28"/>
              </w:rPr>
              <m:t>+I</m:t>
            </m:r>
          </m:e>
          <m:sub>
            <m:r>
              <w:rPr>
                <w:rFonts w:ascii="Cambria Math" w:hAnsi="Cambria Math"/>
                <w:sz w:val="28"/>
                <w:szCs w:val="28"/>
              </w:rPr>
              <m:t>kop</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biog</m:t>
                </m:r>
              </m:sub>
            </m:sSub>
          </m:num>
          <m:den>
            <m:r>
              <w:rPr>
                <w:rFonts w:ascii="Cambria Math" w:hAnsi="Cambria Math"/>
                <w:sz w:val="28"/>
                <w:szCs w:val="28"/>
              </w:rPr>
              <m:t>12×100</m:t>
            </m:r>
          </m:den>
        </m:f>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t</m:t>
                </m:r>
              </m:sub>
            </m:sSub>
          </m:num>
          <m:den>
            <m:r>
              <w:rPr>
                <w:rFonts w:ascii="Cambria Math" w:hAnsi="Cambria Math"/>
                <w:sz w:val="28"/>
                <w:szCs w:val="28"/>
              </w:rPr>
              <m:t>12</m:t>
            </m:r>
          </m:den>
        </m:f>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J</m:t>
            </m:r>
          </m:e>
          <m:sub>
            <m:r>
              <w:rPr>
                <w:rFonts w:ascii="Cambria Math" w:hAnsi="Cambria Math"/>
                <w:sz w:val="28"/>
                <w:szCs w:val="28"/>
              </w:rPr>
              <m:t>t</m:t>
            </m:r>
          </m:sub>
          <m:sup>
            <m:r>
              <w:rPr>
                <w:rFonts w:ascii="Cambria Math" w:hAnsi="Cambria Math"/>
                <w:sz w:val="28"/>
                <w:szCs w:val="28"/>
              </w:rPr>
              <m:t>i</m:t>
            </m:r>
          </m:sup>
        </m:sSubSup>
      </m:oMath>
      <w:r w:rsidR="009258E1" w:rsidRPr="00D460FE">
        <w:rPr>
          <w:sz w:val="28"/>
          <w:szCs w:val="28"/>
        </w:rPr>
        <w:t xml:space="preserve"> </w:t>
      </w:r>
      <w:r w:rsidR="00D40175" w:rsidRPr="00D460FE">
        <w:rPr>
          <w:sz w:val="28"/>
          <w:szCs w:val="28"/>
        </w:rPr>
        <w:t>, kur</w:t>
      </w:r>
    </w:p>
    <w:p w14:paraId="3F8EBB9A" w14:textId="77777777" w:rsidR="00231347" w:rsidRPr="00D460FE" w:rsidRDefault="00231347" w:rsidP="00231347">
      <w:pPr>
        <w:pStyle w:val="tvhtml"/>
        <w:shd w:val="clear" w:color="auto" w:fill="FFFFFF"/>
        <w:suppressAutoHyphens w:val="0"/>
        <w:autoSpaceDN/>
        <w:spacing w:beforeAutospacing="0" w:after="0" w:afterAutospacing="0"/>
        <w:ind w:left="720"/>
        <w:jc w:val="both"/>
        <w:textAlignment w:val="auto"/>
        <w:rPr>
          <w:szCs w:val="28"/>
        </w:rPr>
      </w:pPr>
    </w:p>
    <w:p w14:paraId="71E3D1E4" w14:textId="4DF29B0B" w:rsidR="00D40175" w:rsidRPr="00D460FE" w:rsidRDefault="007F2A53" w:rsidP="00D728A6">
      <w:pPr>
        <w:pStyle w:val="tvhtml"/>
        <w:shd w:val="clear" w:color="auto" w:fill="FFFFFF"/>
        <w:spacing w:beforeAutospacing="0" w:after="0" w:afterAutospacing="0"/>
        <w:ind w:firstLine="720"/>
        <w:jc w:val="both"/>
      </w:pPr>
      <m:oMath>
        <m:sSubSup>
          <m:sSubSupPr>
            <m:ctrlPr>
              <w:rPr>
                <w:rFonts w:ascii="Cambria Math" w:hAnsi="Cambria Math"/>
                <w:i/>
              </w:rPr>
            </m:ctrlPr>
          </m:sSubSupPr>
          <m:e>
            <m:r>
              <w:rPr>
                <w:rFonts w:ascii="Cambria Math" w:hAnsi="Cambria Math"/>
              </w:rPr>
              <m:t>C</m:t>
            </m:r>
          </m:e>
          <m:sub>
            <m:r>
              <w:rPr>
                <w:rFonts w:ascii="Cambria Math" w:hAnsi="Cambria Math"/>
              </w:rPr>
              <m:t>kur_l_ t</m:t>
            </m:r>
          </m:sub>
          <m:sup>
            <m:r>
              <w:rPr>
                <w:rFonts w:ascii="Cambria Math" w:hAnsi="Cambria Math"/>
              </w:rPr>
              <m:t>i</m:t>
            </m:r>
          </m:sup>
        </m:sSubSup>
      </m:oMath>
      <w:r w:rsidR="00D40175" w:rsidRPr="00D460FE">
        <w:t xml:space="preserve"> – biogāzes un </w:t>
      </w:r>
      <w:proofErr w:type="spellStart"/>
      <w:r w:rsidR="00D40175" w:rsidRPr="00D460FE">
        <w:t>poligongāzes</w:t>
      </w:r>
      <w:proofErr w:type="spellEnd"/>
      <w:r w:rsidR="00D40175" w:rsidRPr="00D460FE">
        <w:t xml:space="preserve"> kurināmā cenas līmeņatzīme (</w:t>
      </w:r>
      <w:r w:rsidR="000D140C" w:rsidRPr="00D460FE">
        <w:rPr>
          <w:i/>
          <w:iCs/>
        </w:rPr>
        <w:t>euro</w:t>
      </w:r>
      <w:r w:rsidR="000D140C" w:rsidRPr="00D460FE">
        <w:t>/</w:t>
      </w:r>
      <w:proofErr w:type="spellStart"/>
      <w:r w:rsidR="00D40175" w:rsidRPr="00D460FE">
        <w:t>MWh</w:t>
      </w:r>
      <w:proofErr w:type="spellEnd"/>
      <w:r w:rsidR="00D40175" w:rsidRPr="00D460FE">
        <w:t>), kas noteikta šā pielikuma 4. un 5. tabulā, kalendāra gada </w:t>
      </w:r>
      <w:r w:rsidR="00231347" w:rsidRPr="00D460FE">
        <w:rPr>
          <w:i/>
          <w:iCs/>
        </w:rPr>
        <w:t>t</w:t>
      </w:r>
      <w:r w:rsidR="00231347" w:rsidRPr="00D460FE">
        <w:t xml:space="preserve"> </w:t>
      </w:r>
      <w:r w:rsidR="00D40175" w:rsidRPr="00D460FE">
        <w:t>kalendāra mēnesī </w:t>
      </w:r>
      <w:r w:rsidR="00D40175" w:rsidRPr="00D460FE">
        <w:rPr>
          <w:i/>
          <w:iCs/>
        </w:rPr>
        <w:t>i</w:t>
      </w:r>
      <w:r w:rsidR="00D40175" w:rsidRPr="00D460FE">
        <w:t>. Nākotnes periodiem kurināmā cenu nosaka kā pēdējā pilnā kalendāra gada vidējo mēneša kurināmā cenu.</w:t>
      </w:r>
    </w:p>
    <w:p w14:paraId="4BF81AF4" w14:textId="77777777" w:rsidR="00D40175" w:rsidRPr="00D460FE" w:rsidRDefault="00D40175" w:rsidP="00D728A6">
      <w:pPr>
        <w:pStyle w:val="tvhtml"/>
        <w:shd w:val="clear" w:color="auto" w:fill="FFFFFF"/>
        <w:spacing w:beforeAutospacing="0" w:after="0" w:afterAutospacing="0"/>
        <w:ind w:firstLine="720"/>
        <w:jc w:val="both"/>
        <w:rPr>
          <w:sz w:val="28"/>
          <w:szCs w:val="28"/>
        </w:rPr>
      </w:pPr>
    </w:p>
    <w:p w14:paraId="082ED7B0" w14:textId="0ED06FE7" w:rsidR="00D40175" w:rsidRPr="00D460FE" w:rsidRDefault="00097235" w:rsidP="00097235">
      <w:pPr>
        <w:pStyle w:val="tvhtml"/>
        <w:shd w:val="clear" w:color="auto" w:fill="FFFFFF"/>
        <w:spacing w:beforeAutospacing="0" w:after="0" w:afterAutospacing="0"/>
        <w:ind w:firstLine="720"/>
        <w:jc w:val="both"/>
        <w:rPr>
          <w:sz w:val="28"/>
          <w:szCs w:val="28"/>
        </w:rPr>
      </w:pPr>
      <w:r w:rsidRPr="00D460FE">
        <w:rPr>
          <w:sz w:val="28"/>
          <w:szCs w:val="28"/>
        </w:rPr>
        <w:t>10. </w:t>
      </w:r>
      <w:r w:rsidR="00D40175" w:rsidRPr="00D460FE">
        <w:rPr>
          <w:sz w:val="28"/>
          <w:szCs w:val="28"/>
        </w:rPr>
        <w:t>Aprēķināto patērētā kurināmā apjomu (</w:t>
      </w:r>
      <w:proofErr w:type="spellStart"/>
      <w:r w:rsidR="00D40175" w:rsidRPr="00D460FE">
        <w:rPr>
          <w:sz w:val="28"/>
          <w:szCs w:val="28"/>
        </w:rPr>
        <w:t>MWh</w:t>
      </w:r>
      <w:proofErr w:type="spellEnd"/>
      <w:r w:rsidR="00D40175" w:rsidRPr="00D460FE">
        <w:rPr>
          <w:sz w:val="28"/>
          <w:szCs w:val="28"/>
        </w:rPr>
        <w:t>) kalendāra gada </w:t>
      </w:r>
      <w:r w:rsidRPr="00D460FE">
        <w:rPr>
          <w:i/>
          <w:iCs/>
          <w:sz w:val="28"/>
          <w:szCs w:val="28"/>
        </w:rPr>
        <w:t>t</w:t>
      </w:r>
      <w:r w:rsidRPr="00D460FE">
        <w:rPr>
          <w:sz w:val="28"/>
          <w:szCs w:val="28"/>
        </w:rPr>
        <w:t xml:space="preserve"> </w:t>
      </w:r>
      <w:r w:rsidR="00D40175" w:rsidRPr="00D460FE">
        <w:rPr>
          <w:sz w:val="28"/>
          <w:szCs w:val="28"/>
        </w:rPr>
        <w:t>kalendāra mēnesī </w:t>
      </w:r>
      <w:r w:rsidR="00D40175" w:rsidRPr="00D460FE">
        <w:rPr>
          <w:i/>
          <w:iCs/>
          <w:sz w:val="28"/>
          <w:szCs w:val="28"/>
        </w:rPr>
        <w:t>i</w:t>
      </w:r>
      <w:r w:rsidR="00D40175" w:rsidRPr="00D460FE">
        <w:rPr>
          <w:sz w:val="28"/>
          <w:szCs w:val="28"/>
        </w:rPr>
        <w:t xml:space="preserve"> </w:t>
      </w:r>
      <m:oMath>
        <m:sSubSup>
          <m:sSubSupPr>
            <m:ctrlPr>
              <w:rPr>
                <w:rFonts w:ascii="Cambria Math" w:hAnsi="Cambria Math"/>
                <w:i/>
                <w:sz w:val="28"/>
                <w:szCs w:val="28"/>
              </w:rPr>
            </m:ctrlPr>
          </m:sSubSupPr>
          <m:e>
            <m:r>
              <w:rPr>
                <w:rFonts w:ascii="Cambria Math" w:hAnsi="Cambria Math"/>
                <w:sz w:val="28"/>
                <w:szCs w:val="28"/>
              </w:rPr>
              <m:t>B</m:t>
            </m:r>
          </m:e>
          <m:sub>
            <m:r>
              <w:rPr>
                <w:rFonts w:ascii="Cambria Math" w:hAnsi="Cambria Math"/>
                <w:sz w:val="28"/>
                <w:szCs w:val="28"/>
              </w:rPr>
              <m:t>kur_apr_t</m:t>
            </m:r>
          </m:sub>
          <m:sup>
            <m:r>
              <w:rPr>
                <w:rFonts w:ascii="Cambria Math" w:hAnsi="Cambria Math"/>
                <w:sz w:val="28"/>
                <w:szCs w:val="28"/>
              </w:rPr>
              <m:t>i</m:t>
            </m:r>
          </m:sup>
        </m:sSubSup>
      </m:oMath>
      <w:r w:rsidR="00D40175" w:rsidRPr="00D460FE">
        <w:rPr>
          <w:sz w:val="28"/>
          <w:szCs w:val="28"/>
        </w:rPr>
        <w:t> nosaka, izmantojot šādu formulu:</w:t>
      </w:r>
    </w:p>
    <w:p w14:paraId="4B04EC5E" w14:textId="77777777" w:rsidR="00231347" w:rsidRPr="00D460FE" w:rsidRDefault="00231347" w:rsidP="00231347">
      <w:pPr>
        <w:pStyle w:val="tvhtml"/>
        <w:shd w:val="clear" w:color="auto" w:fill="FFFFFF"/>
        <w:suppressAutoHyphens w:val="0"/>
        <w:autoSpaceDN/>
        <w:spacing w:beforeAutospacing="0" w:after="0" w:afterAutospacing="0"/>
        <w:ind w:left="720"/>
        <w:jc w:val="both"/>
        <w:textAlignment w:val="auto"/>
        <w:rPr>
          <w:szCs w:val="28"/>
        </w:rPr>
      </w:pPr>
    </w:p>
    <w:p w14:paraId="081534A3" w14:textId="6038636C" w:rsidR="00D40175" w:rsidRPr="00D460FE" w:rsidRDefault="007F2A53" w:rsidP="00231347">
      <w:pPr>
        <w:pStyle w:val="tvhtml"/>
        <w:shd w:val="clear" w:color="auto" w:fill="FFFFFF"/>
        <w:spacing w:beforeAutospacing="0" w:after="0" w:afterAutospacing="0"/>
        <w:jc w:val="center"/>
        <w:rPr>
          <w:rFonts w:ascii="Cambria Math" w:hAnsi="Cambria Math"/>
          <w:sz w:val="28"/>
          <w:szCs w:val="28"/>
          <w:oMath/>
        </w:rPr>
      </w:pPr>
      <m:oMath>
        <m:sSubSup>
          <m:sSubSupPr>
            <m:ctrlPr>
              <w:rPr>
                <w:rFonts w:ascii="Cambria Math" w:hAnsi="Cambria Math"/>
                <w:i/>
                <w:sz w:val="28"/>
                <w:szCs w:val="28"/>
              </w:rPr>
            </m:ctrlPr>
          </m:sSubSupPr>
          <m:e>
            <m:r>
              <w:rPr>
                <w:rFonts w:ascii="Cambria Math" w:hAnsi="Cambria Math"/>
                <w:sz w:val="28"/>
                <w:szCs w:val="28"/>
              </w:rPr>
              <m:t>B</m:t>
            </m:r>
          </m:e>
          <m:sub>
            <m:r>
              <w:rPr>
                <w:rFonts w:ascii="Cambria Math" w:hAnsi="Cambria Math"/>
                <w:sz w:val="28"/>
                <w:szCs w:val="28"/>
              </w:rPr>
              <m:t>kur_apr _t</m:t>
            </m:r>
          </m:sub>
          <m:sup>
            <m:r>
              <w:rPr>
                <w:rFonts w:ascii="Cambria Math" w:hAnsi="Cambria Math"/>
                <w:sz w:val="28"/>
                <w:szCs w:val="28"/>
              </w:rPr>
              <m:t>i</m:t>
            </m:r>
          </m:sup>
        </m:sSubSup>
        <m:r>
          <w:rPr>
            <w:rFonts w:ascii="Cambria Math" w:hAnsi="Cambria Math"/>
            <w:sz w:val="28"/>
            <w:szCs w:val="28"/>
          </w:rPr>
          <m:t>=</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(P</m:t>
                </m:r>
              </m:e>
              <m:sub>
                <m:r>
                  <w:rPr>
                    <w:rFonts w:ascii="Cambria Math" w:hAnsi="Cambria Math"/>
                    <w:sz w:val="28"/>
                    <w:szCs w:val="28"/>
                  </w:rPr>
                  <m:t xml:space="preserve">el_t </m:t>
                </m:r>
              </m:sub>
              <m:sup>
                <m:r>
                  <w:rPr>
                    <w:rFonts w:ascii="Cambria Math" w:hAnsi="Cambria Math"/>
                    <w:sz w:val="28"/>
                    <w:szCs w:val="28"/>
                  </w:rPr>
                  <m:t>i</m:t>
                </m:r>
              </m:sup>
            </m:sSubSup>
            <m:r>
              <w:rPr>
                <w:rFonts w:ascii="Cambria Math" w:hAnsi="Cambria Math"/>
                <w:sz w:val="28"/>
                <w:szCs w:val="28"/>
              </w:rPr>
              <m:t xml:space="preserve">× </m:t>
            </m:r>
            <m:d>
              <m:dPr>
                <m:ctrlPr>
                  <w:rPr>
                    <w:rFonts w:ascii="Cambria Math" w:hAnsi="Cambria Math"/>
                    <w:i/>
                    <w:sz w:val="28"/>
                    <w:szCs w:val="28"/>
                  </w:rPr>
                </m:ctrlPr>
              </m:dPr>
              <m:e>
                <m:r>
                  <w:rPr>
                    <w:rFonts w:ascii="Cambria Math" w:hAnsi="Cambria Math"/>
                    <w:sz w:val="28"/>
                    <w:szCs w:val="28"/>
                  </w:rPr>
                  <m:t xml:space="preserve">1 + </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E</m:t>
                        </m:r>
                      </m:e>
                      <m:sub>
                        <m:r>
                          <w:rPr>
                            <w:rFonts w:ascii="Cambria Math" w:hAnsi="Cambria Math"/>
                            <w:sz w:val="28"/>
                            <w:szCs w:val="28"/>
                          </w:rPr>
                          <m:t>pašp</m:t>
                        </m:r>
                      </m:sub>
                      <m:sup>
                        <m:r>
                          <w:rPr>
                            <w:rFonts w:ascii="Cambria Math" w:hAnsi="Cambria Math"/>
                            <w:sz w:val="28"/>
                            <w:szCs w:val="28"/>
                          </w:rPr>
                          <m:t>i</m:t>
                        </m:r>
                      </m:sup>
                    </m:sSubSup>
                  </m:num>
                  <m:den>
                    <m:r>
                      <w:rPr>
                        <w:rFonts w:ascii="Cambria Math" w:hAnsi="Cambria Math"/>
                        <w:sz w:val="28"/>
                        <w:szCs w:val="28"/>
                      </w:rPr>
                      <m:t>100</m:t>
                    </m:r>
                  </m:den>
                </m:f>
              </m:e>
            </m:d>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P</m:t>
                </m:r>
              </m:e>
              <m:sub>
                <m:r>
                  <w:rPr>
                    <w:rFonts w:ascii="Cambria Math" w:hAnsi="Cambria Math"/>
                    <w:sz w:val="28"/>
                    <w:szCs w:val="28"/>
                  </w:rPr>
                  <m:t>th_b_t</m:t>
                </m:r>
              </m:sub>
              <m:sup>
                <m:r>
                  <w:rPr>
                    <w:rFonts w:ascii="Cambria Math" w:hAnsi="Cambria Math"/>
                    <w:sz w:val="28"/>
                    <w:szCs w:val="28"/>
                  </w:rPr>
                  <m:t>i</m:t>
                </m:r>
              </m:sup>
            </m:sSubSup>
            <m:r>
              <w:rPr>
                <w:rFonts w:ascii="Cambria Math" w:hAnsi="Cambria Math"/>
                <w:sz w:val="28"/>
                <w:szCs w:val="28"/>
              </w:rPr>
              <m:t xml:space="preserve">) × </m:t>
            </m:r>
            <m:sSubSup>
              <m:sSubSupPr>
                <m:ctrlPr>
                  <w:rPr>
                    <w:rFonts w:ascii="Cambria Math" w:hAnsi="Cambria Math"/>
                    <w:i/>
                    <w:sz w:val="28"/>
                    <w:szCs w:val="28"/>
                  </w:rPr>
                </m:ctrlPr>
              </m:sSubSupPr>
              <m:e>
                <m:r>
                  <w:rPr>
                    <w:rFonts w:ascii="Cambria Math" w:hAnsi="Cambria Math"/>
                    <w:sz w:val="28"/>
                    <w:szCs w:val="28"/>
                  </w:rPr>
                  <m:t>d</m:t>
                </m:r>
              </m:e>
              <m:sub>
                <m:r>
                  <w:rPr>
                    <w:rFonts w:ascii="Cambria Math" w:hAnsi="Cambria Math"/>
                    <w:sz w:val="28"/>
                    <w:szCs w:val="28"/>
                  </w:rPr>
                  <m:t>t</m:t>
                </m:r>
              </m:sub>
              <m:sup>
                <m:r>
                  <w:rPr>
                    <w:rFonts w:ascii="Cambria Math" w:hAnsi="Cambria Math"/>
                    <w:sz w:val="28"/>
                    <w:szCs w:val="28"/>
                  </w:rPr>
                  <m:t>i</m:t>
                </m:r>
              </m:sup>
            </m:sSubSup>
          </m:num>
          <m:den>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η</m:t>
                    </m:r>
                  </m:e>
                  <m:sub>
                    <m:r>
                      <w:rPr>
                        <w:rFonts w:ascii="Cambria Math" w:hAnsi="Cambria Math"/>
                        <w:sz w:val="28"/>
                        <w:szCs w:val="28"/>
                      </w:rPr>
                      <m:t>koģ</m:t>
                    </m:r>
                  </m:sub>
                </m:sSub>
              </m:num>
              <m:den>
                <m:r>
                  <w:rPr>
                    <w:rFonts w:ascii="Cambria Math" w:hAnsi="Cambria Math"/>
                    <w:sz w:val="28"/>
                    <w:szCs w:val="28"/>
                  </w:rPr>
                  <m:t>100</m:t>
                </m:r>
              </m:den>
            </m:f>
          </m:den>
        </m:f>
      </m:oMath>
      <w:r w:rsidR="00D40175" w:rsidRPr="00D460FE">
        <w:rPr>
          <w:sz w:val="28"/>
          <w:szCs w:val="28"/>
        </w:rPr>
        <w:t xml:space="preserve"> , kur</w:t>
      </w:r>
    </w:p>
    <w:p w14:paraId="60BD09E2" w14:textId="77777777" w:rsidR="00097235" w:rsidRPr="00D460FE" w:rsidRDefault="00097235" w:rsidP="00097235">
      <w:pPr>
        <w:pStyle w:val="tvhtml"/>
        <w:shd w:val="clear" w:color="auto" w:fill="FFFFFF"/>
        <w:suppressAutoHyphens w:val="0"/>
        <w:autoSpaceDN/>
        <w:spacing w:beforeAutospacing="0" w:after="0" w:afterAutospacing="0"/>
        <w:ind w:left="720"/>
        <w:jc w:val="both"/>
        <w:textAlignment w:val="auto"/>
        <w:rPr>
          <w:sz w:val="22"/>
        </w:rPr>
      </w:pPr>
    </w:p>
    <w:p w14:paraId="45A49507" w14:textId="6D61B7DF" w:rsidR="00D40175" w:rsidRPr="00D460FE" w:rsidRDefault="007F2A53" w:rsidP="00D728A6">
      <w:pPr>
        <w:suppressAutoHyphens w:val="0"/>
        <w:autoSpaceDE w:val="0"/>
        <w:adjustRightInd w:val="0"/>
        <w:spacing w:after="0" w:line="240" w:lineRule="auto"/>
        <w:ind w:firstLine="720"/>
        <w:jc w:val="both"/>
        <w:textAlignment w:val="auto"/>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pašp</m:t>
            </m:r>
          </m:sub>
          <m:sup>
            <m:r>
              <w:rPr>
                <w:rFonts w:ascii="Cambria Math" w:hAnsi="Cambria Math"/>
                <w:sz w:val="24"/>
                <w:szCs w:val="24"/>
              </w:rPr>
              <m:t>i</m:t>
            </m:r>
          </m:sup>
        </m:sSubSup>
      </m:oMath>
      <w:r w:rsidR="00D40175" w:rsidRPr="00D460FE">
        <w:rPr>
          <w:rFonts w:ascii="Times New Roman" w:hAnsi="Times New Roman"/>
          <w:sz w:val="24"/>
          <w:szCs w:val="24"/>
        </w:rPr>
        <w:t xml:space="preserve">– pašpatēriņam izlietotā saražotā elektroenerģija (MWh), kas nosakāma kā iepriekšējo </w:t>
      </w:r>
      <w:r w:rsidR="00E04C37" w:rsidRPr="00D460FE">
        <w:rPr>
          <w:rFonts w:ascii="Times New Roman" w:hAnsi="Times New Roman"/>
          <w:sz w:val="24"/>
          <w:szCs w:val="24"/>
        </w:rPr>
        <w:t xml:space="preserve">triju </w:t>
      </w:r>
      <w:r w:rsidR="00D40175" w:rsidRPr="00D460FE">
        <w:rPr>
          <w:rFonts w:ascii="Times New Roman" w:hAnsi="Times New Roman"/>
          <w:sz w:val="24"/>
          <w:szCs w:val="24"/>
        </w:rPr>
        <w:t>gadu vidējais rādītājs starpībai starp gadā saražoto un tīklā nodoto elektroenerģiju;</w:t>
      </w:r>
    </w:p>
    <w:p w14:paraId="55F5F480" w14:textId="0537B807" w:rsidR="00D40175" w:rsidRPr="00D460FE" w:rsidRDefault="007F2A53" w:rsidP="00D728A6">
      <w:pPr>
        <w:spacing w:after="0" w:line="240" w:lineRule="auto"/>
        <w:ind w:firstLine="720"/>
        <w:jc w:val="both"/>
        <w:rPr>
          <w:rFonts w:ascii="Times New Roman" w:eastAsia="Times New Roman" w:hAnsi="Times New Roman"/>
          <w:sz w:val="24"/>
          <w:szCs w:val="24"/>
          <w:lang w:eastAsia="lv-LV"/>
        </w:rPr>
      </w:pPr>
      <m:oMath>
        <m:sSub>
          <m:sSubPr>
            <m:ctrlPr>
              <w:rPr>
                <w:rFonts w:ascii="Cambria Math" w:hAnsi="Cambria Math"/>
                <w:i/>
                <w:sz w:val="24"/>
                <w:szCs w:val="24"/>
              </w:rPr>
            </m:ctrlPr>
          </m:sSubPr>
          <m:e>
            <m:r>
              <w:rPr>
                <w:rFonts w:ascii="Cambria Math" w:hAnsi="Cambria Math"/>
                <w:sz w:val="24"/>
                <w:szCs w:val="24"/>
              </w:rPr>
              <m:t>η</m:t>
            </m:r>
          </m:e>
          <m:sub>
            <m:r>
              <w:rPr>
                <w:rFonts w:ascii="Cambria Math" w:hAnsi="Cambria Math"/>
                <w:sz w:val="24"/>
                <w:szCs w:val="24"/>
              </w:rPr>
              <m:t>koģ</m:t>
            </m:r>
          </m:sub>
        </m:sSub>
      </m:oMath>
      <w:r w:rsidR="00D40175" w:rsidRPr="00D460FE">
        <w:rPr>
          <w:rFonts w:ascii="Times New Roman" w:hAnsi="Times New Roman"/>
          <w:sz w:val="24"/>
          <w:szCs w:val="24"/>
        </w:rPr>
        <w:t>– koģenerācijas iekārtas lietderības koeficients, kas raksturo koģenerācijas iekārtas efektivitāti. Iekārtas lietderības koeficients ir norādīts iekārtas tehniskajā dokumentācijā</w:t>
      </w:r>
      <w:r w:rsidR="009258E1" w:rsidRPr="00D460FE">
        <w:rPr>
          <w:rFonts w:ascii="Times New Roman" w:hAnsi="Times New Roman"/>
          <w:sz w:val="24"/>
          <w:szCs w:val="24"/>
        </w:rPr>
        <w:t>.</w:t>
      </w:r>
      <w:r w:rsidR="00D40175" w:rsidRPr="00D460FE">
        <w:rPr>
          <w:rFonts w:ascii="Times New Roman" w:hAnsi="Times New Roman"/>
          <w:sz w:val="24"/>
          <w:szCs w:val="24"/>
        </w:rPr>
        <w:t xml:space="preserve"> </w:t>
      </w:r>
      <w:r w:rsidR="009258E1" w:rsidRPr="00D460FE">
        <w:rPr>
          <w:rFonts w:ascii="Times New Roman" w:hAnsi="Times New Roman"/>
          <w:sz w:val="24"/>
          <w:szCs w:val="24"/>
        </w:rPr>
        <w:t>J</w:t>
      </w:r>
      <w:r w:rsidR="00D40175" w:rsidRPr="00D460FE">
        <w:rPr>
          <w:rFonts w:ascii="Times New Roman" w:hAnsi="Times New Roman"/>
          <w:sz w:val="24"/>
          <w:szCs w:val="24"/>
        </w:rPr>
        <w:t xml:space="preserve">a </w:t>
      </w:r>
      <w:r w:rsidR="009258E1" w:rsidRPr="00D460FE">
        <w:rPr>
          <w:rFonts w:ascii="Times New Roman" w:hAnsi="Times New Roman"/>
          <w:sz w:val="24"/>
          <w:szCs w:val="24"/>
        </w:rPr>
        <w:t xml:space="preserve">tāda </w:t>
      </w:r>
      <w:r w:rsidR="00D40175" w:rsidRPr="00D460FE">
        <w:rPr>
          <w:rFonts w:ascii="Times New Roman" w:hAnsi="Times New Roman"/>
          <w:sz w:val="24"/>
          <w:szCs w:val="24"/>
        </w:rPr>
        <w:t xml:space="preserve">nav </w:t>
      </w:r>
      <w:r w:rsidR="009258E1" w:rsidRPr="00D460FE">
        <w:rPr>
          <w:rFonts w:ascii="Times New Roman" w:hAnsi="Times New Roman"/>
          <w:sz w:val="24"/>
          <w:szCs w:val="24"/>
        </w:rPr>
        <w:t>pieejama</w:t>
      </w:r>
      <w:r w:rsidR="00D40175" w:rsidRPr="00D460FE">
        <w:rPr>
          <w:rFonts w:ascii="Times New Roman" w:hAnsi="Times New Roman"/>
          <w:sz w:val="24"/>
          <w:szCs w:val="24"/>
        </w:rPr>
        <w:t>, lietderības koeficientu biomasas un biogāzes iekārtām nosaka 80</w:t>
      </w:r>
      <w:r w:rsidR="00B37340" w:rsidRPr="00D460FE">
        <w:rPr>
          <w:rFonts w:ascii="Times New Roman" w:hAnsi="Times New Roman"/>
          <w:sz w:val="24"/>
          <w:szCs w:val="24"/>
        </w:rPr>
        <w:t> </w:t>
      </w:r>
      <w:r w:rsidR="00D40175" w:rsidRPr="00D460FE">
        <w:rPr>
          <w:rFonts w:ascii="Times New Roman" w:hAnsi="Times New Roman"/>
          <w:sz w:val="24"/>
          <w:szCs w:val="24"/>
        </w:rPr>
        <w:t>%.</w:t>
      </w:r>
    </w:p>
    <w:p w14:paraId="57B1ACDD" w14:textId="77777777" w:rsidR="00D40175" w:rsidRPr="00D460FE" w:rsidRDefault="00D40175" w:rsidP="00D728A6">
      <w:pPr>
        <w:spacing w:after="0" w:line="240" w:lineRule="auto"/>
        <w:ind w:firstLine="720"/>
        <w:jc w:val="both"/>
        <w:rPr>
          <w:rFonts w:ascii="Times New Roman" w:hAnsi="Times New Roman"/>
          <w:sz w:val="28"/>
          <w:szCs w:val="28"/>
        </w:rPr>
      </w:pPr>
    </w:p>
    <w:p w14:paraId="5641765F" w14:textId="459BA654" w:rsidR="00D40175" w:rsidRPr="00D460FE" w:rsidRDefault="00097235" w:rsidP="00097235">
      <w:pPr>
        <w:pStyle w:val="tvhtml"/>
        <w:shd w:val="clear" w:color="auto" w:fill="FFFFFF"/>
        <w:spacing w:beforeAutospacing="0" w:after="0" w:afterAutospacing="0"/>
        <w:ind w:firstLine="720"/>
        <w:jc w:val="both"/>
        <w:rPr>
          <w:sz w:val="28"/>
          <w:szCs w:val="28"/>
        </w:rPr>
      </w:pPr>
      <w:r w:rsidRPr="00D460FE">
        <w:rPr>
          <w:spacing w:val="-2"/>
          <w:sz w:val="28"/>
          <w:szCs w:val="28"/>
        </w:rPr>
        <w:t>11. </w:t>
      </w:r>
      <w:r w:rsidR="00D40175" w:rsidRPr="00D460FE">
        <w:rPr>
          <w:spacing w:val="-2"/>
          <w:sz w:val="28"/>
          <w:szCs w:val="28"/>
        </w:rPr>
        <w:t>Elektrostacijā veikto kopējo faktisko investīciju apjomu (</w:t>
      </w:r>
      <w:r w:rsidR="004D1817" w:rsidRPr="00D460FE">
        <w:rPr>
          <w:i/>
          <w:iCs/>
          <w:spacing w:val="-2"/>
          <w:sz w:val="28"/>
          <w:szCs w:val="28"/>
          <w:shd w:val="clear" w:color="auto" w:fill="FFFFFF"/>
        </w:rPr>
        <w:t>euro</w:t>
      </w:r>
      <w:r w:rsidR="004D1817" w:rsidRPr="00D460FE">
        <w:rPr>
          <w:spacing w:val="-2"/>
          <w:sz w:val="28"/>
          <w:szCs w:val="28"/>
        </w:rPr>
        <w:t>)</w:t>
      </w:r>
      <w:r w:rsidR="00D40175" w:rsidRPr="00D460FE">
        <w:rPr>
          <w:spacing w:val="-2"/>
          <w:sz w:val="28"/>
          <w:szCs w:val="28"/>
        </w:rPr>
        <w:t xml:space="preserve"> aprēķina,</w:t>
      </w:r>
      <w:r w:rsidR="00D40175" w:rsidRPr="00D460FE">
        <w:rPr>
          <w:sz w:val="28"/>
          <w:szCs w:val="28"/>
        </w:rPr>
        <w:t xml:space="preserve"> izmantojot šādu formulu:</w:t>
      </w:r>
    </w:p>
    <w:p w14:paraId="309B5E5A" w14:textId="77777777" w:rsidR="00097235" w:rsidRPr="00D460FE" w:rsidRDefault="00097235" w:rsidP="00097235">
      <w:pPr>
        <w:pStyle w:val="tvhtml"/>
        <w:shd w:val="clear" w:color="auto" w:fill="FFFFFF"/>
        <w:spacing w:beforeAutospacing="0" w:after="0" w:afterAutospacing="0"/>
        <w:ind w:firstLine="720"/>
        <w:jc w:val="both"/>
        <w:rPr>
          <w:szCs w:val="28"/>
        </w:rPr>
      </w:pPr>
    </w:p>
    <w:p w14:paraId="2866FD6B" w14:textId="277E9AEB" w:rsidR="00D40175" w:rsidRPr="00D460FE" w:rsidRDefault="007F2A53" w:rsidP="00231347">
      <w:pPr>
        <w:pStyle w:val="tvhtml"/>
        <w:shd w:val="clear" w:color="auto" w:fill="FFFFFF"/>
        <w:spacing w:beforeAutospacing="0" w:after="0" w:afterAutospacing="0"/>
        <w:jc w:val="center"/>
        <w:rPr>
          <w:sz w:val="28"/>
          <w:szCs w:val="28"/>
        </w:rPr>
      </w:pP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kop</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stac</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pap</m:t>
            </m:r>
          </m:sub>
        </m:sSub>
      </m:oMath>
      <w:r w:rsidR="00D40175" w:rsidRPr="00D460FE">
        <w:rPr>
          <w:sz w:val="28"/>
          <w:szCs w:val="28"/>
        </w:rPr>
        <w:t xml:space="preserve"> , kur</w:t>
      </w:r>
    </w:p>
    <w:p w14:paraId="2CD0A1F1" w14:textId="77777777" w:rsidR="00097235" w:rsidRPr="00D460FE" w:rsidRDefault="00097235" w:rsidP="00D728A6">
      <w:pPr>
        <w:pStyle w:val="tvhtml"/>
        <w:shd w:val="clear" w:color="auto" w:fill="FFFFFF"/>
        <w:spacing w:beforeAutospacing="0" w:after="0" w:afterAutospacing="0"/>
        <w:ind w:firstLine="720"/>
        <w:jc w:val="both"/>
        <w:rPr>
          <w:szCs w:val="28"/>
        </w:rPr>
      </w:pPr>
    </w:p>
    <w:p w14:paraId="1214C2B9" w14:textId="3F09F26D" w:rsidR="00D40175" w:rsidRPr="00D460FE" w:rsidRDefault="007F2A53" w:rsidP="00D728A6">
      <w:pPr>
        <w:pStyle w:val="tvhtml"/>
        <w:shd w:val="clear" w:color="auto" w:fill="FFFFFF"/>
        <w:spacing w:beforeAutospacing="0" w:after="0" w:afterAutospacing="0"/>
        <w:ind w:firstLine="720"/>
        <w:jc w:val="both"/>
      </w:pPr>
      <m:oMath>
        <m:sSub>
          <m:sSubPr>
            <m:ctrlPr>
              <w:rPr>
                <w:rFonts w:ascii="Cambria Math" w:hAnsi="Cambria Math"/>
                <w:i/>
              </w:rPr>
            </m:ctrlPr>
          </m:sSubPr>
          <m:e>
            <m:r>
              <w:rPr>
                <w:rFonts w:ascii="Cambria Math" w:hAnsi="Cambria Math"/>
              </w:rPr>
              <m:t>I</m:t>
            </m:r>
          </m:e>
          <m:sub>
            <m:r>
              <w:rPr>
                <w:rFonts w:ascii="Cambria Math" w:hAnsi="Cambria Math"/>
              </w:rPr>
              <m:t>pap</m:t>
            </m:r>
          </m:sub>
        </m:sSub>
        <m:r>
          <w:rPr>
            <w:rFonts w:ascii="Cambria Math" w:hAnsi="Cambria Math"/>
          </w:rPr>
          <m:t xml:space="preserve"> </m:t>
        </m:r>
      </m:oMath>
      <w:r w:rsidR="00D40175" w:rsidRPr="00D460FE">
        <w:t>– komersanta elektrostacijā papildus veikto faktisko investīciju apjoms, tai skaitā kapitalizētu remontu izmaksas (</w:t>
      </w:r>
      <w:r w:rsidR="004D1817" w:rsidRPr="00D460FE">
        <w:rPr>
          <w:i/>
          <w:iCs/>
          <w:shd w:val="clear" w:color="auto" w:fill="FFFFFF"/>
        </w:rPr>
        <w:t>euro</w:t>
      </w:r>
      <w:r w:rsidR="004D1817" w:rsidRPr="00D460FE">
        <w:t>)</w:t>
      </w:r>
      <w:r w:rsidR="00D40175" w:rsidRPr="00D460FE">
        <w:t>.</w:t>
      </w:r>
    </w:p>
    <w:p w14:paraId="417EE64F" w14:textId="77777777" w:rsidR="00D40175" w:rsidRPr="00D460FE" w:rsidRDefault="00D40175" w:rsidP="00D728A6">
      <w:pPr>
        <w:pStyle w:val="tvhtml"/>
        <w:shd w:val="clear" w:color="auto" w:fill="FFFFFF"/>
        <w:spacing w:beforeAutospacing="0" w:after="0" w:afterAutospacing="0"/>
        <w:ind w:firstLine="720"/>
        <w:jc w:val="both"/>
        <w:rPr>
          <w:sz w:val="28"/>
          <w:szCs w:val="28"/>
        </w:rPr>
      </w:pPr>
    </w:p>
    <w:p w14:paraId="3C5639E5" w14:textId="7BA61D41" w:rsidR="00D40175" w:rsidRPr="00D460FE" w:rsidRDefault="00097235" w:rsidP="00097235">
      <w:pPr>
        <w:pStyle w:val="tvhtml"/>
        <w:shd w:val="clear" w:color="auto" w:fill="FFFFFF"/>
        <w:spacing w:beforeAutospacing="0" w:after="0" w:afterAutospacing="0"/>
        <w:ind w:firstLine="720"/>
        <w:jc w:val="both"/>
        <w:rPr>
          <w:sz w:val="28"/>
          <w:szCs w:val="28"/>
        </w:rPr>
      </w:pPr>
      <w:r w:rsidRPr="00D460FE">
        <w:rPr>
          <w:sz w:val="28"/>
          <w:szCs w:val="28"/>
        </w:rPr>
        <w:t xml:space="preserve">12. </w:t>
      </w:r>
      <w:r w:rsidR="00D40175" w:rsidRPr="00D460FE">
        <w:rPr>
          <w:sz w:val="28"/>
          <w:szCs w:val="28"/>
        </w:rPr>
        <w:t xml:space="preserve">Aprēķinā, kas veikts saskaņā ar šo pielikumu, vērtības naudas izteiksmē noapaļo līdz tuvākajam centam, ņemot vērā trešo zīmi aiz komata. Ja trešā zīme aiz komata ir no 0 līdz 4, centa vērtība nemainās. Ja trešā zīme aiz komata ir no </w:t>
      </w:r>
      <w:r w:rsidR="004D1817" w:rsidRPr="00D460FE">
        <w:rPr>
          <w:sz w:val="28"/>
          <w:szCs w:val="28"/>
        </w:rPr>
        <w:t>5 </w:t>
      </w:r>
      <w:r w:rsidR="00D40175" w:rsidRPr="00D460FE">
        <w:rPr>
          <w:sz w:val="28"/>
          <w:szCs w:val="28"/>
        </w:rPr>
        <w:t>līdz 9, centu noapaļo par vienu vienību uz augšu.</w:t>
      </w:r>
    </w:p>
    <w:p w14:paraId="52F7CDD2" w14:textId="77777777" w:rsidR="00D40175" w:rsidRPr="00D460FE" w:rsidRDefault="00D40175" w:rsidP="008C1628">
      <w:pPr>
        <w:pStyle w:val="tvhtml"/>
        <w:shd w:val="clear" w:color="auto" w:fill="FFFFFF"/>
        <w:spacing w:beforeAutospacing="0" w:after="0" w:afterAutospacing="0"/>
        <w:ind w:firstLine="720"/>
        <w:jc w:val="both"/>
        <w:rPr>
          <w:sz w:val="28"/>
          <w:szCs w:val="28"/>
        </w:rPr>
      </w:pPr>
    </w:p>
    <w:p w14:paraId="7E7EFCB6" w14:textId="77777777" w:rsidR="00D460FE" w:rsidRDefault="00D460FE">
      <w:pPr>
        <w:suppressAutoHyphens w:val="0"/>
        <w:autoSpaceDN/>
        <w:spacing w:line="259" w:lineRule="auto"/>
        <w:textAlignment w:val="auto"/>
        <w:rPr>
          <w:rFonts w:ascii="Times New Roman" w:eastAsia="Times New Roman" w:hAnsi="Times New Roman"/>
          <w:b/>
          <w:bCs/>
          <w:sz w:val="28"/>
          <w:szCs w:val="28"/>
          <w:lang w:eastAsia="lv-LV"/>
        </w:rPr>
      </w:pPr>
      <w:r>
        <w:rPr>
          <w:b/>
          <w:bCs/>
          <w:sz w:val="28"/>
          <w:szCs w:val="28"/>
        </w:rPr>
        <w:br w:type="page"/>
      </w:r>
    </w:p>
    <w:p w14:paraId="079FE402" w14:textId="063D735A" w:rsidR="00D40175" w:rsidRPr="00D460FE" w:rsidRDefault="00D40175" w:rsidP="008C1628">
      <w:pPr>
        <w:pStyle w:val="tvhtml"/>
        <w:shd w:val="clear" w:color="auto" w:fill="FFFFFF"/>
        <w:spacing w:beforeAutospacing="0" w:after="0" w:afterAutospacing="0"/>
        <w:jc w:val="center"/>
        <w:rPr>
          <w:b/>
          <w:bCs/>
          <w:sz w:val="28"/>
          <w:szCs w:val="28"/>
        </w:rPr>
      </w:pPr>
      <w:r w:rsidRPr="00D460FE">
        <w:rPr>
          <w:b/>
          <w:bCs/>
          <w:sz w:val="28"/>
          <w:szCs w:val="28"/>
        </w:rPr>
        <w:lastRenderedPageBreak/>
        <w:t>II. Līmeņatzīmes elektrostacijas kopējo kapitālieguldījumu iekšējās peļņas normas aprēķinam</w:t>
      </w:r>
    </w:p>
    <w:p w14:paraId="7687F8BE" w14:textId="77777777" w:rsidR="008C1628" w:rsidRPr="00D460FE" w:rsidRDefault="008C1628" w:rsidP="008C1628">
      <w:pPr>
        <w:pStyle w:val="tvhtml"/>
        <w:shd w:val="clear" w:color="auto" w:fill="FFFFFF"/>
        <w:spacing w:beforeAutospacing="0" w:after="0" w:afterAutospacing="0"/>
        <w:ind w:firstLine="720"/>
        <w:jc w:val="both"/>
        <w:rPr>
          <w:sz w:val="28"/>
          <w:szCs w:val="28"/>
        </w:rPr>
      </w:pPr>
    </w:p>
    <w:p w14:paraId="1BFAD7BA" w14:textId="5FCFE7F9" w:rsidR="00D40175" w:rsidRPr="00D460FE" w:rsidRDefault="00D728A6" w:rsidP="008C1628">
      <w:pPr>
        <w:pStyle w:val="tvhtml"/>
        <w:shd w:val="clear" w:color="auto" w:fill="FFFFFF"/>
        <w:suppressAutoHyphens w:val="0"/>
        <w:autoSpaceDN/>
        <w:spacing w:beforeAutospacing="0" w:after="0" w:afterAutospacing="0"/>
        <w:jc w:val="right"/>
        <w:textAlignment w:val="auto"/>
        <w:rPr>
          <w:szCs w:val="28"/>
        </w:rPr>
      </w:pPr>
      <w:r w:rsidRPr="00D460FE">
        <w:rPr>
          <w:szCs w:val="28"/>
        </w:rPr>
        <w:t xml:space="preserve">1. </w:t>
      </w:r>
      <w:r w:rsidR="00D40175" w:rsidRPr="00D460FE">
        <w:rPr>
          <w:szCs w:val="28"/>
        </w:rPr>
        <w:t>tabula</w:t>
      </w:r>
    </w:p>
    <w:p w14:paraId="4603184B" w14:textId="77777777" w:rsidR="008C1628" w:rsidRPr="00D460FE" w:rsidRDefault="008C1628" w:rsidP="008C1628">
      <w:pPr>
        <w:pStyle w:val="tvhtml"/>
        <w:shd w:val="clear" w:color="auto" w:fill="FFFFFF"/>
        <w:spacing w:beforeAutospacing="0" w:after="0" w:afterAutospacing="0"/>
        <w:ind w:firstLine="720"/>
        <w:jc w:val="both"/>
        <w:rPr>
          <w:sz w:val="10"/>
          <w:szCs w:val="10"/>
        </w:rPr>
      </w:pPr>
    </w:p>
    <w:p w14:paraId="0132BA7D" w14:textId="2E9D4E50" w:rsidR="00D40175" w:rsidRPr="00D460FE" w:rsidRDefault="00D40175" w:rsidP="008C1628">
      <w:pPr>
        <w:pStyle w:val="tvhtml"/>
        <w:shd w:val="clear" w:color="auto" w:fill="FFFFFF"/>
        <w:spacing w:beforeAutospacing="0" w:after="0" w:afterAutospacing="0"/>
        <w:jc w:val="center"/>
        <w:rPr>
          <w:b/>
          <w:bCs/>
          <w:sz w:val="28"/>
          <w:szCs w:val="28"/>
        </w:rPr>
      </w:pPr>
      <w:r w:rsidRPr="00D460FE">
        <w:rPr>
          <w:b/>
          <w:bCs/>
          <w:sz w:val="28"/>
          <w:szCs w:val="28"/>
        </w:rPr>
        <w:t>Elektrostaciju</w:t>
      </w:r>
      <w:r w:rsidRPr="00D460FE">
        <w:rPr>
          <w:b/>
          <w:bCs/>
          <w:sz w:val="28"/>
          <w:szCs w:val="28"/>
          <w:bdr w:val="none" w:sz="0" w:space="0" w:color="auto" w:frame="1"/>
        </w:rPr>
        <w:t xml:space="preserve"> </w:t>
      </w:r>
      <w:r w:rsidRPr="00D460FE">
        <w:rPr>
          <w:b/>
          <w:bCs/>
          <w:sz w:val="28"/>
          <w:szCs w:val="28"/>
        </w:rPr>
        <w:t>īpatnējo</w:t>
      </w:r>
      <w:r w:rsidRPr="00D460FE">
        <w:rPr>
          <w:b/>
          <w:bCs/>
          <w:sz w:val="28"/>
          <w:szCs w:val="28"/>
          <w:bdr w:val="none" w:sz="0" w:space="0" w:color="auto" w:frame="1"/>
        </w:rPr>
        <w:t xml:space="preserve"> investīciju</w:t>
      </w:r>
      <w:r w:rsidRPr="00D460FE">
        <w:rPr>
          <w:b/>
          <w:bCs/>
          <w:sz w:val="28"/>
          <w:szCs w:val="28"/>
        </w:rPr>
        <w:t> </w:t>
      </w:r>
      <w:proofErr w:type="spellStart"/>
      <w:r w:rsidRPr="00D460FE">
        <w:rPr>
          <w:b/>
          <w:bCs/>
          <w:i/>
          <w:iCs/>
          <w:sz w:val="28"/>
          <w:szCs w:val="28"/>
        </w:rPr>
        <w:t>I</w:t>
      </w:r>
      <w:r w:rsidRPr="00D460FE">
        <w:rPr>
          <w:b/>
          <w:bCs/>
          <w:i/>
          <w:iCs/>
          <w:sz w:val="28"/>
          <w:szCs w:val="28"/>
          <w:bdr w:val="none" w:sz="0" w:space="0" w:color="auto" w:frame="1"/>
          <w:vertAlign w:val="subscript"/>
        </w:rPr>
        <w:t>īp</w:t>
      </w:r>
      <w:proofErr w:type="spellEnd"/>
      <w:r w:rsidRPr="00D460FE">
        <w:rPr>
          <w:b/>
          <w:bCs/>
          <w:sz w:val="28"/>
          <w:szCs w:val="28"/>
        </w:rPr>
        <w:t> </w:t>
      </w:r>
      <w:r w:rsidRPr="00D460FE">
        <w:rPr>
          <w:b/>
          <w:bCs/>
          <w:sz w:val="28"/>
          <w:szCs w:val="28"/>
          <w:bdr w:val="none" w:sz="0" w:space="0" w:color="auto" w:frame="1"/>
        </w:rPr>
        <w:t>(</w:t>
      </w:r>
      <w:r w:rsidR="000D140C" w:rsidRPr="00D460FE">
        <w:rPr>
          <w:b/>
          <w:bCs/>
          <w:i/>
          <w:iCs/>
          <w:sz w:val="28"/>
          <w:szCs w:val="28"/>
        </w:rPr>
        <w:t>euro</w:t>
      </w:r>
      <w:r w:rsidR="000D140C" w:rsidRPr="00D460FE">
        <w:rPr>
          <w:b/>
          <w:bCs/>
          <w:sz w:val="28"/>
          <w:szCs w:val="28"/>
        </w:rPr>
        <w:t>/</w:t>
      </w:r>
      <w:proofErr w:type="spellStart"/>
      <w:r w:rsidRPr="00D460FE">
        <w:rPr>
          <w:b/>
          <w:bCs/>
          <w:sz w:val="28"/>
          <w:szCs w:val="28"/>
          <w:bdr w:val="none" w:sz="0" w:space="0" w:color="auto" w:frame="1"/>
        </w:rPr>
        <w:t>kW</w:t>
      </w:r>
      <w:r w:rsidRPr="00D460FE">
        <w:rPr>
          <w:b/>
          <w:bCs/>
          <w:sz w:val="28"/>
          <w:szCs w:val="28"/>
          <w:bdr w:val="none" w:sz="0" w:space="0" w:color="auto" w:frame="1"/>
          <w:vertAlign w:val="subscript"/>
        </w:rPr>
        <w:t>el</w:t>
      </w:r>
      <w:proofErr w:type="spellEnd"/>
      <w:r w:rsidRPr="00D460FE">
        <w:rPr>
          <w:b/>
          <w:bCs/>
          <w:sz w:val="28"/>
          <w:szCs w:val="28"/>
          <w:bdr w:val="none" w:sz="0" w:space="0" w:color="auto" w:frame="1"/>
        </w:rPr>
        <w:t>)</w:t>
      </w:r>
      <w:r w:rsidRPr="00D460FE">
        <w:rPr>
          <w:b/>
          <w:bCs/>
          <w:sz w:val="28"/>
          <w:szCs w:val="28"/>
        </w:rPr>
        <w:t xml:space="preserve"> līmeņatzīmes</w:t>
      </w:r>
    </w:p>
    <w:p w14:paraId="108BE3CF" w14:textId="77777777" w:rsidR="00D728A6" w:rsidRPr="00D460FE" w:rsidRDefault="00D728A6" w:rsidP="008C1628">
      <w:pPr>
        <w:pStyle w:val="tvhtml"/>
        <w:shd w:val="clear" w:color="auto" w:fill="FFFFFF"/>
        <w:spacing w:beforeAutospacing="0" w:after="0" w:afterAutospacing="0"/>
        <w:ind w:firstLine="720"/>
        <w:jc w:val="both"/>
        <w:rPr>
          <w:szCs w:val="28"/>
        </w:rPr>
      </w:pPr>
    </w:p>
    <w:tbl>
      <w:tblPr>
        <w:tblW w:w="5088" w:type="pct"/>
        <w:tblInd w:w="-8" w:type="dxa"/>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Layout w:type="fixed"/>
        <w:tblCellMar>
          <w:top w:w="30" w:type="dxa"/>
          <w:left w:w="30" w:type="dxa"/>
          <w:bottom w:w="30" w:type="dxa"/>
          <w:right w:w="30" w:type="dxa"/>
        </w:tblCellMar>
        <w:tblLook w:val="04A0" w:firstRow="1" w:lastRow="0" w:firstColumn="1" w:lastColumn="0" w:noHBand="0" w:noVBand="1"/>
      </w:tblPr>
      <w:tblGrid>
        <w:gridCol w:w="3548"/>
        <w:gridCol w:w="1418"/>
        <w:gridCol w:w="1418"/>
        <w:gridCol w:w="1418"/>
        <w:gridCol w:w="1418"/>
      </w:tblGrid>
      <w:tr w:rsidR="00D460FE" w:rsidRPr="00D460FE" w14:paraId="6CC344AA" w14:textId="77777777" w:rsidTr="00795F1E">
        <w:tc>
          <w:tcPr>
            <w:tcW w:w="1924" w:type="pct"/>
            <w:vAlign w:val="center"/>
            <w:hideMark/>
          </w:tcPr>
          <w:p w14:paraId="1228FE91" w14:textId="77777777" w:rsidR="00D40175" w:rsidRPr="00D460FE" w:rsidRDefault="00D40175" w:rsidP="001C405C">
            <w:pPr>
              <w:suppressAutoHyphens w:val="0"/>
              <w:spacing w:after="40" w:line="240" w:lineRule="auto"/>
              <w:jc w:val="center"/>
              <w:rPr>
                <w:rFonts w:ascii="Times New Roman" w:hAnsi="Times New Roman"/>
                <w:sz w:val="24"/>
                <w:szCs w:val="24"/>
              </w:rPr>
            </w:pPr>
            <w:r w:rsidRPr="00D460FE">
              <w:rPr>
                <w:rFonts w:ascii="Times New Roman" w:hAnsi="Times New Roman"/>
                <w:sz w:val="24"/>
                <w:szCs w:val="24"/>
                <w:bdr w:val="none" w:sz="0" w:space="0" w:color="auto" w:frame="1"/>
              </w:rPr>
              <w:t>Uzstādītā elektriskā jauda</w:t>
            </w:r>
            <w:r w:rsidRPr="00D460FE">
              <w:rPr>
                <w:rFonts w:ascii="Times New Roman" w:hAnsi="Times New Roman"/>
                <w:sz w:val="24"/>
                <w:szCs w:val="24"/>
              </w:rPr>
              <w:t> </w:t>
            </w:r>
            <w:r w:rsidRPr="00D460FE">
              <w:rPr>
                <w:rFonts w:ascii="Times New Roman" w:hAnsi="Times New Roman"/>
                <w:i/>
                <w:iCs/>
                <w:sz w:val="24"/>
                <w:szCs w:val="24"/>
              </w:rPr>
              <w:t>P</w:t>
            </w:r>
            <w:r w:rsidRPr="00D460FE">
              <w:rPr>
                <w:rFonts w:ascii="Times New Roman" w:hAnsi="Times New Roman"/>
                <w:i/>
                <w:iCs/>
                <w:sz w:val="24"/>
                <w:szCs w:val="24"/>
                <w:bdr w:val="none" w:sz="0" w:space="0" w:color="auto" w:frame="1"/>
                <w:vertAlign w:val="subscript"/>
              </w:rPr>
              <w:t>el</w:t>
            </w:r>
          </w:p>
        </w:tc>
        <w:tc>
          <w:tcPr>
            <w:tcW w:w="769" w:type="pct"/>
            <w:vAlign w:val="center"/>
            <w:hideMark/>
          </w:tcPr>
          <w:p w14:paraId="49BABA26" w14:textId="77777777" w:rsidR="00D40175" w:rsidRPr="00D460FE" w:rsidRDefault="00D40175" w:rsidP="001C405C">
            <w:pPr>
              <w:suppressAutoHyphens w:val="0"/>
              <w:spacing w:after="40" w:line="240" w:lineRule="auto"/>
              <w:jc w:val="center"/>
              <w:rPr>
                <w:rFonts w:ascii="Times New Roman" w:hAnsi="Times New Roman"/>
                <w:sz w:val="24"/>
                <w:szCs w:val="24"/>
              </w:rPr>
            </w:pPr>
            <w:r w:rsidRPr="00D460FE">
              <w:rPr>
                <w:rFonts w:ascii="Times New Roman" w:hAnsi="Times New Roman"/>
                <w:sz w:val="24"/>
                <w:szCs w:val="24"/>
              </w:rPr>
              <w:t>Biogāzes stacijas</w:t>
            </w:r>
          </w:p>
        </w:tc>
        <w:tc>
          <w:tcPr>
            <w:tcW w:w="769" w:type="pct"/>
            <w:vAlign w:val="center"/>
          </w:tcPr>
          <w:p w14:paraId="1B840EFF" w14:textId="77777777" w:rsidR="00D40175" w:rsidRPr="00D460FE" w:rsidRDefault="00D40175" w:rsidP="001C405C">
            <w:pPr>
              <w:suppressAutoHyphens w:val="0"/>
              <w:spacing w:after="40" w:line="240" w:lineRule="auto"/>
              <w:jc w:val="center"/>
              <w:rPr>
                <w:rFonts w:ascii="Times New Roman" w:hAnsi="Times New Roman"/>
                <w:sz w:val="24"/>
                <w:szCs w:val="24"/>
                <w:bdr w:val="none" w:sz="0" w:space="0" w:color="auto" w:frame="1"/>
              </w:rPr>
            </w:pPr>
            <w:r w:rsidRPr="00D460FE">
              <w:rPr>
                <w:rFonts w:ascii="Times New Roman" w:hAnsi="Times New Roman"/>
                <w:sz w:val="24"/>
                <w:szCs w:val="24"/>
              </w:rPr>
              <w:t>Biomasas un biomasas gazifikācijas stacijas</w:t>
            </w:r>
          </w:p>
        </w:tc>
        <w:tc>
          <w:tcPr>
            <w:tcW w:w="769" w:type="pct"/>
            <w:vAlign w:val="center"/>
          </w:tcPr>
          <w:p w14:paraId="34401DDC" w14:textId="302416C6" w:rsidR="00D40175" w:rsidRPr="00D460FE" w:rsidRDefault="00D40175" w:rsidP="001C405C">
            <w:pPr>
              <w:suppressAutoHyphens w:val="0"/>
              <w:spacing w:after="40" w:line="240" w:lineRule="auto"/>
              <w:ind w:left="57" w:right="57"/>
              <w:jc w:val="center"/>
              <w:rPr>
                <w:rFonts w:ascii="Times New Roman" w:hAnsi="Times New Roman"/>
                <w:sz w:val="24"/>
                <w:szCs w:val="24"/>
                <w:bdr w:val="none" w:sz="0" w:space="0" w:color="auto" w:frame="1"/>
              </w:rPr>
            </w:pPr>
            <w:r w:rsidRPr="00D460FE">
              <w:rPr>
                <w:rFonts w:ascii="Times New Roman" w:hAnsi="Times New Roman"/>
                <w:sz w:val="24"/>
                <w:szCs w:val="24"/>
              </w:rPr>
              <w:t>Vēja elektro</w:t>
            </w:r>
            <w:r w:rsidR="00C37DD5" w:rsidRPr="00D460FE">
              <w:rPr>
                <w:rFonts w:ascii="Times New Roman" w:hAnsi="Times New Roman"/>
                <w:sz w:val="24"/>
                <w:szCs w:val="24"/>
              </w:rPr>
              <w:softHyphen/>
            </w:r>
            <w:r w:rsidRPr="00D460FE">
              <w:rPr>
                <w:rFonts w:ascii="Times New Roman" w:hAnsi="Times New Roman"/>
                <w:sz w:val="24"/>
                <w:szCs w:val="24"/>
              </w:rPr>
              <w:t>stacijas</w:t>
            </w:r>
          </w:p>
        </w:tc>
        <w:tc>
          <w:tcPr>
            <w:tcW w:w="769" w:type="pct"/>
            <w:vAlign w:val="center"/>
          </w:tcPr>
          <w:p w14:paraId="45FF433D" w14:textId="36A9A36E" w:rsidR="00D40175" w:rsidRPr="00D460FE" w:rsidRDefault="00D40175" w:rsidP="001C405C">
            <w:pPr>
              <w:suppressAutoHyphens w:val="0"/>
              <w:spacing w:after="40" w:line="240" w:lineRule="auto"/>
              <w:ind w:left="57" w:right="57"/>
              <w:jc w:val="center"/>
              <w:rPr>
                <w:rFonts w:ascii="Times New Roman" w:hAnsi="Times New Roman"/>
                <w:sz w:val="24"/>
                <w:szCs w:val="24"/>
                <w:bdr w:val="none" w:sz="0" w:space="0" w:color="auto" w:frame="1"/>
              </w:rPr>
            </w:pPr>
            <w:r w:rsidRPr="00D460FE">
              <w:rPr>
                <w:rFonts w:ascii="Times New Roman" w:hAnsi="Times New Roman"/>
                <w:sz w:val="24"/>
                <w:szCs w:val="24"/>
              </w:rPr>
              <w:t>Hidro</w:t>
            </w:r>
            <w:r w:rsidR="00795F1E" w:rsidRPr="00D460FE">
              <w:rPr>
                <w:rFonts w:ascii="Times New Roman" w:hAnsi="Times New Roman"/>
                <w:sz w:val="24"/>
                <w:szCs w:val="24"/>
              </w:rPr>
              <w:softHyphen/>
            </w:r>
            <w:r w:rsidR="00C37DD5" w:rsidRPr="00D460FE">
              <w:rPr>
                <w:rFonts w:ascii="Times New Roman" w:hAnsi="Times New Roman"/>
                <w:sz w:val="24"/>
                <w:szCs w:val="24"/>
              </w:rPr>
              <w:softHyphen/>
              <w:t>elekt</w:t>
            </w:r>
            <w:r w:rsidR="00795F1E" w:rsidRPr="00D460FE">
              <w:rPr>
                <w:rFonts w:ascii="Times New Roman" w:hAnsi="Times New Roman"/>
                <w:sz w:val="24"/>
                <w:szCs w:val="24"/>
              </w:rPr>
              <w:t>ro</w:t>
            </w:r>
            <w:r w:rsidR="00C37DD5" w:rsidRPr="00D460FE">
              <w:rPr>
                <w:rFonts w:ascii="Times New Roman" w:hAnsi="Times New Roman"/>
                <w:sz w:val="24"/>
                <w:szCs w:val="24"/>
              </w:rPr>
              <w:softHyphen/>
            </w:r>
            <w:r w:rsidRPr="00D460FE">
              <w:rPr>
                <w:rFonts w:ascii="Times New Roman" w:hAnsi="Times New Roman"/>
                <w:sz w:val="24"/>
                <w:szCs w:val="24"/>
              </w:rPr>
              <w:t>stacijas</w:t>
            </w:r>
          </w:p>
        </w:tc>
      </w:tr>
      <w:tr w:rsidR="00D460FE" w:rsidRPr="00D460FE" w14:paraId="35D78782" w14:textId="77777777" w:rsidTr="00795F1E">
        <w:tc>
          <w:tcPr>
            <w:tcW w:w="1924" w:type="pct"/>
          </w:tcPr>
          <w:p w14:paraId="1A2E0EDE" w14:textId="77777777" w:rsidR="00D40175" w:rsidRPr="00D460FE" w:rsidRDefault="00D40175" w:rsidP="00795F1E">
            <w:pPr>
              <w:suppressAutoHyphens w:val="0"/>
              <w:spacing w:after="0" w:line="240" w:lineRule="auto"/>
              <w:ind w:left="57"/>
              <w:rPr>
                <w:rFonts w:ascii="Times New Roman" w:hAnsi="Times New Roman"/>
                <w:sz w:val="24"/>
                <w:szCs w:val="24"/>
              </w:rPr>
            </w:pPr>
            <w:r w:rsidRPr="00D460FE">
              <w:rPr>
                <w:rFonts w:ascii="Times New Roman" w:hAnsi="Times New Roman"/>
                <w:sz w:val="24"/>
                <w:szCs w:val="24"/>
              </w:rPr>
              <w:t>Nepārsniedz 0,25 MW</w:t>
            </w:r>
          </w:p>
        </w:tc>
        <w:tc>
          <w:tcPr>
            <w:tcW w:w="769" w:type="pct"/>
          </w:tcPr>
          <w:p w14:paraId="73FD1DB5" w14:textId="77777777" w:rsidR="00D40175" w:rsidRPr="00D460FE" w:rsidRDefault="00D40175" w:rsidP="00795F1E">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4000</w:t>
            </w:r>
          </w:p>
        </w:tc>
        <w:tc>
          <w:tcPr>
            <w:tcW w:w="769" w:type="pct"/>
          </w:tcPr>
          <w:p w14:paraId="50699865" w14:textId="77777777" w:rsidR="00D40175" w:rsidRPr="00D460FE" w:rsidRDefault="00D40175" w:rsidP="00795F1E">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4500</w:t>
            </w:r>
          </w:p>
        </w:tc>
        <w:tc>
          <w:tcPr>
            <w:tcW w:w="769" w:type="pct"/>
          </w:tcPr>
          <w:p w14:paraId="7E084D67" w14:textId="77777777" w:rsidR="00D40175" w:rsidRPr="00D460FE" w:rsidRDefault="00D40175" w:rsidP="00795F1E">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2150</w:t>
            </w:r>
          </w:p>
        </w:tc>
        <w:tc>
          <w:tcPr>
            <w:tcW w:w="769" w:type="pct"/>
          </w:tcPr>
          <w:p w14:paraId="1F8E6C25" w14:textId="77777777" w:rsidR="00D40175" w:rsidRPr="00D460FE" w:rsidRDefault="00D40175" w:rsidP="00795F1E">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3000</w:t>
            </w:r>
          </w:p>
        </w:tc>
      </w:tr>
      <w:tr w:rsidR="00D460FE" w:rsidRPr="00D460FE" w14:paraId="6772134B" w14:textId="77777777" w:rsidTr="00795F1E">
        <w:tc>
          <w:tcPr>
            <w:tcW w:w="1924" w:type="pct"/>
          </w:tcPr>
          <w:p w14:paraId="28764551" w14:textId="77777777" w:rsidR="00D40175" w:rsidRPr="00D460FE" w:rsidRDefault="00D40175" w:rsidP="00795F1E">
            <w:pPr>
              <w:suppressAutoHyphens w:val="0"/>
              <w:spacing w:after="0" w:line="240" w:lineRule="auto"/>
              <w:ind w:left="57"/>
              <w:rPr>
                <w:rFonts w:ascii="Times New Roman" w:hAnsi="Times New Roman"/>
                <w:sz w:val="24"/>
                <w:szCs w:val="24"/>
              </w:rPr>
            </w:pPr>
            <w:r w:rsidRPr="00D460FE">
              <w:rPr>
                <w:rFonts w:ascii="Times New Roman" w:hAnsi="Times New Roman"/>
                <w:sz w:val="24"/>
                <w:szCs w:val="24"/>
              </w:rPr>
              <w:t>Lielāka par 0,25 MW, bet nepārsniedz 0,5 MW</w:t>
            </w:r>
          </w:p>
        </w:tc>
        <w:tc>
          <w:tcPr>
            <w:tcW w:w="769" w:type="pct"/>
          </w:tcPr>
          <w:p w14:paraId="5C4E0C04" w14:textId="77777777" w:rsidR="00D40175" w:rsidRPr="00D460FE" w:rsidRDefault="00D40175" w:rsidP="00795F1E">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4000</w:t>
            </w:r>
          </w:p>
        </w:tc>
        <w:tc>
          <w:tcPr>
            <w:tcW w:w="769" w:type="pct"/>
          </w:tcPr>
          <w:p w14:paraId="392FDC41" w14:textId="77777777" w:rsidR="00D40175" w:rsidRPr="00D460FE" w:rsidRDefault="00D40175" w:rsidP="00795F1E">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4500</w:t>
            </w:r>
          </w:p>
        </w:tc>
        <w:tc>
          <w:tcPr>
            <w:tcW w:w="769" w:type="pct"/>
          </w:tcPr>
          <w:p w14:paraId="7C218B8B" w14:textId="77777777" w:rsidR="00D40175" w:rsidRPr="00D460FE" w:rsidRDefault="00D40175" w:rsidP="00795F1E">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1400</w:t>
            </w:r>
          </w:p>
        </w:tc>
        <w:tc>
          <w:tcPr>
            <w:tcW w:w="769" w:type="pct"/>
          </w:tcPr>
          <w:p w14:paraId="2DF33CD9" w14:textId="77777777" w:rsidR="00D40175" w:rsidRPr="00D460FE" w:rsidRDefault="00D40175" w:rsidP="00795F1E">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2500</w:t>
            </w:r>
          </w:p>
        </w:tc>
      </w:tr>
      <w:tr w:rsidR="00D460FE" w:rsidRPr="00D460FE" w14:paraId="42B6C2DA" w14:textId="77777777" w:rsidTr="00795F1E">
        <w:tc>
          <w:tcPr>
            <w:tcW w:w="1924" w:type="pct"/>
            <w:hideMark/>
          </w:tcPr>
          <w:p w14:paraId="1E5B0282" w14:textId="77777777" w:rsidR="00D40175" w:rsidRPr="00D460FE" w:rsidRDefault="00D40175" w:rsidP="00795F1E">
            <w:pPr>
              <w:suppressAutoHyphens w:val="0"/>
              <w:spacing w:after="0" w:line="240" w:lineRule="auto"/>
              <w:ind w:left="57"/>
              <w:rPr>
                <w:rFonts w:ascii="Times New Roman" w:hAnsi="Times New Roman"/>
                <w:sz w:val="24"/>
                <w:szCs w:val="24"/>
              </w:rPr>
            </w:pPr>
            <w:r w:rsidRPr="00D460FE">
              <w:rPr>
                <w:rFonts w:ascii="Times New Roman" w:hAnsi="Times New Roman"/>
                <w:sz w:val="24"/>
                <w:szCs w:val="24"/>
              </w:rPr>
              <w:t>Lielāka par 0,5 MW, bet nepārsniedz 1 MW</w:t>
            </w:r>
          </w:p>
        </w:tc>
        <w:tc>
          <w:tcPr>
            <w:tcW w:w="769" w:type="pct"/>
            <w:hideMark/>
          </w:tcPr>
          <w:p w14:paraId="247BFC09" w14:textId="77777777" w:rsidR="00D40175" w:rsidRPr="00D460FE" w:rsidRDefault="00D40175" w:rsidP="00795F1E">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3800</w:t>
            </w:r>
          </w:p>
        </w:tc>
        <w:tc>
          <w:tcPr>
            <w:tcW w:w="769" w:type="pct"/>
          </w:tcPr>
          <w:p w14:paraId="4380B1B2" w14:textId="77777777" w:rsidR="00D40175" w:rsidRPr="00D460FE" w:rsidRDefault="00D40175" w:rsidP="00795F1E">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4500</w:t>
            </w:r>
          </w:p>
        </w:tc>
        <w:tc>
          <w:tcPr>
            <w:tcW w:w="769" w:type="pct"/>
          </w:tcPr>
          <w:p w14:paraId="3B2DDDFE" w14:textId="77777777" w:rsidR="00D40175" w:rsidRPr="00D460FE" w:rsidRDefault="00D40175" w:rsidP="00795F1E">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1400</w:t>
            </w:r>
          </w:p>
        </w:tc>
        <w:tc>
          <w:tcPr>
            <w:tcW w:w="769" w:type="pct"/>
          </w:tcPr>
          <w:p w14:paraId="69AA3B6D" w14:textId="77777777" w:rsidR="00D40175" w:rsidRPr="00D460FE" w:rsidRDefault="00D40175" w:rsidP="00795F1E">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2000</w:t>
            </w:r>
          </w:p>
        </w:tc>
      </w:tr>
      <w:tr w:rsidR="00D460FE" w:rsidRPr="00D460FE" w14:paraId="4D449C74" w14:textId="77777777" w:rsidTr="00795F1E">
        <w:tc>
          <w:tcPr>
            <w:tcW w:w="1924" w:type="pct"/>
            <w:hideMark/>
          </w:tcPr>
          <w:p w14:paraId="785E0181" w14:textId="77777777" w:rsidR="00D40175" w:rsidRPr="00D460FE" w:rsidRDefault="00D40175" w:rsidP="00795F1E">
            <w:pPr>
              <w:suppressAutoHyphens w:val="0"/>
              <w:spacing w:after="0" w:line="240" w:lineRule="auto"/>
              <w:ind w:left="57"/>
              <w:rPr>
                <w:rFonts w:ascii="Times New Roman" w:hAnsi="Times New Roman"/>
                <w:sz w:val="24"/>
                <w:szCs w:val="24"/>
              </w:rPr>
            </w:pPr>
            <w:r w:rsidRPr="00D460FE">
              <w:rPr>
                <w:rFonts w:ascii="Times New Roman" w:hAnsi="Times New Roman"/>
                <w:sz w:val="24"/>
                <w:szCs w:val="24"/>
              </w:rPr>
              <w:t>Lielāka par 1 MW, bet nepārsniedz 2 MW</w:t>
            </w:r>
          </w:p>
        </w:tc>
        <w:tc>
          <w:tcPr>
            <w:tcW w:w="769" w:type="pct"/>
            <w:hideMark/>
          </w:tcPr>
          <w:p w14:paraId="496CA9AC" w14:textId="77777777" w:rsidR="00D40175" w:rsidRPr="00D460FE" w:rsidRDefault="00D40175" w:rsidP="00795F1E">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3800</w:t>
            </w:r>
          </w:p>
        </w:tc>
        <w:tc>
          <w:tcPr>
            <w:tcW w:w="769" w:type="pct"/>
          </w:tcPr>
          <w:p w14:paraId="68B61668" w14:textId="77777777" w:rsidR="00D40175" w:rsidRPr="00D460FE" w:rsidRDefault="00D40175" w:rsidP="00795F1E">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4000</w:t>
            </w:r>
          </w:p>
        </w:tc>
        <w:tc>
          <w:tcPr>
            <w:tcW w:w="769" w:type="pct"/>
          </w:tcPr>
          <w:p w14:paraId="2C867557" w14:textId="77777777" w:rsidR="00D40175" w:rsidRPr="00D460FE" w:rsidRDefault="00D40175" w:rsidP="00795F1E">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1400</w:t>
            </w:r>
          </w:p>
        </w:tc>
        <w:tc>
          <w:tcPr>
            <w:tcW w:w="769" w:type="pct"/>
          </w:tcPr>
          <w:p w14:paraId="3D50511D" w14:textId="77777777" w:rsidR="00D40175" w:rsidRPr="00D460FE" w:rsidRDefault="00D40175" w:rsidP="00795F1E">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1500</w:t>
            </w:r>
          </w:p>
        </w:tc>
      </w:tr>
      <w:tr w:rsidR="00D460FE" w:rsidRPr="00D460FE" w14:paraId="05BB52AD" w14:textId="77777777" w:rsidTr="00795F1E">
        <w:tc>
          <w:tcPr>
            <w:tcW w:w="1924" w:type="pct"/>
            <w:hideMark/>
          </w:tcPr>
          <w:p w14:paraId="5C32DC97" w14:textId="77777777" w:rsidR="00D40175" w:rsidRPr="00D460FE" w:rsidRDefault="00D40175" w:rsidP="00795F1E">
            <w:pPr>
              <w:suppressAutoHyphens w:val="0"/>
              <w:spacing w:after="0" w:line="240" w:lineRule="auto"/>
              <w:ind w:left="57"/>
              <w:rPr>
                <w:rFonts w:ascii="Times New Roman" w:hAnsi="Times New Roman"/>
                <w:sz w:val="24"/>
                <w:szCs w:val="24"/>
              </w:rPr>
            </w:pPr>
            <w:r w:rsidRPr="00D460FE">
              <w:rPr>
                <w:rFonts w:ascii="Times New Roman" w:hAnsi="Times New Roman"/>
                <w:sz w:val="24"/>
                <w:szCs w:val="24"/>
              </w:rPr>
              <w:t>Lielāka par 2 MW, bet nepārsniedz 4 MW</w:t>
            </w:r>
          </w:p>
        </w:tc>
        <w:tc>
          <w:tcPr>
            <w:tcW w:w="769" w:type="pct"/>
            <w:hideMark/>
          </w:tcPr>
          <w:p w14:paraId="26456D84" w14:textId="77777777" w:rsidR="00D40175" w:rsidRPr="00D460FE" w:rsidRDefault="00D40175" w:rsidP="00795F1E">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3300</w:t>
            </w:r>
          </w:p>
        </w:tc>
        <w:tc>
          <w:tcPr>
            <w:tcW w:w="769" w:type="pct"/>
          </w:tcPr>
          <w:p w14:paraId="50872091" w14:textId="77777777" w:rsidR="00D40175" w:rsidRPr="00D460FE" w:rsidRDefault="00D40175" w:rsidP="00795F1E">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4000</w:t>
            </w:r>
          </w:p>
        </w:tc>
        <w:tc>
          <w:tcPr>
            <w:tcW w:w="769" w:type="pct"/>
          </w:tcPr>
          <w:p w14:paraId="6AF93CAE" w14:textId="77777777" w:rsidR="00D40175" w:rsidRPr="00D460FE" w:rsidRDefault="00D40175" w:rsidP="00795F1E">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1400</w:t>
            </w:r>
          </w:p>
        </w:tc>
        <w:tc>
          <w:tcPr>
            <w:tcW w:w="769" w:type="pct"/>
          </w:tcPr>
          <w:p w14:paraId="7699CF87" w14:textId="77777777" w:rsidR="00D40175" w:rsidRPr="00D460FE" w:rsidRDefault="00D40175" w:rsidP="00795F1E">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1500</w:t>
            </w:r>
          </w:p>
        </w:tc>
      </w:tr>
      <w:tr w:rsidR="00D460FE" w:rsidRPr="00D460FE" w14:paraId="6099A6DF" w14:textId="77777777" w:rsidTr="00795F1E">
        <w:tc>
          <w:tcPr>
            <w:tcW w:w="1924" w:type="pct"/>
            <w:hideMark/>
          </w:tcPr>
          <w:p w14:paraId="7E5F6839" w14:textId="77777777" w:rsidR="00D40175" w:rsidRPr="00D460FE" w:rsidRDefault="00D40175" w:rsidP="00795F1E">
            <w:pPr>
              <w:suppressAutoHyphens w:val="0"/>
              <w:spacing w:after="0" w:line="240" w:lineRule="auto"/>
              <w:ind w:left="57"/>
              <w:rPr>
                <w:rFonts w:ascii="Times New Roman" w:hAnsi="Times New Roman"/>
                <w:sz w:val="24"/>
                <w:szCs w:val="24"/>
              </w:rPr>
            </w:pPr>
            <w:r w:rsidRPr="00D460FE">
              <w:rPr>
                <w:rFonts w:ascii="Times New Roman" w:hAnsi="Times New Roman"/>
                <w:sz w:val="24"/>
                <w:szCs w:val="24"/>
              </w:rPr>
              <w:t>Lielāka par 4 MW</w:t>
            </w:r>
          </w:p>
        </w:tc>
        <w:tc>
          <w:tcPr>
            <w:tcW w:w="769" w:type="pct"/>
            <w:hideMark/>
          </w:tcPr>
          <w:p w14:paraId="2D2E4772" w14:textId="77777777" w:rsidR="00D40175" w:rsidRPr="00D460FE" w:rsidRDefault="00D40175" w:rsidP="00795F1E">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3300</w:t>
            </w:r>
          </w:p>
        </w:tc>
        <w:tc>
          <w:tcPr>
            <w:tcW w:w="769" w:type="pct"/>
          </w:tcPr>
          <w:p w14:paraId="6377BA40" w14:textId="77777777" w:rsidR="00D40175" w:rsidRPr="00D460FE" w:rsidRDefault="00D40175" w:rsidP="00795F1E">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3600</w:t>
            </w:r>
          </w:p>
        </w:tc>
        <w:tc>
          <w:tcPr>
            <w:tcW w:w="769" w:type="pct"/>
          </w:tcPr>
          <w:p w14:paraId="0331214A" w14:textId="77777777" w:rsidR="00D40175" w:rsidRPr="00D460FE" w:rsidRDefault="00D40175" w:rsidP="00795F1E">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1400</w:t>
            </w:r>
          </w:p>
        </w:tc>
        <w:tc>
          <w:tcPr>
            <w:tcW w:w="769" w:type="pct"/>
          </w:tcPr>
          <w:p w14:paraId="0ED6C6EA" w14:textId="77777777" w:rsidR="00D40175" w:rsidRPr="00D460FE" w:rsidRDefault="00D40175" w:rsidP="00795F1E">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1500*</w:t>
            </w:r>
          </w:p>
        </w:tc>
      </w:tr>
    </w:tbl>
    <w:p w14:paraId="4ED53CF2" w14:textId="77777777" w:rsidR="00C37DD5" w:rsidRPr="00D460FE" w:rsidRDefault="00C37DD5" w:rsidP="00C37DD5">
      <w:pPr>
        <w:pStyle w:val="tvhtml"/>
        <w:shd w:val="clear" w:color="auto" w:fill="FFFFFF"/>
        <w:spacing w:beforeAutospacing="0" w:after="0" w:afterAutospacing="0"/>
        <w:ind w:firstLine="301"/>
        <w:rPr>
          <w:sz w:val="16"/>
          <w:szCs w:val="16"/>
        </w:rPr>
      </w:pPr>
    </w:p>
    <w:p w14:paraId="01A39BC5" w14:textId="24EF89A8" w:rsidR="00D40175" w:rsidRPr="00D460FE" w:rsidRDefault="00C37DD5" w:rsidP="00C37DD5">
      <w:pPr>
        <w:pStyle w:val="tvhtml"/>
        <w:shd w:val="clear" w:color="auto" w:fill="FFFFFF"/>
        <w:spacing w:beforeAutospacing="0" w:after="0" w:afterAutospacing="0"/>
        <w:ind w:firstLine="301"/>
      </w:pPr>
      <w:r w:rsidRPr="00D460FE">
        <w:rPr>
          <w:szCs w:val="28"/>
        </w:rPr>
        <w:t xml:space="preserve">Piezīme. </w:t>
      </w:r>
      <w:r w:rsidR="00D40175" w:rsidRPr="00D460FE">
        <w:t xml:space="preserve">* </w:t>
      </w:r>
      <w:r w:rsidR="00B37340" w:rsidRPr="00D460FE">
        <w:t xml:space="preserve">Ja </w:t>
      </w:r>
      <w:r w:rsidR="00D40175" w:rsidRPr="00D460FE">
        <w:t>hidroelektrostacijas jauda nepārsniedz 5 MW.</w:t>
      </w:r>
    </w:p>
    <w:p w14:paraId="1285729C" w14:textId="77777777" w:rsidR="008C1628" w:rsidRPr="00D460FE" w:rsidRDefault="008C1628" w:rsidP="008C1628">
      <w:pPr>
        <w:pStyle w:val="tvhtml"/>
        <w:shd w:val="clear" w:color="auto" w:fill="FFFFFF"/>
        <w:spacing w:beforeAutospacing="0" w:after="0" w:afterAutospacing="0"/>
        <w:ind w:firstLine="720"/>
        <w:jc w:val="both"/>
        <w:rPr>
          <w:sz w:val="28"/>
          <w:szCs w:val="28"/>
        </w:rPr>
      </w:pPr>
      <w:bookmarkStart w:id="37" w:name="_Ref54594646"/>
    </w:p>
    <w:p w14:paraId="7C9B9779" w14:textId="33721EDF" w:rsidR="00D40175" w:rsidRPr="00D460FE" w:rsidRDefault="00D728A6" w:rsidP="008C1628">
      <w:pPr>
        <w:pStyle w:val="tvhtml"/>
        <w:shd w:val="clear" w:color="auto" w:fill="FFFFFF"/>
        <w:suppressAutoHyphens w:val="0"/>
        <w:autoSpaceDN/>
        <w:spacing w:beforeAutospacing="0" w:after="0" w:afterAutospacing="0"/>
        <w:jc w:val="right"/>
        <w:textAlignment w:val="auto"/>
        <w:rPr>
          <w:szCs w:val="28"/>
        </w:rPr>
      </w:pPr>
      <w:r w:rsidRPr="00D460FE">
        <w:rPr>
          <w:szCs w:val="28"/>
        </w:rPr>
        <w:t xml:space="preserve">2. </w:t>
      </w:r>
      <w:r w:rsidR="00D40175" w:rsidRPr="00D460FE">
        <w:rPr>
          <w:szCs w:val="28"/>
        </w:rPr>
        <w:t>tabula</w:t>
      </w:r>
      <w:bookmarkEnd w:id="37"/>
    </w:p>
    <w:p w14:paraId="4BD4560C" w14:textId="77777777" w:rsidR="008C1628" w:rsidRPr="00D460FE" w:rsidRDefault="008C1628" w:rsidP="008C1628">
      <w:pPr>
        <w:pStyle w:val="tvhtml"/>
        <w:shd w:val="clear" w:color="auto" w:fill="FFFFFF"/>
        <w:spacing w:beforeAutospacing="0" w:after="0" w:afterAutospacing="0"/>
        <w:ind w:firstLine="720"/>
        <w:jc w:val="both"/>
        <w:rPr>
          <w:sz w:val="10"/>
          <w:szCs w:val="10"/>
        </w:rPr>
      </w:pPr>
    </w:p>
    <w:p w14:paraId="780F0506" w14:textId="31255852" w:rsidR="00D40175" w:rsidRPr="00D460FE" w:rsidRDefault="00D40175" w:rsidP="00C37DD5">
      <w:pPr>
        <w:pStyle w:val="tvhtml"/>
        <w:shd w:val="clear" w:color="auto" w:fill="FFFFFF"/>
        <w:spacing w:beforeAutospacing="0" w:after="0" w:afterAutospacing="0"/>
        <w:ind w:firstLine="301"/>
        <w:jc w:val="center"/>
        <w:rPr>
          <w:b/>
          <w:bCs/>
          <w:sz w:val="28"/>
          <w:szCs w:val="28"/>
        </w:rPr>
      </w:pPr>
      <w:r w:rsidRPr="00D460FE">
        <w:rPr>
          <w:b/>
          <w:bCs/>
          <w:sz w:val="28"/>
          <w:szCs w:val="28"/>
        </w:rPr>
        <w:t>Elektrostacijas ekspluatācijas izmaksu līmeņatzīmes</w:t>
      </w:r>
    </w:p>
    <w:p w14:paraId="00BA2167" w14:textId="77777777" w:rsidR="00C37DD5" w:rsidRPr="00D460FE" w:rsidRDefault="00C37DD5" w:rsidP="00C37DD5">
      <w:pPr>
        <w:pStyle w:val="tvhtml"/>
        <w:shd w:val="clear" w:color="auto" w:fill="FFFFFF"/>
        <w:spacing w:beforeAutospacing="0" w:after="0" w:afterAutospacing="0"/>
        <w:ind w:firstLine="720"/>
        <w:jc w:val="both"/>
        <w:rPr>
          <w:szCs w:val="28"/>
        </w:rPr>
      </w:pPr>
    </w:p>
    <w:tbl>
      <w:tblPr>
        <w:tblStyle w:val="PlainTable1"/>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618"/>
        <w:gridCol w:w="6591"/>
      </w:tblGrid>
      <w:tr w:rsidR="00D460FE" w:rsidRPr="00D460FE" w14:paraId="29B6ADCD" w14:textId="77777777" w:rsidTr="00795F1E">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618" w:type="dxa"/>
            <w:shd w:val="clear" w:color="auto" w:fill="FFFFFF" w:themeFill="background1"/>
            <w:noWrap/>
            <w:vAlign w:val="center"/>
            <w:hideMark/>
          </w:tcPr>
          <w:p w14:paraId="7340BD86" w14:textId="77777777" w:rsidR="00D40175" w:rsidRPr="00D460FE" w:rsidRDefault="00D40175" w:rsidP="001C405C">
            <w:pPr>
              <w:spacing w:after="40" w:line="240" w:lineRule="auto"/>
              <w:jc w:val="center"/>
              <w:rPr>
                <w:rFonts w:ascii="Times New Roman" w:hAnsi="Times New Roman"/>
                <w:b w:val="0"/>
                <w:bCs w:val="0"/>
                <w:sz w:val="24"/>
                <w:szCs w:val="28"/>
                <w:lang w:val="lv-LV"/>
              </w:rPr>
            </w:pPr>
            <w:r w:rsidRPr="00D460FE">
              <w:rPr>
                <w:rFonts w:ascii="Times New Roman" w:hAnsi="Times New Roman"/>
                <w:b w:val="0"/>
                <w:bCs w:val="0"/>
                <w:sz w:val="24"/>
                <w:szCs w:val="28"/>
                <w:lang w:val="lv-LV"/>
              </w:rPr>
              <w:t>Tehnoloģija</w:t>
            </w:r>
          </w:p>
        </w:tc>
        <w:tc>
          <w:tcPr>
            <w:tcW w:w="6591" w:type="dxa"/>
            <w:shd w:val="clear" w:color="auto" w:fill="FFFFFF" w:themeFill="background1"/>
            <w:vAlign w:val="center"/>
            <w:hideMark/>
          </w:tcPr>
          <w:p w14:paraId="15B3B1BF" w14:textId="77777777" w:rsidR="00D40175" w:rsidRPr="00D460FE" w:rsidRDefault="00D40175" w:rsidP="001C405C">
            <w:pPr>
              <w:spacing w:after="4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8"/>
                <w:lang w:val="lv-LV"/>
              </w:rPr>
            </w:pPr>
            <w:r w:rsidRPr="00D460FE">
              <w:rPr>
                <w:rFonts w:ascii="Times New Roman" w:hAnsi="Times New Roman"/>
                <w:b w:val="0"/>
                <w:bCs w:val="0"/>
                <w:sz w:val="24"/>
                <w:szCs w:val="28"/>
                <w:lang w:val="lv-LV"/>
              </w:rPr>
              <w:t>Līmeņatzīmes</w:t>
            </w:r>
          </w:p>
        </w:tc>
      </w:tr>
      <w:tr w:rsidR="00D460FE" w:rsidRPr="00D460FE" w14:paraId="583C48A1" w14:textId="77777777" w:rsidTr="00C37DD5">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618" w:type="dxa"/>
            <w:shd w:val="clear" w:color="auto" w:fill="FFFFFF" w:themeFill="background1"/>
            <w:noWrap/>
          </w:tcPr>
          <w:p w14:paraId="60365AE7" w14:textId="77777777" w:rsidR="00D40175" w:rsidRPr="00D460FE" w:rsidRDefault="00D40175" w:rsidP="00AB2356">
            <w:pPr>
              <w:rPr>
                <w:rFonts w:ascii="Times New Roman" w:hAnsi="Times New Roman"/>
                <w:b w:val="0"/>
                <w:bCs w:val="0"/>
                <w:sz w:val="24"/>
                <w:szCs w:val="28"/>
              </w:rPr>
            </w:pPr>
            <w:r w:rsidRPr="00D460FE">
              <w:rPr>
                <w:rFonts w:ascii="Times New Roman" w:hAnsi="Times New Roman"/>
                <w:b w:val="0"/>
                <w:bCs w:val="0"/>
                <w:sz w:val="24"/>
                <w:szCs w:val="28"/>
                <w:lang w:val="lv-LV"/>
              </w:rPr>
              <w:t>Vēja elektrostacijas</w:t>
            </w:r>
          </w:p>
        </w:tc>
        <w:tc>
          <w:tcPr>
            <w:tcW w:w="6591" w:type="dxa"/>
            <w:shd w:val="clear" w:color="auto" w:fill="FFFFFF" w:themeFill="background1"/>
            <w:noWrap/>
          </w:tcPr>
          <w:p w14:paraId="204A2A0F" w14:textId="236FD8FB" w:rsidR="00D40175" w:rsidRPr="00D460FE" w:rsidRDefault="00D40175" w:rsidP="00AB235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8"/>
              </w:rPr>
            </w:pPr>
            <w:r w:rsidRPr="00D460FE">
              <w:rPr>
                <w:rFonts w:ascii="Times New Roman" w:hAnsi="Times New Roman"/>
                <w:sz w:val="24"/>
                <w:szCs w:val="28"/>
                <w:lang w:val="lv-LV"/>
              </w:rPr>
              <w:t>3</w:t>
            </w:r>
            <w:r w:rsidR="00C37DD5" w:rsidRPr="00D460FE">
              <w:rPr>
                <w:rFonts w:ascii="Times New Roman" w:hAnsi="Times New Roman"/>
                <w:sz w:val="24"/>
                <w:szCs w:val="28"/>
                <w:lang w:val="lv-LV"/>
              </w:rPr>
              <w:t xml:space="preserve"> </w:t>
            </w:r>
            <w:r w:rsidRPr="00D460FE">
              <w:rPr>
                <w:rFonts w:ascii="Times New Roman" w:hAnsi="Times New Roman"/>
                <w:sz w:val="24"/>
                <w:szCs w:val="28"/>
                <w:lang w:val="lv-LV"/>
              </w:rPr>
              <w:t>% no elektrostacijā veiktajām investīcijām, gadā</w:t>
            </w:r>
          </w:p>
        </w:tc>
      </w:tr>
      <w:tr w:rsidR="00D460FE" w:rsidRPr="00D460FE" w14:paraId="3770D18F" w14:textId="77777777" w:rsidTr="00C37DD5">
        <w:trPr>
          <w:trHeight w:val="276"/>
          <w:jc w:val="center"/>
        </w:trPr>
        <w:tc>
          <w:tcPr>
            <w:cnfStyle w:val="001000000000" w:firstRow="0" w:lastRow="0" w:firstColumn="1" w:lastColumn="0" w:oddVBand="0" w:evenVBand="0" w:oddHBand="0" w:evenHBand="0" w:firstRowFirstColumn="0" w:firstRowLastColumn="0" w:lastRowFirstColumn="0" w:lastRowLastColumn="0"/>
            <w:tcW w:w="2618" w:type="dxa"/>
            <w:shd w:val="clear" w:color="auto" w:fill="FFFFFF" w:themeFill="background1"/>
            <w:noWrap/>
          </w:tcPr>
          <w:p w14:paraId="1BBB37C2" w14:textId="77777777" w:rsidR="00D40175" w:rsidRPr="00D460FE" w:rsidRDefault="00D40175" w:rsidP="00AB2356">
            <w:pPr>
              <w:rPr>
                <w:rFonts w:ascii="Times New Roman" w:hAnsi="Times New Roman"/>
                <w:b w:val="0"/>
                <w:bCs w:val="0"/>
                <w:sz w:val="24"/>
                <w:szCs w:val="28"/>
              </w:rPr>
            </w:pPr>
            <w:r w:rsidRPr="00D460FE">
              <w:rPr>
                <w:rFonts w:ascii="Times New Roman" w:hAnsi="Times New Roman"/>
                <w:b w:val="0"/>
                <w:bCs w:val="0"/>
                <w:sz w:val="24"/>
                <w:szCs w:val="28"/>
                <w:lang w:val="lv-LV"/>
              </w:rPr>
              <w:t>Hidroelektrostacijas</w:t>
            </w:r>
          </w:p>
        </w:tc>
        <w:tc>
          <w:tcPr>
            <w:tcW w:w="6591" w:type="dxa"/>
            <w:shd w:val="clear" w:color="auto" w:fill="FFFFFF" w:themeFill="background1"/>
            <w:noWrap/>
          </w:tcPr>
          <w:p w14:paraId="7856DD32" w14:textId="5A16E0B8" w:rsidR="00D40175" w:rsidRPr="00D460FE" w:rsidRDefault="00D40175" w:rsidP="00AB235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8"/>
              </w:rPr>
            </w:pPr>
            <w:r w:rsidRPr="00D460FE">
              <w:rPr>
                <w:rFonts w:ascii="Times New Roman" w:hAnsi="Times New Roman"/>
                <w:sz w:val="24"/>
                <w:szCs w:val="28"/>
                <w:lang w:val="lv-LV"/>
              </w:rPr>
              <w:t>4,0 % no elektrostacijā veiktajām investīcijām, gadā</w:t>
            </w:r>
          </w:p>
        </w:tc>
      </w:tr>
      <w:tr w:rsidR="00D460FE" w:rsidRPr="00D460FE" w14:paraId="706D960D" w14:textId="77777777" w:rsidTr="00C37DD5">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618" w:type="dxa"/>
            <w:shd w:val="clear" w:color="auto" w:fill="FFFFFF" w:themeFill="background1"/>
            <w:noWrap/>
          </w:tcPr>
          <w:p w14:paraId="7E24214E" w14:textId="77777777" w:rsidR="00D40175" w:rsidRPr="00D460FE" w:rsidRDefault="00D40175" w:rsidP="00AB2356">
            <w:pPr>
              <w:rPr>
                <w:rFonts w:ascii="Times New Roman" w:hAnsi="Times New Roman"/>
                <w:b w:val="0"/>
                <w:bCs w:val="0"/>
                <w:sz w:val="24"/>
                <w:szCs w:val="28"/>
              </w:rPr>
            </w:pPr>
            <w:r w:rsidRPr="00D460FE">
              <w:rPr>
                <w:rFonts w:ascii="Times New Roman" w:hAnsi="Times New Roman"/>
                <w:b w:val="0"/>
                <w:bCs w:val="0"/>
                <w:sz w:val="24"/>
                <w:szCs w:val="28"/>
                <w:lang w:val="lv-LV"/>
              </w:rPr>
              <w:t>Biomasas stacijas</w:t>
            </w:r>
          </w:p>
        </w:tc>
        <w:tc>
          <w:tcPr>
            <w:tcW w:w="6591" w:type="dxa"/>
            <w:shd w:val="clear" w:color="auto" w:fill="FFFFFF" w:themeFill="background1"/>
            <w:noWrap/>
          </w:tcPr>
          <w:p w14:paraId="4B1E9CAE" w14:textId="14E3E9B5" w:rsidR="00D40175" w:rsidRPr="00D460FE" w:rsidRDefault="00D40175" w:rsidP="00AB235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8"/>
              </w:rPr>
            </w:pPr>
            <w:r w:rsidRPr="00D460FE">
              <w:rPr>
                <w:rFonts w:ascii="Times New Roman" w:hAnsi="Times New Roman"/>
                <w:sz w:val="24"/>
                <w:szCs w:val="28"/>
                <w:lang w:val="lv-LV"/>
              </w:rPr>
              <w:t>11</w:t>
            </w:r>
            <w:r w:rsidR="00C37DD5" w:rsidRPr="00D460FE">
              <w:rPr>
                <w:rFonts w:ascii="Times New Roman" w:hAnsi="Times New Roman"/>
                <w:sz w:val="24"/>
                <w:szCs w:val="28"/>
                <w:lang w:val="lv-LV"/>
              </w:rPr>
              <w:t xml:space="preserve"> </w:t>
            </w:r>
            <w:r w:rsidRPr="00D460FE">
              <w:rPr>
                <w:rFonts w:ascii="Times New Roman" w:hAnsi="Times New Roman"/>
                <w:sz w:val="24"/>
                <w:szCs w:val="28"/>
                <w:lang w:val="lv-LV"/>
              </w:rPr>
              <w:t>% no elektrostacijā veiktajām investīcijām, gadā</w:t>
            </w:r>
          </w:p>
        </w:tc>
      </w:tr>
    </w:tbl>
    <w:p w14:paraId="37225E92" w14:textId="77777777" w:rsidR="00D40175" w:rsidRPr="00D460FE" w:rsidRDefault="00D40175" w:rsidP="008C1628">
      <w:pPr>
        <w:pStyle w:val="tvhtml"/>
        <w:shd w:val="clear" w:color="auto" w:fill="FFFFFF"/>
        <w:spacing w:beforeAutospacing="0" w:after="0" w:afterAutospacing="0"/>
        <w:ind w:firstLine="720"/>
        <w:jc w:val="both"/>
        <w:rPr>
          <w:sz w:val="28"/>
          <w:szCs w:val="28"/>
        </w:rPr>
      </w:pPr>
    </w:p>
    <w:p w14:paraId="3C92C59B" w14:textId="576B4211" w:rsidR="00D40175" w:rsidRPr="00D460FE" w:rsidRDefault="00D728A6" w:rsidP="008C1628">
      <w:pPr>
        <w:pStyle w:val="tvhtml"/>
        <w:shd w:val="clear" w:color="auto" w:fill="FFFFFF"/>
        <w:suppressAutoHyphens w:val="0"/>
        <w:autoSpaceDN/>
        <w:spacing w:beforeAutospacing="0" w:after="0" w:afterAutospacing="0"/>
        <w:jc w:val="right"/>
        <w:textAlignment w:val="auto"/>
        <w:rPr>
          <w:szCs w:val="28"/>
        </w:rPr>
      </w:pPr>
      <w:r w:rsidRPr="00D460FE">
        <w:rPr>
          <w:szCs w:val="28"/>
        </w:rPr>
        <w:t xml:space="preserve">3. </w:t>
      </w:r>
      <w:r w:rsidR="00D40175" w:rsidRPr="00D460FE">
        <w:rPr>
          <w:szCs w:val="28"/>
        </w:rPr>
        <w:t>tabula</w:t>
      </w:r>
    </w:p>
    <w:p w14:paraId="48D2615D" w14:textId="77777777" w:rsidR="008C1628" w:rsidRPr="00D460FE" w:rsidRDefault="008C1628" w:rsidP="008C1628">
      <w:pPr>
        <w:pStyle w:val="tvhtml"/>
        <w:shd w:val="clear" w:color="auto" w:fill="FFFFFF"/>
        <w:spacing w:beforeAutospacing="0" w:after="0" w:afterAutospacing="0"/>
        <w:ind w:firstLine="720"/>
        <w:jc w:val="both"/>
        <w:rPr>
          <w:sz w:val="10"/>
          <w:szCs w:val="10"/>
        </w:rPr>
      </w:pPr>
    </w:p>
    <w:p w14:paraId="65B3987C" w14:textId="77777777" w:rsidR="00D40175" w:rsidRPr="00D460FE" w:rsidRDefault="00D40175" w:rsidP="00D40175">
      <w:pPr>
        <w:suppressAutoHyphens w:val="0"/>
        <w:autoSpaceDN/>
        <w:spacing w:after="0" w:line="240" w:lineRule="auto"/>
        <w:jc w:val="center"/>
        <w:textAlignment w:val="auto"/>
        <w:rPr>
          <w:rFonts w:ascii="Times New Roman" w:eastAsiaTheme="minorHAnsi" w:hAnsi="Times New Roman"/>
          <w:b/>
          <w:bCs/>
          <w:sz w:val="28"/>
          <w:szCs w:val="28"/>
          <w:lang w:eastAsia="lv-LV"/>
        </w:rPr>
      </w:pPr>
      <w:r w:rsidRPr="00D460FE">
        <w:rPr>
          <w:rFonts w:ascii="Times New Roman" w:eastAsiaTheme="minorHAnsi" w:hAnsi="Times New Roman"/>
          <w:b/>
          <w:bCs/>
          <w:sz w:val="28"/>
          <w:szCs w:val="28"/>
          <w:lang w:eastAsia="lv-LV"/>
        </w:rPr>
        <w:t>Biogāzes elektrostaciju ekspluatācijas izmaksu līmeņatzīme</w:t>
      </w:r>
    </w:p>
    <w:p w14:paraId="35EDAA55" w14:textId="77777777" w:rsidR="00D40175" w:rsidRPr="00D460FE" w:rsidRDefault="00D40175" w:rsidP="00C37DD5">
      <w:pPr>
        <w:pStyle w:val="tvhtml"/>
        <w:shd w:val="clear" w:color="auto" w:fill="FFFFFF"/>
        <w:spacing w:beforeAutospacing="0" w:after="0" w:afterAutospacing="0"/>
        <w:ind w:firstLine="720"/>
        <w:jc w:val="both"/>
        <w:rPr>
          <w:szCs w:val="28"/>
        </w:rPr>
      </w:pPr>
    </w:p>
    <w:tbl>
      <w:tblPr>
        <w:tblStyle w:val="TableGrid1"/>
        <w:tblW w:w="9107" w:type="dxa"/>
        <w:tblLook w:val="04A0" w:firstRow="1" w:lastRow="0" w:firstColumn="1" w:lastColumn="0" w:noHBand="0" w:noVBand="1"/>
      </w:tblPr>
      <w:tblGrid>
        <w:gridCol w:w="1837"/>
        <w:gridCol w:w="1456"/>
        <w:gridCol w:w="1380"/>
        <w:gridCol w:w="1418"/>
        <w:gridCol w:w="1375"/>
        <w:gridCol w:w="1641"/>
      </w:tblGrid>
      <w:tr w:rsidR="00D460FE" w:rsidRPr="00D460FE" w14:paraId="6CE0D4DB" w14:textId="77777777" w:rsidTr="00795F1E">
        <w:tc>
          <w:tcPr>
            <w:tcW w:w="1837" w:type="dxa"/>
            <w:vAlign w:val="center"/>
          </w:tcPr>
          <w:p w14:paraId="79AC5E2F" w14:textId="3AB7D1C7" w:rsidR="00D40175" w:rsidRPr="00D460FE" w:rsidRDefault="00D40175" w:rsidP="00AB2356">
            <w:pPr>
              <w:suppressAutoHyphens w:val="0"/>
              <w:jc w:val="center"/>
              <w:rPr>
                <w:rFonts w:ascii="Times New Roman" w:hAnsi="Times New Roman"/>
                <w:szCs w:val="24"/>
                <w:lang w:eastAsia="lv-LV"/>
              </w:rPr>
            </w:pPr>
          </w:p>
        </w:tc>
        <w:tc>
          <w:tcPr>
            <w:tcW w:w="1456" w:type="dxa"/>
            <w:vAlign w:val="center"/>
          </w:tcPr>
          <w:p w14:paraId="64A63313" w14:textId="51F120E7" w:rsidR="00D40175" w:rsidRPr="00D460FE" w:rsidRDefault="00D40175" w:rsidP="001C405C">
            <w:pPr>
              <w:suppressAutoHyphens w:val="0"/>
              <w:spacing w:after="40" w:line="240" w:lineRule="auto"/>
              <w:jc w:val="center"/>
              <w:rPr>
                <w:rFonts w:ascii="Times New Roman" w:hAnsi="Times New Roman"/>
                <w:szCs w:val="24"/>
                <w:lang w:eastAsia="lv-LV"/>
              </w:rPr>
            </w:pPr>
            <w:r w:rsidRPr="00D460FE">
              <w:rPr>
                <w:rFonts w:ascii="Times New Roman" w:hAnsi="Times New Roman"/>
                <w:szCs w:val="24"/>
                <w:lang w:eastAsia="lv-LV"/>
              </w:rPr>
              <w:t>Līdz 2022.</w:t>
            </w:r>
            <w:r w:rsidR="00381E72" w:rsidRPr="00D460FE">
              <w:rPr>
                <w:rFonts w:ascii="Times New Roman" w:hAnsi="Times New Roman"/>
                <w:szCs w:val="24"/>
                <w:lang w:eastAsia="lv-LV"/>
              </w:rPr>
              <w:t> </w:t>
            </w:r>
            <w:r w:rsidRPr="00D460FE">
              <w:rPr>
                <w:rFonts w:ascii="Times New Roman" w:hAnsi="Times New Roman"/>
                <w:szCs w:val="24"/>
                <w:lang w:eastAsia="lv-LV"/>
              </w:rPr>
              <w:t>gadam</w:t>
            </w:r>
          </w:p>
        </w:tc>
        <w:tc>
          <w:tcPr>
            <w:tcW w:w="1380" w:type="dxa"/>
            <w:vAlign w:val="center"/>
          </w:tcPr>
          <w:p w14:paraId="57023F6F" w14:textId="38F79E74" w:rsidR="00D40175" w:rsidRPr="00D460FE" w:rsidRDefault="00D40175" w:rsidP="001C405C">
            <w:pPr>
              <w:suppressAutoHyphens w:val="0"/>
              <w:spacing w:after="40" w:line="240" w:lineRule="auto"/>
              <w:jc w:val="center"/>
              <w:rPr>
                <w:rFonts w:ascii="Times New Roman" w:hAnsi="Times New Roman"/>
                <w:szCs w:val="24"/>
                <w:lang w:eastAsia="lv-LV"/>
              </w:rPr>
            </w:pPr>
            <w:r w:rsidRPr="00D460FE">
              <w:rPr>
                <w:rFonts w:ascii="Times New Roman" w:hAnsi="Times New Roman"/>
                <w:szCs w:val="24"/>
                <w:lang w:eastAsia="lv-LV"/>
              </w:rPr>
              <w:t>2022.</w:t>
            </w:r>
            <w:r w:rsidR="008C1628" w:rsidRPr="00D460FE">
              <w:rPr>
                <w:rFonts w:ascii="Times New Roman" w:hAnsi="Times New Roman"/>
                <w:szCs w:val="24"/>
              </w:rPr>
              <w:t>–</w:t>
            </w:r>
            <w:r w:rsidRPr="00D460FE">
              <w:rPr>
                <w:rFonts w:ascii="Times New Roman" w:hAnsi="Times New Roman"/>
                <w:szCs w:val="24"/>
                <w:lang w:eastAsia="lv-LV"/>
              </w:rPr>
              <w:t>2025.</w:t>
            </w:r>
            <w:r w:rsidR="008C1628" w:rsidRPr="00D460FE">
              <w:rPr>
                <w:rFonts w:ascii="Times New Roman" w:hAnsi="Times New Roman"/>
                <w:szCs w:val="24"/>
                <w:lang w:eastAsia="lv-LV"/>
              </w:rPr>
              <w:t xml:space="preserve"> </w:t>
            </w:r>
            <w:r w:rsidRPr="00D460FE">
              <w:rPr>
                <w:rFonts w:ascii="Times New Roman" w:hAnsi="Times New Roman"/>
                <w:szCs w:val="24"/>
                <w:lang w:eastAsia="lv-LV"/>
              </w:rPr>
              <w:t>gads</w:t>
            </w:r>
          </w:p>
        </w:tc>
        <w:tc>
          <w:tcPr>
            <w:tcW w:w="1418" w:type="dxa"/>
            <w:vAlign w:val="center"/>
          </w:tcPr>
          <w:p w14:paraId="0C4875DF" w14:textId="0E8695D8" w:rsidR="00D40175" w:rsidRPr="00D460FE" w:rsidRDefault="00D40175" w:rsidP="001C405C">
            <w:pPr>
              <w:suppressAutoHyphens w:val="0"/>
              <w:spacing w:after="40" w:line="240" w:lineRule="auto"/>
              <w:jc w:val="center"/>
              <w:rPr>
                <w:rFonts w:ascii="Times New Roman" w:hAnsi="Times New Roman"/>
                <w:szCs w:val="24"/>
                <w:lang w:eastAsia="lv-LV"/>
              </w:rPr>
            </w:pPr>
            <w:r w:rsidRPr="00D460FE">
              <w:rPr>
                <w:rFonts w:ascii="Times New Roman" w:hAnsi="Times New Roman"/>
                <w:szCs w:val="24"/>
                <w:lang w:eastAsia="lv-LV"/>
              </w:rPr>
              <w:t>2026.</w:t>
            </w:r>
            <w:r w:rsidR="008C1628" w:rsidRPr="00D460FE">
              <w:rPr>
                <w:rFonts w:ascii="Times New Roman" w:hAnsi="Times New Roman"/>
                <w:szCs w:val="24"/>
              </w:rPr>
              <w:t>–</w:t>
            </w:r>
            <w:r w:rsidRPr="00D460FE">
              <w:rPr>
                <w:rFonts w:ascii="Times New Roman" w:hAnsi="Times New Roman"/>
                <w:szCs w:val="24"/>
                <w:lang w:eastAsia="lv-LV"/>
              </w:rPr>
              <w:t>2029.</w:t>
            </w:r>
            <w:r w:rsidR="008C1628" w:rsidRPr="00D460FE">
              <w:rPr>
                <w:rFonts w:ascii="Times New Roman" w:hAnsi="Times New Roman"/>
                <w:szCs w:val="24"/>
                <w:lang w:eastAsia="lv-LV"/>
              </w:rPr>
              <w:t xml:space="preserve"> </w:t>
            </w:r>
            <w:r w:rsidRPr="00D460FE">
              <w:rPr>
                <w:rFonts w:ascii="Times New Roman" w:hAnsi="Times New Roman"/>
                <w:szCs w:val="24"/>
                <w:lang w:eastAsia="lv-LV"/>
              </w:rPr>
              <w:t>gads</w:t>
            </w:r>
          </w:p>
        </w:tc>
        <w:tc>
          <w:tcPr>
            <w:tcW w:w="1375" w:type="dxa"/>
            <w:vAlign w:val="center"/>
          </w:tcPr>
          <w:p w14:paraId="52DE98BE" w14:textId="2A882505" w:rsidR="00D40175" w:rsidRPr="00D460FE" w:rsidRDefault="00D40175" w:rsidP="001C405C">
            <w:pPr>
              <w:suppressAutoHyphens w:val="0"/>
              <w:spacing w:after="40" w:line="240" w:lineRule="auto"/>
              <w:jc w:val="center"/>
              <w:rPr>
                <w:rFonts w:ascii="Times New Roman" w:hAnsi="Times New Roman"/>
                <w:szCs w:val="24"/>
                <w:lang w:eastAsia="lv-LV"/>
              </w:rPr>
            </w:pPr>
            <w:r w:rsidRPr="00D460FE">
              <w:rPr>
                <w:rFonts w:ascii="Times New Roman" w:hAnsi="Times New Roman"/>
                <w:szCs w:val="24"/>
                <w:lang w:eastAsia="lv-LV"/>
              </w:rPr>
              <w:t>No 2030.</w:t>
            </w:r>
            <w:r w:rsidR="00381E72" w:rsidRPr="00D460FE">
              <w:rPr>
                <w:rFonts w:ascii="Times New Roman" w:hAnsi="Times New Roman"/>
                <w:szCs w:val="24"/>
                <w:lang w:eastAsia="lv-LV"/>
              </w:rPr>
              <w:t> </w:t>
            </w:r>
            <w:r w:rsidRPr="00D460FE">
              <w:rPr>
                <w:rFonts w:ascii="Times New Roman" w:hAnsi="Times New Roman"/>
                <w:szCs w:val="24"/>
                <w:lang w:eastAsia="lv-LV"/>
              </w:rPr>
              <w:t>gada</w:t>
            </w:r>
          </w:p>
        </w:tc>
        <w:tc>
          <w:tcPr>
            <w:tcW w:w="1641" w:type="dxa"/>
            <w:vAlign w:val="center"/>
          </w:tcPr>
          <w:p w14:paraId="40969BB9" w14:textId="1BD607AA" w:rsidR="00D40175" w:rsidRPr="00D460FE" w:rsidRDefault="00D40175" w:rsidP="001C405C">
            <w:pPr>
              <w:suppressAutoHyphens w:val="0"/>
              <w:spacing w:after="40" w:line="240" w:lineRule="auto"/>
              <w:ind w:left="-57" w:right="-57"/>
              <w:jc w:val="center"/>
              <w:rPr>
                <w:rFonts w:ascii="Times New Roman" w:hAnsi="Times New Roman"/>
                <w:szCs w:val="24"/>
                <w:lang w:eastAsia="lv-LV"/>
              </w:rPr>
            </w:pPr>
            <w:r w:rsidRPr="00D460FE">
              <w:rPr>
                <w:rFonts w:ascii="Times New Roman" w:hAnsi="Times New Roman"/>
                <w:szCs w:val="24"/>
                <w:lang w:eastAsia="lv-LV"/>
              </w:rPr>
              <w:t xml:space="preserve">Ekspluatācijas izmaksas, % </w:t>
            </w:r>
            <w:r w:rsidRPr="00D460FE">
              <w:rPr>
                <w:rFonts w:ascii="Times New Roman" w:hAnsi="Times New Roman"/>
                <w:szCs w:val="24"/>
              </w:rPr>
              <w:t>no elektrostacijā veiktajām investīcijām</w:t>
            </w:r>
            <w:r w:rsidR="00DF2138" w:rsidRPr="00D460FE">
              <w:rPr>
                <w:rFonts w:ascii="Times New Roman" w:hAnsi="Times New Roman"/>
                <w:szCs w:val="24"/>
              </w:rPr>
              <w:t xml:space="preserve"> (</w:t>
            </w:r>
            <w:r w:rsidRPr="00D460FE">
              <w:rPr>
                <w:rFonts w:ascii="Times New Roman" w:hAnsi="Times New Roman"/>
                <w:szCs w:val="24"/>
              </w:rPr>
              <w:t>gadā</w:t>
            </w:r>
            <w:r w:rsidR="00DF2138" w:rsidRPr="00D460FE">
              <w:rPr>
                <w:rFonts w:ascii="Times New Roman" w:hAnsi="Times New Roman"/>
                <w:szCs w:val="24"/>
              </w:rPr>
              <w:t>)</w:t>
            </w:r>
          </w:p>
        </w:tc>
      </w:tr>
      <w:tr w:rsidR="00D460FE" w:rsidRPr="00D460FE" w14:paraId="1CC2B025" w14:textId="77777777" w:rsidTr="00795F1E">
        <w:trPr>
          <w:trHeight w:val="495"/>
        </w:trPr>
        <w:tc>
          <w:tcPr>
            <w:tcW w:w="1837" w:type="dxa"/>
            <w:vMerge w:val="restart"/>
            <w:vAlign w:val="center"/>
          </w:tcPr>
          <w:p w14:paraId="0852CECC" w14:textId="7CF0BCA7" w:rsidR="00D40175" w:rsidRPr="00D460FE" w:rsidRDefault="00D40175" w:rsidP="00AB2356">
            <w:pPr>
              <w:suppressAutoHyphens w:val="0"/>
              <w:jc w:val="center"/>
              <w:rPr>
                <w:rFonts w:ascii="Times New Roman" w:hAnsi="Times New Roman"/>
                <w:szCs w:val="24"/>
                <w:lang w:eastAsia="lv-LV"/>
              </w:rPr>
            </w:pPr>
            <w:r w:rsidRPr="00D460FE">
              <w:rPr>
                <w:rFonts w:ascii="Times New Roman" w:hAnsi="Times New Roman"/>
              </w:rPr>
              <w:t xml:space="preserve">Organiskas izcelsmes atkritumu un ražošanas </w:t>
            </w:r>
            <w:proofErr w:type="spellStart"/>
            <w:r w:rsidRPr="00D460FE">
              <w:rPr>
                <w:rFonts w:ascii="Times New Roman" w:hAnsi="Times New Roman"/>
              </w:rPr>
              <w:lastRenderedPageBreak/>
              <w:t>atlikumproduktu</w:t>
            </w:r>
            <w:proofErr w:type="spellEnd"/>
            <w:r w:rsidRPr="00D460FE">
              <w:rPr>
                <w:rFonts w:ascii="Times New Roman" w:hAnsi="Times New Roman"/>
              </w:rPr>
              <w:t xml:space="preserve"> īpatsvars pret kopējo patērēto izejvielu apjomu biogāzes ražošanā</w:t>
            </w:r>
            <w:r w:rsidR="00DF2138" w:rsidRPr="00D460FE">
              <w:rPr>
                <w:rFonts w:ascii="Times New Roman" w:hAnsi="Times New Roman"/>
              </w:rPr>
              <w:t xml:space="preserve"> (</w:t>
            </w:r>
            <w:r w:rsidRPr="00D460FE">
              <w:rPr>
                <w:rFonts w:ascii="Times New Roman" w:hAnsi="Times New Roman"/>
              </w:rPr>
              <w:t>%</w:t>
            </w:r>
            <w:r w:rsidR="00DF2138" w:rsidRPr="00D460FE">
              <w:rPr>
                <w:rFonts w:ascii="Times New Roman" w:hAnsi="Times New Roman"/>
              </w:rPr>
              <w:t>)</w:t>
            </w:r>
          </w:p>
        </w:tc>
        <w:tc>
          <w:tcPr>
            <w:tcW w:w="1456" w:type="dxa"/>
          </w:tcPr>
          <w:p w14:paraId="6BD417B0" w14:textId="796EA91F" w:rsidR="00D40175" w:rsidRPr="00D460FE" w:rsidRDefault="00D40175" w:rsidP="00AB2356">
            <w:pPr>
              <w:suppressAutoHyphens w:val="0"/>
              <w:jc w:val="center"/>
              <w:rPr>
                <w:rFonts w:ascii="Times New Roman" w:hAnsi="Times New Roman"/>
                <w:szCs w:val="24"/>
                <w:lang w:eastAsia="lv-LV"/>
              </w:rPr>
            </w:pPr>
            <w:r w:rsidRPr="00D460FE">
              <w:rPr>
                <w:rFonts w:ascii="Times New Roman" w:hAnsi="Times New Roman"/>
                <w:szCs w:val="24"/>
                <w:lang w:eastAsia="lv-LV"/>
              </w:rPr>
              <w:lastRenderedPageBreak/>
              <w:t>mazāk par 50</w:t>
            </w:r>
            <w:r w:rsidR="004747AC" w:rsidRPr="00D460FE">
              <w:rPr>
                <w:rFonts w:ascii="Times New Roman" w:hAnsi="Times New Roman"/>
                <w:szCs w:val="24"/>
                <w:lang w:eastAsia="lv-LV"/>
              </w:rPr>
              <w:t> </w:t>
            </w:r>
            <w:r w:rsidRPr="00D460FE">
              <w:rPr>
                <w:rFonts w:ascii="Times New Roman" w:hAnsi="Times New Roman"/>
                <w:szCs w:val="24"/>
                <w:lang w:eastAsia="lv-LV"/>
              </w:rPr>
              <w:t>%</w:t>
            </w:r>
          </w:p>
        </w:tc>
        <w:tc>
          <w:tcPr>
            <w:tcW w:w="1380" w:type="dxa"/>
          </w:tcPr>
          <w:p w14:paraId="429DA1E4" w14:textId="4034226F" w:rsidR="00D40175" w:rsidRPr="00D460FE" w:rsidRDefault="00D40175" w:rsidP="00AB2356">
            <w:pPr>
              <w:suppressAutoHyphens w:val="0"/>
              <w:jc w:val="center"/>
              <w:rPr>
                <w:rFonts w:ascii="Times New Roman" w:hAnsi="Times New Roman"/>
                <w:szCs w:val="24"/>
                <w:lang w:eastAsia="lv-LV"/>
              </w:rPr>
            </w:pPr>
            <w:r w:rsidRPr="00D460FE">
              <w:rPr>
                <w:rFonts w:ascii="Times New Roman" w:hAnsi="Times New Roman"/>
                <w:szCs w:val="24"/>
                <w:lang w:eastAsia="lv-LV"/>
              </w:rPr>
              <w:t>vismaz 40</w:t>
            </w:r>
            <w:r w:rsidR="00381E72" w:rsidRPr="00D460FE">
              <w:rPr>
                <w:rFonts w:ascii="Times New Roman" w:hAnsi="Times New Roman"/>
                <w:szCs w:val="24"/>
                <w:lang w:eastAsia="lv-LV"/>
              </w:rPr>
              <w:t> </w:t>
            </w:r>
            <w:r w:rsidRPr="00D460FE">
              <w:rPr>
                <w:rFonts w:ascii="Times New Roman" w:hAnsi="Times New Roman"/>
                <w:szCs w:val="24"/>
                <w:lang w:eastAsia="lv-LV"/>
              </w:rPr>
              <w:t>%, bet mazāk par 50</w:t>
            </w:r>
            <w:r w:rsidR="008C1628" w:rsidRPr="00D460FE">
              <w:rPr>
                <w:rFonts w:ascii="Times New Roman" w:hAnsi="Times New Roman"/>
                <w:szCs w:val="24"/>
                <w:lang w:eastAsia="lv-LV"/>
              </w:rPr>
              <w:t xml:space="preserve"> </w:t>
            </w:r>
            <w:r w:rsidRPr="00D460FE">
              <w:rPr>
                <w:rFonts w:ascii="Times New Roman" w:hAnsi="Times New Roman"/>
                <w:szCs w:val="24"/>
                <w:lang w:eastAsia="lv-LV"/>
              </w:rPr>
              <w:t>%</w:t>
            </w:r>
          </w:p>
        </w:tc>
        <w:tc>
          <w:tcPr>
            <w:tcW w:w="1418" w:type="dxa"/>
          </w:tcPr>
          <w:p w14:paraId="3458717C" w14:textId="3A823FD7" w:rsidR="00D40175" w:rsidRPr="00D460FE" w:rsidRDefault="008C1628" w:rsidP="00AB2356">
            <w:pPr>
              <w:suppressAutoHyphens w:val="0"/>
              <w:jc w:val="center"/>
              <w:rPr>
                <w:rFonts w:ascii="Times New Roman" w:hAnsi="Times New Roman"/>
                <w:b/>
                <w:szCs w:val="24"/>
              </w:rPr>
            </w:pPr>
            <w:r w:rsidRPr="00D460FE">
              <w:rPr>
                <w:rFonts w:ascii="Times New Roman" w:hAnsi="Times New Roman"/>
                <w:b/>
                <w:szCs w:val="24"/>
              </w:rPr>
              <w:t>–</w:t>
            </w:r>
          </w:p>
        </w:tc>
        <w:tc>
          <w:tcPr>
            <w:tcW w:w="1375" w:type="dxa"/>
          </w:tcPr>
          <w:p w14:paraId="40066ABA" w14:textId="31D7E79C" w:rsidR="00D40175" w:rsidRPr="00D460FE" w:rsidRDefault="008C1628" w:rsidP="00AB2356">
            <w:pPr>
              <w:suppressAutoHyphens w:val="0"/>
              <w:jc w:val="center"/>
              <w:rPr>
                <w:rFonts w:ascii="Times New Roman" w:hAnsi="Times New Roman"/>
                <w:b/>
                <w:szCs w:val="24"/>
              </w:rPr>
            </w:pPr>
            <w:r w:rsidRPr="00D460FE">
              <w:rPr>
                <w:rFonts w:ascii="Times New Roman" w:hAnsi="Times New Roman"/>
                <w:b/>
                <w:szCs w:val="24"/>
              </w:rPr>
              <w:t>–</w:t>
            </w:r>
          </w:p>
        </w:tc>
        <w:tc>
          <w:tcPr>
            <w:tcW w:w="1641" w:type="dxa"/>
          </w:tcPr>
          <w:p w14:paraId="513942C0" w14:textId="0F78EF3E" w:rsidR="00D40175" w:rsidRPr="00D460FE" w:rsidRDefault="00D40175" w:rsidP="00AB2356">
            <w:pPr>
              <w:suppressAutoHyphens w:val="0"/>
              <w:jc w:val="center"/>
              <w:rPr>
                <w:rFonts w:ascii="Times New Roman" w:hAnsi="Times New Roman"/>
                <w:szCs w:val="24"/>
                <w:lang w:eastAsia="lv-LV"/>
              </w:rPr>
            </w:pPr>
            <w:r w:rsidRPr="00D460FE">
              <w:rPr>
                <w:rFonts w:ascii="Times New Roman" w:hAnsi="Times New Roman"/>
                <w:szCs w:val="24"/>
                <w:lang w:eastAsia="lv-LV"/>
              </w:rPr>
              <w:t>6</w:t>
            </w:r>
            <w:r w:rsidR="008C1628" w:rsidRPr="00D460FE">
              <w:rPr>
                <w:rFonts w:ascii="Times New Roman" w:hAnsi="Times New Roman"/>
                <w:szCs w:val="24"/>
                <w:lang w:eastAsia="lv-LV"/>
              </w:rPr>
              <w:t xml:space="preserve"> </w:t>
            </w:r>
            <w:r w:rsidRPr="00D460FE">
              <w:rPr>
                <w:rFonts w:ascii="Times New Roman" w:hAnsi="Times New Roman"/>
                <w:szCs w:val="24"/>
                <w:lang w:eastAsia="lv-LV"/>
              </w:rPr>
              <w:t>%</w:t>
            </w:r>
          </w:p>
        </w:tc>
      </w:tr>
      <w:tr w:rsidR="00D460FE" w:rsidRPr="00D460FE" w14:paraId="6909342A" w14:textId="77777777" w:rsidTr="00795F1E">
        <w:trPr>
          <w:trHeight w:val="641"/>
        </w:trPr>
        <w:tc>
          <w:tcPr>
            <w:tcW w:w="1837" w:type="dxa"/>
            <w:vMerge/>
          </w:tcPr>
          <w:p w14:paraId="73EC4099" w14:textId="77777777" w:rsidR="00D40175" w:rsidRPr="00D460FE" w:rsidRDefault="00D40175" w:rsidP="00AB2356">
            <w:pPr>
              <w:suppressAutoHyphens w:val="0"/>
              <w:jc w:val="center"/>
              <w:rPr>
                <w:rFonts w:ascii="Times New Roman" w:hAnsi="Times New Roman"/>
                <w:szCs w:val="24"/>
                <w:lang w:eastAsia="lv-LV"/>
              </w:rPr>
            </w:pPr>
          </w:p>
        </w:tc>
        <w:tc>
          <w:tcPr>
            <w:tcW w:w="2836" w:type="dxa"/>
            <w:gridSpan w:val="2"/>
          </w:tcPr>
          <w:p w14:paraId="7A2780BB" w14:textId="42DD109B" w:rsidR="00D40175" w:rsidRPr="00D460FE" w:rsidRDefault="00D40175" w:rsidP="008C1628">
            <w:pPr>
              <w:suppressAutoHyphens w:val="0"/>
              <w:jc w:val="center"/>
              <w:rPr>
                <w:rFonts w:ascii="Times New Roman" w:hAnsi="Times New Roman"/>
                <w:szCs w:val="24"/>
                <w:lang w:eastAsia="lv-LV"/>
              </w:rPr>
            </w:pPr>
            <w:r w:rsidRPr="00D460FE">
              <w:rPr>
                <w:rFonts w:ascii="Times New Roman" w:hAnsi="Times New Roman"/>
                <w:szCs w:val="24"/>
                <w:lang w:eastAsia="lv-LV"/>
              </w:rPr>
              <w:t>vismaz 50</w:t>
            </w:r>
            <w:r w:rsidR="008C1628" w:rsidRPr="00D460FE">
              <w:rPr>
                <w:rFonts w:ascii="Times New Roman" w:hAnsi="Times New Roman"/>
                <w:szCs w:val="24"/>
                <w:lang w:eastAsia="lv-LV"/>
              </w:rPr>
              <w:t xml:space="preserve"> </w:t>
            </w:r>
            <w:r w:rsidRPr="00D460FE">
              <w:rPr>
                <w:rFonts w:ascii="Times New Roman" w:hAnsi="Times New Roman"/>
                <w:szCs w:val="24"/>
                <w:lang w:eastAsia="lv-LV"/>
              </w:rPr>
              <w:t>%, bet mazāk par 70</w:t>
            </w:r>
            <w:r w:rsidR="008C1628" w:rsidRPr="00D460FE">
              <w:rPr>
                <w:rFonts w:ascii="Times New Roman" w:hAnsi="Times New Roman"/>
                <w:szCs w:val="24"/>
                <w:lang w:eastAsia="lv-LV"/>
              </w:rPr>
              <w:t xml:space="preserve"> </w:t>
            </w:r>
            <w:r w:rsidRPr="00D460FE">
              <w:rPr>
                <w:rFonts w:ascii="Times New Roman" w:hAnsi="Times New Roman"/>
                <w:szCs w:val="24"/>
                <w:lang w:eastAsia="lv-LV"/>
              </w:rPr>
              <w:t>%</w:t>
            </w:r>
          </w:p>
        </w:tc>
        <w:tc>
          <w:tcPr>
            <w:tcW w:w="1418" w:type="dxa"/>
          </w:tcPr>
          <w:p w14:paraId="58826DC8" w14:textId="3316C752" w:rsidR="00D40175" w:rsidRPr="00D460FE" w:rsidRDefault="00D40175" w:rsidP="00AB2356">
            <w:pPr>
              <w:suppressAutoHyphens w:val="0"/>
              <w:jc w:val="center"/>
              <w:rPr>
                <w:rFonts w:ascii="Times New Roman" w:hAnsi="Times New Roman"/>
                <w:szCs w:val="24"/>
                <w:lang w:eastAsia="lv-LV"/>
              </w:rPr>
            </w:pPr>
            <w:r w:rsidRPr="00D460FE">
              <w:rPr>
                <w:rFonts w:ascii="Times New Roman" w:hAnsi="Times New Roman"/>
                <w:szCs w:val="24"/>
                <w:lang w:eastAsia="lv-LV"/>
              </w:rPr>
              <w:t>vismaz 60</w:t>
            </w:r>
            <w:r w:rsidR="00381E72" w:rsidRPr="00D460FE">
              <w:rPr>
                <w:rFonts w:ascii="Times New Roman" w:hAnsi="Times New Roman"/>
                <w:szCs w:val="24"/>
                <w:lang w:eastAsia="lv-LV"/>
              </w:rPr>
              <w:t> </w:t>
            </w:r>
            <w:r w:rsidRPr="00D460FE">
              <w:rPr>
                <w:rFonts w:ascii="Times New Roman" w:hAnsi="Times New Roman"/>
                <w:szCs w:val="24"/>
                <w:lang w:eastAsia="lv-LV"/>
              </w:rPr>
              <w:t>%, bet mazāk par 70</w:t>
            </w:r>
            <w:r w:rsidR="008C1628" w:rsidRPr="00D460FE">
              <w:rPr>
                <w:rFonts w:ascii="Times New Roman" w:hAnsi="Times New Roman"/>
                <w:szCs w:val="24"/>
                <w:lang w:eastAsia="lv-LV"/>
              </w:rPr>
              <w:t xml:space="preserve"> </w:t>
            </w:r>
            <w:r w:rsidRPr="00D460FE">
              <w:rPr>
                <w:rFonts w:ascii="Times New Roman" w:hAnsi="Times New Roman"/>
                <w:szCs w:val="24"/>
                <w:lang w:eastAsia="lv-LV"/>
              </w:rPr>
              <w:t>%</w:t>
            </w:r>
          </w:p>
        </w:tc>
        <w:tc>
          <w:tcPr>
            <w:tcW w:w="1375" w:type="dxa"/>
          </w:tcPr>
          <w:p w14:paraId="1EBA8892" w14:textId="35D2E858" w:rsidR="00D40175" w:rsidRPr="00D460FE" w:rsidRDefault="008C1628" w:rsidP="00AB2356">
            <w:pPr>
              <w:suppressAutoHyphens w:val="0"/>
              <w:jc w:val="center"/>
              <w:rPr>
                <w:rFonts w:ascii="Times New Roman" w:hAnsi="Times New Roman"/>
                <w:b/>
                <w:szCs w:val="24"/>
              </w:rPr>
            </w:pPr>
            <w:r w:rsidRPr="00D460FE">
              <w:rPr>
                <w:rFonts w:ascii="Times New Roman" w:hAnsi="Times New Roman"/>
                <w:b/>
                <w:szCs w:val="24"/>
              </w:rPr>
              <w:t>–</w:t>
            </w:r>
          </w:p>
        </w:tc>
        <w:tc>
          <w:tcPr>
            <w:tcW w:w="1641" w:type="dxa"/>
          </w:tcPr>
          <w:p w14:paraId="751606A1" w14:textId="215686AA" w:rsidR="00D40175" w:rsidRPr="00D460FE" w:rsidRDefault="00D40175" w:rsidP="00AB2356">
            <w:pPr>
              <w:suppressAutoHyphens w:val="0"/>
              <w:jc w:val="center"/>
              <w:rPr>
                <w:rFonts w:ascii="Times New Roman" w:hAnsi="Times New Roman"/>
                <w:szCs w:val="24"/>
                <w:lang w:eastAsia="lv-LV"/>
              </w:rPr>
            </w:pPr>
            <w:r w:rsidRPr="00D460FE">
              <w:rPr>
                <w:rFonts w:ascii="Times New Roman" w:hAnsi="Times New Roman"/>
                <w:szCs w:val="24"/>
                <w:lang w:eastAsia="lv-LV"/>
              </w:rPr>
              <w:t>9</w:t>
            </w:r>
            <w:r w:rsidR="008C1628" w:rsidRPr="00D460FE">
              <w:rPr>
                <w:rFonts w:ascii="Times New Roman" w:hAnsi="Times New Roman"/>
                <w:szCs w:val="24"/>
                <w:lang w:eastAsia="lv-LV"/>
              </w:rPr>
              <w:t xml:space="preserve"> </w:t>
            </w:r>
            <w:r w:rsidRPr="00D460FE">
              <w:rPr>
                <w:rFonts w:ascii="Times New Roman" w:hAnsi="Times New Roman"/>
                <w:szCs w:val="24"/>
                <w:lang w:eastAsia="lv-LV"/>
              </w:rPr>
              <w:t>%</w:t>
            </w:r>
          </w:p>
        </w:tc>
      </w:tr>
      <w:tr w:rsidR="00D460FE" w:rsidRPr="00D460FE" w14:paraId="37E3E24D" w14:textId="77777777" w:rsidTr="00795F1E">
        <w:trPr>
          <w:trHeight w:val="565"/>
        </w:trPr>
        <w:tc>
          <w:tcPr>
            <w:tcW w:w="1837" w:type="dxa"/>
            <w:vMerge/>
          </w:tcPr>
          <w:p w14:paraId="21231BD5" w14:textId="77777777" w:rsidR="00D40175" w:rsidRPr="00D460FE" w:rsidRDefault="00D40175" w:rsidP="00AB2356">
            <w:pPr>
              <w:suppressAutoHyphens w:val="0"/>
              <w:jc w:val="center"/>
              <w:rPr>
                <w:rFonts w:ascii="Times New Roman" w:hAnsi="Times New Roman"/>
                <w:szCs w:val="24"/>
                <w:lang w:eastAsia="lv-LV"/>
              </w:rPr>
            </w:pPr>
          </w:p>
        </w:tc>
        <w:tc>
          <w:tcPr>
            <w:tcW w:w="4254" w:type="dxa"/>
            <w:gridSpan w:val="3"/>
          </w:tcPr>
          <w:p w14:paraId="3F1943C8" w14:textId="609AE696" w:rsidR="00D40175" w:rsidRPr="00D460FE" w:rsidRDefault="00D40175" w:rsidP="00AB2356">
            <w:pPr>
              <w:suppressAutoHyphens w:val="0"/>
              <w:jc w:val="center"/>
              <w:rPr>
                <w:rFonts w:ascii="Times New Roman" w:hAnsi="Times New Roman"/>
                <w:szCs w:val="24"/>
                <w:lang w:eastAsia="lv-LV"/>
              </w:rPr>
            </w:pPr>
            <w:r w:rsidRPr="00D460FE">
              <w:rPr>
                <w:rFonts w:ascii="Times New Roman" w:hAnsi="Times New Roman"/>
                <w:szCs w:val="24"/>
                <w:lang w:eastAsia="lv-LV"/>
              </w:rPr>
              <w:t>vismaz 70</w:t>
            </w:r>
            <w:r w:rsidR="008C1628" w:rsidRPr="00D460FE">
              <w:rPr>
                <w:rFonts w:ascii="Times New Roman" w:hAnsi="Times New Roman"/>
                <w:szCs w:val="24"/>
                <w:lang w:eastAsia="lv-LV"/>
              </w:rPr>
              <w:t xml:space="preserve"> </w:t>
            </w:r>
            <w:r w:rsidRPr="00D460FE">
              <w:rPr>
                <w:rFonts w:ascii="Times New Roman" w:hAnsi="Times New Roman"/>
                <w:szCs w:val="24"/>
                <w:lang w:eastAsia="lv-LV"/>
              </w:rPr>
              <w:t>%, bet mazāk par 80</w:t>
            </w:r>
            <w:r w:rsidR="008C1628" w:rsidRPr="00D460FE">
              <w:rPr>
                <w:rFonts w:ascii="Times New Roman" w:hAnsi="Times New Roman"/>
                <w:szCs w:val="24"/>
                <w:lang w:eastAsia="lv-LV"/>
              </w:rPr>
              <w:t xml:space="preserve"> </w:t>
            </w:r>
            <w:r w:rsidRPr="00D460FE">
              <w:rPr>
                <w:rFonts w:ascii="Times New Roman" w:hAnsi="Times New Roman"/>
                <w:szCs w:val="24"/>
                <w:lang w:eastAsia="lv-LV"/>
              </w:rPr>
              <w:t>%</w:t>
            </w:r>
          </w:p>
        </w:tc>
        <w:tc>
          <w:tcPr>
            <w:tcW w:w="1375" w:type="dxa"/>
          </w:tcPr>
          <w:p w14:paraId="474A1D5B" w14:textId="4378E74F" w:rsidR="00D40175" w:rsidRPr="00D460FE" w:rsidRDefault="00D40175" w:rsidP="00AB2356">
            <w:pPr>
              <w:suppressAutoHyphens w:val="0"/>
              <w:jc w:val="center"/>
              <w:rPr>
                <w:rFonts w:ascii="Times New Roman" w:hAnsi="Times New Roman"/>
                <w:szCs w:val="24"/>
                <w:lang w:eastAsia="lv-LV"/>
              </w:rPr>
            </w:pPr>
            <w:r w:rsidRPr="00D460FE">
              <w:rPr>
                <w:rFonts w:ascii="Times New Roman" w:hAnsi="Times New Roman"/>
                <w:szCs w:val="24"/>
                <w:lang w:eastAsia="lv-LV"/>
              </w:rPr>
              <w:t>vismaz 80</w:t>
            </w:r>
            <w:r w:rsidR="00381E72" w:rsidRPr="00D460FE">
              <w:rPr>
                <w:rFonts w:ascii="Times New Roman" w:hAnsi="Times New Roman"/>
                <w:szCs w:val="24"/>
                <w:lang w:eastAsia="lv-LV"/>
              </w:rPr>
              <w:t> </w:t>
            </w:r>
            <w:r w:rsidRPr="00D460FE">
              <w:rPr>
                <w:rFonts w:ascii="Times New Roman" w:hAnsi="Times New Roman"/>
                <w:szCs w:val="24"/>
                <w:lang w:eastAsia="lv-LV"/>
              </w:rPr>
              <w:t>%, bet mazāk par 90</w:t>
            </w:r>
            <w:r w:rsidR="008C1628" w:rsidRPr="00D460FE">
              <w:rPr>
                <w:rFonts w:ascii="Times New Roman" w:hAnsi="Times New Roman"/>
                <w:szCs w:val="24"/>
                <w:lang w:eastAsia="lv-LV"/>
              </w:rPr>
              <w:t xml:space="preserve"> </w:t>
            </w:r>
            <w:r w:rsidRPr="00D460FE">
              <w:rPr>
                <w:rFonts w:ascii="Times New Roman" w:hAnsi="Times New Roman"/>
                <w:szCs w:val="24"/>
                <w:lang w:eastAsia="lv-LV"/>
              </w:rPr>
              <w:t>%</w:t>
            </w:r>
          </w:p>
        </w:tc>
        <w:tc>
          <w:tcPr>
            <w:tcW w:w="1641" w:type="dxa"/>
          </w:tcPr>
          <w:p w14:paraId="015513C3" w14:textId="3EDF8DFA" w:rsidR="00D40175" w:rsidRPr="00D460FE" w:rsidRDefault="00D40175" w:rsidP="00AB2356">
            <w:pPr>
              <w:suppressAutoHyphens w:val="0"/>
              <w:jc w:val="center"/>
              <w:rPr>
                <w:rFonts w:ascii="Times New Roman" w:hAnsi="Times New Roman"/>
                <w:szCs w:val="24"/>
                <w:lang w:eastAsia="lv-LV"/>
              </w:rPr>
            </w:pPr>
            <w:r w:rsidRPr="00D460FE">
              <w:rPr>
                <w:rFonts w:ascii="Times New Roman" w:hAnsi="Times New Roman"/>
                <w:szCs w:val="24"/>
                <w:lang w:eastAsia="lv-LV"/>
              </w:rPr>
              <w:t>12</w:t>
            </w:r>
            <w:r w:rsidR="008C1628" w:rsidRPr="00D460FE">
              <w:rPr>
                <w:rFonts w:ascii="Times New Roman" w:hAnsi="Times New Roman"/>
                <w:szCs w:val="24"/>
                <w:lang w:eastAsia="lv-LV"/>
              </w:rPr>
              <w:t xml:space="preserve"> </w:t>
            </w:r>
            <w:r w:rsidRPr="00D460FE">
              <w:rPr>
                <w:rFonts w:ascii="Times New Roman" w:hAnsi="Times New Roman"/>
                <w:szCs w:val="24"/>
                <w:lang w:eastAsia="lv-LV"/>
              </w:rPr>
              <w:t>%</w:t>
            </w:r>
          </w:p>
        </w:tc>
      </w:tr>
      <w:tr w:rsidR="008C1628" w:rsidRPr="00D460FE" w14:paraId="48B3975B" w14:textId="77777777" w:rsidTr="00795F1E">
        <w:tc>
          <w:tcPr>
            <w:tcW w:w="1837" w:type="dxa"/>
            <w:vMerge/>
          </w:tcPr>
          <w:p w14:paraId="3C6D823C" w14:textId="77777777" w:rsidR="00D40175" w:rsidRPr="00D460FE" w:rsidRDefault="00D40175" w:rsidP="00AB2356">
            <w:pPr>
              <w:suppressAutoHyphens w:val="0"/>
              <w:jc w:val="center"/>
              <w:rPr>
                <w:rFonts w:ascii="Times New Roman" w:hAnsi="Times New Roman"/>
                <w:szCs w:val="24"/>
                <w:lang w:eastAsia="lv-LV"/>
              </w:rPr>
            </w:pPr>
          </w:p>
        </w:tc>
        <w:tc>
          <w:tcPr>
            <w:tcW w:w="4254" w:type="dxa"/>
            <w:gridSpan w:val="3"/>
          </w:tcPr>
          <w:p w14:paraId="2BB6F5E6" w14:textId="063DD842" w:rsidR="00D40175" w:rsidRPr="00D460FE" w:rsidRDefault="00D40175" w:rsidP="00AB2356">
            <w:pPr>
              <w:suppressAutoHyphens w:val="0"/>
              <w:jc w:val="center"/>
              <w:rPr>
                <w:rFonts w:ascii="Times New Roman" w:hAnsi="Times New Roman"/>
                <w:szCs w:val="24"/>
                <w:lang w:eastAsia="lv-LV"/>
              </w:rPr>
            </w:pPr>
            <w:r w:rsidRPr="00D460FE">
              <w:rPr>
                <w:rFonts w:ascii="Times New Roman" w:hAnsi="Times New Roman"/>
                <w:szCs w:val="24"/>
                <w:lang w:eastAsia="lv-LV"/>
              </w:rPr>
              <w:t>vismaz 80</w:t>
            </w:r>
            <w:r w:rsidR="008C1628" w:rsidRPr="00D460FE">
              <w:rPr>
                <w:rFonts w:ascii="Times New Roman" w:hAnsi="Times New Roman"/>
                <w:szCs w:val="24"/>
                <w:lang w:eastAsia="lv-LV"/>
              </w:rPr>
              <w:t xml:space="preserve"> </w:t>
            </w:r>
            <w:r w:rsidRPr="00D460FE">
              <w:rPr>
                <w:rFonts w:ascii="Times New Roman" w:hAnsi="Times New Roman"/>
                <w:szCs w:val="24"/>
                <w:lang w:eastAsia="lv-LV"/>
              </w:rPr>
              <w:t>%</w:t>
            </w:r>
          </w:p>
        </w:tc>
        <w:tc>
          <w:tcPr>
            <w:tcW w:w="1375" w:type="dxa"/>
          </w:tcPr>
          <w:p w14:paraId="2504474E" w14:textId="328C707D" w:rsidR="00D40175" w:rsidRPr="00D460FE" w:rsidRDefault="00D40175" w:rsidP="00AB2356">
            <w:pPr>
              <w:suppressAutoHyphens w:val="0"/>
              <w:jc w:val="center"/>
              <w:rPr>
                <w:rFonts w:ascii="Times New Roman" w:hAnsi="Times New Roman"/>
                <w:szCs w:val="24"/>
                <w:lang w:eastAsia="lv-LV"/>
              </w:rPr>
            </w:pPr>
            <w:r w:rsidRPr="00D460FE">
              <w:rPr>
                <w:rFonts w:ascii="Times New Roman" w:hAnsi="Times New Roman"/>
                <w:szCs w:val="24"/>
                <w:lang w:eastAsia="lv-LV"/>
              </w:rPr>
              <w:t>vismaz 90</w:t>
            </w:r>
            <w:r w:rsidR="00381E72" w:rsidRPr="00D460FE">
              <w:rPr>
                <w:rFonts w:ascii="Times New Roman" w:hAnsi="Times New Roman"/>
                <w:szCs w:val="24"/>
                <w:lang w:eastAsia="lv-LV"/>
              </w:rPr>
              <w:t> </w:t>
            </w:r>
            <w:r w:rsidRPr="00D460FE">
              <w:rPr>
                <w:rFonts w:ascii="Times New Roman" w:hAnsi="Times New Roman"/>
                <w:szCs w:val="24"/>
                <w:lang w:eastAsia="lv-LV"/>
              </w:rPr>
              <w:t>%</w:t>
            </w:r>
          </w:p>
        </w:tc>
        <w:tc>
          <w:tcPr>
            <w:tcW w:w="1641" w:type="dxa"/>
          </w:tcPr>
          <w:p w14:paraId="30305181" w14:textId="54398CE8" w:rsidR="00D40175" w:rsidRPr="00D460FE" w:rsidRDefault="00D40175" w:rsidP="00AB2356">
            <w:pPr>
              <w:suppressAutoHyphens w:val="0"/>
              <w:jc w:val="center"/>
              <w:rPr>
                <w:rFonts w:ascii="Times New Roman" w:hAnsi="Times New Roman"/>
                <w:szCs w:val="24"/>
                <w:lang w:eastAsia="lv-LV"/>
              </w:rPr>
            </w:pPr>
            <w:r w:rsidRPr="00D460FE">
              <w:rPr>
                <w:rFonts w:ascii="Times New Roman" w:hAnsi="Times New Roman"/>
                <w:szCs w:val="24"/>
                <w:lang w:eastAsia="lv-LV"/>
              </w:rPr>
              <w:t>13</w:t>
            </w:r>
            <w:r w:rsidR="008C1628" w:rsidRPr="00D460FE">
              <w:rPr>
                <w:rFonts w:ascii="Times New Roman" w:hAnsi="Times New Roman"/>
                <w:szCs w:val="24"/>
                <w:lang w:eastAsia="lv-LV"/>
              </w:rPr>
              <w:t xml:space="preserve"> </w:t>
            </w:r>
            <w:r w:rsidRPr="00D460FE">
              <w:rPr>
                <w:rFonts w:ascii="Times New Roman" w:hAnsi="Times New Roman"/>
                <w:szCs w:val="24"/>
                <w:lang w:eastAsia="lv-LV"/>
              </w:rPr>
              <w:t>%</w:t>
            </w:r>
          </w:p>
        </w:tc>
      </w:tr>
    </w:tbl>
    <w:p w14:paraId="2CC26191" w14:textId="77777777" w:rsidR="00D40175" w:rsidRPr="00D460FE" w:rsidRDefault="00D40175" w:rsidP="008C1628">
      <w:pPr>
        <w:pStyle w:val="tvhtml"/>
        <w:shd w:val="clear" w:color="auto" w:fill="FFFFFF"/>
        <w:spacing w:beforeAutospacing="0" w:after="0" w:afterAutospacing="0"/>
        <w:ind w:firstLine="720"/>
        <w:jc w:val="both"/>
        <w:rPr>
          <w:sz w:val="28"/>
          <w:szCs w:val="28"/>
        </w:rPr>
      </w:pPr>
    </w:p>
    <w:p w14:paraId="3825B38B" w14:textId="327FB6EE" w:rsidR="00D40175" w:rsidRPr="00D460FE" w:rsidRDefault="00D728A6" w:rsidP="008C1628">
      <w:pPr>
        <w:pStyle w:val="tvhtml"/>
        <w:shd w:val="clear" w:color="auto" w:fill="FFFFFF"/>
        <w:suppressAutoHyphens w:val="0"/>
        <w:autoSpaceDN/>
        <w:spacing w:beforeAutospacing="0" w:after="0" w:afterAutospacing="0"/>
        <w:jc w:val="right"/>
        <w:textAlignment w:val="auto"/>
        <w:rPr>
          <w:szCs w:val="28"/>
        </w:rPr>
      </w:pPr>
      <w:bookmarkStart w:id="38" w:name="_Ref54594336"/>
      <w:r w:rsidRPr="00D460FE">
        <w:rPr>
          <w:szCs w:val="28"/>
        </w:rPr>
        <w:t xml:space="preserve">4. </w:t>
      </w:r>
      <w:r w:rsidR="00D40175" w:rsidRPr="00D460FE">
        <w:rPr>
          <w:szCs w:val="28"/>
        </w:rPr>
        <w:t>tabula</w:t>
      </w:r>
      <w:bookmarkEnd w:id="38"/>
    </w:p>
    <w:p w14:paraId="68998E5E" w14:textId="77777777" w:rsidR="008C1628" w:rsidRPr="00D460FE" w:rsidRDefault="008C1628" w:rsidP="008C1628">
      <w:pPr>
        <w:pStyle w:val="tvhtml"/>
        <w:shd w:val="clear" w:color="auto" w:fill="FFFFFF"/>
        <w:spacing w:beforeAutospacing="0" w:after="0" w:afterAutospacing="0"/>
        <w:ind w:firstLine="720"/>
        <w:jc w:val="both"/>
        <w:rPr>
          <w:sz w:val="10"/>
          <w:szCs w:val="10"/>
        </w:rPr>
      </w:pPr>
    </w:p>
    <w:p w14:paraId="1965BA5C" w14:textId="1BAFD1A6" w:rsidR="00D40175" w:rsidRPr="00D460FE" w:rsidRDefault="00D40175" w:rsidP="00C37DD5">
      <w:pPr>
        <w:pStyle w:val="tvhtml"/>
        <w:shd w:val="clear" w:color="auto" w:fill="FFFFFF"/>
        <w:spacing w:beforeAutospacing="0" w:after="0" w:afterAutospacing="0"/>
        <w:jc w:val="center"/>
        <w:rPr>
          <w:b/>
          <w:bCs/>
          <w:sz w:val="28"/>
          <w:szCs w:val="28"/>
        </w:rPr>
      </w:pPr>
      <w:r w:rsidRPr="00D460FE">
        <w:rPr>
          <w:b/>
          <w:bCs/>
          <w:sz w:val="28"/>
          <w:szCs w:val="28"/>
        </w:rPr>
        <w:t xml:space="preserve">Biogāzes stacijām (izņemot stacijas, kurās izmanto biomasas gazifikāciju vai </w:t>
      </w:r>
      <w:proofErr w:type="spellStart"/>
      <w:r w:rsidRPr="00D460FE">
        <w:rPr>
          <w:b/>
          <w:bCs/>
          <w:sz w:val="28"/>
          <w:szCs w:val="28"/>
        </w:rPr>
        <w:t>poligongāzes</w:t>
      </w:r>
      <w:proofErr w:type="spellEnd"/>
      <w:r w:rsidRPr="00D460FE">
        <w:rPr>
          <w:b/>
          <w:bCs/>
          <w:sz w:val="28"/>
          <w:szCs w:val="28"/>
        </w:rPr>
        <w:t>) piemērojamās kurināmā cenas līmeņatzīmes</w:t>
      </w:r>
    </w:p>
    <w:p w14:paraId="430A96CF" w14:textId="77777777" w:rsidR="00C37DD5" w:rsidRPr="00D460FE" w:rsidRDefault="00C37DD5" w:rsidP="00C37DD5">
      <w:pPr>
        <w:pStyle w:val="tvhtml"/>
        <w:shd w:val="clear" w:color="auto" w:fill="FFFFFF"/>
        <w:spacing w:beforeAutospacing="0" w:after="0" w:afterAutospacing="0"/>
        <w:ind w:firstLine="720"/>
        <w:jc w:val="both"/>
        <w:rPr>
          <w:szCs w:val="28"/>
        </w:rPr>
      </w:pPr>
    </w:p>
    <w:tbl>
      <w:tblPr>
        <w:tblW w:w="9204" w:type="dxa"/>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Layout w:type="fixed"/>
        <w:tblLook w:val="04A0" w:firstRow="1" w:lastRow="0" w:firstColumn="1" w:lastColumn="0" w:noHBand="0" w:noVBand="1"/>
      </w:tblPr>
      <w:tblGrid>
        <w:gridCol w:w="1416"/>
        <w:gridCol w:w="842"/>
        <w:gridCol w:w="851"/>
        <w:gridCol w:w="850"/>
        <w:gridCol w:w="851"/>
        <w:gridCol w:w="850"/>
        <w:gridCol w:w="851"/>
        <w:gridCol w:w="850"/>
        <w:gridCol w:w="851"/>
        <w:gridCol w:w="992"/>
      </w:tblGrid>
      <w:tr w:rsidR="00D460FE" w:rsidRPr="00D460FE" w14:paraId="25AFF3DE" w14:textId="77777777" w:rsidTr="00795F1E">
        <w:trPr>
          <w:trHeight w:val="478"/>
        </w:trPr>
        <w:tc>
          <w:tcPr>
            <w:tcW w:w="1416" w:type="dxa"/>
            <w:vMerge w:val="restart"/>
            <w:shd w:val="clear" w:color="auto" w:fill="auto"/>
            <w:vAlign w:val="center"/>
          </w:tcPr>
          <w:p w14:paraId="6EAB0D3F" w14:textId="77777777" w:rsidR="00D40175" w:rsidRPr="00D460FE" w:rsidRDefault="00D40175" w:rsidP="001C405C">
            <w:pPr>
              <w:pStyle w:val="tvhtml"/>
              <w:shd w:val="clear" w:color="auto" w:fill="FFFFFF"/>
              <w:spacing w:before="40" w:beforeAutospacing="0" w:after="40" w:afterAutospacing="0"/>
              <w:jc w:val="center"/>
            </w:pPr>
            <w:r w:rsidRPr="00D460FE">
              <w:t>Uzstādītā elektriskā jauda </w:t>
            </w:r>
            <w:r w:rsidRPr="00D460FE">
              <w:rPr>
                <w:i/>
                <w:iCs/>
              </w:rPr>
              <w:t>P</w:t>
            </w:r>
            <w:r w:rsidRPr="00D460FE">
              <w:rPr>
                <w:i/>
                <w:iCs/>
                <w:vertAlign w:val="subscript"/>
              </w:rPr>
              <w:t>el</w:t>
            </w:r>
          </w:p>
        </w:tc>
        <w:tc>
          <w:tcPr>
            <w:tcW w:w="7788" w:type="dxa"/>
            <w:gridSpan w:val="9"/>
            <w:shd w:val="clear" w:color="auto" w:fill="auto"/>
            <w:vAlign w:val="center"/>
          </w:tcPr>
          <w:p w14:paraId="33282213" w14:textId="12E0F416" w:rsidR="00D40175" w:rsidRPr="00D460FE" w:rsidRDefault="00D40175" w:rsidP="001C405C">
            <w:pPr>
              <w:pStyle w:val="tvhtml"/>
              <w:shd w:val="clear" w:color="auto" w:fill="FFFFFF"/>
              <w:spacing w:before="40" w:beforeAutospacing="0" w:after="40" w:afterAutospacing="0"/>
              <w:ind w:left="360" w:hanging="360"/>
              <w:jc w:val="center"/>
            </w:pPr>
            <w:r w:rsidRPr="00D460FE">
              <w:t xml:space="preserve">Kurināmā cena bez </w:t>
            </w:r>
            <w:r w:rsidR="007E2B4D" w:rsidRPr="00D460FE">
              <w:t xml:space="preserve">PVN </w:t>
            </w:r>
            <w:proofErr w:type="spellStart"/>
            <w:r w:rsidRPr="00D460FE">
              <w:rPr>
                <w:i/>
                <w:iCs/>
              </w:rPr>
              <w:t>C</w:t>
            </w:r>
            <w:r w:rsidRPr="00D460FE">
              <w:rPr>
                <w:i/>
                <w:iCs/>
                <w:bdr w:val="none" w:sz="0" w:space="0" w:color="auto" w:frame="1"/>
                <w:vertAlign w:val="subscript"/>
              </w:rPr>
              <w:t>kur</w:t>
            </w:r>
            <w:proofErr w:type="spellEnd"/>
            <w:r w:rsidR="001C405C" w:rsidRPr="00D460FE">
              <w:t xml:space="preserve"> (</w:t>
            </w:r>
            <w:r w:rsidR="000D140C" w:rsidRPr="00D460FE">
              <w:rPr>
                <w:i/>
                <w:iCs/>
              </w:rPr>
              <w:t>euro</w:t>
            </w:r>
            <w:r w:rsidR="000D140C" w:rsidRPr="00D460FE">
              <w:t>/</w:t>
            </w:r>
            <w:proofErr w:type="spellStart"/>
            <w:r w:rsidRPr="00D460FE">
              <w:t>MWh</w:t>
            </w:r>
            <w:proofErr w:type="spellEnd"/>
            <w:r w:rsidR="001C405C" w:rsidRPr="00D460FE">
              <w:t>)</w:t>
            </w:r>
          </w:p>
        </w:tc>
      </w:tr>
      <w:tr w:rsidR="00D460FE" w:rsidRPr="00D460FE" w14:paraId="22D66F7B" w14:textId="77777777" w:rsidTr="00795F1E">
        <w:trPr>
          <w:trHeight w:val="285"/>
        </w:trPr>
        <w:tc>
          <w:tcPr>
            <w:tcW w:w="1416" w:type="dxa"/>
            <w:vMerge/>
            <w:vAlign w:val="center"/>
            <w:hideMark/>
          </w:tcPr>
          <w:p w14:paraId="6A2B51A1" w14:textId="77777777" w:rsidR="00D40175" w:rsidRPr="00D460FE" w:rsidRDefault="00D40175" w:rsidP="001C405C">
            <w:pPr>
              <w:suppressAutoHyphens w:val="0"/>
              <w:autoSpaceDN/>
              <w:spacing w:before="40" w:after="40" w:line="240" w:lineRule="auto"/>
              <w:textAlignment w:val="auto"/>
              <w:rPr>
                <w:rFonts w:ascii="Times New Roman" w:eastAsia="Times New Roman" w:hAnsi="Times New Roman"/>
                <w:sz w:val="24"/>
                <w:szCs w:val="24"/>
                <w:lang w:eastAsia="lv-LV"/>
              </w:rPr>
            </w:pPr>
          </w:p>
        </w:tc>
        <w:tc>
          <w:tcPr>
            <w:tcW w:w="842" w:type="dxa"/>
            <w:shd w:val="clear" w:color="auto" w:fill="auto"/>
            <w:vAlign w:val="center"/>
            <w:hideMark/>
          </w:tcPr>
          <w:p w14:paraId="1AE7805B" w14:textId="37097F2C" w:rsidR="00D40175" w:rsidRPr="00D460FE" w:rsidRDefault="00D40175" w:rsidP="001C405C">
            <w:pPr>
              <w:suppressAutoHyphens w:val="0"/>
              <w:autoSpaceDN/>
              <w:spacing w:before="40" w:after="40" w:line="240" w:lineRule="auto"/>
              <w:jc w:val="center"/>
              <w:textAlignment w:val="auto"/>
              <w:rPr>
                <w:rFonts w:ascii="Times New Roman" w:eastAsia="Times New Roman" w:hAnsi="Times New Roman"/>
                <w:b/>
                <w:bCs/>
                <w:sz w:val="24"/>
                <w:szCs w:val="24"/>
                <w:lang w:eastAsia="lv-LV"/>
              </w:rPr>
            </w:pPr>
            <w:r w:rsidRPr="00D460FE">
              <w:rPr>
                <w:rFonts w:ascii="Times New Roman" w:eastAsia="Times New Roman" w:hAnsi="Times New Roman"/>
                <w:b/>
                <w:bCs/>
                <w:sz w:val="24"/>
                <w:szCs w:val="24"/>
                <w:lang w:eastAsia="lv-LV"/>
              </w:rPr>
              <w:t>2008</w:t>
            </w:r>
            <w:r w:rsidR="00FF3B2C" w:rsidRPr="00D460FE">
              <w:rPr>
                <w:rFonts w:ascii="Times New Roman" w:eastAsia="Times New Roman" w:hAnsi="Times New Roman"/>
                <w:b/>
                <w:bCs/>
                <w:sz w:val="24"/>
                <w:szCs w:val="24"/>
                <w:lang w:eastAsia="lv-LV"/>
              </w:rPr>
              <w:t>.</w:t>
            </w:r>
          </w:p>
        </w:tc>
        <w:tc>
          <w:tcPr>
            <w:tcW w:w="851" w:type="dxa"/>
            <w:shd w:val="clear" w:color="auto" w:fill="auto"/>
            <w:vAlign w:val="center"/>
            <w:hideMark/>
          </w:tcPr>
          <w:p w14:paraId="3E33E7FE" w14:textId="02608E02" w:rsidR="00D40175" w:rsidRPr="00D460FE" w:rsidRDefault="00D40175" w:rsidP="001C405C">
            <w:pPr>
              <w:suppressAutoHyphens w:val="0"/>
              <w:autoSpaceDN/>
              <w:spacing w:before="40" w:after="40" w:line="240" w:lineRule="auto"/>
              <w:jc w:val="center"/>
              <w:textAlignment w:val="auto"/>
              <w:rPr>
                <w:rFonts w:ascii="Times New Roman" w:eastAsia="Times New Roman" w:hAnsi="Times New Roman"/>
                <w:b/>
                <w:bCs/>
                <w:sz w:val="24"/>
                <w:szCs w:val="24"/>
                <w:lang w:eastAsia="lv-LV"/>
              </w:rPr>
            </w:pPr>
            <w:r w:rsidRPr="00D460FE">
              <w:rPr>
                <w:rFonts w:ascii="Times New Roman" w:eastAsia="Times New Roman" w:hAnsi="Times New Roman"/>
                <w:b/>
                <w:bCs/>
                <w:sz w:val="24"/>
                <w:szCs w:val="24"/>
                <w:lang w:eastAsia="lv-LV"/>
              </w:rPr>
              <w:t>2009</w:t>
            </w:r>
            <w:r w:rsidR="00FF3B2C" w:rsidRPr="00D460FE">
              <w:rPr>
                <w:rFonts w:ascii="Times New Roman" w:eastAsia="Times New Roman" w:hAnsi="Times New Roman"/>
                <w:b/>
                <w:bCs/>
                <w:sz w:val="24"/>
                <w:szCs w:val="24"/>
                <w:lang w:eastAsia="lv-LV"/>
              </w:rPr>
              <w:t>.</w:t>
            </w:r>
          </w:p>
        </w:tc>
        <w:tc>
          <w:tcPr>
            <w:tcW w:w="850" w:type="dxa"/>
            <w:shd w:val="clear" w:color="auto" w:fill="auto"/>
            <w:vAlign w:val="center"/>
            <w:hideMark/>
          </w:tcPr>
          <w:p w14:paraId="6857D94E" w14:textId="4D34A018" w:rsidR="00D40175" w:rsidRPr="00D460FE" w:rsidRDefault="00D40175" w:rsidP="001C405C">
            <w:pPr>
              <w:suppressAutoHyphens w:val="0"/>
              <w:autoSpaceDN/>
              <w:spacing w:before="40" w:after="40" w:line="240" w:lineRule="auto"/>
              <w:jc w:val="center"/>
              <w:textAlignment w:val="auto"/>
              <w:rPr>
                <w:rFonts w:ascii="Times New Roman" w:eastAsia="Times New Roman" w:hAnsi="Times New Roman"/>
                <w:b/>
                <w:bCs/>
                <w:sz w:val="24"/>
                <w:szCs w:val="24"/>
                <w:lang w:eastAsia="lv-LV"/>
              </w:rPr>
            </w:pPr>
            <w:r w:rsidRPr="00D460FE">
              <w:rPr>
                <w:rFonts w:ascii="Times New Roman" w:eastAsia="Times New Roman" w:hAnsi="Times New Roman"/>
                <w:b/>
                <w:bCs/>
                <w:sz w:val="24"/>
                <w:szCs w:val="24"/>
                <w:lang w:eastAsia="lv-LV"/>
              </w:rPr>
              <w:t>2010</w:t>
            </w:r>
            <w:r w:rsidR="00FF3B2C" w:rsidRPr="00D460FE">
              <w:rPr>
                <w:rFonts w:ascii="Times New Roman" w:eastAsia="Times New Roman" w:hAnsi="Times New Roman"/>
                <w:b/>
                <w:bCs/>
                <w:sz w:val="24"/>
                <w:szCs w:val="24"/>
                <w:lang w:eastAsia="lv-LV"/>
              </w:rPr>
              <w:t>.</w:t>
            </w:r>
          </w:p>
        </w:tc>
        <w:tc>
          <w:tcPr>
            <w:tcW w:w="851" w:type="dxa"/>
            <w:shd w:val="clear" w:color="auto" w:fill="auto"/>
            <w:vAlign w:val="center"/>
            <w:hideMark/>
          </w:tcPr>
          <w:p w14:paraId="0D3883F8" w14:textId="76EE897E" w:rsidR="00D40175" w:rsidRPr="00D460FE" w:rsidRDefault="00D40175" w:rsidP="001C405C">
            <w:pPr>
              <w:suppressAutoHyphens w:val="0"/>
              <w:autoSpaceDN/>
              <w:spacing w:before="40" w:after="40" w:line="240" w:lineRule="auto"/>
              <w:jc w:val="center"/>
              <w:textAlignment w:val="auto"/>
              <w:rPr>
                <w:rFonts w:ascii="Times New Roman" w:eastAsia="Times New Roman" w:hAnsi="Times New Roman"/>
                <w:b/>
                <w:bCs/>
                <w:sz w:val="24"/>
                <w:szCs w:val="24"/>
                <w:lang w:eastAsia="lv-LV"/>
              </w:rPr>
            </w:pPr>
            <w:r w:rsidRPr="00D460FE">
              <w:rPr>
                <w:rFonts w:ascii="Times New Roman" w:eastAsia="Times New Roman" w:hAnsi="Times New Roman"/>
                <w:b/>
                <w:bCs/>
                <w:sz w:val="24"/>
                <w:szCs w:val="24"/>
                <w:lang w:eastAsia="lv-LV"/>
              </w:rPr>
              <w:t>2011</w:t>
            </w:r>
            <w:r w:rsidR="00FF3B2C" w:rsidRPr="00D460FE">
              <w:rPr>
                <w:rFonts w:ascii="Times New Roman" w:eastAsia="Times New Roman" w:hAnsi="Times New Roman"/>
                <w:b/>
                <w:bCs/>
                <w:sz w:val="24"/>
                <w:szCs w:val="24"/>
                <w:lang w:eastAsia="lv-LV"/>
              </w:rPr>
              <w:t>.</w:t>
            </w:r>
          </w:p>
        </w:tc>
        <w:tc>
          <w:tcPr>
            <w:tcW w:w="850" w:type="dxa"/>
            <w:shd w:val="clear" w:color="auto" w:fill="auto"/>
            <w:vAlign w:val="center"/>
            <w:hideMark/>
          </w:tcPr>
          <w:p w14:paraId="4C2B7385" w14:textId="381D9046" w:rsidR="00D40175" w:rsidRPr="00D460FE" w:rsidRDefault="00D40175" w:rsidP="001C405C">
            <w:pPr>
              <w:suppressAutoHyphens w:val="0"/>
              <w:autoSpaceDN/>
              <w:spacing w:before="40" w:after="40" w:line="240" w:lineRule="auto"/>
              <w:jc w:val="center"/>
              <w:textAlignment w:val="auto"/>
              <w:rPr>
                <w:rFonts w:ascii="Times New Roman" w:eastAsia="Times New Roman" w:hAnsi="Times New Roman"/>
                <w:b/>
                <w:bCs/>
                <w:sz w:val="24"/>
                <w:szCs w:val="24"/>
                <w:lang w:eastAsia="lv-LV"/>
              </w:rPr>
            </w:pPr>
            <w:r w:rsidRPr="00D460FE">
              <w:rPr>
                <w:rFonts w:ascii="Times New Roman" w:eastAsia="Times New Roman" w:hAnsi="Times New Roman"/>
                <w:b/>
                <w:bCs/>
                <w:sz w:val="24"/>
                <w:szCs w:val="24"/>
                <w:lang w:eastAsia="lv-LV"/>
              </w:rPr>
              <w:t>2012</w:t>
            </w:r>
            <w:r w:rsidR="00FF3B2C" w:rsidRPr="00D460FE">
              <w:rPr>
                <w:rFonts w:ascii="Times New Roman" w:eastAsia="Times New Roman" w:hAnsi="Times New Roman"/>
                <w:b/>
                <w:bCs/>
                <w:sz w:val="24"/>
                <w:szCs w:val="24"/>
                <w:lang w:eastAsia="lv-LV"/>
              </w:rPr>
              <w:t>.</w:t>
            </w:r>
          </w:p>
        </w:tc>
        <w:tc>
          <w:tcPr>
            <w:tcW w:w="851" w:type="dxa"/>
            <w:shd w:val="clear" w:color="auto" w:fill="auto"/>
            <w:vAlign w:val="center"/>
            <w:hideMark/>
          </w:tcPr>
          <w:p w14:paraId="39FB9886" w14:textId="61349DAD" w:rsidR="00D40175" w:rsidRPr="00D460FE" w:rsidRDefault="00D40175" w:rsidP="001C405C">
            <w:pPr>
              <w:suppressAutoHyphens w:val="0"/>
              <w:autoSpaceDN/>
              <w:spacing w:before="40" w:after="40" w:line="240" w:lineRule="auto"/>
              <w:jc w:val="center"/>
              <w:textAlignment w:val="auto"/>
              <w:rPr>
                <w:rFonts w:ascii="Times New Roman" w:eastAsia="Times New Roman" w:hAnsi="Times New Roman"/>
                <w:b/>
                <w:bCs/>
                <w:sz w:val="24"/>
                <w:szCs w:val="24"/>
                <w:lang w:eastAsia="lv-LV"/>
              </w:rPr>
            </w:pPr>
            <w:r w:rsidRPr="00D460FE">
              <w:rPr>
                <w:rFonts w:ascii="Times New Roman" w:eastAsia="Times New Roman" w:hAnsi="Times New Roman"/>
                <w:b/>
                <w:bCs/>
                <w:sz w:val="24"/>
                <w:szCs w:val="24"/>
                <w:lang w:eastAsia="lv-LV"/>
              </w:rPr>
              <w:t>2013</w:t>
            </w:r>
            <w:r w:rsidR="00FF3B2C" w:rsidRPr="00D460FE">
              <w:rPr>
                <w:rFonts w:ascii="Times New Roman" w:eastAsia="Times New Roman" w:hAnsi="Times New Roman"/>
                <w:b/>
                <w:bCs/>
                <w:sz w:val="24"/>
                <w:szCs w:val="24"/>
                <w:lang w:eastAsia="lv-LV"/>
              </w:rPr>
              <w:t>.</w:t>
            </w:r>
          </w:p>
        </w:tc>
        <w:tc>
          <w:tcPr>
            <w:tcW w:w="850" w:type="dxa"/>
            <w:shd w:val="clear" w:color="auto" w:fill="auto"/>
            <w:vAlign w:val="center"/>
            <w:hideMark/>
          </w:tcPr>
          <w:p w14:paraId="0417130B" w14:textId="3A91E44B" w:rsidR="00D40175" w:rsidRPr="00D460FE" w:rsidRDefault="00D40175" w:rsidP="001C405C">
            <w:pPr>
              <w:suppressAutoHyphens w:val="0"/>
              <w:autoSpaceDN/>
              <w:spacing w:before="40" w:after="40" w:line="240" w:lineRule="auto"/>
              <w:jc w:val="center"/>
              <w:textAlignment w:val="auto"/>
              <w:rPr>
                <w:rFonts w:ascii="Times New Roman" w:eastAsia="Times New Roman" w:hAnsi="Times New Roman"/>
                <w:b/>
                <w:bCs/>
                <w:sz w:val="24"/>
                <w:szCs w:val="24"/>
                <w:lang w:eastAsia="lv-LV"/>
              </w:rPr>
            </w:pPr>
            <w:r w:rsidRPr="00D460FE">
              <w:rPr>
                <w:rFonts w:ascii="Times New Roman" w:eastAsia="Times New Roman" w:hAnsi="Times New Roman"/>
                <w:b/>
                <w:bCs/>
                <w:sz w:val="24"/>
                <w:szCs w:val="24"/>
                <w:lang w:eastAsia="lv-LV"/>
              </w:rPr>
              <w:t>2014</w:t>
            </w:r>
            <w:r w:rsidR="00FF3B2C" w:rsidRPr="00D460FE">
              <w:rPr>
                <w:rFonts w:ascii="Times New Roman" w:eastAsia="Times New Roman" w:hAnsi="Times New Roman"/>
                <w:b/>
                <w:bCs/>
                <w:sz w:val="24"/>
                <w:szCs w:val="24"/>
                <w:lang w:eastAsia="lv-LV"/>
              </w:rPr>
              <w:t>.</w:t>
            </w:r>
          </w:p>
        </w:tc>
        <w:tc>
          <w:tcPr>
            <w:tcW w:w="851" w:type="dxa"/>
            <w:shd w:val="clear" w:color="auto" w:fill="auto"/>
            <w:vAlign w:val="center"/>
            <w:hideMark/>
          </w:tcPr>
          <w:p w14:paraId="04422F9E" w14:textId="09EFE10C" w:rsidR="00D40175" w:rsidRPr="00D460FE" w:rsidRDefault="00D40175" w:rsidP="001C405C">
            <w:pPr>
              <w:suppressAutoHyphens w:val="0"/>
              <w:autoSpaceDN/>
              <w:spacing w:before="40" w:after="40" w:line="240" w:lineRule="auto"/>
              <w:jc w:val="center"/>
              <w:textAlignment w:val="auto"/>
              <w:rPr>
                <w:rFonts w:ascii="Times New Roman" w:eastAsia="Times New Roman" w:hAnsi="Times New Roman"/>
                <w:b/>
                <w:bCs/>
                <w:sz w:val="24"/>
                <w:szCs w:val="24"/>
                <w:lang w:eastAsia="lv-LV"/>
              </w:rPr>
            </w:pPr>
            <w:r w:rsidRPr="00D460FE">
              <w:rPr>
                <w:rFonts w:ascii="Times New Roman" w:eastAsia="Times New Roman" w:hAnsi="Times New Roman"/>
                <w:b/>
                <w:bCs/>
                <w:sz w:val="24"/>
                <w:szCs w:val="24"/>
                <w:lang w:eastAsia="lv-LV"/>
              </w:rPr>
              <w:t>2015</w:t>
            </w:r>
            <w:r w:rsidR="00FF3B2C" w:rsidRPr="00D460FE">
              <w:rPr>
                <w:rFonts w:ascii="Times New Roman" w:eastAsia="Times New Roman" w:hAnsi="Times New Roman"/>
                <w:b/>
                <w:bCs/>
                <w:sz w:val="24"/>
                <w:szCs w:val="24"/>
                <w:lang w:eastAsia="lv-LV"/>
              </w:rPr>
              <w:t>.</w:t>
            </w:r>
          </w:p>
        </w:tc>
        <w:tc>
          <w:tcPr>
            <w:tcW w:w="992" w:type="dxa"/>
            <w:shd w:val="clear" w:color="auto" w:fill="auto"/>
            <w:vAlign w:val="center"/>
            <w:hideMark/>
          </w:tcPr>
          <w:p w14:paraId="7A2970B9" w14:textId="52994DFE" w:rsidR="00D40175" w:rsidRPr="00D460FE" w:rsidRDefault="00D40175" w:rsidP="001C405C">
            <w:pPr>
              <w:suppressAutoHyphens w:val="0"/>
              <w:autoSpaceDN/>
              <w:spacing w:before="40" w:after="40" w:line="240" w:lineRule="auto"/>
              <w:jc w:val="center"/>
              <w:textAlignment w:val="auto"/>
              <w:rPr>
                <w:rFonts w:ascii="Times New Roman" w:eastAsia="Times New Roman" w:hAnsi="Times New Roman"/>
                <w:b/>
                <w:bCs/>
                <w:sz w:val="24"/>
                <w:szCs w:val="24"/>
                <w:lang w:eastAsia="lv-LV"/>
              </w:rPr>
            </w:pPr>
            <w:r w:rsidRPr="00D460FE">
              <w:rPr>
                <w:rFonts w:ascii="Times New Roman" w:eastAsia="Times New Roman" w:hAnsi="Times New Roman"/>
                <w:b/>
                <w:bCs/>
                <w:sz w:val="24"/>
                <w:szCs w:val="24"/>
                <w:lang w:eastAsia="lv-LV"/>
              </w:rPr>
              <w:t>2016</w:t>
            </w:r>
            <w:r w:rsidR="00FF3B2C" w:rsidRPr="00D460FE">
              <w:rPr>
                <w:rFonts w:ascii="Times New Roman" w:eastAsia="Times New Roman" w:hAnsi="Times New Roman"/>
                <w:b/>
                <w:bCs/>
                <w:sz w:val="24"/>
                <w:szCs w:val="24"/>
                <w:lang w:eastAsia="lv-LV"/>
              </w:rPr>
              <w:t>.</w:t>
            </w:r>
          </w:p>
        </w:tc>
      </w:tr>
      <w:tr w:rsidR="00D460FE" w:rsidRPr="00D460FE" w14:paraId="0ED1453B" w14:textId="77777777" w:rsidTr="00795F1E">
        <w:trPr>
          <w:trHeight w:val="865"/>
        </w:trPr>
        <w:tc>
          <w:tcPr>
            <w:tcW w:w="1416" w:type="dxa"/>
            <w:shd w:val="clear" w:color="auto" w:fill="auto"/>
            <w:vAlign w:val="center"/>
            <w:hideMark/>
          </w:tcPr>
          <w:p w14:paraId="177F8858" w14:textId="77777777" w:rsidR="00D40175" w:rsidRPr="00D460FE" w:rsidRDefault="00D40175" w:rsidP="00AB2356">
            <w:pPr>
              <w:suppressAutoHyphens w:val="0"/>
              <w:autoSpaceDN/>
              <w:spacing w:after="0" w:line="240" w:lineRule="auto"/>
              <w:textAlignment w:val="auto"/>
              <w:rPr>
                <w:rFonts w:ascii="Times New Roman" w:eastAsia="Times New Roman" w:hAnsi="Times New Roman"/>
                <w:sz w:val="24"/>
                <w:szCs w:val="24"/>
                <w:lang w:eastAsia="lv-LV"/>
              </w:rPr>
            </w:pPr>
            <w:r w:rsidRPr="00D460FE">
              <w:rPr>
                <w:rFonts w:ascii="Times New Roman" w:eastAsia="Times New Roman" w:hAnsi="Times New Roman"/>
                <w:sz w:val="24"/>
                <w:szCs w:val="24"/>
                <w:lang w:eastAsia="lv-LV"/>
              </w:rPr>
              <w:t>Nepārsniedz 0,5 MW</w:t>
            </w:r>
          </w:p>
        </w:tc>
        <w:tc>
          <w:tcPr>
            <w:tcW w:w="842" w:type="dxa"/>
            <w:shd w:val="clear" w:color="auto" w:fill="auto"/>
            <w:vAlign w:val="center"/>
            <w:hideMark/>
          </w:tcPr>
          <w:p w14:paraId="129E5676"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r w:rsidRPr="00D460FE">
              <w:rPr>
                <w:rFonts w:ascii="Times New Roman" w:eastAsia="Times New Roman" w:hAnsi="Times New Roman"/>
                <w:sz w:val="24"/>
                <w:szCs w:val="24"/>
                <w:lang w:eastAsia="lv-LV"/>
              </w:rPr>
              <w:t>51,08</w:t>
            </w:r>
          </w:p>
        </w:tc>
        <w:tc>
          <w:tcPr>
            <w:tcW w:w="851" w:type="dxa"/>
            <w:shd w:val="clear" w:color="auto" w:fill="auto"/>
            <w:vAlign w:val="center"/>
            <w:hideMark/>
          </w:tcPr>
          <w:p w14:paraId="5F67B313"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r w:rsidRPr="00D460FE">
              <w:rPr>
                <w:rFonts w:ascii="Times New Roman" w:eastAsia="Times New Roman" w:hAnsi="Times New Roman"/>
                <w:sz w:val="24"/>
                <w:szCs w:val="24"/>
                <w:lang w:eastAsia="lv-LV"/>
              </w:rPr>
              <w:t>40,51</w:t>
            </w:r>
          </w:p>
        </w:tc>
        <w:tc>
          <w:tcPr>
            <w:tcW w:w="850" w:type="dxa"/>
            <w:shd w:val="clear" w:color="auto" w:fill="auto"/>
            <w:vAlign w:val="center"/>
            <w:hideMark/>
          </w:tcPr>
          <w:p w14:paraId="284DC150"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r w:rsidRPr="00D460FE">
              <w:rPr>
                <w:rFonts w:ascii="Times New Roman" w:eastAsia="Times New Roman" w:hAnsi="Times New Roman"/>
                <w:sz w:val="24"/>
                <w:szCs w:val="24"/>
                <w:lang w:eastAsia="lv-LV"/>
              </w:rPr>
              <w:t>30,98</w:t>
            </w:r>
          </w:p>
        </w:tc>
        <w:tc>
          <w:tcPr>
            <w:tcW w:w="851" w:type="dxa"/>
            <w:shd w:val="clear" w:color="auto" w:fill="auto"/>
            <w:vAlign w:val="center"/>
            <w:hideMark/>
          </w:tcPr>
          <w:p w14:paraId="49FDD2A2"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r w:rsidRPr="00D460FE">
              <w:rPr>
                <w:rFonts w:ascii="Times New Roman" w:eastAsia="Times New Roman" w:hAnsi="Times New Roman"/>
                <w:sz w:val="24"/>
                <w:szCs w:val="24"/>
                <w:lang w:eastAsia="lv-LV"/>
              </w:rPr>
              <w:t>35,47</w:t>
            </w:r>
          </w:p>
        </w:tc>
        <w:tc>
          <w:tcPr>
            <w:tcW w:w="850" w:type="dxa"/>
            <w:shd w:val="clear" w:color="auto" w:fill="auto"/>
            <w:vAlign w:val="center"/>
            <w:hideMark/>
          </w:tcPr>
          <w:p w14:paraId="29867003"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r w:rsidRPr="00D460FE">
              <w:rPr>
                <w:rFonts w:ascii="Times New Roman" w:eastAsia="Times New Roman" w:hAnsi="Times New Roman"/>
                <w:sz w:val="24"/>
                <w:szCs w:val="24"/>
                <w:lang w:eastAsia="lv-LV"/>
              </w:rPr>
              <w:t>42,39</w:t>
            </w:r>
          </w:p>
        </w:tc>
        <w:tc>
          <w:tcPr>
            <w:tcW w:w="851" w:type="dxa"/>
            <w:shd w:val="clear" w:color="auto" w:fill="auto"/>
            <w:vAlign w:val="center"/>
            <w:hideMark/>
          </w:tcPr>
          <w:p w14:paraId="2583F0CB"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r w:rsidRPr="00D460FE">
              <w:rPr>
                <w:rFonts w:ascii="Times New Roman" w:eastAsia="Times New Roman" w:hAnsi="Times New Roman"/>
                <w:sz w:val="24"/>
                <w:szCs w:val="24"/>
                <w:lang w:eastAsia="lv-LV"/>
              </w:rPr>
              <w:t>43,65</w:t>
            </w:r>
          </w:p>
        </w:tc>
        <w:tc>
          <w:tcPr>
            <w:tcW w:w="850" w:type="dxa"/>
            <w:shd w:val="clear" w:color="auto" w:fill="auto"/>
            <w:vAlign w:val="center"/>
            <w:hideMark/>
          </w:tcPr>
          <w:p w14:paraId="51B95D15"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r w:rsidRPr="00D460FE">
              <w:rPr>
                <w:rFonts w:ascii="Times New Roman" w:eastAsia="Times New Roman" w:hAnsi="Times New Roman"/>
                <w:sz w:val="24"/>
                <w:szCs w:val="24"/>
                <w:lang w:eastAsia="lv-LV"/>
              </w:rPr>
              <w:t>46,31</w:t>
            </w:r>
          </w:p>
        </w:tc>
        <w:tc>
          <w:tcPr>
            <w:tcW w:w="851" w:type="dxa"/>
            <w:shd w:val="clear" w:color="auto" w:fill="auto"/>
            <w:vAlign w:val="center"/>
            <w:hideMark/>
          </w:tcPr>
          <w:p w14:paraId="4F34D774"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r w:rsidRPr="00D460FE">
              <w:rPr>
                <w:rFonts w:ascii="Times New Roman" w:eastAsia="Times New Roman" w:hAnsi="Times New Roman"/>
                <w:sz w:val="24"/>
                <w:szCs w:val="24"/>
                <w:lang w:eastAsia="lv-LV"/>
              </w:rPr>
              <w:t>48,14</w:t>
            </w:r>
          </w:p>
        </w:tc>
        <w:tc>
          <w:tcPr>
            <w:tcW w:w="992" w:type="dxa"/>
            <w:shd w:val="clear" w:color="auto" w:fill="auto"/>
            <w:vAlign w:val="center"/>
            <w:hideMark/>
          </w:tcPr>
          <w:p w14:paraId="393A5B67"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r w:rsidRPr="00D460FE">
              <w:rPr>
                <w:rFonts w:ascii="Times New Roman" w:eastAsia="Times New Roman" w:hAnsi="Times New Roman"/>
                <w:sz w:val="24"/>
                <w:szCs w:val="24"/>
                <w:lang w:eastAsia="lv-LV"/>
              </w:rPr>
              <w:t>51,83</w:t>
            </w:r>
          </w:p>
        </w:tc>
      </w:tr>
      <w:tr w:rsidR="00D460FE" w:rsidRPr="00D460FE" w14:paraId="1DD32C4E" w14:textId="77777777" w:rsidTr="00795F1E">
        <w:trPr>
          <w:trHeight w:val="1435"/>
        </w:trPr>
        <w:tc>
          <w:tcPr>
            <w:tcW w:w="1416" w:type="dxa"/>
            <w:shd w:val="clear" w:color="auto" w:fill="auto"/>
            <w:vAlign w:val="center"/>
            <w:hideMark/>
          </w:tcPr>
          <w:p w14:paraId="0D598E80" w14:textId="77777777" w:rsidR="00D40175" w:rsidRPr="00D460FE" w:rsidRDefault="00D40175" w:rsidP="00AB2356">
            <w:pPr>
              <w:suppressAutoHyphens w:val="0"/>
              <w:autoSpaceDN/>
              <w:spacing w:after="0" w:line="240" w:lineRule="auto"/>
              <w:textAlignment w:val="auto"/>
              <w:rPr>
                <w:rFonts w:ascii="Times New Roman" w:eastAsia="Times New Roman" w:hAnsi="Times New Roman"/>
                <w:sz w:val="24"/>
                <w:szCs w:val="24"/>
                <w:lang w:eastAsia="lv-LV"/>
              </w:rPr>
            </w:pPr>
            <w:r w:rsidRPr="00D460FE">
              <w:rPr>
                <w:rFonts w:ascii="Times New Roman" w:eastAsia="Times New Roman" w:hAnsi="Times New Roman"/>
                <w:sz w:val="24"/>
                <w:szCs w:val="24"/>
                <w:lang w:eastAsia="lv-LV"/>
              </w:rPr>
              <w:t>Lielāka par 0,5 MW, bet nepārsniedz 1 MW</w:t>
            </w:r>
          </w:p>
        </w:tc>
        <w:tc>
          <w:tcPr>
            <w:tcW w:w="842" w:type="dxa"/>
            <w:shd w:val="clear" w:color="auto" w:fill="auto"/>
            <w:vAlign w:val="center"/>
            <w:hideMark/>
          </w:tcPr>
          <w:p w14:paraId="3FBC8277"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r w:rsidRPr="00D460FE">
              <w:rPr>
                <w:rFonts w:ascii="Times New Roman" w:eastAsia="Times New Roman" w:hAnsi="Times New Roman"/>
                <w:sz w:val="24"/>
                <w:szCs w:val="24"/>
                <w:lang w:eastAsia="lv-LV"/>
              </w:rPr>
              <w:t>48,11</w:t>
            </w:r>
          </w:p>
        </w:tc>
        <w:tc>
          <w:tcPr>
            <w:tcW w:w="851" w:type="dxa"/>
            <w:shd w:val="clear" w:color="auto" w:fill="auto"/>
            <w:vAlign w:val="center"/>
            <w:hideMark/>
          </w:tcPr>
          <w:p w14:paraId="3DE5F163"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r w:rsidRPr="00D460FE">
              <w:rPr>
                <w:rFonts w:ascii="Times New Roman" w:eastAsia="Times New Roman" w:hAnsi="Times New Roman"/>
                <w:sz w:val="24"/>
                <w:szCs w:val="24"/>
                <w:lang w:eastAsia="lv-LV"/>
              </w:rPr>
              <w:t>38,15</w:t>
            </w:r>
          </w:p>
        </w:tc>
        <w:tc>
          <w:tcPr>
            <w:tcW w:w="850" w:type="dxa"/>
            <w:shd w:val="clear" w:color="auto" w:fill="auto"/>
            <w:vAlign w:val="center"/>
            <w:hideMark/>
          </w:tcPr>
          <w:p w14:paraId="396A3ADB"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r w:rsidRPr="00D460FE">
              <w:rPr>
                <w:rFonts w:ascii="Times New Roman" w:eastAsia="Times New Roman" w:hAnsi="Times New Roman"/>
                <w:sz w:val="24"/>
                <w:szCs w:val="24"/>
                <w:lang w:eastAsia="lv-LV"/>
              </w:rPr>
              <w:t>29,19</w:t>
            </w:r>
          </w:p>
        </w:tc>
        <w:tc>
          <w:tcPr>
            <w:tcW w:w="851" w:type="dxa"/>
            <w:shd w:val="clear" w:color="auto" w:fill="auto"/>
            <w:vAlign w:val="center"/>
            <w:hideMark/>
          </w:tcPr>
          <w:p w14:paraId="3B60BFDF"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r w:rsidRPr="00D460FE">
              <w:rPr>
                <w:rFonts w:ascii="Times New Roman" w:eastAsia="Times New Roman" w:hAnsi="Times New Roman"/>
                <w:sz w:val="24"/>
                <w:szCs w:val="24"/>
                <w:lang w:eastAsia="lv-LV"/>
              </w:rPr>
              <w:t>33,41</w:t>
            </w:r>
          </w:p>
        </w:tc>
        <w:tc>
          <w:tcPr>
            <w:tcW w:w="850" w:type="dxa"/>
            <w:shd w:val="clear" w:color="auto" w:fill="auto"/>
            <w:vAlign w:val="center"/>
            <w:hideMark/>
          </w:tcPr>
          <w:p w14:paraId="09AD9F76"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r w:rsidRPr="00D460FE">
              <w:rPr>
                <w:rFonts w:ascii="Times New Roman" w:eastAsia="Times New Roman" w:hAnsi="Times New Roman"/>
                <w:sz w:val="24"/>
                <w:szCs w:val="24"/>
                <w:lang w:eastAsia="lv-LV"/>
              </w:rPr>
              <w:t>39,93</w:t>
            </w:r>
          </w:p>
        </w:tc>
        <w:tc>
          <w:tcPr>
            <w:tcW w:w="851" w:type="dxa"/>
            <w:shd w:val="clear" w:color="auto" w:fill="auto"/>
            <w:vAlign w:val="center"/>
            <w:hideMark/>
          </w:tcPr>
          <w:p w14:paraId="64CB365A"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r w:rsidRPr="00D460FE">
              <w:rPr>
                <w:rFonts w:ascii="Times New Roman" w:eastAsia="Times New Roman" w:hAnsi="Times New Roman"/>
                <w:sz w:val="24"/>
                <w:szCs w:val="24"/>
                <w:lang w:eastAsia="lv-LV"/>
              </w:rPr>
              <w:t>41,12</w:t>
            </w:r>
          </w:p>
        </w:tc>
        <w:tc>
          <w:tcPr>
            <w:tcW w:w="850" w:type="dxa"/>
            <w:shd w:val="clear" w:color="auto" w:fill="auto"/>
            <w:vAlign w:val="center"/>
            <w:hideMark/>
          </w:tcPr>
          <w:p w14:paraId="62F0F548"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r w:rsidRPr="00D460FE">
              <w:rPr>
                <w:rFonts w:ascii="Times New Roman" w:eastAsia="Times New Roman" w:hAnsi="Times New Roman"/>
                <w:sz w:val="24"/>
                <w:szCs w:val="24"/>
                <w:lang w:eastAsia="lv-LV"/>
              </w:rPr>
              <w:t>43,62</w:t>
            </w:r>
          </w:p>
        </w:tc>
        <w:tc>
          <w:tcPr>
            <w:tcW w:w="851" w:type="dxa"/>
            <w:shd w:val="clear" w:color="auto" w:fill="auto"/>
            <w:vAlign w:val="center"/>
            <w:hideMark/>
          </w:tcPr>
          <w:p w14:paraId="50FEBC26"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r w:rsidRPr="00D460FE">
              <w:rPr>
                <w:rFonts w:ascii="Times New Roman" w:eastAsia="Times New Roman" w:hAnsi="Times New Roman"/>
                <w:sz w:val="24"/>
                <w:szCs w:val="24"/>
                <w:lang w:eastAsia="lv-LV"/>
              </w:rPr>
              <w:t>45,35</w:t>
            </w:r>
          </w:p>
        </w:tc>
        <w:tc>
          <w:tcPr>
            <w:tcW w:w="992" w:type="dxa"/>
            <w:shd w:val="clear" w:color="auto" w:fill="auto"/>
            <w:vAlign w:val="center"/>
            <w:hideMark/>
          </w:tcPr>
          <w:p w14:paraId="5784D459"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r w:rsidRPr="00D460FE">
              <w:rPr>
                <w:rFonts w:ascii="Times New Roman" w:eastAsia="Times New Roman" w:hAnsi="Times New Roman"/>
                <w:sz w:val="24"/>
                <w:szCs w:val="24"/>
                <w:lang w:eastAsia="lv-LV"/>
              </w:rPr>
              <w:t>48,82</w:t>
            </w:r>
          </w:p>
        </w:tc>
      </w:tr>
      <w:tr w:rsidR="00D460FE" w:rsidRPr="00D460FE" w14:paraId="48BB8A4E" w14:textId="77777777" w:rsidTr="00795F1E">
        <w:trPr>
          <w:trHeight w:val="865"/>
        </w:trPr>
        <w:tc>
          <w:tcPr>
            <w:tcW w:w="1416" w:type="dxa"/>
            <w:shd w:val="clear" w:color="auto" w:fill="auto"/>
            <w:vAlign w:val="center"/>
            <w:hideMark/>
          </w:tcPr>
          <w:p w14:paraId="49577B3C" w14:textId="5B009D79" w:rsidR="00D40175" w:rsidRPr="00D460FE" w:rsidRDefault="00D40175" w:rsidP="00AB2356">
            <w:pPr>
              <w:suppressAutoHyphens w:val="0"/>
              <w:autoSpaceDN/>
              <w:spacing w:after="0" w:line="240" w:lineRule="auto"/>
              <w:textAlignment w:val="auto"/>
              <w:rPr>
                <w:rFonts w:ascii="Times New Roman" w:eastAsia="Times New Roman" w:hAnsi="Times New Roman"/>
                <w:sz w:val="24"/>
                <w:szCs w:val="24"/>
                <w:lang w:eastAsia="lv-LV"/>
              </w:rPr>
            </w:pPr>
            <w:r w:rsidRPr="00D460FE">
              <w:rPr>
                <w:rFonts w:ascii="Times New Roman" w:eastAsia="Times New Roman" w:hAnsi="Times New Roman"/>
                <w:sz w:val="24"/>
                <w:szCs w:val="24"/>
                <w:lang w:eastAsia="lv-LV"/>
              </w:rPr>
              <w:t xml:space="preserve">Lielāka par </w:t>
            </w:r>
            <w:r w:rsidR="00B37340" w:rsidRPr="00D460FE">
              <w:rPr>
                <w:rFonts w:ascii="Times New Roman" w:eastAsia="Times New Roman" w:hAnsi="Times New Roman"/>
                <w:sz w:val="24"/>
                <w:szCs w:val="24"/>
                <w:lang w:eastAsia="lv-LV"/>
              </w:rPr>
              <w:t>1 </w:t>
            </w:r>
            <w:r w:rsidRPr="00D460FE">
              <w:rPr>
                <w:rFonts w:ascii="Times New Roman" w:eastAsia="Times New Roman" w:hAnsi="Times New Roman"/>
                <w:sz w:val="24"/>
                <w:szCs w:val="24"/>
                <w:lang w:eastAsia="lv-LV"/>
              </w:rPr>
              <w:t>MW</w:t>
            </w:r>
          </w:p>
        </w:tc>
        <w:tc>
          <w:tcPr>
            <w:tcW w:w="842" w:type="dxa"/>
            <w:shd w:val="clear" w:color="auto" w:fill="auto"/>
            <w:vAlign w:val="center"/>
            <w:hideMark/>
          </w:tcPr>
          <w:p w14:paraId="3C1F90E7"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r w:rsidRPr="00D460FE">
              <w:rPr>
                <w:rFonts w:ascii="Times New Roman" w:eastAsia="Times New Roman" w:hAnsi="Times New Roman"/>
                <w:sz w:val="24"/>
                <w:szCs w:val="24"/>
                <w:lang w:eastAsia="lv-LV"/>
              </w:rPr>
              <w:t>46,15</w:t>
            </w:r>
          </w:p>
        </w:tc>
        <w:tc>
          <w:tcPr>
            <w:tcW w:w="851" w:type="dxa"/>
            <w:shd w:val="clear" w:color="auto" w:fill="auto"/>
            <w:vAlign w:val="center"/>
            <w:hideMark/>
          </w:tcPr>
          <w:p w14:paraId="2206BB2C"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r w:rsidRPr="00D460FE">
              <w:rPr>
                <w:rFonts w:ascii="Times New Roman" w:eastAsia="Times New Roman" w:hAnsi="Times New Roman"/>
                <w:sz w:val="24"/>
                <w:szCs w:val="24"/>
                <w:lang w:eastAsia="lv-LV"/>
              </w:rPr>
              <w:t>36,60</w:t>
            </w:r>
          </w:p>
        </w:tc>
        <w:tc>
          <w:tcPr>
            <w:tcW w:w="850" w:type="dxa"/>
            <w:shd w:val="clear" w:color="auto" w:fill="auto"/>
            <w:vAlign w:val="center"/>
            <w:hideMark/>
          </w:tcPr>
          <w:p w14:paraId="774744DF"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r w:rsidRPr="00D460FE">
              <w:rPr>
                <w:rFonts w:ascii="Times New Roman" w:eastAsia="Times New Roman" w:hAnsi="Times New Roman"/>
                <w:sz w:val="24"/>
                <w:szCs w:val="24"/>
                <w:lang w:eastAsia="lv-LV"/>
              </w:rPr>
              <w:t>27,99</w:t>
            </w:r>
          </w:p>
        </w:tc>
        <w:tc>
          <w:tcPr>
            <w:tcW w:w="851" w:type="dxa"/>
            <w:shd w:val="clear" w:color="auto" w:fill="auto"/>
            <w:vAlign w:val="center"/>
            <w:hideMark/>
          </w:tcPr>
          <w:p w14:paraId="042A2091"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r w:rsidRPr="00D460FE">
              <w:rPr>
                <w:rFonts w:ascii="Times New Roman" w:eastAsia="Times New Roman" w:hAnsi="Times New Roman"/>
                <w:sz w:val="24"/>
                <w:szCs w:val="24"/>
                <w:lang w:eastAsia="lv-LV"/>
              </w:rPr>
              <w:t>32,05</w:t>
            </w:r>
          </w:p>
        </w:tc>
        <w:tc>
          <w:tcPr>
            <w:tcW w:w="850" w:type="dxa"/>
            <w:shd w:val="clear" w:color="auto" w:fill="auto"/>
            <w:vAlign w:val="center"/>
            <w:hideMark/>
          </w:tcPr>
          <w:p w14:paraId="5F301066"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r w:rsidRPr="00D460FE">
              <w:rPr>
                <w:rFonts w:ascii="Times New Roman" w:eastAsia="Times New Roman" w:hAnsi="Times New Roman"/>
                <w:sz w:val="24"/>
                <w:szCs w:val="24"/>
                <w:lang w:eastAsia="lv-LV"/>
              </w:rPr>
              <w:t>38,30</w:t>
            </w:r>
          </w:p>
        </w:tc>
        <w:tc>
          <w:tcPr>
            <w:tcW w:w="851" w:type="dxa"/>
            <w:shd w:val="clear" w:color="auto" w:fill="auto"/>
            <w:vAlign w:val="center"/>
            <w:hideMark/>
          </w:tcPr>
          <w:p w14:paraId="51F1FBF6"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r w:rsidRPr="00D460FE">
              <w:rPr>
                <w:rFonts w:ascii="Times New Roman" w:eastAsia="Times New Roman" w:hAnsi="Times New Roman"/>
                <w:sz w:val="24"/>
                <w:szCs w:val="24"/>
                <w:lang w:eastAsia="lv-LV"/>
              </w:rPr>
              <w:t>39,44</w:t>
            </w:r>
          </w:p>
        </w:tc>
        <w:tc>
          <w:tcPr>
            <w:tcW w:w="850" w:type="dxa"/>
            <w:shd w:val="clear" w:color="auto" w:fill="auto"/>
            <w:vAlign w:val="center"/>
            <w:hideMark/>
          </w:tcPr>
          <w:p w14:paraId="4B5BDD37"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r w:rsidRPr="00D460FE">
              <w:rPr>
                <w:rFonts w:ascii="Times New Roman" w:eastAsia="Times New Roman" w:hAnsi="Times New Roman"/>
                <w:sz w:val="24"/>
                <w:szCs w:val="24"/>
                <w:lang w:eastAsia="lv-LV"/>
              </w:rPr>
              <w:t>41,84</w:t>
            </w:r>
          </w:p>
        </w:tc>
        <w:tc>
          <w:tcPr>
            <w:tcW w:w="851" w:type="dxa"/>
            <w:shd w:val="clear" w:color="auto" w:fill="auto"/>
            <w:vAlign w:val="center"/>
            <w:hideMark/>
          </w:tcPr>
          <w:p w14:paraId="1E426072"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r w:rsidRPr="00D460FE">
              <w:rPr>
                <w:rFonts w:ascii="Times New Roman" w:eastAsia="Times New Roman" w:hAnsi="Times New Roman"/>
                <w:sz w:val="24"/>
                <w:szCs w:val="24"/>
                <w:lang w:eastAsia="lv-LV"/>
              </w:rPr>
              <w:t>43,49</w:t>
            </w:r>
          </w:p>
        </w:tc>
        <w:tc>
          <w:tcPr>
            <w:tcW w:w="992" w:type="dxa"/>
            <w:shd w:val="clear" w:color="auto" w:fill="auto"/>
            <w:vAlign w:val="center"/>
            <w:hideMark/>
          </w:tcPr>
          <w:p w14:paraId="737ACA9B"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r w:rsidRPr="00D460FE">
              <w:rPr>
                <w:rFonts w:ascii="Times New Roman" w:eastAsia="Times New Roman" w:hAnsi="Times New Roman"/>
                <w:sz w:val="24"/>
                <w:szCs w:val="24"/>
                <w:lang w:eastAsia="lv-LV"/>
              </w:rPr>
              <w:t>46,83</w:t>
            </w:r>
          </w:p>
        </w:tc>
      </w:tr>
      <w:tr w:rsidR="00D460FE" w:rsidRPr="00D460FE" w14:paraId="14330B31" w14:textId="77777777" w:rsidTr="00795F1E">
        <w:trPr>
          <w:trHeight w:val="285"/>
        </w:trPr>
        <w:tc>
          <w:tcPr>
            <w:tcW w:w="1416" w:type="dxa"/>
            <w:shd w:val="clear" w:color="auto" w:fill="auto"/>
            <w:vAlign w:val="center"/>
            <w:hideMark/>
          </w:tcPr>
          <w:p w14:paraId="5DB59EB0" w14:textId="77777777" w:rsidR="00D40175" w:rsidRPr="00D460FE" w:rsidRDefault="00D40175" w:rsidP="001C405C">
            <w:pPr>
              <w:suppressAutoHyphens w:val="0"/>
              <w:autoSpaceDN/>
              <w:spacing w:before="40" w:after="40" w:line="240" w:lineRule="auto"/>
              <w:textAlignment w:val="auto"/>
              <w:rPr>
                <w:rFonts w:ascii="Times New Roman" w:eastAsia="Times New Roman" w:hAnsi="Times New Roman"/>
                <w:sz w:val="24"/>
                <w:szCs w:val="24"/>
                <w:lang w:eastAsia="lv-LV"/>
              </w:rPr>
            </w:pPr>
            <w:r w:rsidRPr="00D460FE">
              <w:rPr>
                <w:rFonts w:ascii="Times New Roman" w:eastAsia="Times New Roman" w:hAnsi="Times New Roman"/>
                <w:sz w:val="24"/>
                <w:szCs w:val="24"/>
                <w:lang w:eastAsia="lv-LV"/>
              </w:rPr>
              <w:t> </w:t>
            </w:r>
          </w:p>
        </w:tc>
        <w:tc>
          <w:tcPr>
            <w:tcW w:w="842" w:type="dxa"/>
            <w:shd w:val="clear" w:color="auto" w:fill="auto"/>
            <w:vAlign w:val="center"/>
            <w:hideMark/>
          </w:tcPr>
          <w:p w14:paraId="1B95A34D" w14:textId="50D448B2" w:rsidR="00D40175" w:rsidRPr="00D460FE" w:rsidRDefault="00D40175" w:rsidP="001C405C">
            <w:pPr>
              <w:suppressAutoHyphens w:val="0"/>
              <w:autoSpaceDN/>
              <w:spacing w:before="40" w:after="40" w:line="240" w:lineRule="auto"/>
              <w:jc w:val="center"/>
              <w:textAlignment w:val="auto"/>
              <w:rPr>
                <w:rFonts w:ascii="Times New Roman" w:eastAsia="Times New Roman" w:hAnsi="Times New Roman"/>
                <w:b/>
                <w:bCs/>
                <w:sz w:val="24"/>
                <w:szCs w:val="24"/>
                <w:lang w:eastAsia="lv-LV"/>
              </w:rPr>
            </w:pPr>
            <w:r w:rsidRPr="00D460FE">
              <w:rPr>
                <w:rFonts w:ascii="Times New Roman" w:eastAsia="Times New Roman" w:hAnsi="Times New Roman"/>
                <w:b/>
                <w:bCs/>
                <w:sz w:val="24"/>
                <w:szCs w:val="24"/>
                <w:lang w:eastAsia="lv-LV"/>
              </w:rPr>
              <w:t>2017</w:t>
            </w:r>
            <w:r w:rsidR="00FF3B2C" w:rsidRPr="00D460FE">
              <w:rPr>
                <w:rFonts w:ascii="Times New Roman" w:eastAsia="Times New Roman" w:hAnsi="Times New Roman"/>
                <w:b/>
                <w:bCs/>
                <w:sz w:val="24"/>
                <w:szCs w:val="24"/>
                <w:lang w:eastAsia="lv-LV"/>
              </w:rPr>
              <w:t>.</w:t>
            </w:r>
          </w:p>
        </w:tc>
        <w:tc>
          <w:tcPr>
            <w:tcW w:w="851" w:type="dxa"/>
            <w:shd w:val="clear" w:color="auto" w:fill="auto"/>
            <w:vAlign w:val="center"/>
            <w:hideMark/>
          </w:tcPr>
          <w:p w14:paraId="56A680E3" w14:textId="7AF5BC83" w:rsidR="00D40175" w:rsidRPr="00D460FE" w:rsidRDefault="00D40175" w:rsidP="001C405C">
            <w:pPr>
              <w:suppressAutoHyphens w:val="0"/>
              <w:autoSpaceDN/>
              <w:spacing w:before="40" w:after="40" w:line="240" w:lineRule="auto"/>
              <w:jc w:val="center"/>
              <w:textAlignment w:val="auto"/>
              <w:rPr>
                <w:rFonts w:ascii="Times New Roman" w:eastAsia="Times New Roman" w:hAnsi="Times New Roman"/>
                <w:b/>
                <w:bCs/>
                <w:sz w:val="24"/>
                <w:szCs w:val="24"/>
                <w:lang w:eastAsia="lv-LV"/>
              </w:rPr>
            </w:pPr>
            <w:r w:rsidRPr="00D460FE">
              <w:rPr>
                <w:rFonts w:ascii="Times New Roman" w:eastAsia="Times New Roman" w:hAnsi="Times New Roman"/>
                <w:b/>
                <w:bCs/>
                <w:sz w:val="24"/>
                <w:szCs w:val="24"/>
                <w:lang w:eastAsia="lv-LV"/>
              </w:rPr>
              <w:t>2018</w:t>
            </w:r>
            <w:r w:rsidR="00FF3B2C" w:rsidRPr="00D460FE">
              <w:rPr>
                <w:rFonts w:ascii="Times New Roman" w:eastAsia="Times New Roman" w:hAnsi="Times New Roman"/>
                <w:b/>
                <w:bCs/>
                <w:sz w:val="24"/>
                <w:szCs w:val="24"/>
                <w:lang w:eastAsia="lv-LV"/>
              </w:rPr>
              <w:t>.</w:t>
            </w:r>
          </w:p>
        </w:tc>
        <w:tc>
          <w:tcPr>
            <w:tcW w:w="850" w:type="dxa"/>
            <w:shd w:val="clear" w:color="auto" w:fill="auto"/>
            <w:vAlign w:val="center"/>
            <w:hideMark/>
          </w:tcPr>
          <w:p w14:paraId="4CAB5BFB" w14:textId="404DE45A" w:rsidR="00D40175" w:rsidRPr="00D460FE" w:rsidRDefault="00D40175" w:rsidP="001C405C">
            <w:pPr>
              <w:suppressAutoHyphens w:val="0"/>
              <w:autoSpaceDN/>
              <w:spacing w:before="40" w:after="40" w:line="240" w:lineRule="auto"/>
              <w:jc w:val="center"/>
              <w:textAlignment w:val="auto"/>
              <w:rPr>
                <w:rFonts w:ascii="Times New Roman" w:eastAsia="Times New Roman" w:hAnsi="Times New Roman"/>
                <w:b/>
                <w:bCs/>
                <w:sz w:val="24"/>
                <w:szCs w:val="24"/>
                <w:lang w:eastAsia="lv-LV"/>
              </w:rPr>
            </w:pPr>
            <w:r w:rsidRPr="00D460FE">
              <w:rPr>
                <w:rFonts w:ascii="Times New Roman" w:eastAsia="Times New Roman" w:hAnsi="Times New Roman"/>
                <w:b/>
                <w:bCs/>
                <w:sz w:val="24"/>
                <w:szCs w:val="24"/>
                <w:lang w:eastAsia="lv-LV"/>
              </w:rPr>
              <w:t>2019</w:t>
            </w:r>
            <w:r w:rsidR="00FF3B2C" w:rsidRPr="00D460FE">
              <w:rPr>
                <w:rFonts w:ascii="Times New Roman" w:eastAsia="Times New Roman" w:hAnsi="Times New Roman"/>
                <w:b/>
                <w:bCs/>
                <w:sz w:val="24"/>
                <w:szCs w:val="24"/>
                <w:lang w:eastAsia="lv-LV"/>
              </w:rPr>
              <w:t>.</w:t>
            </w:r>
          </w:p>
        </w:tc>
        <w:tc>
          <w:tcPr>
            <w:tcW w:w="851" w:type="dxa"/>
            <w:shd w:val="clear" w:color="auto" w:fill="auto"/>
            <w:vAlign w:val="center"/>
            <w:hideMark/>
          </w:tcPr>
          <w:p w14:paraId="64F48C04" w14:textId="073E26CB" w:rsidR="00D40175" w:rsidRPr="00D460FE" w:rsidRDefault="00D40175" w:rsidP="001C405C">
            <w:pPr>
              <w:suppressAutoHyphens w:val="0"/>
              <w:autoSpaceDN/>
              <w:spacing w:before="40" w:after="40" w:line="240" w:lineRule="auto"/>
              <w:jc w:val="center"/>
              <w:textAlignment w:val="auto"/>
              <w:rPr>
                <w:rFonts w:ascii="Times New Roman" w:eastAsia="Times New Roman" w:hAnsi="Times New Roman"/>
                <w:b/>
                <w:bCs/>
                <w:sz w:val="24"/>
                <w:szCs w:val="24"/>
                <w:lang w:eastAsia="lv-LV"/>
              </w:rPr>
            </w:pPr>
            <w:r w:rsidRPr="00D460FE">
              <w:rPr>
                <w:rFonts w:ascii="Times New Roman" w:eastAsia="Times New Roman" w:hAnsi="Times New Roman"/>
                <w:b/>
                <w:bCs/>
                <w:sz w:val="24"/>
                <w:szCs w:val="24"/>
                <w:lang w:eastAsia="lv-LV"/>
              </w:rPr>
              <w:t>2020</w:t>
            </w:r>
            <w:r w:rsidR="00FF3B2C" w:rsidRPr="00D460FE">
              <w:rPr>
                <w:rFonts w:ascii="Times New Roman" w:eastAsia="Times New Roman" w:hAnsi="Times New Roman"/>
                <w:b/>
                <w:bCs/>
                <w:sz w:val="24"/>
                <w:szCs w:val="24"/>
                <w:lang w:eastAsia="lv-LV"/>
              </w:rPr>
              <w:t>.</w:t>
            </w:r>
          </w:p>
        </w:tc>
        <w:tc>
          <w:tcPr>
            <w:tcW w:w="850" w:type="dxa"/>
            <w:shd w:val="clear" w:color="auto" w:fill="auto"/>
            <w:vAlign w:val="center"/>
            <w:hideMark/>
          </w:tcPr>
          <w:p w14:paraId="14AC5B82" w14:textId="7662E1E8" w:rsidR="00D40175" w:rsidRPr="00D460FE" w:rsidRDefault="00D40175" w:rsidP="001C405C">
            <w:pPr>
              <w:suppressAutoHyphens w:val="0"/>
              <w:autoSpaceDN/>
              <w:spacing w:before="40" w:after="40" w:line="240" w:lineRule="auto"/>
              <w:jc w:val="center"/>
              <w:textAlignment w:val="auto"/>
              <w:rPr>
                <w:rFonts w:ascii="Times New Roman" w:eastAsia="Times New Roman" w:hAnsi="Times New Roman"/>
                <w:b/>
                <w:bCs/>
                <w:sz w:val="24"/>
                <w:szCs w:val="24"/>
                <w:lang w:eastAsia="lv-LV"/>
              </w:rPr>
            </w:pPr>
            <w:r w:rsidRPr="00D460FE">
              <w:rPr>
                <w:rFonts w:ascii="Times New Roman" w:eastAsia="Times New Roman" w:hAnsi="Times New Roman"/>
                <w:b/>
                <w:bCs/>
                <w:sz w:val="24"/>
                <w:szCs w:val="24"/>
                <w:lang w:eastAsia="lv-LV"/>
              </w:rPr>
              <w:t>2021</w:t>
            </w:r>
            <w:r w:rsidR="00FF3B2C" w:rsidRPr="00D460FE">
              <w:rPr>
                <w:rFonts w:ascii="Times New Roman" w:eastAsia="Times New Roman" w:hAnsi="Times New Roman"/>
                <w:b/>
                <w:bCs/>
                <w:sz w:val="24"/>
                <w:szCs w:val="24"/>
                <w:lang w:eastAsia="lv-LV"/>
              </w:rPr>
              <w:t>.</w:t>
            </w:r>
          </w:p>
        </w:tc>
        <w:tc>
          <w:tcPr>
            <w:tcW w:w="851" w:type="dxa"/>
            <w:shd w:val="clear" w:color="auto" w:fill="auto"/>
            <w:vAlign w:val="center"/>
            <w:hideMark/>
          </w:tcPr>
          <w:p w14:paraId="333F4CD7" w14:textId="4A8168E8" w:rsidR="00D40175" w:rsidRPr="00D460FE" w:rsidRDefault="00D40175" w:rsidP="001C405C">
            <w:pPr>
              <w:suppressAutoHyphens w:val="0"/>
              <w:autoSpaceDN/>
              <w:spacing w:before="40" w:after="40" w:line="240" w:lineRule="auto"/>
              <w:jc w:val="center"/>
              <w:textAlignment w:val="auto"/>
              <w:rPr>
                <w:rFonts w:ascii="Times New Roman" w:eastAsia="Times New Roman" w:hAnsi="Times New Roman"/>
                <w:b/>
                <w:bCs/>
                <w:sz w:val="24"/>
                <w:szCs w:val="24"/>
                <w:lang w:eastAsia="lv-LV"/>
              </w:rPr>
            </w:pPr>
            <w:r w:rsidRPr="00D460FE">
              <w:rPr>
                <w:rFonts w:ascii="Times New Roman" w:eastAsia="Times New Roman" w:hAnsi="Times New Roman"/>
                <w:b/>
                <w:bCs/>
                <w:sz w:val="24"/>
                <w:szCs w:val="24"/>
                <w:lang w:eastAsia="lv-LV"/>
              </w:rPr>
              <w:t>2022</w:t>
            </w:r>
            <w:r w:rsidR="00FF3B2C" w:rsidRPr="00D460FE">
              <w:rPr>
                <w:rFonts w:ascii="Times New Roman" w:eastAsia="Times New Roman" w:hAnsi="Times New Roman"/>
                <w:b/>
                <w:bCs/>
                <w:sz w:val="24"/>
                <w:szCs w:val="24"/>
                <w:lang w:eastAsia="lv-LV"/>
              </w:rPr>
              <w:t>.</w:t>
            </w:r>
          </w:p>
        </w:tc>
        <w:tc>
          <w:tcPr>
            <w:tcW w:w="850" w:type="dxa"/>
            <w:shd w:val="clear" w:color="auto" w:fill="auto"/>
            <w:vAlign w:val="center"/>
          </w:tcPr>
          <w:p w14:paraId="1E7399F1" w14:textId="77777777" w:rsidR="00D40175" w:rsidRPr="00D460FE" w:rsidRDefault="00D40175" w:rsidP="001C405C">
            <w:pPr>
              <w:suppressAutoHyphens w:val="0"/>
              <w:autoSpaceDN/>
              <w:spacing w:before="40" w:after="40" w:line="240" w:lineRule="auto"/>
              <w:jc w:val="center"/>
              <w:textAlignment w:val="auto"/>
              <w:rPr>
                <w:rFonts w:ascii="Times New Roman" w:eastAsia="Times New Roman" w:hAnsi="Times New Roman"/>
                <w:b/>
                <w:bCs/>
                <w:sz w:val="24"/>
                <w:szCs w:val="24"/>
                <w:lang w:eastAsia="lv-LV"/>
              </w:rPr>
            </w:pPr>
          </w:p>
        </w:tc>
        <w:tc>
          <w:tcPr>
            <w:tcW w:w="851" w:type="dxa"/>
            <w:shd w:val="clear" w:color="auto" w:fill="auto"/>
            <w:vAlign w:val="center"/>
          </w:tcPr>
          <w:p w14:paraId="53E5711D" w14:textId="77777777" w:rsidR="00D40175" w:rsidRPr="00D460FE" w:rsidRDefault="00D40175" w:rsidP="001C405C">
            <w:pPr>
              <w:suppressAutoHyphens w:val="0"/>
              <w:autoSpaceDN/>
              <w:spacing w:before="40" w:after="40" w:line="240" w:lineRule="auto"/>
              <w:jc w:val="center"/>
              <w:textAlignment w:val="auto"/>
              <w:rPr>
                <w:rFonts w:ascii="Times New Roman" w:eastAsia="Times New Roman" w:hAnsi="Times New Roman"/>
                <w:b/>
                <w:bCs/>
                <w:sz w:val="24"/>
                <w:szCs w:val="24"/>
                <w:lang w:eastAsia="lv-LV"/>
              </w:rPr>
            </w:pPr>
          </w:p>
        </w:tc>
        <w:tc>
          <w:tcPr>
            <w:tcW w:w="992" w:type="dxa"/>
            <w:shd w:val="clear" w:color="auto" w:fill="auto"/>
            <w:vAlign w:val="center"/>
          </w:tcPr>
          <w:p w14:paraId="24315914" w14:textId="77777777" w:rsidR="00D40175" w:rsidRPr="00D460FE" w:rsidRDefault="00D40175" w:rsidP="001C405C">
            <w:pPr>
              <w:suppressAutoHyphens w:val="0"/>
              <w:autoSpaceDN/>
              <w:spacing w:before="40" w:after="40" w:line="240" w:lineRule="auto"/>
              <w:jc w:val="center"/>
              <w:textAlignment w:val="auto"/>
              <w:rPr>
                <w:rFonts w:ascii="Times New Roman" w:eastAsia="Times New Roman" w:hAnsi="Times New Roman"/>
                <w:b/>
                <w:bCs/>
                <w:sz w:val="24"/>
                <w:szCs w:val="24"/>
                <w:lang w:eastAsia="lv-LV"/>
              </w:rPr>
            </w:pPr>
          </w:p>
        </w:tc>
      </w:tr>
      <w:tr w:rsidR="00D460FE" w:rsidRPr="00D460FE" w14:paraId="7B9FB55B" w14:textId="77777777" w:rsidTr="00795F1E">
        <w:trPr>
          <w:trHeight w:val="865"/>
        </w:trPr>
        <w:tc>
          <w:tcPr>
            <w:tcW w:w="1416" w:type="dxa"/>
            <w:shd w:val="clear" w:color="auto" w:fill="auto"/>
            <w:vAlign w:val="center"/>
            <w:hideMark/>
          </w:tcPr>
          <w:p w14:paraId="05410FC0" w14:textId="77777777" w:rsidR="00D40175" w:rsidRPr="00D460FE" w:rsidRDefault="00D40175" w:rsidP="00AB2356">
            <w:pPr>
              <w:suppressAutoHyphens w:val="0"/>
              <w:autoSpaceDN/>
              <w:spacing w:after="0" w:line="240" w:lineRule="auto"/>
              <w:textAlignment w:val="auto"/>
              <w:rPr>
                <w:rFonts w:ascii="Times New Roman" w:eastAsia="Times New Roman" w:hAnsi="Times New Roman"/>
                <w:sz w:val="24"/>
                <w:szCs w:val="24"/>
                <w:lang w:eastAsia="lv-LV"/>
              </w:rPr>
            </w:pPr>
            <w:r w:rsidRPr="00D460FE">
              <w:rPr>
                <w:rFonts w:ascii="Times New Roman" w:eastAsia="Times New Roman" w:hAnsi="Times New Roman"/>
                <w:sz w:val="24"/>
                <w:szCs w:val="24"/>
                <w:lang w:eastAsia="lv-LV"/>
              </w:rPr>
              <w:t>Nepārsniedz 0,5 MW</w:t>
            </w:r>
          </w:p>
        </w:tc>
        <w:tc>
          <w:tcPr>
            <w:tcW w:w="842" w:type="dxa"/>
            <w:shd w:val="clear" w:color="auto" w:fill="auto"/>
            <w:vAlign w:val="center"/>
            <w:hideMark/>
          </w:tcPr>
          <w:p w14:paraId="2C05EE07"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r w:rsidRPr="00D460FE">
              <w:rPr>
                <w:rFonts w:ascii="Times New Roman" w:hAnsi="Times New Roman"/>
                <w:sz w:val="24"/>
                <w:szCs w:val="24"/>
              </w:rPr>
              <w:t>52,38</w:t>
            </w:r>
          </w:p>
        </w:tc>
        <w:tc>
          <w:tcPr>
            <w:tcW w:w="851" w:type="dxa"/>
            <w:shd w:val="clear" w:color="auto" w:fill="auto"/>
            <w:vAlign w:val="center"/>
            <w:hideMark/>
          </w:tcPr>
          <w:p w14:paraId="7A893BA3"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r w:rsidRPr="00D460FE">
              <w:rPr>
                <w:rFonts w:ascii="Times New Roman" w:hAnsi="Times New Roman"/>
                <w:sz w:val="24"/>
                <w:szCs w:val="24"/>
              </w:rPr>
              <w:t>50,98</w:t>
            </w:r>
          </w:p>
        </w:tc>
        <w:tc>
          <w:tcPr>
            <w:tcW w:w="850" w:type="dxa"/>
            <w:shd w:val="clear" w:color="auto" w:fill="auto"/>
            <w:vAlign w:val="center"/>
            <w:hideMark/>
          </w:tcPr>
          <w:p w14:paraId="7DC1C5C9"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r w:rsidRPr="00D460FE">
              <w:rPr>
                <w:rFonts w:ascii="Times New Roman" w:hAnsi="Times New Roman"/>
                <w:sz w:val="24"/>
                <w:szCs w:val="24"/>
              </w:rPr>
              <w:t>48,00</w:t>
            </w:r>
          </w:p>
        </w:tc>
        <w:tc>
          <w:tcPr>
            <w:tcW w:w="851" w:type="dxa"/>
            <w:shd w:val="clear" w:color="auto" w:fill="auto"/>
            <w:vAlign w:val="center"/>
          </w:tcPr>
          <w:p w14:paraId="0DCDADAD"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r w:rsidRPr="00D460FE">
              <w:rPr>
                <w:rFonts w:ascii="Times New Roman" w:hAnsi="Times New Roman"/>
                <w:sz w:val="24"/>
                <w:szCs w:val="24"/>
              </w:rPr>
              <w:t>53,28</w:t>
            </w:r>
          </w:p>
        </w:tc>
        <w:tc>
          <w:tcPr>
            <w:tcW w:w="850" w:type="dxa"/>
            <w:shd w:val="clear" w:color="auto" w:fill="auto"/>
            <w:vAlign w:val="center"/>
          </w:tcPr>
          <w:p w14:paraId="268C90DA"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r w:rsidRPr="00D460FE">
              <w:rPr>
                <w:rFonts w:ascii="Times New Roman" w:hAnsi="Times New Roman"/>
                <w:sz w:val="24"/>
                <w:szCs w:val="24"/>
              </w:rPr>
              <w:t>52,47</w:t>
            </w:r>
          </w:p>
        </w:tc>
        <w:tc>
          <w:tcPr>
            <w:tcW w:w="851" w:type="dxa"/>
            <w:shd w:val="clear" w:color="auto" w:fill="auto"/>
            <w:vAlign w:val="center"/>
          </w:tcPr>
          <w:p w14:paraId="799DCE36"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r w:rsidRPr="00D460FE">
              <w:rPr>
                <w:rFonts w:ascii="Times New Roman" w:hAnsi="Times New Roman"/>
                <w:sz w:val="24"/>
                <w:szCs w:val="24"/>
              </w:rPr>
              <w:t>51,65</w:t>
            </w:r>
          </w:p>
        </w:tc>
        <w:tc>
          <w:tcPr>
            <w:tcW w:w="850" w:type="dxa"/>
            <w:shd w:val="clear" w:color="auto" w:fill="auto"/>
            <w:vAlign w:val="center"/>
          </w:tcPr>
          <w:p w14:paraId="35FCF7B6"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p>
        </w:tc>
        <w:tc>
          <w:tcPr>
            <w:tcW w:w="851" w:type="dxa"/>
            <w:shd w:val="clear" w:color="auto" w:fill="auto"/>
            <w:vAlign w:val="center"/>
          </w:tcPr>
          <w:p w14:paraId="44B7D1F7"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p>
        </w:tc>
        <w:tc>
          <w:tcPr>
            <w:tcW w:w="992" w:type="dxa"/>
            <w:shd w:val="clear" w:color="auto" w:fill="auto"/>
            <w:vAlign w:val="center"/>
          </w:tcPr>
          <w:p w14:paraId="5AFECA32"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p>
        </w:tc>
      </w:tr>
      <w:tr w:rsidR="00D460FE" w:rsidRPr="00D460FE" w14:paraId="79C786D2" w14:textId="77777777" w:rsidTr="00795F1E">
        <w:trPr>
          <w:trHeight w:val="1435"/>
        </w:trPr>
        <w:tc>
          <w:tcPr>
            <w:tcW w:w="1416" w:type="dxa"/>
            <w:shd w:val="clear" w:color="auto" w:fill="auto"/>
            <w:vAlign w:val="center"/>
            <w:hideMark/>
          </w:tcPr>
          <w:p w14:paraId="38FD520E" w14:textId="77777777" w:rsidR="00D40175" w:rsidRPr="00D460FE" w:rsidRDefault="00D40175" w:rsidP="00AB2356">
            <w:pPr>
              <w:suppressAutoHyphens w:val="0"/>
              <w:autoSpaceDN/>
              <w:spacing w:after="0" w:line="240" w:lineRule="auto"/>
              <w:textAlignment w:val="auto"/>
              <w:rPr>
                <w:rFonts w:ascii="Times New Roman" w:eastAsia="Times New Roman" w:hAnsi="Times New Roman"/>
                <w:sz w:val="24"/>
                <w:szCs w:val="24"/>
                <w:lang w:eastAsia="lv-LV"/>
              </w:rPr>
            </w:pPr>
            <w:r w:rsidRPr="00D460FE">
              <w:rPr>
                <w:rFonts w:ascii="Times New Roman" w:eastAsia="Times New Roman" w:hAnsi="Times New Roman"/>
                <w:sz w:val="24"/>
                <w:szCs w:val="24"/>
                <w:lang w:eastAsia="lv-LV"/>
              </w:rPr>
              <w:t>Lielāka par 0,5 MW, bet nepārsniedz 1 MW</w:t>
            </w:r>
          </w:p>
        </w:tc>
        <w:tc>
          <w:tcPr>
            <w:tcW w:w="842" w:type="dxa"/>
            <w:shd w:val="clear" w:color="auto" w:fill="auto"/>
            <w:vAlign w:val="center"/>
            <w:hideMark/>
          </w:tcPr>
          <w:p w14:paraId="6941AF70"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r w:rsidRPr="00D460FE">
              <w:rPr>
                <w:rFonts w:ascii="Times New Roman" w:hAnsi="Times New Roman"/>
                <w:sz w:val="24"/>
                <w:szCs w:val="24"/>
              </w:rPr>
              <w:t>49,34</w:t>
            </w:r>
          </w:p>
        </w:tc>
        <w:tc>
          <w:tcPr>
            <w:tcW w:w="851" w:type="dxa"/>
            <w:shd w:val="clear" w:color="auto" w:fill="auto"/>
            <w:vAlign w:val="center"/>
            <w:hideMark/>
          </w:tcPr>
          <w:p w14:paraId="17F4390D"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r w:rsidRPr="00D460FE">
              <w:rPr>
                <w:rFonts w:ascii="Times New Roman" w:hAnsi="Times New Roman"/>
                <w:sz w:val="24"/>
                <w:szCs w:val="24"/>
              </w:rPr>
              <w:t>48,02</w:t>
            </w:r>
          </w:p>
        </w:tc>
        <w:tc>
          <w:tcPr>
            <w:tcW w:w="850" w:type="dxa"/>
            <w:shd w:val="clear" w:color="auto" w:fill="auto"/>
            <w:vAlign w:val="center"/>
            <w:hideMark/>
          </w:tcPr>
          <w:p w14:paraId="0F3D67A4"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r w:rsidRPr="00D460FE">
              <w:rPr>
                <w:rFonts w:ascii="Times New Roman" w:hAnsi="Times New Roman"/>
                <w:sz w:val="24"/>
                <w:szCs w:val="24"/>
              </w:rPr>
              <w:t>45,21</w:t>
            </w:r>
          </w:p>
        </w:tc>
        <w:tc>
          <w:tcPr>
            <w:tcW w:w="851" w:type="dxa"/>
            <w:shd w:val="clear" w:color="auto" w:fill="auto"/>
            <w:vAlign w:val="center"/>
          </w:tcPr>
          <w:p w14:paraId="41BDAFBB"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r w:rsidRPr="00D460FE">
              <w:rPr>
                <w:rFonts w:ascii="Times New Roman" w:hAnsi="Times New Roman"/>
                <w:sz w:val="24"/>
                <w:szCs w:val="24"/>
              </w:rPr>
              <w:t>49,93</w:t>
            </w:r>
          </w:p>
        </w:tc>
        <w:tc>
          <w:tcPr>
            <w:tcW w:w="850" w:type="dxa"/>
            <w:shd w:val="clear" w:color="auto" w:fill="auto"/>
            <w:vAlign w:val="center"/>
          </w:tcPr>
          <w:p w14:paraId="250B78C5"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r w:rsidRPr="00D460FE">
              <w:rPr>
                <w:rFonts w:ascii="Times New Roman" w:hAnsi="Times New Roman"/>
                <w:sz w:val="24"/>
                <w:szCs w:val="24"/>
              </w:rPr>
              <w:t>49,16</w:t>
            </w:r>
          </w:p>
        </w:tc>
        <w:tc>
          <w:tcPr>
            <w:tcW w:w="851" w:type="dxa"/>
            <w:shd w:val="clear" w:color="auto" w:fill="auto"/>
            <w:vAlign w:val="center"/>
          </w:tcPr>
          <w:p w14:paraId="4424DD41"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r w:rsidRPr="00D460FE">
              <w:rPr>
                <w:rFonts w:ascii="Times New Roman" w:hAnsi="Times New Roman"/>
                <w:sz w:val="24"/>
                <w:szCs w:val="24"/>
              </w:rPr>
              <w:t>48,40</w:t>
            </w:r>
          </w:p>
        </w:tc>
        <w:tc>
          <w:tcPr>
            <w:tcW w:w="850" w:type="dxa"/>
            <w:shd w:val="clear" w:color="auto" w:fill="auto"/>
            <w:vAlign w:val="center"/>
          </w:tcPr>
          <w:p w14:paraId="5548EF96"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p>
        </w:tc>
        <w:tc>
          <w:tcPr>
            <w:tcW w:w="851" w:type="dxa"/>
            <w:shd w:val="clear" w:color="auto" w:fill="auto"/>
            <w:vAlign w:val="center"/>
          </w:tcPr>
          <w:p w14:paraId="6A1C39B0"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p>
        </w:tc>
        <w:tc>
          <w:tcPr>
            <w:tcW w:w="992" w:type="dxa"/>
            <w:shd w:val="clear" w:color="auto" w:fill="auto"/>
            <w:vAlign w:val="center"/>
          </w:tcPr>
          <w:p w14:paraId="57DDF9DD"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p>
        </w:tc>
      </w:tr>
      <w:tr w:rsidR="00FF3B2C" w:rsidRPr="00D460FE" w14:paraId="724175E2" w14:textId="77777777" w:rsidTr="00795F1E">
        <w:trPr>
          <w:trHeight w:val="865"/>
        </w:trPr>
        <w:tc>
          <w:tcPr>
            <w:tcW w:w="1416" w:type="dxa"/>
            <w:shd w:val="clear" w:color="auto" w:fill="auto"/>
            <w:vAlign w:val="center"/>
            <w:hideMark/>
          </w:tcPr>
          <w:p w14:paraId="768C29EF" w14:textId="41A60E9D" w:rsidR="00D40175" w:rsidRPr="00D460FE" w:rsidRDefault="00D40175" w:rsidP="00AB2356">
            <w:pPr>
              <w:suppressAutoHyphens w:val="0"/>
              <w:autoSpaceDN/>
              <w:spacing w:after="0" w:line="240" w:lineRule="auto"/>
              <w:textAlignment w:val="auto"/>
              <w:rPr>
                <w:rFonts w:ascii="Times New Roman" w:eastAsia="Times New Roman" w:hAnsi="Times New Roman"/>
                <w:sz w:val="24"/>
                <w:szCs w:val="24"/>
                <w:lang w:eastAsia="lv-LV"/>
              </w:rPr>
            </w:pPr>
            <w:r w:rsidRPr="00D460FE">
              <w:rPr>
                <w:rFonts w:ascii="Times New Roman" w:eastAsia="Times New Roman" w:hAnsi="Times New Roman"/>
                <w:sz w:val="24"/>
                <w:szCs w:val="24"/>
                <w:lang w:eastAsia="lv-LV"/>
              </w:rPr>
              <w:t xml:space="preserve">Lielāka par </w:t>
            </w:r>
            <w:r w:rsidR="00B37340" w:rsidRPr="00D460FE">
              <w:rPr>
                <w:rFonts w:ascii="Times New Roman" w:eastAsia="Times New Roman" w:hAnsi="Times New Roman"/>
                <w:sz w:val="24"/>
                <w:szCs w:val="24"/>
                <w:lang w:eastAsia="lv-LV"/>
              </w:rPr>
              <w:t>1 </w:t>
            </w:r>
            <w:r w:rsidRPr="00D460FE">
              <w:rPr>
                <w:rFonts w:ascii="Times New Roman" w:eastAsia="Times New Roman" w:hAnsi="Times New Roman"/>
                <w:sz w:val="24"/>
                <w:szCs w:val="24"/>
                <w:lang w:eastAsia="lv-LV"/>
              </w:rPr>
              <w:t>MW</w:t>
            </w:r>
          </w:p>
        </w:tc>
        <w:tc>
          <w:tcPr>
            <w:tcW w:w="842" w:type="dxa"/>
            <w:shd w:val="clear" w:color="auto" w:fill="auto"/>
            <w:vAlign w:val="center"/>
            <w:hideMark/>
          </w:tcPr>
          <w:p w14:paraId="7A31BB91"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r w:rsidRPr="00D460FE">
              <w:rPr>
                <w:rFonts w:ascii="Times New Roman" w:hAnsi="Times New Roman"/>
                <w:sz w:val="24"/>
                <w:szCs w:val="24"/>
              </w:rPr>
              <w:t>47,32</w:t>
            </w:r>
          </w:p>
        </w:tc>
        <w:tc>
          <w:tcPr>
            <w:tcW w:w="851" w:type="dxa"/>
            <w:shd w:val="clear" w:color="auto" w:fill="auto"/>
            <w:vAlign w:val="center"/>
            <w:hideMark/>
          </w:tcPr>
          <w:p w14:paraId="60F5B2B8"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r w:rsidRPr="00D460FE">
              <w:rPr>
                <w:rFonts w:ascii="Times New Roman" w:hAnsi="Times New Roman"/>
                <w:sz w:val="24"/>
                <w:szCs w:val="24"/>
              </w:rPr>
              <w:t>46,06</w:t>
            </w:r>
          </w:p>
        </w:tc>
        <w:tc>
          <w:tcPr>
            <w:tcW w:w="850" w:type="dxa"/>
            <w:shd w:val="clear" w:color="auto" w:fill="auto"/>
            <w:vAlign w:val="center"/>
            <w:hideMark/>
          </w:tcPr>
          <w:p w14:paraId="4CD61F39"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r w:rsidRPr="00D460FE">
              <w:rPr>
                <w:rFonts w:ascii="Times New Roman" w:hAnsi="Times New Roman"/>
                <w:sz w:val="24"/>
                <w:szCs w:val="24"/>
              </w:rPr>
              <w:t>43,37</w:t>
            </w:r>
          </w:p>
        </w:tc>
        <w:tc>
          <w:tcPr>
            <w:tcW w:w="851" w:type="dxa"/>
            <w:shd w:val="clear" w:color="auto" w:fill="auto"/>
            <w:vAlign w:val="center"/>
          </w:tcPr>
          <w:p w14:paraId="4D78BA81"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r w:rsidRPr="00D460FE">
              <w:rPr>
                <w:rFonts w:ascii="Times New Roman" w:hAnsi="Times New Roman"/>
                <w:sz w:val="24"/>
                <w:szCs w:val="24"/>
              </w:rPr>
              <w:t>49,93</w:t>
            </w:r>
          </w:p>
        </w:tc>
        <w:tc>
          <w:tcPr>
            <w:tcW w:w="850" w:type="dxa"/>
            <w:shd w:val="clear" w:color="auto" w:fill="auto"/>
            <w:vAlign w:val="center"/>
          </w:tcPr>
          <w:p w14:paraId="2B97B6D0"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r w:rsidRPr="00D460FE">
              <w:rPr>
                <w:rFonts w:ascii="Times New Roman" w:hAnsi="Times New Roman"/>
                <w:sz w:val="24"/>
                <w:szCs w:val="24"/>
              </w:rPr>
              <w:t>49,16</w:t>
            </w:r>
          </w:p>
        </w:tc>
        <w:tc>
          <w:tcPr>
            <w:tcW w:w="851" w:type="dxa"/>
            <w:shd w:val="clear" w:color="auto" w:fill="auto"/>
            <w:vAlign w:val="center"/>
          </w:tcPr>
          <w:p w14:paraId="764D1C21"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r w:rsidRPr="00D460FE">
              <w:rPr>
                <w:rFonts w:ascii="Times New Roman" w:hAnsi="Times New Roman"/>
                <w:sz w:val="24"/>
                <w:szCs w:val="24"/>
              </w:rPr>
              <w:t>48,40</w:t>
            </w:r>
          </w:p>
        </w:tc>
        <w:tc>
          <w:tcPr>
            <w:tcW w:w="850" w:type="dxa"/>
            <w:shd w:val="clear" w:color="auto" w:fill="auto"/>
            <w:vAlign w:val="center"/>
          </w:tcPr>
          <w:p w14:paraId="073D24A3"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p>
        </w:tc>
        <w:tc>
          <w:tcPr>
            <w:tcW w:w="851" w:type="dxa"/>
            <w:shd w:val="clear" w:color="auto" w:fill="auto"/>
            <w:vAlign w:val="center"/>
          </w:tcPr>
          <w:p w14:paraId="4FB3446D"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p>
        </w:tc>
        <w:tc>
          <w:tcPr>
            <w:tcW w:w="992" w:type="dxa"/>
            <w:shd w:val="clear" w:color="auto" w:fill="auto"/>
            <w:vAlign w:val="center"/>
          </w:tcPr>
          <w:p w14:paraId="2B54E0D1" w14:textId="77777777" w:rsidR="00D40175" w:rsidRPr="00D460FE" w:rsidRDefault="00D40175" w:rsidP="00AB2356">
            <w:pPr>
              <w:suppressAutoHyphens w:val="0"/>
              <w:autoSpaceDN/>
              <w:spacing w:after="0" w:line="240" w:lineRule="auto"/>
              <w:jc w:val="center"/>
              <w:textAlignment w:val="auto"/>
              <w:rPr>
                <w:rFonts w:ascii="Times New Roman" w:eastAsia="Times New Roman" w:hAnsi="Times New Roman"/>
                <w:sz w:val="24"/>
                <w:szCs w:val="24"/>
                <w:lang w:eastAsia="lv-LV"/>
              </w:rPr>
            </w:pPr>
          </w:p>
        </w:tc>
      </w:tr>
    </w:tbl>
    <w:p w14:paraId="545455A3" w14:textId="77777777" w:rsidR="00D40175" w:rsidRPr="00D460FE" w:rsidRDefault="00D40175" w:rsidP="008C1628">
      <w:pPr>
        <w:pStyle w:val="tvhtml"/>
        <w:shd w:val="clear" w:color="auto" w:fill="FFFFFF"/>
        <w:spacing w:beforeAutospacing="0" w:after="0" w:afterAutospacing="0"/>
        <w:ind w:firstLine="720"/>
        <w:jc w:val="both"/>
        <w:rPr>
          <w:sz w:val="28"/>
          <w:szCs w:val="28"/>
        </w:rPr>
      </w:pPr>
    </w:p>
    <w:p w14:paraId="5D5D7A3A" w14:textId="77777777" w:rsidR="00B10A37" w:rsidRPr="00D460FE" w:rsidRDefault="00B10A37">
      <w:pPr>
        <w:suppressAutoHyphens w:val="0"/>
        <w:autoSpaceDN/>
        <w:spacing w:line="259" w:lineRule="auto"/>
        <w:textAlignment w:val="auto"/>
        <w:rPr>
          <w:rFonts w:ascii="Times New Roman" w:eastAsia="Times New Roman" w:hAnsi="Times New Roman"/>
          <w:sz w:val="24"/>
          <w:szCs w:val="28"/>
          <w:lang w:eastAsia="lv-LV"/>
        </w:rPr>
      </w:pPr>
      <w:bookmarkStart w:id="39" w:name="_Ref54594337"/>
      <w:r w:rsidRPr="00D460FE">
        <w:rPr>
          <w:szCs w:val="28"/>
        </w:rPr>
        <w:br w:type="page"/>
      </w:r>
    </w:p>
    <w:p w14:paraId="426635D7" w14:textId="1E5FD43A" w:rsidR="00D40175" w:rsidRPr="00D460FE" w:rsidRDefault="00D728A6" w:rsidP="008C1628">
      <w:pPr>
        <w:pStyle w:val="tvhtml"/>
        <w:shd w:val="clear" w:color="auto" w:fill="FFFFFF"/>
        <w:suppressAutoHyphens w:val="0"/>
        <w:autoSpaceDN/>
        <w:spacing w:beforeAutospacing="0" w:after="0" w:afterAutospacing="0"/>
        <w:jc w:val="right"/>
        <w:textAlignment w:val="auto"/>
        <w:rPr>
          <w:szCs w:val="28"/>
        </w:rPr>
      </w:pPr>
      <w:r w:rsidRPr="00D460FE">
        <w:rPr>
          <w:szCs w:val="28"/>
        </w:rPr>
        <w:lastRenderedPageBreak/>
        <w:t xml:space="preserve">5. </w:t>
      </w:r>
      <w:r w:rsidR="00D40175" w:rsidRPr="00D460FE">
        <w:rPr>
          <w:szCs w:val="28"/>
        </w:rPr>
        <w:t>tabula</w:t>
      </w:r>
      <w:bookmarkEnd w:id="39"/>
    </w:p>
    <w:p w14:paraId="1B0F0269" w14:textId="77777777" w:rsidR="008C1628" w:rsidRPr="00D460FE" w:rsidRDefault="008C1628" w:rsidP="008C1628">
      <w:pPr>
        <w:pStyle w:val="tvhtml"/>
        <w:shd w:val="clear" w:color="auto" w:fill="FFFFFF"/>
        <w:spacing w:beforeAutospacing="0" w:after="0" w:afterAutospacing="0"/>
        <w:ind w:firstLine="720"/>
        <w:jc w:val="both"/>
        <w:rPr>
          <w:sz w:val="10"/>
          <w:szCs w:val="10"/>
        </w:rPr>
      </w:pPr>
    </w:p>
    <w:p w14:paraId="662C5AF6" w14:textId="378B0D35" w:rsidR="00D40175" w:rsidRPr="00D460FE" w:rsidRDefault="00D40175" w:rsidP="00C37DD5">
      <w:pPr>
        <w:pStyle w:val="tvhtml"/>
        <w:shd w:val="clear" w:color="auto" w:fill="FFFFFF"/>
        <w:spacing w:beforeAutospacing="0" w:after="0" w:afterAutospacing="0"/>
        <w:jc w:val="center"/>
        <w:rPr>
          <w:b/>
          <w:bCs/>
          <w:sz w:val="28"/>
          <w:szCs w:val="28"/>
        </w:rPr>
      </w:pPr>
      <w:proofErr w:type="spellStart"/>
      <w:r w:rsidRPr="00D460FE">
        <w:rPr>
          <w:b/>
          <w:bCs/>
          <w:sz w:val="28"/>
          <w:szCs w:val="28"/>
        </w:rPr>
        <w:t>Poligongāzes</w:t>
      </w:r>
      <w:proofErr w:type="spellEnd"/>
      <w:r w:rsidRPr="00D460FE">
        <w:rPr>
          <w:b/>
          <w:bCs/>
          <w:sz w:val="28"/>
          <w:szCs w:val="28"/>
        </w:rPr>
        <w:t xml:space="preserve"> cenas līmeņatzīmes</w:t>
      </w:r>
    </w:p>
    <w:p w14:paraId="6C866AC4" w14:textId="77777777" w:rsidR="00C37DD5" w:rsidRPr="00D460FE" w:rsidRDefault="00C37DD5" w:rsidP="00C37DD5">
      <w:pPr>
        <w:pStyle w:val="tvhtml"/>
        <w:shd w:val="clear" w:color="auto" w:fill="FFFFFF"/>
        <w:spacing w:beforeAutospacing="0" w:after="0" w:afterAutospacing="0"/>
        <w:ind w:firstLine="720"/>
        <w:jc w:val="both"/>
        <w:rPr>
          <w:szCs w:val="28"/>
        </w:rPr>
      </w:pPr>
    </w:p>
    <w:tbl>
      <w:tblPr>
        <w:tblW w:w="5083" w:type="pct"/>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CellMar>
          <w:top w:w="30" w:type="dxa"/>
          <w:left w:w="30" w:type="dxa"/>
          <w:bottom w:w="30" w:type="dxa"/>
          <w:right w:w="30" w:type="dxa"/>
        </w:tblCellMar>
        <w:tblLook w:val="04A0" w:firstRow="1" w:lastRow="0" w:firstColumn="1" w:lastColumn="0" w:noHBand="0" w:noVBand="1"/>
      </w:tblPr>
      <w:tblGrid>
        <w:gridCol w:w="3624"/>
        <w:gridCol w:w="5587"/>
      </w:tblGrid>
      <w:tr w:rsidR="00D460FE" w:rsidRPr="00D460FE" w14:paraId="0C337007" w14:textId="77777777" w:rsidTr="001C405C">
        <w:tc>
          <w:tcPr>
            <w:tcW w:w="1967" w:type="pct"/>
            <w:vMerge w:val="restart"/>
            <w:vAlign w:val="center"/>
            <w:hideMark/>
          </w:tcPr>
          <w:p w14:paraId="4EAA71BF" w14:textId="77777777" w:rsidR="00D40175" w:rsidRPr="00D460FE" w:rsidRDefault="00D40175" w:rsidP="001C405C">
            <w:pPr>
              <w:suppressAutoHyphens w:val="0"/>
              <w:spacing w:before="40" w:after="40" w:line="240" w:lineRule="auto"/>
              <w:jc w:val="center"/>
              <w:rPr>
                <w:rFonts w:ascii="Times New Roman" w:hAnsi="Times New Roman"/>
                <w:sz w:val="24"/>
                <w:szCs w:val="28"/>
              </w:rPr>
            </w:pPr>
            <w:r w:rsidRPr="00D460FE">
              <w:rPr>
                <w:rFonts w:ascii="Times New Roman" w:hAnsi="Times New Roman"/>
                <w:sz w:val="24"/>
                <w:szCs w:val="28"/>
                <w:bdr w:val="none" w:sz="0" w:space="0" w:color="auto" w:frame="1"/>
              </w:rPr>
              <w:t>Uzstādītā elektriskā jauda</w:t>
            </w:r>
            <w:r w:rsidRPr="00D460FE">
              <w:rPr>
                <w:rFonts w:ascii="Times New Roman" w:hAnsi="Times New Roman"/>
                <w:sz w:val="24"/>
                <w:szCs w:val="28"/>
              </w:rPr>
              <w:t> </w:t>
            </w:r>
            <w:r w:rsidRPr="00D460FE">
              <w:rPr>
                <w:rFonts w:ascii="Times New Roman" w:hAnsi="Times New Roman"/>
                <w:i/>
                <w:iCs/>
                <w:sz w:val="24"/>
                <w:szCs w:val="28"/>
              </w:rPr>
              <w:t>P</w:t>
            </w:r>
            <w:r w:rsidRPr="00D460FE">
              <w:rPr>
                <w:rFonts w:ascii="Times New Roman" w:hAnsi="Times New Roman"/>
                <w:i/>
                <w:iCs/>
                <w:sz w:val="24"/>
                <w:szCs w:val="28"/>
                <w:bdr w:val="none" w:sz="0" w:space="0" w:color="auto" w:frame="1"/>
                <w:vertAlign w:val="subscript"/>
              </w:rPr>
              <w:t>el</w:t>
            </w:r>
          </w:p>
        </w:tc>
        <w:tc>
          <w:tcPr>
            <w:tcW w:w="3033" w:type="pct"/>
            <w:vAlign w:val="center"/>
            <w:hideMark/>
          </w:tcPr>
          <w:p w14:paraId="7BDA992E" w14:textId="2896579C" w:rsidR="00D40175" w:rsidRPr="00D460FE" w:rsidRDefault="00D40175" w:rsidP="001C405C">
            <w:pPr>
              <w:suppressAutoHyphens w:val="0"/>
              <w:spacing w:before="40" w:after="40" w:line="240" w:lineRule="auto"/>
              <w:jc w:val="center"/>
              <w:rPr>
                <w:rFonts w:ascii="Times New Roman" w:hAnsi="Times New Roman"/>
                <w:sz w:val="24"/>
                <w:szCs w:val="28"/>
              </w:rPr>
            </w:pPr>
            <w:r w:rsidRPr="00D460FE">
              <w:rPr>
                <w:rFonts w:ascii="Times New Roman" w:hAnsi="Times New Roman"/>
                <w:sz w:val="24"/>
                <w:szCs w:val="28"/>
                <w:bdr w:val="none" w:sz="0" w:space="0" w:color="auto" w:frame="1"/>
              </w:rPr>
              <w:t xml:space="preserve">Kurināmā cena bez </w:t>
            </w:r>
            <w:r w:rsidR="007E2B4D" w:rsidRPr="00D460FE">
              <w:rPr>
                <w:rFonts w:ascii="Times New Roman" w:hAnsi="Times New Roman"/>
                <w:sz w:val="24"/>
                <w:szCs w:val="28"/>
                <w:bdr w:val="none" w:sz="0" w:space="0" w:color="auto" w:frame="1"/>
              </w:rPr>
              <w:t>PVN</w:t>
            </w:r>
            <w:r w:rsidR="007E2B4D" w:rsidRPr="00D460FE">
              <w:rPr>
                <w:rFonts w:ascii="Times New Roman" w:hAnsi="Times New Roman"/>
                <w:sz w:val="24"/>
                <w:szCs w:val="28"/>
              </w:rPr>
              <w:t xml:space="preserve"> </w:t>
            </w:r>
            <w:proofErr w:type="spellStart"/>
            <w:r w:rsidRPr="00D460FE">
              <w:rPr>
                <w:rFonts w:ascii="Times New Roman" w:hAnsi="Times New Roman"/>
                <w:i/>
                <w:iCs/>
                <w:sz w:val="24"/>
                <w:szCs w:val="28"/>
              </w:rPr>
              <w:t>C</w:t>
            </w:r>
            <w:r w:rsidRPr="00D460FE">
              <w:rPr>
                <w:rFonts w:ascii="Times New Roman" w:hAnsi="Times New Roman"/>
                <w:i/>
                <w:iCs/>
                <w:sz w:val="24"/>
                <w:szCs w:val="28"/>
                <w:bdr w:val="none" w:sz="0" w:space="0" w:color="auto" w:frame="1"/>
                <w:vertAlign w:val="subscript"/>
              </w:rPr>
              <w:t>kur</w:t>
            </w:r>
            <w:proofErr w:type="spellEnd"/>
            <w:r w:rsidR="00DF2138" w:rsidRPr="00D460FE">
              <w:rPr>
                <w:rFonts w:ascii="Times New Roman" w:hAnsi="Times New Roman"/>
                <w:sz w:val="24"/>
                <w:szCs w:val="28"/>
                <w:bdr w:val="none" w:sz="0" w:space="0" w:color="auto" w:frame="1"/>
              </w:rPr>
              <w:t xml:space="preserve"> (</w:t>
            </w:r>
            <w:r w:rsidR="000D140C" w:rsidRPr="00D460FE">
              <w:rPr>
                <w:rFonts w:ascii="Times New Roman" w:hAnsi="Times New Roman"/>
                <w:i/>
                <w:iCs/>
                <w:sz w:val="24"/>
                <w:szCs w:val="28"/>
                <w:bdr w:val="none" w:sz="0" w:space="0" w:color="auto" w:frame="1"/>
              </w:rPr>
              <w:t>euro</w:t>
            </w:r>
            <w:r w:rsidR="000D140C" w:rsidRPr="00D460FE">
              <w:rPr>
                <w:rFonts w:ascii="Times New Roman" w:hAnsi="Times New Roman"/>
                <w:sz w:val="24"/>
                <w:szCs w:val="28"/>
                <w:bdr w:val="none" w:sz="0" w:space="0" w:color="auto" w:frame="1"/>
              </w:rPr>
              <w:t>/</w:t>
            </w:r>
            <w:proofErr w:type="spellStart"/>
            <w:r w:rsidRPr="00D460FE">
              <w:rPr>
                <w:rFonts w:ascii="Times New Roman" w:hAnsi="Times New Roman"/>
                <w:sz w:val="24"/>
                <w:szCs w:val="28"/>
                <w:bdr w:val="none" w:sz="0" w:space="0" w:color="auto" w:frame="1"/>
              </w:rPr>
              <w:t>MWh</w:t>
            </w:r>
            <w:proofErr w:type="spellEnd"/>
            <w:r w:rsidR="00DF2138" w:rsidRPr="00D460FE">
              <w:rPr>
                <w:rFonts w:ascii="Times New Roman" w:hAnsi="Times New Roman"/>
                <w:sz w:val="24"/>
                <w:szCs w:val="28"/>
                <w:bdr w:val="none" w:sz="0" w:space="0" w:color="auto" w:frame="1"/>
              </w:rPr>
              <w:t>)</w:t>
            </w:r>
          </w:p>
        </w:tc>
      </w:tr>
      <w:tr w:rsidR="00D460FE" w:rsidRPr="00D460FE" w14:paraId="79387C4B" w14:textId="77777777" w:rsidTr="001C405C">
        <w:tc>
          <w:tcPr>
            <w:tcW w:w="0" w:type="auto"/>
            <w:vMerge/>
            <w:vAlign w:val="center"/>
            <w:hideMark/>
          </w:tcPr>
          <w:p w14:paraId="2C5D68D4" w14:textId="77777777" w:rsidR="00D40175" w:rsidRPr="00D460FE" w:rsidRDefault="00D40175" w:rsidP="001C405C">
            <w:pPr>
              <w:suppressAutoHyphens w:val="0"/>
              <w:spacing w:before="40" w:after="40" w:line="240" w:lineRule="auto"/>
              <w:rPr>
                <w:rFonts w:ascii="Times New Roman" w:hAnsi="Times New Roman"/>
                <w:sz w:val="24"/>
                <w:szCs w:val="28"/>
              </w:rPr>
            </w:pPr>
          </w:p>
        </w:tc>
        <w:tc>
          <w:tcPr>
            <w:tcW w:w="3033" w:type="pct"/>
            <w:vAlign w:val="center"/>
            <w:hideMark/>
          </w:tcPr>
          <w:p w14:paraId="168B4DE8" w14:textId="77777777" w:rsidR="00D40175" w:rsidRPr="00D460FE" w:rsidRDefault="00D40175" w:rsidP="001C405C">
            <w:pPr>
              <w:suppressAutoHyphens w:val="0"/>
              <w:spacing w:before="40" w:after="40" w:line="240" w:lineRule="auto"/>
              <w:jc w:val="center"/>
              <w:rPr>
                <w:rFonts w:ascii="Times New Roman" w:hAnsi="Times New Roman"/>
                <w:sz w:val="24"/>
                <w:szCs w:val="28"/>
              </w:rPr>
            </w:pPr>
            <w:r w:rsidRPr="00D460FE">
              <w:rPr>
                <w:rFonts w:ascii="Times New Roman" w:hAnsi="Times New Roman"/>
                <w:sz w:val="24"/>
                <w:szCs w:val="28"/>
              </w:rPr>
              <w:t>visi gadi</w:t>
            </w:r>
          </w:p>
        </w:tc>
      </w:tr>
      <w:tr w:rsidR="00FF3B2C" w:rsidRPr="00D460FE" w14:paraId="502D3E9D" w14:textId="77777777" w:rsidTr="001C405C">
        <w:tc>
          <w:tcPr>
            <w:tcW w:w="1967" w:type="pct"/>
            <w:vAlign w:val="bottom"/>
            <w:hideMark/>
          </w:tcPr>
          <w:p w14:paraId="0705403C" w14:textId="77777777" w:rsidR="00D40175" w:rsidRPr="00D460FE" w:rsidRDefault="00D40175" w:rsidP="001C405C">
            <w:pPr>
              <w:suppressAutoHyphens w:val="0"/>
              <w:spacing w:after="0" w:line="240" w:lineRule="auto"/>
              <w:jc w:val="center"/>
              <w:rPr>
                <w:rFonts w:ascii="Times New Roman" w:hAnsi="Times New Roman"/>
                <w:sz w:val="24"/>
                <w:szCs w:val="28"/>
              </w:rPr>
            </w:pPr>
            <w:r w:rsidRPr="00D460FE">
              <w:rPr>
                <w:rFonts w:ascii="Times New Roman" w:hAnsi="Times New Roman"/>
                <w:sz w:val="24"/>
                <w:szCs w:val="28"/>
              </w:rPr>
              <w:t>Visas jaudas</w:t>
            </w:r>
          </w:p>
        </w:tc>
        <w:tc>
          <w:tcPr>
            <w:tcW w:w="3033" w:type="pct"/>
            <w:vAlign w:val="center"/>
            <w:hideMark/>
          </w:tcPr>
          <w:p w14:paraId="6F7E025B" w14:textId="77777777" w:rsidR="00D40175" w:rsidRPr="00D460FE" w:rsidRDefault="00D40175" w:rsidP="001C405C">
            <w:pPr>
              <w:suppressAutoHyphens w:val="0"/>
              <w:spacing w:after="0" w:line="240" w:lineRule="auto"/>
              <w:jc w:val="center"/>
              <w:rPr>
                <w:rFonts w:ascii="Times New Roman" w:hAnsi="Times New Roman"/>
                <w:sz w:val="24"/>
                <w:szCs w:val="28"/>
              </w:rPr>
            </w:pPr>
            <w:r w:rsidRPr="00D460FE">
              <w:rPr>
                <w:rFonts w:ascii="Times New Roman" w:hAnsi="Times New Roman"/>
                <w:sz w:val="24"/>
                <w:szCs w:val="28"/>
              </w:rPr>
              <w:t>10</w:t>
            </w:r>
          </w:p>
        </w:tc>
      </w:tr>
    </w:tbl>
    <w:p w14:paraId="72C7FA0E" w14:textId="77777777" w:rsidR="00D40175" w:rsidRPr="00D460FE" w:rsidRDefault="00D40175" w:rsidP="008C1628">
      <w:pPr>
        <w:pStyle w:val="tvhtml"/>
        <w:shd w:val="clear" w:color="auto" w:fill="FFFFFF"/>
        <w:spacing w:beforeAutospacing="0" w:after="0" w:afterAutospacing="0"/>
        <w:ind w:firstLine="720"/>
        <w:jc w:val="both"/>
        <w:rPr>
          <w:sz w:val="28"/>
          <w:szCs w:val="28"/>
        </w:rPr>
      </w:pPr>
    </w:p>
    <w:p w14:paraId="7CD0CFF0" w14:textId="29DC3D2E" w:rsidR="00D40175" w:rsidRPr="00D460FE" w:rsidRDefault="00D728A6" w:rsidP="008C1628">
      <w:pPr>
        <w:pStyle w:val="tvhtml"/>
        <w:shd w:val="clear" w:color="auto" w:fill="FFFFFF"/>
        <w:suppressAutoHyphens w:val="0"/>
        <w:autoSpaceDN/>
        <w:spacing w:beforeAutospacing="0" w:after="0" w:afterAutospacing="0"/>
        <w:jc w:val="right"/>
        <w:textAlignment w:val="auto"/>
        <w:rPr>
          <w:szCs w:val="28"/>
        </w:rPr>
      </w:pPr>
      <w:bookmarkStart w:id="40" w:name="_Ref54594339"/>
      <w:r w:rsidRPr="00D460FE">
        <w:rPr>
          <w:szCs w:val="28"/>
        </w:rPr>
        <w:t xml:space="preserve">6. </w:t>
      </w:r>
      <w:r w:rsidR="00D40175" w:rsidRPr="00D460FE">
        <w:rPr>
          <w:szCs w:val="28"/>
        </w:rPr>
        <w:t>tabula</w:t>
      </w:r>
      <w:bookmarkEnd w:id="40"/>
    </w:p>
    <w:p w14:paraId="0123C8AF" w14:textId="77777777" w:rsidR="008C1628" w:rsidRPr="00D460FE" w:rsidRDefault="008C1628" w:rsidP="008C1628">
      <w:pPr>
        <w:pStyle w:val="tvhtml"/>
        <w:shd w:val="clear" w:color="auto" w:fill="FFFFFF"/>
        <w:spacing w:beforeAutospacing="0" w:after="0" w:afterAutospacing="0"/>
        <w:ind w:firstLine="720"/>
        <w:jc w:val="both"/>
        <w:rPr>
          <w:sz w:val="10"/>
          <w:szCs w:val="10"/>
        </w:rPr>
      </w:pPr>
    </w:p>
    <w:p w14:paraId="71C616E8" w14:textId="13AAF2BD" w:rsidR="00D40175" w:rsidRPr="00D460FE" w:rsidRDefault="00D40175" w:rsidP="00C37DD5">
      <w:pPr>
        <w:pStyle w:val="tvhtml"/>
        <w:shd w:val="clear" w:color="auto" w:fill="FFFFFF"/>
        <w:spacing w:beforeAutospacing="0" w:after="0" w:afterAutospacing="0"/>
        <w:jc w:val="center"/>
        <w:rPr>
          <w:b/>
          <w:bCs/>
          <w:sz w:val="28"/>
          <w:szCs w:val="28"/>
        </w:rPr>
      </w:pPr>
      <w:r w:rsidRPr="00D460FE">
        <w:rPr>
          <w:b/>
          <w:bCs/>
          <w:sz w:val="28"/>
          <w:szCs w:val="28"/>
        </w:rPr>
        <w:t>Biomasas un biomasas gazifikācijas stacijām piemērojamās kurināmā cenas līmeņatzīmes</w:t>
      </w:r>
    </w:p>
    <w:p w14:paraId="202EF2C3" w14:textId="77777777" w:rsidR="00C37DD5" w:rsidRPr="00D460FE" w:rsidRDefault="00C37DD5" w:rsidP="00C37DD5">
      <w:pPr>
        <w:pStyle w:val="tvhtml"/>
        <w:shd w:val="clear" w:color="auto" w:fill="FFFFFF"/>
        <w:spacing w:beforeAutospacing="0" w:after="0" w:afterAutospacing="0"/>
        <w:ind w:firstLine="720"/>
        <w:jc w:val="both"/>
        <w:rPr>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9"/>
        <w:gridCol w:w="911"/>
        <w:gridCol w:w="911"/>
        <w:gridCol w:w="911"/>
        <w:gridCol w:w="849"/>
        <w:gridCol w:w="849"/>
        <w:gridCol w:w="911"/>
        <w:gridCol w:w="911"/>
        <w:gridCol w:w="1029"/>
        <w:gridCol w:w="924"/>
      </w:tblGrid>
      <w:tr w:rsidR="00D460FE" w:rsidRPr="00D460FE" w14:paraId="0CD2FDC4" w14:textId="77777777" w:rsidTr="00FF3B2C">
        <w:trPr>
          <w:jc w:val="center"/>
        </w:trPr>
        <w:tc>
          <w:tcPr>
            <w:tcW w:w="5000" w:type="pct"/>
            <w:gridSpan w:val="10"/>
            <w:tcBorders>
              <w:top w:val="outset" w:sz="6" w:space="0" w:color="414142"/>
              <w:left w:val="outset" w:sz="6" w:space="0" w:color="414142"/>
              <w:bottom w:val="outset" w:sz="6" w:space="0" w:color="414142"/>
              <w:right w:val="outset" w:sz="6" w:space="0" w:color="414142"/>
            </w:tcBorders>
            <w:vAlign w:val="center"/>
            <w:hideMark/>
          </w:tcPr>
          <w:p w14:paraId="5769B1B3" w14:textId="7E3C07E5" w:rsidR="00D40175" w:rsidRPr="00D460FE" w:rsidRDefault="00D40175" w:rsidP="001C405C">
            <w:pPr>
              <w:suppressAutoHyphens w:val="0"/>
              <w:spacing w:before="40" w:after="40" w:line="240" w:lineRule="auto"/>
              <w:jc w:val="center"/>
              <w:rPr>
                <w:rFonts w:ascii="Times New Roman" w:hAnsi="Times New Roman"/>
                <w:sz w:val="24"/>
                <w:szCs w:val="24"/>
                <w:bdr w:val="none" w:sz="0" w:space="0" w:color="auto" w:frame="1"/>
              </w:rPr>
            </w:pPr>
            <w:r w:rsidRPr="00D460FE">
              <w:rPr>
                <w:rFonts w:ascii="Times New Roman" w:hAnsi="Times New Roman"/>
                <w:sz w:val="24"/>
                <w:szCs w:val="24"/>
                <w:bdr w:val="none" w:sz="0" w:space="0" w:color="auto" w:frame="1"/>
              </w:rPr>
              <w:t>Kurināmā cena bez PVN</w:t>
            </w:r>
            <w:r w:rsidRPr="00D460FE">
              <w:rPr>
                <w:rFonts w:ascii="Times New Roman" w:hAnsi="Times New Roman"/>
                <w:sz w:val="24"/>
                <w:szCs w:val="24"/>
              </w:rPr>
              <w:t> </w:t>
            </w:r>
            <w:proofErr w:type="spellStart"/>
            <w:r w:rsidRPr="00D460FE">
              <w:rPr>
                <w:rFonts w:ascii="Times New Roman" w:hAnsi="Times New Roman"/>
                <w:i/>
                <w:iCs/>
                <w:sz w:val="24"/>
                <w:szCs w:val="24"/>
              </w:rPr>
              <w:t>C</w:t>
            </w:r>
            <w:r w:rsidRPr="00D460FE">
              <w:rPr>
                <w:rFonts w:ascii="Times New Roman" w:hAnsi="Times New Roman"/>
                <w:i/>
                <w:iCs/>
                <w:sz w:val="24"/>
                <w:szCs w:val="24"/>
                <w:bdr w:val="none" w:sz="0" w:space="0" w:color="auto" w:frame="1"/>
                <w:vertAlign w:val="subscript"/>
              </w:rPr>
              <w:t>kur</w:t>
            </w:r>
            <w:proofErr w:type="spellEnd"/>
            <w:r w:rsidR="001C405C" w:rsidRPr="00D460FE">
              <w:rPr>
                <w:rFonts w:ascii="Times New Roman" w:hAnsi="Times New Roman"/>
                <w:sz w:val="24"/>
                <w:szCs w:val="24"/>
                <w:bdr w:val="none" w:sz="0" w:space="0" w:color="auto" w:frame="1"/>
              </w:rPr>
              <w:t xml:space="preserve"> (</w:t>
            </w:r>
            <w:r w:rsidR="000D140C" w:rsidRPr="00D460FE">
              <w:rPr>
                <w:rFonts w:ascii="Times New Roman" w:hAnsi="Times New Roman"/>
                <w:i/>
                <w:iCs/>
                <w:sz w:val="24"/>
                <w:szCs w:val="28"/>
                <w:bdr w:val="none" w:sz="0" w:space="0" w:color="auto" w:frame="1"/>
              </w:rPr>
              <w:t>euro</w:t>
            </w:r>
            <w:r w:rsidR="000D140C" w:rsidRPr="00D460FE">
              <w:rPr>
                <w:rFonts w:ascii="Times New Roman" w:hAnsi="Times New Roman"/>
                <w:sz w:val="24"/>
                <w:szCs w:val="28"/>
                <w:bdr w:val="none" w:sz="0" w:space="0" w:color="auto" w:frame="1"/>
              </w:rPr>
              <w:t>/</w:t>
            </w:r>
            <w:proofErr w:type="spellStart"/>
            <w:r w:rsidRPr="00D460FE">
              <w:rPr>
                <w:rFonts w:ascii="Times New Roman" w:hAnsi="Times New Roman"/>
                <w:sz w:val="24"/>
                <w:szCs w:val="24"/>
                <w:bdr w:val="none" w:sz="0" w:space="0" w:color="auto" w:frame="1"/>
              </w:rPr>
              <w:t>MWh</w:t>
            </w:r>
            <w:proofErr w:type="spellEnd"/>
            <w:r w:rsidR="001C405C" w:rsidRPr="00D460FE">
              <w:rPr>
                <w:rFonts w:ascii="Times New Roman" w:hAnsi="Times New Roman"/>
                <w:sz w:val="24"/>
                <w:szCs w:val="24"/>
                <w:bdr w:val="none" w:sz="0" w:space="0" w:color="auto" w:frame="1"/>
              </w:rPr>
              <w:t>)</w:t>
            </w:r>
          </w:p>
        </w:tc>
      </w:tr>
      <w:tr w:rsidR="00D460FE" w:rsidRPr="00D460FE" w14:paraId="5B58CF16" w14:textId="77777777" w:rsidTr="00FF3B2C">
        <w:trPr>
          <w:jc w:val="center"/>
        </w:trPr>
        <w:tc>
          <w:tcPr>
            <w:tcW w:w="468" w:type="pct"/>
            <w:tcBorders>
              <w:top w:val="outset" w:sz="6" w:space="0" w:color="414142"/>
              <w:left w:val="outset" w:sz="6" w:space="0" w:color="414142"/>
              <w:bottom w:val="outset" w:sz="6" w:space="0" w:color="414142"/>
              <w:right w:val="outset" w:sz="6" w:space="0" w:color="414142"/>
            </w:tcBorders>
            <w:vAlign w:val="center"/>
          </w:tcPr>
          <w:p w14:paraId="155E0499" w14:textId="77777777" w:rsidR="00D40175" w:rsidRPr="00D460FE" w:rsidRDefault="00D40175" w:rsidP="001C405C">
            <w:pPr>
              <w:suppressAutoHyphens w:val="0"/>
              <w:spacing w:before="40" w:after="40" w:line="240" w:lineRule="auto"/>
              <w:jc w:val="center"/>
              <w:rPr>
                <w:rFonts w:ascii="Times New Roman" w:hAnsi="Times New Roman"/>
                <w:b/>
                <w:bCs/>
                <w:sz w:val="24"/>
                <w:szCs w:val="24"/>
              </w:rPr>
            </w:pPr>
            <w:r w:rsidRPr="00D460FE">
              <w:rPr>
                <w:rFonts w:ascii="Times New Roman" w:hAnsi="Times New Roman"/>
                <w:b/>
                <w:bCs/>
                <w:sz w:val="24"/>
                <w:szCs w:val="24"/>
              </w:rPr>
              <w:t>1995.</w:t>
            </w:r>
          </w:p>
        </w:tc>
        <w:tc>
          <w:tcPr>
            <w:tcW w:w="0" w:type="auto"/>
            <w:tcBorders>
              <w:top w:val="outset" w:sz="6" w:space="0" w:color="414142"/>
              <w:left w:val="outset" w:sz="6" w:space="0" w:color="414142"/>
              <w:bottom w:val="outset" w:sz="6" w:space="0" w:color="414142"/>
              <w:right w:val="outset" w:sz="6" w:space="0" w:color="414142"/>
            </w:tcBorders>
            <w:vAlign w:val="center"/>
          </w:tcPr>
          <w:p w14:paraId="52E3247E" w14:textId="77777777" w:rsidR="00D40175" w:rsidRPr="00D460FE" w:rsidRDefault="00D40175" w:rsidP="001C405C">
            <w:pPr>
              <w:suppressAutoHyphens w:val="0"/>
              <w:spacing w:before="40" w:after="40" w:line="240" w:lineRule="auto"/>
              <w:jc w:val="center"/>
              <w:rPr>
                <w:rFonts w:ascii="Times New Roman" w:hAnsi="Times New Roman"/>
                <w:b/>
                <w:bCs/>
                <w:sz w:val="24"/>
                <w:szCs w:val="24"/>
              </w:rPr>
            </w:pPr>
            <w:r w:rsidRPr="00D460FE">
              <w:rPr>
                <w:rFonts w:ascii="Times New Roman" w:hAnsi="Times New Roman"/>
                <w:b/>
                <w:bCs/>
                <w:sz w:val="24"/>
                <w:szCs w:val="24"/>
              </w:rPr>
              <w:t>1996.</w:t>
            </w:r>
          </w:p>
        </w:tc>
        <w:tc>
          <w:tcPr>
            <w:tcW w:w="0" w:type="auto"/>
            <w:tcBorders>
              <w:top w:val="outset" w:sz="6" w:space="0" w:color="414142"/>
              <w:left w:val="outset" w:sz="6" w:space="0" w:color="414142"/>
              <w:bottom w:val="outset" w:sz="6" w:space="0" w:color="414142"/>
              <w:right w:val="outset" w:sz="6" w:space="0" w:color="414142"/>
            </w:tcBorders>
            <w:vAlign w:val="center"/>
          </w:tcPr>
          <w:p w14:paraId="6EFBD77A" w14:textId="77777777" w:rsidR="00D40175" w:rsidRPr="00D460FE" w:rsidRDefault="00D40175" w:rsidP="001C405C">
            <w:pPr>
              <w:suppressAutoHyphens w:val="0"/>
              <w:spacing w:before="40" w:after="40" w:line="240" w:lineRule="auto"/>
              <w:jc w:val="center"/>
              <w:rPr>
                <w:rFonts w:ascii="Times New Roman" w:hAnsi="Times New Roman"/>
                <w:b/>
                <w:bCs/>
                <w:sz w:val="24"/>
                <w:szCs w:val="24"/>
              </w:rPr>
            </w:pPr>
            <w:r w:rsidRPr="00D460FE">
              <w:rPr>
                <w:rFonts w:ascii="Times New Roman" w:hAnsi="Times New Roman"/>
                <w:b/>
                <w:bCs/>
                <w:sz w:val="24"/>
                <w:szCs w:val="24"/>
              </w:rPr>
              <w:t>1997.</w:t>
            </w:r>
          </w:p>
        </w:tc>
        <w:tc>
          <w:tcPr>
            <w:tcW w:w="0" w:type="auto"/>
            <w:tcBorders>
              <w:top w:val="outset" w:sz="6" w:space="0" w:color="414142"/>
              <w:left w:val="outset" w:sz="6" w:space="0" w:color="414142"/>
              <w:bottom w:val="outset" w:sz="6" w:space="0" w:color="414142"/>
              <w:right w:val="outset" w:sz="6" w:space="0" w:color="414142"/>
            </w:tcBorders>
            <w:vAlign w:val="center"/>
          </w:tcPr>
          <w:p w14:paraId="4E865E21" w14:textId="77777777" w:rsidR="00D40175" w:rsidRPr="00D460FE" w:rsidRDefault="00D40175" w:rsidP="001C405C">
            <w:pPr>
              <w:suppressAutoHyphens w:val="0"/>
              <w:spacing w:before="40" w:after="40" w:line="240" w:lineRule="auto"/>
              <w:jc w:val="center"/>
              <w:rPr>
                <w:rFonts w:ascii="Times New Roman" w:hAnsi="Times New Roman"/>
                <w:b/>
                <w:bCs/>
                <w:sz w:val="24"/>
                <w:szCs w:val="24"/>
              </w:rPr>
            </w:pPr>
            <w:r w:rsidRPr="00D460FE">
              <w:rPr>
                <w:rFonts w:ascii="Times New Roman" w:hAnsi="Times New Roman"/>
                <w:b/>
                <w:bCs/>
                <w:sz w:val="24"/>
                <w:szCs w:val="24"/>
              </w:rPr>
              <w:t>1998.</w:t>
            </w:r>
          </w:p>
        </w:tc>
        <w:tc>
          <w:tcPr>
            <w:tcW w:w="469" w:type="pct"/>
            <w:tcBorders>
              <w:top w:val="outset" w:sz="6" w:space="0" w:color="414142"/>
              <w:left w:val="outset" w:sz="6" w:space="0" w:color="414142"/>
              <w:bottom w:val="outset" w:sz="6" w:space="0" w:color="414142"/>
              <w:right w:val="outset" w:sz="6" w:space="0" w:color="414142"/>
            </w:tcBorders>
            <w:vAlign w:val="center"/>
          </w:tcPr>
          <w:p w14:paraId="13D5E6BE" w14:textId="77777777" w:rsidR="00D40175" w:rsidRPr="00D460FE" w:rsidRDefault="00D40175" w:rsidP="001C405C">
            <w:pPr>
              <w:suppressAutoHyphens w:val="0"/>
              <w:spacing w:before="40" w:after="40" w:line="240" w:lineRule="auto"/>
              <w:jc w:val="center"/>
              <w:rPr>
                <w:rFonts w:ascii="Times New Roman" w:hAnsi="Times New Roman"/>
                <w:b/>
                <w:bCs/>
                <w:sz w:val="24"/>
                <w:szCs w:val="24"/>
              </w:rPr>
            </w:pPr>
            <w:r w:rsidRPr="00D460FE">
              <w:rPr>
                <w:rFonts w:ascii="Times New Roman" w:hAnsi="Times New Roman"/>
                <w:b/>
                <w:bCs/>
                <w:sz w:val="24"/>
                <w:szCs w:val="24"/>
              </w:rPr>
              <w:t>1999.</w:t>
            </w:r>
          </w:p>
        </w:tc>
        <w:tc>
          <w:tcPr>
            <w:tcW w:w="469" w:type="pct"/>
            <w:tcBorders>
              <w:top w:val="outset" w:sz="6" w:space="0" w:color="414142"/>
              <w:left w:val="outset" w:sz="6" w:space="0" w:color="414142"/>
              <w:bottom w:val="outset" w:sz="6" w:space="0" w:color="414142"/>
              <w:right w:val="outset" w:sz="6" w:space="0" w:color="414142"/>
            </w:tcBorders>
            <w:vAlign w:val="center"/>
          </w:tcPr>
          <w:p w14:paraId="1001B6D5" w14:textId="77777777" w:rsidR="00D40175" w:rsidRPr="00D460FE" w:rsidRDefault="00D40175" w:rsidP="001C405C">
            <w:pPr>
              <w:suppressAutoHyphens w:val="0"/>
              <w:spacing w:before="40" w:after="40" w:line="240" w:lineRule="auto"/>
              <w:jc w:val="center"/>
              <w:rPr>
                <w:rFonts w:ascii="Times New Roman" w:hAnsi="Times New Roman"/>
                <w:b/>
                <w:bCs/>
                <w:sz w:val="24"/>
                <w:szCs w:val="24"/>
              </w:rPr>
            </w:pPr>
            <w:r w:rsidRPr="00D460FE">
              <w:rPr>
                <w:rFonts w:ascii="Times New Roman" w:hAnsi="Times New Roman"/>
                <w:b/>
                <w:bCs/>
                <w:sz w:val="24"/>
                <w:szCs w:val="24"/>
              </w:rPr>
              <w:t>2000.</w:t>
            </w:r>
          </w:p>
        </w:tc>
        <w:tc>
          <w:tcPr>
            <w:tcW w:w="0" w:type="auto"/>
            <w:tcBorders>
              <w:top w:val="outset" w:sz="6" w:space="0" w:color="414142"/>
              <w:left w:val="outset" w:sz="6" w:space="0" w:color="414142"/>
              <w:bottom w:val="outset" w:sz="6" w:space="0" w:color="414142"/>
              <w:right w:val="outset" w:sz="6" w:space="0" w:color="414142"/>
            </w:tcBorders>
            <w:vAlign w:val="center"/>
          </w:tcPr>
          <w:p w14:paraId="2CCFB883" w14:textId="77777777" w:rsidR="00D40175" w:rsidRPr="00D460FE" w:rsidRDefault="00D40175" w:rsidP="001C405C">
            <w:pPr>
              <w:suppressAutoHyphens w:val="0"/>
              <w:spacing w:before="40" w:after="40" w:line="240" w:lineRule="auto"/>
              <w:jc w:val="center"/>
              <w:rPr>
                <w:rFonts w:ascii="Times New Roman" w:hAnsi="Times New Roman"/>
                <w:b/>
                <w:bCs/>
                <w:sz w:val="24"/>
                <w:szCs w:val="24"/>
              </w:rPr>
            </w:pPr>
            <w:r w:rsidRPr="00D460FE">
              <w:rPr>
                <w:rFonts w:ascii="Times New Roman" w:hAnsi="Times New Roman"/>
                <w:b/>
                <w:bCs/>
                <w:sz w:val="24"/>
                <w:szCs w:val="24"/>
              </w:rPr>
              <w:t>2001.</w:t>
            </w:r>
          </w:p>
        </w:tc>
        <w:tc>
          <w:tcPr>
            <w:tcW w:w="0" w:type="auto"/>
            <w:tcBorders>
              <w:top w:val="outset" w:sz="6" w:space="0" w:color="414142"/>
              <w:left w:val="outset" w:sz="6" w:space="0" w:color="414142"/>
              <w:bottom w:val="outset" w:sz="6" w:space="0" w:color="414142"/>
              <w:right w:val="outset" w:sz="6" w:space="0" w:color="414142"/>
            </w:tcBorders>
            <w:vAlign w:val="center"/>
          </w:tcPr>
          <w:p w14:paraId="37E636BB" w14:textId="77777777" w:rsidR="00D40175" w:rsidRPr="00D460FE" w:rsidRDefault="00D40175" w:rsidP="001C405C">
            <w:pPr>
              <w:suppressAutoHyphens w:val="0"/>
              <w:spacing w:before="40" w:after="40" w:line="240" w:lineRule="auto"/>
              <w:jc w:val="center"/>
              <w:rPr>
                <w:rFonts w:ascii="Times New Roman" w:hAnsi="Times New Roman"/>
                <w:b/>
                <w:bCs/>
                <w:sz w:val="24"/>
                <w:szCs w:val="24"/>
              </w:rPr>
            </w:pPr>
            <w:r w:rsidRPr="00D460FE">
              <w:rPr>
                <w:rFonts w:ascii="Times New Roman" w:hAnsi="Times New Roman"/>
                <w:b/>
                <w:bCs/>
                <w:sz w:val="24"/>
                <w:szCs w:val="24"/>
              </w:rPr>
              <w:t>2002.</w:t>
            </w:r>
          </w:p>
        </w:tc>
        <w:tc>
          <w:tcPr>
            <w:tcW w:w="568" w:type="pct"/>
            <w:tcBorders>
              <w:top w:val="outset" w:sz="6" w:space="0" w:color="414142"/>
              <w:left w:val="outset" w:sz="6" w:space="0" w:color="414142"/>
              <w:bottom w:val="outset" w:sz="6" w:space="0" w:color="414142"/>
              <w:right w:val="outset" w:sz="6" w:space="0" w:color="414142"/>
            </w:tcBorders>
            <w:vAlign w:val="center"/>
          </w:tcPr>
          <w:p w14:paraId="15CE862B" w14:textId="77777777" w:rsidR="00D40175" w:rsidRPr="00D460FE" w:rsidRDefault="00D40175" w:rsidP="001C405C">
            <w:pPr>
              <w:suppressAutoHyphens w:val="0"/>
              <w:spacing w:before="40" w:after="40" w:line="240" w:lineRule="auto"/>
              <w:jc w:val="center"/>
              <w:rPr>
                <w:rFonts w:ascii="Times New Roman" w:hAnsi="Times New Roman"/>
                <w:b/>
                <w:bCs/>
                <w:sz w:val="24"/>
                <w:szCs w:val="24"/>
              </w:rPr>
            </w:pPr>
            <w:r w:rsidRPr="00D460FE">
              <w:rPr>
                <w:rFonts w:ascii="Times New Roman" w:hAnsi="Times New Roman"/>
                <w:b/>
                <w:bCs/>
                <w:sz w:val="24"/>
                <w:szCs w:val="24"/>
              </w:rPr>
              <w:t>2003.</w:t>
            </w:r>
          </w:p>
        </w:tc>
        <w:tc>
          <w:tcPr>
            <w:tcW w:w="510" w:type="pct"/>
            <w:tcBorders>
              <w:top w:val="outset" w:sz="6" w:space="0" w:color="414142"/>
              <w:left w:val="outset" w:sz="6" w:space="0" w:color="414142"/>
              <w:bottom w:val="outset" w:sz="6" w:space="0" w:color="414142"/>
              <w:right w:val="outset" w:sz="6" w:space="0" w:color="414142"/>
            </w:tcBorders>
            <w:vAlign w:val="center"/>
          </w:tcPr>
          <w:p w14:paraId="2EFDD81E" w14:textId="77777777" w:rsidR="00D40175" w:rsidRPr="00D460FE" w:rsidRDefault="00D40175" w:rsidP="001C405C">
            <w:pPr>
              <w:suppressAutoHyphens w:val="0"/>
              <w:spacing w:before="40" w:after="40" w:line="240" w:lineRule="auto"/>
              <w:jc w:val="center"/>
              <w:rPr>
                <w:rFonts w:ascii="Times New Roman" w:hAnsi="Times New Roman"/>
                <w:b/>
                <w:bCs/>
                <w:sz w:val="24"/>
                <w:szCs w:val="24"/>
              </w:rPr>
            </w:pPr>
            <w:r w:rsidRPr="00D460FE">
              <w:rPr>
                <w:rFonts w:ascii="Times New Roman" w:hAnsi="Times New Roman"/>
                <w:b/>
                <w:bCs/>
                <w:sz w:val="24"/>
                <w:szCs w:val="24"/>
              </w:rPr>
              <w:t>2004.</w:t>
            </w:r>
          </w:p>
        </w:tc>
      </w:tr>
      <w:tr w:rsidR="00D460FE" w:rsidRPr="00D460FE" w14:paraId="290F5224" w14:textId="77777777" w:rsidTr="00FF3B2C">
        <w:trPr>
          <w:jc w:val="center"/>
        </w:trPr>
        <w:tc>
          <w:tcPr>
            <w:tcW w:w="468" w:type="pct"/>
            <w:tcBorders>
              <w:top w:val="outset" w:sz="6" w:space="0" w:color="414142"/>
              <w:left w:val="outset" w:sz="6" w:space="0" w:color="414142"/>
              <w:bottom w:val="outset" w:sz="6" w:space="0" w:color="414142"/>
              <w:right w:val="outset" w:sz="6" w:space="0" w:color="414142"/>
            </w:tcBorders>
            <w:vAlign w:val="center"/>
          </w:tcPr>
          <w:p w14:paraId="790D772D" w14:textId="77777777" w:rsidR="00D40175" w:rsidRPr="00D460FE" w:rsidRDefault="00D40175" w:rsidP="001C405C">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3,73</w:t>
            </w:r>
          </w:p>
        </w:tc>
        <w:tc>
          <w:tcPr>
            <w:tcW w:w="0" w:type="auto"/>
            <w:tcBorders>
              <w:top w:val="outset" w:sz="6" w:space="0" w:color="414142"/>
              <w:left w:val="outset" w:sz="6" w:space="0" w:color="414142"/>
              <w:bottom w:val="outset" w:sz="6" w:space="0" w:color="414142"/>
              <w:right w:val="outset" w:sz="6" w:space="0" w:color="414142"/>
            </w:tcBorders>
            <w:vAlign w:val="center"/>
          </w:tcPr>
          <w:p w14:paraId="14A1E0AD" w14:textId="77777777" w:rsidR="00D40175" w:rsidRPr="00D460FE" w:rsidRDefault="00D40175" w:rsidP="001C405C">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3,67</w:t>
            </w:r>
          </w:p>
        </w:tc>
        <w:tc>
          <w:tcPr>
            <w:tcW w:w="0" w:type="auto"/>
            <w:tcBorders>
              <w:top w:val="outset" w:sz="6" w:space="0" w:color="414142"/>
              <w:left w:val="outset" w:sz="6" w:space="0" w:color="414142"/>
              <w:bottom w:val="outset" w:sz="6" w:space="0" w:color="414142"/>
              <w:right w:val="outset" w:sz="6" w:space="0" w:color="414142"/>
            </w:tcBorders>
            <w:vAlign w:val="center"/>
          </w:tcPr>
          <w:p w14:paraId="213512E8" w14:textId="77777777" w:rsidR="00D40175" w:rsidRPr="00D460FE" w:rsidRDefault="00D40175" w:rsidP="001C405C">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3,59</w:t>
            </w:r>
          </w:p>
        </w:tc>
        <w:tc>
          <w:tcPr>
            <w:tcW w:w="0" w:type="auto"/>
            <w:tcBorders>
              <w:top w:val="outset" w:sz="6" w:space="0" w:color="414142"/>
              <w:left w:val="outset" w:sz="6" w:space="0" w:color="414142"/>
              <w:bottom w:val="outset" w:sz="6" w:space="0" w:color="414142"/>
              <w:right w:val="outset" w:sz="6" w:space="0" w:color="414142"/>
            </w:tcBorders>
            <w:vAlign w:val="center"/>
          </w:tcPr>
          <w:p w14:paraId="0C2321C1" w14:textId="77777777" w:rsidR="00D40175" w:rsidRPr="00D460FE" w:rsidRDefault="00D40175" w:rsidP="001C405C">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3,77</w:t>
            </w:r>
          </w:p>
        </w:tc>
        <w:tc>
          <w:tcPr>
            <w:tcW w:w="469" w:type="pct"/>
            <w:tcBorders>
              <w:top w:val="outset" w:sz="6" w:space="0" w:color="414142"/>
              <w:left w:val="outset" w:sz="6" w:space="0" w:color="414142"/>
              <w:bottom w:val="outset" w:sz="6" w:space="0" w:color="414142"/>
              <w:right w:val="outset" w:sz="6" w:space="0" w:color="414142"/>
            </w:tcBorders>
            <w:vAlign w:val="center"/>
          </w:tcPr>
          <w:p w14:paraId="3AD2A9ED" w14:textId="77777777" w:rsidR="00D40175" w:rsidRPr="00D460FE" w:rsidRDefault="00D40175" w:rsidP="001C405C">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3,94</w:t>
            </w:r>
          </w:p>
        </w:tc>
        <w:tc>
          <w:tcPr>
            <w:tcW w:w="469" w:type="pct"/>
            <w:tcBorders>
              <w:top w:val="outset" w:sz="6" w:space="0" w:color="414142"/>
              <w:left w:val="outset" w:sz="6" w:space="0" w:color="414142"/>
              <w:bottom w:val="outset" w:sz="6" w:space="0" w:color="414142"/>
              <w:right w:val="outset" w:sz="6" w:space="0" w:color="414142"/>
            </w:tcBorders>
            <w:vAlign w:val="center"/>
          </w:tcPr>
          <w:p w14:paraId="3ECDC782" w14:textId="77777777" w:rsidR="00D40175" w:rsidRPr="00D460FE" w:rsidRDefault="00D40175" w:rsidP="001C405C">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4,22</w:t>
            </w:r>
          </w:p>
        </w:tc>
        <w:tc>
          <w:tcPr>
            <w:tcW w:w="0" w:type="auto"/>
            <w:tcBorders>
              <w:top w:val="outset" w:sz="6" w:space="0" w:color="414142"/>
              <w:left w:val="outset" w:sz="6" w:space="0" w:color="414142"/>
              <w:bottom w:val="outset" w:sz="6" w:space="0" w:color="414142"/>
              <w:right w:val="outset" w:sz="6" w:space="0" w:color="414142"/>
            </w:tcBorders>
            <w:vAlign w:val="center"/>
          </w:tcPr>
          <w:p w14:paraId="776B9AF8" w14:textId="77777777" w:rsidR="00D40175" w:rsidRPr="00D460FE" w:rsidRDefault="00D40175" w:rsidP="001C405C">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4,61</w:t>
            </w:r>
          </w:p>
        </w:tc>
        <w:tc>
          <w:tcPr>
            <w:tcW w:w="0" w:type="auto"/>
            <w:tcBorders>
              <w:top w:val="outset" w:sz="6" w:space="0" w:color="414142"/>
              <w:left w:val="outset" w:sz="6" w:space="0" w:color="414142"/>
              <w:bottom w:val="outset" w:sz="6" w:space="0" w:color="414142"/>
              <w:right w:val="outset" w:sz="6" w:space="0" w:color="414142"/>
            </w:tcBorders>
            <w:vAlign w:val="center"/>
          </w:tcPr>
          <w:p w14:paraId="762506A4" w14:textId="77777777" w:rsidR="00D40175" w:rsidRPr="00D460FE" w:rsidRDefault="00D40175" w:rsidP="001C405C">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5,16</w:t>
            </w:r>
          </w:p>
        </w:tc>
        <w:tc>
          <w:tcPr>
            <w:tcW w:w="568" w:type="pct"/>
            <w:tcBorders>
              <w:top w:val="outset" w:sz="6" w:space="0" w:color="414142"/>
              <w:left w:val="outset" w:sz="6" w:space="0" w:color="414142"/>
              <w:bottom w:val="outset" w:sz="6" w:space="0" w:color="414142"/>
              <w:right w:val="outset" w:sz="6" w:space="0" w:color="414142"/>
            </w:tcBorders>
            <w:vAlign w:val="center"/>
          </w:tcPr>
          <w:p w14:paraId="057CA6CF" w14:textId="77777777" w:rsidR="00D40175" w:rsidRPr="00D460FE" w:rsidRDefault="00D40175" w:rsidP="001C405C">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5,67</w:t>
            </w:r>
          </w:p>
        </w:tc>
        <w:tc>
          <w:tcPr>
            <w:tcW w:w="510" w:type="pct"/>
            <w:tcBorders>
              <w:top w:val="outset" w:sz="6" w:space="0" w:color="414142"/>
              <w:left w:val="outset" w:sz="6" w:space="0" w:color="414142"/>
              <w:bottom w:val="outset" w:sz="6" w:space="0" w:color="414142"/>
              <w:right w:val="outset" w:sz="6" w:space="0" w:color="414142"/>
            </w:tcBorders>
            <w:vAlign w:val="center"/>
          </w:tcPr>
          <w:p w14:paraId="1A1815F7" w14:textId="77777777" w:rsidR="00D40175" w:rsidRPr="00D460FE" w:rsidRDefault="00D40175" w:rsidP="001C405C">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5,99</w:t>
            </w:r>
          </w:p>
        </w:tc>
      </w:tr>
      <w:tr w:rsidR="00D460FE" w:rsidRPr="00D460FE" w14:paraId="2D7A3750" w14:textId="77777777" w:rsidTr="00FF3B2C">
        <w:trPr>
          <w:jc w:val="center"/>
        </w:trPr>
        <w:tc>
          <w:tcPr>
            <w:tcW w:w="468" w:type="pct"/>
            <w:tcBorders>
              <w:top w:val="outset" w:sz="6" w:space="0" w:color="414142"/>
              <w:left w:val="outset" w:sz="6" w:space="0" w:color="414142"/>
              <w:bottom w:val="outset" w:sz="6" w:space="0" w:color="414142"/>
              <w:right w:val="outset" w:sz="6" w:space="0" w:color="414142"/>
            </w:tcBorders>
            <w:vAlign w:val="center"/>
          </w:tcPr>
          <w:p w14:paraId="4BCEE567" w14:textId="77777777" w:rsidR="00D40175" w:rsidRPr="00D460FE" w:rsidRDefault="00D40175" w:rsidP="001C405C">
            <w:pPr>
              <w:suppressAutoHyphens w:val="0"/>
              <w:spacing w:before="40" w:after="40" w:line="240" w:lineRule="auto"/>
              <w:jc w:val="center"/>
              <w:rPr>
                <w:rFonts w:ascii="Times New Roman" w:hAnsi="Times New Roman"/>
                <w:b/>
                <w:bCs/>
                <w:sz w:val="24"/>
                <w:szCs w:val="24"/>
              </w:rPr>
            </w:pPr>
            <w:r w:rsidRPr="00D460FE">
              <w:rPr>
                <w:rFonts w:ascii="Times New Roman" w:hAnsi="Times New Roman"/>
                <w:b/>
                <w:bCs/>
                <w:sz w:val="24"/>
                <w:szCs w:val="24"/>
              </w:rPr>
              <w:t>2005.</w:t>
            </w:r>
          </w:p>
        </w:tc>
        <w:tc>
          <w:tcPr>
            <w:tcW w:w="0" w:type="auto"/>
            <w:tcBorders>
              <w:top w:val="outset" w:sz="6" w:space="0" w:color="414142"/>
              <w:left w:val="outset" w:sz="6" w:space="0" w:color="414142"/>
              <w:bottom w:val="outset" w:sz="6" w:space="0" w:color="414142"/>
              <w:right w:val="outset" w:sz="6" w:space="0" w:color="414142"/>
            </w:tcBorders>
            <w:vAlign w:val="center"/>
          </w:tcPr>
          <w:p w14:paraId="5B436E58" w14:textId="77777777" w:rsidR="00D40175" w:rsidRPr="00D460FE" w:rsidRDefault="00D40175" w:rsidP="001C405C">
            <w:pPr>
              <w:suppressAutoHyphens w:val="0"/>
              <w:spacing w:before="40" w:after="40" w:line="240" w:lineRule="auto"/>
              <w:jc w:val="center"/>
              <w:rPr>
                <w:rFonts w:ascii="Times New Roman" w:hAnsi="Times New Roman"/>
                <w:b/>
                <w:bCs/>
                <w:sz w:val="24"/>
                <w:szCs w:val="24"/>
              </w:rPr>
            </w:pPr>
            <w:r w:rsidRPr="00D460FE">
              <w:rPr>
                <w:rFonts w:ascii="Times New Roman" w:hAnsi="Times New Roman"/>
                <w:b/>
                <w:bCs/>
                <w:sz w:val="24"/>
                <w:szCs w:val="24"/>
              </w:rPr>
              <w:t>2006.</w:t>
            </w:r>
          </w:p>
        </w:tc>
        <w:tc>
          <w:tcPr>
            <w:tcW w:w="0" w:type="auto"/>
            <w:tcBorders>
              <w:top w:val="outset" w:sz="6" w:space="0" w:color="414142"/>
              <w:left w:val="outset" w:sz="6" w:space="0" w:color="414142"/>
              <w:bottom w:val="outset" w:sz="6" w:space="0" w:color="414142"/>
              <w:right w:val="outset" w:sz="6" w:space="0" w:color="414142"/>
            </w:tcBorders>
            <w:vAlign w:val="center"/>
          </w:tcPr>
          <w:p w14:paraId="44ECFC36" w14:textId="77777777" w:rsidR="00D40175" w:rsidRPr="00D460FE" w:rsidRDefault="00D40175" w:rsidP="001C405C">
            <w:pPr>
              <w:suppressAutoHyphens w:val="0"/>
              <w:spacing w:before="40" w:after="40" w:line="240" w:lineRule="auto"/>
              <w:jc w:val="center"/>
              <w:rPr>
                <w:rFonts w:ascii="Times New Roman" w:hAnsi="Times New Roman"/>
                <w:b/>
                <w:bCs/>
                <w:sz w:val="24"/>
                <w:szCs w:val="24"/>
              </w:rPr>
            </w:pPr>
            <w:r w:rsidRPr="00D460FE">
              <w:rPr>
                <w:rFonts w:ascii="Times New Roman" w:hAnsi="Times New Roman"/>
                <w:b/>
                <w:bCs/>
                <w:sz w:val="24"/>
                <w:szCs w:val="24"/>
              </w:rPr>
              <w:t>2007.</w:t>
            </w:r>
          </w:p>
        </w:tc>
        <w:tc>
          <w:tcPr>
            <w:tcW w:w="0" w:type="auto"/>
            <w:tcBorders>
              <w:top w:val="outset" w:sz="6" w:space="0" w:color="414142"/>
              <w:left w:val="outset" w:sz="6" w:space="0" w:color="414142"/>
              <w:bottom w:val="outset" w:sz="6" w:space="0" w:color="414142"/>
              <w:right w:val="outset" w:sz="6" w:space="0" w:color="414142"/>
            </w:tcBorders>
            <w:vAlign w:val="center"/>
          </w:tcPr>
          <w:p w14:paraId="52948014" w14:textId="77777777" w:rsidR="00D40175" w:rsidRPr="00D460FE" w:rsidRDefault="00D40175" w:rsidP="001C405C">
            <w:pPr>
              <w:suppressAutoHyphens w:val="0"/>
              <w:spacing w:before="40" w:after="40" w:line="240" w:lineRule="auto"/>
              <w:jc w:val="center"/>
              <w:rPr>
                <w:rFonts w:ascii="Times New Roman" w:hAnsi="Times New Roman"/>
                <w:b/>
                <w:bCs/>
                <w:sz w:val="24"/>
                <w:szCs w:val="24"/>
              </w:rPr>
            </w:pPr>
            <w:r w:rsidRPr="00D460FE">
              <w:rPr>
                <w:rFonts w:ascii="Times New Roman" w:hAnsi="Times New Roman"/>
                <w:b/>
                <w:bCs/>
                <w:sz w:val="24"/>
                <w:szCs w:val="24"/>
              </w:rPr>
              <w:t>2008.</w:t>
            </w:r>
          </w:p>
        </w:tc>
        <w:tc>
          <w:tcPr>
            <w:tcW w:w="469" w:type="pct"/>
            <w:tcBorders>
              <w:top w:val="outset" w:sz="6" w:space="0" w:color="414142"/>
              <w:left w:val="outset" w:sz="6" w:space="0" w:color="414142"/>
              <w:bottom w:val="outset" w:sz="6" w:space="0" w:color="414142"/>
              <w:right w:val="outset" w:sz="6" w:space="0" w:color="414142"/>
            </w:tcBorders>
            <w:vAlign w:val="center"/>
          </w:tcPr>
          <w:p w14:paraId="26025EA7" w14:textId="77777777" w:rsidR="00D40175" w:rsidRPr="00D460FE" w:rsidRDefault="00D40175" w:rsidP="001C405C">
            <w:pPr>
              <w:suppressAutoHyphens w:val="0"/>
              <w:spacing w:before="40" w:after="40" w:line="240" w:lineRule="auto"/>
              <w:jc w:val="center"/>
              <w:rPr>
                <w:rFonts w:ascii="Times New Roman" w:hAnsi="Times New Roman"/>
                <w:b/>
                <w:bCs/>
                <w:sz w:val="24"/>
                <w:szCs w:val="24"/>
              </w:rPr>
            </w:pPr>
            <w:r w:rsidRPr="00D460FE">
              <w:rPr>
                <w:rFonts w:ascii="Times New Roman" w:hAnsi="Times New Roman"/>
                <w:b/>
                <w:bCs/>
                <w:sz w:val="24"/>
                <w:szCs w:val="24"/>
              </w:rPr>
              <w:t>2009.</w:t>
            </w:r>
          </w:p>
        </w:tc>
        <w:tc>
          <w:tcPr>
            <w:tcW w:w="469" w:type="pct"/>
            <w:tcBorders>
              <w:top w:val="outset" w:sz="6" w:space="0" w:color="414142"/>
              <w:left w:val="outset" w:sz="6" w:space="0" w:color="414142"/>
              <w:bottom w:val="outset" w:sz="6" w:space="0" w:color="414142"/>
              <w:right w:val="outset" w:sz="6" w:space="0" w:color="414142"/>
            </w:tcBorders>
            <w:vAlign w:val="center"/>
          </w:tcPr>
          <w:p w14:paraId="43F5E8E9" w14:textId="77777777" w:rsidR="00D40175" w:rsidRPr="00D460FE" w:rsidRDefault="00D40175" w:rsidP="001C405C">
            <w:pPr>
              <w:suppressAutoHyphens w:val="0"/>
              <w:spacing w:before="40" w:after="40" w:line="240" w:lineRule="auto"/>
              <w:jc w:val="center"/>
              <w:rPr>
                <w:rFonts w:ascii="Times New Roman" w:hAnsi="Times New Roman"/>
                <w:b/>
                <w:bCs/>
                <w:sz w:val="24"/>
                <w:szCs w:val="24"/>
              </w:rPr>
            </w:pPr>
            <w:r w:rsidRPr="00D460FE">
              <w:rPr>
                <w:rFonts w:ascii="Times New Roman" w:hAnsi="Times New Roman"/>
                <w:b/>
                <w:bCs/>
                <w:sz w:val="24"/>
                <w:szCs w:val="24"/>
              </w:rPr>
              <w:t>2010.</w:t>
            </w:r>
          </w:p>
        </w:tc>
        <w:tc>
          <w:tcPr>
            <w:tcW w:w="0" w:type="auto"/>
            <w:tcBorders>
              <w:top w:val="outset" w:sz="6" w:space="0" w:color="414142"/>
              <w:left w:val="outset" w:sz="6" w:space="0" w:color="414142"/>
              <w:bottom w:val="outset" w:sz="6" w:space="0" w:color="414142"/>
              <w:right w:val="outset" w:sz="6" w:space="0" w:color="414142"/>
            </w:tcBorders>
            <w:vAlign w:val="center"/>
          </w:tcPr>
          <w:p w14:paraId="4BF50DFB" w14:textId="77777777" w:rsidR="00D40175" w:rsidRPr="00D460FE" w:rsidRDefault="00D40175" w:rsidP="001C405C">
            <w:pPr>
              <w:suppressAutoHyphens w:val="0"/>
              <w:spacing w:before="40" w:after="40" w:line="240" w:lineRule="auto"/>
              <w:jc w:val="center"/>
              <w:rPr>
                <w:rFonts w:ascii="Times New Roman" w:hAnsi="Times New Roman"/>
                <w:b/>
                <w:bCs/>
                <w:sz w:val="24"/>
                <w:szCs w:val="24"/>
              </w:rPr>
            </w:pPr>
            <w:r w:rsidRPr="00D460FE">
              <w:rPr>
                <w:rFonts w:ascii="Times New Roman" w:hAnsi="Times New Roman"/>
                <w:b/>
                <w:bCs/>
                <w:sz w:val="24"/>
                <w:szCs w:val="24"/>
              </w:rPr>
              <w:t>2011.</w:t>
            </w:r>
          </w:p>
        </w:tc>
        <w:tc>
          <w:tcPr>
            <w:tcW w:w="0" w:type="auto"/>
            <w:tcBorders>
              <w:top w:val="outset" w:sz="6" w:space="0" w:color="414142"/>
              <w:left w:val="outset" w:sz="6" w:space="0" w:color="414142"/>
              <w:bottom w:val="outset" w:sz="6" w:space="0" w:color="414142"/>
              <w:right w:val="outset" w:sz="6" w:space="0" w:color="414142"/>
            </w:tcBorders>
            <w:vAlign w:val="center"/>
          </w:tcPr>
          <w:p w14:paraId="13264023" w14:textId="77777777" w:rsidR="00D40175" w:rsidRPr="00D460FE" w:rsidRDefault="00D40175" w:rsidP="001C405C">
            <w:pPr>
              <w:suppressAutoHyphens w:val="0"/>
              <w:spacing w:before="40" w:after="40" w:line="240" w:lineRule="auto"/>
              <w:jc w:val="center"/>
              <w:rPr>
                <w:rFonts w:ascii="Times New Roman" w:hAnsi="Times New Roman"/>
                <w:b/>
                <w:bCs/>
                <w:sz w:val="24"/>
                <w:szCs w:val="24"/>
              </w:rPr>
            </w:pPr>
            <w:r w:rsidRPr="00D460FE">
              <w:rPr>
                <w:rFonts w:ascii="Times New Roman" w:hAnsi="Times New Roman"/>
                <w:b/>
                <w:bCs/>
                <w:sz w:val="24"/>
                <w:szCs w:val="24"/>
              </w:rPr>
              <w:t>2012.</w:t>
            </w:r>
          </w:p>
        </w:tc>
        <w:tc>
          <w:tcPr>
            <w:tcW w:w="568" w:type="pct"/>
            <w:tcBorders>
              <w:top w:val="outset" w:sz="6" w:space="0" w:color="414142"/>
              <w:left w:val="outset" w:sz="6" w:space="0" w:color="414142"/>
              <w:bottom w:val="outset" w:sz="6" w:space="0" w:color="414142"/>
              <w:right w:val="outset" w:sz="6" w:space="0" w:color="414142"/>
            </w:tcBorders>
            <w:vAlign w:val="center"/>
          </w:tcPr>
          <w:p w14:paraId="3D772C0C" w14:textId="77777777" w:rsidR="00D40175" w:rsidRPr="00D460FE" w:rsidRDefault="00D40175" w:rsidP="001C405C">
            <w:pPr>
              <w:suppressAutoHyphens w:val="0"/>
              <w:spacing w:before="40" w:after="40" w:line="240" w:lineRule="auto"/>
              <w:jc w:val="center"/>
              <w:rPr>
                <w:rFonts w:ascii="Times New Roman" w:hAnsi="Times New Roman"/>
                <w:b/>
                <w:bCs/>
                <w:sz w:val="24"/>
                <w:szCs w:val="24"/>
              </w:rPr>
            </w:pPr>
            <w:r w:rsidRPr="00D460FE">
              <w:rPr>
                <w:rFonts w:ascii="Times New Roman" w:hAnsi="Times New Roman"/>
                <w:b/>
                <w:bCs/>
                <w:sz w:val="24"/>
                <w:szCs w:val="24"/>
              </w:rPr>
              <w:t>2013.</w:t>
            </w:r>
          </w:p>
        </w:tc>
        <w:tc>
          <w:tcPr>
            <w:tcW w:w="510" w:type="pct"/>
            <w:tcBorders>
              <w:top w:val="outset" w:sz="6" w:space="0" w:color="414142"/>
              <w:left w:val="outset" w:sz="6" w:space="0" w:color="414142"/>
              <w:bottom w:val="outset" w:sz="6" w:space="0" w:color="414142"/>
              <w:right w:val="outset" w:sz="6" w:space="0" w:color="414142"/>
            </w:tcBorders>
            <w:vAlign w:val="center"/>
          </w:tcPr>
          <w:p w14:paraId="1FE19E14" w14:textId="77777777" w:rsidR="00D40175" w:rsidRPr="00D460FE" w:rsidRDefault="00D40175" w:rsidP="001C405C">
            <w:pPr>
              <w:suppressAutoHyphens w:val="0"/>
              <w:spacing w:before="40" w:after="40" w:line="240" w:lineRule="auto"/>
              <w:jc w:val="center"/>
              <w:rPr>
                <w:rFonts w:ascii="Times New Roman" w:hAnsi="Times New Roman"/>
                <w:b/>
                <w:bCs/>
                <w:sz w:val="24"/>
                <w:szCs w:val="24"/>
              </w:rPr>
            </w:pPr>
            <w:r w:rsidRPr="00D460FE">
              <w:rPr>
                <w:rFonts w:ascii="Times New Roman" w:hAnsi="Times New Roman"/>
                <w:b/>
                <w:bCs/>
                <w:sz w:val="24"/>
                <w:szCs w:val="24"/>
              </w:rPr>
              <w:t>2014.</w:t>
            </w:r>
          </w:p>
        </w:tc>
      </w:tr>
      <w:tr w:rsidR="00D460FE" w:rsidRPr="00D460FE" w14:paraId="69ABFA12" w14:textId="77777777" w:rsidTr="00FF3B2C">
        <w:trPr>
          <w:jc w:val="center"/>
        </w:trPr>
        <w:tc>
          <w:tcPr>
            <w:tcW w:w="468" w:type="pct"/>
            <w:tcBorders>
              <w:top w:val="outset" w:sz="6" w:space="0" w:color="414142"/>
              <w:left w:val="outset" w:sz="6" w:space="0" w:color="414142"/>
              <w:bottom w:val="outset" w:sz="6" w:space="0" w:color="414142"/>
              <w:right w:val="outset" w:sz="6" w:space="0" w:color="414142"/>
            </w:tcBorders>
            <w:vAlign w:val="center"/>
          </w:tcPr>
          <w:p w14:paraId="44A8CDEE" w14:textId="77777777" w:rsidR="00D40175" w:rsidRPr="00D460FE" w:rsidRDefault="00D40175" w:rsidP="001C405C">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6,31</w:t>
            </w:r>
          </w:p>
        </w:tc>
        <w:tc>
          <w:tcPr>
            <w:tcW w:w="0" w:type="auto"/>
            <w:tcBorders>
              <w:top w:val="outset" w:sz="6" w:space="0" w:color="414142"/>
              <w:left w:val="outset" w:sz="6" w:space="0" w:color="414142"/>
              <w:bottom w:val="outset" w:sz="6" w:space="0" w:color="414142"/>
              <w:right w:val="outset" w:sz="6" w:space="0" w:color="414142"/>
            </w:tcBorders>
            <w:vAlign w:val="center"/>
          </w:tcPr>
          <w:p w14:paraId="1AF10372" w14:textId="77777777" w:rsidR="00D40175" w:rsidRPr="00D460FE" w:rsidRDefault="00D40175" w:rsidP="001C405C">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7,37</w:t>
            </w:r>
          </w:p>
        </w:tc>
        <w:tc>
          <w:tcPr>
            <w:tcW w:w="0" w:type="auto"/>
            <w:tcBorders>
              <w:top w:val="outset" w:sz="6" w:space="0" w:color="414142"/>
              <w:left w:val="outset" w:sz="6" w:space="0" w:color="414142"/>
              <w:bottom w:val="outset" w:sz="6" w:space="0" w:color="414142"/>
              <w:right w:val="outset" w:sz="6" w:space="0" w:color="414142"/>
            </w:tcBorders>
            <w:vAlign w:val="center"/>
          </w:tcPr>
          <w:p w14:paraId="2B1DFA0B" w14:textId="77777777" w:rsidR="00D40175" w:rsidRPr="00D460FE" w:rsidRDefault="00D40175" w:rsidP="001C405C">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8,6</w:t>
            </w:r>
          </w:p>
        </w:tc>
        <w:tc>
          <w:tcPr>
            <w:tcW w:w="0" w:type="auto"/>
            <w:tcBorders>
              <w:top w:val="outset" w:sz="6" w:space="0" w:color="414142"/>
              <w:left w:val="outset" w:sz="6" w:space="0" w:color="414142"/>
              <w:bottom w:val="outset" w:sz="6" w:space="0" w:color="414142"/>
              <w:right w:val="outset" w:sz="6" w:space="0" w:color="414142"/>
            </w:tcBorders>
            <w:vAlign w:val="center"/>
          </w:tcPr>
          <w:p w14:paraId="380E325E" w14:textId="77777777" w:rsidR="00D40175" w:rsidRPr="00D460FE" w:rsidRDefault="00D40175" w:rsidP="001C405C">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11,06</w:t>
            </w:r>
          </w:p>
        </w:tc>
        <w:tc>
          <w:tcPr>
            <w:tcW w:w="469" w:type="pct"/>
            <w:tcBorders>
              <w:top w:val="outset" w:sz="6" w:space="0" w:color="414142"/>
              <w:left w:val="outset" w:sz="6" w:space="0" w:color="414142"/>
              <w:bottom w:val="outset" w:sz="6" w:space="0" w:color="414142"/>
              <w:right w:val="outset" w:sz="6" w:space="0" w:color="414142"/>
            </w:tcBorders>
            <w:vAlign w:val="center"/>
          </w:tcPr>
          <w:p w14:paraId="13AF06BC" w14:textId="77777777" w:rsidR="00D40175" w:rsidRPr="00D460FE" w:rsidRDefault="00D40175" w:rsidP="001C405C">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8,6</w:t>
            </w:r>
          </w:p>
        </w:tc>
        <w:tc>
          <w:tcPr>
            <w:tcW w:w="469" w:type="pct"/>
            <w:tcBorders>
              <w:top w:val="outset" w:sz="6" w:space="0" w:color="414142"/>
              <w:left w:val="outset" w:sz="6" w:space="0" w:color="414142"/>
              <w:bottom w:val="single" w:sz="4" w:space="0" w:color="auto"/>
              <w:right w:val="outset" w:sz="6" w:space="0" w:color="414142"/>
            </w:tcBorders>
            <w:vAlign w:val="center"/>
          </w:tcPr>
          <w:p w14:paraId="3CA211D2" w14:textId="77777777" w:rsidR="00D40175" w:rsidRPr="00D460FE" w:rsidRDefault="00D40175" w:rsidP="001C405C">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7,37</w:t>
            </w:r>
          </w:p>
        </w:tc>
        <w:tc>
          <w:tcPr>
            <w:tcW w:w="0" w:type="auto"/>
            <w:tcBorders>
              <w:top w:val="outset" w:sz="6" w:space="0" w:color="414142"/>
              <w:left w:val="outset" w:sz="6" w:space="0" w:color="414142"/>
              <w:bottom w:val="single" w:sz="4" w:space="0" w:color="auto"/>
              <w:right w:val="outset" w:sz="6" w:space="0" w:color="414142"/>
            </w:tcBorders>
            <w:vAlign w:val="center"/>
          </w:tcPr>
          <w:p w14:paraId="30926F9F" w14:textId="77777777" w:rsidR="00D40175" w:rsidRPr="00D460FE" w:rsidRDefault="00D40175" w:rsidP="001C405C">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8,6</w:t>
            </w:r>
          </w:p>
        </w:tc>
        <w:tc>
          <w:tcPr>
            <w:tcW w:w="0" w:type="auto"/>
            <w:tcBorders>
              <w:top w:val="outset" w:sz="6" w:space="0" w:color="414142"/>
              <w:left w:val="outset" w:sz="6" w:space="0" w:color="414142"/>
              <w:bottom w:val="single" w:sz="4" w:space="0" w:color="auto"/>
              <w:right w:val="outset" w:sz="6" w:space="0" w:color="414142"/>
            </w:tcBorders>
            <w:vAlign w:val="center"/>
          </w:tcPr>
          <w:p w14:paraId="7CD0E16D" w14:textId="77777777" w:rsidR="00D40175" w:rsidRPr="00D460FE" w:rsidRDefault="00D40175" w:rsidP="001C405C">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8,6</w:t>
            </w:r>
          </w:p>
        </w:tc>
        <w:tc>
          <w:tcPr>
            <w:tcW w:w="568" w:type="pct"/>
            <w:tcBorders>
              <w:top w:val="outset" w:sz="6" w:space="0" w:color="414142"/>
              <w:left w:val="outset" w:sz="6" w:space="0" w:color="414142"/>
              <w:bottom w:val="single" w:sz="4" w:space="0" w:color="auto"/>
              <w:right w:val="outset" w:sz="6" w:space="0" w:color="414142"/>
            </w:tcBorders>
            <w:vAlign w:val="center"/>
          </w:tcPr>
          <w:p w14:paraId="74651B6A" w14:textId="77777777" w:rsidR="00D40175" w:rsidRPr="00D460FE" w:rsidRDefault="00D40175" w:rsidP="001C405C">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11,06</w:t>
            </w:r>
          </w:p>
        </w:tc>
        <w:tc>
          <w:tcPr>
            <w:tcW w:w="510" w:type="pct"/>
            <w:tcBorders>
              <w:top w:val="outset" w:sz="6" w:space="0" w:color="414142"/>
              <w:left w:val="outset" w:sz="6" w:space="0" w:color="414142"/>
              <w:bottom w:val="single" w:sz="4" w:space="0" w:color="auto"/>
              <w:right w:val="outset" w:sz="6" w:space="0" w:color="414142"/>
            </w:tcBorders>
            <w:vAlign w:val="center"/>
          </w:tcPr>
          <w:p w14:paraId="65D9A56B" w14:textId="77777777" w:rsidR="00D40175" w:rsidRPr="00D460FE" w:rsidRDefault="00D40175" w:rsidP="001C405C">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9,83</w:t>
            </w:r>
          </w:p>
        </w:tc>
      </w:tr>
      <w:tr w:rsidR="00D460FE" w:rsidRPr="00D460FE" w14:paraId="3C7A312C" w14:textId="77777777" w:rsidTr="00FF3B2C">
        <w:trPr>
          <w:jc w:val="center"/>
        </w:trPr>
        <w:tc>
          <w:tcPr>
            <w:tcW w:w="468" w:type="pct"/>
            <w:tcBorders>
              <w:top w:val="outset" w:sz="6" w:space="0" w:color="414142"/>
              <w:left w:val="outset" w:sz="6" w:space="0" w:color="414142"/>
              <w:bottom w:val="outset" w:sz="6" w:space="0" w:color="414142"/>
              <w:right w:val="outset" w:sz="6" w:space="0" w:color="414142"/>
            </w:tcBorders>
            <w:vAlign w:val="center"/>
          </w:tcPr>
          <w:p w14:paraId="05A57C94" w14:textId="77777777" w:rsidR="00D40175" w:rsidRPr="00D460FE" w:rsidRDefault="00D40175" w:rsidP="001C405C">
            <w:pPr>
              <w:suppressAutoHyphens w:val="0"/>
              <w:spacing w:before="40" w:after="40" w:line="240" w:lineRule="auto"/>
              <w:jc w:val="center"/>
              <w:rPr>
                <w:rFonts w:ascii="Times New Roman" w:hAnsi="Times New Roman"/>
                <w:b/>
                <w:bCs/>
                <w:sz w:val="24"/>
                <w:szCs w:val="24"/>
              </w:rPr>
            </w:pPr>
            <w:r w:rsidRPr="00D460FE">
              <w:rPr>
                <w:rFonts w:ascii="Times New Roman" w:hAnsi="Times New Roman"/>
                <w:b/>
                <w:bCs/>
                <w:sz w:val="24"/>
                <w:szCs w:val="24"/>
              </w:rPr>
              <w:t>2015.</w:t>
            </w:r>
          </w:p>
        </w:tc>
        <w:tc>
          <w:tcPr>
            <w:tcW w:w="0" w:type="auto"/>
            <w:tcBorders>
              <w:top w:val="outset" w:sz="6" w:space="0" w:color="414142"/>
              <w:left w:val="outset" w:sz="6" w:space="0" w:color="414142"/>
              <w:bottom w:val="outset" w:sz="6" w:space="0" w:color="414142"/>
              <w:right w:val="outset" w:sz="6" w:space="0" w:color="414142"/>
            </w:tcBorders>
            <w:vAlign w:val="center"/>
          </w:tcPr>
          <w:p w14:paraId="38A8ECCB" w14:textId="77777777" w:rsidR="00D40175" w:rsidRPr="00D460FE" w:rsidRDefault="00D40175" w:rsidP="001C405C">
            <w:pPr>
              <w:suppressAutoHyphens w:val="0"/>
              <w:spacing w:before="40" w:after="40" w:line="240" w:lineRule="auto"/>
              <w:jc w:val="center"/>
              <w:rPr>
                <w:rFonts w:ascii="Times New Roman" w:hAnsi="Times New Roman"/>
                <w:b/>
                <w:bCs/>
                <w:sz w:val="24"/>
                <w:szCs w:val="24"/>
              </w:rPr>
            </w:pPr>
            <w:r w:rsidRPr="00D460FE">
              <w:rPr>
                <w:rFonts w:ascii="Times New Roman" w:hAnsi="Times New Roman"/>
                <w:b/>
                <w:bCs/>
                <w:sz w:val="24"/>
                <w:szCs w:val="24"/>
              </w:rPr>
              <w:t>2016.</w:t>
            </w:r>
          </w:p>
        </w:tc>
        <w:tc>
          <w:tcPr>
            <w:tcW w:w="0" w:type="auto"/>
            <w:tcBorders>
              <w:top w:val="outset" w:sz="6" w:space="0" w:color="414142"/>
              <w:left w:val="outset" w:sz="6" w:space="0" w:color="414142"/>
              <w:bottom w:val="outset" w:sz="6" w:space="0" w:color="414142"/>
              <w:right w:val="outset" w:sz="6" w:space="0" w:color="414142"/>
            </w:tcBorders>
            <w:vAlign w:val="center"/>
          </w:tcPr>
          <w:p w14:paraId="4390F5F9" w14:textId="77777777" w:rsidR="00D40175" w:rsidRPr="00D460FE" w:rsidRDefault="00D40175" w:rsidP="001C405C">
            <w:pPr>
              <w:suppressAutoHyphens w:val="0"/>
              <w:spacing w:before="40" w:after="40" w:line="240" w:lineRule="auto"/>
              <w:jc w:val="center"/>
              <w:rPr>
                <w:rFonts w:ascii="Times New Roman" w:hAnsi="Times New Roman"/>
                <w:b/>
                <w:bCs/>
                <w:sz w:val="24"/>
                <w:szCs w:val="24"/>
              </w:rPr>
            </w:pPr>
            <w:r w:rsidRPr="00D460FE">
              <w:rPr>
                <w:rFonts w:ascii="Times New Roman" w:hAnsi="Times New Roman"/>
                <w:b/>
                <w:bCs/>
                <w:sz w:val="24"/>
                <w:szCs w:val="24"/>
              </w:rPr>
              <w:t>2017.</w:t>
            </w:r>
          </w:p>
        </w:tc>
        <w:tc>
          <w:tcPr>
            <w:tcW w:w="0" w:type="auto"/>
            <w:tcBorders>
              <w:top w:val="outset" w:sz="6" w:space="0" w:color="414142"/>
              <w:left w:val="outset" w:sz="6" w:space="0" w:color="414142"/>
              <w:bottom w:val="outset" w:sz="6" w:space="0" w:color="414142"/>
              <w:right w:val="outset" w:sz="6" w:space="0" w:color="414142"/>
            </w:tcBorders>
            <w:vAlign w:val="center"/>
          </w:tcPr>
          <w:p w14:paraId="2B391D36" w14:textId="77777777" w:rsidR="00D40175" w:rsidRPr="00D460FE" w:rsidRDefault="00D40175" w:rsidP="001C405C">
            <w:pPr>
              <w:suppressAutoHyphens w:val="0"/>
              <w:spacing w:before="40" w:after="40" w:line="240" w:lineRule="auto"/>
              <w:jc w:val="center"/>
              <w:rPr>
                <w:rFonts w:ascii="Times New Roman" w:hAnsi="Times New Roman"/>
                <w:b/>
                <w:bCs/>
                <w:sz w:val="24"/>
                <w:szCs w:val="24"/>
              </w:rPr>
            </w:pPr>
            <w:r w:rsidRPr="00D460FE">
              <w:rPr>
                <w:rFonts w:ascii="Times New Roman" w:hAnsi="Times New Roman"/>
                <w:b/>
                <w:bCs/>
                <w:sz w:val="24"/>
                <w:szCs w:val="24"/>
              </w:rPr>
              <w:t>2018.</w:t>
            </w:r>
          </w:p>
        </w:tc>
        <w:tc>
          <w:tcPr>
            <w:tcW w:w="469" w:type="pct"/>
            <w:tcBorders>
              <w:top w:val="outset" w:sz="6" w:space="0" w:color="414142"/>
              <w:left w:val="outset" w:sz="6" w:space="0" w:color="414142"/>
              <w:bottom w:val="outset" w:sz="6" w:space="0" w:color="414142"/>
              <w:right w:val="single" w:sz="4" w:space="0" w:color="auto"/>
            </w:tcBorders>
            <w:vAlign w:val="center"/>
          </w:tcPr>
          <w:p w14:paraId="49226C98" w14:textId="77777777" w:rsidR="00D40175" w:rsidRPr="00D460FE" w:rsidRDefault="00D40175" w:rsidP="001C405C">
            <w:pPr>
              <w:suppressAutoHyphens w:val="0"/>
              <w:spacing w:before="40" w:after="40" w:line="240" w:lineRule="auto"/>
              <w:jc w:val="center"/>
              <w:rPr>
                <w:rFonts w:ascii="Times New Roman" w:hAnsi="Times New Roman"/>
                <w:b/>
                <w:bCs/>
                <w:sz w:val="24"/>
                <w:szCs w:val="24"/>
              </w:rPr>
            </w:pPr>
            <w:r w:rsidRPr="00D460FE">
              <w:rPr>
                <w:rFonts w:ascii="Times New Roman" w:hAnsi="Times New Roman"/>
                <w:b/>
                <w:bCs/>
                <w:sz w:val="24"/>
                <w:szCs w:val="24"/>
              </w:rPr>
              <w:t>2019.</w:t>
            </w:r>
          </w:p>
        </w:tc>
        <w:tc>
          <w:tcPr>
            <w:tcW w:w="469" w:type="pct"/>
            <w:tcBorders>
              <w:top w:val="single" w:sz="4" w:space="0" w:color="auto"/>
              <w:left w:val="single" w:sz="4" w:space="0" w:color="auto"/>
              <w:bottom w:val="single" w:sz="4" w:space="0" w:color="auto"/>
              <w:right w:val="single" w:sz="4" w:space="0" w:color="auto"/>
            </w:tcBorders>
            <w:vAlign w:val="center"/>
          </w:tcPr>
          <w:p w14:paraId="48ACE41A" w14:textId="77777777" w:rsidR="00D40175" w:rsidRPr="00D460FE" w:rsidRDefault="00D40175" w:rsidP="001C405C">
            <w:pPr>
              <w:suppressAutoHyphens w:val="0"/>
              <w:spacing w:before="40" w:after="40" w:line="240" w:lineRule="auto"/>
              <w:jc w:val="center"/>
              <w:rPr>
                <w:rFonts w:ascii="Times New Roman" w:hAnsi="Times New Roman"/>
                <w:b/>
                <w:bCs/>
                <w:sz w:val="24"/>
                <w:szCs w:val="24"/>
              </w:rPr>
            </w:pPr>
            <w:r w:rsidRPr="00D460FE">
              <w:rPr>
                <w:rFonts w:ascii="Times New Roman" w:hAnsi="Times New Roman"/>
                <w:b/>
                <w:bCs/>
                <w:sz w:val="24"/>
                <w:szCs w:val="24"/>
              </w:rPr>
              <w:t>2020.</w:t>
            </w:r>
          </w:p>
        </w:tc>
        <w:tc>
          <w:tcPr>
            <w:tcW w:w="0" w:type="auto"/>
            <w:tcBorders>
              <w:top w:val="single" w:sz="4" w:space="0" w:color="auto"/>
              <w:left w:val="single" w:sz="4" w:space="0" w:color="auto"/>
              <w:bottom w:val="single" w:sz="4" w:space="0" w:color="auto"/>
              <w:right w:val="single" w:sz="4" w:space="0" w:color="auto"/>
            </w:tcBorders>
            <w:vAlign w:val="center"/>
          </w:tcPr>
          <w:p w14:paraId="2BB78DF7" w14:textId="77777777" w:rsidR="00D40175" w:rsidRPr="00D460FE" w:rsidRDefault="00D40175" w:rsidP="001C405C">
            <w:pPr>
              <w:suppressAutoHyphens w:val="0"/>
              <w:spacing w:before="40" w:after="40" w:line="240" w:lineRule="auto"/>
              <w:jc w:val="center"/>
              <w:rPr>
                <w:rFonts w:ascii="Times New Roman" w:hAnsi="Times New Roman"/>
                <w:b/>
                <w:bCs/>
                <w:sz w:val="24"/>
                <w:szCs w:val="24"/>
              </w:rPr>
            </w:pPr>
            <w:r w:rsidRPr="00D460FE">
              <w:rPr>
                <w:rFonts w:ascii="Times New Roman" w:hAnsi="Times New Roman"/>
                <w:b/>
                <w:bCs/>
                <w:sz w:val="24"/>
                <w:szCs w:val="24"/>
              </w:rPr>
              <w:t>2021.</w:t>
            </w:r>
          </w:p>
        </w:tc>
        <w:tc>
          <w:tcPr>
            <w:tcW w:w="0" w:type="auto"/>
            <w:tcBorders>
              <w:top w:val="single" w:sz="4" w:space="0" w:color="auto"/>
              <w:left w:val="single" w:sz="4" w:space="0" w:color="auto"/>
              <w:bottom w:val="single" w:sz="4" w:space="0" w:color="auto"/>
              <w:right w:val="single" w:sz="4" w:space="0" w:color="auto"/>
            </w:tcBorders>
            <w:vAlign w:val="center"/>
          </w:tcPr>
          <w:p w14:paraId="3BCE1260" w14:textId="77777777" w:rsidR="00D40175" w:rsidRPr="00D460FE" w:rsidRDefault="00D40175" w:rsidP="001C405C">
            <w:pPr>
              <w:suppressAutoHyphens w:val="0"/>
              <w:spacing w:before="40" w:after="40" w:line="240" w:lineRule="auto"/>
              <w:jc w:val="center"/>
              <w:rPr>
                <w:rFonts w:ascii="Times New Roman" w:hAnsi="Times New Roman"/>
                <w:b/>
                <w:bCs/>
                <w:sz w:val="24"/>
                <w:szCs w:val="24"/>
              </w:rPr>
            </w:pPr>
            <w:r w:rsidRPr="00D460FE">
              <w:rPr>
                <w:rFonts w:ascii="Times New Roman" w:hAnsi="Times New Roman"/>
                <w:b/>
                <w:bCs/>
                <w:sz w:val="24"/>
                <w:szCs w:val="24"/>
              </w:rPr>
              <w:t>2022.</w:t>
            </w:r>
          </w:p>
        </w:tc>
        <w:tc>
          <w:tcPr>
            <w:tcW w:w="568" w:type="pct"/>
            <w:tcBorders>
              <w:top w:val="single" w:sz="4" w:space="0" w:color="auto"/>
              <w:left w:val="single" w:sz="4" w:space="0" w:color="auto"/>
              <w:bottom w:val="single" w:sz="4" w:space="0" w:color="auto"/>
              <w:right w:val="single" w:sz="4" w:space="0" w:color="auto"/>
            </w:tcBorders>
            <w:vAlign w:val="center"/>
          </w:tcPr>
          <w:p w14:paraId="6BA3B7F3" w14:textId="77777777" w:rsidR="00D40175" w:rsidRPr="00D460FE" w:rsidRDefault="00D40175" w:rsidP="001C405C">
            <w:pPr>
              <w:suppressAutoHyphens w:val="0"/>
              <w:spacing w:before="40" w:after="40" w:line="240" w:lineRule="auto"/>
              <w:jc w:val="center"/>
              <w:rPr>
                <w:rFonts w:ascii="Times New Roman" w:hAnsi="Times New Roman"/>
                <w:b/>
                <w:bCs/>
                <w:sz w:val="24"/>
                <w:szCs w:val="24"/>
              </w:rPr>
            </w:pPr>
          </w:p>
        </w:tc>
        <w:tc>
          <w:tcPr>
            <w:tcW w:w="510" w:type="pct"/>
            <w:tcBorders>
              <w:top w:val="single" w:sz="4" w:space="0" w:color="auto"/>
              <w:left w:val="single" w:sz="4" w:space="0" w:color="auto"/>
              <w:bottom w:val="single" w:sz="4" w:space="0" w:color="auto"/>
              <w:right w:val="single" w:sz="4" w:space="0" w:color="auto"/>
            </w:tcBorders>
            <w:vAlign w:val="center"/>
          </w:tcPr>
          <w:p w14:paraId="02D4E5A2" w14:textId="77777777" w:rsidR="00D40175" w:rsidRPr="00D460FE" w:rsidRDefault="00D40175" w:rsidP="001C405C">
            <w:pPr>
              <w:suppressAutoHyphens w:val="0"/>
              <w:spacing w:before="40" w:after="40" w:line="240" w:lineRule="auto"/>
              <w:jc w:val="center"/>
              <w:rPr>
                <w:rFonts w:ascii="Times New Roman" w:hAnsi="Times New Roman"/>
                <w:b/>
                <w:bCs/>
                <w:sz w:val="24"/>
                <w:szCs w:val="24"/>
              </w:rPr>
            </w:pPr>
          </w:p>
        </w:tc>
      </w:tr>
      <w:tr w:rsidR="00FF3B2C" w:rsidRPr="00D460FE" w14:paraId="10258F31" w14:textId="77777777" w:rsidTr="00FF3B2C">
        <w:trPr>
          <w:jc w:val="center"/>
        </w:trPr>
        <w:tc>
          <w:tcPr>
            <w:tcW w:w="468" w:type="pct"/>
            <w:tcBorders>
              <w:top w:val="outset" w:sz="6" w:space="0" w:color="414142"/>
              <w:left w:val="outset" w:sz="6" w:space="0" w:color="414142"/>
              <w:bottom w:val="outset" w:sz="6" w:space="0" w:color="414142"/>
              <w:right w:val="outset" w:sz="6" w:space="0" w:color="414142"/>
            </w:tcBorders>
            <w:vAlign w:val="center"/>
          </w:tcPr>
          <w:p w14:paraId="36BD3D1A" w14:textId="77777777" w:rsidR="00D40175" w:rsidRPr="00D460FE" w:rsidRDefault="00D40175" w:rsidP="001C405C">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9,83</w:t>
            </w:r>
          </w:p>
        </w:tc>
        <w:tc>
          <w:tcPr>
            <w:tcW w:w="0" w:type="auto"/>
            <w:tcBorders>
              <w:top w:val="outset" w:sz="6" w:space="0" w:color="414142"/>
              <w:left w:val="outset" w:sz="6" w:space="0" w:color="414142"/>
              <w:bottom w:val="outset" w:sz="6" w:space="0" w:color="414142"/>
              <w:right w:val="outset" w:sz="6" w:space="0" w:color="414142"/>
            </w:tcBorders>
            <w:vAlign w:val="center"/>
          </w:tcPr>
          <w:p w14:paraId="14DDF04E" w14:textId="77777777" w:rsidR="00D40175" w:rsidRPr="00D460FE" w:rsidRDefault="00D40175" w:rsidP="001C405C">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8,6</w:t>
            </w:r>
          </w:p>
        </w:tc>
        <w:tc>
          <w:tcPr>
            <w:tcW w:w="0" w:type="auto"/>
            <w:tcBorders>
              <w:top w:val="outset" w:sz="6" w:space="0" w:color="414142"/>
              <w:left w:val="outset" w:sz="6" w:space="0" w:color="414142"/>
              <w:bottom w:val="outset" w:sz="6" w:space="0" w:color="414142"/>
              <w:right w:val="outset" w:sz="6" w:space="0" w:color="414142"/>
            </w:tcBorders>
            <w:vAlign w:val="center"/>
          </w:tcPr>
          <w:p w14:paraId="21589C5B" w14:textId="77777777" w:rsidR="00D40175" w:rsidRPr="00D460FE" w:rsidRDefault="00D40175" w:rsidP="001C405C">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8,6</w:t>
            </w:r>
          </w:p>
        </w:tc>
        <w:tc>
          <w:tcPr>
            <w:tcW w:w="0" w:type="auto"/>
            <w:tcBorders>
              <w:top w:val="outset" w:sz="6" w:space="0" w:color="414142"/>
              <w:left w:val="outset" w:sz="6" w:space="0" w:color="414142"/>
              <w:bottom w:val="outset" w:sz="6" w:space="0" w:color="414142"/>
              <w:right w:val="outset" w:sz="6" w:space="0" w:color="414142"/>
            </w:tcBorders>
            <w:vAlign w:val="center"/>
          </w:tcPr>
          <w:p w14:paraId="5F73157D" w14:textId="77777777" w:rsidR="00D40175" w:rsidRPr="00D460FE" w:rsidRDefault="00D40175" w:rsidP="001C405C">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12,29</w:t>
            </w:r>
          </w:p>
        </w:tc>
        <w:tc>
          <w:tcPr>
            <w:tcW w:w="469" w:type="pct"/>
            <w:tcBorders>
              <w:top w:val="outset" w:sz="6" w:space="0" w:color="414142"/>
              <w:left w:val="outset" w:sz="6" w:space="0" w:color="414142"/>
              <w:bottom w:val="outset" w:sz="6" w:space="0" w:color="414142"/>
              <w:right w:val="single" w:sz="4" w:space="0" w:color="auto"/>
            </w:tcBorders>
            <w:vAlign w:val="center"/>
          </w:tcPr>
          <w:p w14:paraId="5D0C52B8" w14:textId="77777777" w:rsidR="00D40175" w:rsidRPr="00D460FE" w:rsidRDefault="00D40175" w:rsidP="001C405C">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13,07</w:t>
            </w:r>
          </w:p>
        </w:tc>
        <w:tc>
          <w:tcPr>
            <w:tcW w:w="469" w:type="pct"/>
            <w:tcBorders>
              <w:top w:val="single" w:sz="4" w:space="0" w:color="auto"/>
              <w:left w:val="single" w:sz="4" w:space="0" w:color="auto"/>
              <w:bottom w:val="single" w:sz="4" w:space="0" w:color="auto"/>
              <w:right w:val="single" w:sz="4" w:space="0" w:color="auto"/>
            </w:tcBorders>
            <w:vAlign w:val="center"/>
          </w:tcPr>
          <w:p w14:paraId="3CCE55C7" w14:textId="77777777" w:rsidR="00D40175" w:rsidRPr="00D460FE" w:rsidRDefault="00D40175" w:rsidP="001C405C">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11,02</w:t>
            </w:r>
          </w:p>
        </w:tc>
        <w:tc>
          <w:tcPr>
            <w:tcW w:w="0" w:type="auto"/>
            <w:tcBorders>
              <w:top w:val="single" w:sz="4" w:space="0" w:color="auto"/>
              <w:left w:val="single" w:sz="4" w:space="0" w:color="auto"/>
              <w:bottom w:val="single" w:sz="4" w:space="0" w:color="auto"/>
              <w:right w:val="single" w:sz="4" w:space="0" w:color="auto"/>
            </w:tcBorders>
            <w:vAlign w:val="center"/>
          </w:tcPr>
          <w:p w14:paraId="52BD9393" w14:textId="77777777" w:rsidR="00D40175" w:rsidRPr="00D460FE" w:rsidRDefault="00D40175" w:rsidP="001C405C">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14,49</w:t>
            </w:r>
          </w:p>
        </w:tc>
        <w:tc>
          <w:tcPr>
            <w:tcW w:w="0" w:type="auto"/>
            <w:tcBorders>
              <w:top w:val="single" w:sz="4" w:space="0" w:color="auto"/>
              <w:left w:val="single" w:sz="4" w:space="0" w:color="auto"/>
              <w:bottom w:val="single" w:sz="4" w:space="0" w:color="auto"/>
              <w:right w:val="single" w:sz="4" w:space="0" w:color="auto"/>
            </w:tcBorders>
            <w:vAlign w:val="center"/>
          </w:tcPr>
          <w:p w14:paraId="4DD357E7" w14:textId="77777777" w:rsidR="00D40175" w:rsidRPr="00D460FE" w:rsidRDefault="00D40175" w:rsidP="001C405C">
            <w:pPr>
              <w:suppressAutoHyphens w:val="0"/>
              <w:spacing w:after="0" w:line="240" w:lineRule="auto"/>
              <w:jc w:val="center"/>
              <w:rPr>
                <w:rFonts w:ascii="Times New Roman" w:hAnsi="Times New Roman"/>
                <w:sz w:val="24"/>
                <w:szCs w:val="24"/>
              </w:rPr>
            </w:pPr>
            <w:r w:rsidRPr="00D460FE">
              <w:rPr>
                <w:rFonts w:ascii="Times New Roman" w:hAnsi="Times New Roman"/>
                <w:sz w:val="24"/>
                <w:szCs w:val="24"/>
              </w:rPr>
              <w:t>12,73</w:t>
            </w:r>
          </w:p>
        </w:tc>
        <w:tc>
          <w:tcPr>
            <w:tcW w:w="568" w:type="pct"/>
            <w:tcBorders>
              <w:top w:val="single" w:sz="4" w:space="0" w:color="auto"/>
              <w:left w:val="single" w:sz="4" w:space="0" w:color="auto"/>
              <w:bottom w:val="single" w:sz="4" w:space="0" w:color="auto"/>
              <w:right w:val="single" w:sz="4" w:space="0" w:color="auto"/>
            </w:tcBorders>
            <w:vAlign w:val="center"/>
          </w:tcPr>
          <w:p w14:paraId="3FE0092B" w14:textId="77777777" w:rsidR="00D40175" w:rsidRPr="00D460FE" w:rsidRDefault="00D40175" w:rsidP="001C405C">
            <w:pPr>
              <w:suppressAutoHyphens w:val="0"/>
              <w:spacing w:after="0" w:line="240" w:lineRule="auto"/>
              <w:jc w:val="center"/>
              <w:rPr>
                <w:rFonts w:ascii="Times New Roman" w:hAnsi="Times New Roman"/>
                <w:sz w:val="24"/>
                <w:szCs w:val="24"/>
              </w:rPr>
            </w:pPr>
          </w:p>
        </w:tc>
        <w:tc>
          <w:tcPr>
            <w:tcW w:w="510" w:type="pct"/>
            <w:tcBorders>
              <w:top w:val="single" w:sz="4" w:space="0" w:color="auto"/>
              <w:left w:val="single" w:sz="4" w:space="0" w:color="auto"/>
              <w:bottom w:val="single" w:sz="4" w:space="0" w:color="auto"/>
              <w:right w:val="single" w:sz="4" w:space="0" w:color="auto"/>
            </w:tcBorders>
            <w:vAlign w:val="center"/>
          </w:tcPr>
          <w:p w14:paraId="10CC7EB5" w14:textId="77777777" w:rsidR="00D40175" w:rsidRPr="00D460FE" w:rsidRDefault="00D40175" w:rsidP="001C405C">
            <w:pPr>
              <w:suppressAutoHyphens w:val="0"/>
              <w:spacing w:after="0" w:line="240" w:lineRule="auto"/>
              <w:jc w:val="center"/>
              <w:rPr>
                <w:rFonts w:ascii="Times New Roman" w:hAnsi="Times New Roman"/>
                <w:sz w:val="24"/>
                <w:szCs w:val="24"/>
              </w:rPr>
            </w:pPr>
          </w:p>
        </w:tc>
      </w:tr>
    </w:tbl>
    <w:p w14:paraId="0BF30F70" w14:textId="77777777" w:rsidR="00D40175" w:rsidRPr="00D460FE" w:rsidRDefault="00D40175" w:rsidP="008C1628">
      <w:pPr>
        <w:pStyle w:val="tvhtml"/>
        <w:shd w:val="clear" w:color="auto" w:fill="FFFFFF"/>
        <w:spacing w:beforeAutospacing="0" w:after="0" w:afterAutospacing="0"/>
        <w:ind w:firstLine="720"/>
        <w:jc w:val="both"/>
        <w:rPr>
          <w:sz w:val="28"/>
          <w:szCs w:val="28"/>
        </w:rPr>
      </w:pPr>
    </w:p>
    <w:p w14:paraId="5C4E5695" w14:textId="699DC028" w:rsidR="00D40175" w:rsidRPr="00D460FE" w:rsidRDefault="00D728A6" w:rsidP="008C1628">
      <w:pPr>
        <w:pStyle w:val="tvhtml"/>
        <w:shd w:val="clear" w:color="auto" w:fill="FFFFFF"/>
        <w:suppressAutoHyphens w:val="0"/>
        <w:autoSpaceDN/>
        <w:spacing w:beforeAutospacing="0" w:after="0" w:afterAutospacing="0"/>
        <w:jc w:val="right"/>
        <w:textAlignment w:val="auto"/>
        <w:rPr>
          <w:szCs w:val="28"/>
        </w:rPr>
      </w:pPr>
      <w:bookmarkStart w:id="41" w:name="_Ref54594090"/>
      <w:r w:rsidRPr="00D460FE">
        <w:rPr>
          <w:szCs w:val="28"/>
        </w:rPr>
        <w:t xml:space="preserve">7. </w:t>
      </w:r>
      <w:r w:rsidR="00D40175" w:rsidRPr="00D460FE">
        <w:rPr>
          <w:szCs w:val="28"/>
        </w:rPr>
        <w:t>tabula</w:t>
      </w:r>
      <w:bookmarkEnd w:id="41"/>
    </w:p>
    <w:p w14:paraId="63E19F43" w14:textId="77777777" w:rsidR="008C1628" w:rsidRPr="00D460FE" w:rsidRDefault="008C1628" w:rsidP="008C1628">
      <w:pPr>
        <w:pStyle w:val="tvhtml"/>
        <w:shd w:val="clear" w:color="auto" w:fill="FFFFFF"/>
        <w:spacing w:beforeAutospacing="0" w:after="0" w:afterAutospacing="0"/>
        <w:ind w:firstLine="720"/>
        <w:jc w:val="both"/>
        <w:rPr>
          <w:sz w:val="10"/>
          <w:szCs w:val="10"/>
        </w:rPr>
      </w:pPr>
    </w:p>
    <w:p w14:paraId="445C696C" w14:textId="3C9B2129" w:rsidR="00D40175" w:rsidRPr="00D460FE" w:rsidRDefault="00D40175" w:rsidP="008C1628">
      <w:pPr>
        <w:pStyle w:val="ListParagraph"/>
        <w:shd w:val="clear" w:color="auto" w:fill="FFFFFF"/>
        <w:suppressAutoHyphens w:val="0"/>
        <w:spacing w:after="0" w:line="240" w:lineRule="auto"/>
        <w:ind w:left="0"/>
        <w:jc w:val="center"/>
        <w:rPr>
          <w:rFonts w:ascii="Times New Roman" w:eastAsia="Times New Roman" w:hAnsi="Times New Roman"/>
          <w:b/>
          <w:bCs/>
          <w:sz w:val="28"/>
          <w:szCs w:val="28"/>
          <w:lang w:eastAsia="lv-LV"/>
        </w:rPr>
      </w:pPr>
      <w:r w:rsidRPr="00D460FE">
        <w:rPr>
          <w:rFonts w:ascii="Times New Roman" w:eastAsia="Times New Roman" w:hAnsi="Times New Roman"/>
          <w:b/>
          <w:bCs/>
          <w:sz w:val="28"/>
          <w:szCs w:val="28"/>
          <w:lang w:eastAsia="lv-LV"/>
        </w:rPr>
        <w:t>Vēja elektrostacijām piemērojamās līmeņatzīmes</w:t>
      </w:r>
    </w:p>
    <w:p w14:paraId="2653FD9C" w14:textId="77777777" w:rsidR="008C1628" w:rsidRPr="00D460FE" w:rsidRDefault="008C1628" w:rsidP="00C37DD5">
      <w:pPr>
        <w:pStyle w:val="tvhtml"/>
        <w:shd w:val="clear" w:color="auto" w:fill="FFFFFF"/>
        <w:spacing w:beforeAutospacing="0" w:after="0" w:afterAutospacing="0"/>
        <w:ind w:firstLine="720"/>
        <w:jc w:val="both"/>
        <w:rPr>
          <w:szCs w:val="28"/>
        </w:rPr>
      </w:pPr>
    </w:p>
    <w:tbl>
      <w:tblPr>
        <w:tblW w:w="4066"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70"/>
        <w:gridCol w:w="2694"/>
      </w:tblGrid>
      <w:tr w:rsidR="00D460FE" w:rsidRPr="00D460FE" w14:paraId="0D9A708E" w14:textId="77777777" w:rsidTr="00FF3B2C">
        <w:trPr>
          <w:trHeight w:val="210"/>
          <w:jc w:val="center"/>
        </w:trPr>
        <w:tc>
          <w:tcPr>
            <w:tcW w:w="3171" w:type="pct"/>
            <w:tcBorders>
              <w:top w:val="outset" w:sz="6" w:space="0" w:color="414142"/>
              <w:left w:val="outset" w:sz="6" w:space="0" w:color="414142"/>
              <w:bottom w:val="outset" w:sz="6" w:space="0" w:color="414142"/>
              <w:right w:val="outset" w:sz="6" w:space="0" w:color="414142"/>
            </w:tcBorders>
            <w:vAlign w:val="center"/>
            <w:hideMark/>
          </w:tcPr>
          <w:p w14:paraId="28451F2A" w14:textId="77777777" w:rsidR="00D40175" w:rsidRPr="00D460FE" w:rsidRDefault="00D40175" w:rsidP="00DF2138">
            <w:pPr>
              <w:suppressAutoHyphens w:val="0"/>
              <w:spacing w:before="40" w:after="40" w:line="240" w:lineRule="auto"/>
              <w:jc w:val="center"/>
              <w:rPr>
                <w:rFonts w:ascii="Times New Roman" w:hAnsi="Times New Roman"/>
                <w:sz w:val="24"/>
                <w:szCs w:val="28"/>
              </w:rPr>
            </w:pPr>
            <w:r w:rsidRPr="00D460FE">
              <w:rPr>
                <w:rFonts w:ascii="Times New Roman" w:hAnsi="Times New Roman"/>
                <w:sz w:val="24"/>
                <w:szCs w:val="28"/>
                <w:bdr w:val="none" w:sz="0" w:space="0" w:color="auto" w:frame="1"/>
              </w:rPr>
              <w:t>Uzstādītā elektriskā jauda</w:t>
            </w:r>
            <w:r w:rsidRPr="00D460FE">
              <w:rPr>
                <w:rFonts w:ascii="Times New Roman" w:hAnsi="Times New Roman"/>
                <w:sz w:val="24"/>
                <w:szCs w:val="28"/>
              </w:rPr>
              <w:t> </w:t>
            </w:r>
            <w:r w:rsidRPr="00D460FE">
              <w:rPr>
                <w:rFonts w:ascii="Times New Roman" w:hAnsi="Times New Roman"/>
                <w:i/>
                <w:iCs/>
                <w:sz w:val="24"/>
                <w:szCs w:val="28"/>
              </w:rPr>
              <w:t>P</w:t>
            </w:r>
            <w:r w:rsidRPr="00D460FE">
              <w:rPr>
                <w:rFonts w:ascii="Times New Roman" w:hAnsi="Times New Roman"/>
                <w:i/>
                <w:iCs/>
                <w:sz w:val="24"/>
                <w:szCs w:val="28"/>
                <w:bdr w:val="none" w:sz="0" w:space="0" w:color="auto" w:frame="1"/>
                <w:vertAlign w:val="subscript"/>
              </w:rPr>
              <w:t>el</w:t>
            </w:r>
          </w:p>
        </w:tc>
        <w:tc>
          <w:tcPr>
            <w:tcW w:w="1829" w:type="pct"/>
            <w:tcBorders>
              <w:top w:val="outset" w:sz="6" w:space="0" w:color="414142"/>
              <w:left w:val="outset" w:sz="6" w:space="0" w:color="414142"/>
              <w:bottom w:val="outset" w:sz="6" w:space="0" w:color="414142"/>
              <w:right w:val="outset" w:sz="6" w:space="0" w:color="414142"/>
            </w:tcBorders>
            <w:vAlign w:val="center"/>
            <w:hideMark/>
          </w:tcPr>
          <w:p w14:paraId="7EC95A4E" w14:textId="77777777" w:rsidR="00D40175" w:rsidRPr="00D460FE" w:rsidRDefault="00D40175" w:rsidP="00DF2138">
            <w:pPr>
              <w:suppressAutoHyphens w:val="0"/>
              <w:spacing w:before="40" w:after="40" w:line="240" w:lineRule="auto"/>
              <w:jc w:val="center"/>
              <w:rPr>
                <w:rFonts w:ascii="Times New Roman" w:hAnsi="Times New Roman"/>
                <w:sz w:val="24"/>
                <w:szCs w:val="28"/>
              </w:rPr>
            </w:pPr>
            <w:r w:rsidRPr="00D460FE">
              <w:rPr>
                <w:rFonts w:ascii="Times New Roman" w:hAnsi="Times New Roman"/>
                <w:sz w:val="24"/>
                <w:szCs w:val="28"/>
                <w:bdr w:val="none" w:sz="0" w:space="0" w:color="auto" w:frame="1"/>
              </w:rPr>
              <w:t>Balansēšanas atbildības faktors</w:t>
            </w:r>
            <w:r w:rsidRPr="00D460FE">
              <w:rPr>
                <w:rFonts w:ascii="Times New Roman" w:hAnsi="Times New Roman"/>
                <w:sz w:val="24"/>
                <w:szCs w:val="28"/>
              </w:rPr>
              <w:t> </w:t>
            </w:r>
            <w:r w:rsidRPr="00D460FE">
              <w:rPr>
                <w:rFonts w:ascii="Times New Roman" w:hAnsi="Times New Roman"/>
                <w:i/>
                <w:iCs/>
                <w:sz w:val="24"/>
                <w:szCs w:val="28"/>
              </w:rPr>
              <w:t>b</w:t>
            </w:r>
            <w:r w:rsidRPr="00D460FE">
              <w:rPr>
                <w:rFonts w:ascii="Times New Roman" w:hAnsi="Times New Roman"/>
                <w:sz w:val="24"/>
                <w:szCs w:val="28"/>
              </w:rPr>
              <w:t> </w:t>
            </w:r>
            <w:r w:rsidRPr="00D460FE">
              <w:rPr>
                <w:rFonts w:ascii="Times New Roman" w:hAnsi="Times New Roman"/>
                <w:sz w:val="24"/>
                <w:szCs w:val="28"/>
                <w:bdr w:val="none" w:sz="0" w:space="0" w:color="auto" w:frame="1"/>
              </w:rPr>
              <w:t>(%)</w:t>
            </w:r>
          </w:p>
        </w:tc>
      </w:tr>
      <w:tr w:rsidR="00D460FE" w:rsidRPr="00D460FE" w14:paraId="2C366225" w14:textId="77777777" w:rsidTr="00FF3B2C">
        <w:trPr>
          <w:jc w:val="center"/>
        </w:trPr>
        <w:tc>
          <w:tcPr>
            <w:tcW w:w="3171" w:type="pct"/>
            <w:tcBorders>
              <w:top w:val="outset" w:sz="6" w:space="0" w:color="414142"/>
              <w:left w:val="outset" w:sz="6" w:space="0" w:color="414142"/>
              <w:bottom w:val="outset" w:sz="6" w:space="0" w:color="414142"/>
              <w:right w:val="outset" w:sz="6" w:space="0" w:color="414142"/>
            </w:tcBorders>
            <w:vAlign w:val="center"/>
            <w:hideMark/>
          </w:tcPr>
          <w:p w14:paraId="78DCA1C4" w14:textId="77777777" w:rsidR="00D40175" w:rsidRPr="00D460FE" w:rsidRDefault="00D40175" w:rsidP="00DF2138">
            <w:pPr>
              <w:suppressAutoHyphens w:val="0"/>
              <w:spacing w:after="0" w:line="240" w:lineRule="auto"/>
              <w:rPr>
                <w:rFonts w:ascii="Times New Roman" w:hAnsi="Times New Roman"/>
                <w:sz w:val="24"/>
                <w:szCs w:val="28"/>
              </w:rPr>
            </w:pPr>
            <w:r w:rsidRPr="00D460FE">
              <w:rPr>
                <w:rFonts w:ascii="Times New Roman" w:hAnsi="Times New Roman"/>
                <w:sz w:val="24"/>
                <w:szCs w:val="28"/>
              </w:rPr>
              <w:t>Nepārsniedz 0,25 MW</w:t>
            </w:r>
          </w:p>
        </w:tc>
        <w:tc>
          <w:tcPr>
            <w:tcW w:w="1829" w:type="pct"/>
            <w:tcBorders>
              <w:top w:val="outset" w:sz="6" w:space="0" w:color="414142"/>
              <w:left w:val="outset" w:sz="6" w:space="0" w:color="414142"/>
              <w:bottom w:val="outset" w:sz="6" w:space="0" w:color="414142"/>
              <w:right w:val="outset" w:sz="6" w:space="0" w:color="414142"/>
            </w:tcBorders>
            <w:hideMark/>
          </w:tcPr>
          <w:p w14:paraId="4336E685" w14:textId="27B06D2F" w:rsidR="00D40175" w:rsidRPr="00D460FE" w:rsidRDefault="00DF2138" w:rsidP="00DF2138">
            <w:pPr>
              <w:suppressAutoHyphens w:val="0"/>
              <w:spacing w:after="0" w:line="240" w:lineRule="auto"/>
              <w:jc w:val="center"/>
              <w:rPr>
                <w:rFonts w:ascii="Times New Roman" w:hAnsi="Times New Roman"/>
                <w:sz w:val="24"/>
                <w:szCs w:val="28"/>
              </w:rPr>
            </w:pPr>
            <w:r w:rsidRPr="00D460FE">
              <w:rPr>
                <w:rFonts w:ascii="Times New Roman" w:hAnsi="Times New Roman"/>
                <w:sz w:val="24"/>
                <w:szCs w:val="28"/>
              </w:rPr>
              <w:t>0*</w:t>
            </w:r>
          </w:p>
        </w:tc>
      </w:tr>
      <w:tr w:rsidR="00D460FE" w:rsidRPr="00D460FE" w14:paraId="19364AD4" w14:textId="77777777" w:rsidTr="00FF3B2C">
        <w:trPr>
          <w:jc w:val="center"/>
        </w:trPr>
        <w:tc>
          <w:tcPr>
            <w:tcW w:w="3171" w:type="pct"/>
            <w:tcBorders>
              <w:top w:val="outset" w:sz="6" w:space="0" w:color="414142"/>
              <w:left w:val="outset" w:sz="6" w:space="0" w:color="414142"/>
              <w:bottom w:val="outset" w:sz="6" w:space="0" w:color="414142"/>
              <w:right w:val="outset" w:sz="6" w:space="0" w:color="414142"/>
            </w:tcBorders>
            <w:vAlign w:val="center"/>
            <w:hideMark/>
          </w:tcPr>
          <w:p w14:paraId="3D5FF983" w14:textId="77777777" w:rsidR="00D40175" w:rsidRPr="00D460FE" w:rsidRDefault="00D40175" w:rsidP="00DF2138">
            <w:pPr>
              <w:suppressAutoHyphens w:val="0"/>
              <w:spacing w:after="0" w:line="240" w:lineRule="auto"/>
              <w:rPr>
                <w:rFonts w:ascii="Times New Roman" w:hAnsi="Times New Roman"/>
                <w:sz w:val="24"/>
                <w:szCs w:val="28"/>
              </w:rPr>
            </w:pPr>
            <w:r w:rsidRPr="00D460FE">
              <w:rPr>
                <w:rFonts w:ascii="Times New Roman" w:hAnsi="Times New Roman"/>
                <w:sz w:val="24"/>
                <w:szCs w:val="28"/>
              </w:rPr>
              <w:t>Lielāka par 0,25 MW, bet nepārsniedz 1 MW</w:t>
            </w:r>
          </w:p>
        </w:tc>
        <w:tc>
          <w:tcPr>
            <w:tcW w:w="1829" w:type="pct"/>
            <w:tcBorders>
              <w:top w:val="outset" w:sz="6" w:space="0" w:color="414142"/>
              <w:left w:val="outset" w:sz="6" w:space="0" w:color="414142"/>
              <w:bottom w:val="outset" w:sz="6" w:space="0" w:color="414142"/>
              <w:right w:val="outset" w:sz="6" w:space="0" w:color="414142"/>
            </w:tcBorders>
            <w:hideMark/>
          </w:tcPr>
          <w:p w14:paraId="25F3E8CA" w14:textId="77777777" w:rsidR="00D40175" w:rsidRPr="00D460FE" w:rsidRDefault="00D40175" w:rsidP="00DF2138">
            <w:pPr>
              <w:suppressAutoHyphens w:val="0"/>
              <w:spacing w:after="0" w:line="240" w:lineRule="auto"/>
              <w:jc w:val="center"/>
              <w:rPr>
                <w:rFonts w:ascii="Times New Roman" w:hAnsi="Times New Roman"/>
                <w:sz w:val="24"/>
                <w:szCs w:val="28"/>
              </w:rPr>
            </w:pPr>
            <w:r w:rsidRPr="00D460FE">
              <w:rPr>
                <w:rFonts w:ascii="Times New Roman" w:hAnsi="Times New Roman"/>
                <w:sz w:val="24"/>
                <w:szCs w:val="28"/>
              </w:rPr>
              <w:t>15</w:t>
            </w:r>
          </w:p>
        </w:tc>
      </w:tr>
      <w:tr w:rsidR="00D460FE" w:rsidRPr="00D460FE" w14:paraId="32E20ADE" w14:textId="77777777" w:rsidTr="00FF3B2C">
        <w:trPr>
          <w:jc w:val="center"/>
        </w:trPr>
        <w:tc>
          <w:tcPr>
            <w:tcW w:w="3171" w:type="pct"/>
            <w:tcBorders>
              <w:top w:val="outset" w:sz="6" w:space="0" w:color="414142"/>
              <w:left w:val="outset" w:sz="6" w:space="0" w:color="414142"/>
              <w:bottom w:val="outset" w:sz="6" w:space="0" w:color="414142"/>
              <w:right w:val="outset" w:sz="6" w:space="0" w:color="414142"/>
            </w:tcBorders>
            <w:vAlign w:val="center"/>
          </w:tcPr>
          <w:p w14:paraId="52E15864" w14:textId="77777777" w:rsidR="00D40175" w:rsidRPr="00D460FE" w:rsidRDefault="00D40175" w:rsidP="00DF2138">
            <w:pPr>
              <w:suppressAutoHyphens w:val="0"/>
              <w:spacing w:after="0" w:line="240" w:lineRule="auto"/>
              <w:rPr>
                <w:rFonts w:ascii="Times New Roman" w:hAnsi="Times New Roman"/>
                <w:sz w:val="24"/>
                <w:szCs w:val="28"/>
              </w:rPr>
            </w:pPr>
            <w:r w:rsidRPr="00D460FE">
              <w:rPr>
                <w:rFonts w:ascii="Times New Roman" w:hAnsi="Times New Roman"/>
                <w:sz w:val="24"/>
                <w:szCs w:val="28"/>
              </w:rPr>
              <w:t>Lielāka par 1 MW, bet nepārsniedz 2 MW</w:t>
            </w:r>
          </w:p>
        </w:tc>
        <w:tc>
          <w:tcPr>
            <w:tcW w:w="1829" w:type="pct"/>
            <w:tcBorders>
              <w:top w:val="outset" w:sz="6" w:space="0" w:color="414142"/>
              <w:left w:val="outset" w:sz="6" w:space="0" w:color="414142"/>
              <w:bottom w:val="outset" w:sz="6" w:space="0" w:color="414142"/>
              <w:right w:val="outset" w:sz="6" w:space="0" w:color="414142"/>
            </w:tcBorders>
          </w:tcPr>
          <w:p w14:paraId="2A08E911" w14:textId="77777777" w:rsidR="00D40175" w:rsidRPr="00D460FE" w:rsidRDefault="00D40175" w:rsidP="00DF2138">
            <w:pPr>
              <w:suppressAutoHyphens w:val="0"/>
              <w:spacing w:after="0" w:line="240" w:lineRule="auto"/>
              <w:jc w:val="center"/>
              <w:rPr>
                <w:rFonts w:ascii="Times New Roman" w:hAnsi="Times New Roman"/>
                <w:sz w:val="24"/>
                <w:szCs w:val="28"/>
              </w:rPr>
            </w:pPr>
            <w:r w:rsidRPr="00D460FE">
              <w:rPr>
                <w:rFonts w:ascii="Times New Roman" w:hAnsi="Times New Roman"/>
                <w:sz w:val="24"/>
                <w:szCs w:val="28"/>
              </w:rPr>
              <w:t>15</w:t>
            </w:r>
          </w:p>
        </w:tc>
      </w:tr>
      <w:tr w:rsidR="008C1628" w:rsidRPr="00D460FE" w14:paraId="2AE5F246" w14:textId="77777777" w:rsidTr="00FF3B2C">
        <w:trPr>
          <w:jc w:val="center"/>
        </w:trPr>
        <w:tc>
          <w:tcPr>
            <w:tcW w:w="3171" w:type="pct"/>
            <w:tcBorders>
              <w:top w:val="outset" w:sz="6" w:space="0" w:color="414142"/>
              <w:left w:val="outset" w:sz="6" w:space="0" w:color="414142"/>
              <w:bottom w:val="outset" w:sz="6" w:space="0" w:color="414142"/>
              <w:right w:val="outset" w:sz="6" w:space="0" w:color="414142"/>
            </w:tcBorders>
            <w:vAlign w:val="center"/>
            <w:hideMark/>
          </w:tcPr>
          <w:p w14:paraId="24C7AA63" w14:textId="77777777" w:rsidR="00D40175" w:rsidRPr="00D460FE" w:rsidRDefault="00D40175" w:rsidP="00DF2138">
            <w:pPr>
              <w:suppressAutoHyphens w:val="0"/>
              <w:spacing w:after="0" w:line="240" w:lineRule="auto"/>
              <w:rPr>
                <w:rFonts w:ascii="Times New Roman" w:hAnsi="Times New Roman"/>
                <w:sz w:val="24"/>
                <w:szCs w:val="28"/>
              </w:rPr>
            </w:pPr>
            <w:r w:rsidRPr="00D460FE">
              <w:rPr>
                <w:rFonts w:ascii="Times New Roman" w:hAnsi="Times New Roman"/>
                <w:sz w:val="24"/>
                <w:szCs w:val="28"/>
              </w:rPr>
              <w:t>Lielāka par 2 MW</w:t>
            </w:r>
          </w:p>
        </w:tc>
        <w:tc>
          <w:tcPr>
            <w:tcW w:w="1829" w:type="pct"/>
            <w:tcBorders>
              <w:top w:val="outset" w:sz="6" w:space="0" w:color="414142"/>
              <w:left w:val="outset" w:sz="6" w:space="0" w:color="414142"/>
              <w:bottom w:val="outset" w:sz="6" w:space="0" w:color="414142"/>
              <w:right w:val="outset" w:sz="6" w:space="0" w:color="414142"/>
            </w:tcBorders>
            <w:hideMark/>
          </w:tcPr>
          <w:p w14:paraId="1AE0533C" w14:textId="77777777" w:rsidR="00D40175" w:rsidRPr="00D460FE" w:rsidRDefault="00D40175" w:rsidP="00DF2138">
            <w:pPr>
              <w:suppressAutoHyphens w:val="0"/>
              <w:spacing w:after="0" w:line="240" w:lineRule="auto"/>
              <w:jc w:val="center"/>
              <w:rPr>
                <w:rFonts w:ascii="Times New Roman" w:hAnsi="Times New Roman"/>
                <w:sz w:val="24"/>
                <w:szCs w:val="28"/>
              </w:rPr>
            </w:pPr>
            <w:r w:rsidRPr="00D460FE">
              <w:rPr>
                <w:rFonts w:ascii="Times New Roman" w:hAnsi="Times New Roman"/>
                <w:sz w:val="24"/>
                <w:szCs w:val="28"/>
              </w:rPr>
              <w:t>10</w:t>
            </w:r>
          </w:p>
        </w:tc>
      </w:tr>
    </w:tbl>
    <w:p w14:paraId="081F81CD" w14:textId="77777777" w:rsidR="002F5DF6" w:rsidRPr="00D460FE" w:rsidRDefault="002F5DF6" w:rsidP="002F5DF6">
      <w:pPr>
        <w:pStyle w:val="tvhtml"/>
        <w:shd w:val="clear" w:color="auto" w:fill="FFFFFF"/>
        <w:spacing w:beforeAutospacing="0" w:after="0" w:afterAutospacing="0"/>
        <w:ind w:firstLine="720"/>
        <w:jc w:val="both"/>
        <w:rPr>
          <w:sz w:val="16"/>
          <w:szCs w:val="16"/>
        </w:rPr>
      </w:pPr>
    </w:p>
    <w:p w14:paraId="528C3A3A" w14:textId="7552004D" w:rsidR="00D40175" w:rsidRPr="00D460FE" w:rsidRDefault="00D40175" w:rsidP="002F5DF6">
      <w:pPr>
        <w:pStyle w:val="tvhtml"/>
        <w:shd w:val="clear" w:color="auto" w:fill="FFFFFF"/>
        <w:spacing w:beforeAutospacing="0" w:after="0" w:afterAutospacing="0"/>
        <w:ind w:firstLine="720"/>
        <w:jc w:val="both"/>
        <w:rPr>
          <w:szCs w:val="28"/>
        </w:rPr>
      </w:pPr>
      <w:r w:rsidRPr="00D460FE">
        <w:rPr>
          <w:szCs w:val="28"/>
        </w:rPr>
        <w:t>Piezīme.</w:t>
      </w:r>
      <w:r w:rsidRPr="00D460FE">
        <w:rPr>
          <w:szCs w:val="28"/>
          <w:vertAlign w:val="superscript"/>
        </w:rPr>
        <w:t> </w:t>
      </w:r>
      <w:r w:rsidR="00DF2138" w:rsidRPr="00D460FE">
        <w:rPr>
          <w:szCs w:val="28"/>
        </w:rPr>
        <w:t>* </w:t>
      </w:r>
      <w:r w:rsidRPr="00D460FE">
        <w:rPr>
          <w:szCs w:val="28"/>
        </w:rPr>
        <w:t>10 %, ja vēja elektrostacijai piemēro Ministru kabineta 2020. gada 2. septembra noteikumu Nr. 560 "Noteikumi par elektroenerģijas ražošanu, izmantojot atjaunojamos energoresursus, kā arī par cenu noteikšanas kārtību un uzraudzību</w:t>
      </w:r>
      <w:r w:rsidR="00381E72" w:rsidRPr="00D460FE">
        <w:rPr>
          <w:szCs w:val="28"/>
        </w:rPr>
        <w:t xml:space="preserve">" </w:t>
      </w:r>
      <w:r w:rsidRPr="00D460FE">
        <w:rPr>
          <w:szCs w:val="28"/>
        </w:rPr>
        <w:t>23.2</w:t>
      </w:r>
      <w:r w:rsidR="0091304E" w:rsidRPr="00D460FE">
        <w:rPr>
          <w:szCs w:val="28"/>
        </w:rPr>
        <w:t>. apakšpunkt</w:t>
      </w:r>
      <w:r w:rsidRPr="00D460FE">
        <w:rPr>
          <w:szCs w:val="28"/>
        </w:rPr>
        <w:t>u.</w:t>
      </w:r>
    </w:p>
    <w:p w14:paraId="68A291E5" w14:textId="77777777" w:rsidR="00D40175" w:rsidRPr="00D460FE" w:rsidRDefault="00D40175" w:rsidP="002F5DF6">
      <w:pPr>
        <w:shd w:val="clear" w:color="auto" w:fill="FFFFFF"/>
        <w:suppressAutoHyphens w:val="0"/>
        <w:spacing w:after="0" w:line="240" w:lineRule="auto"/>
        <w:ind w:firstLine="720"/>
        <w:jc w:val="both"/>
        <w:rPr>
          <w:rFonts w:ascii="Times New Roman" w:eastAsia="Times New Roman" w:hAnsi="Times New Roman"/>
          <w:sz w:val="28"/>
          <w:szCs w:val="28"/>
          <w:lang w:eastAsia="lv-LV"/>
        </w:rPr>
      </w:pPr>
    </w:p>
    <w:p w14:paraId="3FC3DB54" w14:textId="4259401C" w:rsidR="00D40175" w:rsidRPr="00D460FE" w:rsidRDefault="00D728A6" w:rsidP="008C1628">
      <w:pPr>
        <w:pStyle w:val="tvhtml"/>
        <w:shd w:val="clear" w:color="auto" w:fill="FFFFFF"/>
        <w:suppressAutoHyphens w:val="0"/>
        <w:autoSpaceDN/>
        <w:spacing w:beforeAutospacing="0" w:after="0" w:afterAutospacing="0"/>
        <w:jc w:val="right"/>
        <w:textAlignment w:val="auto"/>
        <w:rPr>
          <w:szCs w:val="28"/>
        </w:rPr>
      </w:pPr>
      <w:bookmarkStart w:id="42" w:name="_Ref54594195"/>
      <w:r w:rsidRPr="00D460FE">
        <w:rPr>
          <w:szCs w:val="28"/>
        </w:rPr>
        <w:t xml:space="preserve">8. </w:t>
      </w:r>
      <w:r w:rsidR="00D40175" w:rsidRPr="00D460FE">
        <w:rPr>
          <w:szCs w:val="28"/>
        </w:rPr>
        <w:t>tabula</w:t>
      </w:r>
      <w:bookmarkEnd w:id="42"/>
    </w:p>
    <w:p w14:paraId="74FD5333" w14:textId="77777777" w:rsidR="008C1628" w:rsidRPr="00D460FE" w:rsidRDefault="008C1628" w:rsidP="008C1628">
      <w:pPr>
        <w:pStyle w:val="tvhtml"/>
        <w:shd w:val="clear" w:color="auto" w:fill="FFFFFF"/>
        <w:spacing w:beforeAutospacing="0" w:after="0" w:afterAutospacing="0"/>
        <w:ind w:firstLine="720"/>
        <w:jc w:val="both"/>
        <w:rPr>
          <w:sz w:val="10"/>
          <w:szCs w:val="10"/>
        </w:rPr>
      </w:pPr>
    </w:p>
    <w:p w14:paraId="57C1F6E3" w14:textId="34DC78D2" w:rsidR="00D40175" w:rsidRPr="00D460FE" w:rsidRDefault="00D40175" w:rsidP="008C1628">
      <w:pPr>
        <w:pStyle w:val="ListParagraph"/>
        <w:shd w:val="clear" w:color="auto" w:fill="FFFFFF"/>
        <w:suppressAutoHyphens w:val="0"/>
        <w:spacing w:after="0" w:line="240" w:lineRule="auto"/>
        <w:ind w:left="0"/>
        <w:jc w:val="center"/>
        <w:rPr>
          <w:rFonts w:ascii="Times New Roman" w:eastAsia="Times New Roman" w:hAnsi="Times New Roman"/>
          <w:b/>
          <w:bCs/>
          <w:sz w:val="28"/>
          <w:szCs w:val="28"/>
          <w:lang w:eastAsia="lv-LV"/>
        </w:rPr>
      </w:pPr>
      <w:r w:rsidRPr="00D460FE">
        <w:rPr>
          <w:rFonts w:ascii="Times New Roman" w:eastAsia="Times New Roman" w:hAnsi="Times New Roman"/>
          <w:b/>
          <w:bCs/>
          <w:sz w:val="28"/>
          <w:szCs w:val="28"/>
          <w:lang w:eastAsia="lv-LV"/>
        </w:rPr>
        <w:t xml:space="preserve">Siltumenerģijas ražošanas tarifs </w:t>
      </w:r>
      <w:r w:rsidR="00DF2138" w:rsidRPr="00D460FE">
        <w:rPr>
          <w:rFonts w:ascii="Times New Roman" w:eastAsia="Times New Roman" w:hAnsi="Times New Roman"/>
          <w:b/>
          <w:bCs/>
          <w:sz w:val="28"/>
          <w:szCs w:val="28"/>
          <w:lang w:eastAsia="lv-LV"/>
        </w:rPr>
        <w:t>(</w:t>
      </w:r>
      <w:r w:rsidR="000D140C" w:rsidRPr="00D460FE">
        <w:rPr>
          <w:rFonts w:ascii="Times New Roman" w:eastAsia="Times New Roman" w:hAnsi="Times New Roman"/>
          <w:b/>
          <w:bCs/>
          <w:i/>
          <w:iCs/>
          <w:sz w:val="28"/>
          <w:szCs w:val="28"/>
          <w:lang w:eastAsia="lv-LV"/>
        </w:rPr>
        <w:t>euro</w:t>
      </w:r>
      <w:r w:rsidRPr="00D460FE">
        <w:rPr>
          <w:rFonts w:ascii="Times New Roman" w:eastAsia="Times New Roman" w:hAnsi="Times New Roman"/>
          <w:b/>
          <w:bCs/>
          <w:sz w:val="28"/>
          <w:szCs w:val="28"/>
          <w:lang w:eastAsia="lv-LV"/>
        </w:rPr>
        <w:t>/</w:t>
      </w:r>
      <w:proofErr w:type="spellStart"/>
      <w:r w:rsidRPr="00D460FE">
        <w:rPr>
          <w:rFonts w:ascii="Times New Roman" w:eastAsia="Times New Roman" w:hAnsi="Times New Roman"/>
          <w:b/>
          <w:bCs/>
          <w:sz w:val="28"/>
          <w:szCs w:val="28"/>
          <w:lang w:eastAsia="lv-LV"/>
        </w:rPr>
        <w:t>MWh</w:t>
      </w:r>
      <w:proofErr w:type="spellEnd"/>
      <w:r w:rsidR="00DF2138" w:rsidRPr="00D460FE">
        <w:rPr>
          <w:rFonts w:ascii="Times New Roman" w:eastAsia="Times New Roman" w:hAnsi="Times New Roman"/>
          <w:b/>
          <w:bCs/>
          <w:sz w:val="28"/>
          <w:szCs w:val="28"/>
          <w:lang w:eastAsia="lv-LV"/>
        </w:rPr>
        <w:t>)</w:t>
      </w:r>
      <w:r w:rsidRPr="00D460FE">
        <w:rPr>
          <w:rFonts w:ascii="Times New Roman" w:eastAsia="Times New Roman" w:hAnsi="Times New Roman"/>
          <w:b/>
          <w:bCs/>
          <w:sz w:val="28"/>
          <w:szCs w:val="28"/>
          <w:lang w:eastAsia="lv-LV"/>
        </w:rPr>
        <w:t xml:space="preserve"> no 1995</w:t>
      </w:r>
      <w:r w:rsidR="0091304E" w:rsidRPr="00D460FE">
        <w:rPr>
          <w:rFonts w:ascii="Times New Roman" w:eastAsia="Times New Roman" w:hAnsi="Times New Roman"/>
          <w:b/>
          <w:bCs/>
          <w:sz w:val="28"/>
          <w:szCs w:val="28"/>
          <w:lang w:eastAsia="lv-LV"/>
        </w:rPr>
        <w:t>. gad</w:t>
      </w:r>
      <w:r w:rsidRPr="00D460FE">
        <w:rPr>
          <w:rFonts w:ascii="Times New Roman" w:eastAsia="Times New Roman" w:hAnsi="Times New Roman"/>
          <w:b/>
          <w:bCs/>
          <w:sz w:val="28"/>
          <w:szCs w:val="28"/>
          <w:lang w:eastAsia="lv-LV"/>
        </w:rPr>
        <w:t>a līdz 2022</w:t>
      </w:r>
      <w:r w:rsidR="00B37340" w:rsidRPr="00D460FE">
        <w:rPr>
          <w:rFonts w:ascii="Times New Roman" w:eastAsia="Times New Roman" w:hAnsi="Times New Roman"/>
          <w:b/>
          <w:bCs/>
          <w:sz w:val="28"/>
          <w:szCs w:val="28"/>
          <w:lang w:eastAsia="lv-LV"/>
        </w:rPr>
        <w:t>. </w:t>
      </w:r>
      <w:r w:rsidRPr="00D460FE">
        <w:rPr>
          <w:rFonts w:ascii="Times New Roman" w:eastAsia="Times New Roman" w:hAnsi="Times New Roman"/>
          <w:b/>
          <w:bCs/>
          <w:sz w:val="28"/>
          <w:szCs w:val="28"/>
          <w:lang w:eastAsia="lv-LV"/>
        </w:rPr>
        <w:t>gadam</w:t>
      </w:r>
    </w:p>
    <w:p w14:paraId="780A8909" w14:textId="77777777" w:rsidR="002F5DF6" w:rsidRPr="00D460FE" w:rsidRDefault="002F5DF6" w:rsidP="008C1628">
      <w:pPr>
        <w:shd w:val="clear" w:color="auto" w:fill="FFFFFF"/>
        <w:suppressAutoHyphens w:val="0"/>
        <w:spacing w:after="0" w:line="240" w:lineRule="auto"/>
        <w:ind w:firstLine="720"/>
        <w:jc w:val="both"/>
        <w:rPr>
          <w:rFonts w:ascii="Times New Roman" w:eastAsia="Times New Roman" w:hAnsi="Times New Roman"/>
          <w:sz w:val="24"/>
          <w:szCs w:val="28"/>
          <w:lang w:eastAsia="lv-LV"/>
        </w:rPr>
      </w:pPr>
    </w:p>
    <w:tbl>
      <w:tblPr>
        <w:tblStyle w:val="TableGrid"/>
        <w:tblW w:w="8080" w:type="dxa"/>
        <w:jc w:val="center"/>
        <w:tblLayout w:type="fixed"/>
        <w:tblLook w:val="04A0" w:firstRow="1" w:lastRow="0" w:firstColumn="1" w:lastColumn="0" w:noHBand="0" w:noVBand="1"/>
      </w:tblPr>
      <w:tblGrid>
        <w:gridCol w:w="993"/>
        <w:gridCol w:w="2835"/>
        <w:gridCol w:w="283"/>
        <w:gridCol w:w="1134"/>
        <w:gridCol w:w="2835"/>
      </w:tblGrid>
      <w:tr w:rsidR="00D460FE" w:rsidRPr="00D460FE" w14:paraId="375D16AE" w14:textId="77777777" w:rsidTr="001B793C">
        <w:trPr>
          <w:jc w:val="center"/>
        </w:trPr>
        <w:tc>
          <w:tcPr>
            <w:tcW w:w="993" w:type="dxa"/>
            <w:vAlign w:val="center"/>
          </w:tcPr>
          <w:p w14:paraId="47294658" w14:textId="77777777" w:rsidR="00D40175" w:rsidRPr="00D460FE" w:rsidRDefault="00D40175" w:rsidP="00C21AC0">
            <w:pPr>
              <w:spacing w:before="80" w:after="80" w:line="240" w:lineRule="auto"/>
              <w:jc w:val="center"/>
              <w:rPr>
                <w:rFonts w:ascii="Times New Roman" w:hAnsi="Times New Roman"/>
                <w:sz w:val="24"/>
                <w:szCs w:val="24"/>
              </w:rPr>
            </w:pPr>
            <w:r w:rsidRPr="00D460FE">
              <w:rPr>
                <w:rFonts w:ascii="Times New Roman" w:hAnsi="Times New Roman"/>
                <w:sz w:val="24"/>
                <w:szCs w:val="24"/>
              </w:rPr>
              <w:t>Gads</w:t>
            </w:r>
          </w:p>
        </w:tc>
        <w:tc>
          <w:tcPr>
            <w:tcW w:w="2835" w:type="dxa"/>
            <w:tcBorders>
              <w:right w:val="single" w:sz="4" w:space="0" w:color="auto"/>
            </w:tcBorders>
            <w:vAlign w:val="center"/>
          </w:tcPr>
          <w:p w14:paraId="157C7CAE" w14:textId="4572A7C1" w:rsidR="00D40175" w:rsidRPr="00D460FE" w:rsidRDefault="00D40175" w:rsidP="00C21AC0">
            <w:pPr>
              <w:spacing w:before="80" w:after="80" w:line="240" w:lineRule="auto"/>
              <w:jc w:val="center"/>
              <w:rPr>
                <w:rFonts w:ascii="Times New Roman" w:hAnsi="Times New Roman"/>
                <w:sz w:val="24"/>
                <w:szCs w:val="24"/>
              </w:rPr>
            </w:pPr>
            <w:r w:rsidRPr="00D460FE">
              <w:rPr>
                <w:rFonts w:ascii="Times New Roman" w:hAnsi="Times New Roman"/>
                <w:sz w:val="24"/>
                <w:szCs w:val="24"/>
              </w:rPr>
              <w:t xml:space="preserve">Siltumenerģijas ražošanas tarifs </w:t>
            </w:r>
            <m:oMath>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 xml:space="preserve">th t </m:t>
                  </m:r>
                </m:sub>
                <m:sup>
                  <m:r>
                    <w:rPr>
                      <w:rFonts w:ascii="Cambria Math" w:hAnsi="Cambria Math"/>
                      <w:sz w:val="24"/>
                      <w:szCs w:val="24"/>
                    </w:rPr>
                    <m:t>i</m:t>
                  </m:r>
                </m:sup>
              </m:sSubSup>
            </m:oMath>
            <w:r w:rsidR="00CB1BDF" w:rsidRPr="00D460FE">
              <w:rPr>
                <w:rFonts w:ascii="Times New Roman" w:hAnsi="Times New Roman"/>
                <w:sz w:val="24"/>
                <w:szCs w:val="24"/>
              </w:rPr>
              <w:t>(</w:t>
            </w:r>
            <w:r w:rsidR="000D140C" w:rsidRPr="00D460FE">
              <w:rPr>
                <w:rFonts w:ascii="Times New Roman" w:hAnsi="Times New Roman"/>
                <w:i/>
                <w:iCs/>
                <w:sz w:val="24"/>
                <w:szCs w:val="28"/>
                <w:bdr w:val="none" w:sz="0" w:space="0" w:color="auto" w:frame="1"/>
              </w:rPr>
              <w:t>euro</w:t>
            </w:r>
            <w:r w:rsidR="000D140C" w:rsidRPr="00D460FE">
              <w:rPr>
                <w:rFonts w:ascii="Times New Roman" w:hAnsi="Times New Roman"/>
                <w:sz w:val="24"/>
                <w:szCs w:val="28"/>
                <w:bdr w:val="none" w:sz="0" w:space="0" w:color="auto" w:frame="1"/>
              </w:rPr>
              <w:t>/</w:t>
            </w:r>
            <w:proofErr w:type="spellStart"/>
            <w:r w:rsidRPr="00D460FE">
              <w:rPr>
                <w:rFonts w:ascii="Times New Roman" w:hAnsi="Times New Roman"/>
                <w:sz w:val="24"/>
                <w:szCs w:val="24"/>
              </w:rPr>
              <w:t>MWh</w:t>
            </w:r>
            <w:proofErr w:type="spellEnd"/>
            <w:r w:rsidR="00CB1BDF" w:rsidRPr="00D460FE">
              <w:rPr>
                <w:rFonts w:ascii="Times New Roman" w:hAnsi="Times New Roman"/>
                <w:sz w:val="24"/>
              </w:rPr>
              <w:t>)</w:t>
            </w:r>
            <w:r w:rsidR="00B37340" w:rsidRPr="00D460FE">
              <w:rPr>
                <w:rFonts w:ascii="Times New Roman" w:hAnsi="Times New Roman"/>
                <w:sz w:val="24"/>
              </w:rPr>
              <w:t>*</w:t>
            </w:r>
          </w:p>
        </w:tc>
        <w:tc>
          <w:tcPr>
            <w:tcW w:w="283" w:type="dxa"/>
            <w:tcBorders>
              <w:top w:val="nil"/>
              <w:left w:val="single" w:sz="4" w:space="0" w:color="auto"/>
              <w:bottom w:val="nil"/>
              <w:right w:val="single" w:sz="4" w:space="0" w:color="auto"/>
            </w:tcBorders>
            <w:vAlign w:val="center"/>
          </w:tcPr>
          <w:p w14:paraId="63C7E977" w14:textId="77777777" w:rsidR="00D40175" w:rsidRPr="00D460FE" w:rsidRDefault="00D40175" w:rsidP="00C21AC0">
            <w:pPr>
              <w:spacing w:before="80" w:after="80" w:line="240" w:lineRule="auto"/>
              <w:jc w:val="center"/>
              <w:rPr>
                <w:rFonts w:ascii="Times New Roman" w:hAnsi="Times New Roman"/>
                <w:sz w:val="24"/>
                <w:szCs w:val="24"/>
              </w:rPr>
            </w:pPr>
          </w:p>
        </w:tc>
        <w:tc>
          <w:tcPr>
            <w:tcW w:w="1134" w:type="dxa"/>
            <w:tcBorders>
              <w:left w:val="single" w:sz="4" w:space="0" w:color="auto"/>
            </w:tcBorders>
            <w:vAlign w:val="center"/>
          </w:tcPr>
          <w:p w14:paraId="0754544C" w14:textId="77777777" w:rsidR="00D40175" w:rsidRPr="00D460FE" w:rsidRDefault="00D40175" w:rsidP="00C21AC0">
            <w:pPr>
              <w:spacing w:before="80" w:after="80" w:line="240" w:lineRule="auto"/>
              <w:jc w:val="center"/>
              <w:rPr>
                <w:rFonts w:ascii="Times New Roman" w:hAnsi="Times New Roman"/>
                <w:sz w:val="24"/>
                <w:szCs w:val="24"/>
              </w:rPr>
            </w:pPr>
            <w:r w:rsidRPr="00D460FE">
              <w:rPr>
                <w:rFonts w:ascii="Times New Roman" w:hAnsi="Times New Roman"/>
                <w:sz w:val="24"/>
                <w:szCs w:val="24"/>
              </w:rPr>
              <w:t>Gads</w:t>
            </w:r>
          </w:p>
        </w:tc>
        <w:tc>
          <w:tcPr>
            <w:tcW w:w="2835" w:type="dxa"/>
            <w:vAlign w:val="center"/>
          </w:tcPr>
          <w:p w14:paraId="4932A7D3" w14:textId="74B4F23D" w:rsidR="00D40175" w:rsidRPr="00D460FE" w:rsidRDefault="00D40175" w:rsidP="00C21AC0">
            <w:pPr>
              <w:spacing w:before="80" w:after="80" w:line="240" w:lineRule="auto"/>
              <w:jc w:val="center"/>
              <w:rPr>
                <w:rFonts w:ascii="Times New Roman" w:hAnsi="Times New Roman"/>
                <w:sz w:val="24"/>
                <w:szCs w:val="24"/>
              </w:rPr>
            </w:pPr>
            <w:r w:rsidRPr="00D460FE">
              <w:rPr>
                <w:rFonts w:ascii="Times New Roman" w:hAnsi="Times New Roman"/>
                <w:sz w:val="24"/>
                <w:szCs w:val="24"/>
              </w:rPr>
              <w:t xml:space="preserve">Siltumenerģijas ražošanas tarifs </w:t>
            </w:r>
            <m:oMath>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th t</m:t>
                  </m:r>
                </m:sub>
                <m:sup>
                  <m:r>
                    <w:rPr>
                      <w:rFonts w:ascii="Cambria Math" w:hAnsi="Cambria Math"/>
                      <w:sz w:val="24"/>
                      <w:szCs w:val="24"/>
                    </w:rPr>
                    <m:t>i</m:t>
                  </m:r>
                </m:sup>
              </m:sSubSup>
              <m:r>
                <w:rPr>
                  <w:rFonts w:ascii="Cambria Math" w:hAnsi="Cambria Math"/>
                  <w:sz w:val="24"/>
                  <w:szCs w:val="24"/>
                </w:rPr>
                <m:t xml:space="preserve"> </m:t>
              </m:r>
            </m:oMath>
            <w:r w:rsidR="00CB1BDF" w:rsidRPr="00D460FE">
              <w:rPr>
                <w:rFonts w:ascii="Times New Roman" w:hAnsi="Times New Roman"/>
                <w:sz w:val="24"/>
                <w:szCs w:val="24"/>
              </w:rPr>
              <w:t>(</w:t>
            </w:r>
            <w:r w:rsidR="000D140C" w:rsidRPr="00D460FE">
              <w:rPr>
                <w:rFonts w:ascii="Times New Roman" w:hAnsi="Times New Roman"/>
                <w:i/>
                <w:iCs/>
                <w:sz w:val="24"/>
                <w:szCs w:val="28"/>
                <w:bdr w:val="none" w:sz="0" w:space="0" w:color="auto" w:frame="1"/>
              </w:rPr>
              <w:t>euro</w:t>
            </w:r>
            <w:r w:rsidR="000D140C" w:rsidRPr="00D460FE">
              <w:rPr>
                <w:rFonts w:ascii="Times New Roman" w:hAnsi="Times New Roman"/>
                <w:sz w:val="24"/>
                <w:szCs w:val="28"/>
                <w:bdr w:val="none" w:sz="0" w:space="0" w:color="auto" w:frame="1"/>
              </w:rPr>
              <w:t>/</w:t>
            </w:r>
            <w:proofErr w:type="spellStart"/>
            <w:r w:rsidRPr="00D460FE">
              <w:rPr>
                <w:rFonts w:ascii="Times New Roman" w:hAnsi="Times New Roman"/>
                <w:sz w:val="24"/>
                <w:szCs w:val="24"/>
              </w:rPr>
              <w:t>MWh</w:t>
            </w:r>
            <w:proofErr w:type="spellEnd"/>
            <w:r w:rsidR="00CB1BDF" w:rsidRPr="00D460FE">
              <w:rPr>
                <w:rFonts w:ascii="Times New Roman" w:hAnsi="Times New Roman"/>
                <w:sz w:val="24"/>
                <w:szCs w:val="24"/>
              </w:rPr>
              <w:t>)</w:t>
            </w:r>
          </w:p>
        </w:tc>
      </w:tr>
      <w:tr w:rsidR="00D460FE" w:rsidRPr="00D460FE" w14:paraId="625B8523" w14:textId="77777777" w:rsidTr="001B793C">
        <w:trPr>
          <w:jc w:val="center"/>
        </w:trPr>
        <w:tc>
          <w:tcPr>
            <w:tcW w:w="993" w:type="dxa"/>
          </w:tcPr>
          <w:p w14:paraId="093BE090" w14:textId="237F6B38" w:rsidR="00D40175" w:rsidRPr="00D460FE" w:rsidRDefault="00D40175" w:rsidP="00AB2356">
            <w:pPr>
              <w:jc w:val="center"/>
              <w:rPr>
                <w:rFonts w:ascii="Times New Roman" w:hAnsi="Times New Roman"/>
                <w:b/>
                <w:bCs/>
                <w:sz w:val="24"/>
                <w:szCs w:val="24"/>
              </w:rPr>
            </w:pPr>
            <w:r w:rsidRPr="00D460FE">
              <w:rPr>
                <w:rFonts w:ascii="Times New Roman" w:hAnsi="Times New Roman"/>
                <w:b/>
                <w:bCs/>
                <w:sz w:val="24"/>
                <w:szCs w:val="24"/>
              </w:rPr>
              <w:t>1995</w:t>
            </w:r>
            <w:r w:rsidR="00B37340" w:rsidRPr="00D460FE">
              <w:rPr>
                <w:rFonts w:ascii="Times New Roman" w:hAnsi="Times New Roman"/>
                <w:b/>
                <w:bCs/>
                <w:sz w:val="24"/>
                <w:szCs w:val="24"/>
              </w:rPr>
              <w:t>.</w:t>
            </w:r>
          </w:p>
        </w:tc>
        <w:tc>
          <w:tcPr>
            <w:tcW w:w="2835" w:type="dxa"/>
            <w:tcBorders>
              <w:right w:val="single" w:sz="4" w:space="0" w:color="auto"/>
            </w:tcBorders>
          </w:tcPr>
          <w:p w14:paraId="5922B580" w14:textId="77777777" w:rsidR="00D40175" w:rsidRPr="00D460FE" w:rsidRDefault="00D40175" w:rsidP="00AB2356">
            <w:pPr>
              <w:jc w:val="center"/>
              <w:rPr>
                <w:rFonts w:ascii="Times New Roman" w:hAnsi="Times New Roman"/>
                <w:sz w:val="24"/>
                <w:szCs w:val="24"/>
              </w:rPr>
            </w:pPr>
            <w:r w:rsidRPr="00D460FE">
              <w:rPr>
                <w:rFonts w:ascii="Times New Roman" w:hAnsi="Times New Roman"/>
                <w:sz w:val="24"/>
                <w:szCs w:val="24"/>
              </w:rPr>
              <w:t>11,67</w:t>
            </w:r>
          </w:p>
        </w:tc>
        <w:tc>
          <w:tcPr>
            <w:tcW w:w="283" w:type="dxa"/>
            <w:tcBorders>
              <w:top w:val="nil"/>
              <w:left w:val="single" w:sz="4" w:space="0" w:color="auto"/>
              <w:bottom w:val="nil"/>
              <w:right w:val="single" w:sz="4" w:space="0" w:color="auto"/>
            </w:tcBorders>
          </w:tcPr>
          <w:p w14:paraId="2399CA64" w14:textId="77777777" w:rsidR="00D40175" w:rsidRPr="00D460FE" w:rsidRDefault="00D40175" w:rsidP="00AB2356">
            <w:pPr>
              <w:jc w:val="center"/>
              <w:rPr>
                <w:rFonts w:ascii="Times New Roman" w:hAnsi="Times New Roman"/>
                <w:sz w:val="24"/>
                <w:szCs w:val="24"/>
              </w:rPr>
            </w:pPr>
          </w:p>
        </w:tc>
        <w:tc>
          <w:tcPr>
            <w:tcW w:w="1134" w:type="dxa"/>
            <w:tcBorders>
              <w:left w:val="single" w:sz="4" w:space="0" w:color="auto"/>
            </w:tcBorders>
          </w:tcPr>
          <w:p w14:paraId="5DF61E77" w14:textId="153CEF48" w:rsidR="00D40175" w:rsidRPr="00D460FE" w:rsidRDefault="00D40175" w:rsidP="00AB2356">
            <w:pPr>
              <w:jc w:val="center"/>
              <w:rPr>
                <w:rFonts w:ascii="Times New Roman" w:hAnsi="Times New Roman"/>
                <w:b/>
                <w:bCs/>
                <w:sz w:val="24"/>
                <w:szCs w:val="24"/>
              </w:rPr>
            </w:pPr>
            <w:r w:rsidRPr="00D460FE">
              <w:rPr>
                <w:rFonts w:ascii="Times New Roman" w:hAnsi="Times New Roman"/>
                <w:b/>
                <w:bCs/>
                <w:sz w:val="24"/>
                <w:szCs w:val="24"/>
              </w:rPr>
              <w:t>2009</w:t>
            </w:r>
            <w:r w:rsidR="00B37340" w:rsidRPr="00D460FE">
              <w:rPr>
                <w:rFonts w:ascii="Times New Roman" w:hAnsi="Times New Roman"/>
                <w:b/>
                <w:bCs/>
                <w:sz w:val="24"/>
                <w:szCs w:val="24"/>
              </w:rPr>
              <w:t>.</w:t>
            </w:r>
          </w:p>
        </w:tc>
        <w:tc>
          <w:tcPr>
            <w:tcW w:w="2835" w:type="dxa"/>
          </w:tcPr>
          <w:p w14:paraId="45FBA7A7" w14:textId="77777777" w:rsidR="00D40175" w:rsidRPr="00D460FE" w:rsidRDefault="00D40175" w:rsidP="00AB2356">
            <w:pPr>
              <w:jc w:val="center"/>
              <w:rPr>
                <w:rFonts w:ascii="Times New Roman" w:hAnsi="Times New Roman"/>
                <w:sz w:val="24"/>
                <w:szCs w:val="24"/>
              </w:rPr>
            </w:pPr>
            <w:r w:rsidRPr="00D460FE">
              <w:rPr>
                <w:rFonts w:ascii="Times New Roman" w:hAnsi="Times New Roman"/>
                <w:sz w:val="24"/>
                <w:szCs w:val="24"/>
              </w:rPr>
              <w:t>39,16</w:t>
            </w:r>
          </w:p>
        </w:tc>
      </w:tr>
      <w:tr w:rsidR="00D460FE" w:rsidRPr="00D460FE" w14:paraId="5CC37AE3" w14:textId="77777777" w:rsidTr="001B793C">
        <w:trPr>
          <w:jc w:val="center"/>
        </w:trPr>
        <w:tc>
          <w:tcPr>
            <w:tcW w:w="993" w:type="dxa"/>
          </w:tcPr>
          <w:p w14:paraId="6C0F76E4" w14:textId="6A40F971" w:rsidR="00D40175" w:rsidRPr="00D460FE" w:rsidRDefault="00D40175" w:rsidP="00AB2356">
            <w:pPr>
              <w:jc w:val="center"/>
              <w:rPr>
                <w:rFonts w:ascii="Times New Roman" w:hAnsi="Times New Roman"/>
                <w:b/>
                <w:bCs/>
                <w:sz w:val="24"/>
                <w:szCs w:val="24"/>
              </w:rPr>
            </w:pPr>
            <w:r w:rsidRPr="00D460FE">
              <w:rPr>
                <w:rFonts w:ascii="Times New Roman" w:hAnsi="Times New Roman"/>
                <w:b/>
                <w:bCs/>
                <w:sz w:val="24"/>
                <w:szCs w:val="24"/>
              </w:rPr>
              <w:lastRenderedPageBreak/>
              <w:t>1996</w:t>
            </w:r>
            <w:r w:rsidR="00B37340" w:rsidRPr="00D460FE">
              <w:rPr>
                <w:rFonts w:ascii="Times New Roman" w:hAnsi="Times New Roman"/>
                <w:b/>
                <w:bCs/>
                <w:sz w:val="24"/>
                <w:szCs w:val="24"/>
              </w:rPr>
              <w:t>.</w:t>
            </w:r>
          </w:p>
        </w:tc>
        <w:tc>
          <w:tcPr>
            <w:tcW w:w="2835" w:type="dxa"/>
            <w:tcBorders>
              <w:right w:val="single" w:sz="4" w:space="0" w:color="auto"/>
            </w:tcBorders>
          </w:tcPr>
          <w:p w14:paraId="2850E73D" w14:textId="77777777" w:rsidR="00D40175" w:rsidRPr="00D460FE" w:rsidRDefault="00D40175" w:rsidP="00AB2356">
            <w:pPr>
              <w:jc w:val="center"/>
              <w:rPr>
                <w:rFonts w:ascii="Times New Roman" w:hAnsi="Times New Roman"/>
                <w:sz w:val="24"/>
                <w:szCs w:val="24"/>
              </w:rPr>
            </w:pPr>
            <w:r w:rsidRPr="00D460FE">
              <w:rPr>
                <w:rFonts w:ascii="Times New Roman" w:hAnsi="Times New Roman"/>
                <w:sz w:val="24"/>
                <w:szCs w:val="24"/>
              </w:rPr>
              <w:t>12,12</w:t>
            </w:r>
          </w:p>
        </w:tc>
        <w:tc>
          <w:tcPr>
            <w:tcW w:w="283" w:type="dxa"/>
            <w:tcBorders>
              <w:top w:val="nil"/>
              <w:left w:val="single" w:sz="4" w:space="0" w:color="auto"/>
              <w:bottom w:val="nil"/>
              <w:right w:val="single" w:sz="4" w:space="0" w:color="auto"/>
            </w:tcBorders>
          </w:tcPr>
          <w:p w14:paraId="42C3E3E7" w14:textId="77777777" w:rsidR="00D40175" w:rsidRPr="00D460FE" w:rsidRDefault="00D40175" w:rsidP="00AB2356">
            <w:pPr>
              <w:jc w:val="center"/>
              <w:rPr>
                <w:rFonts w:ascii="Times New Roman" w:hAnsi="Times New Roman"/>
                <w:sz w:val="24"/>
                <w:szCs w:val="24"/>
              </w:rPr>
            </w:pPr>
          </w:p>
        </w:tc>
        <w:tc>
          <w:tcPr>
            <w:tcW w:w="1134" w:type="dxa"/>
            <w:tcBorders>
              <w:left w:val="single" w:sz="4" w:space="0" w:color="auto"/>
            </w:tcBorders>
          </w:tcPr>
          <w:p w14:paraId="700AFF77" w14:textId="5DB464A3" w:rsidR="00D40175" w:rsidRPr="00D460FE" w:rsidRDefault="00D40175" w:rsidP="00AB2356">
            <w:pPr>
              <w:jc w:val="center"/>
              <w:rPr>
                <w:rFonts w:ascii="Times New Roman" w:hAnsi="Times New Roman"/>
                <w:b/>
                <w:bCs/>
                <w:sz w:val="24"/>
                <w:szCs w:val="24"/>
              </w:rPr>
            </w:pPr>
            <w:r w:rsidRPr="00D460FE">
              <w:rPr>
                <w:rFonts w:ascii="Times New Roman" w:hAnsi="Times New Roman"/>
                <w:b/>
                <w:bCs/>
                <w:sz w:val="24"/>
                <w:szCs w:val="24"/>
              </w:rPr>
              <w:t>2010</w:t>
            </w:r>
            <w:r w:rsidR="00B37340" w:rsidRPr="00D460FE">
              <w:rPr>
                <w:rFonts w:ascii="Times New Roman" w:hAnsi="Times New Roman"/>
                <w:b/>
                <w:bCs/>
                <w:sz w:val="24"/>
                <w:szCs w:val="24"/>
              </w:rPr>
              <w:t>.</w:t>
            </w:r>
          </w:p>
        </w:tc>
        <w:tc>
          <w:tcPr>
            <w:tcW w:w="2835" w:type="dxa"/>
          </w:tcPr>
          <w:p w14:paraId="70F75D4E" w14:textId="77777777" w:rsidR="00D40175" w:rsidRPr="00D460FE" w:rsidRDefault="00D40175" w:rsidP="00AB2356">
            <w:pPr>
              <w:jc w:val="center"/>
              <w:rPr>
                <w:rFonts w:ascii="Times New Roman" w:hAnsi="Times New Roman"/>
                <w:sz w:val="24"/>
                <w:szCs w:val="24"/>
              </w:rPr>
            </w:pPr>
            <w:r w:rsidRPr="00D460FE">
              <w:rPr>
                <w:rFonts w:ascii="Times New Roman" w:hAnsi="Times New Roman"/>
                <w:sz w:val="24"/>
                <w:szCs w:val="24"/>
              </w:rPr>
              <w:t>38,44</w:t>
            </w:r>
          </w:p>
        </w:tc>
      </w:tr>
      <w:tr w:rsidR="00D460FE" w:rsidRPr="00D460FE" w14:paraId="1A37CC69" w14:textId="77777777" w:rsidTr="001B793C">
        <w:trPr>
          <w:jc w:val="center"/>
        </w:trPr>
        <w:tc>
          <w:tcPr>
            <w:tcW w:w="993" w:type="dxa"/>
          </w:tcPr>
          <w:p w14:paraId="524E328D" w14:textId="59AE436F" w:rsidR="00D40175" w:rsidRPr="00D460FE" w:rsidRDefault="00D40175" w:rsidP="00AB2356">
            <w:pPr>
              <w:jc w:val="center"/>
              <w:rPr>
                <w:rFonts w:ascii="Times New Roman" w:hAnsi="Times New Roman"/>
                <w:b/>
                <w:bCs/>
                <w:sz w:val="24"/>
                <w:szCs w:val="24"/>
              </w:rPr>
            </w:pPr>
            <w:r w:rsidRPr="00D460FE">
              <w:rPr>
                <w:rFonts w:ascii="Times New Roman" w:hAnsi="Times New Roman"/>
                <w:b/>
                <w:bCs/>
                <w:sz w:val="24"/>
                <w:szCs w:val="24"/>
              </w:rPr>
              <w:t>1997</w:t>
            </w:r>
            <w:r w:rsidR="00B37340" w:rsidRPr="00D460FE">
              <w:rPr>
                <w:rFonts w:ascii="Times New Roman" w:hAnsi="Times New Roman"/>
                <w:b/>
                <w:bCs/>
                <w:sz w:val="24"/>
                <w:szCs w:val="24"/>
              </w:rPr>
              <w:t>.</w:t>
            </w:r>
          </w:p>
        </w:tc>
        <w:tc>
          <w:tcPr>
            <w:tcW w:w="2835" w:type="dxa"/>
            <w:tcBorders>
              <w:right w:val="single" w:sz="4" w:space="0" w:color="auto"/>
            </w:tcBorders>
          </w:tcPr>
          <w:p w14:paraId="1CF62E21" w14:textId="77777777" w:rsidR="00D40175" w:rsidRPr="00D460FE" w:rsidRDefault="00D40175" w:rsidP="00AB2356">
            <w:pPr>
              <w:jc w:val="center"/>
              <w:rPr>
                <w:rFonts w:ascii="Times New Roman" w:hAnsi="Times New Roman"/>
                <w:sz w:val="24"/>
                <w:szCs w:val="24"/>
              </w:rPr>
            </w:pPr>
            <w:r w:rsidRPr="00D460FE">
              <w:rPr>
                <w:rFonts w:ascii="Times New Roman" w:hAnsi="Times New Roman"/>
                <w:sz w:val="24"/>
                <w:szCs w:val="24"/>
              </w:rPr>
              <w:t>12,24</w:t>
            </w:r>
          </w:p>
        </w:tc>
        <w:tc>
          <w:tcPr>
            <w:tcW w:w="283" w:type="dxa"/>
            <w:tcBorders>
              <w:top w:val="nil"/>
              <w:left w:val="single" w:sz="4" w:space="0" w:color="auto"/>
              <w:bottom w:val="nil"/>
              <w:right w:val="single" w:sz="4" w:space="0" w:color="auto"/>
            </w:tcBorders>
          </w:tcPr>
          <w:p w14:paraId="2B5478D6" w14:textId="77777777" w:rsidR="00D40175" w:rsidRPr="00D460FE" w:rsidRDefault="00D40175" w:rsidP="00AB2356">
            <w:pPr>
              <w:jc w:val="center"/>
              <w:rPr>
                <w:rFonts w:ascii="Times New Roman" w:hAnsi="Times New Roman"/>
                <w:sz w:val="24"/>
                <w:szCs w:val="24"/>
              </w:rPr>
            </w:pPr>
          </w:p>
        </w:tc>
        <w:tc>
          <w:tcPr>
            <w:tcW w:w="1134" w:type="dxa"/>
            <w:tcBorders>
              <w:left w:val="single" w:sz="4" w:space="0" w:color="auto"/>
            </w:tcBorders>
          </w:tcPr>
          <w:p w14:paraId="62AC8334" w14:textId="6C85A5FE" w:rsidR="00D40175" w:rsidRPr="00D460FE" w:rsidRDefault="00D40175" w:rsidP="00AB2356">
            <w:pPr>
              <w:jc w:val="center"/>
              <w:rPr>
                <w:rFonts w:ascii="Times New Roman" w:hAnsi="Times New Roman"/>
                <w:b/>
                <w:bCs/>
                <w:sz w:val="24"/>
                <w:szCs w:val="24"/>
              </w:rPr>
            </w:pPr>
            <w:r w:rsidRPr="00D460FE">
              <w:rPr>
                <w:rFonts w:ascii="Times New Roman" w:hAnsi="Times New Roman"/>
                <w:b/>
                <w:bCs/>
                <w:sz w:val="24"/>
                <w:szCs w:val="24"/>
              </w:rPr>
              <w:t>2011</w:t>
            </w:r>
            <w:r w:rsidR="00B37340" w:rsidRPr="00D460FE">
              <w:rPr>
                <w:rFonts w:ascii="Times New Roman" w:hAnsi="Times New Roman"/>
                <w:b/>
                <w:bCs/>
                <w:sz w:val="24"/>
                <w:szCs w:val="24"/>
              </w:rPr>
              <w:t>.</w:t>
            </w:r>
          </w:p>
        </w:tc>
        <w:tc>
          <w:tcPr>
            <w:tcW w:w="2835" w:type="dxa"/>
          </w:tcPr>
          <w:p w14:paraId="0F325D73" w14:textId="77777777" w:rsidR="00D40175" w:rsidRPr="00D460FE" w:rsidRDefault="00D40175" w:rsidP="00AB2356">
            <w:pPr>
              <w:jc w:val="center"/>
              <w:rPr>
                <w:rFonts w:ascii="Times New Roman" w:hAnsi="Times New Roman"/>
                <w:sz w:val="24"/>
                <w:szCs w:val="24"/>
              </w:rPr>
            </w:pPr>
            <w:r w:rsidRPr="00D460FE">
              <w:rPr>
                <w:rFonts w:ascii="Times New Roman" w:hAnsi="Times New Roman"/>
                <w:sz w:val="24"/>
                <w:szCs w:val="24"/>
              </w:rPr>
              <w:t>38,44</w:t>
            </w:r>
          </w:p>
        </w:tc>
      </w:tr>
      <w:tr w:rsidR="00D460FE" w:rsidRPr="00D460FE" w14:paraId="5B8BC024" w14:textId="77777777" w:rsidTr="001B793C">
        <w:trPr>
          <w:jc w:val="center"/>
        </w:trPr>
        <w:tc>
          <w:tcPr>
            <w:tcW w:w="993" w:type="dxa"/>
          </w:tcPr>
          <w:p w14:paraId="69A9A47F" w14:textId="0D5DDBEF" w:rsidR="00D40175" w:rsidRPr="00D460FE" w:rsidRDefault="00D40175" w:rsidP="00AB2356">
            <w:pPr>
              <w:jc w:val="center"/>
              <w:rPr>
                <w:rFonts w:ascii="Times New Roman" w:hAnsi="Times New Roman"/>
                <w:b/>
                <w:bCs/>
                <w:sz w:val="24"/>
                <w:szCs w:val="24"/>
              </w:rPr>
            </w:pPr>
            <w:r w:rsidRPr="00D460FE">
              <w:rPr>
                <w:rFonts w:ascii="Times New Roman" w:hAnsi="Times New Roman"/>
                <w:b/>
                <w:bCs/>
                <w:sz w:val="24"/>
                <w:szCs w:val="24"/>
              </w:rPr>
              <w:t>1998</w:t>
            </w:r>
            <w:r w:rsidR="00B37340" w:rsidRPr="00D460FE">
              <w:rPr>
                <w:rFonts w:ascii="Times New Roman" w:hAnsi="Times New Roman"/>
                <w:b/>
                <w:bCs/>
                <w:sz w:val="24"/>
                <w:szCs w:val="24"/>
              </w:rPr>
              <w:t>.</w:t>
            </w:r>
          </w:p>
        </w:tc>
        <w:tc>
          <w:tcPr>
            <w:tcW w:w="2835" w:type="dxa"/>
            <w:tcBorders>
              <w:right w:val="single" w:sz="4" w:space="0" w:color="auto"/>
            </w:tcBorders>
          </w:tcPr>
          <w:p w14:paraId="2C187980" w14:textId="77777777" w:rsidR="00D40175" w:rsidRPr="00D460FE" w:rsidRDefault="00D40175" w:rsidP="00AB2356">
            <w:pPr>
              <w:jc w:val="center"/>
              <w:rPr>
                <w:rFonts w:ascii="Times New Roman" w:hAnsi="Times New Roman"/>
                <w:sz w:val="24"/>
                <w:szCs w:val="24"/>
              </w:rPr>
            </w:pPr>
            <w:r w:rsidRPr="00D460FE">
              <w:rPr>
                <w:rFonts w:ascii="Times New Roman" w:hAnsi="Times New Roman"/>
                <w:sz w:val="24"/>
                <w:szCs w:val="24"/>
              </w:rPr>
              <w:t>12,28</w:t>
            </w:r>
          </w:p>
        </w:tc>
        <w:tc>
          <w:tcPr>
            <w:tcW w:w="283" w:type="dxa"/>
            <w:tcBorders>
              <w:top w:val="nil"/>
              <w:left w:val="single" w:sz="4" w:space="0" w:color="auto"/>
              <w:bottom w:val="nil"/>
              <w:right w:val="single" w:sz="4" w:space="0" w:color="auto"/>
            </w:tcBorders>
          </w:tcPr>
          <w:p w14:paraId="41F9E36A" w14:textId="77777777" w:rsidR="00D40175" w:rsidRPr="00D460FE" w:rsidRDefault="00D40175" w:rsidP="00AB2356">
            <w:pPr>
              <w:jc w:val="center"/>
              <w:rPr>
                <w:rFonts w:ascii="Times New Roman" w:hAnsi="Times New Roman"/>
                <w:sz w:val="24"/>
                <w:szCs w:val="24"/>
              </w:rPr>
            </w:pPr>
          </w:p>
        </w:tc>
        <w:tc>
          <w:tcPr>
            <w:tcW w:w="1134" w:type="dxa"/>
            <w:tcBorders>
              <w:left w:val="single" w:sz="4" w:space="0" w:color="auto"/>
            </w:tcBorders>
          </w:tcPr>
          <w:p w14:paraId="2A963107" w14:textId="5E3DE6E0" w:rsidR="00D40175" w:rsidRPr="00D460FE" w:rsidRDefault="00D40175" w:rsidP="00AB2356">
            <w:pPr>
              <w:jc w:val="center"/>
              <w:rPr>
                <w:rFonts w:ascii="Times New Roman" w:hAnsi="Times New Roman"/>
                <w:b/>
                <w:bCs/>
                <w:sz w:val="24"/>
                <w:szCs w:val="24"/>
              </w:rPr>
            </w:pPr>
            <w:r w:rsidRPr="00D460FE">
              <w:rPr>
                <w:rFonts w:ascii="Times New Roman" w:hAnsi="Times New Roman"/>
                <w:b/>
                <w:bCs/>
                <w:sz w:val="24"/>
                <w:szCs w:val="24"/>
              </w:rPr>
              <w:t>2012</w:t>
            </w:r>
            <w:r w:rsidR="00B37340" w:rsidRPr="00D460FE">
              <w:rPr>
                <w:rFonts w:ascii="Times New Roman" w:hAnsi="Times New Roman"/>
                <w:b/>
                <w:bCs/>
                <w:sz w:val="24"/>
                <w:szCs w:val="24"/>
              </w:rPr>
              <w:t>.</w:t>
            </w:r>
          </w:p>
        </w:tc>
        <w:tc>
          <w:tcPr>
            <w:tcW w:w="2835" w:type="dxa"/>
          </w:tcPr>
          <w:p w14:paraId="5EE39303" w14:textId="77777777" w:rsidR="00D40175" w:rsidRPr="00D460FE" w:rsidRDefault="00D40175" w:rsidP="00AB2356">
            <w:pPr>
              <w:jc w:val="center"/>
              <w:rPr>
                <w:rFonts w:ascii="Times New Roman" w:hAnsi="Times New Roman"/>
                <w:sz w:val="24"/>
                <w:szCs w:val="24"/>
              </w:rPr>
            </w:pPr>
            <w:r w:rsidRPr="00D460FE">
              <w:rPr>
                <w:rFonts w:ascii="Times New Roman" w:hAnsi="Times New Roman"/>
                <w:sz w:val="24"/>
                <w:szCs w:val="24"/>
              </w:rPr>
              <w:t>42,06</w:t>
            </w:r>
          </w:p>
        </w:tc>
      </w:tr>
      <w:tr w:rsidR="00D460FE" w:rsidRPr="00D460FE" w14:paraId="0DCBBD8F" w14:textId="77777777" w:rsidTr="001B793C">
        <w:trPr>
          <w:jc w:val="center"/>
        </w:trPr>
        <w:tc>
          <w:tcPr>
            <w:tcW w:w="993" w:type="dxa"/>
          </w:tcPr>
          <w:p w14:paraId="1B570E0E" w14:textId="64CB14CC" w:rsidR="00D40175" w:rsidRPr="00D460FE" w:rsidRDefault="00D40175" w:rsidP="00AB2356">
            <w:pPr>
              <w:jc w:val="center"/>
              <w:rPr>
                <w:rFonts w:ascii="Times New Roman" w:hAnsi="Times New Roman"/>
                <w:b/>
                <w:bCs/>
                <w:sz w:val="24"/>
                <w:szCs w:val="24"/>
              </w:rPr>
            </w:pPr>
            <w:r w:rsidRPr="00D460FE">
              <w:rPr>
                <w:rFonts w:ascii="Times New Roman" w:hAnsi="Times New Roman"/>
                <w:b/>
                <w:bCs/>
                <w:sz w:val="24"/>
                <w:szCs w:val="24"/>
              </w:rPr>
              <w:t>1999</w:t>
            </w:r>
            <w:r w:rsidR="00B37340" w:rsidRPr="00D460FE">
              <w:rPr>
                <w:rFonts w:ascii="Times New Roman" w:hAnsi="Times New Roman"/>
                <w:b/>
                <w:bCs/>
                <w:sz w:val="24"/>
                <w:szCs w:val="24"/>
              </w:rPr>
              <w:t>.</w:t>
            </w:r>
          </w:p>
        </w:tc>
        <w:tc>
          <w:tcPr>
            <w:tcW w:w="2835" w:type="dxa"/>
            <w:tcBorders>
              <w:right w:val="single" w:sz="4" w:space="0" w:color="auto"/>
            </w:tcBorders>
          </w:tcPr>
          <w:p w14:paraId="75C2F4EB" w14:textId="77777777" w:rsidR="00D40175" w:rsidRPr="00D460FE" w:rsidRDefault="00D40175" w:rsidP="00AB2356">
            <w:pPr>
              <w:jc w:val="center"/>
              <w:rPr>
                <w:rFonts w:ascii="Times New Roman" w:hAnsi="Times New Roman"/>
                <w:sz w:val="24"/>
                <w:szCs w:val="24"/>
              </w:rPr>
            </w:pPr>
            <w:r w:rsidRPr="00D460FE">
              <w:rPr>
                <w:rFonts w:ascii="Times New Roman" w:hAnsi="Times New Roman"/>
                <w:sz w:val="24"/>
                <w:szCs w:val="24"/>
              </w:rPr>
              <w:t>12,33</w:t>
            </w:r>
          </w:p>
        </w:tc>
        <w:tc>
          <w:tcPr>
            <w:tcW w:w="283" w:type="dxa"/>
            <w:tcBorders>
              <w:top w:val="nil"/>
              <w:left w:val="single" w:sz="4" w:space="0" w:color="auto"/>
              <w:bottom w:val="nil"/>
              <w:right w:val="single" w:sz="4" w:space="0" w:color="auto"/>
            </w:tcBorders>
          </w:tcPr>
          <w:p w14:paraId="533AC04C" w14:textId="77777777" w:rsidR="00D40175" w:rsidRPr="00D460FE" w:rsidRDefault="00D40175" w:rsidP="00AB2356">
            <w:pPr>
              <w:jc w:val="center"/>
              <w:rPr>
                <w:rFonts w:ascii="Times New Roman" w:hAnsi="Times New Roman"/>
                <w:sz w:val="24"/>
                <w:szCs w:val="24"/>
              </w:rPr>
            </w:pPr>
          </w:p>
        </w:tc>
        <w:tc>
          <w:tcPr>
            <w:tcW w:w="1134" w:type="dxa"/>
            <w:tcBorders>
              <w:left w:val="single" w:sz="4" w:space="0" w:color="auto"/>
            </w:tcBorders>
          </w:tcPr>
          <w:p w14:paraId="0FF0173A" w14:textId="07CF04E8" w:rsidR="00D40175" w:rsidRPr="00D460FE" w:rsidRDefault="00D40175" w:rsidP="00AB2356">
            <w:pPr>
              <w:jc w:val="center"/>
              <w:rPr>
                <w:rFonts w:ascii="Times New Roman" w:hAnsi="Times New Roman"/>
                <w:b/>
                <w:bCs/>
                <w:sz w:val="24"/>
                <w:szCs w:val="24"/>
              </w:rPr>
            </w:pPr>
            <w:r w:rsidRPr="00D460FE">
              <w:rPr>
                <w:rFonts w:ascii="Times New Roman" w:hAnsi="Times New Roman"/>
                <w:b/>
                <w:bCs/>
                <w:sz w:val="24"/>
                <w:szCs w:val="24"/>
              </w:rPr>
              <w:t>2013</w:t>
            </w:r>
            <w:r w:rsidR="00B37340" w:rsidRPr="00D460FE">
              <w:rPr>
                <w:rFonts w:ascii="Times New Roman" w:hAnsi="Times New Roman"/>
                <w:b/>
                <w:bCs/>
                <w:sz w:val="24"/>
                <w:szCs w:val="24"/>
              </w:rPr>
              <w:t>.</w:t>
            </w:r>
          </w:p>
        </w:tc>
        <w:tc>
          <w:tcPr>
            <w:tcW w:w="2835" w:type="dxa"/>
          </w:tcPr>
          <w:p w14:paraId="08B7C9F7" w14:textId="77777777" w:rsidR="00D40175" w:rsidRPr="00D460FE" w:rsidRDefault="00D40175" w:rsidP="00AB2356">
            <w:pPr>
              <w:jc w:val="center"/>
              <w:rPr>
                <w:rFonts w:ascii="Times New Roman" w:hAnsi="Times New Roman"/>
                <w:sz w:val="24"/>
                <w:szCs w:val="24"/>
              </w:rPr>
            </w:pPr>
            <w:r w:rsidRPr="00D460FE">
              <w:rPr>
                <w:rFonts w:ascii="Times New Roman" w:hAnsi="Times New Roman"/>
                <w:sz w:val="24"/>
                <w:szCs w:val="24"/>
              </w:rPr>
              <w:t>39,16</w:t>
            </w:r>
          </w:p>
        </w:tc>
      </w:tr>
      <w:tr w:rsidR="00D460FE" w:rsidRPr="00D460FE" w14:paraId="38A1FC34" w14:textId="77777777" w:rsidTr="001B793C">
        <w:trPr>
          <w:jc w:val="center"/>
        </w:trPr>
        <w:tc>
          <w:tcPr>
            <w:tcW w:w="993" w:type="dxa"/>
          </w:tcPr>
          <w:p w14:paraId="5C33CC99" w14:textId="5DE9C00E" w:rsidR="00D40175" w:rsidRPr="00D460FE" w:rsidRDefault="00D40175" w:rsidP="00AB2356">
            <w:pPr>
              <w:jc w:val="center"/>
              <w:rPr>
                <w:rFonts w:ascii="Times New Roman" w:hAnsi="Times New Roman"/>
                <w:b/>
                <w:bCs/>
                <w:sz w:val="24"/>
                <w:szCs w:val="24"/>
              </w:rPr>
            </w:pPr>
            <w:r w:rsidRPr="00D460FE">
              <w:rPr>
                <w:rFonts w:ascii="Times New Roman" w:hAnsi="Times New Roman"/>
                <w:b/>
                <w:bCs/>
                <w:sz w:val="24"/>
                <w:szCs w:val="24"/>
              </w:rPr>
              <w:t>2000</w:t>
            </w:r>
            <w:r w:rsidR="00B37340" w:rsidRPr="00D460FE">
              <w:rPr>
                <w:rFonts w:ascii="Times New Roman" w:hAnsi="Times New Roman"/>
                <w:b/>
                <w:bCs/>
                <w:sz w:val="24"/>
                <w:szCs w:val="24"/>
              </w:rPr>
              <w:t>.</w:t>
            </w:r>
          </w:p>
        </w:tc>
        <w:tc>
          <w:tcPr>
            <w:tcW w:w="2835" w:type="dxa"/>
            <w:tcBorders>
              <w:right w:val="single" w:sz="4" w:space="0" w:color="auto"/>
            </w:tcBorders>
          </w:tcPr>
          <w:p w14:paraId="4A3CE585" w14:textId="77777777" w:rsidR="00D40175" w:rsidRPr="00D460FE" w:rsidRDefault="00D40175" w:rsidP="00AB2356">
            <w:pPr>
              <w:jc w:val="center"/>
              <w:rPr>
                <w:rFonts w:ascii="Times New Roman" w:hAnsi="Times New Roman"/>
                <w:sz w:val="24"/>
                <w:szCs w:val="24"/>
              </w:rPr>
            </w:pPr>
            <w:r w:rsidRPr="00D460FE">
              <w:rPr>
                <w:rFonts w:ascii="Times New Roman" w:hAnsi="Times New Roman"/>
                <w:sz w:val="24"/>
                <w:szCs w:val="24"/>
              </w:rPr>
              <w:t>12,38</w:t>
            </w:r>
          </w:p>
        </w:tc>
        <w:tc>
          <w:tcPr>
            <w:tcW w:w="283" w:type="dxa"/>
            <w:tcBorders>
              <w:top w:val="nil"/>
              <w:left w:val="single" w:sz="4" w:space="0" w:color="auto"/>
              <w:bottom w:val="nil"/>
              <w:right w:val="single" w:sz="4" w:space="0" w:color="auto"/>
            </w:tcBorders>
          </w:tcPr>
          <w:p w14:paraId="1D3DF44A" w14:textId="77777777" w:rsidR="00D40175" w:rsidRPr="00D460FE" w:rsidRDefault="00D40175" w:rsidP="00AB2356">
            <w:pPr>
              <w:jc w:val="center"/>
              <w:rPr>
                <w:rFonts w:ascii="Times New Roman" w:hAnsi="Times New Roman"/>
                <w:sz w:val="24"/>
                <w:szCs w:val="24"/>
              </w:rPr>
            </w:pPr>
          </w:p>
        </w:tc>
        <w:tc>
          <w:tcPr>
            <w:tcW w:w="1134" w:type="dxa"/>
            <w:tcBorders>
              <w:left w:val="single" w:sz="4" w:space="0" w:color="auto"/>
            </w:tcBorders>
          </w:tcPr>
          <w:p w14:paraId="6CD16D9B" w14:textId="2BFBF07B" w:rsidR="00D40175" w:rsidRPr="00D460FE" w:rsidRDefault="00D40175" w:rsidP="00AB2356">
            <w:pPr>
              <w:jc w:val="center"/>
              <w:rPr>
                <w:rFonts w:ascii="Times New Roman" w:hAnsi="Times New Roman"/>
                <w:b/>
                <w:bCs/>
                <w:sz w:val="24"/>
                <w:szCs w:val="24"/>
              </w:rPr>
            </w:pPr>
            <w:r w:rsidRPr="00D460FE">
              <w:rPr>
                <w:rFonts w:ascii="Times New Roman" w:hAnsi="Times New Roman"/>
                <w:b/>
                <w:bCs/>
                <w:sz w:val="24"/>
                <w:szCs w:val="24"/>
              </w:rPr>
              <w:t>2014</w:t>
            </w:r>
            <w:r w:rsidR="00B37340" w:rsidRPr="00D460FE">
              <w:rPr>
                <w:rFonts w:ascii="Times New Roman" w:hAnsi="Times New Roman"/>
                <w:b/>
                <w:bCs/>
                <w:sz w:val="24"/>
                <w:szCs w:val="24"/>
              </w:rPr>
              <w:t>.</w:t>
            </w:r>
          </w:p>
        </w:tc>
        <w:tc>
          <w:tcPr>
            <w:tcW w:w="2835" w:type="dxa"/>
          </w:tcPr>
          <w:p w14:paraId="3966D263" w14:textId="77777777" w:rsidR="00D40175" w:rsidRPr="00D460FE" w:rsidRDefault="00D40175" w:rsidP="00AB2356">
            <w:pPr>
              <w:jc w:val="center"/>
              <w:rPr>
                <w:rFonts w:ascii="Times New Roman" w:hAnsi="Times New Roman"/>
                <w:sz w:val="24"/>
                <w:szCs w:val="24"/>
              </w:rPr>
            </w:pPr>
            <w:r w:rsidRPr="00D460FE">
              <w:rPr>
                <w:rFonts w:ascii="Times New Roman" w:hAnsi="Times New Roman"/>
                <w:sz w:val="24"/>
                <w:szCs w:val="24"/>
              </w:rPr>
              <w:t>32,63</w:t>
            </w:r>
          </w:p>
        </w:tc>
      </w:tr>
      <w:tr w:rsidR="00D460FE" w:rsidRPr="00D460FE" w14:paraId="213CB22E" w14:textId="77777777" w:rsidTr="001B793C">
        <w:trPr>
          <w:jc w:val="center"/>
        </w:trPr>
        <w:tc>
          <w:tcPr>
            <w:tcW w:w="993" w:type="dxa"/>
          </w:tcPr>
          <w:p w14:paraId="3955215F" w14:textId="6B79D324" w:rsidR="00D40175" w:rsidRPr="00D460FE" w:rsidRDefault="00D40175" w:rsidP="00AB2356">
            <w:pPr>
              <w:jc w:val="center"/>
              <w:rPr>
                <w:rFonts w:ascii="Times New Roman" w:hAnsi="Times New Roman"/>
                <w:b/>
                <w:bCs/>
                <w:sz w:val="24"/>
                <w:szCs w:val="24"/>
              </w:rPr>
            </w:pPr>
            <w:r w:rsidRPr="00D460FE">
              <w:rPr>
                <w:rFonts w:ascii="Times New Roman" w:hAnsi="Times New Roman"/>
                <w:b/>
                <w:bCs/>
                <w:sz w:val="24"/>
                <w:szCs w:val="24"/>
              </w:rPr>
              <w:t>2001</w:t>
            </w:r>
            <w:r w:rsidR="00B37340" w:rsidRPr="00D460FE">
              <w:rPr>
                <w:rFonts w:ascii="Times New Roman" w:hAnsi="Times New Roman"/>
                <w:b/>
                <w:bCs/>
                <w:sz w:val="24"/>
                <w:szCs w:val="24"/>
              </w:rPr>
              <w:t>.</w:t>
            </w:r>
          </w:p>
        </w:tc>
        <w:tc>
          <w:tcPr>
            <w:tcW w:w="2835" w:type="dxa"/>
            <w:tcBorders>
              <w:right w:val="single" w:sz="4" w:space="0" w:color="auto"/>
            </w:tcBorders>
          </w:tcPr>
          <w:p w14:paraId="11EE021F" w14:textId="77777777" w:rsidR="00D40175" w:rsidRPr="00D460FE" w:rsidRDefault="00D40175" w:rsidP="00AB2356">
            <w:pPr>
              <w:jc w:val="center"/>
              <w:rPr>
                <w:rFonts w:ascii="Times New Roman" w:hAnsi="Times New Roman"/>
                <w:sz w:val="24"/>
                <w:szCs w:val="24"/>
              </w:rPr>
            </w:pPr>
            <w:r w:rsidRPr="00D460FE">
              <w:rPr>
                <w:rFonts w:ascii="Times New Roman" w:hAnsi="Times New Roman"/>
                <w:sz w:val="24"/>
                <w:szCs w:val="24"/>
              </w:rPr>
              <w:t>12,38</w:t>
            </w:r>
          </w:p>
        </w:tc>
        <w:tc>
          <w:tcPr>
            <w:tcW w:w="283" w:type="dxa"/>
            <w:tcBorders>
              <w:top w:val="nil"/>
              <w:left w:val="single" w:sz="4" w:space="0" w:color="auto"/>
              <w:bottom w:val="nil"/>
              <w:right w:val="single" w:sz="4" w:space="0" w:color="auto"/>
            </w:tcBorders>
          </w:tcPr>
          <w:p w14:paraId="72D4131C" w14:textId="77777777" w:rsidR="00D40175" w:rsidRPr="00D460FE" w:rsidRDefault="00D40175" w:rsidP="00AB2356">
            <w:pPr>
              <w:jc w:val="center"/>
              <w:rPr>
                <w:rFonts w:ascii="Times New Roman" w:hAnsi="Times New Roman"/>
                <w:sz w:val="24"/>
                <w:szCs w:val="24"/>
              </w:rPr>
            </w:pPr>
          </w:p>
        </w:tc>
        <w:tc>
          <w:tcPr>
            <w:tcW w:w="1134" w:type="dxa"/>
            <w:tcBorders>
              <w:left w:val="single" w:sz="4" w:space="0" w:color="auto"/>
            </w:tcBorders>
          </w:tcPr>
          <w:p w14:paraId="4CEE0DAF" w14:textId="7B455AFF" w:rsidR="00D40175" w:rsidRPr="00D460FE" w:rsidRDefault="00D40175" w:rsidP="00AB2356">
            <w:pPr>
              <w:jc w:val="center"/>
              <w:rPr>
                <w:rFonts w:ascii="Times New Roman" w:hAnsi="Times New Roman"/>
                <w:b/>
                <w:bCs/>
                <w:sz w:val="24"/>
                <w:szCs w:val="24"/>
              </w:rPr>
            </w:pPr>
            <w:r w:rsidRPr="00D460FE">
              <w:rPr>
                <w:rFonts w:ascii="Times New Roman" w:hAnsi="Times New Roman"/>
                <w:b/>
                <w:bCs/>
                <w:sz w:val="24"/>
                <w:szCs w:val="24"/>
              </w:rPr>
              <w:t>2015</w:t>
            </w:r>
            <w:r w:rsidR="00B37340" w:rsidRPr="00D460FE">
              <w:rPr>
                <w:rFonts w:ascii="Times New Roman" w:hAnsi="Times New Roman"/>
                <w:b/>
                <w:bCs/>
                <w:sz w:val="24"/>
                <w:szCs w:val="24"/>
              </w:rPr>
              <w:t>.</w:t>
            </w:r>
          </w:p>
        </w:tc>
        <w:tc>
          <w:tcPr>
            <w:tcW w:w="2835" w:type="dxa"/>
          </w:tcPr>
          <w:p w14:paraId="638FDDCB" w14:textId="77777777" w:rsidR="00D40175" w:rsidRPr="00D460FE" w:rsidRDefault="00D40175" w:rsidP="00AB2356">
            <w:pPr>
              <w:jc w:val="center"/>
              <w:rPr>
                <w:rFonts w:ascii="Times New Roman" w:hAnsi="Times New Roman"/>
                <w:sz w:val="24"/>
                <w:szCs w:val="24"/>
              </w:rPr>
            </w:pPr>
            <w:r w:rsidRPr="00D460FE">
              <w:rPr>
                <w:rFonts w:ascii="Times New Roman" w:hAnsi="Times New Roman"/>
                <w:sz w:val="24"/>
                <w:szCs w:val="24"/>
              </w:rPr>
              <w:t>31,91</w:t>
            </w:r>
          </w:p>
        </w:tc>
      </w:tr>
      <w:tr w:rsidR="00D460FE" w:rsidRPr="00D460FE" w14:paraId="1A0B1E01" w14:textId="77777777" w:rsidTr="001B793C">
        <w:trPr>
          <w:jc w:val="center"/>
        </w:trPr>
        <w:tc>
          <w:tcPr>
            <w:tcW w:w="993" w:type="dxa"/>
          </w:tcPr>
          <w:p w14:paraId="308C44BC" w14:textId="3BA60829" w:rsidR="00D40175" w:rsidRPr="00D460FE" w:rsidRDefault="00D40175" w:rsidP="00AB2356">
            <w:pPr>
              <w:jc w:val="center"/>
              <w:rPr>
                <w:rFonts w:ascii="Times New Roman" w:hAnsi="Times New Roman"/>
                <w:b/>
                <w:bCs/>
                <w:sz w:val="24"/>
                <w:szCs w:val="24"/>
              </w:rPr>
            </w:pPr>
            <w:r w:rsidRPr="00D460FE">
              <w:rPr>
                <w:rFonts w:ascii="Times New Roman" w:hAnsi="Times New Roman"/>
                <w:b/>
                <w:bCs/>
                <w:sz w:val="24"/>
                <w:szCs w:val="24"/>
              </w:rPr>
              <w:t>2002</w:t>
            </w:r>
            <w:r w:rsidR="00B37340" w:rsidRPr="00D460FE">
              <w:rPr>
                <w:rFonts w:ascii="Times New Roman" w:hAnsi="Times New Roman"/>
                <w:b/>
                <w:bCs/>
                <w:sz w:val="24"/>
                <w:szCs w:val="24"/>
              </w:rPr>
              <w:t>.</w:t>
            </w:r>
          </w:p>
        </w:tc>
        <w:tc>
          <w:tcPr>
            <w:tcW w:w="2835" w:type="dxa"/>
            <w:tcBorders>
              <w:right w:val="single" w:sz="4" w:space="0" w:color="auto"/>
            </w:tcBorders>
          </w:tcPr>
          <w:p w14:paraId="1035B8B7" w14:textId="77777777" w:rsidR="00D40175" w:rsidRPr="00D460FE" w:rsidRDefault="00D40175" w:rsidP="00AB2356">
            <w:pPr>
              <w:jc w:val="center"/>
              <w:rPr>
                <w:rFonts w:ascii="Times New Roman" w:hAnsi="Times New Roman"/>
                <w:sz w:val="24"/>
                <w:szCs w:val="24"/>
              </w:rPr>
            </w:pPr>
            <w:r w:rsidRPr="00D460FE">
              <w:rPr>
                <w:rFonts w:ascii="Times New Roman" w:hAnsi="Times New Roman"/>
                <w:sz w:val="24"/>
                <w:szCs w:val="24"/>
              </w:rPr>
              <w:t>12,38</w:t>
            </w:r>
          </w:p>
        </w:tc>
        <w:tc>
          <w:tcPr>
            <w:tcW w:w="283" w:type="dxa"/>
            <w:tcBorders>
              <w:top w:val="nil"/>
              <w:left w:val="single" w:sz="4" w:space="0" w:color="auto"/>
              <w:bottom w:val="nil"/>
              <w:right w:val="single" w:sz="4" w:space="0" w:color="auto"/>
            </w:tcBorders>
          </w:tcPr>
          <w:p w14:paraId="77FC04D7" w14:textId="77777777" w:rsidR="00D40175" w:rsidRPr="00D460FE" w:rsidRDefault="00D40175" w:rsidP="00AB2356">
            <w:pPr>
              <w:jc w:val="center"/>
              <w:rPr>
                <w:rFonts w:ascii="Times New Roman" w:hAnsi="Times New Roman"/>
                <w:sz w:val="24"/>
                <w:szCs w:val="24"/>
              </w:rPr>
            </w:pPr>
          </w:p>
        </w:tc>
        <w:tc>
          <w:tcPr>
            <w:tcW w:w="1134" w:type="dxa"/>
            <w:tcBorders>
              <w:left w:val="single" w:sz="4" w:space="0" w:color="auto"/>
            </w:tcBorders>
          </w:tcPr>
          <w:p w14:paraId="1A52AD6F" w14:textId="2EC0F14F" w:rsidR="00D40175" w:rsidRPr="00D460FE" w:rsidRDefault="00D40175" w:rsidP="00AB2356">
            <w:pPr>
              <w:jc w:val="center"/>
              <w:rPr>
                <w:rFonts w:ascii="Times New Roman" w:hAnsi="Times New Roman"/>
                <w:b/>
                <w:bCs/>
                <w:sz w:val="24"/>
                <w:szCs w:val="24"/>
              </w:rPr>
            </w:pPr>
            <w:r w:rsidRPr="00D460FE">
              <w:rPr>
                <w:rFonts w:ascii="Times New Roman" w:hAnsi="Times New Roman"/>
                <w:b/>
                <w:bCs/>
                <w:sz w:val="24"/>
                <w:szCs w:val="24"/>
              </w:rPr>
              <w:t>2016</w:t>
            </w:r>
            <w:r w:rsidR="00B37340" w:rsidRPr="00D460FE">
              <w:rPr>
                <w:rFonts w:ascii="Times New Roman" w:hAnsi="Times New Roman"/>
                <w:b/>
                <w:bCs/>
                <w:sz w:val="24"/>
                <w:szCs w:val="24"/>
              </w:rPr>
              <w:t>.</w:t>
            </w:r>
          </w:p>
        </w:tc>
        <w:tc>
          <w:tcPr>
            <w:tcW w:w="2835" w:type="dxa"/>
          </w:tcPr>
          <w:p w14:paraId="70D44294" w14:textId="77777777" w:rsidR="00D40175" w:rsidRPr="00D460FE" w:rsidRDefault="00D40175" w:rsidP="00AB2356">
            <w:pPr>
              <w:jc w:val="center"/>
              <w:rPr>
                <w:rFonts w:ascii="Times New Roman" w:hAnsi="Times New Roman"/>
                <w:sz w:val="24"/>
                <w:szCs w:val="24"/>
              </w:rPr>
            </w:pPr>
            <w:r w:rsidRPr="00D460FE">
              <w:rPr>
                <w:rFonts w:ascii="Times New Roman" w:hAnsi="Times New Roman"/>
                <w:sz w:val="24"/>
                <w:szCs w:val="24"/>
              </w:rPr>
              <w:t>26,11</w:t>
            </w:r>
          </w:p>
        </w:tc>
      </w:tr>
      <w:tr w:rsidR="00D460FE" w:rsidRPr="00D460FE" w14:paraId="4A4020BC" w14:textId="77777777" w:rsidTr="001B793C">
        <w:trPr>
          <w:jc w:val="center"/>
        </w:trPr>
        <w:tc>
          <w:tcPr>
            <w:tcW w:w="993" w:type="dxa"/>
          </w:tcPr>
          <w:p w14:paraId="378AD81E" w14:textId="6B93DEF0" w:rsidR="00D40175" w:rsidRPr="00D460FE" w:rsidRDefault="00D40175" w:rsidP="00AB2356">
            <w:pPr>
              <w:jc w:val="center"/>
              <w:rPr>
                <w:rFonts w:ascii="Times New Roman" w:hAnsi="Times New Roman"/>
                <w:b/>
                <w:bCs/>
                <w:sz w:val="24"/>
                <w:szCs w:val="24"/>
              </w:rPr>
            </w:pPr>
            <w:r w:rsidRPr="00D460FE">
              <w:rPr>
                <w:rFonts w:ascii="Times New Roman" w:hAnsi="Times New Roman"/>
                <w:b/>
                <w:bCs/>
                <w:sz w:val="24"/>
                <w:szCs w:val="24"/>
              </w:rPr>
              <w:t>2003</w:t>
            </w:r>
            <w:r w:rsidR="00B37340" w:rsidRPr="00D460FE">
              <w:rPr>
                <w:rFonts w:ascii="Times New Roman" w:hAnsi="Times New Roman"/>
                <w:b/>
                <w:bCs/>
                <w:sz w:val="24"/>
                <w:szCs w:val="24"/>
              </w:rPr>
              <w:t>.</w:t>
            </w:r>
          </w:p>
        </w:tc>
        <w:tc>
          <w:tcPr>
            <w:tcW w:w="2835" w:type="dxa"/>
            <w:tcBorders>
              <w:right w:val="single" w:sz="4" w:space="0" w:color="auto"/>
            </w:tcBorders>
          </w:tcPr>
          <w:p w14:paraId="6491C2E0" w14:textId="77777777" w:rsidR="00D40175" w:rsidRPr="00D460FE" w:rsidRDefault="00D40175" w:rsidP="00AB2356">
            <w:pPr>
              <w:jc w:val="center"/>
              <w:rPr>
                <w:rFonts w:ascii="Times New Roman" w:hAnsi="Times New Roman"/>
                <w:sz w:val="24"/>
                <w:szCs w:val="24"/>
              </w:rPr>
            </w:pPr>
            <w:r w:rsidRPr="00D460FE">
              <w:rPr>
                <w:rFonts w:ascii="Times New Roman" w:hAnsi="Times New Roman"/>
                <w:sz w:val="24"/>
                <w:szCs w:val="24"/>
              </w:rPr>
              <w:t>12,38</w:t>
            </w:r>
          </w:p>
        </w:tc>
        <w:tc>
          <w:tcPr>
            <w:tcW w:w="283" w:type="dxa"/>
            <w:tcBorders>
              <w:top w:val="nil"/>
              <w:left w:val="single" w:sz="4" w:space="0" w:color="auto"/>
              <w:bottom w:val="nil"/>
              <w:right w:val="single" w:sz="4" w:space="0" w:color="auto"/>
            </w:tcBorders>
          </w:tcPr>
          <w:p w14:paraId="46EDEC42" w14:textId="77777777" w:rsidR="00D40175" w:rsidRPr="00D460FE" w:rsidRDefault="00D40175" w:rsidP="00AB2356">
            <w:pPr>
              <w:jc w:val="center"/>
              <w:rPr>
                <w:rFonts w:ascii="Times New Roman" w:hAnsi="Times New Roman"/>
                <w:sz w:val="24"/>
                <w:szCs w:val="24"/>
              </w:rPr>
            </w:pPr>
          </w:p>
        </w:tc>
        <w:tc>
          <w:tcPr>
            <w:tcW w:w="1134" w:type="dxa"/>
            <w:tcBorders>
              <w:left w:val="single" w:sz="4" w:space="0" w:color="auto"/>
            </w:tcBorders>
          </w:tcPr>
          <w:p w14:paraId="308D747F" w14:textId="3AF6232A" w:rsidR="00D40175" w:rsidRPr="00D460FE" w:rsidRDefault="00D40175" w:rsidP="00AB2356">
            <w:pPr>
              <w:jc w:val="center"/>
              <w:rPr>
                <w:rFonts w:ascii="Times New Roman" w:hAnsi="Times New Roman"/>
                <w:b/>
                <w:bCs/>
                <w:sz w:val="24"/>
                <w:szCs w:val="24"/>
              </w:rPr>
            </w:pPr>
            <w:r w:rsidRPr="00D460FE">
              <w:rPr>
                <w:rFonts w:ascii="Times New Roman" w:hAnsi="Times New Roman"/>
                <w:b/>
                <w:bCs/>
                <w:sz w:val="24"/>
                <w:szCs w:val="24"/>
              </w:rPr>
              <w:t>2017</w:t>
            </w:r>
            <w:r w:rsidR="00B37340" w:rsidRPr="00D460FE">
              <w:rPr>
                <w:rFonts w:ascii="Times New Roman" w:hAnsi="Times New Roman"/>
                <w:b/>
                <w:bCs/>
                <w:sz w:val="24"/>
                <w:szCs w:val="24"/>
              </w:rPr>
              <w:t>.</w:t>
            </w:r>
          </w:p>
        </w:tc>
        <w:tc>
          <w:tcPr>
            <w:tcW w:w="2835" w:type="dxa"/>
          </w:tcPr>
          <w:p w14:paraId="3DBB01C8" w14:textId="77777777" w:rsidR="00D40175" w:rsidRPr="00D460FE" w:rsidRDefault="00D40175" w:rsidP="00AB2356">
            <w:pPr>
              <w:jc w:val="center"/>
              <w:rPr>
                <w:rFonts w:ascii="Times New Roman" w:hAnsi="Times New Roman"/>
                <w:sz w:val="24"/>
                <w:szCs w:val="24"/>
              </w:rPr>
            </w:pPr>
            <w:r w:rsidRPr="00D460FE">
              <w:rPr>
                <w:rFonts w:ascii="Times New Roman" w:hAnsi="Times New Roman"/>
                <w:sz w:val="24"/>
                <w:szCs w:val="24"/>
              </w:rPr>
              <w:t>26,11</w:t>
            </w:r>
          </w:p>
        </w:tc>
      </w:tr>
      <w:tr w:rsidR="00D460FE" w:rsidRPr="00D460FE" w14:paraId="3CB7BCF6" w14:textId="77777777" w:rsidTr="001B793C">
        <w:trPr>
          <w:jc w:val="center"/>
        </w:trPr>
        <w:tc>
          <w:tcPr>
            <w:tcW w:w="993" w:type="dxa"/>
          </w:tcPr>
          <w:p w14:paraId="1934A64A" w14:textId="22DC996C" w:rsidR="00D40175" w:rsidRPr="00D460FE" w:rsidRDefault="00D40175" w:rsidP="00AB2356">
            <w:pPr>
              <w:jc w:val="center"/>
              <w:rPr>
                <w:rFonts w:ascii="Times New Roman" w:hAnsi="Times New Roman"/>
                <w:b/>
                <w:bCs/>
                <w:sz w:val="24"/>
                <w:szCs w:val="24"/>
              </w:rPr>
            </w:pPr>
            <w:r w:rsidRPr="00D460FE">
              <w:rPr>
                <w:rFonts w:ascii="Times New Roman" w:hAnsi="Times New Roman"/>
                <w:b/>
                <w:bCs/>
                <w:sz w:val="24"/>
                <w:szCs w:val="24"/>
              </w:rPr>
              <w:t>2004</w:t>
            </w:r>
            <w:r w:rsidR="00B37340" w:rsidRPr="00D460FE">
              <w:rPr>
                <w:rFonts w:ascii="Times New Roman" w:hAnsi="Times New Roman"/>
                <w:b/>
                <w:bCs/>
                <w:sz w:val="24"/>
                <w:szCs w:val="24"/>
              </w:rPr>
              <w:t>.</w:t>
            </w:r>
          </w:p>
        </w:tc>
        <w:tc>
          <w:tcPr>
            <w:tcW w:w="2835" w:type="dxa"/>
            <w:tcBorders>
              <w:right w:val="single" w:sz="4" w:space="0" w:color="auto"/>
            </w:tcBorders>
          </w:tcPr>
          <w:p w14:paraId="13DC1E22" w14:textId="77777777" w:rsidR="00D40175" w:rsidRPr="00D460FE" w:rsidRDefault="00D40175" w:rsidP="00AB2356">
            <w:pPr>
              <w:jc w:val="center"/>
              <w:rPr>
                <w:rFonts w:ascii="Times New Roman" w:hAnsi="Times New Roman"/>
                <w:sz w:val="24"/>
                <w:szCs w:val="24"/>
              </w:rPr>
            </w:pPr>
            <w:r w:rsidRPr="00D460FE">
              <w:rPr>
                <w:rFonts w:ascii="Times New Roman" w:hAnsi="Times New Roman"/>
                <w:sz w:val="24"/>
                <w:szCs w:val="24"/>
              </w:rPr>
              <w:t>12,38</w:t>
            </w:r>
          </w:p>
        </w:tc>
        <w:tc>
          <w:tcPr>
            <w:tcW w:w="283" w:type="dxa"/>
            <w:tcBorders>
              <w:top w:val="nil"/>
              <w:left w:val="single" w:sz="4" w:space="0" w:color="auto"/>
              <w:bottom w:val="nil"/>
              <w:right w:val="single" w:sz="4" w:space="0" w:color="auto"/>
            </w:tcBorders>
          </w:tcPr>
          <w:p w14:paraId="7E7CA922" w14:textId="77777777" w:rsidR="00D40175" w:rsidRPr="00D460FE" w:rsidRDefault="00D40175" w:rsidP="00AB2356">
            <w:pPr>
              <w:jc w:val="center"/>
              <w:rPr>
                <w:rFonts w:ascii="Times New Roman" w:hAnsi="Times New Roman"/>
                <w:sz w:val="24"/>
                <w:szCs w:val="24"/>
              </w:rPr>
            </w:pPr>
          </w:p>
        </w:tc>
        <w:tc>
          <w:tcPr>
            <w:tcW w:w="1134" w:type="dxa"/>
            <w:tcBorders>
              <w:left w:val="single" w:sz="4" w:space="0" w:color="auto"/>
            </w:tcBorders>
          </w:tcPr>
          <w:p w14:paraId="0F7172B1" w14:textId="0FAFD655" w:rsidR="00D40175" w:rsidRPr="00D460FE" w:rsidRDefault="00D40175" w:rsidP="00AB2356">
            <w:pPr>
              <w:jc w:val="center"/>
              <w:rPr>
                <w:rFonts w:ascii="Times New Roman" w:hAnsi="Times New Roman"/>
                <w:b/>
                <w:bCs/>
                <w:sz w:val="24"/>
                <w:szCs w:val="24"/>
              </w:rPr>
            </w:pPr>
            <w:r w:rsidRPr="00D460FE">
              <w:rPr>
                <w:rFonts w:ascii="Times New Roman" w:hAnsi="Times New Roman"/>
                <w:b/>
                <w:bCs/>
                <w:sz w:val="24"/>
                <w:szCs w:val="24"/>
              </w:rPr>
              <w:t>2018</w:t>
            </w:r>
            <w:r w:rsidR="00B37340" w:rsidRPr="00D460FE">
              <w:rPr>
                <w:rFonts w:ascii="Times New Roman" w:hAnsi="Times New Roman"/>
                <w:b/>
                <w:bCs/>
                <w:sz w:val="24"/>
                <w:szCs w:val="24"/>
              </w:rPr>
              <w:t>.</w:t>
            </w:r>
          </w:p>
        </w:tc>
        <w:tc>
          <w:tcPr>
            <w:tcW w:w="2835" w:type="dxa"/>
          </w:tcPr>
          <w:p w14:paraId="0E49B52A" w14:textId="77777777" w:rsidR="00D40175" w:rsidRPr="00D460FE" w:rsidRDefault="00D40175" w:rsidP="00AB2356">
            <w:pPr>
              <w:jc w:val="center"/>
              <w:rPr>
                <w:rFonts w:ascii="Times New Roman" w:hAnsi="Times New Roman"/>
                <w:sz w:val="24"/>
                <w:szCs w:val="24"/>
              </w:rPr>
            </w:pPr>
            <w:r w:rsidRPr="00D460FE">
              <w:rPr>
                <w:rFonts w:ascii="Times New Roman" w:hAnsi="Times New Roman"/>
                <w:sz w:val="24"/>
                <w:szCs w:val="24"/>
              </w:rPr>
              <w:t>26,83</w:t>
            </w:r>
          </w:p>
        </w:tc>
      </w:tr>
      <w:tr w:rsidR="00D460FE" w:rsidRPr="00D460FE" w14:paraId="768305A6" w14:textId="77777777" w:rsidTr="001B793C">
        <w:trPr>
          <w:jc w:val="center"/>
        </w:trPr>
        <w:tc>
          <w:tcPr>
            <w:tcW w:w="993" w:type="dxa"/>
          </w:tcPr>
          <w:p w14:paraId="6FD905C0" w14:textId="03F67E02" w:rsidR="00D40175" w:rsidRPr="00D460FE" w:rsidRDefault="00D40175" w:rsidP="00AB2356">
            <w:pPr>
              <w:jc w:val="center"/>
              <w:rPr>
                <w:rFonts w:ascii="Times New Roman" w:hAnsi="Times New Roman"/>
                <w:b/>
                <w:bCs/>
                <w:sz w:val="24"/>
                <w:szCs w:val="24"/>
              </w:rPr>
            </w:pPr>
            <w:r w:rsidRPr="00D460FE">
              <w:rPr>
                <w:rFonts w:ascii="Times New Roman" w:hAnsi="Times New Roman"/>
                <w:b/>
                <w:bCs/>
                <w:sz w:val="24"/>
                <w:szCs w:val="24"/>
              </w:rPr>
              <w:t>2005</w:t>
            </w:r>
            <w:r w:rsidR="00B37340" w:rsidRPr="00D460FE">
              <w:rPr>
                <w:rFonts w:ascii="Times New Roman" w:hAnsi="Times New Roman"/>
                <w:b/>
                <w:bCs/>
                <w:sz w:val="24"/>
                <w:szCs w:val="24"/>
              </w:rPr>
              <w:t>.</w:t>
            </w:r>
          </w:p>
        </w:tc>
        <w:tc>
          <w:tcPr>
            <w:tcW w:w="2835" w:type="dxa"/>
            <w:tcBorders>
              <w:right w:val="single" w:sz="4" w:space="0" w:color="auto"/>
            </w:tcBorders>
          </w:tcPr>
          <w:p w14:paraId="73BE9587" w14:textId="77777777" w:rsidR="00D40175" w:rsidRPr="00D460FE" w:rsidRDefault="00D40175" w:rsidP="00AB2356">
            <w:pPr>
              <w:jc w:val="center"/>
              <w:rPr>
                <w:rFonts w:ascii="Times New Roman" w:hAnsi="Times New Roman"/>
                <w:sz w:val="24"/>
                <w:szCs w:val="24"/>
              </w:rPr>
            </w:pPr>
            <w:r w:rsidRPr="00D460FE">
              <w:rPr>
                <w:rFonts w:ascii="Times New Roman" w:hAnsi="Times New Roman"/>
                <w:sz w:val="24"/>
                <w:szCs w:val="24"/>
              </w:rPr>
              <w:t>16,51</w:t>
            </w:r>
          </w:p>
        </w:tc>
        <w:tc>
          <w:tcPr>
            <w:tcW w:w="283" w:type="dxa"/>
            <w:tcBorders>
              <w:top w:val="nil"/>
              <w:left w:val="single" w:sz="4" w:space="0" w:color="auto"/>
              <w:bottom w:val="nil"/>
              <w:right w:val="single" w:sz="4" w:space="0" w:color="auto"/>
            </w:tcBorders>
          </w:tcPr>
          <w:p w14:paraId="717B42C4" w14:textId="77777777" w:rsidR="00D40175" w:rsidRPr="00D460FE" w:rsidRDefault="00D40175" w:rsidP="00AB2356">
            <w:pPr>
              <w:jc w:val="center"/>
              <w:rPr>
                <w:rFonts w:ascii="Times New Roman" w:hAnsi="Times New Roman"/>
                <w:sz w:val="24"/>
                <w:szCs w:val="24"/>
              </w:rPr>
            </w:pPr>
          </w:p>
        </w:tc>
        <w:tc>
          <w:tcPr>
            <w:tcW w:w="1134" w:type="dxa"/>
            <w:tcBorders>
              <w:left w:val="single" w:sz="4" w:space="0" w:color="auto"/>
            </w:tcBorders>
          </w:tcPr>
          <w:p w14:paraId="20BD5A9B" w14:textId="67BE26B6" w:rsidR="00D40175" w:rsidRPr="00D460FE" w:rsidRDefault="00D40175" w:rsidP="00AB2356">
            <w:pPr>
              <w:jc w:val="center"/>
              <w:rPr>
                <w:rFonts w:ascii="Times New Roman" w:hAnsi="Times New Roman"/>
                <w:b/>
                <w:bCs/>
                <w:sz w:val="24"/>
                <w:szCs w:val="24"/>
              </w:rPr>
            </w:pPr>
            <w:r w:rsidRPr="00D460FE">
              <w:rPr>
                <w:rFonts w:ascii="Times New Roman" w:hAnsi="Times New Roman"/>
                <w:b/>
                <w:bCs/>
                <w:sz w:val="24"/>
                <w:szCs w:val="24"/>
              </w:rPr>
              <w:t>2019</w:t>
            </w:r>
            <w:r w:rsidR="00B37340" w:rsidRPr="00D460FE">
              <w:rPr>
                <w:rFonts w:ascii="Times New Roman" w:hAnsi="Times New Roman"/>
                <w:b/>
                <w:bCs/>
                <w:sz w:val="24"/>
                <w:szCs w:val="24"/>
              </w:rPr>
              <w:t>.</w:t>
            </w:r>
          </w:p>
        </w:tc>
        <w:tc>
          <w:tcPr>
            <w:tcW w:w="2835" w:type="dxa"/>
          </w:tcPr>
          <w:p w14:paraId="1B49BA76" w14:textId="77777777" w:rsidR="00D40175" w:rsidRPr="00D460FE" w:rsidRDefault="00D40175" w:rsidP="00AB2356">
            <w:pPr>
              <w:jc w:val="center"/>
              <w:rPr>
                <w:rFonts w:ascii="Times New Roman" w:hAnsi="Times New Roman"/>
                <w:sz w:val="24"/>
                <w:szCs w:val="24"/>
              </w:rPr>
            </w:pPr>
            <w:r w:rsidRPr="00D460FE">
              <w:rPr>
                <w:rFonts w:ascii="Times New Roman" w:hAnsi="Times New Roman"/>
                <w:sz w:val="24"/>
                <w:szCs w:val="24"/>
              </w:rPr>
              <w:t>24,99</w:t>
            </w:r>
          </w:p>
        </w:tc>
      </w:tr>
      <w:tr w:rsidR="00D460FE" w:rsidRPr="00D460FE" w14:paraId="4D397FD5" w14:textId="77777777" w:rsidTr="001B793C">
        <w:trPr>
          <w:jc w:val="center"/>
        </w:trPr>
        <w:tc>
          <w:tcPr>
            <w:tcW w:w="993" w:type="dxa"/>
          </w:tcPr>
          <w:p w14:paraId="1B7CA7C5" w14:textId="224CC7EE" w:rsidR="00D40175" w:rsidRPr="00D460FE" w:rsidRDefault="00D40175" w:rsidP="00AB2356">
            <w:pPr>
              <w:jc w:val="center"/>
              <w:rPr>
                <w:rFonts w:ascii="Times New Roman" w:hAnsi="Times New Roman"/>
                <w:b/>
                <w:bCs/>
                <w:sz w:val="24"/>
                <w:szCs w:val="24"/>
              </w:rPr>
            </w:pPr>
            <w:r w:rsidRPr="00D460FE">
              <w:rPr>
                <w:rFonts w:ascii="Times New Roman" w:hAnsi="Times New Roman"/>
                <w:b/>
                <w:bCs/>
                <w:sz w:val="24"/>
                <w:szCs w:val="24"/>
              </w:rPr>
              <w:t>2006</w:t>
            </w:r>
            <w:r w:rsidR="00B37340" w:rsidRPr="00D460FE">
              <w:rPr>
                <w:rFonts w:ascii="Times New Roman" w:hAnsi="Times New Roman"/>
                <w:b/>
                <w:bCs/>
                <w:sz w:val="24"/>
                <w:szCs w:val="24"/>
              </w:rPr>
              <w:t>.</w:t>
            </w:r>
          </w:p>
        </w:tc>
        <w:tc>
          <w:tcPr>
            <w:tcW w:w="2835" w:type="dxa"/>
            <w:tcBorders>
              <w:right w:val="single" w:sz="4" w:space="0" w:color="auto"/>
            </w:tcBorders>
          </w:tcPr>
          <w:p w14:paraId="183CEACA" w14:textId="77777777" w:rsidR="00D40175" w:rsidRPr="00D460FE" w:rsidRDefault="00D40175" w:rsidP="00AB2356">
            <w:pPr>
              <w:jc w:val="center"/>
              <w:rPr>
                <w:rFonts w:ascii="Times New Roman" w:hAnsi="Times New Roman"/>
                <w:sz w:val="24"/>
                <w:szCs w:val="24"/>
              </w:rPr>
            </w:pPr>
            <w:r w:rsidRPr="00D460FE">
              <w:rPr>
                <w:rFonts w:ascii="Times New Roman" w:hAnsi="Times New Roman"/>
                <w:sz w:val="24"/>
                <w:szCs w:val="24"/>
              </w:rPr>
              <w:t>21,76</w:t>
            </w:r>
          </w:p>
        </w:tc>
        <w:tc>
          <w:tcPr>
            <w:tcW w:w="283" w:type="dxa"/>
            <w:tcBorders>
              <w:top w:val="nil"/>
              <w:left w:val="single" w:sz="4" w:space="0" w:color="auto"/>
              <w:bottom w:val="nil"/>
              <w:right w:val="single" w:sz="4" w:space="0" w:color="auto"/>
            </w:tcBorders>
          </w:tcPr>
          <w:p w14:paraId="74080007" w14:textId="77777777" w:rsidR="00D40175" w:rsidRPr="00D460FE" w:rsidRDefault="00D40175" w:rsidP="00AB2356">
            <w:pPr>
              <w:jc w:val="center"/>
              <w:rPr>
                <w:rFonts w:ascii="Times New Roman" w:hAnsi="Times New Roman"/>
                <w:sz w:val="24"/>
                <w:szCs w:val="24"/>
              </w:rPr>
            </w:pPr>
          </w:p>
        </w:tc>
        <w:tc>
          <w:tcPr>
            <w:tcW w:w="1134" w:type="dxa"/>
            <w:tcBorders>
              <w:left w:val="single" w:sz="4" w:space="0" w:color="auto"/>
            </w:tcBorders>
          </w:tcPr>
          <w:p w14:paraId="71F5F2AB" w14:textId="04DFF7ED" w:rsidR="00D40175" w:rsidRPr="00D460FE" w:rsidRDefault="00D40175" w:rsidP="00AB2356">
            <w:pPr>
              <w:jc w:val="center"/>
              <w:rPr>
                <w:rFonts w:ascii="Times New Roman" w:hAnsi="Times New Roman"/>
                <w:b/>
                <w:bCs/>
                <w:sz w:val="24"/>
                <w:szCs w:val="24"/>
              </w:rPr>
            </w:pPr>
            <w:r w:rsidRPr="00D460FE">
              <w:rPr>
                <w:rFonts w:ascii="Times New Roman" w:hAnsi="Times New Roman"/>
                <w:b/>
                <w:bCs/>
                <w:sz w:val="24"/>
                <w:szCs w:val="24"/>
              </w:rPr>
              <w:t>2020</w:t>
            </w:r>
            <w:r w:rsidR="00B37340" w:rsidRPr="00D460FE">
              <w:rPr>
                <w:rFonts w:ascii="Times New Roman" w:hAnsi="Times New Roman"/>
                <w:b/>
                <w:bCs/>
                <w:sz w:val="24"/>
                <w:szCs w:val="24"/>
              </w:rPr>
              <w:t>.</w:t>
            </w:r>
          </w:p>
        </w:tc>
        <w:tc>
          <w:tcPr>
            <w:tcW w:w="2835" w:type="dxa"/>
          </w:tcPr>
          <w:p w14:paraId="036B7A25" w14:textId="77777777" w:rsidR="00D40175" w:rsidRPr="00D460FE" w:rsidRDefault="00D40175" w:rsidP="00AB2356">
            <w:pPr>
              <w:jc w:val="center"/>
              <w:rPr>
                <w:rFonts w:ascii="Times New Roman" w:hAnsi="Times New Roman"/>
                <w:sz w:val="24"/>
                <w:szCs w:val="24"/>
              </w:rPr>
            </w:pPr>
            <w:r w:rsidRPr="00D460FE">
              <w:rPr>
                <w:rFonts w:ascii="Times New Roman" w:hAnsi="Times New Roman"/>
                <w:sz w:val="24"/>
                <w:szCs w:val="24"/>
              </w:rPr>
              <w:t>23,28</w:t>
            </w:r>
          </w:p>
        </w:tc>
      </w:tr>
      <w:tr w:rsidR="00D460FE" w:rsidRPr="00D460FE" w14:paraId="6BCCFBFA" w14:textId="77777777" w:rsidTr="001B793C">
        <w:trPr>
          <w:jc w:val="center"/>
        </w:trPr>
        <w:tc>
          <w:tcPr>
            <w:tcW w:w="993" w:type="dxa"/>
          </w:tcPr>
          <w:p w14:paraId="31E9F688" w14:textId="769EA796" w:rsidR="00D40175" w:rsidRPr="00D460FE" w:rsidRDefault="00D40175" w:rsidP="00AB2356">
            <w:pPr>
              <w:jc w:val="center"/>
              <w:rPr>
                <w:rFonts w:ascii="Times New Roman" w:hAnsi="Times New Roman"/>
                <w:b/>
                <w:bCs/>
                <w:sz w:val="24"/>
                <w:szCs w:val="24"/>
              </w:rPr>
            </w:pPr>
            <w:r w:rsidRPr="00D460FE">
              <w:rPr>
                <w:rFonts w:ascii="Times New Roman" w:hAnsi="Times New Roman"/>
                <w:b/>
                <w:bCs/>
                <w:sz w:val="24"/>
                <w:szCs w:val="24"/>
              </w:rPr>
              <w:t>2007</w:t>
            </w:r>
            <w:r w:rsidR="00B37340" w:rsidRPr="00D460FE">
              <w:rPr>
                <w:rFonts w:ascii="Times New Roman" w:hAnsi="Times New Roman"/>
                <w:b/>
                <w:bCs/>
                <w:sz w:val="24"/>
                <w:szCs w:val="24"/>
              </w:rPr>
              <w:t>.</w:t>
            </w:r>
          </w:p>
        </w:tc>
        <w:tc>
          <w:tcPr>
            <w:tcW w:w="2835" w:type="dxa"/>
            <w:tcBorders>
              <w:right w:val="single" w:sz="4" w:space="0" w:color="auto"/>
            </w:tcBorders>
          </w:tcPr>
          <w:p w14:paraId="77A38550" w14:textId="77777777" w:rsidR="00D40175" w:rsidRPr="00D460FE" w:rsidRDefault="00D40175" w:rsidP="00AB2356">
            <w:pPr>
              <w:jc w:val="center"/>
              <w:rPr>
                <w:rFonts w:ascii="Times New Roman" w:hAnsi="Times New Roman"/>
                <w:sz w:val="24"/>
                <w:szCs w:val="24"/>
              </w:rPr>
            </w:pPr>
            <w:r w:rsidRPr="00D460FE">
              <w:rPr>
                <w:rFonts w:ascii="Times New Roman" w:hAnsi="Times New Roman"/>
                <w:sz w:val="24"/>
                <w:szCs w:val="24"/>
              </w:rPr>
              <w:t>26,11</w:t>
            </w:r>
          </w:p>
        </w:tc>
        <w:tc>
          <w:tcPr>
            <w:tcW w:w="283" w:type="dxa"/>
            <w:tcBorders>
              <w:top w:val="nil"/>
              <w:left w:val="single" w:sz="4" w:space="0" w:color="auto"/>
              <w:bottom w:val="nil"/>
              <w:right w:val="single" w:sz="4" w:space="0" w:color="auto"/>
            </w:tcBorders>
          </w:tcPr>
          <w:p w14:paraId="573E39F5" w14:textId="77777777" w:rsidR="00D40175" w:rsidRPr="00D460FE" w:rsidRDefault="00D40175" w:rsidP="00AB2356">
            <w:pPr>
              <w:jc w:val="center"/>
              <w:rPr>
                <w:rFonts w:ascii="Times New Roman" w:hAnsi="Times New Roman"/>
                <w:sz w:val="24"/>
                <w:szCs w:val="24"/>
              </w:rPr>
            </w:pPr>
          </w:p>
        </w:tc>
        <w:tc>
          <w:tcPr>
            <w:tcW w:w="1134" w:type="dxa"/>
            <w:tcBorders>
              <w:left w:val="single" w:sz="4" w:space="0" w:color="auto"/>
            </w:tcBorders>
          </w:tcPr>
          <w:p w14:paraId="09425B6D" w14:textId="1F36F07A" w:rsidR="00D40175" w:rsidRPr="00D460FE" w:rsidRDefault="00D40175" w:rsidP="00AB2356">
            <w:pPr>
              <w:jc w:val="center"/>
              <w:rPr>
                <w:rFonts w:ascii="Times New Roman" w:hAnsi="Times New Roman"/>
                <w:b/>
                <w:bCs/>
                <w:sz w:val="24"/>
                <w:szCs w:val="24"/>
              </w:rPr>
            </w:pPr>
            <w:r w:rsidRPr="00D460FE">
              <w:rPr>
                <w:rFonts w:ascii="Times New Roman" w:hAnsi="Times New Roman"/>
                <w:b/>
                <w:bCs/>
                <w:sz w:val="24"/>
                <w:szCs w:val="24"/>
              </w:rPr>
              <w:t>2021</w:t>
            </w:r>
            <w:r w:rsidR="00B37340" w:rsidRPr="00D460FE">
              <w:rPr>
                <w:rFonts w:ascii="Times New Roman" w:hAnsi="Times New Roman"/>
                <w:b/>
                <w:bCs/>
                <w:sz w:val="24"/>
                <w:szCs w:val="24"/>
              </w:rPr>
              <w:t>.</w:t>
            </w:r>
          </w:p>
        </w:tc>
        <w:tc>
          <w:tcPr>
            <w:tcW w:w="2835" w:type="dxa"/>
          </w:tcPr>
          <w:p w14:paraId="51BA1BE5" w14:textId="77777777" w:rsidR="00D40175" w:rsidRPr="00D460FE" w:rsidRDefault="00D40175" w:rsidP="00AB2356">
            <w:pPr>
              <w:jc w:val="center"/>
              <w:rPr>
                <w:rFonts w:ascii="Times New Roman" w:hAnsi="Times New Roman"/>
                <w:sz w:val="24"/>
                <w:szCs w:val="24"/>
              </w:rPr>
            </w:pPr>
            <w:r w:rsidRPr="00D460FE">
              <w:rPr>
                <w:rFonts w:ascii="Times New Roman" w:hAnsi="Times New Roman"/>
                <w:sz w:val="24"/>
                <w:szCs w:val="24"/>
              </w:rPr>
              <w:t>21,68</w:t>
            </w:r>
          </w:p>
        </w:tc>
      </w:tr>
      <w:tr w:rsidR="00B37340" w:rsidRPr="00D460FE" w14:paraId="0441770C" w14:textId="77777777" w:rsidTr="001B793C">
        <w:trPr>
          <w:jc w:val="center"/>
        </w:trPr>
        <w:tc>
          <w:tcPr>
            <w:tcW w:w="993" w:type="dxa"/>
          </w:tcPr>
          <w:p w14:paraId="31EB9338" w14:textId="3F901330" w:rsidR="00D40175" w:rsidRPr="00D460FE" w:rsidRDefault="00D40175" w:rsidP="00AB2356">
            <w:pPr>
              <w:jc w:val="center"/>
              <w:rPr>
                <w:rFonts w:ascii="Times New Roman" w:hAnsi="Times New Roman"/>
                <w:b/>
                <w:bCs/>
                <w:sz w:val="24"/>
                <w:szCs w:val="24"/>
              </w:rPr>
            </w:pPr>
            <w:r w:rsidRPr="00D460FE">
              <w:rPr>
                <w:rFonts w:ascii="Times New Roman" w:hAnsi="Times New Roman"/>
                <w:b/>
                <w:bCs/>
                <w:sz w:val="24"/>
                <w:szCs w:val="24"/>
              </w:rPr>
              <w:t>2008</w:t>
            </w:r>
            <w:r w:rsidR="00B37340" w:rsidRPr="00D460FE">
              <w:rPr>
                <w:rFonts w:ascii="Times New Roman" w:hAnsi="Times New Roman"/>
                <w:b/>
                <w:bCs/>
                <w:sz w:val="24"/>
                <w:szCs w:val="24"/>
              </w:rPr>
              <w:t>.</w:t>
            </w:r>
          </w:p>
        </w:tc>
        <w:tc>
          <w:tcPr>
            <w:tcW w:w="2835" w:type="dxa"/>
            <w:tcBorders>
              <w:right w:val="single" w:sz="4" w:space="0" w:color="auto"/>
            </w:tcBorders>
          </w:tcPr>
          <w:p w14:paraId="357B8650" w14:textId="77777777" w:rsidR="00D40175" w:rsidRPr="00D460FE" w:rsidRDefault="00D40175" w:rsidP="00AB2356">
            <w:pPr>
              <w:jc w:val="center"/>
              <w:rPr>
                <w:rFonts w:ascii="Times New Roman" w:hAnsi="Times New Roman"/>
                <w:sz w:val="24"/>
                <w:szCs w:val="24"/>
              </w:rPr>
            </w:pPr>
            <w:r w:rsidRPr="00D460FE">
              <w:rPr>
                <w:rFonts w:ascii="Times New Roman" w:hAnsi="Times New Roman"/>
                <w:sz w:val="24"/>
                <w:szCs w:val="24"/>
              </w:rPr>
              <w:t>36,99</w:t>
            </w:r>
          </w:p>
        </w:tc>
        <w:tc>
          <w:tcPr>
            <w:tcW w:w="283" w:type="dxa"/>
            <w:tcBorders>
              <w:top w:val="nil"/>
              <w:left w:val="single" w:sz="4" w:space="0" w:color="auto"/>
              <w:bottom w:val="nil"/>
              <w:right w:val="single" w:sz="4" w:space="0" w:color="auto"/>
            </w:tcBorders>
          </w:tcPr>
          <w:p w14:paraId="5EDC8307" w14:textId="77777777" w:rsidR="00D40175" w:rsidRPr="00D460FE" w:rsidRDefault="00D40175" w:rsidP="00AB2356">
            <w:pPr>
              <w:jc w:val="center"/>
              <w:rPr>
                <w:rFonts w:ascii="Times New Roman" w:hAnsi="Times New Roman"/>
                <w:sz w:val="24"/>
                <w:szCs w:val="24"/>
              </w:rPr>
            </w:pPr>
          </w:p>
        </w:tc>
        <w:tc>
          <w:tcPr>
            <w:tcW w:w="1134" w:type="dxa"/>
            <w:tcBorders>
              <w:left w:val="single" w:sz="4" w:space="0" w:color="auto"/>
            </w:tcBorders>
          </w:tcPr>
          <w:p w14:paraId="4C9B86D3" w14:textId="19B446B3" w:rsidR="00D40175" w:rsidRPr="00D460FE" w:rsidRDefault="00D40175" w:rsidP="00AB2356">
            <w:pPr>
              <w:jc w:val="center"/>
              <w:rPr>
                <w:rFonts w:ascii="Times New Roman" w:hAnsi="Times New Roman"/>
                <w:b/>
                <w:bCs/>
                <w:sz w:val="24"/>
                <w:szCs w:val="24"/>
              </w:rPr>
            </w:pPr>
            <w:r w:rsidRPr="00D460FE">
              <w:rPr>
                <w:rFonts w:ascii="Times New Roman" w:hAnsi="Times New Roman"/>
                <w:b/>
                <w:bCs/>
                <w:sz w:val="24"/>
                <w:szCs w:val="24"/>
              </w:rPr>
              <w:t>2022</w:t>
            </w:r>
            <w:r w:rsidR="00B37340" w:rsidRPr="00D460FE">
              <w:rPr>
                <w:rFonts w:ascii="Times New Roman" w:hAnsi="Times New Roman"/>
                <w:b/>
                <w:bCs/>
                <w:sz w:val="24"/>
                <w:szCs w:val="24"/>
              </w:rPr>
              <w:t>.</w:t>
            </w:r>
          </w:p>
        </w:tc>
        <w:tc>
          <w:tcPr>
            <w:tcW w:w="2835" w:type="dxa"/>
          </w:tcPr>
          <w:p w14:paraId="059019FB" w14:textId="77777777" w:rsidR="00D40175" w:rsidRPr="00D460FE" w:rsidRDefault="00D40175" w:rsidP="00AB2356">
            <w:pPr>
              <w:jc w:val="center"/>
              <w:rPr>
                <w:rFonts w:ascii="Times New Roman" w:hAnsi="Times New Roman"/>
                <w:sz w:val="24"/>
                <w:szCs w:val="24"/>
              </w:rPr>
            </w:pPr>
            <w:r w:rsidRPr="00D460FE">
              <w:rPr>
                <w:rFonts w:ascii="Times New Roman" w:hAnsi="Times New Roman"/>
                <w:sz w:val="24"/>
                <w:szCs w:val="24"/>
              </w:rPr>
              <w:t>20,20</w:t>
            </w:r>
          </w:p>
        </w:tc>
      </w:tr>
    </w:tbl>
    <w:p w14:paraId="5E80B810" w14:textId="77777777" w:rsidR="00D40175" w:rsidRPr="00D460FE" w:rsidRDefault="00D40175" w:rsidP="00C37DD5">
      <w:pPr>
        <w:pStyle w:val="tvhtml"/>
        <w:shd w:val="clear" w:color="auto" w:fill="FFFFFF"/>
        <w:spacing w:beforeAutospacing="0" w:after="0" w:afterAutospacing="0"/>
        <w:ind w:firstLine="720"/>
        <w:jc w:val="both"/>
        <w:rPr>
          <w:sz w:val="16"/>
          <w:szCs w:val="16"/>
        </w:rPr>
      </w:pPr>
    </w:p>
    <w:p w14:paraId="5CD22974" w14:textId="5CBDF556" w:rsidR="00583645" w:rsidRPr="00D460FE" w:rsidRDefault="00D40175" w:rsidP="00FF1F3A">
      <w:pPr>
        <w:shd w:val="clear" w:color="auto" w:fill="FFFFFF"/>
        <w:suppressAutoHyphens w:val="0"/>
        <w:spacing w:after="0" w:line="240" w:lineRule="auto"/>
        <w:ind w:firstLine="720"/>
        <w:jc w:val="both"/>
        <w:rPr>
          <w:rFonts w:ascii="Times New Roman" w:eastAsia="Times New Roman" w:hAnsi="Times New Roman"/>
          <w:sz w:val="24"/>
          <w:szCs w:val="28"/>
          <w:lang w:eastAsia="lv-LV"/>
        </w:rPr>
      </w:pPr>
      <w:r w:rsidRPr="00D460FE">
        <w:rPr>
          <w:rFonts w:ascii="Times New Roman" w:eastAsia="Times New Roman" w:hAnsi="Times New Roman"/>
          <w:sz w:val="24"/>
          <w:szCs w:val="28"/>
          <w:lang w:eastAsia="lv-LV"/>
        </w:rPr>
        <w:t xml:space="preserve">Piezīme. </w:t>
      </w:r>
      <w:r w:rsidR="00B37340" w:rsidRPr="00D460FE">
        <w:rPr>
          <w:rFonts w:ascii="Times New Roman" w:hAnsi="Times New Roman"/>
          <w:sz w:val="24"/>
        </w:rPr>
        <w:t>*</w:t>
      </w:r>
      <w:r w:rsidRPr="00D460FE">
        <w:rPr>
          <w:rFonts w:ascii="Times New Roman" w:eastAsia="Times New Roman" w:hAnsi="Times New Roman"/>
          <w:sz w:val="24"/>
          <w:szCs w:val="28"/>
          <w:lang w:eastAsia="lv-LV"/>
        </w:rPr>
        <w:t> Siltumenerģijas ražošanas tarifu veido siltumenerģijas vidējā cena gala patērētājiem, kas reizināta ar koeficientu 0,7252 (ražošanas tarifa īpatsvars gala tarifā)</w:t>
      </w:r>
      <w:r w:rsidR="00DF2138" w:rsidRPr="00D460FE">
        <w:rPr>
          <w:rFonts w:ascii="Times New Roman" w:eastAsia="Times New Roman" w:hAnsi="Times New Roman"/>
          <w:sz w:val="24"/>
          <w:szCs w:val="28"/>
          <w:lang w:eastAsia="lv-LV"/>
        </w:rPr>
        <w:t>.</w:t>
      </w:r>
      <w:r w:rsidR="00C74BA5" w:rsidRPr="00D460FE">
        <w:rPr>
          <w:rFonts w:ascii="Times New Roman" w:eastAsia="Times New Roman" w:hAnsi="Times New Roman"/>
          <w:sz w:val="24"/>
          <w:szCs w:val="28"/>
          <w:lang w:eastAsia="lv-LV"/>
        </w:rPr>
        <w:t>"</w:t>
      </w:r>
    </w:p>
    <w:p w14:paraId="45EE3952" w14:textId="5F19E6B7" w:rsidR="008E668D" w:rsidRPr="00D460FE" w:rsidRDefault="008E668D" w:rsidP="00FF1F3A">
      <w:pPr>
        <w:suppressAutoHyphens w:val="0"/>
        <w:spacing w:after="0" w:line="240" w:lineRule="auto"/>
        <w:ind w:firstLine="720"/>
        <w:jc w:val="both"/>
        <w:rPr>
          <w:rFonts w:ascii="Times New Roman" w:eastAsia="Times New Roman" w:hAnsi="Times New Roman"/>
          <w:sz w:val="28"/>
          <w:szCs w:val="28"/>
          <w:lang w:eastAsia="lv-LV"/>
        </w:rPr>
      </w:pPr>
    </w:p>
    <w:p w14:paraId="03648526" w14:textId="7E79C2B9" w:rsidR="00FF1F3A" w:rsidRPr="00D460FE" w:rsidRDefault="00D35470" w:rsidP="00FF1F3A">
      <w:pPr>
        <w:shd w:val="clear" w:color="auto" w:fill="FFFFFF"/>
        <w:suppressAutoHyphens w:val="0"/>
        <w:spacing w:after="0" w:line="240" w:lineRule="auto"/>
        <w:ind w:firstLine="720"/>
        <w:jc w:val="both"/>
        <w:rPr>
          <w:rFonts w:ascii="Times New Roman" w:eastAsia="Times New Roman" w:hAnsi="Times New Roman"/>
          <w:sz w:val="28"/>
          <w:szCs w:val="28"/>
          <w:lang w:eastAsia="lv-LV"/>
        </w:rPr>
      </w:pPr>
      <w:r w:rsidRPr="00D460FE">
        <w:rPr>
          <w:rFonts w:ascii="Times New Roman" w:eastAsia="Times New Roman" w:hAnsi="Times New Roman"/>
          <w:sz w:val="28"/>
          <w:szCs w:val="28"/>
          <w:lang w:eastAsia="lv-LV"/>
        </w:rPr>
        <w:t>2</w:t>
      </w:r>
      <w:r w:rsidR="008E668D" w:rsidRPr="00D460FE">
        <w:rPr>
          <w:rFonts w:ascii="Times New Roman" w:eastAsia="Times New Roman" w:hAnsi="Times New Roman"/>
          <w:sz w:val="28"/>
          <w:szCs w:val="28"/>
          <w:lang w:eastAsia="lv-LV"/>
        </w:rPr>
        <w:t>. Noteikumi stājas spēkā 2022. gada 1. aprīlī.</w:t>
      </w:r>
    </w:p>
    <w:p w14:paraId="47071826" w14:textId="77777777" w:rsidR="00FF1F3A" w:rsidRPr="00D460FE" w:rsidRDefault="00FF1F3A" w:rsidP="00FF1F3A">
      <w:pPr>
        <w:shd w:val="clear" w:color="auto" w:fill="FFFFFF"/>
        <w:suppressAutoHyphens w:val="0"/>
        <w:spacing w:after="0" w:line="240" w:lineRule="auto"/>
        <w:ind w:firstLine="720"/>
        <w:jc w:val="both"/>
        <w:rPr>
          <w:rFonts w:ascii="Times New Roman" w:eastAsia="Times New Roman" w:hAnsi="Times New Roman"/>
          <w:sz w:val="28"/>
          <w:szCs w:val="28"/>
          <w:lang w:eastAsia="lv-LV"/>
        </w:rPr>
      </w:pPr>
    </w:p>
    <w:p w14:paraId="438D0314" w14:textId="77777777" w:rsidR="00FF1F3A" w:rsidRPr="00D460FE" w:rsidRDefault="00FF1F3A" w:rsidP="00FF1F3A">
      <w:pPr>
        <w:spacing w:after="0" w:line="240" w:lineRule="auto"/>
        <w:ind w:firstLine="720"/>
        <w:rPr>
          <w:rFonts w:ascii="Times New Roman" w:hAnsi="Times New Roman"/>
          <w:sz w:val="28"/>
          <w:szCs w:val="28"/>
        </w:rPr>
      </w:pPr>
      <w:bookmarkStart w:id="43" w:name="_Hlk84929513"/>
    </w:p>
    <w:tbl>
      <w:tblPr>
        <w:tblStyle w:val="TableGrid"/>
        <w:tblW w:w="907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D460FE" w:rsidRPr="00D460FE" w14:paraId="35E919BD" w14:textId="77777777" w:rsidTr="006247BB">
        <w:trPr>
          <w:cantSplit/>
        </w:trPr>
        <w:tc>
          <w:tcPr>
            <w:tcW w:w="9072" w:type="dxa"/>
          </w:tcPr>
          <w:p w14:paraId="13BBF74D" w14:textId="77777777" w:rsidR="00FF1F3A" w:rsidRPr="00D460FE" w:rsidRDefault="00FF1F3A" w:rsidP="006247BB">
            <w:pPr>
              <w:overflowPunct w:val="0"/>
              <w:autoSpaceDE w:val="0"/>
              <w:adjustRightInd w:val="0"/>
              <w:spacing w:before="20"/>
              <w:rPr>
                <w:rFonts w:ascii="Times New Roman" w:hAnsi="Times New Roman"/>
                <w:sz w:val="28"/>
                <w:szCs w:val="28"/>
                <w:lang w:eastAsia="zh-CN"/>
              </w:rPr>
            </w:pPr>
            <w:bookmarkStart w:id="44" w:name="_Hlk8217242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8"/>
              <w:gridCol w:w="2037"/>
              <w:gridCol w:w="3861"/>
            </w:tblGrid>
            <w:tr w:rsidR="00D460FE" w:rsidRPr="00D460FE" w14:paraId="5A602918" w14:textId="77777777" w:rsidTr="006247BB">
              <w:tc>
                <w:tcPr>
                  <w:tcW w:w="2948" w:type="dxa"/>
                </w:tcPr>
                <w:p w14:paraId="2D0B0111" w14:textId="77777777" w:rsidR="00FF1F3A" w:rsidRPr="00D460FE" w:rsidRDefault="00FF1F3A" w:rsidP="006247BB">
                  <w:pPr>
                    <w:overflowPunct w:val="0"/>
                    <w:autoSpaceDE w:val="0"/>
                    <w:adjustRightInd w:val="0"/>
                    <w:spacing w:before="20"/>
                    <w:rPr>
                      <w:rFonts w:ascii="Times New Roman" w:hAnsi="Times New Roman"/>
                      <w:sz w:val="28"/>
                      <w:szCs w:val="28"/>
                      <w:lang w:eastAsia="zh-CN"/>
                    </w:rPr>
                  </w:pPr>
                  <w:r w:rsidRPr="00D460FE">
                    <w:rPr>
                      <w:rFonts w:ascii="Times New Roman" w:hAnsi="Times New Roman"/>
                      <w:sz w:val="28"/>
                      <w:szCs w:val="28"/>
                      <w:lang w:eastAsia="zh-CN"/>
                    </w:rPr>
                    <w:t>Ministru prezidenta pienākumu izpildītājs - ārlietu ministrs</w:t>
                  </w:r>
                  <w:r w:rsidRPr="00D460FE">
                    <w:rPr>
                      <w:rFonts w:ascii="Times New Roman" w:hAnsi="Times New Roman"/>
                      <w:sz w:val="28"/>
                      <w:szCs w:val="28"/>
                      <w:lang w:eastAsia="zh-CN"/>
                    </w:rPr>
                    <w:t xml:space="preserve"> </w:t>
                  </w:r>
                </w:p>
              </w:tc>
              <w:tc>
                <w:tcPr>
                  <w:tcW w:w="2037" w:type="dxa"/>
                </w:tcPr>
                <w:p w14:paraId="1A34B694" w14:textId="77777777" w:rsidR="00FF1F3A" w:rsidRPr="00D460FE" w:rsidRDefault="00FF1F3A" w:rsidP="006247BB">
                  <w:pPr>
                    <w:overflowPunct w:val="0"/>
                    <w:autoSpaceDE w:val="0"/>
                    <w:adjustRightInd w:val="0"/>
                    <w:spacing w:before="20"/>
                    <w:rPr>
                      <w:rFonts w:ascii="Times New Roman" w:hAnsi="Times New Roman"/>
                      <w:sz w:val="24"/>
                      <w:szCs w:val="28"/>
                      <w:lang w:eastAsia="zh-CN"/>
                    </w:rPr>
                  </w:pPr>
                  <w:r w:rsidRPr="00D460FE">
                    <w:rPr>
                      <w:rFonts w:ascii="Times New Roman" w:hAnsi="Times New Roman"/>
                      <w:sz w:val="24"/>
                      <w:szCs w:val="28"/>
                      <w:lang w:eastAsia="zh-CN"/>
                    </w:rPr>
                    <w:t>(paraksts*)</w:t>
                  </w:r>
                </w:p>
                <w:p w14:paraId="734D1797" w14:textId="77777777" w:rsidR="00FF1F3A" w:rsidRPr="00D460FE" w:rsidRDefault="00FF1F3A" w:rsidP="006247BB">
                  <w:pPr>
                    <w:overflowPunct w:val="0"/>
                    <w:autoSpaceDE w:val="0"/>
                    <w:adjustRightInd w:val="0"/>
                    <w:spacing w:before="20"/>
                    <w:rPr>
                      <w:rFonts w:ascii="Times New Roman" w:hAnsi="Times New Roman"/>
                      <w:sz w:val="24"/>
                      <w:szCs w:val="28"/>
                      <w:lang w:eastAsia="zh-CN"/>
                    </w:rPr>
                  </w:pPr>
                  <w:r w:rsidRPr="00D460FE">
                    <w:rPr>
                      <w:rFonts w:ascii="Times New Roman" w:hAnsi="Times New Roman"/>
                      <w:sz w:val="24"/>
                      <w:szCs w:val="28"/>
                      <w:lang w:eastAsia="zh-CN"/>
                    </w:rPr>
                    <w:t xml:space="preserve">  </w:t>
                  </w:r>
                </w:p>
              </w:tc>
              <w:tc>
                <w:tcPr>
                  <w:tcW w:w="3861" w:type="dxa"/>
                </w:tcPr>
                <w:p w14:paraId="6F8EF529" w14:textId="77777777" w:rsidR="00FF1F3A" w:rsidRPr="00D460FE" w:rsidRDefault="00FF1F3A" w:rsidP="006247BB">
                  <w:pPr>
                    <w:overflowPunct w:val="0"/>
                    <w:autoSpaceDE w:val="0"/>
                    <w:adjustRightInd w:val="0"/>
                    <w:spacing w:before="20"/>
                    <w:rPr>
                      <w:rFonts w:ascii="Times New Roman" w:hAnsi="Times New Roman"/>
                      <w:sz w:val="28"/>
                      <w:szCs w:val="28"/>
                      <w:lang w:eastAsia="zh-CN"/>
                    </w:rPr>
                  </w:pPr>
                  <w:r w:rsidRPr="00D460FE">
                    <w:rPr>
                      <w:rFonts w:ascii="Times New Roman" w:hAnsi="Times New Roman"/>
                      <w:sz w:val="28"/>
                      <w:szCs w:val="28"/>
                      <w:lang w:eastAsia="zh-CN"/>
                    </w:rPr>
                    <w:t>E. Rinkēvičs</w:t>
                  </w:r>
                </w:p>
              </w:tc>
            </w:tr>
            <w:tr w:rsidR="00D460FE" w:rsidRPr="00D460FE" w14:paraId="4C356F25" w14:textId="77777777" w:rsidTr="006247BB">
              <w:tc>
                <w:tcPr>
                  <w:tcW w:w="2948" w:type="dxa"/>
                </w:tcPr>
                <w:p w14:paraId="361559A8" w14:textId="77777777" w:rsidR="00FF1F3A" w:rsidRPr="00D460FE" w:rsidRDefault="00FF1F3A" w:rsidP="006247BB">
                  <w:pPr>
                    <w:spacing w:before="100" w:beforeAutospacing="1"/>
                    <w:rPr>
                      <w:rFonts w:ascii="Times New Roman" w:hAnsi="Times New Roman"/>
                      <w:sz w:val="28"/>
                      <w:szCs w:val="28"/>
                      <w:lang w:eastAsia="zh-CN"/>
                    </w:rPr>
                  </w:pPr>
                  <w:r w:rsidRPr="00D460FE">
                    <w:rPr>
                      <w:rFonts w:ascii="Times New Roman" w:hAnsi="Times New Roman"/>
                      <w:sz w:val="28"/>
                      <w:szCs w:val="28"/>
                      <w:lang w:eastAsia="zh-CN"/>
                    </w:rPr>
                    <w:t>Ekonomikas ministra pienākumu izpildītājs - zemkopības ministrs</w:t>
                  </w:r>
                  <w:r w:rsidRPr="00D460FE">
                    <w:rPr>
                      <w:rFonts w:ascii="Times New Roman" w:hAnsi="Times New Roman"/>
                      <w:sz w:val="28"/>
                      <w:szCs w:val="28"/>
                      <w:lang w:eastAsia="zh-CN"/>
                    </w:rPr>
                    <w:t xml:space="preserve"> </w:t>
                  </w:r>
                </w:p>
              </w:tc>
              <w:tc>
                <w:tcPr>
                  <w:tcW w:w="2037" w:type="dxa"/>
                </w:tcPr>
                <w:p w14:paraId="6C1D56FF" w14:textId="77777777" w:rsidR="00FF1F3A" w:rsidRPr="00D460FE" w:rsidRDefault="00FF1F3A" w:rsidP="006247BB">
                  <w:pPr>
                    <w:overflowPunct w:val="0"/>
                    <w:autoSpaceDE w:val="0"/>
                    <w:adjustRightInd w:val="0"/>
                    <w:spacing w:before="20"/>
                    <w:rPr>
                      <w:rFonts w:ascii="Times New Roman" w:hAnsi="Times New Roman"/>
                      <w:sz w:val="24"/>
                      <w:szCs w:val="28"/>
                      <w:lang w:eastAsia="zh-CN"/>
                    </w:rPr>
                  </w:pPr>
                  <w:r w:rsidRPr="00D460FE">
                    <w:rPr>
                      <w:rFonts w:ascii="Times New Roman" w:hAnsi="Times New Roman"/>
                      <w:sz w:val="24"/>
                      <w:szCs w:val="28"/>
                      <w:lang w:eastAsia="zh-CN"/>
                    </w:rPr>
                    <w:t>(paraksts*)</w:t>
                  </w:r>
                </w:p>
              </w:tc>
              <w:tc>
                <w:tcPr>
                  <w:tcW w:w="3861" w:type="dxa"/>
                </w:tcPr>
                <w:p w14:paraId="3C9F7417" w14:textId="77777777" w:rsidR="00FF1F3A" w:rsidRPr="00D460FE" w:rsidRDefault="00FF1F3A" w:rsidP="006247BB">
                  <w:pPr>
                    <w:overflowPunct w:val="0"/>
                    <w:autoSpaceDE w:val="0"/>
                    <w:adjustRightInd w:val="0"/>
                    <w:spacing w:before="20"/>
                    <w:rPr>
                      <w:rFonts w:ascii="Times New Roman" w:hAnsi="Times New Roman"/>
                      <w:sz w:val="28"/>
                      <w:szCs w:val="28"/>
                      <w:lang w:eastAsia="zh-CN"/>
                    </w:rPr>
                  </w:pPr>
                  <w:r w:rsidRPr="00D460FE">
                    <w:rPr>
                      <w:rFonts w:ascii="Times New Roman" w:hAnsi="Times New Roman"/>
                      <w:sz w:val="28"/>
                      <w:szCs w:val="28"/>
                      <w:lang w:eastAsia="zh-CN"/>
                    </w:rPr>
                    <w:t>K. Gerhards</w:t>
                  </w:r>
                </w:p>
              </w:tc>
            </w:tr>
          </w:tbl>
          <w:p w14:paraId="38F5C1A6" w14:textId="77777777" w:rsidR="00FF1F3A" w:rsidRPr="00D460FE" w:rsidRDefault="00FF1F3A" w:rsidP="006247BB">
            <w:pPr>
              <w:rPr>
                <w:rFonts w:ascii="Times New Roman" w:hAnsi="Times New Roman"/>
                <w:sz w:val="24"/>
                <w:szCs w:val="28"/>
                <w:lang w:eastAsia="zh-CN"/>
              </w:rPr>
            </w:pPr>
          </w:p>
          <w:p w14:paraId="4712C3AA" w14:textId="77777777" w:rsidR="00FF1F3A" w:rsidRPr="00D460FE" w:rsidRDefault="00FF1F3A" w:rsidP="006247BB">
            <w:pPr>
              <w:overflowPunct w:val="0"/>
              <w:autoSpaceDE w:val="0"/>
              <w:adjustRightInd w:val="0"/>
              <w:spacing w:before="20"/>
              <w:rPr>
                <w:rFonts w:ascii="Times New Roman" w:hAnsi="Times New Roman"/>
                <w:sz w:val="28"/>
                <w:szCs w:val="28"/>
                <w:lang w:eastAsia="zh-CN"/>
              </w:rPr>
            </w:pPr>
            <w:r w:rsidRPr="00D460FE">
              <w:rPr>
                <w:rFonts w:ascii="Times New Roman" w:hAnsi="Times New Roman"/>
                <w:sz w:val="24"/>
                <w:szCs w:val="28"/>
                <w:lang w:eastAsia="zh-CN"/>
              </w:rPr>
              <w:t>* Dokuments ir parakstīts ar drošu elektronisko parakstu</w:t>
            </w:r>
          </w:p>
        </w:tc>
      </w:tr>
    </w:tbl>
    <w:p w14:paraId="20EB1793" w14:textId="24167914" w:rsidR="00112DB1" w:rsidRPr="00D460FE" w:rsidRDefault="00112DB1" w:rsidP="00FF1F3A">
      <w:pPr>
        <w:shd w:val="clear" w:color="auto" w:fill="FFFFFF"/>
        <w:suppressAutoHyphens w:val="0"/>
        <w:spacing w:after="0" w:line="240" w:lineRule="auto"/>
        <w:jc w:val="both"/>
        <w:rPr>
          <w:rFonts w:ascii="Times New Roman" w:eastAsia="Times New Roman" w:hAnsi="Times New Roman"/>
          <w:sz w:val="28"/>
          <w:szCs w:val="28"/>
          <w:lang w:eastAsia="lv-LV"/>
        </w:rPr>
      </w:pPr>
      <w:bookmarkStart w:id="45" w:name="p56.13"/>
      <w:bookmarkStart w:id="46" w:name="p-621620"/>
      <w:bookmarkStart w:id="47" w:name="p56.14"/>
      <w:bookmarkStart w:id="48" w:name="p-714256"/>
      <w:bookmarkStart w:id="49" w:name="p56.15"/>
      <w:bookmarkStart w:id="50" w:name="p-714257"/>
      <w:bookmarkStart w:id="51" w:name="p56.16"/>
      <w:bookmarkStart w:id="52" w:name="p-621624"/>
      <w:bookmarkStart w:id="53" w:name="p56.17"/>
      <w:bookmarkStart w:id="54" w:name="p-621625"/>
      <w:bookmarkStart w:id="55" w:name="p56.18"/>
      <w:bookmarkStart w:id="56" w:name="p-621626"/>
      <w:bookmarkEnd w:id="43"/>
      <w:bookmarkEnd w:id="44"/>
      <w:bookmarkEnd w:id="45"/>
      <w:bookmarkEnd w:id="46"/>
      <w:bookmarkEnd w:id="47"/>
      <w:bookmarkEnd w:id="48"/>
      <w:bookmarkEnd w:id="49"/>
      <w:bookmarkEnd w:id="50"/>
      <w:bookmarkEnd w:id="51"/>
      <w:bookmarkEnd w:id="52"/>
      <w:bookmarkEnd w:id="53"/>
      <w:bookmarkEnd w:id="54"/>
      <w:bookmarkEnd w:id="55"/>
      <w:bookmarkEnd w:id="56"/>
    </w:p>
    <w:sectPr w:rsidR="00112DB1" w:rsidRPr="00D460FE" w:rsidSect="006F32FC">
      <w:headerReference w:type="default" r:id="rId41"/>
      <w:footerReference w:type="default" r:id="rId42"/>
      <w:headerReference w:type="first" r:id="rId43"/>
      <w:footerReference w:type="first" r:id="rId4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81F0B" w14:textId="77777777" w:rsidR="0079337E" w:rsidRDefault="0079337E" w:rsidP="00873375">
      <w:pPr>
        <w:spacing w:after="0" w:line="240" w:lineRule="auto"/>
      </w:pPr>
      <w:r>
        <w:separator/>
      </w:r>
    </w:p>
  </w:endnote>
  <w:endnote w:type="continuationSeparator" w:id="0">
    <w:p w14:paraId="02BFB173" w14:textId="77777777" w:rsidR="0079337E" w:rsidRDefault="0079337E" w:rsidP="00873375">
      <w:pPr>
        <w:spacing w:after="0" w:line="240" w:lineRule="auto"/>
      </w:pPr>
      <w:r>
        <w:continuationSeparator/>
      </w:r>
    </w:p>
  </w:endnote>
  <w:endnote w:type="continuationNotice" w:id="1">
    <w:p w14:paraId="208BBEBA" w14:textId="77777777" w:rsidR="0079337E" w:rsidRDefault="007933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Math">
    <w:panose1 w:val="02040503050406030204"/>
    <w:charset w:val="BA"/>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6A2D0" w14:textId="1D68CE0F" w:rsidR="0079337E" w:rsidRPr="00BC2A07" w:rsidRDefault="0079337E">
    <w:pPr>
      <w:pStyle w:val="Footer"/>
      <w:rPr>
        <w:rFonts w:ascii="Times New Roman" w:hAnsi="Times New Roman"/>
        <w:sz w:val="16"/>
      </w:rPr>
    </w:pPr>
    <w:r w:rsidRPr="00BC2A07">
      <w:rPr>
        <w:rFonts w:ascii="Times New Roman" w:hAnsi="Times New Roman"/>
        <w:sz w:val="16"/>
      </w:rPr>
      <w:t>N0656_1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9DF65" w14:textId="0F9163CE" w:rsidR="0079337E" w:rsidRPr="00BC2A07" w:rsidRDefault="0079337E" w:rsidP="00BC2A07">
    <w:pPr>
      <w:pStyle w:val="Footer"/>
      <w:rPr>
        <w:rFonts w:ascii="Times New Roman" w:hAnsi="Times New Roman"/>
        <w:sz w:val="16"/>
      </w:rPr>
    </w:pPr>
    <w:r w:rsidRPr="00BC2A07">
      <w:rPr>
        <w:rFonts w:ascii="Times New Roman" w:hAnsi="Times New Roman"/>
        <w:sz w:val="16"/>
      </w:rPr>
      <w:t>N0656_1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7C487" w14:textId="77777777" w:rsidR="0079337E" w:rsidRDefault="0079337E" w:rsidP="00873375">
      <w:pPr>
        <w:spacing w:after="0" w:line="240" w:lineRule="auto"/>
      </w:pPr>
      <w:r>
        <w:separator/>
      </w:r>
    </w:p>
  </w:footnote>
  <w:footnote w:type="continuationSeparator" w:id="0">
    <w:p w14:paraId="003BE211" w14:textId="77777777" w:rsidR="0079337E" w:rsidRDefault="0079337E" w:rsidP="00873375">
      <w:pPr>
        <w:spacing w:after="0" w:line="240" w:lineRule="auto"/>
      </w:pPr>
      <w:r>
        <w:continuationSeparator/>
      </w:r>
    </w:p>
  </w:footnote>
  <w:footnote w:type="continuationNotice" w:id="1">
    <w:p w14:paraId="3691C5B6" w14:textId="77777777" w:rsidR="0079337E" w:rsidRDefault="0079337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631667502"/>
      <w:docPartObj>
        <w:docPartGallery w:val="Page Numbers (Top of Page)"/>
        <w:docPartUnique/>
      </w:docPartObj>
    </w:sdtPr>
    <w:sdtEndPr>
      <w:rPr>
        <w:noProof/>
      </w:rPr>
    </w:sdtEndPr>
    <w:sdtContent>
      <w:p w14:paraId="37CBF5D7" w14:textId="578551D2" w:rsidR="0079337E" w:rsidRPr="007B7259" w:rsidRDefault="0079337E">
        <w:pPr>
          <w:pStyle w:val="Header"/>
          <w:jc w:val="center"/>
          <w:rPr>
            <w:rFonts w:ascii="Times New Roman" w:hAnsi="Times New Roman"/>
          </w:rPr>
        </w:pPr>
        <w:r w:rsidRPr="007B7259">
          <w:rPr>
            <w:rFonts w:ascii="Times New Roman" w:hAnsi="Times New Roman"/>
          </w:rPr>
          <w:fldChar w:fldCharType="begin"/>
        </w:r>
        <w:r w:rsidRPr="007B7259">
          <w:rPr>
            <w:rFonts w:ascii="Times New Roman" w:hAnsi="Times New Roman"/>
          </w:rPr>
          <w:instrText xml:space="preserve"> PAGE   \* MERGEFORMAT </w:instrText>
        </w:r>
        <w:r w:rsidRPr="007B7259">
          <w:rPr>
            <w:rFonts w:ascii="Times New Roman" w:hAnsi="Times New Roman"/>
          </w:rPr>
          <w:fldChar w:fldCharType="separate"/>
        </w:r>
        <w:r w:rsidR="007F2A53">
          <w:rPr>
            <w:rFonts w:ascii="Times New Roman" w:hAnsi="Times New Roman"/>
            <w:noProof/>
          </w:rPr>
          <w:t>20</w:t>
        </w:r>
        <w:r w:rsidRPr="007B7259">
          <w:rPr>
            <w:rFonts w:ascii="Times New Roman" w:hAnsi="Times New Roman"/>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CEF9B" w14:textId="77777777" w:rsidR="0079337E" w:rsidRPr="003629D6" w:rsidRDefault="0079337E" w:rsidP="002F5DF6">
    <w:pPr>
      <w:pStyle w:val="Header"/>
    </w:pPr>
    <w:bookmarkStart w:id="57" w:name="_Hlk84929688"/>
    <w:bookmarkStart w:id="58" w:name="_Hlk84929689"/>
  </w:p>
  <w:p w14:paraId="76B37398" w14:textId="4958B985" w:rsidR="0079337E" w:rsidRDefault="0079337E">
    <w:pPr>
      <w:pStyle w:val="Header"/>
    </w:pPr>
    <w:r>
      <w:rPr>
        <w:noProof/>
        <w:lang w:eastAsia="lv-LV"/>
      </w:rPr>
      <w:drawing>
        <wp:inline distT="0" distB="0" distL="0" distR="0" wp14:anchorId="7C61A34B" wp14:editId="48C27F50">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bookmarkEnd w:id="57"/>
    <w:bookmarkEnd w:id="5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55pt;height:15.25pt;visibility:visible;mso-wrap-style:square" o:bullet="t">
        <v:imagedata r:id="rId1" o:title=""/>
      </v:shape>
    </w:pict>
  </w:numPicBullet>
  <w:abstractNum w:abstractNumId="0" w15:restartNumberingAfterBreak="0">
    <w:nsid w:val="01FA021E"/>
    <w:multiLevelType w:val="multilevel"/>
    <w:tmpl w:val="0409001F"/>
    <w:lvl w:ilvl="0">
      <w:start w:val="1"/>
      <w:numFmt w:val="decimal"/>
      <w:lvlText w:val="%1."/>
      <w:lvlJc w:val="left"/>
      <w:pPr>
        <w:ind w:left="-349" w:hanging="360"/>
      </w:pPr>
    </w:lvl>
    <w:lvl w:ilvl="1">
      <w:start w:val="1"/>
      <w:numFmt w:val="decimal"/>
      <w:lvlText w:val="%1.%2."/>
      <w:lvlJc w:val="left"/>
      <w:pPr>
        <w:ind w:left="83" w:hanging="432"/>
      </w:pPr>
    </w:lvl>
    <w:lvl w:ilvl="2">
      <w:start w:val="1"/>
      <w:numFmt w:val="decimal"/>
      <w:lvlText w:val="%1.%2.%3."/>
      <w:lvlJc w:val="left"/>
      <w:pPr>
        <w:ind w:left="515" w:hanging="504"/>
      </w:pPr>
    </w:lvl>
    <w:lvl w:ilvl="3">
      <w:start w:val="1"/>
      <w:numFmt w:val="decimal"/>
      <w:lvlText w:val="%1.%2.%3.%4."/>
      <w:lvlJc w:val="left"/>
      <w:pPr>
        <w:ind w:left="1019" w:hanging="648"/>
      </w:pPr>
    </w:lvl>
    <w:lvl w:ilvl="4">
      <w:start w:val="1"/>
      <w:numFmt w:val="decimal"/>
      <w:lvlText w:val="%1.%2.%3.%4.%5."/>
      <w:lvlJc w:val="left"/>
      <w:pPr>
        <w:ind w:left="1523" w:hanging="792"/>
      </w:pPr>
    </w:lvl>
    <w:lvl w:ilvl="5">
      <w:start w:val="1"/>
      <w:numFmt w:val="decimal"/>
      <w:lvlText w:val="%1.%2.%3.%4.%5.%6."/>
      <w:lvlJc w:val="left"/>
      <w:pPr>
        <w:ind w:left="2027" w:hanging="936"/>
      </w:pPr>
    </w:lvl>
    <w:lvl w:ilvl="6">
      <w:start w:val="1"/>
      <w:numFmt w:val="decimal"/>
      <w:lvlText w:val="%1.%2.%3.%4.%5.%6.%7."/>
      <w:lvlJc w:val="left"/>
      <w:pPr>
        <w:ind w:left="2531" w:hanging="1080"/>
      </w:pPr>
    </w:lvl>
    <w:lvl w:ilvl="7">
      <w:start w:val="1"/>
      <w:numFmt w:val="decimal"/>
      <w:lvlText w:val="%1.%2.%3.%4.%5.%6.%7.%8."/>
      <w:lvlJc w:val="left"/>
      <w:pPr>
        <w:ind w:left="3035" w:hanging="1224"/>
      </w:pPr>
    </w:lvl>
    <w:lvl w:ilvl="8">
      <w:start w:val="1"/>
      <w:numFmt w:val="decimal"/>
      <w:lvlText w:val="%1.%2.%3.%4.%5.%6.%7.%8.%9."/>
      <w:lvlJc w:val="left"/>
      <w:pPr>
        <w:ind w:left="3611" w:hanging="1440"/>
      </w:pPr>
    </w:lvl>
  </w:abstractNum>
  <w:abstractNum w:abstractNumId="1" w15:restartNumberingAfterBreak="0">
    <w:nsid w:val="027446D6"/>
    <w:multiLevelType w:val="hybridMultilevel"/>
    <w:tmpl w:val="811446BA"/>
    <w:lvl w:ilvl="0" w:tplc="BF861618">
      <w:start w:val="15"/>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46002A8"/>
    <w:multiLevelType w:val="multilevel"/>
    <w:tmpl w:val="F1C828D4"/>
    <w:lvl w:ilvl="0">
      <w:start w:val="1"/>
      <w:numFmt w:val="decimal"/>
      <w:lvlText w:val="%1."/>
      <w:lvlJc w:val="left"/>
      <w:pPr>
        <w:ind w:left="0" w:firstLine="300"/>
      </w:pPr>
      <w:rPr>
        <w:rFonts w:hint="default"/>
      </w:rPr>
    </w:lvl>
    <w:lvl w:ilvl="1">
      <w:start w:val="1"/>
      <w:numFmt w:val="decimal"/>
      <w:isLgl/>
      <w:suff w:val="space"/>
      <w:lvlText w:val="%1.%2."/>
      <w:lvlJc w:val="left"/>
      <w:pPr>
        <w:ind w:left="0" w:firstLine="567"/>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3" w15:restartNumberingAfterBreak="0">
    <w:nsid w:val="04BB1F4E"/>
    <w:multiLevelType w:val="hybridMultilevel"/>
    <w:tmpl w:val="98B001B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051353F5"/>
    <w:multiLevelType w:val="multilevel"/>
    <w:tmpl w:val="B0DECFE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05647FF0"/>
    <w:multiLevelType w:val="hybridMultilevel"/>
    <w:tmpl w:val="97E83EE6"/>
    <w:lvl w:ilvl="0" w:tplc="F250A7C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15:restartNumberingAfterBreak="0">
    <w:nsid w:val="08677B88"/>
    <w:multiLevelType w:val="multilevel"/>
    <w:tmpl w:val="A76ECF8C"/>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 w15:restartNumberingAfterBreak="0">
    <w:nsid w:val="0F305851"/>
    <w:multiLevelType w:val="hybridMultilevel"/>
    <w:tmpl w:val="0B844046"/>
    <w:styleLink w:val="Style1"/>
    <w:lvl w:ilvl="0" w:tplc="70026F60">
      <w:start w:val="1"/>
      <w:numFmt w:val="decimal"/>
      <w:lvlText w:val="%1."/>
      <w:lvlJc w:val="left"/>
      <w:pPr>
        <w:ind w:left="360" w:hanging="360"/>
      </w:pPr>
      <w:rPr>
        <w:rFonts w:ascii="Times New Roman" w:hAnsi="Times New Roman" w:hint="default"/>
      </w:rPr>
    </w:lvl>
    <w:lvl w:ilvl="1" w:tplc="36DE32CA">
      <w:start w:val="1"/>
      <w:numFmt w:val="lowerLetter"/>
      <w:lvlText w:val="%2)"/>
      <w:lvlJc w:val="left"/>
      <w:pPr>
        <w:ind w:left="720" w:hanging="360"/>
      </w:pPr>
      <w:rPr>
        <w:rFonts w:hint="default"/>
      </w:rPr>
    </w:lvl>
    <w:lvl w:ilvl="2" w:tplc="D644900E">
      <w:start w:val="1"/>
      <w:numFmt w:val="lowerRoman"/>
      <w:lvlText w:val="%3)"/>
      <w:lvlJc w:val="left"/>
      <w:pPr>
        <w:ind w:left="1080" w:hanging="360"/>
      </w:pPr>
      <w:rPr>
        <w:rFonts w:hint="default"/>
      </w:rPr>
    </w:lvl>
    <w:lvl w:ilvl="3" w:tplc="DF460992">
      <w:start w:val="1"/>
      <w:numFmt w:val="decimal"/>
      <w:lvlText w:val="(%4)"/>
      <w:lvlJc w:val="left"/>
      <w:pPr>
        <w:ind w:left="1440" w:hanging="360"/>
      </w:pPr>
      <w:rPr>
        <w:rFonts w:hint="default"/>
      </w:rPr>
    </w:lvl>
    <w:lvl w:ilvl="4" w:tplc="A1945978">
      <w:start w:val="1"/>
      <w:numFmt w:val="lowerLetter"/>
      <w:lvlText w:val="(%5)"/>
      <w:lvlJc w:val="left"/>
      <w:pPr>
        <w:ind w:left="1800" w:hanging="360"/>
      </w:pPr>
      <w:rPr>
        <w:rFonts w:hint="default"/>
      </w:rPr>
    </w:lvl>
    <w:lvl w:ilvl="5" w:tplc="E6D8B330">
      <w:start w:val="1"/>
      <w:numFmt w:val="lowerRoman"/>
      <w:lvlText w:val="(%6)"/>
      <w:lvlJc w:val="left"/>
      <w:pPr>
        <w:ind w:left="2160" w:hanging="360"/>
      </w:pPr>
      <w:rPr>
        <w:rFonts w:hint="default"/>
      </w:rPr>
    </w:lvl>
    <w:lvl w:ilvl="6" w:tplc="D1227E3E">
      <w:start w:val="1"/>
      <w:numFmt w:val="decimal"/>
      <w:lvlText w:val="%7."/>
      <w:lvlJc w:val="left"/>
      <w:pPr>
        <w:ind w:left="2520" w:hanging="360"/>
      </w:pPr>
      <w:rPr>
        <w:rFonts w:hint="default"/>
      </w:rPr>
    </w:lvl>
    <w:lvl w:ilvl="7" w:tplc="70C6F25C">
      <w:start w:val="1"/>
      <w:numFmt w:val="lowerLetter"/>
      <w:lvlText w:val="%8."/>
      <w:lvlJc w:val="left"/>
      <w:pPr>
        <w:ind w:left="2880" w:hanging="360"/>
      </w:pPr>
      <w:rPr>
        <w:rFonts w:hint="default"/>
      </w:rPr>
    </w:lvl>
    <w:lvl w:ilvl="8" w:tplc="327E5ABC">
      <w:start w:val="1"/>
      <w:numFmt w:val="lowerRoman"/>
      <w:lvlText w:val="%9."/>
      <w:lvlJc w:val="left"/>
      <w:pPr>
        <w:ind w:left="3240" w:hanging="360"/>
      </w:pPr>
      <w:rPr>
        <w:rFonts w:hint="default"/>
      </w:rPr>
    </w:lvl>
  </w:abstractNum>
  <w:abstractNum w:abstractNumId="8" w15:restartNumberingAfterBreak="0">
    <w:nsid w:val="13A01865"/>
    <w:multiLevelType w:val="hybridMultilevel"/>
    <w:tmpl w:val="0B844046"/>
    <w:numStyleLink w:val="Style1"/>
  </w:abstractNum>
  <w:abstractNum w:abstractNumId="9" w15:restartNumberingAfterBreak="0">
    <w:nsid w:val="146E7D70"/>
    <w:multiLevelType w:val="hybridMultilevel"/>
    <w:tmpl w:val="1B7CB178"/>
    <w:lvl w:ilvl="0" w:tplc="6270C25E">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321BD4"/>
    <w:multiLevelType w:val="hybridMultilevel"/>
    <w:tmpl w:val="10DC39FA"/>
    <w:styleLink w:val="Style2"/>
    <w:lvl w:ilvl="0" w:tplc="D76CF8DE">
      <w:start w:val="1"/>
      <w:numFmt w:val="decimal"/>
      <w:lvlText w:val="%1."/>
      <w:lvlJc w:val="left"/>
      <w:pPr>
        <w:ind w:left="360" w:hanging="360"/>
      </w:pPr>
      <w:rPr>
        <w:rFonts w:ascii="Times New Roman" w:hAnsi="Times New Roman" w:hint="default"/>
        <w:sz w:val="24"/>
      </w:rPr>
    </w:lvl>
    <w:lvl w:ilvl="1" w:tplc="19624B90">
      <w:start w:val="1"/>
      <w:numFmt w:val="lowerLetter"/>
      <w:lvlText w:val="%2)"/>
      <w:lvlJc w:val="left"/>
      <w:pPr>
        <w:ind w:left="720" w:hanging="360"/>
      </w:pPr>
      <w:rPr>
        <w:rFonts w:hint="default"/>
      </w:rPr>
    </w:lvl>
    <w:lvl w:ilvl="2" w:tplc="40684B1C">
      <w:start w:val="1"/>
      <w:numFmt w:val="lowerRoman"/>
      <w:lvlText w:val="%3)"/>
      <w:lvlJc w:val="left"/>
      <w:pPr>
        <w:ind w:left="1080" w:hanging="360"/>
      </w:pPr>
      <w:rPr>
        <w:rFonts w:hint="default"/>
      </w:rPr>
    </w:lvl>
    <w:lvl w:ilvl="3" w:tplc="F6A008CA">
      <w:start w:val="1"/>
      <w:numFmt w:val="decimal"/>
      <w:lvlText w:val="(%4)"/>
      <w:lvlJc w:val="left"/>
      <w:pPr>
        <w:ind w:left="1440" w:hanging="360"/>
      </w:pPr>
      <w:rPr>
        <w:rFonts w:hint="default"/>
      </w:rPr>
    </w:lvl>
    <w:lvl w:ilvl="4" w:tplc="A0927662">
      <w:start w:val="1"/>
      <w:numFmt w:val="lowerLetter"/>
      <w:lvlText w:val="(%5)"/>
      <w:lvlJc w:val="left"/>
      <w:pPr>
        <w:ind w:left="1800" w:hanging="360"/>
      </w:pPr>
      <w:rPr>
        <w:rFonts w:hint="default"/>
      </w:rPr>
    </w:lvl>
    <w:lvl w:ilvl="5" w:tplc="1A9AFD52">
      <w:start w:val="1"/>
      <w:numFmt w:val="lowerRoman"/>
      <w:lvlText w:val="(%6)"/>
      <w:lvlJc w:val="left"/>
      <w:pPr>
        <w:ind w:left="2160" w:hanging="360"/>
      </w:pPr>
      <w:rPr>
        <w:rFonts w:hint="default"/>
      </w:rPr>
    </w:lvl>
    <w:lvl w:ilvl="6" w:tplc="C100919C">
      <w:start w:val="1"/>
      <w:numFmt w:val="decimal"/>
      <w:lvlText w:val="%7."/>
      <w:lvlJc w:val="left"/>
      <w:pPr>
        <w:ind w:left="2520" w:hanging="360"/>
      </w:pPr>
      <w:rPr>
        <w:rFonts w:hint="default"/>
      </w:rPr>
    </w:lvl>
    <w:lvl w:ilvl="7" w:tplc="B19C2CEC">
      <w:start w:val="1"/>
      <w:numFmt w:val="lowerLetter"/>
      <w:lvlText w:val="%8."/>
      <w:lvlJc w:val="left"/>
      <w:pPr>
        <w:ind w:left="2880" w:hanging="360"/>
      </w:pPr>
      <w:rPr>
        <w:rFonts w:hint="default"/>
      </w:rPr>
    </w:lvl>
    <w:lvl w:ilvl="8" w:tplc="A8B47592">
      <w:start w:val="1"/>
      <w:numFmt w:val="lowerRoman"/>
      <w:lvlText w:val="%9."/>
      <w:lvlJc w:val="left"/>
      <w:pPr>
        <w:ind w:left="3240" w:hanging="360"/>
      </w:pPr>
      <w:rPr>
        <w:rFonts w:hint="default"/>
      </w:rPr>
    </w:lvl>
  </w:abstractNum>
  <w:abstractNum w:abstractNumId="11" w15:restartNumberingAfterBreak="0">
    <w:nsid w:val="1930734A"/>
    <w:multiLevelType w:val="hybridMultilevel"/>
    <w:tmpl w:val="599C28A4"/>
    <w:lvl w:ilvl="0" w:tplc="0426000F">
      <w:start w:val="1"/>
      <w:numFmt w:val="decimal"/>
      <w:lvlText w:val="%1."/>
      <w:lvlJc w:val="left"/>
      <w:pPr>
        <w:ind w:left="214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15:restartNumberingAfterBreak="0">
    <w:nsid w:val="1DA57529"/>
    <w:multiLevelType w:val="hybridMultilevel"/>
    <w:tmpl w:val="C87CDE48"/>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3" w15:restartNumberingAfterBreak="0">
    <w:nsid w:val="22E03136"/>
    <w:multiLevelType w:val="multilevel"/>
    <w:tmpl w:val="8FC861A6"/>
    <w:lvl w:ilvl="0">
      <w:start w:val="1"/>
      <w:numFmt w:val="decimal"/>
      <w:lvlText w:val="%1."/>
      <w:lvlJc w:val="left"/>
      <w:pPr>
        <w:ind w:left="360" w:hanging="360"/>
      </w:pPr>
      <w:rPr>
        <w:rFonts w:hint="default"/>
      </w:rPr>
    </w:lvl>
    <w:lvl w:ilvl="1">
      <w:start w:val="14"/>
      <w:numFmt w:val="decimal"/>
      <w:isLgl/>
      <w:lvlText w:val="%1.%2."/>
      <w:lvlJc w:val="left"/>
      <w:pPr>
        <w:ind w:left="910" w:hanging="61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40" w:hanging="1440"/>
      </w:pPr>
      <w:rPr>
        <w:rFonts w:hint="default"/>
      </w:rPr>
    </w:lvl>
    <w:lvl w:ilvl="8">
      <w:start w:val="1"/>
      <w:numFmt w:val="decimal"/>
      <w:isLgl/>
      <w:lvlText w:val="%1.%2.%3.%4.%5.%6.%7.%8.%9."/>
      <w:lvlJc w:val="left"/>
      <w:pPr>
        <w:ind w:left="4200" w:hanging="1800"/>
      </w:pPr>
      <w:rPr>
        <w:rFonts w:hint="default"/>
      </w:rPr>
    </w:lvl>
  </w:abstractNum>
  <w:abstractNum w:abstractNumId="14" w15:restartNumberingAfterBreak="0">
    <w:nsid w:val="25F30EF5"/>
    <w:multiLevelType w:val="hybridMultilevel"/>
    <w:tmpl w:val="A844AB04"/>
    <w:lvl w:ilvl="0" w:tplc="585C14CA">
      <w:start w:val="1"/>
      <w:numFmt w:val="decimal"/>
      <w:lvlText w:val="%1.1. "/>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8417DC4"/>
    <w:multiLevelType w:val="hybridMultilevel"/>
    <w:tmpl w:val="1F464910"/>
    <w:lvl w:ilvl="0" w:tplc="80A239F2">
      <w:start w:val="1"/>
      <w:numFmt w:val="bullet"/>
      <w:lvlRestart w:val="0"/>
      <w:lvlText w:val=""/>
      <w:lvlJc w:val="left"/>
      <w:pPr>
        <w:ind w:left="0" w:firstLine="705"/>
      </w:pPr>
      <w:rPr>
        <w:u w:val="none"/>
      </w:rPr>
    </w:lvl>
    <w:lvl w:ilvl="1" w:tplc="665675D0">
      <w:start w:val="1"/>
      <w:numFmt w:val="bullet"/>
      <w:lvlRestart w:val="0"/>
      <w:lvlText w:val=""/>
      <w:lvlJc w:val="left"/>
      <w:pPr>
        <w:ind w:left="0" w:firstLine="705"/>
      </w:pPr>
      <w:rPr>
        <w:u w:val="none"/>
      </w:rPr>
    </w:lvl>
    <w:lvl w:ilvl="2" w:tplc="3EB4FA2E">
      <w:start w:val="1"/>
      <w:numFmt w:val="bullet"/>
      <w:lvlRestart w:val="1"/>
      <w:lvlText w:val=""/>
      <w:lvlJc w:val="left"/>
      <w:pPr>
        <w:ind w:left="0" w:firstLine="705"/>
      </w:pPr>
      <w:rPr>
        <w:u w:val="none"/>
      </w:rPr>
    </w:lvl>
    <w:lvl w:ilvl="3" w:tplc="38E64E90">
      <w:numFmt w:val="decimal"/>
      <w:lvlText w:val=""/>
      <w:lvlJc w:val="left"/>
    </w:lvl>
    <w:lvl w:ilvl="4" w:tplc="771863EE">
      <w:numFmt w:val="decimal"/>
      <w:lvlText w:val=""/>
      <w:lvlJc w:val="left"/>
    </w:lvl>
    <w:lvl w:ilvl="5" w:tplc="14601F52">
      <w:numFmt w:val="decimal"/>
      <w:lvlText w:val=""/>
      <w:lvlJc w:val="left"/>
    </w:lvl>
    <w:lvl w:ilvl="6" w:tplc="03EE4416">
      <w:numFmt w:val="decimal"/>
      <w:lvlText w:val=""/>
      <w:lvlJc w:val="left"/>
    </w:lvl>
    <w:lvl w:ilvl="7" w:tplc="6488471C">
      <w:numFmt w:val="decimal"/>
      <w:lvlText w:val=""/>
      <w:lvlJc w:val="left"/>
    </w:lvl>
    <w:lvl w:ilvl="8" w:tplc="690A3958">
      <w:numFmt w:val="decimal"/>
      <w:lvlText w:val=""/>
      <w:lvlJc w:val="left"/>
    </w:lvl>
  </w:abstractNum>
  <w:abstractNum w:abstractNumId="16" w15:restartNumberingAfterBreak="0">
    <w:nsid w:val="2A0257A8"/>
    <w:multiLevelType w:val="hybridMultilevel"/>
    <w:tmpl w:val="0BC4CC7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2F9B16BD"/>
    <w:multiLevelType w:val="hybridMultilevel"/>
    <w:tmpl w:val="C882CF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AE57D3"/>
    <w:multiLevelType w:val="multilevel"/>
    <w:tmpl w:val="B9FC6776"/>
    <w:lvl w:ilvl="0">
      <w:start w:val="1"/>
      <w:numFmt w:val="decimal"/>
      <w:lvlText w:val="%1."/>
      <w:lvlJc w:val="left"/>
      <w:pPr>
        <w:ind w:left="644"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282" w:hanging="72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494" w:hanging="108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4706" w:hanging="1440"/>
      </w:pPr>
      <w:rPr>
        <w:rFonts w:hint="default"/>
      </w:rPr>
    </w:lvl>
    <w:lvl w:ilvl="8">
      <w:start w:val="1"/>
      <w:numFmt w:val="decimal"/>
      <w:isLgl/>
      <w:lvlText w:val="%1.%2.%3.%4.%5.%6.%7.%8.%9."/>
      <w:lvlJc w:val="left"/>
      <w:pPr>
        <w:ind w:left="5492" w:hanging="1800"/>
      </w:pPr>
      <w:rPr>
        <w:rFonts w:hint="default"/>
      </w:rPr>
    </w:lvl>
  </w:abstractNum>
  <w:abstractNum w:abstractNumId="19" w15:restartNumberingAfterBreak="0">
    <w:nsid w:val="396E66BA"/>
    <w:multiLevelType w:val="multilevel"/>
    <w:tmpl w:val="8AC07C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2A5E67"/>
    <w:multiLevelType w:val="multilevel"/>
    <w:tmpl w:val="DAE291F0"/>
    <w:lvl w:ilvl="0">
      <w:start w:val="8"/>
      <w:numFmt w:val="decimal"/>
      <w:lvlText w:val="%1."/>
      <w:lvlJc w:val="left"/>
      <w:pPr>
        <w:ind w:left="360" w:hanging="360"/>
      </w:pPr>
      <w:rPr>
        <w:rFonts w:hint="default"/>
      </w:rPr>
    </w:lvl>
    <w:lvl w:ilvl="1">
      <w:start w:val="7"/>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45423204"/>
    <w:multiLevelType w:val="hybridMultilevel"/>
    <w:tmpl w:val="387AFF5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45B02271"/>
    <w:multiLevelType w:val="hybridMultilevel"/>
    <w:tmpl w:val="28442308"/>
    <w:lvl w:ilvl="0" w:tplc="0426000F">
      <w:start w:val="1"/>
      <w:numFmt w:val="decimal"/>
      <w:lvlText w:val="%1."/>
      <w:lvlJc w:val="left"/>
      <w:pPr>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7123986"/>
    <w:multiLevelType w:val="hybridMultilevel"/>
    <w:tmpl w:val="05FCD4FC"/>
    <w:lvl w:ilvl="0" w:tplc="0426000F">
      <w:start w:val="1"/>
      <w:numFmt w:val="decimal"/>
      <w:lvlText w:val="%1."/>
      <w:lvlJc w:val="left"/>
      <w:pPr>
        <w:ind w:left="2509" w:hanging="360"/>
      </w:pPr>
    </w:lvl>
    <w:lvl w:ilvl="1" w:tplc="04260019">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24" w15:restartNumberingAfterBreak="0">
    <w:nsid w:val="473872F7"/>
    <w:multiLevelType w:val="hybridMultilevel"/>
    <w:tmpl w:val="934C6124"/>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5" w15:restartNumberingAfterBreak="0">
    <w:nsid w:val="499520A4"/>
    <w:multiLevelType w:val="hybridMultilevel"/>
    <w:tmpl w:val="525E396A"/>
    <w:lvl w:ilvl="0" w:tplc="585C14CA">
      <w:start w:val="1"/>
      <w:numFmt w:val="decimal"/>
      <w:lvlText w:val="%1.1. "/>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BA06B21"/>
    <w:multiLevelType w:val="multilevel"/>
    <w:tmpl w:val="56BE16F2"/>
    <w:lvl w:ilvl="0">
      <w:start w:val="1"/>
      <w:numFmt w:val="decimal"/>
      <w:suff w:val="space"/>
      <w:lvlText w:val="%1."/>
      <w:lvlJc w:val="left"/>
      <w:pPr>
        <w:ind w:left="0" w:firstLine="284"/>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C6E57D6"/>
    <w:multiLevelType w:val="hybridMultilevel"/>
    <w:tmpl w:val="D2A24EDE"/>
    <w:lvl w:ilvl="0" w:tplc="8506977A">
      <w:start w:val="20"/>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CA47D9E"/>
    <w:multiLevelType w:val="hybridMultilevel"/>
    <w:tmpl w:val="10DC39FA"/>
    <w:numStyleLink w:val="Style2"/>
  </w:abstractNum>
  <w:abstractNum w:abstractNumId="29" w15:restartNumberingAfterBreak="0">
    <w:nsid w:val="5ABC36EE"/>
    <w:multiLevelType w:val="hybridMultilevel"/>
    <w:tmpl w:val="6036768A"/>
    <w:lvl w:ilvl="0" w:tplc="E15AE37C">
      <w:start w:val="18"/>
      <w:numFmt w:val="decimal"/>
      <w:lvlText w:val="%1."/>
      <w:lvlJc w:val="left"/>
      <w:pPr>
        <w:ind w:left="1211"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0" w15:restartNumberingAfterBreak="0">
    <w:nsid w:val="5BFE7BE6"/>
    <w:multiLevelType w:val="multilevel"/>
    <w:tmpl w:val="98D6F2A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1" w15:restartNumberingAfterBreak="0">
    <w:nsid w:val="60451423"/>
    <w:multiLevelType w:val="hybridMultilevel"/>
    <w:tmpl w:val="CEF2C6C0"/>
    <w:lvl w:ilvl="0" w:tplc="35A8EAA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2" w15:restartNumberingAfterBreak="0">
    <w:nsid w:val="62D95C48"/>
    <w:multiLevelType w:val="hybridMultilevel"/>
    <w:tmpl w:val="05E4685A"/>
    <w:lvl w:ilvl="0" w:tplc="30069FC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3922755"/>
    <w:multiLevelType w:val="hybridMultilevel"/>
    <w:tmpl w:val="4D8C833E"/>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4" w15:restartNumberingAfterBreak="0">
    <w:nsid w:val="63EA60DE"/>
    <w:multiLevelType w:val="hybridMultilevel"/>
    <w:tmpl w:val="8F46191A"/>
    <w:lvl w:ilvl="0" w:tplc="94FAD052">
      <w:start w:val="8"/>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5" w15:restartNumberingAfterBreak="0">
    <w:nsid w:val="663013DF"/>
    <w:multiLevelType w:val="hybridMultilevel"/>
    <w:tmpl w:val="CDCCA93E"/>
    <w:lvl w:ilvl="0" w:tplc="2EE09320">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8E43823"/>
    <w:multiLevelType w:val="multilevel"/>
    <w:tmpl w:val="56A0AB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90B1451"/>
    <w:multiLevelType w:val="hybridMultilevel"/>
    <w:tmpl w:val="3AB8FCF6"/>
    <w:lvl w:ilvl="0" w:tplc="B32647E2">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8" w15:restartNumberingAfterBreak="0">
    <w:nsid w:val="71FE66DC"/>
    <w:multiLevelType w:val="hybridMultilevel"/>
    <w:tmpl w:val="A536A61E"/>
    <w:lvl w:ilvl="0" w:tplc="585C14CA">
      <w:start w:val="1"/>
      <w:numFmt w:val="decimal"/>
      <w:lvlText w:val="%1.1. "/>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9422761"/>
    <w:multiLevelType w:val="hybridMultilevel"/>
    <w:tmpl w:val="FDF0A49A"/>
    <w:lvl w:ilvl="0" w:tplc="60BC9B14">
      <w:start w:val="10"/>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num w:numId="1">
    <w:abstractNumId w:val="30"/>
  </w:num>
  <w:num w:numId="2">
    <w:abstractNumId w:val="4"/>
  </w:num>
  <w:num w:numId="3">
    <w:abstractNumId w:val="13"/>
  </w:num>
  <w:num w:numId="4">
    <w:abstractNumId w:val="9"/>
  </w:num>
  <w:num w:numId="5">
    <w:abstractNumId w:val="34"/>
  </w:num>
  <w:num w:numId="6">
    <w:abstractNumId w:val="39"/>
  </w:num>
  <w:num w:numId="7">
    <w:abstractNumId w:val="18"/>
  </w:num>
  <w:num w:numId="8">
    <w:abstractNumId w:val="38"/>
  </w:num>
  <w:num w:numId="9">
    <w:abstractNumId w:val="25"/>
  </w:num>
  <w:num w:numId="10">
    <w:abstractNumId w:val="32"/>
  </w:num>
  <w:num w:numId="11">
    <w:abstractNumId w:val="14"/>
  </w:num>
  <w:num w:numId="12">
    <w:abstractNumId w:val="36"/>
  </w:num>
  <w:num w:numId="13">
    <w:abstractNumId w:val="17"/>
  </w:num>
  <w:num w:numId="14">
    <w:abstractNumId w:val="0"/>
  </w:num>
  <w:num w:numId="15">
    <w:abstractNumId w:val="7"/>
  </w:num>
  <w:num w:numId="16">
    <w:abstractNumId w:val="8"/>
  </w:num>
  <w:num w:numId="17">
    <w:abstractNumId w:val="10"/>
  </w:num>
  <w:num w:numId="18">
    <w:abstractNumId w:val="28"/>
  </w:num>
  <w:num w:numId="19">
    <w:abstractNumId w:val="19"/>
  </w:num>
  <w:num w:numId="20">
    <w:abstractNumId w:val="37"/>
  </w:num>
  <w:num w:numId="21">
    <w:abstractNumId w:val="24"/>
  </w:num>
  <w:num w:numId="22">
    <w:abstractNumId w:val="33"/>
  </w:num>
  <w:num w:numId="23">
    <w:abstractNumId w:val="26"/>
  </w:num>
  <w:num w:numId="24">
    <w:abstractNumId w:val="31"/>
  </w:num>
  <w:num w:numId="25">
    <w:abstractNumId w:val="12"/>
  </w:num>
  <w:num w:numId="26">
    <w:abstractNumId w:val="2"/>
  </w:num>
  <w:num w:numId="27">
    <w:abstractNumId w:val="3"/>
  </w:num>
  <w:num w:numId="28">
    <w:abstractNumId w:val="35"/>
  </w:num>
  <w:num w:numId="29">
    <w:abstractNumId w:val="1"/>
  </w:num>
  <w:num w:numId="30">
    <w:abstractNumId w:val="29"/>
  </w:num>
  <w:num w:numId="31">
    <w:abstractNumId w:val="27"/>
  </w:num>
  <w:num w:numId="32">
    <w:abstractNumId w:val="23"/>
  </w:num>
  <w:num w:numId="33">
    <w:abstractNumId w:val="11"/>
  </w:num>
  <w:num w:numId="34">
    <w:abstractNumId w:val="22"/>
  </w:num>
  <w:num w:numId="35">
    <w:abstractNumId w:val="16"/>
  </w:num>
  <w:num w:numId="36">
    <w:abstractNumId w:val="21"/>
  </w:num>
  <w:num w:numId="37">
    <w:abstractNumId w:val="15"/>
  </w:num>
  <w:num w:numId="38">
    <w:abstractNumId w:val="5"/>
  </w:num>
  <w:num w:numId="39">
    <w:abstractNumId w:val="20"/>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AB6"/>
    <w:rsid w:val="000009F8"/>
    <w:rsid w:val="00000CDD"/>
    <w:rsid w:val="00000D23"/>
    <w:rsid w:val="000010EB"/>
    <w:rsid w:val="000012F4"/>
    <w:rsid w:val="00001331"/>
    <w:rsid w:val="00001CA0"/>
    <w:rsid w:val="0000231A"/>
    <w:rsid w:val="00004929"/>
    <w:rsid w:val="00005147"/>
    <w:rsid w:val="000069AA"/>
    <w:rsid w:val="00006AE6"/>
    <w:rsid w:val="0000754B"/>
    <w:rsid w:val="00007E43"/>
    <w:rsid w:val="000103A0"/>
    <w:rsid w:val="00010C15"/>
    <w:rsid w:val="00010F32"/>
    <w:rsid w:val="00011F9A"/>
    <w:rsid w:val="00012252"/>
    <w:rsid w:val="0001272B"/>
    <w:rsid w:val="00012B35"/>
    <w:rsid w:val="0001343B"/>
    <w:rsid w:val="00013576"/>
    <w:rsid w:val="000149E6"/>
    <w:rsid w:val="000151CC"/>
    <w:rsid w:val="00015B55"/>
    <w:rsid w:val="00016AAA"/>
    <w:rsid w:val="00016DB5"/>
    <w:rsid w:val="00017071"/>
    <w:rsid w:val="00017194"/>
    <w:rsid w:val="00017838"/>
    <w:rsid w:val="00020622"/>
    <w:rsid w:val="0002149B"/>
    <w:rsid w:val="00021977"/>
    <w:rsid w:val="00022252"/>
    <w:rsid w:val="00023D75"/>
    <w:rsid w:val="00024813"/>
    <w:rsid w:val="00026311"/>
    <w:rsid w:val="00026A18"/>
    <w:rsid w:val="00026B34"/>
    <w:rsid w:val="00026C5B"/>
    <w:rsid w:val="0002725B"/>
    <w:rsid w:val="00027508"/>
    <w:rsid w:val="000321B7"/>
    <w:rsid w:val="00032DAD"/>
    <w:rsid w:val="00032F80"/>
    <w:rsid w:val="000332AB"/>
    <w:rsid w:val="00034277"/>
    <w:rsid w:val="00034839"/>
    <w:rsid w:val="00034D01"/>
    <w:rsid w:val="00034E98"/>
    <w:rsid w:val="00034F43"/>
    <w:rsid w:val="0003510B"/>
    <w:rsid w:val="00035393"/>
    <w:rsid w:val="00036352"/>
    <w:rsid w:val="000377A3"/>
    <w:rsid w:val="000408F2"/>
    <w:rsid w:val="00040C04"/>
    <w:rsid w:val="00042287"/>
    <w:rsid w:val="000428A3"/>
    <w:rsid w:val="00042D7D"/>
    <w:rsid w:val="00043BDA"/>
    <w:rsid w:val="00043F79"/>
    <w:rsid w:val="000442C3"/>
    <w:rsid w:val="000452BB"/>
    <w:rsid w:val="0004555A"/>
    <w:rsid w:val="00046009"/>
    <w:rsid w:val="0004698B"/>
    <w:rsid w:val="00046BD7"/>
    <w:rsid w:val="000478AC"/>
    <w:rsid w:val="00050765"/>
    <w:rsid w:val="00050914"/>
    <w:rsid w:val="00051212"/>
    <w:rsid w:val="000514DF"/>
    <w:rsid w:val="00052217"/>
    <w:rsid w:val="000531A0"/>
    <w:rsid w:val="00053B97"/>
    <w:rsid w:val="00054F76"/>
    <w:rsid w:val="0005591F"/>
    <w:rsid w:val="00055BF8"/>
    <w:rsid w:val="00055CF6"/>
    <w:rsid w:val="00056638"/>
    <w:rsid w:val="000568A6"/>
    <w:rsid w:val="00057410"/>
    <w:rsid w:val="00057C2F"/>
    <w:rsid w:val="00060022"/>
    <w:rsid w:val="0006018D"/>
    <w:rsid w:val="00060687"/>
    <w:rsid w:val="0006180D"/>
    <w:rsid w:val="00063A2E"/>
    <w:rsid w:val="00064E09"/>
    <w:rsid w:val="00065375"/>
    <w:rsid w:val="000661D9"/>
    <w:rsid w:val="00067374"/>
    <w:rsid w:val="0006773A"/>
    <w:rsid w:val="00070177"/>
    <w:rsid w:val="00070A0F"/>
    <w:rsid w:val="00071219"/>
    <w:rsid w:val="0007233E"/>
    <w:rsid w:val="0007395B"/>
    <w:rsid w:val="00074113"/>
    <w:rsid w:val="0007418D"/>
    <w:rsid w:val="00074CC9"/>
    <w:rsid w:val="00075543"/>
    <w:rsid w:val="00075BC1"/>
    <w:rsid w:val="00076504"/>
    <w:rsid w:val="000767CE"/>
    <w:rsid w:val="00076870"/>
    <w:rsid w:val="000768F2"/>
    <w:rsid w:val="000770A2"/>
    <w:rsid w:val="00077691"/>
    <w:rsid w:val="00077C4F"/>
    <w:rsid w:val="000801E0"/>
    <w:rsid w:val="000802D0"/>
    <w:rsid w:val="00080C3F"/>
    <w:rsid w:val="00081C22"/>
    <w:rsid w:val="00081F5B"/>
    <w:rsid w:val="00082163"/>
    <w:rsid w:val="00082406"/>
    <w:rsid w:val="000825EC"/>
    <w:rsid w:val="00082B6D"/>
    <w:rsid w:val="00082F70"/>
    <w:rsid w:val="0008310E"/>
    <w:rsid w:val="00083225"/>
    <w:rsid w:val="00083BE0"/>
    <w:rsid w:val="0008433D"/>
    <w:rsid w:val="0008499F"/>
    <w:rsid w:val="00084CC3"/>
    <w:rsid w:val="0008516C"/>
    <w:rsid w:val="0008594E"/>
    <w:rsid w:val="0008703A"/>
    <w:rsid w:val="0008716D"/>
    <w:rsid w:val="00087AAF"/>
    <w:rsid w:val="00087B99"/>
    <w:rsid w:val="00087E7E"/>
    <w:rsid w:val="00090FBB"/>
    <w:rsid w:val="0009216C"/>
    <w:rsid w:val="000923DA"/>
    <w:rsid w:val="00092D48"/>
    <w:rsid w:val="00092EAC"/>
    <w:rsid w:val="00092F81"/>
    <w:rsid w:val="000933A4"/>
    <w:rsid w:val="0009341B"/>
    <w:rsid w:val="00093C6F"/>
    <w:rsid w:val="00095043"/>
    <w:rsid w:val="00096E01"/>
    <w:rsid w:val="00097235"/>
    <w:rsid w:val="0009752A"/>
    <w:rsid w:val="00097ED7"/>
    <w:rsid w:val="00097F0C"/>
    <w:rsid w:val="000A02FA"/>
    <w:rsid w:val="000A179E"/>
    <w:rsid w:val="000A19C7"/>
    <w:rsid w:val="000A2173"/>
    <w:rsid w:val="000A300B"/>
    <w:rsid w:val="000A31F3"/>
    <w:rsid w:val="000A5330"/>
    <w:rsid w:val="000A588F"/>
    <w:rsid w:val="000A76C8"/>
    <w:rsid w:val="000A7D37"/>
    <w:rsid w:val="000B00E0"/>
    <w:rsid w:val="000B0F2E"/>
    <w:rsid w:val="000B1E56"/>
    <w:rsid w:val="000B2346"/>
    <w:rsid w:val="000B26CF"/>
    <w:rsid w:val="000B2B06"/>
    <w:rsid w:val="000B37EC"/>
    <w:rsid w:val="000B4BA9"/>
    <w:rsid w:val="000B509E"/>
    <w:rsid w:val="000B5356"/>
    <w:rsid w:val="000B5C6B"/>
    <w:rsid w:val="000B5F4E"/>
    <w:rsid w:val="000B6428"/>
    <w:rsid w:val="000B71CD"/>
    <w:rsid w:val="000B72DF"/>
    <w:rsid w:val="000B7317"/>
    <w:rsid w:val="000B79F2"/>
    <w:rsid w:val="000C0011"/>
    <w:rsid w:val="000C08B7"/>
    <w:rsid w:val="000C0B03"/>
    <w:rsid w:val="000C10FB"/>
    <w:rsid w:val="000C119D"/>
    <w:rsid w:val="000C1C40"/>
    <w:rsid w:val="000C1C4B"/>
    <w:rsid w:val="000C27E0"/>
    <w:rsid w:val="000C3D6B"/>
    <w:rsid w:val="000C4506"/>
    <w:rsid w:val="000C455A"/>
    <w:rsid w:val="000C4AF9"/>
    <w:rsid w:val="000C4C71"/>
    <w:rsid w:val="000C5982"/>
    <w:rsid w:val="000C63B4"/>
    <w:rsid w:val="000D030B"/>
    <w:rsid w:val="000D06C7"/>
    <w:rsid w:val="000D0753"/>
    <w:rsid w:val="000D09BA"/>
    <w:rsid w:val="000D0BB9"/>
    <w:rsid w:val="000D140C"/>
    <w:rsid w:val="000D152F"/>
    <w:rsid w:val="000D15ED"/>
    <w:rsid w:val="000D1709"/>
    <w:rsid w:val="000D2814"/>
    <w:rsid w:val="000D306F"/>
    <w:rsid w:val="000D3624"/>
    <w:rsid w:val="000D3E78"/>
    <w:rsid w:val="000D3ECD"/>
    <w:rsid w:val="000D43BA"/>
    <w:rsid w:val="000D5318"/>
    <w:rsid w:val="000D54E1"/>
    <w:rsid w:val="000D576C"/>
    <w:rsid w:val="000D6219"/>
    <w:rsid w:val="000E019F"/>
    <w:rsid w:val="000E0E89"/>
    <w:rsid w:val="000E1213"/>
    <w:rsid w:val="000E23F3"/>
    <w:rsid w:val="000E2FB5"/>
    <w:rsid w:val="000E304A"/>
    <w:rsid w:val="000E37B3"/>
    <w:rsid w:val="000E3FA5"/>
    <w:rsid w:val="000E42E2"/>
    <w:rsid w:val="000E4B9A"/>
    <w:rsid w:val="000E4CA0"/>
    <w:rsid w:val="000E5536"/>
    <w:rsid w:val="000E57C2"/>
    <w:rsid w:val="000E58FF"/>
    <w:rsid w:val="000E5C38"/>
    <w:rsid w:val="000E5CB8"/>
    <w:rsid w:val="000E69FD"/>
    <w:rsid w:val="000E6BF9"/>
    <w:rsid w:val="000E747B"/>
    <w:rsid w:val="000E7DD2"/>
    <w:rsid w:val="000F005B"/>
    <w:rsid w:val="000F1736"/>
    <w:rsid w:val="000F2437"/>
    <w:rsid w:val="000F3782"/>
    <w:rsid w:val="000F4425"/>
    <w:rsid w:val="000F4CBB"/>
    <w:rsid w:val="000F4D37"/>
    <w:rsid w:val="000F4F32"/>
    <w:rsid w:val="000F5954"/>
    <w:rsid w:val="000F603F"/>
    <w:rsid w:val="000F61BA"/>
    <w:rsid w:val="000F67AD"/>
    <w:rsid w:val="000F7444"/>
    <w:rsid w:val="000F758F"/>
    <w:rsid w:val="000F7750"/>
    <w:rsid w:val="000F7891"/>
    <w:rsid w:val="000F7B6D"/>
    <w:rsid w:val="000F7ED3"/>
    <w:rsid w:val="00101F54"/>
    <w:rsid w:val="00102A2F"/>
    <w:rsid w:val="00103F58"/>
    <w:rsid w:val="0010483E"/>
    <w:rsid w:val="00104A99"/>
    <w:rsid w:val="0010541A"/>
    <w:rsid w:val="00105A64"/>
    <w:rsid w:val="00105EC9"/>
    <w:rsid w:val="001062CF"/>
    <w:rsid w:val="0010635F"/>
    <w:rsid w:val="00106517"/>
    <w:rsid w:val="00106EB2"/>
    <w:rsid w:val="00106F04"/>
    <w:rsid w:val="00107B02"/>
    <w:rsid w:val="00110B0F"/>
    <w:rsid w:val="00111BFF"/>
    <w:rsid w:val="0011205A"/>
    <w:rsid w:val="001121DC"/>
    <w:rsid w:val="00112329"/>
    <w:rsid w:val="001126CC"/>
    <w:rsid w:val="00112CC9"/>
    <w:rsid w:val="00112DB1"/>
    <w:rsid w:val="001136F0"/>
    <w:rsid w:val="0011437E"/>
    <w:rsid w:val="001145E6"/>
    <w:rsid w:val="0011478E"/>
    <w:rsid w:val="00114BD4"/>
    <w:rsid w:val="00115D95"/>
    <w:rsid w:val="00116024"/>
    <w:rsid w:val="00116906"/>
    <w:rsid w:val="00116C77"/>
    <w:rsid w:val="00117773"/>
    <w:rsid w:val="00117FC1"/>
    <w:rsid w:val="00120459"/>
    <w:rsid w:val="00120766"/>
    <w:rsid w:val="001209E4"/>
    <w:rsid w:val="0012110F"/>
    <w:rsid w:val="00122473"/>
    <w:rsid w:val="00122A92"/>
    <w:rsid w:val="00123252"/>
    <w:rsid w:val="00124734"/>
    <w:rsid w:val="001249FD"/>
    <w:rsid w:val="001258F0"/>
    <w:rsid w:val="00126048"/>
    <w:rsid w:val="001265C2"/>
    <w:rsid w:val="001277C3"/>
    <w:rsid w:val="00127F5F"/>
    <w:rsid w:val="001304E2"/>
    <w:rsid w:val="00130893"/>
    <w:rsid w:val="00130932"/>
    <w:rsid w:val="0013137C"/>
    <w:rsid w:val="00132DDA"/>
    <w:rsid w:val="00133272"/>
    <w:rsid w:val="001349E6"/>
    <w:rsid w:val="001356ED"/>
    <w:rsid w:val="00135CED"/>
    <w:rsid w:val="00135D74"/>
    <w:rsid w:val="0013609B"/>
    <w:rsid w:val="001361A0"/>
    <w:rsid w:val="001367B9"/>
    <w:rsid w:val="00136B1C"/>
    <w:rsid w:val="00136F57"/>
    <w:rsid w:val="0013766D"/>
    <w:rsid w:val="00137C20"/>
    <w:rsid w:val="00137F4A"/>
    <w:rsid w:val="00140E1F"/>
    <w:rsid w:val="00141521"/>
    <w:rsid w:val="00141617"/>
    <w:rsid w:val="00141C79"/>
    <w:rsid w:val="0014228B"/>
    <w:rsid w:val="001422AA"/>
    <w:rsid w:val="00142B36"/>
    <w:rsid w:val="00142DAA"/>
    <w:rsid w:val="001438EA"/>
    <w:rsid w:val="00143A59"/>
    <w:rsid w:val="001446A0"/>
    <w:rsid w:val="0014471F"/>
    <w:rsid w:val="00145201"/>
    <w:rsid w:val="00146F24"/>
    <w:rsid w:val="001472B8"/>
    <w:rsid w:val="00147F5A"/>
    <w:rsid w:val="00150CAA"/>
    <w:rsid w:val="0015120D"/>
    <w:rsid w:val="00151241"/>
    <w:rsid w:val="00152065"/>
    <w:rsid w:val="001527D0"/>
    <w:rsid w:val="00153677"/>
    <w:rsid w:val="00153AC2"/>
    <w:rsid w:val="00153B6F"/>
    <w:rsid w:val="001559B3"/>
    <w:rsid w:val="00156D25"/>
    <w:rsid w:val="001607F2"/>
    <w:rsid w:val="001610C3"/>
    <w:rsid w:val="001617CB"/>
    <w:rsid w:val="00161C35"/>
    <w:rsid w:val="00161E8C"/>
    <w:rsid w:val="0016464C"/>
    <w:rsid w:val="00164D1B"/>
    <w:rsid w:val="00165432"/>
    <w:rsid w:val="001659E1"/>
    <w:rsid w:val="00167024"/>
    <w:rsid w:val="00167121"/>
    <w:rsid w:val="001706A6"/>
    <w:rsid w:val="001711E5"/>
    <w:rsid w:val="00171C56"/>
    <w:rsid w:val="00172A4A"/>
    <w:rsid w:val="00172ED7"/>
    <w:rsid w:val="00173ADE"/>
    <w:rsid w:val="00173B88"/>
    <w:rsid w:val="00173CFB"/>
    <w:rsid w:val="00173E59"/>
    <w:rsid w:val="0017413B"/>
    <w:rsid w:val="001760F9"/>
    <w:rsid w:val="00177002"/>
    <w:rsid w:val="001772B6"/>
    <w:rsid w:val="0017734F"/>
    <w:rsid w:val="00177599"/>
    <w:rsid w:val="001775D2"/>
    <w:rsid w:val="00180B85"/>
    <w:rsid w:val="00180B8C"/>
    <w:rsid w:val="00180EB8"/>
    <w:rsid w:val="001811C5"/>
    <w:rsid w:val="00184B80"/>
    <w:rsid w:val="00184E0B"/>
    <w:rsid w:val="0018511B"/>
    <w:rsid w:val="001851CD"/>
    <w:rsid w:val="00185CBA"/>
    <w:rsid w:val="00186634"/>
    <w:rsid w:val="00187AAA"/>
    <w:rsid w:val="0019013E"/>
    <w:rsid w:val="00190468"/>
    <w:rsid w:val="001904D6"/>
    <w:rsid w:val="00190DD6"/>
    <w:rsid w:val="0019116A"/>
    <w:rsid w:val="00191D8C"/>
    <w:rsid w:val="00192071"/>
    <w:rsid w:val="00192506"/>
    <w:rsid w:val="00193D3B"/>
    <w:rsid w:val="0019461B"/>
    <w:rsid w:val="00195AAE"/>
    <w:rsid w:val="00195BEE"/>
    <w:rsid w:val="00197223"/>
    <w:rsid w:val="001973D3"/>
    <w:rsid w:val="00197415"/>
    <w:rsid w:val="00197764"/>
    <w:rsid w:val="001978C4"/>
    <w:rsid w:val="00197A89"/>
    <w:rsid w:val="00197FDE"/>
    <w:rsid w:val="001A0086"/>
    <w:rsid w:val="001A11CD"/>
    <w:rsid w:val="001A1969"/>
    <w:rsid w:val="001A1BB7"/>
    <w:rsid w:val="001A1F3B"/>
    <w:rsid w:val="001A36D4"/>
    <w:rsid w:val="001A3A65"/>
    <w:rsid w:val="001A4108"/>
    <w:rsid w:val="001A4318"/>
    <w:rsid w:val="001A46FA"/>
    <w:rsid w:val="001A4A07"/>
    <w:rsid w:val="001A4A62"/>
    <w:rsid w:val="001A5A9D"/>
    <w:rsid w:val="001A607C"/>
    <w:rsid w:val="001A686A"/>
    <w:rsid w:val="001A7592"/>
    <w:rsid w:val="001B07E0"/>
    <w:rsid w:val="001B120B"/>
    <w:rsid w:val="001B4904"/>
    <w:rsid w:val="001B4F6F"/>
    <w:rsid w:val="001B6480"/>
    <w:rsid w:val="001B72D4"/>
    <w:rsid w:val="001B793C"/>
    <w:rsid w:val="001C02B4"/>
    <w:rsid w:val="001C11C8"/>
    <w:rsid w:val="001C24F3"/>
    <w:rsid w:val="001C3057"/>
    <w:rsid w:val="001C336E"/>
    <w:rsid w:val="001C338D"/>
    <w:rsid w:val="001C3D0C"/>
    <w:rsid w:val="001C3F3D"/>
    <w:rsid w:val="001C405C"/>
    <w:rsid w:val="001C40E0"/>
    <w:rsid w:val="001C5A83"/>
    <w:rsid w:val="001C5D3F"/>
    <w:rsid w:val="001C6221"/>
    <w:rsid w:val="001C68F6"/>
    <w:rsid w:val="001C69EF"/>
    <w:rsid w:val="001C6B78"/>
    <w:rsid w:val="001C6D40"/>
    <w:rsid w:val="001C7515"/>
    <w:rsid w:val="001C7953"/>
    <w:rsid w:val="001C7BD5"/>
    <w:rsid w:val="001D0155"/>
    <w:rsid w:val="001D104F"/>
    <w:rsid w:val="001D162B"/>
    <w:rsid w:val="001D182D"/>
    <w:rsid w:val="001D1AD0"/>
    <w:rsid w:val="001D1CF5"/>
    <w:rsid w:val="001D2772"/>
    <w:rsid w:val="001D325D"/>
    <w:rsid w:val="001D48FF"/>
    <w:rsid w:val="001D4BD8"/>
    <w:rsid w:val="001D7628"/>
    <w:rsid w:val="001D777E"/>
    <w:rsid w:val="001D7C80"/>
    <w:rsid w:val="001E05D7"/>
    <w:rsid w:val="001E2E3C"/>
    <w:rsid w:val="001E3E46"/>
    <w:rsid w:val="001E6FA3"/>
    <w:rsid w:val="001E6FCB"/>
    <w:rsid w:val="001E700B"/>
    <w:rsid w:val="001E7C9C"/>
    <w:rsid w:val="001F122A"/>
    <w:rsid w:val="001F1424"/>
    <w:rsid w:val="001F2065"/>
    <w:rsid w:val="001F25B5"/>
    <w:rsid w:val="001F2CE1"/>
    <w:rsid w:val="001F2DEA"/>
    <w:rsid w:val="001F2F3A"/>
    <w:rsid w:val="001F3827"/>
    <w:rsid w:val="001F387C"/>
    <w:rsid w:val="001F3AE3"/>
    <w:rsid w:val="001F6841"/>
    <w:rsid w:val="0020027F"/>
    <w:rsid w:val="00200413"/>
    <w:rsid w:val="002006BF"/>
    <w:rsid w:val="00202346"/>
    <w:rsid w:val="0020259E"/>
    <w:rsid w:val="00202B07"/>
    <w:rsid w:val="00202FE0"/>
    <w:rsid w:val="00203228"/>
    <w:rsid w:val="0020335C"/>
    <w:rsid w:val="00204A36"/>
    <w:rsid w:val="00204B3B"/>
    <w:rsid w:val="00204D69"/>
    <w:rsid w:val="00205259"/>
    <w:rsid w:val="0020553F"/>
    <w:rsid w:val="00205EA2"/>
    <w:rsid w:val="00206EEA"/>
    <w:rsid w:val="0020709B"/>
    <w:rsid w:val="002070AD"/>
    <w:rsid w:val="002077F0"/>
    <w:rsid w:val="00207D14"/>
    <w:rsid w:val="00207FB3"/>
    <w:rsid w:val="0021033B"/>
    <w:rsid w:val="00211ACE"/>
    <w:rsid w:val="00213DB6"/>
    <w:rsid w:val="00213F84"/>
    <w:rsid w:val="0021425E"/>
    <w:rsid w:val="002145CC"/>
    <w:rsid w:val="00216261"/>
    <w:rsid w:val="00216E1C"/>
    <w:rsid w:val="002200FF"/>
    <w:rsid w:val="002213B4"/>
    <w:rsid w:val="002218F4"/>
    <w:rsid w:val="00221935"/>
    <w:rsid w:val="00221B98"/>
    <w:rsid w:val="00221FCB"/>
    <w:rsid w:val="00225C02"/>
    <w:rsid w:val="00226E0E"/>
    <w:rsid w:val="002271FC"/>
    <w:rsid w:val="00227AFD"/>
    <w:rsid w:val="00227D1A"/>
    <w:rsid w:val="002303A6"/>
    <w:rsid w:val="0023088E"/>
    <w:rsid w:val="0023118A"/>
    <w:rsid w:val="00231347"/>
    <w:rsid w:val="00233179"/>
    <w:rsid w:val="002343EC"/>
    <w:rsid w:val="002352E6"/>
    <w:rsid w:val="002356F1"/>
    <w:rsid w:val="00235C0C"/>
    <w:rsid w:val="00235CCA"/>
    <w:rsid w:val="00236AB3"/>
    <w:rsid w:val="00237B74"/>
    <w:rsid w:val="00237BCA"/>
    <w:rsid w:val="00237EAF"/>
    <w:rsid w:val="0024044A"/>
    <w:rsid w:val="00240CA2"/>
    <w:rsid w:val="00240F6D"/>
    <w:rsid w:val="00242C65"/>
    <w:rsid w:val="00242E3E"/>
    <w:rsid w:val="00242FF5"/>
    <w:rsid w:val="002452BC"/>
    <w:rsid w:val="00245B7D"/>
    <w:rsid w:val="0024636C"/>
    <w:rsid w:val="00246A48"/>
    <w:rsid w:val="00246AFA"/>
    <w:rsid w:val="002478A4"/>
    <w:rsid w:val="00247A66"/>
    <w:rsid w:val="00247D36"/>
    <w:rsid w:val="00247FA2"/>
    <w:rsid w:val="00250534"/>
    <w:rsid w:val="00250F87"/>
    <w:rsid w:val="00251B26"/>
    <w:rsid w:val="00251CAD"/>
    <w:rsid w:val="00251D08"/>
    <w:rsid w:val="00252F69"/>
    <w:rsid w:val="00254306"/>
    <w:rsid w:val="002545FB"/>
    <w:rsid w:val="00254E94"/>
    <w:rsid w:val="00254F37"/>
    <w:rsid w:val="00255440"/>
    <w:rsid w:val="00255B7E"/>
    <w:rsid w:val="00255BEB"/>
    <w:rsid w:val="00255F91"/>
    <w:rsid w:val="002562B2"/>
    <w:rsid w:val="00256A55"/>
    <w:rsid w:val="00256E50"/>
    <w:rsid w:val="0025727E"/>
    <w:rsid w:val="00257D40"/>
    <w:rsid w:val="00257D8C"/>
    <w:rsid w:val="0026041B"/>
    <w:rsid w:val="00260F62"/>
    <w:rsid w:val="00261A07"/>
    <w:rsid w:val="00261C45"/>
    <w:rsid w:val="00262708"/>
    <w:rsid w:val="00263DB4"/>
    <w:rsid w:val="00263F62"/>
    <w:rsid w:val="002643F1"/>
    <w:rsid w:val="00264C3B"/>
    <w:rsid w:val="00264C9A"/>
    <w:rsid w:val="002652A6"/>
    <w:rsid w:val="002656D0"/>
    <w:rsid w:val="00265A37"/>
    <w:rsid w:val="00265C26"/>
    <w:rsid w:val="00266049"/>
    <w:rsid w:val="00266076"/>
    <w:rsid w:val="00266988"/>
    <w:rsid w:val="00266ADC"/>
    <w:rsid w:val="00267D74"/>
    <w:rsid w:val="00270C8B"/>
    <w:rsid w:val="0027132B"/>
    <w:rsid w:val="00273E5D"/>
    <w:rsid w:val="002741CA"/>
    <w:rsid w:val="00274289"/>
    <w:rsid w:val="00274785"/>
    <w:rsid w:val="0027542F"/>
    <w:rsid w:val="002757C1"/>
    <w:rsid w:val="00276254"/>
    <w:rsid w:val="00276EBF"/>
    <w:rsid w:val="002779D7"/>
    <w:rsid w:val="002803C4"/>
    <w:rsid w:val="00280E00"/>
    <w:rsid w:val="00282DAB"/>
    <w:rsid w:val="00282F5E"/>
    <w:rsid w:val="00283DDB"/>
    <w:rsid w:val="0028463B"/>
    <w:rsid w:val="00284A2D"/>
    <w:rsid w:val="00285244"/>
    <w:rsid w:val="00285A64"/>
    <w:rsid w:val="002870B0"/>
    <w:rsid w:val="00290C3B"/>
    <w:rsid w:val="00291C32"/>
    <w:rsid w:val="00291C5E"/>
    <w:rsid w:val="0029219D"/>
    <w:rsid w:val="002929FB"/>
    <w:rsid w:val="00292F0E"/>
    <w:rsid w:val="0029329E"/>
    <w:rsid w:val="00293DA3"/>
    <w:rsid w:val="00293EDA"/>
    <w:rsid w:val="00293FAC"/>
    <w:rsid w:val="002950D0"/>
    <w:rsid w:val="0029540F"/>
    <w:rsid w:val="00295884"/>
    <w:rsid w:val="0029590D"/>
    <w:rsid w:val="00296AAE"/>
    <w:rsid w:val="002A0F16"/>
    <w:rsid w:val="002A108F"/>
    <w:rsid w:val="002A184A"/>
    <w:rsid w:val="002A1B94"/>
    <w:rsid w:val="002A1DB1"/>
    <w:rsid w:val="002A25D7"/>
    <w:rsid w:val="002A2B63"/>
    <w:rsid w:val="002A2C47"/>
    <w:rsid w:val="002A2ED3"/>
    <w:rsid w:val="002A3ADB"/>
    <w:rsid w:val="002A3B0E"/>
    <w:rsid w:val="002A468A"/>
    <w:rsid w:val="002A474B"/>
    <w:rsid w:val="002A4B2E"/>
    <w:rsid w:val="002A5320"/>
    <w:rsid w:val="002A5E24"/>
    <w:rsid w:val="002A5FD0"/>
    <w:rsid w:val="002A673E"/>
    <w:rsid w:val="002A68AF"/>
    <w:rsid w:val="002A6931"/>
    <w:rsid w:val="002A698E"/>
    <w:rsid w:val="002A69C0"/>
    <w:rsid w:val="002A72E5"/>
    <w:rsid w:val="002A7356"/>
    <w:rsid w:val="002B0169"/>
    <w:rsid w:val="002B0DE5"/>
    <w:rsid w:val="002B0E17"/>
    <w:rsid w:val="002B11EA"/>
    <w:rsid w:val="002B2D17"/>
    <w:rsid w:val="002B3088"/>
    <w:rsid w:val="002B3CF0"/>
    <w:rsid w:val="002B45B9"/>
    <w:rsid w:val="002B4E0A"/>
    <w:rsid w:val="002B4F27"/>
    <w:rsid w:val="002B5023"/>
    <w:rsid w:val="002B5EC8"/>
    <w:rsid w:val="002B621D"/>
    <w:rsid w:val="002B6426"/>
    <w:rsid w:val="002B666D"/>
    <w:rsid w:val="002B737D"/>
    <w:rsid w:val="002B79FB"/>
    <w:rsid w:val="002C06A8"/>
    <w:rsid w:val="002C0B5C"/>
    <w:rsid w:val="002C1395"/>
    <w:rsid w:val="002C15A9"/>
    <w:rsid w:val="002C21E5"/>
    <w:rsid w:val="002C2A8C"/>
    <w:rsid w:val="002C2C8C"/>
    <w:rsid w:val="002C2FA7"/>
    <w:rsid w:val="002C3551"/>
    <w:rsid w:val="002C35A2"/>
    <w:rsid w:val="002C3BF7"/>
    <w:rsid w:val="002C4520"/>
    <w:rsid w:val="002C47A7"/>
    <w:rsid w:val="002C4993"/>
    <w:rsid w:val="002C4B0B"/>
    <w:rsid w:val="002C5BC7"/>
    <w:rsid w:val="002C5D76"/>
    <w:rsid w:val="002C61C1"/>
    <w:rsid w:val="002C71F6"/>
    <w:rsid w:val="002C7308"/>
    <w:rsid w:val="002C731C"/>
    <w:rsid w:val="002D264B"/>
    <w:rsid w:val="002D2BA4"/>
    <w:rsid w:val="002D32E8"/>
    <w:rsid w:val="002D3D92"/>
    <w:rsid w:val="002D4CF0"/>
    <w:rsid w:val="002D53A8"/>
    <w:rsid w:val="002D545E"/>
    <w:rsid w:val="002D5F38"/>
    <w:rsid w:val="002D679B"/>
    <w:rsid w:val="002D67D0"/>
    <w:rsid w:val="002E0181"/>
    <w:rsid w:val="002E1508"/>
    <w:rsid w:val="002E2035"/>
    <w:rsid w:val="002E3700"/>
    <w:rsid w:val="002E416F"/>
    <w:rsid w:val="002E4230"/>
    <w:rsid w:val="002E4708"/>
    <w:rsid w:val="002E4768"/>
    <w:rsid w:val="002E47AC"/>
    <w:rsid w:val="002E516B"/>
    <w:rsid w:val="002E5465"/>
    <w:rsid w:val="002E5CFF"/>
    <w:rsid w:val="002E69AF"/>
    <w:rsid w:val="002E6A63"/>
    <w:rsid w:val="002E6F1E"/>
    <w:rsid w:val="002E7219"/>
    <w:rsid w:val="002E7535"/>
    <w:rsid w:val="002E783D"/>
    <w:rsid w:val="002F0F4A"/>
    <w:rsid w:val="002F15CB"/>
    <w:rsid w:val="002F15FD"/>
    <w:rsid w:val="002F1CBB"/>
    <w:rsid w:val="002F29F8"/>
    <w:rsid w:val="002F317A"/>
    <w:rsid w:val="002F32A7"/>
    <w:rsid w:val="002F3321"/>
    <w:rsid w:val="002F35F4"/>
    <w:rsid w:val="002F3604"/>
    <w:rsid w:val="002F3FC0"/>
    <w:rsid w:val="002F4459"/>
    <w:rsid w:val="002F4E64"/>
    <w:rsid w:val="002F56C1"/>
    <w:rsid w:val="002F5B10"/>
    <w:rsid w:val="002F5DF6"/>
    <w:rsid w:val="002F641E"/>
    <w:rsid w:val="0030030F"/>
    <w:rsid w:val="00300736"/>
    <w:rsid w:val="0030156B"/>
    <w:rsid w:val="00301815"/>
    <w:rsid w:val="00301E82"/>
    <w:rsid w:val="00302672"/>
    <w:rsid w:val="00302CE3"/>
    <w:rsid w:val="00302F71"/>
    <w:rsid w:val="003046F4"/>
    <w:rsid w:val="00304FDD"/>
    <w:rsid w:val="00306651"/>
    <w:rsid w:val="003074B8"/>
    <w:rsid w:val="00307DEA"/>
    <w:rsid w:val="003105EC"/>
    <w:rsid w:val="003107EA"/>
    <w:rsid w:val="00311015"/>
    <w:rsid w:val="0031118B"/>
    <w:rsid w:val="00311A9C"/>
    <w:rsid w:val="00312130"/>
    <w:rsid w:val="00313109"/>
    <w:rsid w:val="003143A9"/>
    <w:rsid w:val="00315361"/>
    <w:rsid w:val="00316D08"/>
    <w:rsid w:val="0031797F"/>
    <w:rsid w:val="00317DF9"/>
    <w:rsid w:val="003200A9"/>
    <w:rsid w:val="003213BB"/>
    <w:rsid w:val="00321940"/>
    <w:rsid w:val="00322FD2"/>
    <w:rsid w:val="0032324E"/>
    <w:rsid w:val="003235D2"/>
    <w:rsid w:val="0032396E"/>
    <w:rsid w:val="00323A71"/>
    <w:rsid w:val="00323D13"/>
    <w:rsid w:val="00324D7A"/>
    <w:rsid w:val="00325F13"/>
    <w:rsid w:val="0032650C"/>
    <w:rsid w:val="00326B58"/>
    <w:rsid w:val="00326EAF"/>
    <w:rsid w:val="0032714A"/>
    <w:rsid w:val="00330E58"/>
    <w:rsid w:val="003310EE"/>
    <w:rsid w:val="0033113C"/>
    <w:rsid w:val="0033210C"/>
    <w:rsid w:val="0033225F"/>
    <w:rsid w:val="003322A1"/>
    <w:rsid w:val="00335097"/>
    <w:rsid w:val="003357E5"/>
    <w:rsid w:val="00335C2F"/>
    <w:rsid w:val="00336099"/>
    <w:rsid w:val="0033782F"/>
    <w:rsid w:val="00337F75"/>
    <w:rsid w:val="0034023B"/>
    <w:rsid w:val="00340A65"/>
    <w:rsid w:val="0034112E"/>
    <w:rsid w:val="003415C7"/>
    <w:rsid w:val="003418F0"/>
    <w:rsid w:val="0034190E"/>
    <w:rsid w:val="00341D0C"/>
    <w:rsid w:val="003421DA"/>
    <w:rsid w:val="00342B7E"/>
    <w:rsid w:val="0034355B"/>
    <w:rsid w:val="003435D5"/>
    <w:rsid w:val="0034381E"/>
    <w:rsid w:val="003455A0"/>
    <w:rsid w:val="00345BAA"/>
    <w:rsid w:val="00345C4D"/>
    <w:rsid w:val="00346847"/>
    <w:rsid w:val="00346851"/>
    <w:rsid w:val="00350305"/>
    <w:rsid w:val="00350542"/>
    <w:rsid w:val="00350D32"/>
    <w:rsid w:val="003519C6"/>
    <w:rsid w:val="003520E1"/>
    <w:rsid w:val="00353A6D"/>
    <w:rsid w:val="00354275"/>
    <w:rsid w:val="0035475C"/>
    <w:rsid w:val="00354802"/>
    <w:rsid w:val="00354F32"/>
    <w:rsid w:val="003554D7"/>
    <w:rsid w:val="00355D1E"/>
    <w:rsid w:val="0035641F"/>
    <w:rsid w:val="0035670F"/>
    <w:rsid w:val="00360898"/>
    <w:rsid w:val="00360E9B"/>
    <w:rsid w:val="003611B7"/>
    <w:rsid w:val="00362941"/>
    <w:rsid w:val="003635D0"/>
    <w:rsid w:val="003641E4"/>
    <w:rsid w:val="00364289"/>
    <w:rsid w:val="00364F58"/>
    <w:rsid w:val="00365AA3"/>
    <w:rsid w:val="003664FE"/>
    <w:rsid w:val="003705A7"/>
    <w:rsid w:val="00370680"/>
    <w:rsid w:val="00371704"/>
    <w:rsid w:val="003743C9"/>
    <w:rsid w:val="003747E1"/>
    <w:rsid w:val="00374FE0"/>
    <w:rsid w:val="00377ADE"/>
    <w:rsid w:val="00377DF3"/>
    <w:rsid w:val="0038039B"/>
    <w:rsid w:val="003814CA"/>
    <w:rsid w:val="00381E72"/>
    <w:rsid w:val="003827A6"/>
    <w:rsid w:val="003850A5"/>
    <w:rsid w:val="003857E2"/>
    <w:rsid w:val="00386162"/>
    <w:rsid w:val="00386752"/>
    <w:rsid w:val="00386E32"/>
    <w:rsid w:val="0038735C"/>
    <w:rsid w:val="003877C5"/>
    <w:rsid w:val="003878E2"/>
    <w:rsid w:val="0038794F"/>
    <w:rsid w:val="00387C28"/>
    <w:rsid w:val="0039003B"/>
    <w:rsid w:val="00390ED2"/>
    <w:rsid w:val="00392F76"/>
    <w:rsid w:val="00393EF9"/>
    <w:rsid w:val="00394F4B"/>
    <w:rsid w:val="00396CFF"/>
    <w:rsid w:val="003A09DE"/>
    <w:rsid w:val="003A19EA"/>
    <w:rsid w:val="003A2286"/>
    <w:rsid w:val="003A2622"/>
    <w:rsid w:val="003A2D76"/>
    <w:rsid w:val="003A2E8C"/>
    <w:rsid w:val="003A39CB"/>
    <w:rsid w:val="003A3BDD"/>
    <w:rsid w:val="003A564B"/>
    <w:rsid w:val="003A683C"/>
    <w:rsid w:val="003A6861"/>
    <w:rsid w:val="003A690C"/>
    <w:rsid w:val="003A6A8F"/>
    <w:rsid w:val="003A7988"/>
    <w:rsid w:val="003B02A9"/>
    <w:rsid w:val="003B0C99"/>
    <w:rsid w:val="003B15D0"/>
    <w:rsid w:val="003B1F17"/>
    <w:rsid w:val="003B2820"/>
    <w:rsid w:val="003B2CF9"/>
    <w:rsid w:val="003B3091"/>
    <w:rsid w:val="003B3569"/>
    <w:rsid w:val="003B49E1"/>
    <w:rsid w:val="003B5868"/>
    <w:rsid w:val="003B675C"/>
    <w:rsid w:val="003B6F25"/>
    <w:rsid w:val="003C0FC0"/>
    <w:rsid w:val="003C12DF"/>
    <w:rsid w:val="003C26C3"/>
    <w:rsid w:val="003C3F57"/>
    <w:rsid w:val="003C411E"/>
    <w:rsid w:val="003C442D"/>
    <w:rsid w:val="003C479C"/>
    <w:rsid w:val="003C4D7B"/>
    <w:rsid w:val="003C54DA"/>
    <w:rsid w:val="003C7E96"/>
    <w:rsid w:val="003C7FDF"/>
    <w:rsid w:val="003D0221"/>
    <w:rsid w:val="003D0467"/>
    <w:rsid w:val="003D0EF5"/>
    <w:rsid w:val="003D1573"/>
    <w:rsid w:val="003D1BAF"/>
    <w:rsid w:val="003D2AAD"/>
    <w:rsid w:val="003D39C6"/>
    <w:rsid w:val="003D4065"/>
    <w:rsid w:val="003D535B"/>
    <w:rsid w:val="003D6465"/>
    <w:rsid w:val="003D6C7A"/>
    <w:rsid w:val="003D6D0F"/>
    <w:rsid w:val="003D6FBC"/>
    <w:rsid w:val="003D74BE"/>
    <w:rsid w:val="003D78B5"/>
    <w:rsid w:val="003E1D68"/>
    <w:rsid w:val="003E261C"/>
    <w:rsid w:val="003E278A"/>
    <w:rsid w:val="003E2DF9"/>
    <w:rsid w:val="003E311F"/>
    <w:rsid w:val="003E3892"/>
    <w:rsid w:val="003E3F5D"/>
    <w:rsid w:val="003E46C5"/>
    <w:rsid w:val="003E51B7"/>
    <w:rsid w:val="003E59BE"/>
    <w:rsid w:val="003E6748"/>
    <w:rsid w:val="003E6FC1"/>
    <w:rsid w:val="003F0D60"/>
    <w:rsid w:val="003F1188"/>
    <w:rsid w:val="003F1DEF"/>
    <w:rsid w:val="003F2EC7"/>
    <w:rsid w:val="003F2FB5"/>
    <w:rsid w:val="003F53FA"/>
    <w:rsid w:val="003F5D13"/>
    <w:rsid w:val="003F636A"/>
    <w:rsid w:val="003F6660"/>
    <w:rsid w:val="003F68F4"/>
    <w:rsid w:val="003F6A63"/>
    <w:rsid w:val="00400913"/>
    <w:rsid w:val="00400FC9"/>
    <w:rsid w:val="0040270B"/>
    <w:rsid w:val="00402D0F"/>
    <w:rsid w:val="00402DBA"/>
    <w:rsid w:val="004037B0"/>
    <w:rsid w:val="00405703"/>
    <w:rsid w:val="004057E7"/>
    <w:rsid w:val="0040608A"/>
    <w:rsid w:val="00406349"/>
    <w:rsid w:val="004064D5"/>
    <w:rsid w:val="00406B6B"/>
    <w:rsid w:val="00406C1F"/>
    <w:rsid w:val="00410321"/>
    <w:rsid w:val="0041034C"/>
    <w:rsid w:val="00410880"/>
    <w:rsid w:val="004118E5"/>
    <w:rsid w:val="00411A7D"/>
    <w:rsid w:val="00411D10"/>
    <w:rsid w:val="00412D81"/>
    <w:rsid w:val="00413141"/>
    <w:rsid w:val="004136CD"/>
    <w:rsid w:val="00413F01"/>
    <w:rsid w:val="004143CE"/>
    <w:rsid w:val="00414DE5"/>
    <w:rsid w:val="00415EF4"/>
    <w:rsid w:val="004162DF"/>
    <w:rsid w:val="00416A41"/>
    <w:rsid w:val="00417F3C"/>
    <w:rsid w:val="00421060"/>
    <w:rsid w:val="00421674"/>
    <w:rsid w:val="00423173"/>
    <w:rsid w:val="004238AC"/>
    <w:rsid w:val="004240C4"/>
    <w:rsid w:val="00425AFB"/>
    <w:rsid w:val="00426857"/>
    <w:rsid w:val="004269B4"/>
    <w:rsid w:val="00430B87"/>
    <w:rsid w:val="00432563"/>
    <w:rsid w:val="0043321A"/>
    <w:rsid w:val="004333EB"/>
    <w:rsid w:val="00433967"/>
    <w:rsid w:val="00433FC6"/>
    <w:rsid w:val="0043471B"/>
    <w:rsid w:val="004356D1"/>
    <w:rsid w:val="00435B0C"/>
    <w:rsid w:val="00435BD9"/>
    <w:rsid w:val="00436F37"/>
    <w:rsid w:val="0043713F"/>
    <w:rsid w:val="00437C8F"/>
    <w:rsid w:val="00440235"/>
    <w:rsid w:val="0044036F"/>
    <w:rsid w:val="00440A52"/>
    <w:rsid w:val="00441B97"/>
    <w:rsid w:val="00442502"/>
    <w:rsid w:val="00442DA9"/>
    <w:rsid w:val="00443C3C"/>
    <w:rsid w:val="00443DAD"/>
    <w:rsid w:val="004444B6"/>
    <w:rsid w:val="0044455B"/>
    <w:rsid w:val="00444A13"/>
    <w:rsid w:val="0044534B"/>
    <w:rsid w:val="00445D68"/>
    <w:rsid w:val="00446AC0"/>
    <w:rsid w:val="004477D5"/>
    <w:rsid w:val="00447DBB"/>
    <w:rsid w:val="00450303"/>
    <w:rsid w:val="0045113C"/>
    <w:rsid w:val="00453A2A"/>
    <w:rsid w:val="00453E56"/>
    <w:rsid w:val="00455494"/>
    <w:rsid w:val="0045595E"/>
    <w:rsid w:val="00455AF9"/>
    <w:rsid w:val="00457709"/>
    <w:rsid w:val="00460B51"/>
    <w:rsid w:val="00460BF5"/>
    <w:rsid w:val="00461875"/>
    <w:rsid w:val="00461B3F"/>
    <w:rsid w:val="00461C94"/>
    <w:rsid w:val="004621FA"/>
    <w:rsid w:val="004629C0"/>
    <w:rsid w:val="00462B71"/>
    <w:rsid w:val="00463319"/>
    <w:rsid w:val="0046425A"/>
    <w:rsid w:val="004649DD"/>
    <w:rsid w:val="00466735"/>
    <w:rsid w:val="00467AE7"/>
    <w:rsid w:val="00467D31"/>
    <w:rsid w:val="004700C1"/>
    <w:rsid w:val="0047051D"/>
    <w:rsid w:val="00470ABD"/>
    <w:rsid w:val="00470E39"/>
    <w:rsid w:val="00471148"/>
    <w:rsid w:val="0047200A"/>
    <w:rsid w:val="0047268E"/>
    <w:rsid w:val="00472B0B"/>
    <w:rsid w:val="00472FA0"/>
    <w:rsid w:val="00473FDF"/>
    <w:rsid w:val="004747AC"/>
    <w:rsid w:val="00474845"/>
    <w:rsid w:val="004748FF"/>
    <w:rsid w:val="00475BFC"/>
    <w:rsid w:val="004761DE"/>
    <w:rsid w:val="00476454"/>
    <w:rsid w:val="00476D1C"/>
    <w:rsid w:val="004771E2"/>
    <w:rsid w:val="00477D5A"/>
    <w:rsid w:val="00480253"/>
    <w:rsid w:val="0048154A"/>
    <w:rsid w:val="004822C8"/>
    <w:rsid w:val="004823AD"/>
    <w:rsid w:val="004837C9"/>
    <w:rsid w:val="004841C6"/>
    <w:rsid w:val="00484A37"/>
    <w:rsid w:val="00485CB2"/>
    <w:rsid w:val="00486309"/>
    <w:rsid w:val="004863A7"/>
    <w:rsid w:val="00486614"/>
    <w:rsid w:val="004868EE"/>
    <w:rsid w:val="00487AD6"/>
    <w:rsid w:val="004901BA"/>
    <w:rsid w:val="0049051F"/>
    <w:rsid w:val="004908A3"/>
    <w:rsid w:val="00490D93"/>
    <w:rsid w:val="00491A3A"/>
    <w:rsid w:val="00493426"/>
    <w:rsid w:val="00493588"/>
    <w:rsid w:val="004936BD"/>
    <w:rsid w:val="00493F36"/>
    <w:rsid w:val="004940B1"/>
    <w:rsid w:val="0049458A"/>
    <w:rsid w:val="00494720"/>
    <w:rsid w:val="00494C93"/>
    <w:rsid w:val="0049697F"/>
    <w:rsid w:val="004A0E7C"/>
    <w:rsid w:val="004A133E"/>
    <w:rsid w:val="004A16A8"/>
    <w:rsid w:val="004A25B6"/>
    <w:rsid w:val="004A36F7"/>
    <w:rsid w:val="004A38E0"/>
    <w:rsid w:val="004A41F4"/>
    <w:rsid w:val="004A443E"/>
    <w:rsid w:val="004A4CB6"/>
    <w:rsid w:val="004A55D4"/>
    <w:rsid w:val="004A70C5"/>
    <w:rsid w:val="004B092C"/>
    <w:rsid w:val="004B330E"/>
    <w:rsid w:val="004B348A"/>
    <w:rsid w:val="004B3750"/>
    <w:rsid w:val="004B39DD"/>
    <w:rsid w:val="004B404C"/>
    <w:rsid w:val="004B53F1"/>
    <w:rsid w:val="004B5573"/>
    <w:rsid w:val="004B6D2E"/>
    <w:rsid w:val="004B7F2D"/>
    <w:rsid w:val="004C2614"/>
    <w:rsid w:val="004C2D52"/>
    <w:rsid w:val="004C3ED2"/>
    <w:rsid w:val="004C47D8"/>
    <w:rsid w:val="004C50C8"/>
    <w:rsid w:val="004C7776"/>
    <w:rsid w:val="004C7A83"/>
    <w:rsid w:val="004D0174"/>
    <w:rsid w:val="004D0A4E"/>
    <w:rsid w:val="004D1817"/>
    <w:rsid w:val="004D181C"/>
    <w:rsid w:val="004D2461"/>
    <w:rsid w:val="004D29A0"/>
    <w:rsid w:val="004D31BD"/>
    <w:rsid w:val="004D3461"/>
    <w:rsid w:val="004D349B"/>
    <w:rsid w:val="004D36BE"/>
    <w:rsid w:val="004D3B08"/>
    <w:rsid w:val="004D424E"/>
    <w:rsid w:val="004D5443"/>
    <w:rsid w:val="004D55CB"/>
    <w:rsid w:val="004D6089"/>
    <w:rsid w:val="004E065F"/>
    <w:rsid w:val="004E14F8"/>
    <w:rsid w:val="004E19F5"/>
    <w:rsid w:val="004E1A24"/>
    <w:rsid w:val="004E2E93"/>
    <w:rsid w:val="004E352B"/>
    <w:rsid w:val="004E47B4"/>
    <w:rsid w:val="004E4B23"/>
    <w:rsid w:val="004E51C6"/>
    <w:rsid w:val="004E5D4F"/>
    <w:rsid w:val="004E5DEC"/>
    <w:rsid w:val="004E6AEB"/>
    <w:rsid w:val="004E6B07"/>
    <w:rsid w:val="004E7492"/>
    <w:rsid w:val="004E7BE8"/>
    <w:rsid w:val="004F0645"/>
    <w:rsid w:val="004F088A"/>
    <w:rsid w:val="004F0A1F"/>
    <w:rsid w:val="004F0C49"/>
    <w:rsid w:val="004F0D4D"/>
    <w:rsid w:val="004F1366"/>
    <w:rsid w:val="004F1B15"/>
    <w:rsid w:val="004F2C43"/>
    <w:rsid w:val="004F3000"/>
    <w:rsid w:val="004F46C6"/>
    <w:rsid w:val="004F5671"/>
    <w:rsid w:val="004F586B"/>
    <w:rsid w:val="004F58DF"/>
    <w:rsid w:val="004F5E01"/>
    <w:rsid w:val="004F73E2"/>
    <w:rsid w:val="00500631"/>
    <w:rsid w:val="00500B10"/>
    <w:rsid w:val="00500DE5"/>
    <w:rsid w:val="00500ECB"/>
    <w:rsid w:val="00501516"/>
    <w:rsid w:val="00501689"/>
    <w:rsid w:val="0050214D"/>
    <w:rsid w:val="005023EB"/>
    <w:rsid w:val="00502F60"/>
    <w:rsid w:val="005039EC"/>
    <w:rsid w:val="00503B5E"/>
    <w:rsid w:val="00504B6C"/>
    <w:rsid w:val="00505261"/>
    <w:rsid w:val="00505BAE"/>
    <w:rsid w:val="005065AE"/>
    <w:rsid w:val="005074DE"/>
    <w:rsid w:val="00507DC2"/>
    <w:rsid w:val="00507E64"/>
    <w:rsid w:val="0051003B"/>
    <w:rsid w:val="0051075F"/>
    <w:rsid w:val="00510AFF"/>
    <w:rsid w:val="0051111C"/>
    <w:rsid w:val="00511B2B"/>
    <w:rsid w:val="005125AC"/>
    <w:rsid w:val="005131B5"/>
    <w:rsid w:val="005140DA"/>
    <w:rsid w:val="0051491F"/>
    <w:rsid w:val="00514D5E"/>
    <w:rsid w:val="00514DA1"/>
    <w:rsid w:val="005150F0"/>
    <w:rsid w:val="00515D6A"/>
    <w:rsid w:val="00515DCE"/>
    <w:rsid w:val="00515FE9"/>
    <w:rsid w:val="00516538"/>
    <w:rsid w:val="00520E55"/>
    <w:rsid w:val="0052238C"/>
    <w:rsid w:val="0052268B"/>
    <w:rsid w:val="005226C0"/>
    <w:rsid w:val="005227B1"/>
    <w:rsid w:val="00524282"/>
    <w:rsid w:val="00524551"/>
    <w:rsid w:val="0052615F"/>
    <w:rsid w:val="00526F21"/>
    <w:rsid w:val="00527C99"/>
    <w:rsid w:val="005302B5"/>
    <w:rsid w:val="00530CC0"/>
    <w:rsid w:val="00530E55"/>
    <w:rsid w:val="00531F63"/>
    <w:rsid w:val="005320DE"/>
    <w:rsid w:val="00532D0D"/>
    <w:rsid w:val="00534CC0"/>
    <w:rsid w:val="0053509E"/>
    <w:rsid w:val="005354D0"/>
    <w:rsid w:val="00535BBF"/>
    <w:rsid w:val="00536212"/>
    <w:rsid w:val="00536627"/>
    <w:rsid w:val="0053674F"/>
    <w:rsid w:val="00536DB3"/>
    <w:rsid w:val="00540477"/>
    <w:rsid w:val="00541B42"/>
    <w:rsid w:val="00542704"/>
    <w:rsid w:val="00542D26"/>
    <w:rsid w:val="0054369B"/>
    <w:rsid w:val="00543AF4"/>
    <w:rsid w:val="005449C0"/>
    <w:rsid w:val="00545E27"/>
    <w:rsid w:val="005462CE"/>
    <w:rsid w:val="0054673D"/>
    <w:rsid w:val="00546C9D"/>
    <w:rsid w:val="00546EC1"/>
    <w:rsid w:val="00547221"/>
    <w:rsid w:val="00551156"/>
    <w:rsid w:val="0055142B"/>
    <w:rsid w:val="00551811"/>
    <w:rsid w:val="005527AC"/>
    <w:rsid w:val="005549FE"/>
    <w:rsid w:val="0055500B"/>
    <w:rsid w:val="005563FE"/>
    <w:rsid w:val="00556E9A"/>
    <w:rsid w:val="00556F3A"/>
    <w:rsid w:val="005601C0"/>
    <w:rsid w:val="0056035D"/>
    <w:rsid w:val="00560AE5"/>
    <w:rsid w:val="00560D20"/>
    <w:rsid w:val="00560E79"/>
    <w:rsid w:val="00560F9E"/>
    <w:rsid w:val="005618DE"/>
    <w:rsid w:val="0056190B"/>
    <w:rsid w:val="00562580"/>
    <w:rsid w:val="00564420"/>
    <w:rsid w:val="005653EA"/>
    <w:rsid w:val="00565873"/>
    <w:rsid w:val="00566B59"/>
    <w:rsid w:val="00567520"/>
    <w:rsid w:val="00567871"/>
    <w:rsid w:val="00567DD2"/>
    <w:rsid w:val="00570CB5"/>
    <w:rsid w:val="00571254"/>
    <w:rsid w:val="005725A3"/>
    <w:rsid w:val="00573D26"/>
    <w:rsid w:val="00575D64"/>
    <w:rsid w:val="00576B35"/>
    <w:rsid w:val="00577952"/>
    <w:rsid w:val="00577DCE"/>
    <w:rsid w:val="00577F93"/>
    <w:rsid w:val="00580A29"/>
    <w:rsid w:val="00582071"/>
    <w:rsid w:val="0058219F"/>
    <w:rsid w:val="005824C3"/>
    <w:rsid w:val="0058307B"/>
    <w:rsid w:val="00583287"/>
    <w:rsid w:val="005833B4"/>
    <w:rsid w:val="00583645"/>
    <w:rsid w:val="00583834"/>
    <w:rsid w:val="00583F69"/>
    <w:rsid w:val="00584B1A"/>
    <w:rsid w:val="00584BA1"/>
    <w:rsid w:val="0058648C"/>
    <w:rsid w:val="005866E5"/>
    <w:rsid w:val="00587397"/>
    <w:rsid w:val="00587BEB"/>
    <w:rsid w:val="0059029B"/>
    <w:rsid w:val="00590391"/>
    <w:rsid w:val="0059057D"/>
    <w:rsid w:val="005922D3"/>
    <w:rsid w:val="0059230E"/>
    <w:rsid w:val="005928B6"/>
    <w:rsid w:val="00592965"/>
    <w:rsid w:val="005954BC"/>
    <w:rsid w:val="00596610"/>
    <w:rsid w:val="00596987"/>
    <w:rsid w:val="00596F92"/>
    <w:rsid w:val="005970C7"/>
    <w:rsid w:val="0059748D"/>
    <w:rsid w:val="0059771A"/>
    <w:rsid w:val="00597DE8"/>
    <w:rsid w:val="005A0566"/>
    <w:rsid w:val="005A093C"/>
    <w:rsid w:val="005A0B27"/>
    <w:rsid w:val="005A0CDB"/>
    <w:rsid w:val="005A2D3D"/>
    <w:rsid w:val="005A2F7A"/>
    <w:rsid w:val="005A2F94"/>
    <w:rsid w:val="005A4C3E"/>
    <w:rsid w:val="005A4CF7"/>
    <w:rsid w:val="005A4D69"/>
    <w:rsid w:val="005A4E1F"/>
    <w:rsid w:val="005A66F0"/>
    <w:rsid w:val="005A680D"/>
    <w:rsid w:val="005A6B87"/>
    <w:rsid w:val="005A7464"/>
    <w:rsid w:val="005B099B"/>
    <w:rsid w:val="005B0EEC"/>
    <w:rsid w:val="005B11E5"/>
    <w:rsid w:val="005B1821"/>
    <w:rsid w:val="005B22EA"/>
    <w:rsid w:val="005B27AC"/>
    <w:rsid w:val="005B2E1F"/>
    <w:rsid w:val="005B3371"/>
    <w:rsid w:val="005B5690"/>
    <w:rsid w:val="005B64D2"/>
    <w:rsid w:val="005B6717"/>
    <w:rsid w:val="005B6BB5"/>
    <w:rsid w:val="005B7B77"/>
    <w:rsid w:val="005C1755"/>
    <w:rsid w:val="005C179F"/>
    <w:rsid w:val="005C268B"/>
    <w:rsid w:val="005C2AB6"/>
    <w:rsid w:val="005C3590"/>
    <w:rsid w:val="005C3AFF"/>
    <w:rsid w:val="005C430A"/>
    <w:rsid w:val="005C4DD5"/>
    <w:rsid w:val="005C5374"/>
    <w:rsid w:val="005C5854"/>
    <w:rsid w:val="005C6AD7"/>
    <w:rsid w:val="005C6F3C"/>
    <w:rsid w:val="005C73D0"/>
    <w:rsid w:val="005D023A"/>
    <w:rsid w:val="005D1E43"/>
    <w:rsid w:val="005D1F03"/>
    <w:rsid w:val="005D2265"/>
    <w:rsid w:val="005D2A3C"/>
    <w:rsid w:val="005D2FD5"/>
    <w:rsid w:val="005D32F6"/>
    <w:rsid w:val="005D3EDD"/>
    <w:rsid w:val="005D442A"/>
    <w:rsid w:val="005D4D57"/>
    <w:rsid w:val="005D4F6B"/>
    <w:rsid w:val="005D5204"/>
    <w:rsid w:val="005D77CD"/>
    <w:rsid w:val="005D7F7C"/>
    <w:rsid w:val="005E000E"/>
    <w:rsid w:val="005E00E5"/>
    <w:rsid w:val="005E34B9"/>
    <w:rsid w:val="005E410F"/>
    <w:rsid w:val="005E472C"/>
    <w:rsid w:val="005E4CF0"/>
    <w:rsid w:val="005E50FC"/>
    <w:rsid w:val="005E58CA"/>
    <w:rsid w:val="005E666B"/>
    <w:rsid w:val="005E6A47"/>
    <w:rsid w:val="005E6A50"/>
    <w:rsid w:val="005E7088"/>
    <w:rsid w:val="005E720C"/>
    <w:rsid w:val="005E79A2"/>
    <w:rsid w:val="005F002C"/>
    <w:rsid w:val="005F0284"/>
    <w:rsid w:val="005F1298"/>
    <w:rsid w:val="005F2375"/>
    <w:rsid w:val="005F278B"/>
    <w:rsid w:val="005F2989"/>
    <w:rsid w:val="005F2C91"/>
    <w:rsid w:val="005F3640"/>
    <w:rsid w:val="005F5AEE"/>
    <w:rsid w:val="005F5E63"/>
    <w:rsid w:val="006006B9"/>
    <w:rsid w:val="00600A11"/>
    <w:rsid w:val="006016EB"/>
    <w:rsid w:val="00601E6F"/>
    <w:rsid w:val="0060329E"/>
    <w:rsid w:val="00603E95"/>
    <w:rsid w:val="0060422D"/>
    <w:rsid w:val="00604B75"/>
    <w:rsid w:val="0060529B"/>
    <w:rsid w:val="006058C6"/>
    <w:rsid w:val="00605E7F"/>
    <w:rsid w:val="00607268"/>
    <w:rsid w:val="00607417"/>
    <w:rsid w:val="00607BBA"/>
    <w:rsid w:val="00607F5D"/>
    <w:rsid w:val="006106DE"/>
    <w:rsid w:val="00610D75"/>
    <w:rsid w:val="00611B9A"/>
    <w:rsid w:val="00612953"/>
    <w:rsid w:val="00613270"/>
    <w:rsid w:val="00613941"/>
    <w:rsid w:val="00613E0E"/>
    <w:rsid w:val="00614178"/>
    <w:rsid w:val="0061469F"/>
    <w:rsid w:val="00615355"/>
    <w:rsid w:val="00616802"/>
    <w:rsid w:val="00620C7C"/>
    <w:rsid w:val="00621056"/>
    <w:rsid w:val="00621616"/>
    <w:rsid w:val="006219F7"/>
    <w:rsid w:val="00621F30"/>
    <w:rsid w:val="006230F3"/>
    <w:rsid w:val="006231E4"/>
    <w:rsid w:val="006247BB"/>
    <w:rsid w:val="00624FA3"/>
    <w:rsid w:val="0062522A"/>
    <w:rsid w:val="006306C9"/>
    <w:rsid w:val="00631731"/>
    <w:rsid w:val="006318C9"/>
    <w:rsid w:val="006327EE"/>
    <w:rsid w:val="00633944"/>
    <w:rsid w:val="00633D3B"/>
    <w:rsid w:val="00634830"/>
    <w:rsid w:val="00634C2D"/>
    <w:rsid w:val="00635CF2"/>
    <w:rsid w:val="00635F4E"/>
    <w:rsid w:val="006360FA"/>
    <w:rsid w:val="00636484"/>
    <w:rsid w:val="00636928"/>
    <w:rsid w:val="00636DC7"/>
    <w:rsid w:val="00636ED7"/>
    <w:rsid w:val="006378D3"/>
    <w:rsid w:val="00637974"/>
    <w:rsid w:val="00641669"/>
    <w:rsid w:val="00641CAD"/>
    <w:rsid w:val="00641E94"/>
    <w:rsid w:val="00641FDB"/>
    <w:rsid w:val="00642088"/>
    <w:rsid w:val="00642117"/>
    <w:rsid w:val="006428C9"/>
    <w:rsid w:val="00643FCE"/>
    <w:rsid w:val="00644CD8"/>
    <w:rsid w:val="00644E44"/>
    <w:rsid w:val="006451BD"/>
    <w:rsid w:val="00645273"/>
    <w:rsid w:val="00645AAF"/>
    <w:rsid w:val="00646EBB"/>
    <w:rsid w:val="00647667"/>
    <w:rsid w:val="00647B73"/>
    <w:rsid w:val="0065008D"/>
    <w:rsid w:val="006510B8"/>
    <w:rsid w:val="006512E6"/>
    <w:rsid w:val="00652DD0"/>
    <w:rsid w:val="006535B4"/>
    <w:rsid w:val="006536E7"/>
    <w:rsid w:val="006544B4"/>
    <w:rsid w:val="00654AF8"/>
    <w:rsid w:val="00654C62"/>
    <w:rsid w:val="00655945"/>
    <w:rsid w:val="00655A39"/>
    <w:rsid w:val="00655DD2"/>
    <w:rsid w:val="00655F8A"/>
    <w:rsid w:val="0065745D"/>
    <w:rsid w:val="00657C84"/>
    <w:rsid w:val="00657D6D"/>
    <w:rsid w:val="0066071F"/>
    <w:rsid w:val="00661867"/>
    <w:rsid w:val="00663666"/>
    <w:rsid w:val="00663A3F"/>
    <w:rsid w:val="00663C52"/>
    <w:rsid w:val="00663EE9"/>
    <w:rsid w:val="00664028"/>
    <w:rsid w:val="006649AC"/>
    <w:rsid w:val="00664AB4"/>
    <w:rsid w:val="00664B0C"/>
    <w:rsid w:val="006652BC"/>
    <w:rsid w:val="00665BAD"/>
    <w:rsid w:val="0066672F"/>
    <w:rsid w:val="006670B2"/>
    <w:rsid w:val="00667ED8"/>
    <w:rsid w:val="006714C0"/>
    <w:rsid w:val="00671C06"/>
    <w:rsid w:val="00671D6E"/>
    <w:rsid w:val="006734C2"/>
    <w:rsid w:val="0067392D"/>
    <w:rsid w:val="00673C09"/>
    <w:rsid w:val="00675388"/>
    <w:rsid w:val="00675548"/>
    <w:rsid w:val="00675D40"/>
    <w:rsid w:val="00676A12"/>
    <w:rsid w:val="00677996"/>
    <w:rsid w:val="00680FC6"/>
    <w:rsid w:val="00681B47"/>
    <w:rsid w:val="00682340"/>
    <w:rsid w:val="00682656"/>
    <w:rsid w:val="0068275C"/>
    <w:rsid w:val="0068381A"/>
    <w:rsid w:val="00683922"/>
    <w:rsid w:val="006842ED"/>
    <w:rsid w:val="00684463"/>
    <w:rsid w:val="006854A2"/>
    <w:rsid w:val="0068595B"/>
    <w:rsid w:val="006862B9"/>
    <w:rsid w:val="00686664"/>
    <w:rsid w:val="006874CD"/>
    <w:rsid w:val="00687B23"/>
    <w:rsid w:val="00687B31"/>
    <w:rsid w:val="0069172A"/>
    <w:rsid w:val="00691C7D"/>
    <w:rsid w:val="00692217"/>
    <w:rsid w:val="006922C3"/>
    <w:rsid w:val="00693CC1"/>
    <w:rsid w:val="00693F6F"/>
    <w:rsid w:val="006940A7"/>
    <w:rsid w:val="0069454E"/>
    <w:rsid w:val="006965D7"/>
    <w:rsid w:val="00696653"/>
    <w:rsid w:val="00697208"/>
    <w:rsid w:val="00697588"/>
    <w:rsid w:val="00697BE1"/>
    <w:rsid w:val="00697FA3"/>
    <w:rsid w:val="006A046B"/>
    <w:rsid w:val="006A09ED"/>
    <w:rsid w:val="006A0FC6"/>
    <w:rsid w:val="006A1702"/>
    <w:rsid w:val="006A1CEB"/>
    <w:rsid w:val="006A1D0D"/>
    <w:rsid w:val="006A3A75"/>
    <w:rsid w:val="006A6BC8"/>
    <w:rsid w:val="006A738C"/>
    <w:rsid w:val="006A7439"/>
    <w:rsid w:val="006A7D3E"/>
    <w:rsid w:val="006A7F08"/>
    <w:rsid w:val="006B1846"/>
    <w:rsid w:val="006B341D"/>
    <w:rsid w:val="006B347A"/>
    <w:rsid w:val="006B363A"/>
    <w:rsid w:val="006B38BE"/>
    <w:rsid w:val="006B3C58"/>
    <w:rsid w:val="006B5189"/>
    <w:rsid w:val="006B5E7E"/>
    <w:rsid w:val="006B671A"/>
    <w:rsid w:val="006B70CC"/>
    <w:rsid w:val="006C06CA"/>
    <w:rsid w:val="006C0C1E"/>
    <w:rsid w:val="006C14EE"/>
    <w:rsid w:val="006C1D88"/>
    <w:rsid w:val="006C1E56"/>
    <w:rsid w:val="006C2E42"/>
    <w:rsid w:val="006C3035"/>
    <w:rsid w:val="006C40FC"/>
    <w:rsid w:val="006C44DE"/>
    <w:rsid w:val="006C513B"/>
    <w:rsid w:val="006D2B7D"/>
    <w:rsid w:val="006D2C88"/>
    <w:rsid w:val="006D3242"/>
    <w:rsid w:val="006D345F"/>
    <w:rsid w:val="006D35C5"/>
    <w:rsid w:val="006D3E10"/>
    <w:rsid w:val="006D3E49"/>
    <w:rsid w:val="006D3F09"/>
    <w:rsid w:val="006D3FF0"/>
    <w:rsid w:val="006D4A6B"/>
    <w:rsid w:val="006D53B1"/>
    <w:rsid w:val="006D53E9"/>
    <w:rsid w:val="006D5890"/>
    <w:rsid w:val="006D5D03"/>
    <w:rsid w:val="006D6D89"/>
    <w:rsid w:val="006D7518"/>
    <w:rsid w:val="006D78BD"/>
    <w:rsid w:val="006D7A56"/>
    <w:rsid w:val="006E031B"/>
    <w:rsid w:val="006E0528"/>
    <w:rsid w:val="006E0DA9"/>
    <w:rsid w:val="006E0E39"/>
    <w:rsid w:val="006E10E0"/>
    <w:rsid w:val="006E2B0D"/>
    <w:rsid w:val="006E2BD3"/>
    <w:rsid w:val="006E34C3"/>
    <w:rsid w:val="006E3B0B"/>
    <w:rsid w:val="006E3E81"/>
    <w:rsid w:val="006E43EB"/>
    <w:rsid w:val="006E5016"/>
    <w:rsid w:val="006E68C4"/>
    <w:rsid w:val="006E6CA5"/>
    <w:rsid w:val="006E71F7"/>
    <w:rsid w:val="006E79CB"/>
    <w:rsid w:val="006F058A"/>
    <w:rsid w:val="006F1301"/>
    <w:rsid w:val="006F30CE"/>
    <w:rsid w:val="006F32FC"/>
    <w:rsid w:val="006F3576"/>
    <w:rsid w:val="006F3CF7"/>
    <w:rsid w:val="006F444A"/>
    <w:rsid w:val="006F4902"/>
    <w:rsid w:val="006F4D26"/>
    <w:rsid w:val="006F54A0"/>
    <w:rsid w:val="006F54B2"/>
    <w:rsid w:val="006F58E2"/>
    <w:rsid w:val="006F5B86"/>
    <w:rsid w:val="006F5DD3"/>
    <w:rsid w:val="006F6A5A"/>
    <w:rsid w:val="006F75CD"/>
    <w:rsid w:val="00700487"/>
    <w:rsid w:val="00700653"/>
    <w:rsid w:val="00701158"/>
    <w:rsid w:val="00701608"/>
    <w:rsid w:val="00701EB1"/>
    <w:rsid w:val="00703114"/>
    <w:rsid w:val="0070366D"/>
    <w:rsid w:val="0070433E"/>
    <w:rsid w:val="007047BB"/>
    <w:rsid w:val="007059B1"/>
    <w:rsid w:val="007101CB"/>
    <w:rsid w:val="007105F6"/>
    <w:rsid w:val="00710EF4"/>
    <w:rsid w:val="00711DDA"/>
    <w:rsid w:val="00712447"/>
    <w:rsid w:val="00712634"/>
    <w:rsid w:val="0071306C"/>
    <w:rsid w:val="0071363F"/>
    <w:rsid w:val="00713E98"/>
    <w:rsid w:val="00713F47"/>
    <w:rsid w:val="007141F3"/>
    <w:rsid w:val="0071451C"/>
    <w:rsid w:val="007152DA"/>
    <w:rsid w:val="007155C0"/>
    <w:rsid w:val="0071660C"/>
    <w:rsid w:val="007167BB"/>
    <w:rsid w:val="00716C4A"/>
    <w:rsid w:val="00717233"/>
    <w:rsid w:val="007201DE"/>
    <w:rsid w:val="0072036B"/>
    <w:rsid w:val="007207FE"/>
    <w:rsid w:val="00721616"/>
    <w:rsid w:val="00721826"/>
    <w:rsid w:val="0072212E"/>
    <w:rsid w:val="0072224F"/>
    <w:rsid w:val="00722B2D"/>
    <w:rsid w:val="0072373C"/>
    <w:rsid w:val="00723743"/>
    <w:rsid w:val="00723ECB"/>
    <w:rsid w:val="007240C6"/>
    <w:rsid w:val="00725241"/>
    <w:rsid w:val="00725509"/>
    <w:rsid w:val="00725716"/>
    <w:rsid w:val="0072572C"/>
    <w:rsid w:val="00725D28"/>
    <w:rsid w:val="00726A3C"/>
    <w:rsid w:val="00726CAE"/>
    <w:rsid w:val="00726FF4"/>
    <w:rsid w:val="0072701D"/>
    <w:rsid w:val="007273D6"/>
    <w:rsid w:val="00727CE8"/>
    <w:rsid w:val="00730006"/>
    <w:rsid w:val="00730716"/>
    <w:rsid w:val="00730ACB"/>
    <w:rsid w:val="00731414"/>
    <w:rsid w:val="00731BDA"/>
    <w:rsid w:val="007332D0"/>
    <w:rsid w:val="00733610"/>
    <w:rsid w:val="007337BC"/>
    <w:rsid w:val="00733EB8"/>
    <w:rsid w:val="0073495C"/>
    <w:rsid w:val="007349FD"/>
    <w:rsid w:val="00735014"/>
    <w:rsid w:val="00735642"/>
    <w:rsid w:val="0073564C"/>
    <w:rsid w:val="007364B6"/>
    <w:rsid w:val="007364BD"/>
    <w:rsid w:val="00736562"/>
    <w:rsid w:val="00736B2A"/>
    <w:rsid w:val="00736B9D"/>
    <w:rsid w:val="0074028F"/>
    <w:rsid w:val="0074045C"/>
    <w:rsid w:val="00742540"/>
    <w:rsid w:val="00743391"/>
    <w:rsid w:val="00743C04"/>
    <w:rsid w:val="0074443D"/>
    <w:rsid w:val="0074647D"/>
    <w:rsid w:val="00746BF5"/>
    <w:rsid w:val="00746F88"/>
    <w:rsid w:val="007502FD"/>
    <w:rsid w:val="007521AF"/>
    <w:rsid w:val="00752D4D"/>
    <w:rsid w:val="0075320B"/>
    <w:rsid w:val="00753387"/>
    <w:rsid w:val="007539E5"/>
    <w:rsid w:val="007539F6"/>
    <w:rsid w:val="007547B2"/>
    <w:rsid w:val="007548B0"/>
    <w:rsid w:val="00754D03"/>
    <w:rsid w:val="00755E2F"/>
    <w:rsid w:val="00755ED1"/>
    <w:rsid w:val="00756037"/>
    <w:rsid w:val="00756C41"/>
    <w:rsid w:val="00756E13"/>
    <w:rsid w:val="00757691"/>
    <w:rsid w:val="00757BC7"/>
    <w:rsid w:val="007601B0"/>
    <w:rsid w:val="007604BA"/>
    <w:rsid w:val="00760B54"/>
    <w:rsid w:val="00761072"/>
    <w:rsid w:val="00761208"/>
    <w:rsid w:val="00762363"/>
    <w:rsid w:val="007627FB"/>
    <w:rsid w:val="007628D0"/>
    <w:rsid w:val="00762A90"/>
    <w:rsid w:val="007630A7"/>
    <w:rsid w:val="007633F4"/>
    <w:rsid w:val="00763561"/>
    <w:rsid w:val="007640E2"/>
    <w:rsid w:val="00764A20"/>
    <w:rsid w:val="00764EE9"/>
    <w:rsid w:val="0076521A"/>
    <w:rsid w:val="00766961"/>
    <w:rsid w:val="00770C76"/>
    <w:rsid w:val="007726DB"/>
    <w:rsid w:val="00772948"/>
    <w:rsid w:val="00772BF4"/>
    <w:rsid w:val="00772C94"/>
    <w:rsid w:val="00775C9C"/>
    <w:rsid w:val="00775CE9"/>
    <w:rsid w:val="007760C6"/>
    <w:rsid w:val="007775CF"/>
    <w:rsid w:val="00777A5C"/>
    <w:rsid w:val="00777B3E"/>
    <w:rsid w:val="00777C42"/>
    <w:rsid w:val="00780B3D"/>
    <w:rsid w:val="00781B21"/>
    <w:rsid w:val="007838BB"/>
    <w:rsid w:val="00783A73"/>
    <w:rsid w:val="0078411E"/>
    <w:rsid w:val="0078423A"/>
    <w:rsid w:val="007843EE"/>
    <w:rsid w:val="007858B0"/>
    <w:rsid w:val="007864B5"/>
    <w:rsid w:val="00786839"/>
    <w:rsid w:val="00786F40"/>
    <w:rsid w:val="00787CD6"/>
    <w:rsid w:val="00790583"/>
    <w:rsid w:val="00790E48"/>
    <w:rsid w:val="007910DC"/>
    <w:rsid w:val="00791EC4"/>
    <w:rsid w:val="00792922"/>
    <w:rsid w:val="0079337E"/>
    <w:rsid w:val="007933C2"/>
    <w:rsid w:val="00793A7F"/>
    <w:rsid w:val="007946D2"/>
    <w:rsid w:val="00794717"/>
    <w:rsid w:val="00795385"/>
    <w:rsid w:val="00795991"/>
    <w:rsid w:val="00795A09"/>
    <w:rsid w:val="00795F1E"/>
    <w:rsid w:val="00796395"/>
    <w:rsid w:val="00796887"/>
    <w:rsid w:val="00797540"/>
    <w:rsid w:val="00797E23"/>
    <w:rsid w:val="007A01C8"/>
    <w:rsid w:val="007A028E"/>
    <w:rsid w:val="007A0295"/>
    <w:rsid w:val="007A0EAA"/>
    <w:rsid w:val="007A0F75"/>
    <w:rsid w:val="007A184E"/>
    <w:rsid w:val="007A1DE6"/>
    <w:rsid w:val="007A20B0"/>
    <w:rsid w:val="007A23DF"/>
    <w:rsid w:val="007A379D"/>
    <w:rsid w:val="007A50D5"/>
    <w:rsid w:val="007A5D5B"/>
    <w:rsid w:val="007A7884"/>
    <w:rsid w:val="007A7890"/>
    <w:rsid w:val="007A7A1C"/>
    <w:rsid w:val="007A7CCB"/>
    <w:rsid w:val="007A7CE3"/>
    <w:rsid w:val="007B018B"/>
    <w:rsid w:val="007B04BE"/>
    <w:rsid w:val="007B050B"/>
    <w:rsid w:val="007B0B8D"/>
    <w:rsid w:val="007B0E7D"/>
    <w:rsid w:val="007B134C"/>
    <w:rsid w:val="007B2D1C"/>
    <w:rsid w:val="007B3947"/>
    <w:rsid w:val="007B3E2E"/>
    <w:rsid w:val="007B4516"/>
    <w:rsid w:val="007B53DF"/>
    <w:rsid w:val="007B5589"/>
    <w:rsid w:val="007B60AA"/>
    <w:rsid w:val="007B7259"/>
    <w:rsid w:val="007B760D"/>
    <w:rsid w:val="007C0571"/>
    <w:rsid w:val="007C07E4"/>
    <w:rsid w:val="007C0A6E"/>
    <w:rsid w:val="007C100A"/>
    <w:rsid w:val="007C13A1"/>
    <w:rsid w:val="007C1988"/>
    <w:rsid w:val="007C1BD8"/>
    <w:rsid w:val="007C225A"/>
    <w:rsid w:val="007C3276"/>
    <w:rsid w:val="007C359C"/>
    <w:rsid w:val="007C4515"/>
    <w:rsid w:val="007C4808"/>
    <w:rsid w:val="007C4CED"/>
    <w:rsid w:val="007C62D6"/>
    <w:rsid w:val="007C641E"/>
    <w:rsid w:val="007C6A22"/>
    <w:rsid w:val="007C6AF2"/>
    <w:rsid w:val="007C6D42"/>
    <w:rsid w:val="007D0680"/>
    <w:rsid w:val="007D08FD"/>
    <w:rsid w:val="007D1C7D"/>
    <w:rsid w:val="007D1FB5"/>
    <w:rsid w:val="007D2D00"/>
    <w:rsid w:val="007D2F9C"/>
    <w:rsid w:val="007D309C"/>
    <w:rsid w:val="007D30F9"/>
    <w:rsid w:val="007D4377"/>
    <w:rsid w:val="007D48ED"/>
    <w:rsid w:val="007D4EC8"/>
    <w:rsid w:val="007D5C67"/>
    <w:rsid w:val="007D6673"/>
    <w:rsid w:val="007D7B03"/>
    <w:rsid w:val="007E0114"/>
    <w:rsid w:val="007E0CF9"/>
    <w:rsid w:val="007E291B"/>
    <w:rsid w:val="007E2B4D"/>
    <w:rsid w:val="007E31D0"/>
    <w:rsid w:val="007E338F"/>
    <w:rsid w:val="007E3662"/>
    <w:rsid w:val="007E4A60"/>
    <w:rsid w:val="007E5112"/>
    <w:rsid w:val="007E5D65"/>
    <w:rsid w:val="007E5EB9"/>
    <w:rsid w:val="007E630B"/>
    <w:rsid w:val="007E63AB"/>
    <w:rsid w:val="007E6500"/>
    <w:rsid w:val="007E6DB9"/>
    <w:rsid w:val="007E700C"/>
    <w:rsid w:val="007F0D2A"/>
    <w:rsid w:val="007F0D45"/>
    <w:rsid w:val="007F1CC2"/>
    <w:rsid w:val="007F2116"/>
    <w:rsid w:val="007F2866"/>
    <w:rsid w:val="007F2A53"/>
    <w:rsid w:val="007F3029"/>
    <w:rsid w:val="007F3DF3"/>
    <w:rsid w:val="007F3E92"/>
    <w:rsid w:val="007F3F1B"/>
    <w:rsid w:val="007F433E"/>
    <w:rsid w:val="007F47C5"/>
    <w:rsid w:val="007F492A"/>
    <w:rsid w:val="007F4B12"/>
    <w:rsid w:val="007F4BAB"/>
    <w:rsid w:val="007F63BD"/>
    <w:rsid w:val="007F785C"/>
    <w:rsid w:val="007F7E0E"/>
    <w:rsid w:val="00800D5D"/>
    <w:rsid w:val="008017B0"/>
    <w:rsid w:val="00801C11"/>
    <w:rsid w:val="00801F6C"/>
    <w:rsid w:val="00802161"/>
    <w:rsid w:val="00802EB6"/>
    <w:rsid w:val="00803116"/>
    <w:rsid w:val="00803C41"/>
    <w:rsid w:val="00806C21"/>
    <w:rsid w:val="00806CE0"/>
    <w:rsid w:val="0080743C"/>
    <w:rsid w:val="00807BBC"/>
    <w:rsid w:val="00807C5B"/>
    <w:rsid w:val="008119D9"/>
    <w:rsid w:val="00811B13"/>
    <w:rsid w:val="008122B7"/>
    <w:rsid w:val="008123D4"/>
    <w:rsid w:val="00812482"/>
    <w:rsid w:val="0081278C"/>
    <w:rsid w:val="00813098"/>
    <w:rsid w:val="0081410D"/>
    <w:rsid w:val="00814CE5"/>
    <w:rsid w:val="008150DF"/>
    <w:rsid w:val="00815254"/>
    <w:rsid w:val="00815C30"/>
    <w:rsid w:val="008167F3"/>
    <w:rsid w:val="00816ED5"/>
    <w:rsid w:val="008170F7"/>
    <w:rsid w:val="00817522"/>
    <w:rsid w:val="00817CAA"/>
    <w:rsid w:val="00820B2A"/>
    <w:rsid w:val="008223B7"/>
    <w:rsid w:val="008224AE"/>
    <w:rsid w:val="008226CF"/>
    <w:rsid w:val="008229D6"/>
    <w:rsid w:val="00823973"/>
    <w:rsid w:val="008259CF"/>
    <w:rsid w:val="00826D00"/>
    <w:rsid w:val="00826E01"/>
    <w:rsid w:val="00826FD3"/>
    <w:rsid w:val="008300FB"/>
    <w:rsid w:val="0083099B"/>
    <w:rsid w:val="00830C8D"/>
    <w:rsid w:val="00831F40"/>
    <w:rsid w:val="008320A4"/>
    <w:rsid w:val="00832E21"/>
    <w:rsid w:val="00833E39"/>
    <w:rsid w:val="00835155"/>
    <w:rsid w:val="00835A12"/>
    <w:rsid w:val="00835DDC"/>
    <w:rsid w:val="00836A0D"/>
    <w:rsid w:val="00837251"/>
    <w:rsid w:val="008406D7"/>
    <w:rsid w:val="00840DB3"/>
    <w:rsid w:val="00841FF2"/>
    <w:rsid w:val="00842AF0"/>
    <w:rsid w:val="008432E4"/>
    <w:rsid w:val="00843446"/>
    <w:rsid w:val="008440E4"/>
    <w:rsid w:val="008442BB"/>
    <w:rsid w:val="00844D02"/>
    <w:rsid w:val="008455AC"/>
    <w:rsid w:val="00845BEE"/>
    <w:rsid w:val="00845F37"/>
    <w:rsid w:val="008464DC"/>
    <w:rsid w:val="00847BD0"/>
    <w:rsid w:val="00847CD4"/>
    <w:rsid w:val="00850D89"/>
    <w:rsid w:val="00851450"/>
    <w:rsid w:val="00852275"/>
    <w:rsid w:val="00852322"/>
    <w:rsid w:val="00852A47"/>
    <w:rsid w:val="00853BAF"/>
    <w:rsid w:val="00853C19"/>
    <w:rsid w:val="00854E64"/>
    <w:rsid w:val="0085535B"/>
    <w:rsid w:val="00855B47"/>
    <w:rsid w:val="00856FBB"/>
    <w:rsid w:val="00857B32"/>
    <w:rsid w:val="00860503"/>
    <w:rsid w:val="008612A5"/>
    <w:rsid w:val="00861F92"/>
    <w:rsid w:val="00861FBA"/>
    <w:rsid w:val="00862991"/>
    <w:rsid w:val="00862FC7"/>
    <w:rsid w:val="00863653"/>
    <w:rsid w:val="00864445"/>
    <w:rsid w:val="0086475F"/>
    <w:rsid w:val="00864BB6"/>
    <w:rsid w:val="00865A46"/>
    <w:rsid w:val="00865C70"/>
    <w:rsid w:val="00866D51"/>
    <w:rsid w:val="00867D92"/>
    <w:rsid w:val="00872DA3"/>
    <w:rsid w:val="00872F27"/>
    <w:rsid w:val="00873375"/>
    <w:rsid w:val="0087376D"/>
    <w:rsid w:val="0087393F"/>
    <w:rsid w:val="00873958"/>
    <w:rsid w:val="00875318"/>
    <w:rsid w:val="008754AE"/>
    <w:rsid w:val="008762FC"/>
    <w:rsid w:val="00876D38"/>
    <w:rsid w:val="00877965"/>
    <w:rsid w:val="00877A46"/>
    <w:rsid w:val="008808BF"/>
    <w:rsid w:val="0088250B"/>
    <w:rsid w:val="00882826"/>
    <w:rsid w:val="00883FDB"/>
    <w:rsid w:val="00884B0A"/>
    <w:rsid w:val="00885C30"/>
    <w:rsid w:val="00885F1F"/>
    <w:rsid w:val="00887297"/>
    <w:rsid w:val="00887B03"/>
    <w:rsid w:val="00891B12"/>
    <w:rsid w:val="0089345F"/>
    <w:rsid w:val="0089364E"/>
    <w:rsid w:val="00893992"/>
    <w:rsid w:val="00893E90"/>
    <w:rsid w:val="00894656"/>
    <w:rsid w:val="00895C29"/>
    <w:rsid w:val="00895E0E"/>
    <w:rsid w:val="00896B1F"/>
    <w:rsid w:val="00896FF7"/>
    <w:rsid w:val="008972A3"/>
    <w:rsid w:val="00897331"/>
    <w:rsid w:val="008979B4"/>
    <w:rsid w:val="00897C74"/>
    <w:rsid w:val="008A03BB"/>
    <w:rsid w:val="008A0797"/>
    <w:rsid w:val="008A0A60"/>
    <w:rsid w:val="008A0A90"/>
    <w:rsid w:val="008A100D"/>
    <w:rsid w:val="008A1830"/>
    <w:rsid w:val="008A18D5"/>
    <w:rsid w:val="008A1FA1"/>
    <w:rsid w:val="008A2571"/>
    <w:rsid w:val="008A6C3C"/>
    <w:rsid w:val="008A7160"/>
    <w:rsid w:val="008A7ADB"/>
    <w:rsid w:val="008B02D9"/>
    <w:rsid w:val="008B04EF"/>
    <w:rsid w:val="008B0B82"/>
    <w:rsid w:val="008B15A8"/>
    <w:rsid w:val="008B1D12"/>
    <w:rsid w:val="008B21E3"/>
    <w:rsid w:val="008B38B4"/>
    <w:rsid w:val="008B4058"/>
    <w:rsid w:val="008B41E0"/>
    <w:rsid w:val="008B5311"/>
    <w:rsid w:val="008B650C"/>
    <w:rsid w:val="008B66A7"/>
    <w:rsid w:val="008B6EB2"/>
    <w:rsid w:val="008B777C"/>
    <w:rsid w:val="008B7A60"/>
    <w:rsid w:val="008C0934"/>
    <w:rsid w:val="008C1628"/>
    <w:rsid w:val="008C1E35"/>
    <w:rsid w:val="008C22E1"/>
    <w:rsid w:val="008C25A3"/>
    <w:rsid w:val="008C294E"/>
    <w:rsid w:val="008C33FF"/>
    <w:rsid w:val="008C361D"/>
    <w:rsid w:val="008C4327"/>
    <w:rsid w:val="008C4349"/>
    <w:rsid w:val="008C441A"/>
    <w:rsid w:val="008C4520"/>
    <w:rsid w:val="008C4E6C"/>
    <w:rsid w:val="008C4F08"/>
    <w:rsid w:val="008C5F3C"/>
    <w:rsid w:val="008C6B0F"/>
    <w:rsid w:val="008C6D53"/>
    <w:rsid w:val="008C70E6"/>
    <w:rsid w:val="008C7D51"/>
    <w:rsid w:val="008D0A4D"/>
    <w:rsid w:val="008D0FE0"/>
    <w:rsid w:val="008D1397"/>
    <w:rsid w:val="008D1717"/>
    <w:rsid w:val="008D1910"/>
    <w:rsid w:val="008D1C2A"/>
    <w:rsid w:val="008D2BD5"/>
    <w:rsid w:val="008D5017"/>
    <w:rsid w:val="008D532C"/>
    <w:rsid w:val="008D6387"/>
    <w:rsid w:val="008E0808"/>
    <w:rsid w:val="008E111E"/>
    <w:rsid w:val="008E1139"/>
    <w:rsid w:val="008E306F"/>
    <w:rsid w:val="008E366F"/>
    <w:rsid w:val="008E3C15"/>
    <w:rsid w:val="008E459F"/>
    <w:rsid w:val="008E4C4E"/>
    <w:rsid w:val="008E51D1"/>
    <w:rsid w:val="008E5C5A"/>
    <w:rsid w:val="008E668D"/>
    <w:rsid w:val="008E6911"/>
    <w:rsid w:val="008E7388"/>
    <w:rsid w:val="008F05C0"/>
    <w:rsid w:val="008F0951"/>
    <w:rsid w:val="008F0C11"/>
    <w:rsid w:val="008F1237"/>
    <w:rsid w:val="008F1362"/>
    <w:rsid w:val="008F1B01"/>
    <w:rsid w:val="008F1D64"/>
    <w:rsid w:val="008F2338"/>
    <w:rsid w:val="008F27E9"/>
    <w:rsid w:val="008F3998"/>
    <w:rsid w:val="008F69C9"/>
    <w:rsid w:val="008F7973"/>
    <w:rsid w:val="00900292"/>
    <w:rsid w:val="00900738"/>
    <w:rsid w:val="00901623"/>
    <w:rsid w:val="00901D45"/>
    <w:rsid w:val="00901D7A"/>
    <w:rsid w:val="009024B7"/>
    <w:rsid w:val="00905269"/>
    <w:rsid w:val="00905642"/>
    <w:rsid w:val="00906846"/>
    <w:rsid w:val="009068C6"/>
    <w:rsid w:val="00906F6D"/>
    <w:rsid w:val="00910290"/>
    <w:rsid w:val="009107A1"/>
    <w:rsid w:val="0091178E"/>
    <w:rsid w:val="0091195D"/>
    <w:rsid w:val="009124B0"/>
    <w:rsid w:val="0091304E"/>
    <w:rsid w:val="00913601"/>
    <w:rsid w:val="009136A0"/>
    <w:rsid w:val="00914495"/>
    <w:rsid w:val="009144E4"/>
    <w:rsid w:val="0091462C"/>
    <w:rsid w:val="00915A58"/>
    <w:rsid w:val="00916AF4"/>
    <w:rsid w:val="0091705D"/>
    <w:rsid w:val="0092036B"/>
    <w:rsid w:val="009214DD"/>
    <w:rsid w:val="00922D21"/>
    <w:rsid w:val="009231B6"/>
    <w:rsid w:val="009249E5"/>
    <w:rsid w:val="009255F4"/>
    <w:rsid w:val="0092576E"/>
    <w:rsid w:val="009258E1"/>
    <w:rsid w:val="00925CED"/>
    <w:rsid w:val="009266FC"/>
    <w:rsid w:val="0093079D"/>
    <w:rsid w:val="00930EBD"/>
    <w:rsid w:val="00934D9B"/>
    <w:rsid w:val="00935807"/>
    <w:rsid w:val="009358E9"/>
    <w:rsid w:val="0093597C"/>
    <w:rsid w:val="009360BC"/>
    <w:rsid w:val="00936D75"/>
    <w:rsid w:val="009408C3"/>
    <w:rsid w:val="00940D02"/>
    <w:rsid w:val="00941050"/>
    <w:rsid w:val="009414A0"/>
    <w:rsid w:val="009415C9"/>
    <w:rsid w:val="00941704"/>
    <w:rsid w:val="00941DEA"/>
    <w:rsid w:val="0094386C"/>
    <w:rsid w:val="00943A54"/>
    <w:rsid w:val="009446DB"/>
    <w:rsid w:val="00944B8B"/>
    <w:rsid w:val="009455A5"/>
    <w:rsid w:val="00947829"/>
    <w:rsid w:val="00947A73"/>
    <w:rsid w:val="00947C68"/>
    <w:rsid w:val="009507F7"/>
    <w:rsid w:val="00950916"/>
    <w:rsid w:val="00950AA9"/>
    <w:rsid w:val="00950EFD"/>
    <w:rsid w:val="009517AE"/>
    <w:rsid w:val="00951E94"/>
    <w:rsid w:val="0095234E"/>
    <w:rsid w:val="00952916"/>
    <w:rsid w:val="00952E22"/>
    <w:rsid w:val="009534CF"/>
    <w:rsid w:val="00953C6C"/>
    <w:rsid w:val="00953D0D"/>
    <w:rsid w:val="00954096"/>
    <w:rsid w:val="0095441B"/>
    <w:rsid w:val="009546C1"/>
    <w:rsid w:val="00955839"/>
    <w:rsid w:val="00956139"/>
    <w:rsid w:val="00957701"/>
    <w:rsid w:val="00960F8C"/>
    <w:rsid w:val="009614BA"/>
    <w:rsid w:val="009623E5"/>
    <w:rsid w:val="009625E4"/>
    <w:rsid w:val="009626A6"/>
    <w:rsid w:val="00963AEC"/>
    <w:rsid w:val="00963FC0"/>
    <w:rsid w:val="00964037"/>
    <w:rsid w:val="00964224"/>
    <w:rsid w:val="00964323"/>
    <w:rsid w:val="00965BFB"/>
    <w:rsid w:val="009666E3"/>
    <w:rsid w:val="00966EC7"/>
    <w:rsid w:val="00967035"/>
    <w:rsid w:val="00970FD1"/>
    <w:rsid w:val="009711AB"/>
    <w:rsid w:val="00971A91"/>
    <w:rsid w:val="00972189"/>
    <w:rsid w:val="00972820"/>
    <w:rsid w:val="00972887"/>
    <w:rsid w:val="00973035"/>
    <w:rsid w:val="00974606"/>
    <w:rsid w:val="00974C38"/>
    <w:rsid w:val="009752E5"/>
    <w:rsid w:val="00976DFE"/>
    <w:rsid w:val="00976EB5"/>
    <w:rsid w:val="0097717A"/>
    <w:rsid w:val="00977706"/>
    <w:rsid w:val="00977DAA"/>
    <w:rsid w:val="00977DF6"/>
    <w:rsid w:val="009801E7"/>
    <w:rsid w:val="00980255"/>
    <w:rsid w:val="009809C3"/>
    <w:rsid w:val="0098182B"/>
    <w:rsid w:val="009823E6"/>
    <w:rsid w:val="009827C5"/>
    <w:rsid w:val="009829D0"/>
    <w:rsid w:val="00982A93"/>
    <w:rsid w:val="00982F0D"/>
    <w:rsid w:val="00983822"/>
    <w:rsid w:val="00984060"/>
    <w:rsid w:val="00984B63"/>
    <w:rsid w:val="00984E97"/>
    <w:rsid w:val="0098563E"/>
    <w:rsid w:val="00985CF2"/>
    <w:rsid w:val="009877F3"/>
    <w:rsid w:val="00987AE5"/>
    <w:rsid w:val="009931F9"/>
    <w:rsid w:val="009951FD"/>
    <w:rsid w:val="00996BDC"/>
    <w:rsid w:val="00996D15"/>
    <w:rsid w:val="00996ED9"/>
    <w:rsid w:val="00997060"/>
    <w:rsid w:val="00997ED0"/>
    <w:rsid w:val="009A0460"/>
    <w:rsid w:val="009A1B27"/>
    <w:rsid w:val="009A2272"/>
    <w:rsid w:val="009A2341"/>
    <w:rsid w:val="009A2598"/>
    <w:rsid w:val="009A2916"/>
    <w:rsid w:val="009A38CD"/>
    <w:rsid w:val="009A4DE9"/>
    <w:rsid w:val="009A51E8"/>
    <w:rsid w:val="009A5598"/>
    <w:rsid w:val="009A5E3C"/>
    <w:rsid w:val="009A6015"/>
    <w:rsid w:val="009A60DD"/>
    <w:rsid w:val="009A62CA"/>
    <w:rsid w:val="009A6F40"/>
    <w:rsid w:val="009A7670"/>
    <w:rsid w:val="009A799C"/>
    <w:rsid w:val="009A7C7B"/>
    <w:rsid w:val="009B03B9"/>
    <w:rsid w:val="009B1F77"/>
    <w:rsid w:val="009B2481"/>
    <w:rsid w:val="009B29D9"/>
    <w:rsid w:val="009B33D6"/>
    <w:rsid w:val="009B43FD"/>
    <w:rsid w:val="009B48F2"/>
    <w:rsid w:val="009B4CEC"/>
    <w:rsid w:val="009B5803"/>
    <w:rsid w:val="009B61F9"/>
    <w:rsid w:val="009B77EE"/>
    <w:rsid w:val="009C071F"/>
    <w:rsid w:val="009C0A50"/>
    <w:rsid w:val="009C0C06"/>
    <w:rsid w:val="009C178A"/>
    <w:rsid w:val="009C297B"/>
    <w:rsid w:val="009C33FB"/>
    <w:rsid w:val="009C3EA2"/>
    <w:rsid w:val="009C4E91"/>
    <w:rsid w:val="009C5660"/>
    <w:rsid w:val="009C59FE"/>
    <w:rsid w:val="009C5D08"/>
    <w:rsid w:val="009C68FF"/>
    <w:rsid w:val="009C6A66"/>
    <w:rsid w:val="009C7479"/>
    <w:rsid w:val="009C7B53"/>
    <w:rsid w:val="009D0D2A"/>
    <w:rsid w:val="009D10DE"/>
    <w:rsid w:val="009D1600"/>
    <w:rsid w:val="009D18C6"/>
    <w:rsid w:val="009D1A5F"/>
    <w:rsid w:val="009D2211"/>
    <w:rsid w:val="009D2463"/>
    <w:rsid w:val="009D3278"/>
    <w:rsid w:val="009D3675"/>
    <w:rsid w:val="009D37E1"/>
    <w:rsid w:val="009D3C77"/>
    <w:rsid w:val="009D3DFB"/>
    <w:rsid w:val="009D4B45"/>
    <w:rsid w:val="009D55B2"/>
    <w:rsid w:val="009D5D7E"/>
    <w:rsid w:val="009D6F06"/>
    <w:rsid w:val="009D7BF9"/>
    <w:rsid w:val="009D7F3C"/>
    <w:rsid w:val="009E013A"/>
    <w:rsid w:val="009E08E5"/>
    <w:rsid w:val="009E0D94"/>
    <w:rsid w:val="009E0DD5"/>
    <w:rsid w:val="009E2727"/>
    <w:rsid w:val="009E2865"/>
    <w:rsid w:val="009E2B8E"/>
    <w:rsid w:val="009E3307"/>
    <w:rsid w:val="009E497B"/>
    <w:rsid w:val="009E54BB"/>
    <w:rsid w:val="009E5909"/>
    <w:rsid w:val="009E5F88"/>
    <w:rsid w:val="009E612F"/>
    <w:rsid w:val="009E75EC"/>
    <w:rsid w:val="009F065C"/>
    <w:rsid w:val="009F07CA"/>
    <w:rsid w:val="009F0C13"/>
    <w:rsid w:val="009F1A34"/>
    <w:rsid w:val="009F1A4B"/>
    <w:rsid w:val="009F1E36"/>
    <w:rsid w:val="009F23AA"/>
    <w:rsid w:val="009F2902"/>
    <w:rsid w:val="009F2C27"/>
    <w:rsid w:val="009F306C"/>
    <w:rsid w:val="009F321A"/>
    <w:rsid w:val="009F38F0"/>
    <w:rsid w:val="009F40D9"/>
    <w:rsid w:val="009F4ADA"/>
    <w:rsid w:val="009F4FCC"/>
    <w:rsid w:val="009F509A"/>
    <w:rsid w:val="009F5570"/>
    <w:rsid w:val="009F5AB2"/>
    <w:rsid w:val="009F61E3"/>
    <w:rsid w:val="009F6D76"/>
    <w:rsid w:val="009F7F53"/>
    <w:rsid w:val="009F7FF3"/>
    <w:rsid w:val="00A00888"/>
    <w:rsid w:val="00A00D23"/>
    <w:rsid w:val="00A00EAC"/>
    <w:rsid w:val="00A01739"/>
    <w:rsid w:val="00A01A42"/>
    <w:rsid w:val="00A027E7"/>
    <w:rsid w:val="00A02B2E"/>
    <w:rsid w:val="00A02E32"/>
    <w:rsid w:val="00A043A8"/>
    <w:rsid w:val="00A05686"/>
    <w:rsid w:val="00A0734E"/>
    <w:rsid w:val="00A07FE1"/>
    <w:rsid w:val="00A07FF6"/>
    <w:rsid w:val="00A10090"/>
    <w:rsid w:val="00A1029D"/>
    <w:rsid w:val="00A1102E"/>
    <w:rsid w:val="00A11A90"/>
    <w:rsid w:val="00A11EC5"/>
    <w:rsid w:val="00A1235E"/>
    <w:rsid w:val="00A13965"/>
    <w:rsid w:val="00A14BE9"/>
    <w:rsid w:val="00A15527"/>
    <w:rsid w:val="00A16A55"/>
    <w:rsid w:val="00A17043"/>
    <w:rsid w:val="00A175C5"/>
    <w:rsid w:val="00A17C5A"/>
    <w:rsid w:val="00A254DC"/>
    <w:rsid w:val="00A25AF4"/>
    <w:rsid w:val="00A26F2E"/>
    <w:rsid w:val="00A27808"/>
    <w:rsid w:val="00A27A8E"/>
    <w:rsid w:val="00A27BE8"/>
    <w:rsid w:val="00A27F54"/>
    <w:rsid w:val="00A3054B"/>
    <w:rsid w:val="00A30C7A"/>
    <w:rsid w:val="00A313C7"/>
    <w:rsid w:val="00A31A93"/>
    <w:rsid w:val="00A32930"/>
    <w:rsid w:val="00A32D55"/>
    <w:rsid w:val="00A343B4"/>
    <w:rsid w:val="00A34751"/>
    <w:rsid w:val="00A34892"/>
    <w:rsid w:val="00A361B3"/>
    <w:rsid w:val="00A3622F"/>
    <w:rsid w:val="00A3675F"/>
    <w:rsid w:val="00A37B4E"/>
    <w:rsid w:val="00A42346"/>
    <w:rsid w:val="00A428CA"/>
    <w:rsid w:val="00A428FE"/>
    <w:rsid w:val="00A42908"/>
    <w:rsid w:val="00A432D0"/>
    <w:rsid w:val="00A43B69"/>
    <w:rsid w:val="00A43D2E"/>
    <w:rsid w:val="00A4460A"/>
    <w:rsid w:val="00A44BBB"/>
    <w:rsid w:val="00A467DE"/>
    <w:rsid w:val="00A469C0"/>
    <w:rsid w:val="00A46D5E"/>
    <w:rsid w:val="00A4798E"/>
    <w:rsid w:val="00A47C3A"/>
    <w:rsid w:val="00A47C98"/>
    <w:rsid w:val="00A51510"/>
    <w:rsid w:val="00A51577"/>
    <w:rsid w:val="00A5163A"/>
    <w:rsid w:val="00A5186D"/>
    <w:rsid w:val="00A5198D"/>
    <w:rsid w:val="00A53393"/>
    <w:rsid w:val="00A53AD7"/>
    <w:rsid w:val="00A53C30"/>
    <w:rsid w:val="00A5508B"/>
    <w:rsid w:val="00A5519C"/>
    <w:rsid w:val="00A558E7"/>
    <w:rsid w:val="00A562CE"/>
    <w:rsid w:val="00A5641B"/>
    <w:rsid w:val="00A56457"/>
    <w:rsid w:val="00A564B3"/>
    <w:rsid w:val="00A56FC8"/>
    <w:rsid w:val="00A60CB5"/>
    <w:rsid w:val="00A6187A"/>
    <w:rsid w:val="00A622A5"/>
    <w:rsid w:val="00A62FAF"/>
    <w:rsid w:val="00A643A0"/>
    <w:rsid w:val="00A647E0"/>
    <w:rsid w:val="00A649A1"/>
    <w:rsid w:val="00A65E0D"/>
    <w:rsid w:val="00A663B0"/>
    <w:rsid w:val="00A67F57"/>
    <w:rsid w:val="00A67F97"/>
    <w:rsid w:val="00A71D96"/>
    <w:rsid w:val="00A72591"/>
    <w:rsid w:val="00A72C0B"/>
    <w:rsid w:val="00A73889"/>
    <w:rsid w:val="00A7394C"/>
    <w:rsid w:val="00A740A4"/>
    <w:rsid w:val="00A74166"/>
    <w:rsid w:val="00A74729"/>
    <w:rsid w:val="00A76B3D"/>
    <w:rsid w:val="00A76FD1"/>
    <w:rsid w:val="00A77580"/>
    <w:rsid w:val="00A776A4"/>
    <w:rsid w:val="00A80176"/>
    <w:rsid w:val="00A80AD8"/>
    <w:rsid w:val="00A80CF9"/>
    <w:rsid w:val="00A8189E"/>
    <w:rsid w:val="00A81D82"/>
    <w:rsid w:val="00A82144"/>
    <w:rsid w:val="00A83735"/>
    <w:rsid w:val="00A83DBA"/>
    <w:rsid w:val="00A84E78"/>
    <w:rsid w:val="00A84F6A"/>
    <w:rsid w:val="00A853EB"/>
    <w:rsid w:val="00A86A05"/>
    <w:rsid w:val="00A86D63"/>
    <w:rsid w:val="00A90691"/>
    <w:rsid w:val="00A91A2F"/>
    <w:rsid w:val="00A91DC9"/>
    <w:rsid w:val="00A922F1"/>
    <w:rsid w:val="00A924A5"/>
    <w:rsid w:val="00A92B73"/>
    <w:rsid w:val="00A9339D"/>
    <w:rsid w:val="00A9382D"/>
    <w:rsid w:val="00A95551"/>
    <w:rsid w:val="00A95623"/>
    <w:rsid w:val="00A96B2D"/>
    <w:rsid w:val="00A97C3C"/>
    <w:rsid w:val="00A97C51"/>
    <w:rsid w:val="00AA0848"/>
    <w:rsid w:val="00AA12C8"/>
    <w:rsid w:val="00AA1C77"/>
    <w:rsid w:val="00AA21B4"/>
    <w:rsid w:val="00AA3776"/>
    <w:rsid w:val="00AA476C"/>
    <w:rsid w:val="00AA5AA3"/>
    <w:rsid w:val="00AA5DFF"/>
    <w:rsid w:val="00AA648F"/>
    <w:rsid w:val="00AB0789"/>
    <w:rsid w:val="00AB0E00"/>
    <w:rsid w:val="00AB1F89"/>
    <w:rsid w:val="00AB2356"/>
    <w:rsid w:val="00AB2DD9"/>
    <w:rsid w:val="00AB3587"/>
    <w:rsid w:val="00AB3797"/>
    <w:rsid w:val="00AB436B"/>
    <w:rsid w:val="00AB4CCE"/>
    <w:rsid w:val="00AB506E"/>
    <w:rsid w:val="00AB6D39"/>
    <w:rsid w:val="00AB6EF2"/>
    <w:rsid w:val="00AB6F39"/>
    <w:rsid w:val="00AB77E9"/>
    <w:rsid w:val="00AC0154"/>
    <w:rsid w:val="00AC0CA8"/>
    <w:rsid w:val="00AC0D66"/>
    <w:rsid w:val="00AC1C15"/>
    <w:rsid w:val="00AC2305"/>
    <w:rsid w:val="00AC230D"/>
    <w:rsid w:val="00AC239D"/>
    <w:rsid w:val="00AC2E5A"/>
    <w:rsid w:val="00AC3911"/>
    <w:rsid w:val="00AC3C4C"/>
    <w:rsid w:val="00AC3CCC"/>
    <w:rsid w:val="00AC3EFD"/>
    <w:rsid w:val="00AC4F30"/>
    <w:rsid w:val="00AC573B"/>
    <w:rsid w:val="00AC7249"/>
    <w:rsid w:val="00AC7965"/>
    <w:rsid w:val="00AC7CAF"/>
    <w:rsid w:val="00AD0447"/>
    <w:rsid w:val="00AD056B"/>
    <w:rsid w:val="00AD07AF"/>
    <w:rsid w:val="00AD14B5"/>
    <w:rsid w:val="00AD254C"/>
    <w:rsid w:val="00AD2D0D"/>
    <w:rsid w:val="00AD3622"/>
    <w:rsid w:val="00AD3C4B"/>
    <w:rsid w:val="00AD4159"/>
    <w:rsid w:val="00AD4370"/>
    <w:rsid w:val="00AD4804"/>
    <w:rsid w:val="00AD4E50"/>
    <w:rsid w:val="00AD52E7"/>
    <w:rsid w:val="00AD6F31"/>
    <w:rsid w:val="00AE0C19"/>
    <w:rsid w:val="00AE14A0"/>
    <w:rsid w:val="00AE1945"/>
    <w:rsid w:val="00AE29FA"/>
    <w:rsid w:val="00AE2FB6"/>
    <w:rsid w:val="00AE31D6"/>
    <w:rsid w:val="00AE3A2F"/>
    <w:rsid w:val="00AE3DE1"/>
    <w:rsid w:val="00AE487D"/>
    <w:rsid w:val="00AE4B39"/>
    <w:rsid w:val="00AE5C60"/>
    <w:rsid w:val="00AE5D63"/>
    <w:rsid w:val="00AE735F"/>
    <w:rsid w:val="00AF029B"/>
    <w:rsid w:val="00AF058C"/>
    <w:rsid w:val="00AF096D"/>
    <w:rsid w:val="00AF11CC"/>
    <w:rsid w:val="00AF13B6"/>
    <w:rsid w:val="00AF1436"/>
    <w:rsid w:val="00AF3356"/>
    <w:rsid w:val="00AF3A72"/>
    <w:rsid w:val="00AF3A8B"/>
    <w:rsid w:val="00AF3C11"/>
    <w:rsid w:val="00AF3D66"/>
    <w:rsid w:val="00AF46BA"/>
    <w:rsid w:val="00AF4AD1"/>
    <w:rsid w:val="00AF4EE0"/>
    <w:rsid w:val="00AF4F69"/>
    <w:rsid w:val="00AF538B"/>
    <w:rsid w:val="00AF672C"/>
    <w:rsid w:val="00AF6B21"/>
    <w:rsid w:val="00AF6BDE"/>
    <w:rsid w:val="00AF6FDC"/>
    <w:rsid w:val="00AF74F4"/>
    <w:rsid w:val="00B003C0"/>
    <w:rsid w:val="00B01738"/>
    <w:rsid w:val="00B01858"/>
    <w:rsid w:val="00B0215B"/>
    <w:rsid w:val="00B021AD"/>
    <w:rsid w:val="00B025E0"/>
    <w:rsid w:val="00B0368C"/>
    <w:rsid w:val="00B03F7B"/>
    <w:rsid w:val="00B04036"/>
    <w:rsid w:val="00B0538D"/>
    <w:rsid w:val="00B0649C"/>
    <w:rsid w:val="00B06BCA"/>
    <w:rsid w:val="00B10A37"/>
    <w:rsid w:val="00B12036"/>
    <w:rsid w:val="00B12476"/>
    <w:rsid w:val="00B124A1"/>
    <w:rsid w:val="00B127FF"/>
    <w:rsid w:val="00B13542"/>
    <w:rsid w:val="00B13607"/>
    <w:rsid w:val="00B14042"/>
    <w:rsid w:val="00B17093"/>
    <w:rsid w:val="00B177B0"/>
    <w:rsid w:val="00B1797F"/>
    <w:rsid w:val="00B17E8D"/>
    <w:rsid w:val="00B20127"/>
    <w:rsid w:val="00B2017F"/>
    <w:rsid w:val="00B21CBF"/>
    <w:rsid w:val="00B225F1"/>
    <w:rsid w:val="00B22E47"/>
    <w:rsid w:val="00B2465A"/>
    <w:rsid w:val="00B25100"/>
    <w:rsid w:val="00B255FE"/>
    <w:rsid w:val="00B2569F"/>
    <w:rsid w:val="00B26175"/>
    <w:rsid w:val="00B272FB"/>
    <w:rsid w:val="00B2745F"/>
    <w:rsid w:val="00B2748B"/>
    <w:rsid w:val="00B274E2"/>
    <w:rsid w:val="00B27CCD"/>
    <w:rsid w:val="00B27EAC"/>
    <w:rsid w:val="00B27F62"/>
    <w:rsid w:val="00B30625"/>
    <w:rsid w:val="00B3102E"/>
    <w:rsid w:val="00B3131F"/>
    <w:rsid w:val="00B31B82"/>
    <w:rsid w:val="00B31CA8"/>
    <w:rsid w:val="00B31E3B"/>
    <w:rsid w:val="00B3261D"/>
    <w:rsid w:val="00B32CEC"/>
    <w:rsid w:val="00B33943"/>
    <w:rsid w:val="00B345E7"/>
    <w:rsid w:val="00B34882"/>
    <w:rsid w:val="00B356F9"/>
    <w:rsid w:val="00B35F11"/>
    <w:rsid w:val="00B36559"/>
    <w:rsid w:val="00B37340"/>
    <w:rsid w:val="00B4035F"/>
    <w:rsid w:val="00B4145C"/>
    <w:rsid w:val="00B41C71"/>
    <w:rsid w:val="00B42790"/>
    <w:rsid w:val="00B4291F"/>
    <w:rsid w:val="00B42C12"/>
    <w:rsid w:val="00B43625"/>
    <w:rsid w:val="00B4370F"/>
    <w:rsid w:val="00B44008"/>
    <w:rsid w:val="00B44511"/>
    <w:rsid w:val="00B4647E"/>
    <w:rsid w:val="00B46955"/>
    <w:rsid w:val="00B476EF"/>
    <w:rsid w:val="00B47E33"/>
    <w:rsid w:val="00B515DA"/>
    <w:rsid w:val="00B51A3D"/>
    <w:rsid w:val="00B51AA9"/>
    <w:rsid w:val="00B51E3E"/>
    <w:rsid w:val="00B526E9"/>
    <w:rsid w:val="00B5301E"/>
    <w:rsid w:val="00B539F7"/>
    <w:rsid w:val="00B53E30"/>
    <w:rsid w:val="00B53F2E"/>
    <w:rsid w:val="00B55190"/>
    <w:rsid w:val="00B55325"/>
    <w:rsid w:val="00B55408"/>
    <w:rsid w:val="00B5667A"/>
    <w:rsid w:val="00B567D3"/>
    <w:rsid w:val="00B56850"/>
    <w:rsid w:val="00B57288"/>
    <w:rsid w:val="00B61A89"/>
    <w:rsid w:val="00B62E58"/>
    <w:rsid w:val="00B63026"/>
    <w:rsid w:val="00B63526"/>
    <w:rsid w:val="00B63F6C"/>
    <w:rsid w:val="00B650E4"/>
    <w:rsid w:val="00B65B27"/>
    <w:rsid w:val="00B65D68"/>
    <w:rsid w:val="00B66138"/>
    <w:rsid w:val="00B66962"/>
    <w:rsid w:val="00B67BE4"/>
    <w:rsid w:val="00B70655"/>
    <w:rsid w:val="00B70E96"/>
    <w:rsid w:val="00B7146F"/>
    <w:rsid w:val="00B71EAB"/>
    <w:rsid w:val="00B72222"/>
    <w:rsid w:val="00B72244"/>
    <w:rsid w:val="00B724FC"/>
    <w:rsid w:val="00B72A54"/>
    <w:rsid w:val="00B744EC"/>
    <w:rsid w:val="00B7469C"/>
    <w:rsid w:val="00B75A68"/>
    <w:rsid w:val="00B75FE2"/>
    <w:rsid w:val="00B76053"/>
    <w:rsid w:val="00B76646"/>
    <w:rsid w:val="00B76AD0"/>
    <w:rsid w:val="00B77DEB"/>
    <w:rsid w:val="00B80654"/>
    <w:rsid w:val="00B807B9"/>
    <w:rsid w:val="00B8081C"/>
    <w:rsid w:val="00B80AA1"/>
    <w:rsid w:val="00B80FC7"/>
    <w:rsid w:val="00B81174"/>
    <w:rsid w:val="00B81408"/>
    <w:rsid w:val="00B81622"/>
    <w:rsid w:val="00B82840"/>
    <w:rsid w:val="00B8318F"/>
    <w:rsid w:val="00B834A5"/>
    <w:rsid w:val="00B849F8"/>
    <w:rsid w:val="00B84ADF"/>
    <w:rsid w:val="00B854F2"/>
    <w:rsid w:val="00B85FE3"/>
    <w:rsid w:val="00B861B2"/>
    <w:rsid w:val="00B868E2"/>
    <w:rsid w:val="00B86DBD"/>
    <w:rsid w:val="00B87DD3"/>
    <w:rsid w:val="00B9064E"/>
    <w:rsid w:val="00B90909"/>
    <w:rsid w:val="00B92087"/>
    <w:rsid w:val="00B923D4"/>
    <w:rsid w:val="00B92572"/>
    <w:rsid w:val="00B92F86"/>
    <w:rsid w:val="00B93D34"/>
    <w:rsid w:val="00B945B7"/>
    <w:rsid w:val="00B94BCE"/>
    <w:rsid w:val="00B94F9F"/>
    <w:rsid w:val="00B9510B"/>
    <w:rsid w:val="00B9514C"/>
    <w:rsid w:val="00B95774"/>
    <w:rsid w:val="00B962A4"/>
    <w:rsid w:val="00B9772E"/>
    <w:rsid w:val="00B97B59"/>
    <w:rsid w:val="00B97F68"/>
    <w:rsid w:val="00BA0FEE"/>
    <w:rsid w:val="00BA2473"/>
    <w:rsid w:val="00BA44F1"/>
    <w:rsid w:val="00BA4EB9"/>
    <w:rsid w:val="00BA7733"/>
    <w:rsid w:val="00BB1151"/>
    <w:rsid w:val="00BB1AE4"/>
    <w:rsid w:val="00BB237B"/>
    <w:rsid w:val="00BB24DE"/>
    <w:rsid w:val="00BB2BF1"/>
    <w:rsid w:val="00BB37EF"/>
    <w:rsid w:val="00BB40AC"/>
    <w:rsid w:val="00BB41F8"/>
    <w:rsid w:val="00BB43F2"/>
    <w:rsid w:val="00BB58CC"/>
    <w:rsid w:val="00BB5EE8"/>
    <w:rsid w:val="00BB6410"/>
    <w:rsid w:val="00BB6690"/>
    <w:rsid w:val="00BB6900"/>
    <w:rsid w:val="00BC03D8"/>
    <w:rsid w:val="00BC0583"/>
    <w:rsid w:val="00BC0774"/>
    <w:rsid w:val="00BC0C07"/>
    <w:rsid w:val="00BC2628"/>
    <w:rsid w:val="00BC2A07"/>
    <w:rsid w:val="00BC35C8"/>
    <w:rsid w:val="00BC3D72"/>
    <w:rsid w:val="00BC4ADE"/>
    <w:rsid w:val="00BC4F12"/>
    <w:rsid w:val="00BC5558"/>
    <w:rsid w:val="00BC5579"/>
    <w:rsid w:val="00BC5CCA"/>
    <w:rsid w:val="00BC5D77"/>
    <w:rsid w:val="00BC60D3"/>
    <w:rsid w:val="00BC67D0"/>
    <w:rsid w:val="00BC7293"/>
    <w:rsid w:val="00BD01B8"/>
    <w:rsid w:val="00BD196C"/>
    <w:rsid w:val="00BD2D1A"/>
    <w:rsid w:val="00BD32D9"/>
    <w:rsid w:val="00BD51F0"/>
    <w:rsid w:val="00BD5D5D"/>
    <w:rsid w:val="00BD65C3"/>
    <w:rsid w:val="00BD77A7"/>
    <w:rsid w:val="00BD7B3C"/>
    <w:rsid w:val="00BE0C58"/>
    <w:rsid w:val="00BE1382"/>
    <w:rsid w:val="00BE191F"/>
    <w:rsid w:val="00BE264A"/>
    <w:rsid w:val="00BE3482"/>
    <w:rsid w:val="00BE3B53"/>
    <w:rsid w:val="00BE42BA"/>
    <w:rsid w:val="00BE450D"/>
    <w:rsid w:val="00BE4979"/>
    <w:rsid w:val="00BE4F78"/>
    <w:rsid w:val="00BE6BA3"/>
    <w:rsid w:val="00BE7986"/>
    <w:rsid w:val="00BE7AD5"/>
    <w:rsid w:val="00BF00BC"/>
    <w:rsid w:val="00BF06D8"/>
    <w:rsid w:val="00BF110A"/>
    <w:rsid w:val="00BF1AD5"/>
    <w:rsid w:val="00BF2EC9"/>
    <w:rsid w:val="00BF388D"/>
    <w:rsid w:val="00BF46F6"/>
    <w:rsid w:val="00BF5057"/>
    <w:rsid w:val="00BF5181"/>
    <w:rsid w:val="00C01B27"/>
    <w:rsid w:val="00C026FA"/>
    <w:rsid w:val="00C0457D"/>
    <w:rsid w:val="00C048ED"/>
    <w:rsid w:val="00C04985"/>
    <w:rsid w:val="00C04F37"/>
    <w:rsid w:val="00C05641"/>
    <w:rsid w:val="00C05E6B"/>
    <w:rsid w:val="00C06655"/>
    <w:rsid w:val="00C06852"/>
    <w:rsid w:val="00C06CBF"/>
    <w:rsid w:val="00C10A8A"/>
    <w:rsid w:val="00C11531"/>
    <w:rsid w:val="00C13D9F"/>
    <w:rsid w:val="00C14759"/>
    <w:rsid w:val="00C148FD"/>
    <w:rsid w:val="00C1574A"/>
    <w:rsid w:val="00C15CB6"/>
    <w:rsid w:val="00C16478"/>
    <w:rsid w:val="00C17060"/>
    <w:rsid w:val="00C17CD5"/>
    <w:rsid w:val="00C2016C"/>
    <w:rsid w:val="00C212D9"/>
    <w:rsid w:val="00C21AC0"/>
    <w:rsid w:val="00C22D7C"/>
    <w:rsid w:val="00C22DFC"/>
    <w:rsid w:val="00C23E16"/>
    <w:rsid w:val="00C244DB"/>
    <w:rsid w:val="00C2491E"/>
    <w:rsid w:val="00C24C98"/>
    <w:rsid w:val="00C258A6"/>
    <w:rsid w:val="00C258CE"/>
    <w:rsid w:val="00C26769"/>
    <w:rsid w:val="00C268B2"/>
    <w:rsid w:val="00C26AD8"/>
    <w:rsid w:val="00C27063"/>
    <w:rsid w:val="00C30A13"/>
    <w:rsid w:val="00C30FB6"/>
    <w:rsid w:val="00C31D59"/>
    <w:rsid w:val="00C320DB"/>
    <w:rsid w:val="00C3339D"/>
    <w:rsid w:val="00C335EF"/>
    <w:rsid w:val="00C33A30"/>
    <w:rsid w:val="00C341E1"/>
    <w:rsid w:val="00C35D92"/>
    <w:rsid w:val="00C377FD"/>
    <w:rsid w:val="00C37DD5"/>
    <w:rsid w:val="00C37EE1"/>
    <w:rsid w:val="00C42339"/>
    <w:rsid w:val="00C4431B"/>
    <w:rsid w:val="00C44A21"/>
    <w:rsid w:val="00C455AE"/>
    <w:rsid w:val="00C456BD"/>
    <w:rsid w:val="00C45E3B"/>
    <w:rsid w:val="00C461EA"/>
    <w:rsid w:val="00C46398"/>
    <w:rsid w:val="00C4640F"/>
    <w:rsid w:val="00C4728C"/>
    <w:rsid w:val="00C4775A"/>
    <w:rsid w:val="00C47A01"/>
    <w:rsid w:val="00C5024E"/>
    <w:rsid w:val="00C505DE"/>
    <w:rsid w:val="00C506E5"/>
    <w:rsid w:val="00C50A98"/>
    <w:rsid w:val="00C515B1"/>
    <w:rsid w:val="00C51806"/>
    <w:rsid w:val="00C51A38"/>
    <w:rsid w:val="00C51E5F"/>
    <w:rsid w:val="00C5246F"/>
    <w:rsid w:val="00C526F2"/>
    <w:rsid w:val="00C5286E"/>
    <w:rsid w:val="00C52880"/>
    <w:rsid w:val="00C52DA7"/>
    <w:rsid w:val="00C54B35"/>
    <w:rsid w:val="00C5564A"/>
    <w:rsid w:val="00C55A20"/>
    <w:rsid w:val="00C55FA0"/>
    <w:rsid w:val="00C56DF5"/>
    <w:rsid w:val="00C60412"/>
    <w:rsid w:val="00C60D64"/>
    <w:rsid w:val="00C6135F"/>
    <w:rsid w:val="00C61382"/>
    <w:rsid w:val="00C616B8"/>
    <w:rsid w:val="00C621FB"/>
    <w:rsid w:val="00C62A39"/>
    <w:rsid w:val="00C630C0"/>
    <w:rsid w:val="00C6347F"/>
    <w:rsid w:val="00C6374D"/>
    <w:rsid w:val="00C647FE"/>
    <w:rsid w:val="00C6491C"/>
    <w:rsid w:val="00C65EB3"/>
    <w:rsid w:val="00C65FF5"/>
    <w:rsid w:val="00C66650"/>
    <w:rsid w:val="00C667D1"/>
    <w:rsid w:val="00C6687E"/>
    <w:rsid w:val="00C66C30"/>
    <w:rsid w:val="00C66F6C"/>
    <w:rsid w:val="00C673D9"/>
    <w:rsid w:val="00C673F1"/>
    <w:rsid w:val="00C6773B"/>
    <w:rsid w:val="00C70DFD"/>
    <w:rsid w:val="00C72289"/>
    <w:rsid w:val="00C72350"/>
    <w:rsid w:val="00C73D75"/>
    <w:rsid w:val="00C73E39"/>
    <w:rsid w:val="00C73ECA"/>
    <w:rsid w:val="00C74326"/>
    <w:rsid w:val="00C7471A"/>
    <w:rsid w:val="00C74A31"/>
    <w:rsid w:val="00C74BA5"/>
    <w:rsid w:val="00C75D00"/>
    <w:rsid w:val="00C76D39"/>
    <w:rsid w:val="00C76E04"/>
    <w:rsid w:val="00C77379"/>
    <w:rsid w:val="00C773DE"/>
    <w:rsid w:val="00C80B12"/>
    <w:rsid w:val="00C8340D"/>
    <w:rsid w:val="00C8499A"/>
    <w:rsid w:val="00C84AF3"/>
    <w:rsid w:val="00C8587D"/>
    <w:rsid w:val="00C8609F"/>
    <w:rsid w:val="00C864A3"/>
    <w:rsid w:val="00C8651C"/>
    <w:rsid w:val="00C873BE"/>
    <w:rsid w:val="00C8757A"/>
    <w:rsid w:val="00C9078D"/>
    <w:rsid w:val="00C90F48"/>
    <w:rsid w:val="00C91B9D"/>
    <w:rsid w:val="00C92199"/>
    <w:rsid w:val="00C92E16"/>
    <w:rsid w:val="00C944B8"/>
    <w:rsid w:val="00C9531E"/>
    <w:rsid w:val="00C95897"/>
    <w:rsid w:val="00C962B9"/>
    <w:rsid w:val="00C96356"/>
    <w:rsid w:val="00C96429"/>
    <w:rsid w:val="00C966A1"/>
    <w:rsid w:val="00C966BD"/>
    <w:rsid w:val="00C96AF6"/>
    <w:rsid w:val="00C96F73"/>
    <w:rsid w:val="00C9742C"/>
    <w:rsid w:val="00CA0263"/>
    <w:rsid w:val="00CA1392"/>
    <w:rsid w:val="00CA2540"/>
    <w:rsid w:val="00CA3E61"/>
    <w:rsid w:val="00CA4B4C"/>
    <w:rsid w:val="00CA4BFB"/>
    <w:rsid w:val="00CA5E1C"/>
    <w:rsid w:val="00CA64DC"/>
    <w:rsid w:val="00CA680A"/>
    <w:rsid w:val="00CA6924"/>
    <w:rsid w:val="00CA6ACB"/>
    <w:rsid w:val="00CA709C"/>
    <w:rsid w:val="00CB0C39"/>
    <w:rsid w:val="00CB1678"/>
    <w:rsid w:val="00CB1BDF"/>
    <w:rsid w:val="00CB1C41"/>
    <w:rsid w:val="00CB22E6"/>
    <w:rsid w:val="00CB2B4C"/>
    <w:rsid w:val="00CB2C37"/>
    <w:rsid w:val="00CB2F65"/>
    <w:rsid w:val="00CB37C3"/>
    <w:rsid w:val="00CB45D4"/>
    <w:rsid w:val="00CB578E"/>
    <w:rsid w:val="00CB5815"/>
    <w:rsid w:val="00CB5C33"/>
    <w:rsid w:val="00CB667E"/>
    <w:rsid w:val="00CB670B"/>
    <w:rsid w:val="00CB78A2"/>
    <w:rsid w:val="00CC0FDB"/>
    <w:rsid w:val="00CC1316"/>
    <w:rsid w:val="00CC146F"/>
    <w:rsid w:val="00CC1ACE"/>
    <w:rsid w:val="00CC2048"/>
    <w:rsid w:val="00CC2445"/>
    <w:rsid w:val="00CC2FF2"/>
    <w:rsid w:val="00CC3767"/>
    <w:rsid w:val="00CC42F7"/>
    <w:rsid w:val="00CC4CCD"/>
    <w:rsid w:val="00CC5513"/>
    <w:rsid w:val="00CC5ED5"/>
    <w:rsid w:val="00CC63CF"/>
    <w:rsid w:val="00CC77E9"/>
    <w:rsid w:val="00CD06D7"/>
    <w:rsid w:val="00CD0D52"/>
    <w:rsid w:val="00CD0DF8"/>
    <w:rsid w:val="00CD0E7F"/>
    <w:rsid w:val="00CD18B2"/>
    <w:rsid w:val="00CD3667"/>
    <w:rsid w:val="00CD4B42"/>
    <w:rsid w:val="00CD4EAB"/>
    <w:rsid w:val="00CD5204"/>
    <w:rsid w:val="00CE03FE"/>
    <w:rsid w:val="00CE18FD"/>
    <w:rsid w:val="00CE247A"/>
    <w:rsid w:val="00CE3243"/>
    <w:rsid w:val="00CE3539"/>
    <w:rsid w:val="00CE490D"/>
    <w:rsid w:val="00CE7D91"/>
    <w:rsid w:val="00CE7F62"/>
    <w:rsid w:val="00CF0164"/>
    <w:rsid w:val="00CF0A01"/>
    <w:rsid w:val="00CF0D01"/>
    <w:rsid w:val="00CF123C"/>
    <w:rsid w:val="00CF2990"/>
    <w:rsid w:val="00CF3009"/>
    <w:rsid w:val="00CF3217"/>
    <w:rsid w:val="00CF38D8"/>
    <w:rsid w:val="00CF4615"/>
    <w:rsid w:val="00CF4801"/>
    <w:rsid w:val="00CF4BA1"/>
    <w:rsid w:val="00CF6999"/>
    <w:rsid w:val="00CF70B8"/>
    <w:rsid w:val="00D006C8"/>
    <w:rsid w:val="00D00DE7"/>
    <w:rsid w:val="00D0120D"/>
    <w:rsid w:val="00D02568"/>
    <w:rsid w:val="00D02959"/>
    <w:rsid w:val="00D0304B"/>
    <w:rsid w:val="00D0358F"/>
    <w:rsid w:val="00D03E5C"/>
    <w:rsid w:val="00D049D6"/>
    <w:rsid w:val="00D04D4E"/>
    <w:rsid w:val="00D0550E"/>
    <w:rsid w:val="00D05562"/>
    <w:rsid w:val="00D06BE6"/>
    <w:rsid w:val="00D070C4"/>
    <w:rsid w:val="00D0730A"/>
    <w:rsid w:val="00D07DAF"/>
    <w:rsid w:val="00D103F1"/>
    <w:rsid w:val="00D10A79"/>
    <w:rsid w:val="00D10ACB"/>
    <w:rsid w:val="00D10FBA"/>
    <w:rsid w:val="00D12BF0"/>
    <w:rsid w:val="00D12C15"/>
    <w:rsid w:val="00D13489"/>
    <w:rsid w:val="00D141D0"/>
    <w:rsid w:val="00D152A6"/>
    <w:rsid w:val="00D16793"/>
    <w:rsid w:val="00D16EA6"/>
    <w:rsid w:val="00D16F77"/>
    <w:rsid w:val="00D17192"/>
    <w:rsid w:val="00D17520"/>
    <w:rsid w:val="00D17570"/>
    <w:rsid w:val="00D17DE7"/>
    <w:rsid w:val="00D212C0"/>
    <w:rsid w:val="00D216EC"/>
    <w:rsid w:val="00D223CC"/>
    <w:rsid w:val="00D22905"/>
    <w:rsid w:val="00D22970"/>
    <w:rsid w:val="00D22ADB"/>
    <w:rsid w:val="00D22B10"/>
    <w:rsid w:val="00D22D8C"/>
    <w:rsid w:val="00D23D29"/>
    <w:rsid w:val="00D26214"/>
    <w:rsid w:val="00D26782"/>
    <w:rsid w:val="00D269CE"/>
    <w:rsid w:val="00D26FA4"/>
    <w:rsid w:val="00D278AE"/>
    <w:rsid w:val="00D27BD4"/>
    <w:rsid w:val="00D27F06"/>
    <w:rsid w:val="00D305D5"/>
    <w:rsid w:val="00D305D7"/>
    <w:rsid w:val="00D306A6"/>
    <w:rsid w:val="00D30D74"/>
    <w:rsid w:val="00D3182D"/>
    <w:rsid w:val="00D31F10"/>
    <w:rsid w:val="00D320F6"/>
    <w:rsid w:val="00D32184"/>
    <w:rsid w:val="00D33D95"/>
    <w:rsid w:val="00D34ACE"/>
    <w:rsid w:val="00D3534F"/>
    <w:rsid w:val="00D35470"/>
    <w:rsid w:val="00D378EB"/>
    <w:rsid w:val="00D40175"/>
    <w:rsid w:val="00D404DA"/>
    <w:rsid w:val="00D4158C"/>
    <w:rsid w:val="00D41AD6"/>
    <w:rsid w:val="00D41DA5"/>
    <w:rsid w:val="00D424AD"/>
    <w:rsid w:val="00D4269E"/>
    <w:rsid w:val="00D43005"/>
    <w:rsid w:val="00D4323D"/>
    <w:rsid w:val="00D43487"/>
    <w:rsid w:val="00D43EDC"/>
    <w:rsid w:val="00D44632"/>
    <w:rsid w:val="00D45750"/>
    <w:rsid w:val="00D460FE"/>
    <w:rsid w:val="00D46282"/>
    <w:rsid w:val="00D46579"/>
    <w:rsid w:val="00D465EE"/>
    <w:rsid w:val="00D468F9"/>
    <w:rsid w:val="00D46971"/>
    <w:rsid w:val="00D4737D"/>
    <w:rsid w:val="00D47A85"/>
    <w:rsid w:val="00D501A5"/>
    <w:rsid w:val="00D50CB5"/>
    <w:rsid w:val="00D51197"/>
    <w:rsid w:val="00D51FEF"/>
    <w:rsid w:val="00D525C5"/>
    <w:rsid w:val="00D532CD"/>
    <w:rsid w:val="00D57422"/>
    <w:rsid w:val="00D57E52"/>
    <w:rsid w:val="00D61489"/>
    <w:rsid w:val="00D61F44"/>
    <w:rsid w:val="00D6294F"/>
    <w:rsid w:val="00D6305E"/>
    <w:rsid w:val="00D633C5"/>
    <w:rsid w:val="00D637B2"/>
    <w:rsid w:val="00D638D8"/>
    <w:rsid w:val="00D64830"/>
    <w:rsid w:val="00D667F8"/>
    <w:rsid w:val="00D670C6"/>
    <w:rsid w:val="00D6799B"/>
    <w:rsid w:val="00D70512"/>
    <w:rsid w:val="00D70C88"/>
    <w:rsid w:val="00D70F9E"/>
    <w:rsid w:val="00D7122E"/>
    <w:rsid w:val="00D71311"/>
    <w:rsid w:val="00D7161B"/>
    <w:rsid w:val="00D720E6"/>
    <w:rsid w:val="00D728A6"/>
    <w:rsid w:val="00D73539"/>
    <w:rsid w:val="00D736BB"/>
    <w:rsid w:val="00D75707"/>
    <w:rsid w:val="00D757C7"/>
    <w:rsid w:val="00D76285"/>
    <w:rsid w:val="00D7653F"/>
    <w:rsid w:val="00D766BE"/>
    <w:rsid w:val="00D778EF"/>
    <w:rsid w:val="00D8267F"/>
    <w:rsid w:val="00D82CC3"/>
    <w:rsid w:val="00D83C30"/>
    <w:rsid w:val="00D84128"/>
    <w:rsid w:val="00D842D5"/>
    <w:rsid w:val="00D84B6B"/>
    <w:rsid w:val="00D853D5"/>
    <w:rsid w:val="00D854AA"/>
    <w:rsid w:val="00D8650A"/>
    <w:rsid w:val="00D87131"/>
    <w:rsid w:val="00D87981"/>
    <w:rsid w:val="00D87BC9"/>
    <w:rsid w:val="00D903D7"/>
    <w:rsid w:val="00D90702"/>
    <w:rsid w:val="00D90E37"/>
    <w:rsid w:val="00D913E1"/>
    <w:rsid w:val="00D917A3"/>
    <w:rsid w:val="00D91915"/>
    <w:rsid w:val="00D920AB"/>
    <w:rsid w:val="00D92AD1"/>
    <w:rsid w:val="00D94520"/>
    <w:rsid w:val="00D94779"/>
    <w:rsid w:val="00D948D0"/>
    <w:rsid w:val="00D94EBC"/>
    <w:rsid w:val="00D95AEB"/>
    <w:rsid w:val="00D95BC9"/>
    <w:rsid w:val="00D95D38"/>
    <w:rsid w:val="00D96434"/>
    <w:rsid w:val="00D96920"/>
    <w:rsid w:val="00D96E0C"/>
    <w:rsid w:val="00D977BD"/>
    <w:rsid w:val="00DA0251"/>
    <w:rsid w:val="00DA0D75"/>
    <w:rsid w:val="00DA1CB1"/>
    <w:rsid w:val="00DA1E17"/>
    <w:rsid w:val="00DA1E41"/>
    <w:rsid w:val="00DA291F"/>
    <w:rsid w:val="00DA2DFE"/>
    <w:rsid w:val="00DA3448"/>
    <w:rsid w:val="00DA35AA"/>
    <w:rsid w:val="00DA40E9"/>
    <w:rsid w:val="00DA43B3"/>
    <w:rsid w:val="00DA4AAA"/>
    <w:rsid w:val="00DA5C31"/>
    <w:rsid w:val="00DA5E29"/>
    <w:rsid w:val="00DB0280"/>
    <w:rsid w:val="00DB02DB"/>
    <w:rsid w:val="00DB0B3A"/>
    <w:rsid w:val="00DB0FFF"/>
    <w:rsid w:val="00DB1314"/>
    <w:rsid w:val="00DB21E1"/>
    <w:rsid w:val="00DB397E"/>
    <w:rsid w:val="00DB3BCB"/>
    <w:rsid w:val="00DB3ECE"/>
    <w:rsid w:val="00DB4082"/>
    <w:rsid w:val="00DB48D7"/>
    <w:rsid w:val="00DB5006"/>
    <w:rsid w:val="00DB5869"/>
    <w:rsid w:val="00DB617A"/>
    <w:rsid w:val="00DB62CC"/>
    <w:rsid w:val="00DB7C9F"/>
    <w:rsid w:val="00DC09F1"/>
    <w:rsid w:val="00DC0A86"/>
    <w:rsid w:val="00DC103C"/>
    <w:rsid w:val="00DC1485"/>
    <w:rsid w:val="00DC183F"/>
    <w:rsid w:val="00DC1FE3"/>
    <w:rsid w:val="00DC244A"/>
    <w:rsid w:val="00DC3502"/>
    <w:rsid w:val="00DC37E8"/>
    <w:rsid w:val="00DC4386"/>
    <w:rsid w:val="00DC5132"/>
    <w:rsid w:val="00DC5468"/>
    <w:rsid w:val="00DC5727"/>
    <w:rsid w:val="00DC593C"/>
    <w:rsid w:val="00DC5E61"/>
    <w:rsid w:val="00DC6070"/>
    <w:rsid w:val="00DC63A0"/>
    <w:rsid w:val="00DC643A"/>
    <w:rsid w:val="00DC6F67"/>
    <w:rsid w:val="00DD1C18"/>
    <w:rsid w:val="00DD3251"/>
    <w:rsid w:val="00DD3C3B"/>
    <w:rsid w:val="00DD4C6D"/>
    <w:rsid w:val="00DD6359"/>
    <w:rsid w:val="00DD68CC"/>
    <w:rsid w:val="00DD7D4C"/>
    <w:rsid w:val="00DE044A"/>
    <w:rsid w:val="00DE1239"/>
    <w:rsid w:val="00DE1277"/>
    <w:rsid w:val="00DE12FF"/>
    <w:rsid w:val="00DE21EE"/>
    <w:rsid w:val="00DE27D1"/>
    <w:rsid w:val="00DE2F4C"/>
    <w:rsid w:val="00DE39A8"/>
    <w:rsid w:val="00DE4303"/>
    <w:rsid w:val="00DE50C8"/>
    <w:rsid w:val="00DE5213"/>
    <w:rsid w:val="00DE57B8"/>
    <w:rsid w:val="00DE61F1"/>
    <w:rsid w:val="00DE6F34"/>
    <w:rsid w:val="00DE7197"/>
    <w:rsid w:val="00DE7563"/>
    <w:rsid w:val="00DF0166"/>
    <w:rsid w:val="00DF07DB"/>
    <w:rsid w:val="00DF08D3"/>
    <w:rsid w:val="00DF1BB3"/>
    <w:rsid w:val="00DF2138"/>
    <w:rsid w:val="00DF2CBA"/>
    <w:rsid w:val="00DF4A2C"/>
    <w:rsid w:val="00DF4FC9"/>
    <w:rsid w:val="00DF6110"/>
    <w:rsid w:val="00DF634D"/>
    <w:rsid w:val="00DF68CF"/>
    <w:rsid w:val="00DF6E4A"/>
    <w:rsid w:val="00DF7322"/>
    <w:rsid w:val="00DF7377"/>
    <w:rsid w:val="00DF7BD9"/>
    <w:rsid w:val="00E0135C"/>
    <w:rsid w:val="00E019E5"/>
    <w:rsid w:val="00E0264B"/>
    <w:rsid w:val="00E031AC"/>
    <w:rsid w:val="00E03892"/>
    <w:rsid w:val="00E04303"/>
    <w:rsid w:val="00E04B3A"/>
    <w:rsid w:val="00E04C37"/>
    <w:rsid w:val="00E05CDB"/>
    <w:rsid w:val="00E0690E"/>
    <w:rsid w:val="00E079EF"/>
    <w:rsid w:val="00E10551"/>
    <w:rsid w:val="00E105B9"/>
    <w:rsid w:val="00E10CA6"/>
    <w:rsid w:val="00E10DFF"/>
    <w:rsid w:val="00E116DA"/>
    <w:rsid w:val="00E127DF"/>
    <w:rsid w:val="00E12844"/>
    <w:rsid w:val="00E128A2"/>
    <w:rsid w:val="00E13854"/>
    <w:rsid w:val="00E146D0"/>
    <w:rsid w:val="00E15513"/>
    <w:rsid w:val="00E157FC"/>
    <w:rsid w:val="00E159B8"/>
    <w:rsid w:val="00E15F28"/>
    <w:rsid w:val="00E16F7A"/>
    <w:rsid w:val="00E1706B"/>
    <w:rsid w:val="00E17523"/>
    <w:rsid w:val="00E17EC4"/>
    <w:rsid w:val="00E21375"/>
    <w:rsid w:val="00E21F5C"/>
    <w:rsid w:val="00E21F88"/>
    <w:rsid w:val="00E21F94"/>
    <w:rsid w:val="00E21FA2"/>
    <w:rsid w:val="00E2268F"/>
    <w:rsid w:val="00E226CF"/>
    <w:rsid w:val="00E22A29"/>
    <w:rsid w:val="00E23746"/>
    <w:rsid w:val="00E23827"/>
    <w:rsid w:val="00E2401E"/>
    <w:rsid w:val="00E24E97"/>
    <w:rsid w:val="00E2675C"/>
    <w:rsid w:val="00E267D9"/>
    <w:rsid w:val="00E271B2"/>
    <w:rsid w:val="00E27656"/>
    <w:rsid w:val="00E27715"/>
    <w:rsid w:val="00E27F15"/>
    <w:rsid w:val="00E306F2"/>
    <w:rsid w:val="00E31110"/>
    <w:rsid w:val="00E31DEF"/>
    <w:rsid w:val="00E3246C"/>
    <w:rsid w:val="00E32638"/>
    <w:rsid w:val="00E32EC1"/>
    <w:rsid w:val="00E33652"/>
    <w:rsid w:val="00E33796"/>
    <w:rsid w:val="00E33CBB"/>
    <w:rsid w:val="00E33EEE"/>
    <w:rsid w:val="00E3475F"/>
    <w:rsid w:val="00E34F26"/>
    <w:rsid w:val="00E351E4"/>
    <w:rsid w:val="00E35975"/>
    <w:rsid w:val="00E359E9"/>
    <w:rsid w:val="00E35A5C"/>
    <w:rsid w:val="00E36533"/>
    <w:rsid w:val="00E36A89"/>
    <w:rsid w:val="00E36D79"/>
    <w:rsid w:val="00E40AD1"/>
    <w:rsid w:val="00E426DF"/>
    <w:rsid w:val="00E42DF8"/>
    <w:rsid w:val="00E4365A"/>
    <w:rsid w:val="00E440F8"/>
    <w:rsid w:val="00E44C5B"/>
    <w:rsid w:val="00E46773"/>
    <w:rsid w:val="00E4750B"/>
    <w:rsid w:val="00E47AEA"/>
    <w:rsid w:val="00E51143"/>
    <w:rsid w:val="00E5164E"/>
    <w:rsid w:val="00E5184A"/>
    <w:rsid w:val="00E51C87"/>
    <w:rsid w:val="00E51CCC"/>
    <w:rsid w:val="00E51CF2"/>
    <w:rsid w:val="00E52375"/>
    <w:rsid w:val="00E52C6F"/>
    <w:rsid w:val="00E541BE"/>
    <w:rsid w:val="00E55289"/>
    <w:rsid w:val="00E55F05"/>
    <w:rsid w:val="00E56E75"/>
    <w:rsid w:val="00E57155"/>
    <w:rsid w:val="00E60C4F"/>
    <w:rsid w:val="00E614E5"/>
    <w:rsid w:val="00E61FFF"/>
    <w:rsid w:val="00E62F77"/>
    <w:rsid w:val="00E62FFD"/>
    <w:rsid w:val="00E644F9"/>
    <w:rsid w:val="00E64ACE"/>
    <w:rsid w:val="00E650F4"/>
    <w:rsid w:val="00E6579C"/>
    <w:rsid w:val="00E6592E"/>
    <w:rsid w:val="00E666E8"/>
    <w:rsid w:val="00E66E0E"/>
    <w:rsid w:val="00E66E19"/>
    <w:rsid w:val="00E67191"/>
    <w:rsid w:val="00E671A8"/>
    <w:rsid w:val="00E70D4E"/>
    <w:rsid w:val="00E7120A"/>
    <w:rsid w:val="00E7253B"/>
    <w:rsid w:val="00E73E7B"/>
    <w:rsid w:val="00E73F83"/>
    <w:rsid w:val="00E74954"/>
    <w:rsid w:val="00E74E15"/>
    <w:rsid w:val="00E75785"/>
    <w:rsid w:val="00E757C0"/>
    <w:rsid w:val="00E76EE0"/>
    <w:rsid w:val="00E76FEA"/>
    <w:rsid w:val="00E775C4"/>
    <w:rsid w:val="00E77F4C"/>
    <w:rsid w:val="00E8058E"/>
    <w:rsid w:val="00E80921"/>
    <w:rsid w:val="00E81209"/>
    <w:rsid w:val="00E8147E"/>
    <w:rsid w:val="00E81F27"/>
    <w:rsid w:val="00E81F37"/>
    <w:rsid w:val="00E82190"/>
    <w:rsid w:val="00E82F2D"/>
    <w:rsid w:val="00E83015"/>
    <w:rsid w:val="00E83071"/>
    <w:rsid w:val="00E839EA"/>
    <w:rsid w:val="00E84037"/>
    <w:rsid w:val="00E85E70"/>
    <w:rsid w:val="00E863BD"/>
    <w:rsid w:val="00E86573"/>
    <w:rsid w:val="00E868F2"/>
    <w:rsid w:val="00E869C0"/>
    <w:rsid w:val="00E86BFA"/>
    <w:rsid w:val="00E871EA"/>
    <w:rsid w:val="00E873C8"/>
    <w:rsid w:val="00E87769"/>
    <w:rsid w:val="00E901B5"/>
    <w:rsid w:val="00E908EF"/>
    <w:rsid w:val="00E9092B"/>
    <w:rsid w:val="00E9219C"/>
    <w:rsid w:val="00E92306"/>
    <w:rsid w:val="00E92B09"/>
    <w:rsid w:val="00E935F1"/>
    <w:rsid w:val="00E94C39"/>
    <w:rsid w:val="00E9516F"/>
    <w:rsid w:val="00E95707"/>
    <w:rsid w:val="00E961C5"/>
    <w:rsid w:val="00E97B8E"/>
    <w:rsid w:val="00EA0209"/>
    <w:rsid w:val="00EA0367"/>
    <w:rsid w:val="00EA0C4D"/>
    <w:rsid w:val="00EA14E8"/>
    <w:rsid w:val="00EA2AD0"/>
    <w:rsid w:val="00EA31B3"/>
    <w:rsid w:val="00EA31D6"/>
    <w:rsid w:val="00EA33FD"/>
    <w:rsid w:val="00EA378C"/>
    <w:rsid w:val="00EA43F9"/>
    <w:rsid w:val="00EA678C"/>
    <w:rsid w:val="00EA6CA4"/>
    <w:rsid w:val="00EB037A"/>
    <w:rsid w:val="00EB044E"/>
    <w:rsid w:val="00EB18FA"/>
    <w:rsid w:val="00EB1C06"/>
    <w:rsid w:val="00EB1E43"/>
    <w:rsid w:val="00EB237B"/>
    <w:rsid w:val="00EB2F86"/>
    <w:rsid w:val="00EB3774"/>
    <w:rsid w:val="00EB3C6D"/>
    <w:rsid w:val="00EB4B4B"/>
    <w:rsid w:val="00EB575E"/>
    <w:rsid w:val="00EB6D19"/>
    <w:rsid w:val="00EC0645"/>
    <w:rsid w:val="00EC2346"/>
    <w:rsid w:val="00EC43A0"/>
    <w:rsid w:val="00EC57D6"/>
    <w:rsid w:val="00EC6287"/>
    <w:rsid w:val="00EC6A76"/>
    <w:rsid w:val="00EC746E"/>
    <w:rsid w:val="00EC7696"/>
    <w:rsid w:val="00ED029D"/>
    <w:rsid w:val="00ED2604"/>
    <w:rsid w:val="00ED28E4"/>
    <w:rsid w:val="00ED2B64"/>
    <w:rsid w:val="00ED2C12"/>
    <w:rsid w:val="00ED32CA"/>
    <w:rsid w:val="00ED361B"/>
    <w:rsid w:val="00ED365E"/>
    <w:rsid w:val="00ED6897"/>
    <w:rsid w:val="00ED6E14"/>
    <w:rsid w:val="00ED7007"/>
    <w:rsid w:val="00ED7499"/>
    <w:rsid w:val="00ED7ADE"/>
    <w:rsid w:val="00EE04C5"/>
    <w:rsid w:val="00EE1997"/>
    <w:rsid w:val="00EE1F58"/>
    <w:rsid w:val="00EE3DD1"/>
    <w:rsid w:val="00EE41E0"/>
    <w:rsid w:val="00EE4AD2"/>
    <w:rsid w:val="00EE5379"/>
    <w:rsid w:val="00EE5D2C"/>
    <w:rsid w:val="00EE5D9B"/>
    <w:rsid w:val="00EE687A"/>
    <w:rsid w:val="00EE7106"/>
    <w:rsid w:val="00EE71BB"/>
    <w:rsid w:val="00EE7253"/>
    <w:rsid w:val="00EF0B0F"/>
    <w:rsid w:val="00EF100E"/>
    <w:rsid w:val="00EF1D36"/>
    <w:rsid w:val="00EF2296"/>
    <w:rsid w:val="00EF2E51"/>
    <w:rsid w:val="00EF369E"/>
    <w:rsid w:val="00EF4234"/>
    <w:rsid w:val="00EF447B"/>
    <w:rsid w:val="00EF48DC"/>
    <w:rsid w:val="00EF523E"/>
    <w:rsid w:val="00EF659F"/>
    <w:rsid w:val="00EF7BC9"/>
    <w:rsid w:val="00F0098C"/>
    <w:rsid w:val="00F00DDD"/>
    <w:rsid w:val="00F0214A"/>
    <w:rsid w:val="00F037A6"/>
    <w:rsid w:val="00F03ECA"/>
    <w:rsid w:val="00F047A4"/>
    <w:rsid w:val="00F047DB"/>
    <w:rsid w:val="00F0548D"/>
    <w:rsid w:val="00F056FC"/>
    <w:rsid w:val="00F06082"/>
    <w:rsid w:val="00F065AF"/>
    <w:rsid w:val="00F07156"/>
    <w:rsid w:val="00F07643"/>
    <w:rsid w:val="00F10584"/>
    <w:rsid w:val="00F10F31"/>
    <w:rsid w:val="00F11BBA"/>
    <w:rsid w:val="00F11E42"/>
    <w:rsid w:val="00F12BF7"/>
    <w:rsid w:val="00F130C1"/>
    <w:rsid w:val="00F139B8"/>
    <w:rsid w:val="00F14BF8"/>
    <w:rsid w:val="00F14F7F"/>
    <w:rsid w:val="00F1631F"/>
    <w:rsid w:val="00F169B3"/>
    <w:rsid w:val="00F2039A"/>
    <w:rsid w:val="00F2114B"/>
    <w:rsid w:val="00F24150"/>
    <w:rsid w:val="00F24741"/>
    <w:rsid w:val="00F250C3"/>
    <w:rsid w:val="00F25B4D"/>
    <w:rsid w:val="00F25F2E"/>
    <w:rsid w:val="00F25F4A"/>
    <w:rsid w:val="00F268AB"/>
    <w:rsid w:val="00F27748"/>
    <w:rsid w:val="00F27805"/>
    <w:rsid w:val="00F27E12"/>
    <w:rsid w:val="00F27F2D"/>
    <w:rsid w:val="00F3025A"/>
    <w:rsid w:val="00F3036B"/>
    <w:rsid w:val="00F30A92"/>
    <w:rsid w:val="00F30B93"/>
    <w:rsid w:val="00F30EEB"/>
    <w:rsid w:val="00F31A03"/>
    <w:rsid w:val="00F320F7"/>
    <w:rsid w:val="00F3270E"/>
    <w:rsid w:val="00F328AE"/>
    <w:rsid w:val="00F3364F"/>
    <w:rsid w:val="00F33CFC"/>
    <w:rsid w:val="00F33F87"/>
    <w:rsid w:val="00F34496"/>
    <w:rsid w:val="00F34E32"/>
    <w:rsid w:val="00F35C3A"/>
    <w:rsid w:val="00F35D1F"/>
    <w:rsid w:val="00F36160"/>
    <w:rsid w:val="00F369D1"/>
    <w:rsid w:val="00F36C7A"/>
    <w:rsid w:val="00F40C19"/>
    <w:rsid w:val="00F41036"/>
    <w:rsid w:val="00F410BF"/>
    <w:rsid w:val="00F41146"/>
    <w:rsid w:val="00F4138D"/>
    <w:rsid w:val="00F413F4"/>
    <w:rsid w:val="00F4145C"/>
    <w:rsid w:val="00F439F3"/>
    <w:rsid w:val="00F4591D"/>
    <w:rsid w:val="00F45E54"/>
    <w:rsid w:val="00F4627F"/>
    <w:rsid w:val="00F468DB"/>
    <w:rsid w:val="00F46B2C"/>
    <w:rsid w:val="00F47404"/>
    <w:rsid w:val="00F47425"/>
    <w:rsid w:val="00F47733"/>
    <w:rsid w:val="00F479BA"/>
    <w:rsid w:val="00F47B44"/>
    <w:rsid w:val="00F501FC"/>
    <w:rsid w:val="00F50EF1"/>
    <w:rsid w:val="00F51421"/>
    <w:rsid w:val="00F51911"/>
    <w:rsid w:val="00F51F6E"/>
    <w:rsid w:val="00F522AA"/>
    <w:rsid w:val="00F533F1"/>
    <w:rsid w:val="00F54901"/>
    <w:rsid w:val="00F551CD"/>
    <w:rsid w:val="00F563D5"/>
    <w:rsid w:val="00F56F25"/>
    <w:rsid w:val="00F60F63"/>
    <w:rsid w:val="00F617CB"/>
    <w:rsid w:val="00F619ED"/>
    <w:rsid w:val="00F61E0C"/>
    <w:rsid w:val="00F6342F"/>
    <w:rsid w:val="00F635BB"/>
    <w:rsid w:val="00F6375E"/>
    <w:rsid w:val="00F63A4A"/>
    <w:rsid w:val="00F644F5"/>
    <w:rsid w:val="00F64910"/>
    <w:rsid w:val="00F65528"/>
    <w:rsid w:val="00F65D1D"/>
    <w:rsid w:val="00F65F59"/>
    <w:rsid w:val="00F66BD6"/>
    <w:rsid w:val="00F70CFA"/>
    <w:rsid w:val="00F71DA0"/>
    <w:rsid w:val="00F7279B"/>
    <w:rsid w:val="00F7362D"/>
    <w:rsid w:val="00F736D3"/>
    <w:rsid w:val="00F74393"/>
    <w:rsid w:val="00F75098"/>
    <w:rsid w:val="00F759A2"/>
    <w:rsid w:val="00F75F14"/>
    <w:rsid w:val="00F76DC0"/>
    <w:rsid w:val="00F77E0F"/>
    <w:rsid w:val="00F8071A"/>
    <w:rsid w:val="00F816FF"/>
    <w:rsid w:val="00F81D92"/>
    <w:rsid w:val="00F823AB"/>
    <w:rsid w:val="00F82469"/>
    <w:rsid w:val="00F84DDD"/>
    <w:rsid w:val="00F855E3"/>
    <w:rsid w:val="00F85BBA"/>
    <w:rsid w:val="00F8718B"/>
    <w:rsid w:val="00F873EB"/>
    <w:rsid w:val="00F90251"/>
    <w:rsid w:val="00F9034F"/>
    <w:rsid w:val="00F90A9F"/>
    <w:rsid w:val="00F90CE3"/>
    <w:rsid w:val="00F91951"/>
    <w:rsid w:val="00F91F08"/>
    <w:rsid w:val="00F923F6"/>
    <w:rsid w:val="00F92863"/>
    <w:rsid w:val="00F93B5B"/>
    <w:rsid w:val="00F94185"/>
    <w:rsid w:val="00F945F7"/>
    <w:rsid w:val="00F94824"/>
    <w:rsid w:val="00F94828"/>
    <w:rsid w:val="00F94C59"/>
    <w:rsid w:val="00F94CFB"/>
    <w:rsid w:val="00F950B5"/>
    <w:rsid w:val="00F95189"/>
    <w:rsid w:val="00F95AD1"/>
    <w:rsid w:val="00F95BF4"/>
    <w:rsid w:val="00F96376"/>
    <w:rsid w:val="00F967C0"/>
    <w:rsid w:val="00F970AC"/>
    <w:rsid w:val="00F975A7"/>
    <w:rsid w:val="00F978E7"/>
    <w:rsid w:val="00F979ED"/>
    <w:rsid w:val="00FA0898"/>
    <w:rsid w:val="00FA23C7"/>
    <w:rsid w:val="00FA263A"/>
    <w:rsid w:val="00FA2A8C"/>
    <w:rsid w:val="00FA31C5"/>
    <w:rsid w:val="00FA39E6"/>
    <w:rsid w:val="00FA3C5E"/>
    <w:rsid w:val="00FA4063"/>
    <w:rsid w:val="00FA4C2F"/>
    <w:rsid w:val="00FA51D1"/>
    <w:rsid w:val="00FA5576"/>
    <w:rsid w:val="00FA60E3"/>
    <w:rsid w:val="00FA6F08"/>
    <w:rsid w:val="00FA73AB"/>
    <w:rsid w:val="00FA7634"/>
    <w:rsid w:val="00FA7D1E"/>
    <w:rsid w:val="00FA7D4A"/>
    <w:rsid w:val="00FB0154"/>
    <w:rsid w:val="00FB04A4"/>
    <w:rsid w:val="00FB11E4"/>
    <w:rsid w:val="00FB1D39"/>
    <w:rsid w:val="00FB2F40"/>
    <w:rsid w:val="00FB4A75"/>
    <w:rsid w:val="00FB4B9B"/>
    <w:rsid w:val="00FB5656"/>
    <w:rsid w:val="00FB5D58"/>
    <w:rsid w:val="00FB6000"/>
    <w:rsid w:val="00FB7388"/>
    <w:rsid w:val="00FB7821"/>
    <w:rsid w:val="00FC1415"/>
    <w:rsid w:val="00FC2861"/>
    <w:rsid w:val="00FC326E"/>
    <w:rsid w:val="00FC3DC3"/>
    <w:rsid w:val="00FC40D8"/>
    <w:rsid w:val="00FC5067"/>
    <w:rsid w:val="00FC5C6F"/>
    <w:rsid w:val="00FC66A0"/>
    <w:rsid w:val="00FC6DB5"/>
    <w:rsid w:val="00FC7CE0"/>
    <w:rsid w:val="00FC7E09"/>
    <w:rsid w:val="00FD1253"/>
    <w:rsid w:val="00FD16B5"/>
    <w:rsid w:val="00FD1B3F"/>
    <w:rsid w:val="00FD238B"/>
    <w:rsid w:val="00FD245F"/>
    <w:rsid w:val="00FD2C81"/>
    <w:rsid w:val="00FD3BA4"/>
    <w:rsid w:val="00FD3FDC"/>
    <w:rsid w:val="00FD40F5"/>
    <w:rsid w:val="00FD5851"/>
    <w:rsid w:val="00FD597F"/>
    <w:rsid w:val="00FD59F6"/>
    <w:rsid w:val="00FD6CFF"/>
    <w:rsid w:val="00FD775F"/>
    <w:rsid w:val="00FD797C"/>
    <w:rsid w:val="00FE06D0"/>
    <w:rsid w:val="00FE07C4"/>
    <w:rsid w:val="00FE24BE"/>
    <w:rsid w:val="00FE2751"/>
    <w:rsid w:val="00FE2F36"/>
    <w:rsid w:val="00FE36E8"/>
    <w:rsid w:val="00FE432F"/>
    <w:rsid w:val="00FE4AA6"/>
    <w:rsid w:val="00FE4E5F"/>
    <w:rsid w:val="00FE553E"/>
    <w:rsid w:val="00FE5814"/>
    <w:rsid w:val="00FE5D5F"/>
    <w:rsid w:val="00FE69CA"/>
    <w:rsid w:val="00FE6A65"/>
    <w:rsid w:val="00FE6F85"/>
    <w:rsid w:val="00FF00D2"/>
    <w:rsid w:val="00FF0A42"/>
    <w:rsid w:val="00FF1B7A"/>
    <w:rsid w:val="00FF1F3A"/>
    <w:rsid w:val="00FF248B"/>
    <w:rsid w:val="00FF2DBF"/>
    <w:rsid w:val="00FF32DE"/>
    <w:rsid w:val="00FF397B"/>
    <w:rsid w:val="00FF3B2C"/>
    <w:rsid w:val="00FF3B62"/>
    <w:rsid w:val="00FF3FB2"/>
    <w:rsid w:val="00FF45A7"/>
    <w:rsid w:val="00FF4CCB"/>
    <w:rsid w:val="00FF4D68"/>
    <w:rsid w:val="00FF6446"/>
    <w:rsid w:val="00FF6FBA"/>
    <w:rsid w:val="00FF770A"/>
    <w:rsid w:val="01192E1E"/>
    <w:rsid w:val="011A4029"/>
    <w:rsid w:val="0139BA46"/>
    <w:rsid w:val="028AFFF2"/>
    <w:rsid w:val="0327EF0F"/>
    <w:rsid w:val="035BC381"/>
    <w:rsid w:val="035F1355"/>
    <w:rsid w:val="03688FE0"/>
    <w:rsid w:val="0373D66A"/>
    <w:rsid w:val="043B4CA0"/>
    <w:rsid w:val="04960524"/>
    <w:rsid w:val="0519D8AD"/>
    <w:rsid w:val="052F0427"/>
    <w:rsid w:val="05531501"/>
    <w:rsid w:val="055D3075"/>
    <w:rsid w:val="05705F5C"/>
    <w:rsid w:val="05F615C4"/>
    <w:rsid w:val="0632A107"/>
    <w:rsid w:val="066A12EC"/>
    <w:rsid w:val="0678EDB4"/>
    <w:rsid w:val="067A8833"/>
    <w:rsid w:val="06AB772C"/>
    <w:rsid w:val="06FDFCB6"/>
    <w:rsid w:val="07584FEE"/>
    <w:rsid w:val="087BD2B2"/>
    <w:rsid w:val="089954BA"/>
    <w:rsid w:val="089B83CA"/>
    <w:rsid w:val="092EC5D3"/>
    <w:rsid w:val="0A88D7AE"/>
    <w:rsid w:val="0B4E735F"/>
    <w:rsid w:val="0BAF1595"/>
    <w:rsid w:val="0BC83EA8"/>
    <w:rsid w:val="0C9009EB"/>
    <w:rsid w:val="0CBF729C"/>
    <w:rsid w:val="0CEF268C"/>
    <w:rsid w:val="0CFF5E5C"/>
    <w:rsid w:val="0D7DE884"/>
    <w:rsid w:val="0D7EA2C1"/>
    <w:rsid w:val="0DD4712F"/>
    <w:rsid w:val="0E23FDB4"/>
    <w:rsid w:val="0E74318B"/>
    <w:rsid w:val="0EAF9B5A"/>
    <w:rsid w:val="0F992CE7"/>
    <w:rsid w:val="0F9F057A"/>
    <w:rsid w:val="0FA5F49A"/>
    <w:rsid w:val="0FF86123"/>
    <w:rsid w:val="10515D53"/>
    <w:rsid w:val="10548EFE"/>
    <w:rsid w:val="10C1963A"/>
    <w:rsid w:val="110466EC"/>
    <w:rsid w:val="1117F2A8"/>
    <w:rsid w:val="1173B15F"/>
    <w:rsid w:val="11DEA34B"/>
    <w:rsid w:val="11F7B9A8"/>
    <w:rsid w:val="1215B1F7"/>
    <w:rsid w:val="12170765"/>
    <w:rsid w:val="13079904"/>
    <w:rsid w:val="1316B2B2"/>
    <w:rsid w:val="1373C0CB"/>
    <w:rsid w:val="13B9FBC6"/>
    <w:rsid w:val="13CCE7A0"/>
    <w:rsid w:val="13DD2BFC"/>
    <w:rsid w:val="141A2473"/>
    <w:rsid w:val="1448CAB7"/>
    <w:rsid w:val="147965BD"/>
    <w:rsid w:val="14B19199"/>
    <w:rsid w:val="14D1F964"/>
    <w:rsid w:val="15154091"/>
    <w:rsid w:val="154F83A7"/>
    <w:rsid w:val="157BBB3B"/>
    <w:rsid w:val="15871973"/>
    <w:rsid w:val="15B0F607"/>
    <w:rsid w:val="16298FD0"/>
    <w:rsid w:val="16671732"/>
    <w:rsid w:val="16A6DDB6"/>
    <w:rsid w:val="16C27D99"/>
    <w:rsid w:val="16E0A5AA"/>
    <w:rsid w:val="173ADADB"/>
    <w:rsid w:val="17932FA0"/>
    <w:rsid w:val="179EEE74"/>
    <w:rsid w:val="183B55A1"/>
    <w:rsid w:val="18555606"/>
    <w:rsid w:val="185F6745"/>
    <w:rsid w:val="18F97192"/>
    <w:rsid w:val="19623FDF"/>
    <w:rsid w:val="19996F59"/>
    <w:rsid w:val="19AEF08A"/>
    <w:rsid w:val="1A65E9C4"/>
    <w:rsid w:val="1AB32F45"/>
    <w:rsid w:val="1B134BFB"/>
    <w:rsid w:val="1B96A846"/>
    <w:rsid w:val="1BE6C199"/>
    <w:rsid w:val="1BF8E342"/>
    <w:rsid w:val="1C507089"/>
    <w:rsid w:val="1C6AB231"/>
    <w:rsid w:val="1C82B891"/>
    <w:rsid w:val="1C8477E5"/>
    <w:rsid w:val="1CAF764F"/>
    <w:rsid w:val="1CE2191C"/>
    <w:rsid w:val="1CECE5C7"/>
    <w:rsid w:val="1CF08067"/>
    <w:rsid w:val="1CF8A7CC"/>
    <w:rsid w:val="1D3278A7"/>
    <w:rsid w:val="1E23D378"/>
    <w:rsid w:val="1E5777C0"/>
    <w:rsid w:val="1E626B82"/>
    <w:rsid w:val="1E8FAB0D"/>
    <w:rsid w:val="1EA35F1B"/>
    <w:rsid w:val="1EF41E67"/>
    <w:rsid w:val="1F19FB3C"/>
    <w:rsid w:val="1F4ABE77"/>
    <w:rsid w:val="1FBF0A60"/>
    <w:rsid w:val="1FD7D478"/>
    <w:rsid w:val="1FF07160"/>
    <w:rsid w:val="1FF8F143"/>
    <w:rsid w:val="20347AD5"/>
    <w:rsid w:val="205F613E"/>
    <w:rsid w:val="209220BF"/>
    <w:rsid w:val="20DB4AAE"/>
    <w:rsid w:val="20DDEBB4"/>
    <w:rsid w:val="211CA615"/>
    <w:rsid w:val="219BE4E1"/>
    <w:rsid w:val="225C8619"/>
    <w:rsid w:val="23075AC4"/>
    <w:rsid w:val="23322BEE"/>
    <w:rsid w:val="235A770E"/>
    <w:rsid w:val="237DE341"/>
    <w:rsid w:val="23EE56FC"/>
    <w:rsid w:val="24E6BE97"/>
    <w:rsid w:val="25C9A57B"/>
    <w:rsid w:val="25E4992D"/>
    <w:rsid w:val="26AB2995"/>
    <w:rsid w:val="26B8E8F9"/>
    <w:rsid w:val="26E89E7F"/>
    <w:rsid w:val="2705F47E"/>
    <w:rsid w:val="275E529F"/>
    <w:rsid w:val="2770FA05"/>
    <w:rsid w:val="282978C6"/>
    <w:rsid w:val="28B0F68F"/>
    <w:rsid w:val="29EB58CF"/>
    <w:rsid w:val="2A48786F"/>
    <w:rsid w:val="2A81C229"/>
    <w:rsid w:val="2B04B592"/>
    <w:rsid w:val="2C55B0A7"/>
    <w:rsid w:val="2C5E5C9D"/>
    <w:rsid w:val="2C90B6F4"/>
    <w:rsid w:val="2CA74BB2"/>
    <w:rsid w:val="2CAA43F8"/>
    <w:rsid w:val="2D61612E"/>
    <w:rsid w:val="2D635A9D"/>
    <w:rsid w:val="2DC1D446"/>
    <w:rsid w:val="2DD13A43"/>
    <w:rsid w:val="2DE7D2E7"/>
    <w:rsid w:val="2E30921E"/>
    <w:rsid w:val="2E4922FE"/>
    <w:rsid w:val="2EA3F1F0"/>
    <w:rsid w:val="2EC97672"/>
    <w:rsid w:val="2EDD4B97"/>
    <w:rsid w:val="2F1C810A"/>
    <w:rsid w:val="2F241E50"/>
    <w:rsid w:val="2F44F59D"/>
    <w:rsid w:val="2F759BF9"/>
    <w:rsid w:val="2F8AFCD0"/>
    <w:rsid w:val="2FA2A63E"/>
    <w:rsid w:val="2FEBCA7E"/>
    <w:rsid w:val="302C6B4F"/>
    <w:rsid w:val="3037667F"/>
    <w:rsid w:val="306DCDEC"/>
    <w:rsid w:val="306E4875"/>
    <w:rsid w:val="30BBCE5C"/>
    <w:rsid w:val="30F1CEFF"/>
    <w:rsid w:val="310F502F"/>
    <w:rsid w:val="3199D585"/>
    <w:rsid w:val="328C6F24"/>
    <w:rsid w:val="329A7D31"/>
    <w:rsid w:val="32A3374C"/>
    <w:rsid w:val="32A48107"/>
    <w:rsid w:val="337A19FA"/>
    <w:rsid w:val="33FBDAC7"/>
    <w:rsid w:val="3402FE04"/>
    <w:rsid w:val="344E4324"/>
    <w:rsid w:val="355E2D94"/>
    <w:rsid w:val="35920206"/>
    <w:rsid w:val="35E2A614"/>
    <w:rsid w:val="35E5FB41"/>
    <w:rsid w:val="36002E2C"/>
    <w:rsid w:val="368081A0"/>
    <w:rsid w:val="369D14DF"/>
    <w:rsid w:val="369F7A31"/>
    <w:rsid w:val="373F93F7"/>
    <w:rsid w:val="37CF831B"/>
    <w:rsid w:val="37E85CCA"/>
    <w:rsid w:val="380FDB3B"/>
    <w:rsid w:val="38180C46"/>
    <w:rsid w:val="38984C1A"/>
    <w:rsid w:val="38C89906"/>
    <w:rsid w:val="3940A8E3"/>
    <w:rsid w:val="394C08C2"/>
    <w:rsid w:val="3980A7A4"/>
    <w:rsid w:val="3A15E4A2"/>
    <w:rsid w:val="3A4C4ACC"/>
    <w:rsid w:val="3BD06725"/>
    <w:rsid w:val="3C5096C3"/>
    <w:rsid w:val="3CE1A7DE"/>
    <w:rsid w:val="3D0F472A"/>
    <w:rsid w:val="3D1538C2"/>
    <w:rsid w:val="3D712265"/>
    <w:rsid w:val="3D996CBF"/>
    <w:rsid w:val="3DFCB708"/>
    <w:rsid w:val="3E3A6A50"/>
    <w:rsid w:val="3EAB178B"/>
    <w:rsid w:val="3ED6874E"/>
    <w:rsid w:val="3ED6BF51"/>
    <w:rsid w:val="3F6A9512"/>
    <w:rsid w:val="406CCE34"/>
    <w:rsid w:val="412985AD"/>
    <w:rsid w:val="41547C7A"/>
    <w:rsid w:val="418B791B"/>
    <w:rsid w:val="419B50CD"/>
    <w:rsid w:val="41D9B36A"/>
    <w:rsid w:val="424EC054"/>
    <w:rsid w:val="42A57589"/>
    <w:rsid w:val="43396964"/>
    <w:rsid w:val="4368C031"/>
    <w:rsid w:val="43A5AA29"/>
    <w:rsid w:val="43B244C6"/>
    <w:rsid w:val="43C15974"/>
    <w:rsid w:val="44208476"/>
    <w:rsid w:val="4441BA86"/>
    <w:rsid w:val="44C772E7"/>
    <w:rsid w:val="4520F0A9"/>
    <w:rsid w:val="4544DC80"/>
    <w:rsid w:val="456B35E3"/>
    <w:rsid w:val="45723BB1"/>
    <w:rsid w:val="4597120A"/>
    <w:rsid w:val="45F87326"/>
    <w:rsid w:val="46309993"/>
    <w:rsid w:val="463B3CDB"/>
    <w:rsid w:val="471DE25D"/>
    <w:rsid w:val="4730D43A"/>
    <w:rsid w:val="479ED4FA"/>
    <w:rsid w:val="479FF273"/>
    <w:rsid w:val="47EDD338"/>
    <w:rsid w:val="480CD6A8"/>
    <w:rsid w:val="482368B8"/>
    <w:rsid w:val="4823FFAD"/>
    <w:rsid w:val="484CEC17"/>
    <w:rsid w:val="487FF953"/>
    <w:rsid w:val="48EB62F8"/>
    <w:rsid w:val="49CC6282"/>
    <w:rsid w:val="4A00090B"/>
    <w:rsid w:val="4A856DFA"/>
    <w:rsid w:val="4B227932"/>
    <w:rsid w:val="4B5B60C2"/>
    <w:rsid w:val="4B694FF4"/>
    <w:rsid w:val="4C526025"/>
    <w:rsid w:val="4D07E2DC"/>
    <w:rsid w:val="4D42C136"/>
    <w:rsid w:val="4D538F5E"/>
    <w:rsid w:val="4D9EE550"/>
    <w:rsid w:val="4DC9BF05"/>
    <w:rsid w:val="4DE7A4C1"/>
    <w:rsid w:val="4E166B60"/>
    <w:rsid w:val="4E7DB04D"/>
    <w:rsid w:val="4EA02168"/>
    <w:rsid w:val="4EABBDFC"/>
    <w:rsid w:val="4F571DD0"/>
    <w:rsid w:val="4FBFC01B"/>
    <w:rsid w:val="50B8747E"/>
    <w:rsid w:val="50D99DA0"/>
    <w:rsid w:val="50FA7522"/>
    <w:rsid w:val="517E38B5"/>
    <w:rsid w:val="5214BEFF"/>
    <w:rsid w:val="5260D081"/>
    <w:rsid w:val="52823A60"/>
    <w:rsid w:val="530D3F02"/>
    <w:rsid w:val="5343D787"/>
    <w:rsid w:val="535D9C42"/>
    <w:rsid w:val="536E1F7D"/>
    <w:rsid w:val="53B53CA9"/>
    <w:rsid w:val="53D2A067"/>
    <w:rsid w:val="545D25BD"/>
    <w:rsid w:val="549B3668"/>
    <w:rsid w:val="54A4E026"/>
    <w:rsid w:val="54AC5932"/>
    <w:rsid w:val="54B5D977"/>
    <w:rsid w:val="54BC2B83"/>
    <w:rsid w:val="54C9759E"/>
    <w:rsid w:val="54DA765D"/>
    <w:rsid w:val="54F96CA3"/>
    <w:rsid w:val="5554ABF5"/>
    <w:rsid w:val="555BE672"/>
    <w:rsid w:val="5622B838"/>
    <w:rsid w:val="56304A98"/>
    <w:rsid w:val="5643B52F"/>
    <w:rsid w:val="5690C4D4"/>
    <w:rsid w:val="56C83F92"/>
    <w:rsid w:val="5769BF2D"/>
    <w:rsid w:val="57B52E4A"/>
    <w:rsid w:val="584CAB33"/>
    <w:rsid w:val="58BC3317"/>
    <w:rsid w:val="58E6985B"/>
    <w:rsid w:val="591BBAFF"/>
    <w:rsid w:val="593DDDB1"/>
    <w:rsid w:val="59C438A4"/>
    <w:rsid w:val="5A85F637"/>
    <w:rsid w:val="5AACFF6C"/>
    <w:rsid w:val="5B194D02"/>
    <w:rsid w:val="5B5B3ED6"/>
    <w:rsid w:val="5B6FCAA6"/>
    <w:rsid w:val="5BB5A71C"/>
    <w:rsid w:val="5C3F1B8E"/>
    <w:rsid w:val="5C44677A"/>
    <w:rsid w:val="5C6177F8"/>
    <w:rsid w:val="5C782B2F"/>
    <w:rsid w:val="5CACE366"/>
    <w:rsid w:val="5D2508A6"/>
    <w:rsid w:val="5D3AFC88"/>
    <w:rsid w:val="5D3B5CE8"/>
    <w:rsid w:val="5DDA4EDB"/>
    <w:rsid w:val="5E02F28F"/>
    <w:rsid w:val="5E126FCC"/>
    <w:rsid w:val="5E4CA7F3"/>
    <w:rsid w:val="5E8D77E5"/>
    <w:rsid w:val="5E979507"/>
    <w:rsid w:val="5E9A297C"/>
    <w:rsid w:val="5EDA8376"/>
    <w:rsid w:val="5EFB79D6"/>
    <w:rsid w:val="5F11ABE2"/>
    <w:rsid w:val="5F855748"/>
    <w:rsid w:val="5F9EC2F0"/>
    <w:rsid w:val="5FFDCA1E"/>
    <w:rsid w:val="602C0330"/>
    <w:rsid w:val="604F9DBC"/>
    <w:rsid w:val="60A13104"/>
    <w:rsid w:val="60A9E0B1"/>
    <w:rsid w:val="60C32982"/>
    <w:rsid w:val="60D351A2"/>
    <w:rsid w:val="60F9C35F"/>
    <w:rsid w:val="61867AAC"/>
    <w:rsid w:val="61C75929"/>
    <w:rsid w:val="61D98544"/>
    <w:rsid w:val="61FB04C2"/>
    <w:rsid w:val="62AFD5AE"/>
    <w:rsid w:val="62BCB53B"/>
    <w:rsid w:val="631CF757"/>
    <w:rsid w:val="6321346C"/>
    <w:rsid w:val="63452EF3"/>
    <w:rsid w:val="634E4C70"/>
    <w:rsid w:val="637555A5"/>
    <w:rsid w:val="641D42AF"/>
    <w:rsid w:val="644868F8"/>
    <w:rsid w:val="645CCB57"/>
    <w:rsid w:val="64A8B2B2"/>
    <w:rsid w:val="64F49A0D"/>
    <w:rsid w:val="6562CFD8"/>
    <w:rsid w:val="65F21EAB"/>
    <w:rsid w:val="674A9744"/>
    <w:rsid w:val="6779E2F6"/>
    <w:rsid w:val="67B3F01F"/>
    <w:rsid w:val="67CEE17C"/>
    <w:rsid w:val="67D22289"/>
    <w:rsid w:val="682E5F4B"/>
    <w:rsid w:val="689B65D1"/>
    <w:rsid w:val="68A050B0"/>
    <w:rsid w:val="68F6E23C"/>
    <w:rsid w:val="691D9FE2"/>
    <w:rsid w:val="69603E0C"/>
    <w:rsid w:val="6A54935C"/>
    <w:rsid w:val="6A9AD195"/>
    <w:rsid w:val="6B32234A"/>
    <w:rsid w:val="6B364697"/>
    <w:rsid w:val="6B6D01A4"/>
    <w:rsid w:val="6BDD7265"/>
    <w:rsid w:val="6BE81871"/>
    <w:rsid w:val="6BFBAA47"/>
    <w:rsid w:val="6C52130E"/>
    <w:rsid w:val="6CAD478A"/>
    <w:rsid w:val="6CC0422A"/>
    <w:rsid w:val="6CDAA350"/>
    <w:rsid w:val="6D0B948C"/>
    <w:rsid w:val="6D252190"/>
    <w:rsid w:val="6D65C261"/>
    <w:rsid w:val="6DDBA849"/>
    <w:rsid w:val="6E12D2F4"/>
    <w:rsid w:val="6E2C1B48"/>
    <w:rsid w:val="6E481BCC"/>
    <w:rsid w:val="6E941AB7"/>
    <w:rsid w:val="6EDEA4F0"/>
    <w:rsid w:val="6F13FC89"/>
    <w:rsid w:val="6F65EEBB"/>
    <w:rsid w:val="6FAE278A"/>
    <w:rsid w:val="6FB2D933"/>
    <w:rsid w:val="6FD6AC6F"/>
    <w:rsid w:val="70309B53"/>
    <w:rsid w:val="70762035"/>
    <w:rsid w:val="7088E8EC"/>
    <w:rsid w:val="70BB3501"/>
    <w:rsid w:val="717B7012"/>
    <w:rsid w:val="718F7C1B"/>
    <w:rsid w:val="71CC2F5E"/>
    <w:rsid w:val="71F258FA"/>
    <w:rsid w:val="7233A96F"/>
    <w:rsid w:val="727D0B33"/>
    <w:rsid w:val="730780D9"/>
    <w:rsid w:val="736167A6"/>
    <w:rsid w:val="736EDAE3"/>
    <w:rsid w:val="7392CF7D"/>
    <w:rsid w:val="74027007"/>
    <w:rsid w:val="742F0F4C"/>
    <w:rsid w:val="744A9D80"/>
    <w:rsid w:val="74755BB9"/>
    <w:rsid w:val="74781925"/>
    <w:rsid w:val="74C5AAA1"/>
    <w:rsid w:val="74DC2CBE"/>
    <w:rsid w:val="75BCCB51"/>
    <w:rsid w:val="75E9A624"/>
    <w:rsid w:val="761D0A6F"/>
    <w:rsid w:val="76BAABBD"/>
    <w:rsid w:val="770752B0"/>
    <w:rsid w:val="77227725"/>
    <w:rsid w:val="775E6C18"/>
    <w:rsid w:val="777A6B33"/>
    <w:rsid w:val="77A17468"/>
    <w:rsid w:val="77BD1C9C"/>
    <w:rsid w:val="783123C2"/>
    <w:rsid w:val="78B2BF73"/>
    <w:rsid w:val="78E12994"/>
    <w:rsid w:val="7908A4EC"/>
    <w:rsid w:val="7931CA22"/>
    <w:rsid w:val="79782323"/>
    <w:rsid w:val="799814F4"/>
    <w:rsid w:val="79B416FF"/>
    <w:rsid w:val="79F9650B"/>
    <w:rsid w:val="7A463965"/>
    <w:rsid w:val="7AA0810B"/>
    <w:rsid w:val="7AA3070B"/>
    <w:rsid w:val="7AD3F4C3"/>
    <w:rsid w:val="7AE65E8A"/>
    <w:rsid w:val="7AFCCF3E"/>
    <w:rsid w:val="7BA07BB0"/>
    <w:rsid w:val="7BD33BEF"/>
    <w:rsid w:val="7BFFC94F"/>
    <w:rsid w:val="7C360503"/>
    <w:rsid w:val="7C62DF1F"/>
    <w:rsid w:val="7CA1E42D"/>
    <w:rsid w:val="7CCB21E9"/>
    <w:rsid w:val="7CCB848E"/>
    <w:rsid w:val="7CCBE44F"/>
    <w:rsid w:val="7CF454E1"/>
    <w:rsid w:val="7D721A29"/>
    <w:rsid w:val="7D993C6D"/>
    <w:rsid w:val="7E85218A"/>
    <w:rsid w:val="7EAB3F8C"/>
    <w:rsid w:val="7EEF0589"/>
    <w:rsid w:val="7F0424D6"/>
    <w:rsid w:val="7F347B49"/>
    <w:rsid w:val="7FA466F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EF1B1"/>
  <w15:docId w15:val="{0CDEE49A-4B1F-4C4B-8052-A33EEB26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AB6"/>
    <w:pPr>
      <w:suppressAutoHyphens/>
      <w:autoSpaceDN w:val="0"/>
      <w:spacing w:line="256"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5C2AB6"/>
    <w:pPr>
      <w:keepNext/>
      <w:keepLines/>
      <w:suppressAutoHyphens w:val="0"/>
      <w:autoSpaceDN/>
      <w:spacing w:before="240" w:after="0" w:line="259" w:lineRule="auto"/>
      <w:textAlignment w:val="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5C2AB6"/>
    <w:pPr>
      <w:keepNext/>
      <w:keepLines/>
      <w:suppressAutoHyphens w:val="0"/>
      <w:autoSpaceDN/>
      <w:spacing w:before="40" w:after="0" w:line="259" w:lineRule="auto"/>
      <w:textAlignment w:val="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AB6"/>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5C2AB6"/>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rsid w:val="005C2AB6"/>
    <w:rPr>
      <w:sz w:val="16"/>
      <w:szCs w:val="16"/>
    </w:rPr>
  </w:style>
  <w:style w:type="paragraph" w:styleId="CommentText">
    <w:name w:val="annotation text"/>
    <w:basedOn w:val="Normal"/>
    <w:link w:val="CommentTextChar"/>
    <w:uiPriority w:val="99"/>
    <w:rsid w:val="005C2AB6"/>
    <w:pPr>
      <w:spacing w:line="240" w:lineRule="auto"/>
    </w:pPr>
    <w:rPr>
      <w:sz w:val="20"/>
      <w:szCs w:val="20"/>
    </w:rPr>
  </w:style>
  <w:style w:type="character" w:customStyle="1" w:styleId="CommentTextChar">
    <w:name w:val="Comment Text Char"/>
    <w:basedOn w:val="DefaultParagraphFont"/>
    <w:link w:val="CommentText"/>
    <w:uiPriority w:val="99"/>
    <w:rsid w:val="005C2AB6"/>
    <w:rPr>
      <w:rFonts w:ascii="Calibri" w:eastAsia="Calibri" w:hAnsi="Calibri" w:cs="Times New Roman"/>
      <w:sz w:val="20"/>
      <w:szCs w:val="20"/>
    </w:rPr>
  </w:style>
  <w:style w:type="paragraph" w:styleId="BalloonText">
    <w:name w:val="Balloon Text"/>
    <w:basedOn w:val="Normal"/>
    <w:link w:val="BalloonTextChar"/>
    <w:rsid w:val="005C2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5C2AB6"/>
    <w:rPr>
      <w:rFonts w:ascii="Segoe UI" w:eastAsia="Calibri" w:hAnsi="Segoe UI" w:cs="Segoe UI"/>
      <w:sz w:val="18"/>
      <w:szCs w:val="18"/>
    </w:rPr>
  </w:style>
  <w:style w:type="paragraph" w:styleId="CommentSubject">
    <w:name w:val="annotation subject"/>
    <w:basedOn w:val="CommentText"/>
    <w:next w:val="CommentText"/>
    <w:link w:val="CommentSubjectChar"/>
    <w:uiPriority w:val="99"/>
    <w:rsid w:val="005C2AB6"/>
    <w:rPr>
      <w:b/>
      <w:bCs/>
    </w:rPr>
  </w:style>
  <w:style w:type="character" w:customStyle="1" w:styleId="CommentSubjectChar">
    <w:name w:val="Comment Subject Char"/>
    <w:basedOn w:val="CommentTextChar"/>
    <w:link w:val="CommentSubject"/>
    <w:uiPriority w:val="99"/>
    <w:rsid w:val="005C2AB6"/>
    <w:rPr>
      <w:rFonts w:ascii="Calibri" w:eastAsia="Calibri" w:hAnsi="Calibri" w:cs="Times New Roman"/>
      <w:b/>
      <w:bCs/>
      <w:sz w:val="20"/>
      <w:szCs w:val="20"/>
    </w:rPr>
  </w:style>
  <w:style w:type="paragraph" w:customStyle="1" w:styleId="tv213">
    <w:name w:val="tv213"/>
    <w:basedOn w:val="Normal"/>
    <w:rsid w:val="005C2AB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5C2A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2AB6"/>
    <w:rPr>
      <w:rFonts w:ascii="Calibri" w:eastAsia="Calibri" w:hAnsi="Calibri" w:cs="Times New Roman"/>
    </w:rPr>
  </w:style>
  <w:style w:type="paragraph" w:styleId="Footer">
    <w:name w:val="footer"/>
    <w:basedOn w:val="Normal"/>
    <w:link w:val="FooterChar"/>
    <w:uiPriority w:val="99"/>
    <w:unhideWhenUsed/>
    <w:rsid w:val="005C2A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2AB6"/>
    <w:rPr>
      <w:rFonts w:ascii="Calibri" w:eastAsia="Calibri" w:hAnsi="Calibri" w:cs="Times New Roman"/>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5C2AB6"/>
    <w:pPr>
      <w:ind w:left="720"/>
      <w:contextualSpacing/>
    </w:pPr>
  </w:style>
  <w:style w:type="character" w:styleId="Hyperlink">
    <w:name w:val="Hyperlink"/>
    <w:basedOn w:val="DefaultParagraphFont"/>
    <w:uiPriority w:val="99"/>
    <w:unhideWhenUsed/>
    <w:rsid w:val="005C2AB6"/>
    <w:rPr>
      <w:color w:val="0000FF"/>
      <w:u w:val="single"/>
    </w:rPr>
  </w:style>
  <w:style w:type="paragraph" w:styleId="Revision">
    <w:name w:val="Revision"/>
    <w:hidden/>
    <w:uiPriority w:val="99"/>
    <w:semiHidden/>
    <w:rsid w:val="005C2AB6"/>
    <w:pPr>
      <w:spacing w:after="0" w:line="240" w:lineRule="auto"/>
    </w:pPr>
    <w:rPr>
      <w:rFonts w:ascii="Calibri" w:eastAsia="Calibri" w:hAnsi="Calibri" w:cs="Times New Roman"/>
    </w:rPr>
  </w:style>
  <w:style w:type="paragraph" w:styleId="NormalWeb">
    <w:name w:val="Normal (Web)"/>
    <w:basedOn w:val="Normal"/>
    <w:uiPriority w:val="99"/>
    <w:unhideWhenUsed/>
    <w:rsid w:val="005C2AB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customStyle="1" w:styleId="UnresolvedMention1">
    <w:name w:val="Unresolved Mention1"/>
    <w:basedOn w:val="DefaultParagraphFont"/>
    <w:uiPriority w:val="99"/>
    <w:semiHidden/>
    <w:unhideWhenUsed/>
    <w:rsid w:val="005C2AB6"/>
    <w:rPr>
      <w:color w:val="605E5C"/>
      <w:shd w:val="clear" w:color="auto" w:fill="E1DFDD"/>
    </w:rPr>
  </w:style>
  <w:style w:type="paragraph" w:customStyle="1" w:styleId="tvhtml">
    <w:name w:val="tv_html"/>
    <w:basedOn w:val="Normal"/>
    <w:qFormat/>
    <w:rsid w:val="005C2AB6"/>
    <w:pPr>
      <w:spacing w:beforeAutospacing="1" w:afterAutospacing="1" w:line="240" w:lineRule="auto"/>
    </w:pPr>
    <w:rPr>
      <w:rFonts w:ascii="Times New Roman" w:eastAsia="Times New Roman" w:hAnsi="Times New Roman"/>
      <w:sz w:val="24"/>
      <w:szCs w:val="24"/>
      <w:lang w:eastAsia="lv-LV"/>
    </w:rPr>
  </w:style>
  <w:style w:type="character" w:customStyle="1" w:styleId="tvhtmlChar">
    <w:name w:val="tv_html Char"/>
    <w:basedOn w:val="DefaultParagraphFont"/>
    <w:rsid w:val="005C2AB6"/>
    <w:rPr>
      <w:rFonts w:ascii="Times New Roman" w:eastAsia="Times New Roman" w:hAnsi="Times New Roman" w:cs="Times New Roman"/>
      <w:sz w:val="24"/>
      <w:szCs w:val="24"/>
      <w:lang w:eastAsia="lv-LV"/>
    </w:rPr>
  </w:style>
  <w:style w:type="table" w:styleId="TableGrid">
    <w:name w:val="Table Grid"/>
    <w:basedOn w:val="TableNormal"/>
    <w:uiPriority w:val="59"/>
    <w:qFormat/>
    <w:rsid w:val="005C2AB6"/>
    <w:pPr>
      <w:autoSpaceDN w:val="0"/>
      <w:spacing w:after="0" w:line="240" w:lineRule="auto"/>
      <w:textAlignment w:val="baseline"/>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lainTable11">
    <w:name w:val="Plain Table 11"/>
    <w:basedOn w:val="TableNormal"/>
    <w:uiPriority w:val="41"/>
    <w:rsid w:val="005C2AB6"/>
    <w:pPr>
      <w:autoSpaceDN w:val="0"/>
      <w:spacing w:after="0" w:line="240" w:lineRule="auto"/>
      <w:textAlignment w:val="baseline"/>
    </w:pPr>
    <w:rPr>
      <w:rFonts w:ascii="Calibri" w:eastAsia="Calibri" w:hAnsi="Calibri"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5C2AB6"/>
    <w:pPr>
      <w:suppressAutoHyphens w:val="0"/>
      <w:autoSpaceDN/>
      <w:spacing w:after="0" w:line="240" w:lineRule="auto"/>
      <w:textAlignment w:val="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C2AB6"/>
    <w:rPr>
      <w:sz w:val="20"/>
      <w:szCs w:val="20"/>
    </w:rPr>
  </w:style>
  <w:style w:type="character" w:styleId="FootnoteReference">
    <w:name w:val="footnote reference"/>
    <w:basedOn w:val="DefaultParagraphFont"/>
    <w:uiPriority w:val="99"/>
    <w:semiHidden/>
    <w:unhideWhenUsed/>
    <w:rsid w:val="005C2AB6"/>
    <w:rPr>
      <w:vertAlign w:val="superscript"/>
    </w:rPr>
  </w:style>
  <w:style w:type="character" w:styleId="PlaceholderText">
    <w:name w:val="Placeholder Text"/>
    <w:basedOn w:val="DefaultParagraphFont"/>
    <w:uiPriority w:val="99"/>
    <w:semiHidden/>
    <w:rsid w:val="005C2AB6"/>
    <w:rPr>
      <w:color w:val="808080"/>
    </w:rPr>
  </w:style>
  <w:style w:type="numbering" w:customStyle="1" w:styleId="Style1">
    <w:name w:val="Style1"/>
    <w:uiPriority w:val="99"/>
    <w:rsid w:val="005C2AB6"/>
    <w:pPr>
      <w:numPr>
        <w:numId w:val="15"/>
      </w:numPr>
    </w:pPr>
  </w:style>
  <w:style w:type="numbering" w:customStyle="1" w:styleId="Style2">
    <w:name w:val="Style2"/>
    <w:uiPriority w:val="99"/>
    <w:rsid w:val="005C2AB6"/>
    <w:pPr>
      <w:numPr>
        <w:numId w:val="17"/>
      </w:numPr>
    </w:pPr>
  </w:style>
  <w:style w:type="paragraph" w:customStyle="1" w:styleId="labojumupamats">
    <w:name w:val="labojumu_pamats"/>
    <w:basedOn w:val="Normal"/>
    <w:rsid w:val="005C2AB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naisf">
    <w:name w:val="naisf"/>
    <w:basedOn w:val="Normal"/>
    <w:uiPriority w:val="99"/>
    <w:rsid w:val="00AE0C19"/>
    <w:pPr>
      <w:suppressAutoHyphens w:val="0"/>
      <w:autoSpaceDN/>
      <w:spacing w:before="75" w:after="75" w:line="240" w:lineRule="auto"/>
      <w:ind w:firstLine="375"/>
      <w:jc w:val="both"/>
      <w:textAlignment w:val="auto"/>
    </w:pPr>
    <w:rPr>
      <w:rFonts w:ascii="Times New Roman" w:eastAsia="Times New Roman" w:hAnsi="Times New Roman"/>
      <w:sz w:val="24"/>
      <w:szCs w:val="24"/>
      <w:lang w:eastAsia="lv-LV"/>
    </w:rPr>
  </w:style>
  <w:style w:type="character" w:customStyle="1" w:styleId="UnresolvedMention2">
    <w:name w:val="Unresolved Mention2"/>
    <w:basedOn w:val="DefaultParagraphFont"/>
    <w:uiPriority w:val="99"/>
    <w:unhideWhenUsed/>
    <w:rsid w:val="00203228"/>
    <w:rPr>
      <w:color w:val="605E5C"/>
      <w:shd w:val="clear" w:color="auto" w:fill="E1DFDD"/>
    </w:rPr>
  </w:style>
  <w:style w:type="paragraph" w:customStyle="1" w:styleId="paragraph">
    <w:name w:val="paragraph"/>
    <w:basedOn w:val="Normal"/>
    <w:rsid w:val="00EF48D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customStyle="1" w:styleId="normaltextrun">
    <w:name w:val="normaltextrun"/>
    <w:basedOn w:val="DefaultParagraphFont"/>
    <w:rsid w:val="00EF48DC"/>
  </w:style>
  <w:style w:type="character" w:customStyle="1" w:styleId="eop">
    <w:name w:val="eop"/>
    <w:basedOn w:val="DefaultParagraphFont"/>
    <w:rsid w:val="00EF48DC"/>
  </w:style>
  <w:style w:type="character" w:customStyle="1" w:styleId="Mention1">
    <w:name w:val="Mention1"/>
    <w:basedOn w:val="DefaultParagraphFont"/>
    <w:uiPriority w:val="99"/>
    <w:unhideWhenUsed/>
    <w:rsid w:val="00C96356"/>
    <w:rPr>
      <w:color w:val="2B579A"/>
      <w:shd w:val="clear" w:color="auto" w:fill="E1DFDD"/>
    </w:r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605E7F"/>
    <w:rPr>
      <w:rFonts w:ascii="Calibri" w:eastAsia="Calibri" w:hAnsi="Calibri" w:cs="Times New Roman"/>
    </w:rPr>
  </w:style>
  <w:style w:type="character" w:styleId="Strong">
    <w:name w:val="Strong"/>
    <w:basedOn w:val="DefaultParagraphFont"/>
    <w:uiPriority w:val="22"/>
    <w:qFormat/>
    <w:rsid w:val="00E12844"/>
    <w:rPr>
      <w:b/>
      <w:bCs/>
    </w:rPr>
  </w:style>
  <w:style w:type="table" w:styleId="PlainTable1">
    <w:name w:val="Plain Table 1"/>
    <w:basedOn w:val="TableNormal"/>
    <w:uiPriority w:val="41"/>
    <w:rsid w:val="00D40175"/>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D4017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B37E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22555">
      <w:bodyDiv w:val="1"/>
      <w:marLeft w:val="0"/>
      <w:marRight w:val="0"/>
      <w:marTop w:val="0"/>
      <w:marBottom w:val="0"/>
      <w:divBdr>
        <w:top w:val="none" w:sz="0" w:space="0" w:color="auto"/>
        <w:left w:val="none" w:sz="0" w:space="0" w:color="auto"/>
        <w:bottom w:val="none" w:sz="0" w:space="0" w:color="auto"/>
        <w:right w:val="none" w:sz="0" w:space="0" w:color="auto"/>
      </w:divBdr>
    </w:div>
    <w:div w:id="341593564">
      <w:bodyDiv w:val="1"/>
      <w:marLeft w:val="0"/>
      <w:marRight w:val="0"/>
      <w:marTop w:val="0"/>
      <w:marBottom w:val="0"/>
      <w:divBdr>
        <w:top w:val="none" w:sz="0" w:space="0" w:color="auto"/>
        <w:left w:val="none" w:sz="0" w:space="0" w:color="auto"/>
        <w:bottom w:val="none" w:sz="0" w:space="0" w:color="auto"/>
        <w:right w:val="none" w:sz="0" w:space="0" w:color="auto"/>
      </w:divBdr>
      <w:divsChild>
        <w:div w:id="78722060">
          <w:marLeft w:val="0"/>
          <w:marRight w:val="0"/>
          <w:marTop w:val="0"/>
          <w:marBottom w:val="0"/>
          <w:divBdr>
            <w:top w:val="none" w:sz="0" w:space="0" w:color="auto"/>
            <w:left w:val="none" w:sz="0" w:space="0" w:color="auto"/>
            <w:bottom w:val="none" w:sz="0" w:space="0" w:color="auto"/>
            <w:right w:val="none" w:sz="0" w:space="0" w:color="auto"/>
          </w:divBdr>
        </w:div>
        <w:div w:id="780535126">
          <w:marLeft w:val="0"/>
          <w:marRight w:val="0"/>
          <w:marTop w:val="0"/>
          <w:marBottom w:val="0"/>
          <w:divBdr>
            <w:top w:val="none" w:sz="0" w:space="0" w:color="auto"/>
            <w:left w:val="none" w:sz="0" w:space="0" w:color="auto"/>
            <w:bottom w:val="none" w:sz="0" w:space="0" w:color="auto"/>
            <w:right w:val="none" w:sz="0" w:space="0" w:color="auto"/>
          </w:divBdr>
        </w:div>
        <w:div w:id="958611928">
          <w:marLeft w:val="0"/>
          <w:marRight w:val="0"/>
          <w:marTop w:val="0"/>
          <w:marBottom w:val="0"/>
          <w:divBdr>
            <w:top w:val="none" w:sz="0" w:space="0" w:color="auto"/>
            <w:left w:val="none" w:sz="0" w:space="0" w:color="auto"/>
            <w:bottom w:val="none" w:sz="0" w:space="0" w:color="auto"/>
            <w:right w:val="none" w:sz="0" w:space="0" w:color="auto"/>
          </w:divBdr>
        </w:div>
        <w:div w:id="963921313">
          <w:marLeft w:val="0"/>
          <w:marRight w:val="0"/>
          <w:marTop w:val="0"/>
          <w:marBottom w:val="0"/>
          <w:divBdr>
            <w:top w:val="none" w:sz="0" w:space="0" w:color="auto"/>
            <w:left w:val="none" w:sz="0" w:space="0" w:color="auto"/>
            <w:bottom w:val="none" w:sz="0" w:space="0" w:color="auto"/>
            <w:right w:val="none" w:sz="0" w:space="0" w:color="auto"/>
          </w:divBdr>
        </w:div>
        <w:div w:id="1136071130">
          <w:marLeft w:val="0"/>
          <w:marRight w:val="0"/>
          <w:marTop w:val="0"/>
          <w:marBottom w:val="0"/>
          <w:divBdr>
            <w:top w:val="none" w:sz="0" w:space="0" w:color="auto"/>
            <w:left w:val="none" w:sz="0" w:space="0" w:color="auto"/>
            <w:bottom w:val="none" w:sz="0" w:space="0" w:color="auto"/>
            <w:right w:val="none" w:sz="0" w:space="0" w:color="auto"/>
          </w:divBdr>
        </w:div>
        <w:div w:id="1253319313">
          <w:marLeft w:val="0"/>
          <w:marRight w:val="0"/>
          <w:marTop w:val="0"/>
          <w:marBottom w:val="0"/>
          <w:divBdr>
            <w:top w:val="none" w:sz="0" w:space="0" w:color="auto"/>
            <w:left w:val="none" w:sz="0" w:space="0" w:color="auto"/>
            <w:bottom w:val="none" w:sz="0" w:space="0" w:color="auto"/>
            <w:right w:val="none" w:sz="0" w:space="0" w:color="auto"/>
          </w:divBdr>
        </w:div>
        <w:div w:id="1471554748">
          <w:marLeft w:val="0"/>
          <w:marRight w:val="0"/>
          <w:marTop w:val="0"/>
          <w:marBottom w:val="0"/>
          <w:divBdr>
            <w:top w:val="none" w:sz="0" w:space="0" w:color="auto"/>
            <w:left w:val="none" w:sz="0" w:space="0" w:color="auto"/>
            <w:bottom w:val="none" w:sz="0" w:space="0" w:color="auto"/>
            <w:right w:val="none" w:sz="0" w:space="0" w:color="auto"/>
          </w:divBdr>
        </w:div>
        <w:div w:id="1540706430">
          <w:marLeft w:val="0"/>
          <w:marRight w:val="0"/>
          <w:marTop w:val="0"/>
          <w:marBottom w:val="0"/>
          <w:divBdr>
            <w:top w:val="none" w:sz="0" w:space="0" w:color="auto"/>
            <w:left w:val="none" w:sz="0" w:space="0" w:color="auto"/>
            <w:bottom w:val="none" w:sz="0" w:space="0" w:color="auto"/>
            <w:right w:val="none" w:sz="0" w:space="0" w:color="auto"/>
          </w:divBdr>
        </w:div>
      </w:divsChild>
    </w:div>
    <w:div w:id="539786505">
      <w:bodyDiv w:val="1"/>
      <w:marLeft w:val="0"/>
      <w:marRight w:val="0"/>
      <w:marTop w:val="0"/>
      <w:marBottom w:val="0"/>
      <w:divBdr>
        <w:top w:val="none" w:sz="0" w:space="0" w:color="auto"/>
        <w:left w:val="none" w:sz="0" w:space="0" w:color="auto"/>
        <w:bottom w:val="none" w:sz="0" w:space="0" w:color="auto"/>
        <w:right w:val="none" w:sz="0" w:space="0" w:color="auto"/>
      </w:divBdr>
      <w:divsChild>
        <w:div w:id="864515041">
          <w:marLeft w:val="0"/>
          <w:marRight w:val="0"/>
          <w:marTop w:val="0"/>
          <w:marBottom w:val="0"/>
          <w:divBdr>
            <w:top w:val="none" w:sz="0" w:space="0" w:color="auto"/>
            <w:left w:val="none" w:sz="0" w:space="0" w:color="auto"/>
            <w:bottom w:val="none" w:sz="0" w:space="0" w:color="auto"/>
            <w:right w:val="none" w:sz="0" w:space="0" w:color="auto"/>
          </w:divBdr>
        </w:div>
      </w:divsChild>
    </w:div>
    <w:div w:id="654183946">
      <w:bodyDiv w:val="1"/>
      <w:marLeft w:val="0"/>
      <w:marRight w:val="0"/>
      <w:marTop w:val="0"/>
      <w:marBottom w:val="0"/>
      <w:divBdr>
        <w:top w:val="none" w:sz="0" w:space="0" w:color="auto"/>
        <w:left w:val="none" w:sz="0" w:space="0" w:color="auto"/>
        <w:bottom w:val="none" w:sz="0" w:space="0" w:color="auto"/>
        <w:right w:val="none" w:sz="0" w:space="0" w:color="auto"/>
      </w:divBdr>
    </w:div>
    <w:div w:id="665934698">
      <w:bodyDiv w:val="1"/>
      <w:marLeft w:val="0"/>
      <w:marRight w:val="0"/>
      <w:marTop w:val="0"/>
      <w:marBottom w:val="0"/>
      <w:divBdr>
        <w:top w:val="none" w:sz="0" w:space="0" w:color="auto"/>
        <w:left w:val="none" w:sz="0" w:space="0" w:color="auto"/>
        <w:bottom w:val="none" w:sz="0" w:space="0" w:color="auto"/>
        <w:right w:val="none" w:sz="0" w:space="0" w:color="auto"/>
      </w:divBdr>
    </w:div>
    <w:div w:id="976690281">
      <w:bodyDiv w:val="1"/>
      <w:marLeft w:val="0"/>
      <w:marRight w:val="0"/>
      <w:marTop w:val="0"/>
      <w:marBottom w:val="0"/>
      <w:divBdr>
        <w:top w:val="none" w:sz="0" w:space="0" w:color="auto"/>
        <w:left w:val="none" w:sz="0" w:space="0" w:color="auto"/>
        <w:bottom w:val="none" w:sz="0" w:space="0" w:color="auto"/>
        <w:right w:val="none" w:sz="0" w:space="0" w:color="auto"/>
      </w:divBdr>
      <w:divsChild>
        <w:div w:id="581305165">
          <w:marLeft w:val="0"/>
          <w:marRight w:val="0"/>
          <w:marTop w:val="0"/>
          <w:marBottom w:val="0"/>
          <w:divBdr>
            <w:top w:val="none" w:sz="0" w:space="0" w:color="auto"/>
            <w:left w:val="none" w:sz="0" w:space="0" w:color="auto"/>
            <w:bottom w:val="none" w:sz="0" w:space="0" w:color="auto"/>
            <w:right w:val="none" w:sz="0" w:space="0" w:color="auto"/>
          </w:divBdr>
        </w:div>
      </w:divsChild>
    </w:div>
    <w:div w:id="1344237493">
      <w:bodyDiv w:val="1"/>
      <w:marLeft w:val="0"/>
      <w:marRight w:val="0"/>
      <w:marTop w:val="0"/>
      <w:marBottom w:val="0"/>
      <w:divBdr>
        <w:top w:val="none" w:sz="0" w:space="0" w:color="auto"/>
        <w:left w:val="none" w:sz="0" w:space="0" w:color="auto"/>
        <w:bottom w:val="none" w:sz="0" w:space="0" w:color="auto"/>
        <w:right w:val="none" w:sz="0" w:space="0" w:color="auto"/>
      </w:divBdr>
    </w:div>
    <w:div w:id="2012490952">
      <w:bodyDiv w:val="1"/>
      <w:marLeft w:val="0"/>
      <w:marRight w:val="0"/>
      <w:marTop w:val="0"/>
      <w:marBottom w:val="0"/>
      <w:divBdr>
        <w:top w:val="none" w:sz="0" w:space="0" w:color="auto"/>
        <w:left w:val="none" w:sz="0" w:space="0" w:color="auto"/>
        <w:bottom w:val="none" w:sz="0" w:space="0" w:color="auto"/>
        <w:right w:val="none" w:sz="0" w:space="0" w:color="auto"/>
      </w:divBdr>
    </w:div>
    <w:div w:id="2110465262">
      <w:bodyDiv w:val="1"/>
      <w:marLeft w:val="0"/>
      <w:marRight w:val="0"/>
      <w:marTop w:val="0"/>
      <w:marBottom w:val="0"/>
      <w:divBdr>
        <w:top w:val="none" w:sz="0" w:space="0" w:color="auto"/>
        <w:left w:val="none" w:sz="0" w:space="0" w:color="auto"/>
        <w:bottom w:val="none" w:sz="0" w:space="0" w:color="auto"/>
        <w:right w:val="none" w:sz="0" w:space="0" w:color="auto"/>
      </w:divBdr>
      <w:divsChild>
        <w:div w:id="238179576">
          <w:marLeft w:val="0"/>
          <w:marRight w:val="0"/>
          <w:marTop w:val="0"/>
          <w:marBottom w:val="0"/>
          <w:divBdr>
            <w:top w:val="none" w:sz="0" w:space="0" w:color="auto"/>
            <w:left w:val="none" w:sz="0" w:space="0" w:color="auto"/>
            <w:bottom w:val="none" w:sz="0" w:space="0" w:color="auto"/>
            <w:right w:val="none" w:sz="0" w:space="0" w:color="auto"/>
          </w:divBdr>
        </w:div>
        <w:div w:id="753864494">
          <w:marLeft w:val="0"/>
          <w:marRight w:val="0"/>
          <w:marTop w:val="0"/>
          <w:marBottom w:val="0"/>
          <w:divBdr>
            <w:top w:val="none" w:sz="0" w:space="0" w:color="auto"/>
            <w:left w:val="none" w:sz="0" w:space="0" w:color="auto"/>
            <w:bottom w:val="none" w:sz="0" w:space="0" w:color="auto"/>
            <w:right w:val="none" w:sz="0" w:space="0" w:color="auto"/>
          </w:divBdr>
        </w:div>
        <w:div w:id="1111626558">
          <w:marLeft w:val="0"/>
          <w:marRight w:val="0"/>
          <w:marTop w:val="0"/>
          <w:marBottom w:val="0"/>
          <w:divBdr>
            <w:top w:val="none" w:sz="0" w:space="0" w:color="auto"/>
            <w:left w:val="none" w:sz="0" w:space="0" w:color="auto"/>
            <w:bottom w:val="none" w:sz="0" w:space="0" w:color="auto"/>
            <w:right w:val="none" w:sz="0" w:space="0" w:color="auto"/>
          </w:divBdr>
        </w:div>
        <w:div w:id="1155219385">
          <w:marLeft w:val="0"/>
          <w:marRight w:val="0"/>
          <w:marTop w:val="0"/>
          <w:marBottom w:val="0"/>
          <w:divBdr>
            <w:top w:val="none" w:sz="0" w:space="0" w:color="auto"/>
            <w:left w:val="none" w:sz="0" w:space="0" w:color="auto"/>
            <w:bottom w:val="none" w:sz="0" w:space="0" w:color="auto"/>
            <w:right w:val="none" w:sz="0" w:space="0" w:color="auto"/>
          </w:divBdr>
        </w:div>
        <w:div w:id="1247687213">
          <w:marLeft w:val="0"/>
          <w:marRight w:val="0"/>
          <w:marTop w:val="0"/>
          <w:marBottom w:val="0"/>
          <w:divBdr>
            <w:top w:val="none" w:sz="0" w:space="0" w:color="auto"/>
            <w:left w:val="none" w:sz="0" w:space="0" w:color="auto"/>
            <w:bottom w:val="none" w:sz="0" w:space="0" w:color="auto"/>
            <w:right w:val="none" w:sz="0" w:space="0" w:color="auto"/>
          </w:divBdr>
        </w:div>
        <w:div w:id="1351878862">
          <w:marLeft w:val="0"/>
          <w:marRight w:val="0"/>
          <w:marTop w:val="0"/>
          <w:marBottom w:val="0"/>
          <w:divBdr>
            <w:top w:val="none" w:sz="0" w:space="0" w:color="auto"/>
            <w:left w:val="none" w:sz="0" w:space="0" w:color="auto"/>
            <w:bottom w:val="none" w:sz="0" w:space="0" w:color="auto"/>
            <w:right w:val="none" w:sz="0" w:space="0" w:color="auto"/>
          </w:divBdr>
        </w:div>
        <w:div w:id="1780639421">
          <w:marLeft w:val="0"/>
          <w:marRight w:val="0"/>
          <w:marTop w:val="0"/>
          <w:marBottom w:val="0"/>
          <w:divBdr>
            <w:top w:val="none" w:sz="0" w:space="0" w:color="auto"/>
            <w:left w:val="none" w:sz="0" w:space="0" w:color="auto"/>
            <w:bottom w:val="none" w:sz="0" w:space="0" w:color="auto"/>
            <w:right w:val="none" w:sz="0" w:space="0" w:color="auto"/>
          </w:divBdr>
        </w:div>
        <w:div w:id="2070224601">
          <w:marLeft w:val="0"/>
          <w:marRight w:val="0"/>
          <w:marTop w:val="0"/>
          <w:marBottom w:val="0"/>
          <w:divBdr>
            <w:top w:val="none" w:sz="0" w:space="0" w:color="auto"/>
            <w:left w:val="none" w:sz="0" w:space="0" w:color="auto"/>
            <w:bottom w:val="none" w:sz="0" w:space="0" w:color="auto"/>
            <w:right w:val="none" w:sz="0" w:space="0" w:color="auto"/>
          </w:divBdr>
        </w:div>
      </w:divsChild>
    </w:div>
    <w:div w:id="212003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08834-elektroenergijas-tirgus-likums" TargetMode="External"/><Relationship Id="rId13" Type="http://schemas.openxmlformats.org/officeDocument/2006/relationships/hyperlink" Target="https://likumi.lv/ta/id/108834-elektroenergijas-tirgus-likums" TargetMode="External"/><Relationship Id="rId18" Type="http://schemas.openxmlformats.org/officeDocument/2006/relationships/hyperlink" Target="https://likumi.lv/ta/id/108834-elektroenergijas-tirgus-likums" TargetMode="External"/><Relationship Id="rId26" Type="http://schemas.openxmlformats.org/officeDocument/2006/relationships/hyperlink" Target="https://likumi.lv/ta/id/317215" TargetMode="External"/><Relationship Id="rId39"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m.likumi.lv/ta/id/317215" TargetMode="External"/><Relationship Id="rId34" Type="http://schemas.openxmlformats.org/officeDocument/2006/relationships/hyperlink" Target="https://likumi.lv/ta/id/108834-elektroenergijas-tirgus-likums"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ikumi.lv/ta/id/108834-elektroenergijas-tirgus-likums" TargetMode="External"/><Relationship Id="rId17" Type="http://schemas.openxmlformats.org/officeDocument/2006/relationships/hyperlink" Target="https://likumi.lv/ta/id/108834-elektroenergijas-tirgus-likums" TargetMode="External"/><Relationship Id="rId25" Type="http://schemas.openxmlformats.org/officeDocument/2006/relationships/hyperlink" Target="https://likumi.lv/ta/id/317216" TargetMode="External"/><Relationship Id="rId33" Type="http://schemas.openxmlformats.org/officeDocument/2006/relationships/hyperlink" Target="https://likumi.lv/ta/id/108834-elektroenergijas-tirgus-likums" TargetMode="External"/><Relationship Id="rId38" Type="http://schemas.openxmlformats.org/officeDocument/2006/relationships/hyperlink" Target="https://likumi.lv/ta/id/108834-elektroenergijas-tirgus-likums"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kumi.lv/ta/id/108834-elektroenergijas-tirgus-likums" TargetMode="External"/><Relationship Id="rId20" Type="http://schemas.openxmlformats.org/officeDocument/2006/relationships/hyperlink" Target="https://likumi.lv/ta/id/108834-elektroenergijas-tirgus-likums" TargetMode="External"/><Relationship Id="rId29" Type="http://schemas.openxmlformats.org/officeDocument/2006/relationships/hyperlink" Target="https://likumi.lv/ta/id/207458"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08834-elektroenergijas-tirgus-likums" TargetMode="External"/><Relationship Id="rId24" Type="http://schemas.openxmlformats.org/officeDocument/2006/relationships/hyperlink" Target="https://likumi.lv/ta/id/317216" TargetMode="External"/><Relationship Id="rId32" Type="http://schemas.openxmlformats.org/officeDocument/2006/relationships/hyperlink" Target="https://likumi.lv/ta/id/207458" TargetMode="External"/><Relationship Id="rId37" Type="http://schemas.openxmlformats.org/officeDocument/2006/relationships/hyperlink" Target="https://likumi.lv/ta/id/108834-elektroenergijas-tirgus-likums" TargetMode="External"/><Relationship Id="rId40" Type="http://schemas.openxmlformats.org/officeDocument/2006/relationships/hyperlink" Target="https://likumi.lv/ta/id/124707-dabas-resursu-nodokla-likum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ta/id/108834-elektroenergijas-tirgus-likums" TargetMode="External"/><Relationship Id="rId23" Type="http://schemas.openxmlformats.org/officeDocument/2006/relationships/hyperlink" Target="https://m.likumi.lv/ta/id/317215" TargetMode="External"/><Relationship Id="rId28" Type="http://schemas.openxmlformats.org/officeDocument/2006/relationships/hyperlink" Target="https://likumi.lv/ta/id/317215" TargetMode="External"/><Relationship Id="rId36" Type="http://schemas.openxmlformats.org/officeDocument/2006/relationships/hyperlink" Target="https://likumi.lv/ta/id/108834-elektroenergijas-tirgus-likums" TargetMode="External"/><Relationship Id="rId10" Type="http://schemas.openxmlformats.org/officeDocument/2006/relationships/hyperlink" Target="https://likumi.lv/ta/id/108834-elektroenergijas-tirgus-likums" TargetMode="External"/><Relationship Id="rId19" Type="http://schemas.openxmlformats.org/officeDocument/2006/relationships/hyperlink" Target="https://likumi.lv/ta/id/108834-elektroenergijas-tirgus-likums" TargetMode="External"/><Relationship Id="rId31" Type="http://schemas.openxmlformats.org/officeDocument/2006/relationships/hyperlink" Target="https://likumi.lv/ta/id/207458"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108834-elektroenergijas-tirgus-likums" TargetMode="External"/><Relationship Id="rId14" Type="http://schemas.openxmlformats.org/officeDocument/2006/relationships/hyperlink" Target="https://likumi.lv/ta/id/108834-elektroenergijas-tirgus-likums" TargetMode="External"/><Relationship Id="rId22" Type="http://schemas.openxmlformats.org/officeDocument/2006/relationships/hyperlink" Target="https://m.likumi.lv/ta/id/317215" TargetMode="External"/><Relationship Id="rId27" Type="http://schemas.openxmlformats.org/officeDocument/2006/relationships/hyperlink" Target="https://likumi.lv/ta/id/317215" TargetMode="External"/><Relationship Id="rId30" Type="http://schemas.openxmlformats.org/officeDocument/2006/relationships/hyperlink" Target="https://likumi.lv/ta/id/207458" TargetMode="External"/><Relationship Id="rId35" Type="http://schemas.openxmlformats.org/officeDocument/2006/relationships/hyperlink" Target="https://likumi.lv/ta/id/108834-elektroenergijas-tirgus-likums" TargetMode="External"/><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43738-28A5-49C6-9FA1-E6EC03B51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46610</Words>
  <Characters>26568</Characters>
  <Application>Microsoft Office Word</Application>
  <DocSecurity>0</DocSecurity>
  <Lines>221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73032</CharactersWithSpaces>
  <SharedDoc>false</SharedDoc>
  <HLinks>
    <vt:vector size="156" baseType="variant">
      <vt:variant>
        <vt:i4>2555963</vt:i4>
      </vt:variant>
      <vt:variant>
        <vt:i4>75</vt:i4>
      </vt:variant>
      <vt:variant>
        <vt:i4>0</vt:i4>
      </vt:variant>
      <vt:variant>
        <vt:i4>5</vt:i4>
      </vt:variant>
      <vt:variant>
        <vt:lpwstr>https://likumi.lv/ta/id/207458</vt:lpwstr>
      </vt:variant>
      <vt:variant>
        <vt:lpwstr>p56.2</vt:lpwstr>
      </vt:variant>
      <vt:variant>
        <vt:i4>2555963</vt:i4>
      </vt:variant>
      <vt:variant>
        <vt:i4>72</vt:i4>
      </vt:variant>
      <vt:variant>
        <vt:i4>0</vt:i4>
      </vt:variant>
      <vt:variant>
        <vt:i4>5</vt:i4>
      </vt:variant>
      <vt:variant>
        <vt:lpwstr>https://likumi.lv/ta/id/207458</vt:lpwstr>
      </vt:variant>
      <vt:variant>
        <vt:lpwstr>p56.2</vt:lpwstr>
      </vt:variant>
      <vt:variant>
        <vt:i4>4063292</vt:i4>
      </vt:variant>
      <vt:variant>
        <vt:i4>69</vt:i4>
      </vt:variant>
      <vt:variant>
        <vt:i4>0</vt:i4>
      </vt:variant>
      <vt:variant>
        <vt:i4>5</vt:i4>
      </vt:variant>
      <vt:variant>
        <vt:lpwstr>https://likumi.lv/ta/id/207458</vt:lpwstr>
      </vt:variant>
      <vt:variant>
        <vt:lpwstr>p113</vt:lpwstr>
      </vt:variant>
      <vt:variant>
        <vt:i4>2555963</vt:i4>
      </vt:variant>
      <vt:variant>
        <vt:i4>66</vt:i4>
      </vt:variant>
      <vt:variant>
        <vt:i4>0</vt:i4>
      </vt:variant>
      <vt:variant>
        <vt:i4>5</vt:i4>
      </vt:variant>
      <vt:variant>
        <vt:lpwstr>https://likumi.lv/ta/id/207458</vt:lpwstr>
      </vt:variant>
      <vt:variant>
        <vt:lpwstr>p56.2</vt:lpwstr>
      </vt:variant>
      <vt:variant>
        <vt:i4>8</vt:i4>
      </vt:variant>
      <vt:variant>
        <vt:i4>63</vt:i4>
      </vt:variant>
      <vt:variant>
        <vt:i4>0</vt:i4>
      </vt:variant>
      <vt:variant>
        <vt:i4>5</vt:i4>
      </vt:variant>
      <vt:variant>
        <vt:lpwstr>https://likumi.lv/ta/id/317215</vt:lpwstr>
      </vt:variant>
      <vt:variant>
        <vt:lpwstr>p61</vt:lpwstr>
      </vt:variant>
      <vt:variant>
        <vt:i4>8</vt:i4>
      </vt:variant>
      <vt:variant>
        <vt:i4>60</vt:i4>
      </vt:variant>
      <vt:variant>
        <vt:i4>0</vt:i4>
      </vt:variant>
      <vt:variant>
        <vt:i4>5</vt:i4>
      </vt:variant>
      <vt:variant>
        <vt:lpwstr>https://likumi.lv/ta/id/317215</vt:lpwstr>
      </vt:variant>
      <vt:variant>
        <vt:lpwstr>p61</vt:lpwstr>
      </vt:variant>
      <vt:variant>
        <vt:i4>8</vt:i4>
      </vt:variant>
      <vt:variant>
        <vt:i4>57</vt:i4>
      </vt:variant>
      <vt:variant>
        <vt:i4>0</vt:i4>
      </vt:variant>
      <vt:variant>
        <vt:i4>5</vt:i4>
      </vt:variant>
      <vt:variant>
        <vt:lpwstr>https://likumi.lv/ta/id/317215</vt:lpwstr>
      </vt:variant>
      <vt:variant>
        <vt:lpwstr>p60</vt:lpwstr>
      </vt:variant>
      <vt:variant>
        <vt:i4>2162798</vt:i4>
      </vt:variant>
      <vt:variant>
        <vt:i4>54</vt:i4>
      </vt:variant>
      <vt:variant>
        <vt:i4>0</vt:i4>
      </vt:variant>
      <vt:variant>
        <vt:i4>5</vt:i4>
      </vt:variant>
      <vt:variant>
        <vt:lpwstr>https://m.likumi.lv/ta/id/189260</vt:lpwstr>
      </vt:variant>
      <vt:variant>
        <vt:lpwstr>p53</vt:lpwstr>
      </vt:variant>
      <vt:variant>
        <vt:i4>3473528</vt:i4>
      </vt:variant>
      <vt:variant>
        <vt:i4>51</vt:i4>
      </vt:variant>
      <vt:variant>
        <vt:i4>0</vt:i4>
      </vt:variant>
      <vt:variant>
        <vt:i4>5</vt:i4>
      </vt:variant>
      <vt:variant>
        <vt:lpwstr>https://likumi.lv/ta/id/317216</vt:lpwstr>
      </vt:variant>
      <vt:variant>
        <vt:lpwstr/>
      </vt:variant>
      <vt:variant>
        <vt:i4>3473528</vt:i4>
      </vt:variant>
      <vt:variant>
        <vt:i4>48</vt:i4>
      </vt:variant>
      <vt:variant>
        <vt:i4>0</vt:i4>
      </vt:variant>
      <vt:variant>
        <vt:i4>5</vt:i4>
      </vt:variant>
      <vt:variant>
        <vt:lpwstr>https://likumi.lv/ta/id/317216</vt:lpwstr>
      </vt:variant>
      <vt:variant>
        <vt:lpwstr/>
      </vt:variant>
      <vt:variant>
        <vt:i4>2752613</vt:i4>
      </vt:variant>
      <vt:variant>
        <vt:i4>45</vt:i4>
      </vt:variant>
      <vt:variant>
        <vt:i4>0</vt:i4>
      </vt:variant>
      <vt:variant>
        <vt:i4>5</vt:i4>
      </vt:variant>
      <vt:variant>
        <vt:lpwstr>https://m.likumi.lv/ta/id/317215</vt:lpwstr>
      </vt:variant>
      <vt:variant>
        <vt:lpwstr>p21</vt:lpwstr>
      </vt:variant>
      <vt:variant>
        <vt:i4>2687077</vt:i4>
      </vt:variant>
      <vt:variant>
        <vt:i4>42</vt:i4>
      </vt:variant>
      <vt:variant>
        <vt:i4>0</vt:i4>
      </vt:variant>
      <vt:variant>
        <vt:i4>5</vt:i4>
      </vt:variant>
      <vt:variant>
        <vt:lpwstr>https://m.likumi.lv/ta/id/317215</vt:lpwstr>
      </vt:variant>
      <vt:variant>
        <vt:lpwstr>p15</vt:lpwstr>
      </vt:variant>
      <vt:variant>
        <vt:i4>2687077</vt:i4>
      </vt:variant>
      <vt:variant>
        <vt:i4>39</vt:i4>
      </vt:variant>
      <vt:variant>
        <vt:i4>0</vt:i4>
      </vt:variant>
      <vt:variant>
        <vt:i4>5</vt:i4>
      </vt:variant>
      <vt:variant>
        <vt:lpwstr>https://m.likumi.lv/ta/id/317215</vt:lpwstr>
      </vt:variant>
      <vt:variant>
        <vt:lpwstr>p13</vt:lpwstr>
      </vt:variant>
      <vt:variant>
        <vt:i4>1310802</vt:i4>
      </vt:variant>
      <vt:variant>
        <vt:i4>36</vt:i4>
      </vt:variant>
      <vt:variant>
        <vt:i4>0</vt:i4>
      </vt:variant>
      <vt:variant>
        <vt:i4>5</vt:i4>
      </vt:variant>
      <vt:variant>
        <vt:lpwstr>https://likumi.lv/ta/id/108834-elektroenergijas-tirgus-likums</vt:lpwstr>
      </vt:variant>
      <vt:variant>
        <vt:lpwstr>p31.3</vt:lpwstr>
      </vt:variant>
      <vt:variant>
        <vt:i4>1310802</vt:i4>
      </vt:variant>
      <vt:variant>
        <vt:i4>33</vt:i4>
      </vt:variant>
      <vt:variant>
        <vt:i4>0</vt:i4>
      </vt:variant>
      <vt:variant>
        <vt:i4>5</vt:i4>
      </vt:variant>
      <vt:variant>
        <vt:lpwstr>https://likumi.lv/ta/id/108834-elektroenergijas-tirgus-likums</vt:lpwstr>
      </vt:variant>
      <vt:variant>
        <vt:lpwstr>p31.3</vt:lpwstr>
      </vt:variant>
      <vt:variant>
        <vt:i4>1310802</vt:i4>
      </vt:variant>
      <vt:variant>
        <vt:i4>30</vt:i4>
      </vt:variant>
      <vt:variant>
        <vt:i4>0</vt:i4>
      </vt:variant>
      <vt:variant>
        <vt:i4>5</vt:i4>
      </vt:variant>
      <vt:variant>
        <vt:lpwstr>https://likumi.lv/ta/id/108834-elektroenergijas-tirgus-likums</vt:lpwstr>
      </vt:variant>
      <vt:variant>
        <vt:lpwstr>p31.3</vt:lpwstr>
      </vt:variant>
      <vt:variant>
        <vt:i4>1310802</vt:i4>
      </vt:variant>
      <vt:variant>
        <vt:i4>27</vt:i4>
      </vt:variant>
      <vt:variant>
        <vt:i4>0</vt:i4>
      </vt:variant>
      <vt:variant>
        <vt:i4>5</vt:i4>
      </vt:variant>
      <vt:variant>
        <vt:lpwstr>https://likumi.lv/ta/id/108834-elektroenergijas-tirgus-likums</vt:lpwstr>
      </vt:variant>
      <vt:variant>
        <vt:lpwstr>p31.2</vt:lpwstr>
      </vt:variant>
      <vt:variant>
        <vt:i4>1310802</vt:i4>
      </vt:variant>
      <vt:variant>
        <vt:i4>24</vt:i4>
      </vt:variant>
      <vt:variant>
        <vt:i4>0</vt:i4>
      </vt:variant>
      <vt:variant>
        <vt:i4>5</vt:i4>
      </vt:variant>
      <vt:variant>
        <vt:lpwstr>https://likumi.lv/ta/id/108834-elektroenergijas-tirgus-likums</vt:lpwstr>
      </vt:variant>
      <vt:variant>
        <vt:lpwstr>p31.1</vt:lpwstr>
      </vt:variant>
      <vt:variant>
        <vt:i4>3866723</vt:i4>
      </vt:variant>
      <vt:variant>
        <vt:i4>21</vt:i4>
      </vt:variant>
      <vt:variant>
        <vt:i4>0</vt:i4>
      </vt:variant>
      <vt:variant>
        <vt:i4>5</vt:i4>
      </vt:variant>
      <vt:variant>
        <vt:lpwstr>https://likumi.lv/ta/id/108834-elektroenergijas-tirgus-likums</vt:lpwstr>
      </vt:variant>
      <vt:variant>
        <vt:lpwstr>p29</vt:lpwstr>
      </vt:variant>
      <vt:variant>
        <vt:i4>589843</vt:i4>
      </vt:variant>
      <vt:variant>
        <vt:i4>18</vt:i4>
      </vt:variant>
      <vt:variant>
        <vt:i4>0</vt:i4>
      </vt:variant>
      <vt:variant>
        <vt:i4>5</vt:i4>
      </vt:variant>
      <vt:variant>
        <vt:lpwstr>https://likumi.lv/ta/id/108834-elektroenergijas-tirgus-likums</vt:lpwstr>
      </vt:variant>
      <vt:variant>
        <vt:lpwstr/>
      </vt:variant>
      <vt:variant>
        <vt:i4>1310802</vt:i4>
      </vt:variant>
      <vt:variant>
        <vt:i4>15</vt:i4>
      </vt:variant>
      <vt:variant>
        <vt:i4>0</vt:i4>
      </vt:variant>
      <vt:variant>
        <vt:i4>5</vt:i4>
      </vt:variant>
      <vt:variant>
        <vt:lpwstr>https://likumi.lv/ta/id/108834-elektroenergijas-tirgus-likums</vt:lpwstr>
      </vt:variant>
      <vt:variant>
        <vt:lpwstr>p31.3</vt:lpwstr>
      </vt:variant>
      <vt:variant>
        <vt:i4>1310802</vt:i4>
      </vt:variant>
      <vt:variant>
        <vt:i4>12</vt:i4>
      </vt:variant>
      <vt:variant>
        <vt:i4>0</vt:i4>
      </vt:variant>
      <vt:variant>
        <vt:i4>5</vt:i4>
      </vt:variant>
      <vt:variant>
        <vt:lpwstr>https://likumi.lv/ta/id/108834-elektroenergijas-tirgus-likums</vt:lpwstr>
      </vt:variant>
      <vt:variant>
        <vt:lpwstr>p31.3</vt:lpwstr>
      </vt:variant>
      <vt:variant>
        <vt:i4>1310802</vt:i4>
      </vt:variant>
      <vt:variant>
        <vt:i4>9</vt:i4>
      </vt:variant>
      <vt:variant>
        <vt:i4>0</vt:i4>
      </vt:variant>
      <vt:variant>
        <vt:i4>5</vt:i4>
      </vt:variant>
      <vt:variant>
        <vt:lpwstr>https://likumi.lv/ta/id/108834-elektroenergijas-tirgus-likums</vt:lpwstr>
      </vt:variant>
      <vt:variant>
        <vt:lpwstr>p31.3</vt:lpwstr>
      </vt:variant>
      <vt:variant>
        <vt:i4>1310802</vt:i4>
      </vt:variant>
      <vt:variant>
        <vt:i4>6</vt:i4>
      </vt:variant>
      <vt:variant>
        <vt:i4>0</vt:i4>
      </vt:variant>
      <vt:variant>
        <vt:i4>5</vt:i4>
      </vt:variant>
      <vt:variant>
        <vt:lpwstr>https://likumi.lv/ta/id/108834-elektroenergijas-tirgus-likums</vt:lpwstr>
      </vt:variant>
      <vt:variant>
        <vt:lpwstr>p31.2</vt:lpwstr>
      </vt:variant>
      <vt:variant>
        <vt:i4>3866723</vt:i4>
      </vt:variant>
      <vt:variant>
        <vt:i4>3</vt:i4>
      </vt:variant>
      <vt:variant>
        <vt:i4>0</vt:i4>
      </vt:variant>
      <vt:variant>
        <vt:i4>5</vt:i4>
      </vt:variant>
      <vt:variant>
        <vt:lpwstr>https://likumi.lv/ta/id/108834-elektroenergijas-tirgus-likums</vt:lpwstr>
      </vt:variant>
      <vt:variant>
        <vt:lpwstr>p29</vt:lpwstr>
      </vt:variant>
      <vt:variant>
        <vt:i4>589843</vt:i4>
      </vt:variant>
      <vt:variant>
        <vt:i4>0</vt:i4>
      </vt:variant>
      <vt:variant>
        <vt:i4>0</vt:i4>
      </vt:variant>
      <vt:variant>
        <vt:i4>5</vt:i4>
      </vt:variant>
      <vt:variant>
        <vt:lpwstr>https://likumi.lv/ta/id/108834-elektroenergijas-tirgus-likums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Aivars Neimanis</dc:creator>
  <cp:keywords/>
  <cp:lastModifiedBy>Anita Jurševica</cp:lastModifiedBy>
  <cp:revision>5</cp:revision>
  <dcterms:created xsi:type="dcterms:W3CDTF">2022-03-11T13:16:00Z</dcterms:created>
  <dcterms:modified xsi:type="dcterms:W3CDTF">2022-03-15T07:46:00Z</dcterms:modified>
</cp:coreProperties>
</file>