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6DAC279F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0078E066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3845503E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624344A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45F6D10D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28BEB538" w14:textId="04CE3E8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Pr="00917836" w:rsidR="00135C93">
        <w:rPr>
          <w:sz w:val="28"/>
          <w:szCs w:val="28"/>
        </w:rPr>
        <w:t>2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373AE27C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690F9147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15452FA8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7B6570" w:rsidP="002A395B" w:rsidRDefault="00E36FA5" w14:paraId="1A41F1DC" w14:textId="7E63C5E3">
      <w:pPr>
        <w:autoSpaceDE w:val="false"/>
        <w:autoSpaceDN w:val="false"/>
        <w:adjustRightInd w:val="false"/>
        <w:jc w:val="center"/>
        <w:rPr>
          <w:b/>
          <w:bCs/>
          <w:sz w:val="28"/>
          <w:szCs w:val="28"/>
          <w:lang w:eastAsia="en-GB"/>
        </w:rPr>
      </w:pPr>
      <w:r w:rsidRPr="00917836">
        <w:rPr>
          <w:b/>
          <w:sz w:val="28"/>
          <w:szCs w:val="28"/>
        </w:rPr>
        <w:t>Par nacionāl</w:t>
      </w:r>
      <w:r w:rsidRPr="00917836" w:rsidR="004A2FF0">
        <w:rPr>
          <w:b/>
          <w:sz w:val="28"/>
          <w:szCs w:val="28"/>
        </w:rPr>
        <w:t>o</w:t>
      </w:r>
      <w:r w:rsidRPr="00917836">
        <w:rPr>
          <w:b/>
          <w:sz w:val="28"/>
          <w:szCs w:val="28"/>
        </w:rPr>
        <w:t xml:space="preserve"> pozīcij</w:t>
      </w:r>
      <w:r w:rsidRPr="00917836" w:rsidR="004A2FF0">
        <w:rPr>
          <w:b/>
          <w:sz w:val="28"/>
          <w:szCs w:val="28"/>
        </w:rPr>
        <w:t>u</w:t>
      </w:r>
      <w:r w:rsidRPr="00917836" w:rsidR="00BE1C0D">
        <w:rPr>
          <w:b/>
          <w:sz w:val="28"/>
          <w:szCs w:val="28"/>
        </w:rPr>
        <w:t xml:space="preserve"> Nr.</w:t>
      </w:r>
      <w:r w:rsidRPr="00917836" w:rsidR="001B153E">
        <w:rPr>
          <w:b/>
          <w:sz w:val="28"/>
          <w:szCs w:val="28"/>
        </w:rPr>
        <w:t> </w:t>
      </w:r>
      <w:r w:rsidRPr="00917836" w:rsidR="00537205">
        <w:rPr>
          <w:b/>
          <w:sz w:val="28"/>
          <w:szCs w:val="28"/>
        </w:rPr>
        <w:t>1</w:t>
      </w:r>
      <w:r w:rsidRPr="00917836" w:rsidR="00BE1C0D">
        <w:rPr>
          <w:b/>
          <w:sz w:val="28"/>
          <w:szCs w:val="28"/>
        </w:rPr>
        <w:t xml:space="preserve"> “</w:t>
      </w:r>
      <w:r w:rsidRPr="00917836" w:rsidR="00135C93">
        <w:rPr>
          <w:b/>
          <w:bCs/>
          <w:sz w:val="28"/>
          <w:szCs w:val="28"/>
          <w:lang w:eastAsia="en-GB"/>
        </w:rPr>
        <w:t>Priekšlikums Eiropas Parlamenta un Padomes regulai, ar ko groza Eiropas Parlamenta un Padomes regulas (ES) 2019/1021 par noturīgiem organiskajiem piesārņotājiem IV un V pielikumus</w:t>
      </w:r>
      <w:r w:rsidRPr="00917836">
        <w:rPr>
          <w:b/>
          <w:sz w:val="28"/>
          <w:szCs w:val="28"/>
        </w:rPr>
        <w:t>”</w:t>
      </w:r>
    </w:p>
    <w:p w:rsidRPr="00917836" w:rsidR="001F0E55" w:rsidP="007B6570" w:rsidRDefault="007B6570" w14:paraId="6EE856BE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  <w:r w:rsidRPr="00917836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62549E59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634BA8C0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6895C795" w14:textId="77777777">
      <w:pPr>
        <w:jc w:val="both"/>
        <w:rPr>
          <w:sz w:val="28"/>
          <w:szCs w:val="28"/>
        </w:rPr>
      </w:pPr>
    </w:p>
    <w:p w:rsidRPr="00917836" w:rsidR="004F1159" w:rsidP="00917836" w:rsidRDefault="00E36FA5" w14:paraId="5516864E" w14:textId="345738B0">
      <w:pPr>
        <w:spacing w:line="276" w:lineRule="auto"/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Apstiprināt </w:t>
      </w:r>
      <w:r w:rsidRPr="00917836">
        <w:rPr>
          <w:sz w:val="28"/>
          <w:szCs w:val="28"/>
          <w:lang w:eastAsia="zh-CN"/>
        </w:rPr>
        <w:t>Latvijas Republikas nacionālo pozīciju Nr.</w:t>
      </w:r>
      <w:r w:rsidRPr="00917836" w:rsidR="001B153E">
        <w:rPr>
          <w:sz w:val="28"/>
          <w:szCs w:val="28"/>
          <w:lang w:eastAsia="zh-CN"/>
        </w:rPr>
        <w:t> </w:t>
      </w:r>
      <w:r w:rsidRPr="00917836" w:rsidR="00537205">
        <w:rPr>
          <w:sz w:val="28"/>
          <w:szCs w:val="28"/>
          <w:lang w:eastAsia="zh-CN"/>
        </w:rPr>
        <w:t>1</w:t>
      </w:r>
      <w:r w:rsidRPr="00917836">
        <w:rPr>
          <w:sz w:val="28"/>
          <w:szCs w:val="28"/>
          <w:lang w:eastAsia="zh-CN"/>
        </w:rPr>
        <w:t xml:space="preserve"> </w:t>
      </w:r>
      <w:r w:rsidRPr="00917836" w:rsidR="00537205">
        <w:rPr>
          <w:sz w:val="28"/>
          <w:szCs w:val="28"/>
        </w:rPr>
        <w:t>“</w:t>
      </w:r>
      <w:r w:rsidRPr="00917836" w:rsidR="00135C93">
        <w:rPr>
          <w:sz w:val="28"/>
          <w:szCs w:val="28"/>
        </w:rPr>
        <w:t>Priekšlikums Eiropas Parlamenta un Padomes regulai, ar ko groza Eiropas Parlamenta un Padomes regulas (ES) 2019/1021 par noturīgiem organiskajiem piesārņotājiem IV un V pielikumus</w:t>
      </w:r>
      <w:r w:rsidRPr="00917836" w:rsidR="00537205">
        <w:rPr>
          <w:sz w:val="28"/>
          <w:szCs w:val="28"/>
        </w:rPr>
        <w:t>”</w:t>
      </w:r>
      <w:r w:rsidRPr="00917836" w:rsidR="00524B61">
        <w:rPr>
          <w:sz w:val="28"/>
          <w:szCs w:val="28"/>
        </w:rPr>
        <w:t>.</w:t>
      </w:r>
    </w:p>
    <w:p w:rsidRPr="00917836" w:rsidR="004F1159" w:rsidP="00615BA8" w:rsidRDefault="004F1159" w14:paraId="5C2B3CBF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01C64022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4E066C41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6773DA7E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62920EA7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33F6F572" w14:textId="77777777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A. K. Kariņš</w:t>
      </w:r>
    </w:p>
    <w:p w:rsidRPr="00917836" w:rsidR="00917836" w:rsidP="00917836" w:rsidRDefault="00917836" w14:paraId="2432D967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2786B117" w14:textId="557A61ED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313E" w14:textId="77777777" w:rsidR="000060CD" w:rsidRDefault="000060CD">
      <w:r>
        <w:separator/>
      </w:r>
    </w:p>
  </w:endnote>
  <w:endnote w:type="continuationSeparator" w:id="0">
    <w:p w14:paraId="2088823F" w14:textId="77777777" w:rsidR="000060CD" w:rsidRDefault="0000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D5C7" w14:textId="06719FB2" w:rsidR="00595B9C" w:rsidRPr="00933DB4" w:rsidRDefault="00135C93" w:rsidP="00BE3584">
    <w:pPr>
      <w:pStyle w:val="Title"/>
      <w:ind w:right="-1"/>
      <w:jc w:val="both"/>
      <w:outlineLvl w:val="0"/>
      <w:rPr>
        <w:rFonts w:ascii="Times New Roman" w:hAnsi="Times New Roman"/>
        <w:b w:val="0"/>
        <w:sz w:val="20"/>
      </w:rPr>
    </w:pPr>
    <w:r w:rsidRPr="000E6C4A">
      <w:rPr>
        <w:rFonts w:ascii="Times New Roman" w:hAnsi="Times New Roman"/>
        <w:b w:val="0"/>
        <w:sz w:val="20"/>
      </w:rPr>
      <w:t>V</w:t>
    </w:r>
    <w:r>
      <w:rPr>
        <w:rFonts w:ascii="Times New Roman" w:hAnsi="Times New Roman"/>
        <w:b w:val="0"/>
        <w:sz w:val="20"/>
      </w:rPr>
      <w:t>ARAMprot_POP_17012022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6BCB" w14:textId="77777777" w:rsidR="000060CD" w:rsidRDefault="000060CD">
      <w:r>
        <w:separator/>
      </w:r>
    </w:p>
  </w:footnote>
  <w:footnote w:type="continuationSeparator" w:id="0">
    <w:p w14:paraId="728F826B" w14:textId="77777777" w:rsidR="000060CD" w:rsidRDefault="0000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F41B6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6F9C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C4A"/>
    <w:rsid w:val="001030DB"/>
    <w:rsid w:val="00135C93"/>
    <w:rsid w:val="00140EBF"/>
    <w:rsid w:val="001436A3"/>
    <w:rsid w:val="001A162F"/>
    <w:rsid w:val="001B153E"/>
    <w:rsid w:val="001C58B3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411E8"/>
    <w:rsid w:val="00262426"/>
    <w:rsid w:val="00262FB7"/>
    <w:rsid w:val="00263011"/>
    <w:rsid w:val="002770E4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C576A"/>
    <w:rsid w:val="006D4DCD"/>
    <w:rsid w:val="006E2B7D"/>
    <w:rsid w:val="00712FE9"/>
    <w:rsid w:val="00721007"/>
    <w:rsid w:val="00727C68"/>
    <w:rsid w:val="007377AB"/>
    <w:rsid w:val="00740A79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269A"/>
    <w:rsid w:val="007F0739"/>
    <w:rsid w:val="007F227F"/>
    <w:rsid w:val="008019D6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8242D"/>
    <w:rsid w:val="009B4028"/>
    <w:rsid w:val="009B691B"/>
    <w:rsid w:val="009D75E8"/>
    <w:rsid w:val="009E0922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Protokollēmuma projekts</vt:lpstr>
    </vt:vector>
  </TitlesOfParts>
  <Manager>Judite.Dipane@varam.gov.lv</Manager>
  <Company>Vides aizsardzības un reģionālās attīstības ministrija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Nr. 1 “Priekšlikums Eiropas Parlamenta un Padomes regulai, ar ko groza Eiropas Parlamenta un Padomes regulas (ES) 2019/1021 par noturīgiem organiskajiem piesārņotājiem IV un V pielikumus”</dc:title>
  <dc:subject>Ministru kabineta sēdes protolollēmums</dc:subject>
  <dc:creator/>
  <cp:keywords/>
  <dc:description>Dipāne 67026415
Judite.Dipane@varam.gov.lv</dc:description>
  <cp:lastModifiedBy>Evita Stanga</cp:lastModifiedBy>
  <cp:revision>5</cp:revision>
  <cp:lastPrinted>2017-07-17T11:04:00Z</cp:lastPrinted>
  <dcterms:created xsi:type="dcterms:W3CDTF">2022-01-13T14:13:00Z</dcterms:created>
  <dcterms:modified xsi:type="dcterms:W3CDTF">2022-01-13T14:51:00Z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L294751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https://lim.esvis.gov.lv/cs/idcplg?ClientControlled=DocMan&amp;coreContentOnly=1&amp;WebdavRequest=1&amp;IdcService=DOC_INFO&amp;dID=380924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Nr. 1 “Priekšlikums Eiropas Parlamenta un Padomes regulai, ar ko groza Eiropas Parlamenta un Padomes regulas (ES) 2019/1021 par noturīgiem organiskajiem piesārņotājiem IV un V pielikumus”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380924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2022-01-14</vt:lpwstr>
  </property>
  <property fmtid="{D5CDD505-2E9C-101B-9397-08002B2CF9AE}" pid="20" name="DISCesvisDescription">
    <vt:lpwstr>
</vt:lpwstr>
  </property>
  <property fmtid="{D5CDD505-2E9C-101B-9397-08002B2CF9AE}" pid="21" name="DISCesvisRegDate">
    <vt:lpwstr>2022-01-14</vt:lpwstr>
  </property>
</Properties>
</file>