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28873" w14:textId="4B0B5175" w:rsidR="009909AA" w:rsidRPr="00EF5E5E" w:rsidRDefault="009909AA" w:rsidP="00E90CAF">
      <w:pPr>
        <w:pStyle w:val="Title"/>
        <w:spacing w:after="120"/>
        <w:rPr>
          <w:b/>
          <w:szCs w:val="28"/>
        </w:rPr>
      </w:pPr>
      <w:r w:rsidRPr="00EF5E5E">
        <w:rPr>
          <w:b/>
          <w:szCs w:val="28"/>
        </w:rPr>
        <w:t>Informatīvais ziņojums</w:t>
      </w:r>
    </w:p>
    <w:p w14:paraId="0C40D38B" w14:textId="22E3C3DF" w:rsidR="00427A95" w:rsidRPr="00EF5E5E" w:rsidRDefault="00427A95" w:rsidP="00E90CAF">
      <w:pPr>
        <w:pStyle w:val="Title"/>
        <w:spacing w:after="120"/>
        <w:rPr>
          <w:b/>
          <w:szCs w:val="28"/>
        </w:rPr>
      </w:pPr>
      <w:bookmarkStart w:id="0" w:name="_Hlk135771002"/>
      <w:r w:rsidRPr="00EF5E5E">
        <w:rPr>
          <w:b/>
          <w:szCs w:val="28"/>
        </w:rPr>
        <w:t xml:space="preserve">“Par Ministru kabineta 2023. gada 7. marta sēdes protokollēmuma (prot. Nr. 13 </w:t>
      </w:r>
      <w:r w:rsidRPr="00EF5E5E">
        <w:rPr>
          <w:rFonts w:eastAsia="Calibri"/>
          <w:b/>
        </w:rPr>
        <w:t xml:space="preserve">35.§) “Informatīvais ziņojums “Par situāciju piensaimniecības nozarē saistībā ar svaigpiena iepirkuma cenu pazemināšanos un nepieciešamām rīcībām situācijas stabilizēšanai”” </w:t>
      </w:r>
      <w:r w:rsidR="004C5A03" w:rsidRPr="00EF5E5E">
        <w:rPr>
          <w:rFonts w:eastAsia="Calibri"/>
          <w:b/>
        </w:rPr>
        <w:t xml:space="preserve">2. punktā </w:t>
      </w:r>
      <w:r w:rsidR="005555D5" w:rsidRPr="00EF5E5E">
        <w:rPr>
          <w:b/>
          <w:szCs w:val="28"/>
        </w:rPr>
        <w:t>minētā</w:t>
      </w:r>
      <w:r w:rsidRPr="00EF5E5E">
        <w:rPr>
          <w:b/>
          <w:szCs w:val="28"/>
        </w:rPr>
        <w:t xml:space="preserve"> uzdevum</w:t>
      </w:r>
      <w:r w:rsidR="005555D5" w:rsidRPr="00EF5E5E">
        <w:rPr>
          <w:b/>
          <w:szCs w:val="28"/>
        </w:rPr>
        <w:t>a izpi</w:t>
      </w:r>
      <w:r w:rsidR="00AC6F9A" w:rsidRPr="00EF5E5E">
        <w:rPr>
          <w:b/>
          <w:szCs w:val="28"/>
        </w:rPr>
        <w:t>l</w:t>
      </w:r>
      <w:r w:rsidR="005555D5" w:rsidRPr="00EF5E5E">
        <w:rPr>
          <w:b/>
          <w:szCs w:val="28"/>
        </w:rPr>
        <w:t>di</w:t>
      </w:r>
      <w:r w:rsidRPr="00EF5E5E">
        <w:rPr>
          <w:b/>
          <w:szCs w:val="28"/>
        </w:rPr>
        <w:t>”</w:t>
      </w:r>
    </w:p>
    <w:p w14:paraId="1FBB6E21" w14:textId="77777777" w:rsidR="008A2B9D" w:rsidRPr="00EF5E5E" w:rsidRDefault="008A2B9D" w:rsidP="00E57645">
      <w:pPr>
        <w:tabs>
          <w:tab w:val="left" w:pos="709"/>
        </w:tabs>
        <w:spacing w:after="120"/>
        <w:ind w:firstLine="709"/>
        <w:jc w:val="both"/>
        <w:rPr>
          <w:color w:val="000000"/>
          <w:szCs w:val="28"/>
        </w:rPr>
      </w:pPr>
      <w:bookmarkStart w:id="1" w:name="_Ref354766765"/>
      <w:bookmarkEnd w:id="0"/>
    </w:p>
    <w:p w14:paraId="40F350C9" w14:textId="70CA6617" w:rsidR="004C5A03" w:rsidRPr="00EF5E5E" w:rsidRDefault="00E57645" w:rsidP="00E57645">
      <w:pPr>
        <w:tabs>
          <w:tab w:val="left" w:pos="709"/>
        </w:tabs>
        <w:spacing w:after="120"/>
        <w:ind w:firstLine="709"/>
        <w:jc w:val="both"/>
        <w:rPr>
          <w:color w:val="000000"/>
          <w:szCs w:val="28"/>
        </w:rPr>
      </w:pPr>
      <w:r w:rsidRPr="00EF5E5E">
        <w:rPr>
          <w:color w:val="000000"/>
          <w:szCs w:val="28"/>
        </w:rPr>
        <w:t xml:space="preserve">Pamatojoties uz </w:t>
      </w:r>
      <w:r w:rsidR="004C5A03" w:rsidRPr="00EF5E5E">
        <w:rPr>
          <w:color w:val="000000"/>
          <w:szCs w:val="28"/>
        </w:rPr>
        <w:t xml:space="preserve">Ministru kabineta 2023. gada 7. marta sēdes protokollēmuma (prot. Nr. 13 35.§) “Informatīvais ziņojums “Par situāciju piensaimniecības nozarē saistībā ar svaigpiena iepirkuma cenu pazemināšanos un nepieciešamām rīcībām situācijas stabilizēšanai”” 2. punktu un </w:t>
      </w:r>
      <w:r w:rsidRPr="00EF5E5E">
        <w:rPr>
          <w:color w:val="000000"/>
          <w:szCs w:val="28"/>
        </w:rPr>
        <w:t xml:space="preserve">Ministru prezidenta 2023. gada 23. maija rezolūciju Nr. 7.8.5./2023-DOC-1090-1349, </w:t>
      </w:r>
      <w:r w:rsidR="00433B04" w:rsidRPr="00EF5E5E">
        <w:rPr>
          <w:color w:val="000000"/>
          <w:szCs w:val="28"/>
        </w:rPr>
        <w:t>Zemkopības ministrija</w:t>
      </w:r>
      <w:r w:rsidR="00516D06" w:rsidRPr="00EF5E5E">
        <w:rPr>
          <w:color w:val="000000"/>
          <w:szCs w:val="28"/>
        </w:rPr>
        <w:t xml:space="preserve"> (turpmāk – ZM)</w:t>
      </w:r>
      <w:r w:rsidR="00433B04" w:rsidRPr="00EF5E5E">
        <w:rPr>
          <w:color w:val="000000"/>
          <w:szCs w:val="28"/>
        </w:rPr>
        <w:t xml:space="preserve"> </w:t>
      </w:r>
      <w:r w:rsidR="00383CDA" w:rsidRPr="00EF5E5E">
        <w:rPr>
          <w:color w:val="000000"/>
          <w:szCs w:val="28"/>
        </w:rPr>
        <w:t>ir sagatavojusi informatīvo ziņojumu</w:t>
      </w:r>
      <w:r w:rsidR="000F5DC9" w:rsidRPr="00EF5E5E">
        <w:rPr>
          <w:color w:val="000000"/>
          <w:szCs w:val="28"/>
        </w:rPr>
        <w:t>, lai informētu</w:t>
      </w:r>
      <w:r w:rsidR="00BA7C74" w:rsidRPr="00EF5E5E">
        <w:rPr>
          <w:color w:val="000000"/>
          <w:szCs w:val="28"/>
        </w:rPr>
        <w:t xml:space="preserve"> </w:t>
      </w:r>
      <w:r w:rsidR="00D5150E" w:rsidRPr="00EF5E5E">
        <w:rPr>
          <w:color w:val="000000"/>
          <w:szCs w:val="28"/>
        </w:rPr>
        <w:t xml:space="preserve">valdību par </w:t>
      </w:r>
      <w:r w:rsidRPr="00EF5E5E">
        <w:rPr>
          <w:szCs w:val="28"/>
        </w:rPr>
        <w:t xml:space="preserve">situāciju piensaimniecības nozarē un </w:t>
      </w:r>
      <w:r w:rsidR="004C5A03" w:rsidRPr="00EF5E5E">
        <w:rPr>
          <w:szCs w:val="28"/>
        </w:rPr>
        <w:t>sagatavot</w:t>
      </w:r>
      <w:r w:rsidR="00157C85" w:rsidRPr="00EF5E5E">
        <w:rPr>
          <w:szCs w:val="28"/>
        </w:rPr>
        <w:t>ajiem</w:t>
      </w:r>
      <w:r w:rsidR="004C5A03" w:rsidRPr="00EF5E5E">
        <w:rPr>
          <w:szCs w:val="28"/>
        </w:rPr>
        <w:t xml:space="preserve"> </w:t>
      </w:r>
      <w:r w:rsidRPr="00EF5E5E">
        <w:rPr>
          <w:szCs w:val="28"/>
        </w:rPr>
        <w:t>priekšlikum</w:t>
      </w:r>
      <w:r w:rsidR="00157C85" w:rsidRPr="00EF5E5E">
        <w:rPr>
          <w:szCs w:val="28"/>
        </w:rPr>
        <w:t>iem</w:t>
      </w:r>
      <w:r w:rsidRPr="00EF5E5E">
        <w:rPr>
          <w:szCs w:val="28"/>
        </w:rPr>
        <w:t xml:space="preserve"> par atbalstu piena nozares stabilizēšanai</w:t>
      </w:r>
      <w:r w:rsidR="0075127C" w:rsidRPr="00EF5E5E">
        <w:rPr>
          <w:color w:val="000000"/>
          <w:szCs w:val="28"/>
        </w:rPr>
        <w:t>.</w:t>
      </w:r>
      <w:r w:rsidR="00427A95" w:rsidRPr="00EF5E5E">
        <w:rPr>
          <w:color w:val="000000"/>
          <w:szCs w:val="28"/>
        </w:rPr>
        <w:t xml:space="preserve"> </w:t>
      </w:r>
    </w:p>
    <w:p w14:paraId="3ED1AEBF" w14:textId="77777777" w:rsidR="00F56D23" w:rsidRPr="00EF5E5E" w:rsidRDefault="00F56D23" w:rsidP="00F56D23">
      <w:pPr>
        <w:tabs>
          <w:tab w:val="left" w:pos="709"/>
        </w:tabs>
        <w:spacing w:after="120"/>
        <w:ind w:firstLine="709"/>
        <w:jc w:val="both"/>
        <w:rPr>
          <w:szCs w:val="24"/>
          <w:lang w:eastAsia="en-GB"/>
        </w:rPr>
      </w:pPr>
      <w:r w:rsidRPr="00EF5E5E">
        <w:rPr>
          <w:color w:val="000000"/>
          <w:szCs w:val="28"/>
        </w:rPr>
        <w:t>Laikā, kad tika sagatavots informatīvais ziņojums “</w:t>
      </w:r>
      <w:r w:rsidRPr="00EF5E5E">
        <w:rPr>
          <w:rFonts w:eastAsia="Calibri"/>
          <w:bCs/>
        </w:rPr>
        <w:t>Par situāciju piensaimniecības nozarē saistībā ar svaigpiena iepirkuma cenu pazemināšanos un nepieciešamām rīcībām situācijas stabilizēšanai</w:t>
      </w:r>
      <w:r w:rsidRPr="00EF5E5E">
        <w:rPr>
          <w:color w:val="000000"/>
          <w:szCs w:val="28"/>
        </w:rPr>
        <w:t>”, kas izskatīts Ministru kabineta 2023. gada 7. marta sēdē (</w:t>
      </w:r>
      <w:r w:rsidRPr="00EF5E5E">
        <w:rPr>
          <w:bCs/>
          <w:szCs w:val="28"/>
        </w:rPr>
        <w:t xml:space="preserve">prot. Nr. 13 </w:t>
      </w:r>
      <w:r w:rsidRPr="00EF5E5E">
        <w:rPr>
          <w:rFonts w:eastAsia="Calibri"/>
          <w:bCs/>
        </w:rPr>
        <w:t>35.§</w:t>
      </w:r>
      <w:r w:rsidRPr="00EF5E5E">
        <w:rPr>
          <w:color w:val="000000"/>
          <w:szCs w:val="28"/>
        </w:rPr>
        <w:t>), ievērojot</w:t>
      </w:r>
      <w:r w:rsidRPr="00EF5E5E">
        <w:rPr>
          <w:rFonts w:eastAsia="Calibri"/>
          <w:color w:val="000000"/>
          <w:szCs w:val="28"/>
          <w:lang w:eastAsia="lv-LV"/>
        </w:rPr>
        <w:t xml:space="preserve"> nozares sniegto operatīvo informāciju,</w:t>
      </w:r>
      <w:r w:rsidRPr="00EF5E5E">
        <w:rPr>
          <w:color w:val="000000"/>
          <w:szCs w:val="28"/>
        </w:rPr>
        <w:t xml:space="preserve"> tika prognozēts, ka svaigpiena iepirkuma </w:t>
      </w:r>
      <w:r w:rsidRPr="00EF5E5E">
        <w:rPr>
          <w:rFonts w:eastAsia="Calibri"/>
          <w:color w:val="000000"/>
          <w:szCs w:val="28"/>
          <w:lang w:eastAsia="lv-LV"/>
        </w:rPr>
        <w:t xml:space="preserve">cena tuvāko mēnešu laikā varētu pazemināties vēl par 20–30 %. Lai gan tik dramatiska svaigpiena iepirkuma cenas krituma nav bijis, tomēr situācija nozarē nav uzlabojusies. Papildus ir saņemta </w:t>
      </w:r>
      <w:r w:rsidRPr="00EF5E5E">
        <w:rPr>
          <w:szCs w:val="24"/>
          <w:lang w:eastAsia="en-GB"/>
        </w:rPr>
        <w:t xml:space="preserve">biedrības “Lauksaimniecības organizāciju sadarbības padome” (turpmāk – LOSP) 2023. gada 18. maija vēstule Nr. 38 </w:t>
      </w:r>
      <w:r w:rsidRPr="00EF5E5E">
        <w:t xml:space="preserve">ar aicinājumu </w:t>
      </w:r>
      <w:r w:rsidRPr="00EF5E5E">
        <w:rPr>
          <w:szCs w:val="24"/>
          <w:lang w:eastAsia="en-GB"/>
        </w:rPr>
        <w:t>izsludināt ārkārtas stāvokli piensaimniecības nozarē.</w:t>
      </w:r>
    </w:p>
    <w:p w14:paraId="0E3AB3B0" w14:textId="77777777" w:rsidR="009923DF" w:rsidRPr="00EF5E5E" w:rsidRDefault="009923DF" w:rsidP="009923DF">
      <w:pPr>
        <w:tabs>
          <w:tab w:val="left" w:pos="709"/>
        </w:tabs>
        <w:spacing w:after="120"/>
        <w:ind w:firstLine="709"/>
        <w:jc w:val="center"/>
        <w:rPr>
          <w:rFonts w:eastAsia="Calibri"/>
          <w:b/>
          <w:bCs/>
          <w:color w:val="000000"/>
          <w:szCs w:val="28"/>
          <w:lang w:eastAsia="lv-LV"/>
        </w:rPr>
      </w:pPr>
    </w:p>
    <w:p w14:paraId="62509B6F" w14:textId="2E264BE7" w:rsidR="009923DF" w:rsidRPr="00EF5E5E" w:rsidRDefault="009923DF" w:rsidP="009923DF">
      <w:pPr>
        <w:tabs>
          <w:tab w:val="left" w:pos="709"/>
        </w:tabs>
        <w:spacing w:after="120"/>
        <w:ind w:firstLine="709"/>
        <w:jc w:val="center"/>
        <w:rPr>
          <w:rFonts w:eastAsia="Calibri"/>
          <w:b/>
          <w:bCs/>
          <w:color w:val="000000"/>
          <w:szCs w:val="28"/>
          <w:lang w:eastAsia="lv-LV"/>
        </w:rPr>
      </w:pPr>
      <w:r w:rsidRPr="00EF5E5E">
        <w:rPr>
          <w:rFonts w:eastAsia="Calibri"/>
          <w:b/>
          <w:bCs/>
          <w:color w:val="000000"/>
          <w:szCs w:val="28"/>
          <w:lang w:eastAsia="lv-LV"/>
        </w:rPr>
        <w:t>1. Aktuālā situācija Latvijas piensaimniecības nozarē</w:t>
      </w:r>
    </w:p>
    <w:p w14:paraId="0153039C" w14:textId="77777777" w:rsidR="00D46305" w:rsidRPr="00EF5E5E" w:rsidRDefault="00D46305" w:rsidP="00D46305">
      <w:pPr>
        <w:tabs>
          <w:tab w:val="left" w:pos="709"/>
        </w:tabs>
        <w:spacing w:after="120"/>
        <w:ind w:firstLine="709"/>
        <w:jc w:val="both"/>
        <w:rPr>
          <w:rFonts w:eastAsia="Calibri"/>
          <w:color w:val="000000"/>
          <w:szCs w:val="28"/>
          <w:lang w:eastAsia="lv-LV"/>
        </w:rPr>
      </w:pPr>
      <w:r w:rsidRPr="00EF5E5E">
        <w:rPr>
          <w:rFonts w:eastAsia="Calibri"/>
          <w:color w:val="000000"/>
          <w:szCs w:val="28"/>
          <w:lang w:eastAsia="lv-LV"/>
        </w:rPr>
        <w:t xml:space="preserve">Ražošanas resursu cenām saglabājoties ļoti augstā līmenī, svaigpiena iepirkuma cena Latvijā pazeminājās sešus mēnešus pēc kārtas no 2022. gada septembra līdz 2023. gada februārim. Arī šī gada pavasarī cenas minimālais kāpums par 1,1 % (martā) un 1 % (aprīlī, kad cena sasniedza 34,71 EUR/100 kg) nav vērtējams kā uzlabojums, ņemot vērā ievērojamo piena iepirkuma cenas kopējo kritumu 2023. gada janvārī un februārī (divu mēnešu laikā svaigpiena iepirkuma cena salīdzinājumā ar augstāko punktu 2022. gada augustā samazinājās par 32 %). Lauksaimniecības datu centra apkopotā informācija liecina, ka šī gada maijā cena varētu atkal nedaudz samazināties (tiek prognozēts samazinājums par 0,2 % salīdzinājumā ar aprīli). Tas liecina, ka vasaras iestāšanās radīs papildu spiedienu uz svaigpiena iepirkuma cenas izmaiņām turpmākos mēnešos. </w:t>
      </w:r>
    </w:p>
    <w:p w14:paraId="2D5D79AE" w14:textId="77777777" w:rsidR="00F72460" w:rsidRPr="00EF5E5E" w:rsidRDefault="00F72460" w:rsidP="002E2F68">
      <w:pPr>
        <w:tabs>
          <w:tab w:val="left" w:pos="709"/>
        </w:tabs>
        <w:jc w:val="center"/>
        <w:rPr>
          <w:rFonts w:eastAsia="Calibri"/>
          <w:color w:val="000000"/>
          <w:szCs w:val="28"/>
          <w:lang w:eastAsia="lv-LV"/>
        </w:rPr>
      </w:pPr>
      <w:r w:rsidRPr="00EF5E5E">
        <w:rPr>
          <w:rFonts w:eastAsia="Calibri"/>
          <w:noProof/>
          <w:color w:val="000000"/>
          <w:szCs w:val="28"/>
          <w:lang w:eastAsia="lv-LV"/>
        </w:rPr>
        <w:drawing>
          <wp:inline distT="0" distB="0" distL="0" distR="0" wp14:anchorId="27A6B80F" wp14:editId="2E6E0B9B">
            <wp:extent cx="5722956" cy="251108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6618" cy="2539016"/>
                    </a:xfrm>
                    <a:prstGeom prst="rect">
                      <a:avLst/>
                    </a:prstGeom>
                    <a:noFill/>
                  </pic:spPr>
                </pic:pic>
              </a:graphicData>
            </a:graphic>
          </wp:inline>
        </w:drawing>
      </w:r>
    </w:p>
    <w:p w14:paraId="7611E5B8" w14:textId="56DEC6EE" w:rsidR="00F72460" w:rsidRPr="00EF5E5E" w:rsidRDefault="00F72460" w:rsidP="00F72460">
      <w:pPr>
        <w:tabs>
          <w:tab w:val="left" w:pos="709"/>
        </w:tabs>
        <w:rPr>
          <w:rFonts w:eastAsia="Calibri"/>
          <w:i/>
          <w:iCs/>
          <w:color w:val="000000"/>
          <w:sz w:val="20"/>
          <w:lang w:eastAsia="lv-LV"/>
        </w:rPr>
      </w:pPr>
      <w:bookmarkStart w:id="2" w:name="_Hlk127530511"/>
      <w:r w:rsidRPr="00EF5E5E">
        <w:rPr>
          <w:rFonts w:eastAsia="Calibri"/>
          <w:i/>
          <w:iCs/>
          <w:color w:val="000000"/>
          <w:sz w:val="20"/>
          <w:lang w:eastAsia="lv-LV"/>
        </w:rPr>
        <w:t>Avots: EK un LDC</w:t>
      </w:r>
    </w:p>
    <w:p w14:paraId="6C002EEB" w14:textId="77777777" w:rsidR="008A2B9D" w:rsidRPr="00EF5E5E" w:rsidRDefault="008A2B9D" w:rsidP="00AE5877">
      <w:pPr>
        <w:tabs>
          <w:tab w:val="left" w:pos="709"/>
        </w:tabs>
        <w:spacing w:after="120"/>
        <w:ind w:firstLine="709"/>
        <w:jc w:val="both"/>
      </w:pPr>
    </w:p>
    <w:bookmarkEnd w:id="2"/>
    <w:p w14:paraId="44127481" w14:textId="130C64D7" w:rsidR="00D46305" w:rsidRPr="00EF5E5E" w:rsidRDefault="00D46305" w:rsidP="00D46305">
      <w:pPr>
        <w:tabs>
          <w:tab w:val="left" w:pos="709"/>
        </w:tabs>
        <w:spacing w:after="120"/>
        <w:jc w:val="both"/>
        <w:rPr>
          <w:b/>
          <w:bCs/>
        </w:rPr>
      </w:pPr>
      <w:r w:rsidRPr="00EF5E5E">
        <w:tab/>
      </w:r>
      <w:r w:rsidRPr="00EF5E5E">
        <w:t xml:space="preserve">Kopš 2020. gada janvāra visu ražošanas resursu (darba algas, lopbarības un lopbarības kviešu, degvielas, elektrības, dabasgāzes, minerālmēslu) izmaksas ir ievērojami sadārdzinājušās, turklāt šis sadārdzinājums krietni pārsniedza saražotās produkcijas sadārdzinājumu, kas bija novērojams līdz 2022. gada septembrim: </w:t>
      </w:r>
      <w:r w:rsidRPr="00EF5E5E">
        <w:rPr>
          <w:b/>
          <w:bCs/>
        </w:rPr>
        <w:t>ražošanas resursu cenu indekss turpināja pieaugt vai saglabājās būtiski augstā līmenī arī 2022. gada pēdējā ceturksnī un 2023. gada pirmajā ceturksnī, turpretī svaigpiena cenu indeksi sāka ievērojami un strauji samazināties.</w:t>
      </w:r>
    </w:p>
    <w:p w14:paraId="30FA8C0E" w14:textId="5CCD1E5B" w:rsidR="003D1DE1" w:rsidRPr="00EF5E5E" w:rsidRDefault="003D1DE1" w:rsidP="00D46305">
      <w:pPr>
        <w:tabs>
          <w:tab w:val="left" w:pos="709"/>
        </w:tabs>
        <w:spacing w:after="120"/>
        <w:jc w:val="center"/>
        <w:rPr>
          <w:rFonts w:eastAsia="Calibri"/>
          <w:color w:val="FF0000"/>
          <w:szCs w:val="28"/>
          <w:lang w:eastAsia="lv-LV"/>
        </w:rPr>
      </w:pPr>
      <w:r w:rsidRPr="00EF5E5E">
        <w:rPr>
          <w:noProof/>
        </w:rPr>
        <w:drawing>
          <wp:inline distT="0" distB="0" distL="0" distR="0" wp14:anchorId="0A11269A" wp14:editId="2320E786">
            <wp:extent cx="4876800" cy="3028981"/>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94181" cy="3039776"/>
                    </a:xfrm>
                    <a:prstGeom prst="rect">
                      <a:avLst/>
                    </a:prstGeom>
                    <a:ln>
                      <a:solidFill>
                        <a:schemeClr val="bg1">
                          <a:lumMod val="75000"/>
                        </a:schemeClr>
                      </a:solidFill>
                    </a:ln>
                  </pic:spPr>
                </pic:pic>
              </a:graphicData>
            </a:graphic>
          </wp:inline>
        </w:drawing>
      </w:r>
    </w:p>
    <w:p w14:paraId="0480242C" w14:textId="6B266C43" w:rsidR="003D1DE1" w:rsidRPr="00EF5E5E" w:rsidRDefault="003D1DE1" w:rsidP="003D1DE1">
      <w:pPr>
        <w:spacing w:before="120"/>
        <w:jc w:val="both"/>
        <w:rPr>
          <w:sz w:val="20"/>
        </w:rPr>
      </w:pPr>
      <w:r w:rsidRPr="00EF5E5E">
        <w:rPr>
          <w:rFonts w:eastAsia="Calibri"/>
          <w:i/>
          <w:iCs/>
          <w:sz w:val="20"/>
          <w:lang w:eastAsia="lv-LV"/>
        </w:rPr>
        <w:t>Avots: ZM pēc EK, AREI datiem</w:t>
      </w:r>
    </w:p>
    <w:p w14:paraId="5F3F27F2" w14:textId="77777777" w:rsidR="008A2B9D" w:rsidRPr="00EF5E5E" w:rsidRDefault="008A2B9D" w:rsidP="00F968EF">
      <w:pPr>
        <w:tabs>
          <w:tab w:val="left" w:pos="709"/>
        </w:tabs>
        <w:spacing w:after="120"/>
        <w:ind w:firstLine="709"/>
        <w:jc w:val="both"/>
        <w:rPr>
          <w:rFonts w:eastAsia="Calibri"/>
          <w:color w:val="000000"/>
          <w:szCs w:val="28"/>
          <w:lang w:eastAsia="lv-LV"/>
        </w:rPr>
      </w:pPr>
    </w:p>
    <w:p w14:paraId="7F319287" w14:textId="4C5B0134" w:rsidR="00F968EF" w:rsidRPr="00EF5E5E" w:rsidRDefault="00D46305" w:rsidP="00F968EF">
      <w:pPr>
        <w:tabs>
          <w:tab w:val="left" w:pos="709"/>
        </w:tabs>
        <w:spacing w:after="120"/>
        <w:ind w:firstLine="709"/>
        <w:jc w:val="both"/>
        <w:rPr>
          <w:rFonts w:eastAsia="Calibri"/>
          <w:color w:val="000000"/>
          <w:szCs w:val="28"/>
          <w:lang w:eastAsia="lv-LV"/>
        </w:rPr>
      </w:pPr>
      <w:r w:rsidRPr="00EF5E5E">
        <w:rPr>
          <w:color w:val="000000"/>
          <w:szCs w:val="28"/>
        </w:rPr>
        <w:t xml:space="preserve">Latvijā piena nozare </w:t>
      </w:r>
      <w:r w:rsidRPr="00EF5E5E">
        <w:rPr>
          <w:rFonts w:eastAsia="Calibri"/>
          <w:color w:val="000000"/>
          <w:szCs w:val="28"/>
          <w:lang w:eastAsia="lv-LV"/>
        </w:rPr>
        <w:t xml:space="preserve">joprojām </w:t>
      </w:r>
      <w:r w:rsidRPr="00EF5E5E">
        <w:rPr>
          <w:color w:val="000000"/>
          <w:szCs w:val="28"/>
        </w:rPr>
        <w:t xml:space="preserve">turpina saskarties ar nopietnām grūtībām, jo līdz ar straujo piena iepirkuma cenu kritumu nesamazinās ražošanas izmaksas. </w:t>
      </w:r>
      <w:r w:rsidRPr="00EF5E5E">
        <w:rPr>
          <w:rFonts w:eastAsia="Calibri"/>
          <w:color w:val="000000"/>
          <w:szCs w:val="28"/>
          <w:lang w:eastAsia="lv-LV"/>
        </w:rPr>
        <w:t>Piena iepirkuma cenas līmenis joprojām nav atbilstošs faktiskajai tirgus situācijai, ņemot vērā lielās ražošanas izmaksas, kā arī vasaras mēnešos sagaidāmo papildu spiedienu uz iespējamo svaigpiena iepirkuma cenas attīstību.</w:t>
      </w:r>
    </w:p>
    <w:p w14:paraId="0CDD411E" w14:textId="457745DE" w:rsidR="009923DF" w:rsidRPr="00EF5E5E" w:rsidRDefault="009923DF" w:rsidP="00251AA2">
      <w:pPr>
        <w:tabs>
          <w:tab w:val="left" w:pos="709"/>
        </w:tabs>
        <w:spacing w:after="120"/>
        <w:ind w:firstLine="709"/>
        <w:jc w:val="both"/>
        <w:rPr>
          <w:rFonts w:eastAsia="Calibri"/>
          <w:b/>
          <w:bCs/>
          <w:color w:val="000000"/>
          <w:szCs w:val="28"/>
          <w:lang w:eastAsia="lv-LV"/>
        </w:rPr>
      </w:pPr>
      <w:r w:rsidRPr="00EF5E5E">
        <w:rPr>
          <w:color w:val="000000"/>
          <w:szCs w:val="28"/>
        </w:rPr>
        <w:t xml:space="preserve">Ģeopolitiskās situācijas ietekmi Latvijas piensaimniecības nozarē saasina </w:t>
      </w:r>
      <w:r w:rsidRPr="00EF5E5E">
        <w:rPr>
          <w:b/>
          <w:bCs/>
          <w:color w:val="000000"/>
          <w:szCs w:val="28"/>
        </w:rPr>
        <w:t>gadiem ilgstošas</w:t>
      </w:r>
      <w:r w:rsidRPr="00EF5E5E">
        <w:rPr>
          <w:color w:val="000000"/>
          <w:szCs w:val="28"/>
        </w:rPr>
        <w:t xml:space="preserve"> </w:t>
      </w:r>
      <w:r w:rsidRPr="00EF5E5E">
        <w:rPr>
          <w:rFonts w:eastAsia="Calibri"/>
          <w:b/>
          <w:bCs/>
          <w:color w:val="000000"/>
          <w:szCs w:val="28"/>
          <w:lang w:eastAsia="lv-LV"/>
        </w:rPr>
        <w:t>strukturālas problēmas</w:t>
      </w:r>
      <w:r w:rsidR="00251AA2" w:rsidRPr="00EF5E5E">
        <w:rPr>
          <w:rFonts w:eastAsia="Calibri"/>
          <w:color w:val="000000"/>
          <w:szCs w:val="28"/>
          <w:lang w:eastAsia="lv-LV"/>
        </w:rPr>
        <w:t>, kuru ietekmē Latvijas ražotāji saņem daudz zemāku svaigpiena iepirkuma cenu nekā vidēji ES.</w:t>
      </w:r>
      <w:r w:rsidRPr="00EF5E5E">
        <w:rPr>
          <w:rFonts w:eastAsia="Calibri"/>
          <w:b/>
          <w:bCs/>
          <w:color w:val="000000"/>
          <w:szCs w:val="28"/>
          <w:lang w:eastAsia="lv-LV"/>
        </w:rPr>
        <w:t xml:space="preserve"> </w:t>
      </w:r>
      <w:r w:rsidR="00251AA2" w:rsidRPr="00EF5E5E">
        <w:t xml:space="preserve">To ir norādījis arī </w:t>
      </w:r>
      <w:proofErr w:type="spellStart"/>
      <w:r w:rsidR="00251AA2" w:rsidRPr="00EF5E5E">
        <w:t>Agroresursu</w:t>
      </w:r>
      <w:proofErr w:type="spellEnd"/>
      <w:r w:rsidR="00251AA2" w:rsidRPr="00EF5E5E">
        <w:t xml:space="preserve"> un ekonomikas institūts (turpmāk – AREI)</w:t>
      </w:r>
      <w:r w:rsidR="00251AA2" w:rsidRPr="00EF5E5E">
        <w:t xml:space="preserve"> </w:t>
      </w:r>
      <w:r w:rsidRPr="00EF5E5E">
        <w:t xml:space="preserve">savā pētījumā </w:t>
      </w:r>
      <w:r w:rsidRPr="00EF5E5E">
        <w:t>“Stratēģijas izstrāde noturīgas un multifunkcionālas piena nozares attīstībai Latvijā”</w:t>
      </w:r>
      <w:r w:rsidR="00251AA2" w:rsidRPr="00EF5E5E">
        <w:rPr>
          <w:rStyle w:val="FootnoteReference"/>
        </w:rPr>
        <w:footnoteReference w:id="1"/>
      </w:r>
      <w:r w:rsidR="00251AA2" w:rsidRPr="00EF5E5E">
        <w:t>, kas ir aktuālas vēl joprojām.</w:t>
      </w:r>
    </w:p>
    <w:p w14:paraId="0230A7EA" w14:textId="77777777" w:rsidR="00D46305" w:rsidRPr="00EF5E5E" w:rsidRDefault="00D46305" w:rsidP="00AE2DEA">
      <w:pPr>
        <w:tabs>
          <w:tab w:val="left" w:pos="709"/>
        </w:tabs>
        <w:spacing w:after="120"/>
        <w:ind w:firstLine="709"/>
        <w:jc w:val="both"/>
        <w:rPr>
          <w:rFonts w:eastAsia="Calibri"/>
          <w:color w:val="000000"/>
          <w:szCs w:val="28"/>
          <w:lang w:eastAsia="lv-LV"/>
        </w:rPr>
      </w:pPr>
      <w:bookmarkStart w:id="3" w:name="_Hlk136416430"/>
      <w:r w:rsidRPr="00EF5E5E">
        <w:rPr>
          <w:rFonts w:eastAsia="Calibri"/>
          <w:color w:val="000000"/>
          <w:szCs w:val="28"/>
          <w:lang w:eastAsia="lv-LV"/>
        </w:rPr>
        <w:t xml:space="preserve">Pēdējo 10 gadu laikā Latvijā vidēji tiek saražots 977 tūkst. tonnas piena gadā, ražošanai caurmērā attīstoties ar pieaugošu tendenci un 2017. gadā sasniedzot pat vienu milj. tonnu. </w:t>
      </w:r>
      <w:bookmarkEnd w:id="3"/>
      <w:r w:rsidRPr="00EF5E5E">
        <w:rPr>
          <w:rFonts w:eastAsia="Calibri"/>
          <w:color w:val="000000"/>
          <w:szCs w:val="28"/>
          <w:lang w:eastAsia="lv-LV"/>
        </w:rPr>
        <w:t>Savukārt piena saimniecību un slaucamo govju skaits katru gadu samazinās (pēdējo 10 gadu laikā attiecīgi par 62 % un 23 %), bet piena ražošanas apjoma kāpums kopumā saglabājas arvien lielākā piena izslaukuma dēļ: pēdējo 10 gadu laikā piena pārraudzības saimniecībās tas ir pieaudzis par 30 %.</w:t>
      </w:r>
    </w:p>
    <w:p w14:paraId="2E67C19E" w14:textId="77777777" w:rsidR="00D46305" w:rsidRPr="00EF5E5E" w:rsidRDefault="00D46305" w:rsidP="00D46305">
      <w:pPr>
        <w:tabs>
          <w:tab w:val="left" w:pos="709"/>
        </w:tabs>
        <w:spacing w:after="120"/>
        <w:ind w:firstLine="709"/>
        <w:jc w:val="both"/>
      </w:pPr>
      <w:r w:rsidRPr="00EF5E5E">
        <w:rPr>
          <w:rFonts w:eastAsia="Calibri"/>
          <w:color w:val="000000"/>
          <w:szCs w:val="28"/>
          <w:lang w:eastAsia="lv-LV"/>
        </w:rPr>
        <w:t xml:space="preserve">Saimniecību un slaucamo govju skaits samazinās galvenokārt uz mazo saimniecību rēķina: pēdējo 10 gadu periodā saimniecības ar govju skaitu no 1 līdz 9 – par 65 %, bet govju skaits šajās saimniecībās – par 55 %. Tomēr šīs saimniecības 2022. gadā </w:t>
      </w:r>
      <w:bookmarkStart w:id="4" w:name="_Hlk136416510"/>
      <w:r w:rsidRPr="00EF5E5E">
        <w:rPr>
          <w:rFonts w:eastAsia="Calibri"/>
          <w:color w:val="000000"/>
          <w:szCs w:val="28"/>
          <w:lang w:eastAsia="lv-LV"/>
        </w:rPr>
        <w:t xml:space="preserve">joprojām veidoja absolūti lielāko daļu (76 %) </w:t>
      </w:r>
      <w:bookmarkEnd w:id="4"/>
      <w:r w:rsidRPr="00EF5E5E">
        <w:rPr>
          <w:rFonts w:eastAsia="Calibri"/>
          <w:color w:val="000000"/>
          <w:szCs w:val="28"/>
          <w:lang w:eastAsia="lv-LV"/>
        </w:rPr>
        <w:t xml:space="preserve">no kopējā </w:t>
      </w:r>
      <w:r w:rsidRPr="00EF5E5E">
        <w:t>pienu ražojošo saimniecību skaita un tajās bija 15 % no kopējā slaucamo govju skaita.</w:t>
      </w:r>
      <w:bookmarkStart w:id="5" w:name="_Hlk136416540"/>
      <w:r w:rsidRPr="00EF5E5E">
        <w:t xml:space="preserve"> Vienlaikus no visām statistiski uzskaitītajām saimniecībām ar slaucamām govīm tikai puse realizē pienu pārstrādei jeb pirmajam pircējam (t.i., Lauksaimniecības datu centra apstiprinātam piena pārstrādes uzņēmumam vai iepircējam, kurš svaigpienu iepērk, lai to pārdotu tālāk pārstrādes uzņēmumam), taču arī šo saimniecību vidū lielākā daļa (59 %) ir mazās saimniecības ar 1–9 govīm, kopumā nodrošinot relatīvi nelielu piena apjomu.</w:t>
      </w:r>
      <w:bookmarkEnd w:id="5"/>
    </w:p>
    <w:p w14:paraId="30B606E3" w14:textId="2498AC37" w:rsidR="00FD439B" w:rsidRPr="00EF5E5E" w:rsidRDefault="00AE2DEA" w:rsidP="003535A1">
      <w:pPr>
        <w:tabs>
          <w:tab w:val="left" w:pos="709"/>
        </w:tabs>
        <w:spacing w:after="120"/>
        <w:ind w:firstLine="709"/>
        <w:jc w:val="both"/>
      </w:pPr>
      <w:r w:rsidRPr="00EF5E5E">
        <w:t>AREI</w:t>
      </w:r>
      <w:r w:rsidR="00251AA2" w:rsidRPr="00EF5E5E">
        <w:t xml:space="preserve"> savā pētījumā</w:t>
      </w:r>
      <w:r w:rsidR="00D46305" w:rsidRPr="00EF5E5E">
        <w:t xml:space="preserve"> ir norādījis</w:t>
      </w:r>
      <w:r w:rsidRPr="00EF5E5E">
        <w:t>,</w:t>
      </w:r>
      <w:r w:rsidR="00D46305" w:rsidRPr="00EF5E5E">
        <w:t xml:space="preserve"> ka</w:t>
      </w:r>
      <w:r w:rsidRPr="00EF5E5E">
        <w:t xml:space="preserve"> viens no zemās piena iepirkuma cenas iemesliem Latvijā ir neattīstīta vertikālā sadarbība un “tukšais” piens.</w:t>
      </w:r>
      <w:r w:rsidRPr="00EF5E5E">
        <w:t xml:space="preserve"> </w:t>
      </w:r>
      <w:r w:rsidR="00D46305" w:rsidRPr="00EF5E5E">
        <w:t>Līdzšinējā Latvijas praksē ir ierasts, ka par ražošanas galveno produktu tiek uzskatīts svaigpiens, tomēr uzturvērtība un tirgus vērtība faktiski piemīt tajā esošajai sausnai (taukiem un olbaltumvielām, arī laktozei un minerālvielām), bet ne ūdens frakcijai. Salīdzinoši zems vidējais sausnas (tauku un olbaltumvielu) saturs pienā Latvijā, visticamāk, skaidrojams gan ar desmitgades ilgām tradīcijām, gan ar to, ka piena ražošana Latvijā attīstās atrauti no piena pārstrādes un, izmantojot arī sadrumstalotai piena ražošanas struktūrai raksturīgo nelielo tirgus spēku un neelastīgo piedāvājumu, valstī saražotā piena iepircēji neatbilstoši globālā tirgus apstākļiem novērtē sausnas saturu pienā.</w:t>
      </w:r>
    </w:p>
    <w:p w14:paraId="55A2887D" w14:textId="77777777" w:rsidR="00D46305" w:rsidRPr="00EF5E5E" w:rsidRDefault="00D46305" w:rsidP="00D46305">
      <w:pPr>
        <w:tabs>
          <w:tab w:val="left" w:pos="709"/>
        </w:tabs>
        <w:spacing w:after="120"/>
        <w:ind w:firstLine="709"/>
        <w:jc w:val="both"/>
      </w:pPr>
      <w:r w:rsidRPr="00EF5E5E">
        <w:t>AREI pētījuma rezultāti rāda, ka piena lopkopības saimniecību ienākumos liela nozīme ir atbalstam. Apstākļos, kad piena ražotājiem nepietiekama tirgus spēka dēļ ir ierobežotas iespējas gūt atbilstošus ieņēmumus no produkcijas pārdošanas tirgū, valsts atbalsts ir nodrošinājis ieņēmumu kompensēšanas funkciju ražošanas izmaksu segšanai.</w:t>
      </w:r>
    </w:p>
    <w:p w14:paraId="4CCB801F" w14:textId="2A84ABA7" w:rsidR="00D46305" w:rsidRPr="00EF5E5E" w:rsidRDefault="00D46305" w:rsidP="00D46305">
      <w:pPr>
        <w:tabs>
          <w:tab w:val="left" w:pos="709"/>
        </w:tabs>
        <w:spacing w:after="120"/>
        <w:ind w:firstLine="709"/>
        <w:jc w:val="both"/>
      </w:pPr>
      <w:r w:rsidRPr="00EF5E5E">
        <w:t>AREI savā pētījumā norāda, ka Latvijas piena pārstrāde arī ir sadrumstalota un uzņēmumu sadarbspēja vāja, tāpēc cieš sektora kopējā konkurētspēja. Vidējais piena pārstrādes uzņēmuma apgrozījums Latvijā ir 6,1 milj. EUR salīdzinājumā ar 11,2 milj. EUR Igaunijā un 35,3 milj. EUR Lietuvā (2018. gada dati). Lai gan lielākajam piena pārstrādes uzņēmumam Latvijā apgrozījums ir ap 100 milj. EUR, Lietuvā tas katram no trim lielākajiem piena pārstrādes uzņēmumiem ir ap 200 milj. EUR. Tā kā Latvijas pārstrādātāji ir nelieli uzņēmumi, tad pieejamie finanšu resursi ir mazāki nekā Lietuvas un Polijas piena pārstrādes uzņēmumiem.</w:t>
      </w:r>
      <w:r w:rsidRPr="00EF5E5E">
        <w:t xml:space="preserve"> </w:t>
      </w:r>
      <w:r w:rsidRPr="00EF5E5E">
        <w:t>Latvijas piena nozare ir neto piena eksportētāja: pārsvarā tiek eksports siers un svaigpiens, galvenokārt uz Lietuvu, taču, ņemot vērā pašnodrošinājuma līmeni 135 %, eksportam ir ļoti liela nozīme nozares darbībā.</w:t>
      </w:r>
    </w:p>
    <w:p w14:paraId="66C2FFF2" w14:textId="77777777" w:rsidR="00D46305" w:rsidRPr="00EF5E5E" w:rsidRDefault="00D46305" w:rsidP="006617D2">
      <w:pPr>
        <w:tabs>
          <w:tab w:val="left" w:pos="709"/>
        </w:tabs>
        <w:spacing w:after="120"/>
        <w:ind w:firstLine="709"/>
        <w:jc w:val="both"/>
      </w:pPr>
      <w:r w:rsidRPr="00EF5E5E">
        <w:rPr>
          <w:lang w:eastAsia="lv-LV"/>
        </w:rPr>
        <w:t>Vāja piena nozares kooperatīvu konkurētspēja ietekmē sektora sadrumstalotību</w:t>
      </w:r>
      <w:r w:rsidRPr="00EF5E5E">
        <w:t>. Piena nozarē 2023. gadā darbojas 40 % jeb 21 kooperatīvs no kopējā atbilstīgo kooperatīvu skaita valstī, un tajos ir 1439 biedri. Kopš 2012. gada atbilstīgo piena kooperatīvu skaits nav būtiski mainījies, turpretī biedru skaits salīdzinājumā ar 2012. gadu 2023. gadā ir samazinājies par 42,6 % jeb 1067 biedriem. Savukārt AREI savā pētījumā ir identificējis, ka kooperācija nav attīstīta visos posmos “no lauka līdz galdam”. Piena nozarē Latvijā ir daži kooperatīvi, kas pārstrādā primārās izejvielas, taču to pārstrādātais piena kopapjoms nav liels. Turklāt Latvijā būtībā nav novērojama ES ierasta prakse, t.i., kooperatīviem piederoši vairumtirdzniecības uzņēmumi un veikalu ķēdes, kas dod plašākas realizācijas iespējas un ļauj zemnieku saražoto pārvērst produktos ar augstāku pievienoto vērtību, nodrošinot arī ienākumu stabilitāti kooperatīvu biedriem.</w:t>
      </w:r>
    </w:p>
    <w:p w14:paraId="586B16AA" w14:textId="397FA3CF" w:rsidR="006617D2" w:rsidRPr="00EF5E5E" w:rsidRDefault="00D46305" w:rsidP="00D46305">
      <w:pPr>
        <w:tabs>
          <w:tab w:val="left" w:pos="709"/>
        </w:tabs>
        <w:spacing w:after="120"/>
        <w:ind w:firstLine="709"/>
        <w:jc w:val="both"/>
      </w:pPr>
      <w:r w:rsidRPr="00EF5E5E">
        <w:t>J</w:t>
      </w:r>
      <w:r w:rsidR="006617D2" w:rsidRPr="00EF5E5E">
        <w:t>āņem vērā arī nesenā, ne pārāk pozitīvā pieredze ar SIA “Latvijas pien</w:t>
      </w:r>
      <w:r w:rsidRPr="00EF5E5E">
        <w:t>s</w:t>
      </w:r>
      <w:r w:rsidR="006617D2" w:rsidRPr="00EF5E5E">
        <w:t>”, kura dibinātāji bija piensaimniecības kooperatīvi un pienu ražojošie zemnieki.</w:t>
      </w:r>
      <w:r w:rsidRPr="00EF5E5E">
        <w:t xml:space="preserve"> </w:t>
      </w:r>
      <w:r w:rsidRPr="00EF5E5E">
        <w:t>Projekts tika īstenots Lauku attīstības programmas pasākumā “</w:t>
      </w:r>
      <w:r w:rsidRPr="00EF5E5E">
        <w:rPr>
          <w:iCs/>
        </w:rPr>
        <w:t>Lauksaimniecības produktu pievienotās vērtības radīšana</w:t>
      </w:r>
      <w:r w:rsidRPr="00EF5E5E">
        <w:t>” 2012. gadā, lai konsolidētu piena ražotājus, veicinot strukturālas pārmaiņas piena nozarē, apturētu svaigpiena izvešanu, un sekmētu pievienotās vērtības radīšanu uz vietas Latvijā. Projekta mērķis bija ļoti perspektīvs – izveidot uz eksportu orientētu piena pārstrādes produktu ražotni, kas pieder ražotājiem, pārstrādājot Latvijā saražoto pienu eksporta produktos – zīmola sierā, industriālajā sierā, vājpiena koncentrātā un iebiezinātās sūkalās.</w:t>
      </w:r>
      <w:r w:rsidRPr="00EF5E5E">
        <w:t xml:space="preserve"> </w:t>
      </w:r>
      <w:r w:rsidR="006617D2" w:rsidRPr="00EF5E5E">
        <w:t xml:space="preserve">Lai šis projekts varētu īstenoties, AS “SEB banka” 2011. gada 16. jūnijā noslēdza galvojuma līgumu, valsts vārdā galvojot par SIA “Latvijas Piens” saistībām. </w:t>
      </w:r>
    </w:p>
    <w:p w14:paraId="337B261C" w14:textId="77777777" w:rsidR="00D46305" w:rsidRPr="00EF5E5E" w:rsidRDefault="00D46305" w:rsidP="006617D2">
      <w:pPr>
        <w:tabs>
          <w:tab w:val="left" w:pos="709"/>
        </w:tabs>
        <w:spacing w:after="120"/>
        <w:ind w:firstLine="709"/>
        <w:jc w:val="both"/>
      </w:pPr>
      <w:r w:rsidRPr="00EF5E5E">
        <w:t>Izvirzītie mērķi diemžēl ir tikai daļēji sasniegti, jo SIA “Latvijas piens” sākotnējie īpašnieki nespēja pildīts valsts galvojuma saistības un bija spiesti uzņēmumu pārdot ārvalstu investoram. Akciju kontrolpakete ir pārdota Vācijas investoram “</w:t>
      </w:r>
      <w:proofErr w:type="spellStart"/>
      <w:r w:rsidRPr="00EF5E5E">
        <w:t>Eximo</w:t>
      </w:r>
      <w:proofErr w:type="spellEnd"/>
      <w:r w:rsidRPr="00EF5E5E">
        <w:t xml:space="preserve"> Agro-</w:t>
      </w:r>
      <w:proofErr w:type="spellStart"/>
      <w:r w:rsidRPr="00EF5E5E">
        <w:t>Marketing</w:t>
      </w:r>
      <w:proofErr w:type="spellEnd"/>
      <w:r w:rsidRPr="00EF5E5E">
        <w:t xml:space="preserve">”, kas nodrošina uzņēmuma turpmāku veiksmīgu attīstību. </w:t>
      </w:r>
    </w:p>
    <w:p w14:paraId="304DF8C9" w14:textId="77777777" w:rsidR="00D46305" w:rsidRPr="00EF5E5E" w:rsidRDefault="00D46305" w:rsidP="00D46305">
      <w:pPr>
        <w:tabs>
          <w:tab w:val="left" w:pos="709"/>
        </w:tabs>
        <w:spacing w:after="120"/>
        <w:ind w:firstLine="709"/>
        <w:jc w:val="both"/>
        <w:rPr>
          <w:color w:val="000000"/>
          <w:szCs w:val="28"/>
        </w:rPr>
      </w:pPr>
      <w:r w:rsidRPr="00EF5E5E">
        <w:rPr>
          <w:color w:val="000000"/>
          <w:szCs w:val="28"/>
        </w:rPr>
        <w:t xml:space="preserve">Kopumā piena saimniecības ir ieguldījušas arī ražošanas attīstībā un ganāmpulku atjaunošanā, tādēļ aizdevumu procentu likmju pieaugums rada papildu finansiālo slogu laikā, kad ieņēmumi no piena piegādes ir krasi samazinājušies. Šādos apstākļos piena lopkopības saimniecību rentabilitāte un dzīvotspēja ir apdraudēta, daudziem piena ražotājiem draud likvidācija, jo tiem nav finanšu līdzekļu, lai segtu ikdienas izdevumus, investīciju aizdevumus un citas izmaksas. </w:t>
      </w:r>
      <w:r w:rsidRPr="00EF5E5E">
        <w:rPr>
          <w:rFonts w:eastAsia="Calibri"/>
          <w:color w:val="000000"/>
          <w:szCs w:val="28"/>
          <w:lang w:eastAsia="lv-LV"/>
        </w:rPr>
        <w:t>Turklāt piena saimniecībām ir problemātiski piesaistīt jaunas investīcijas attīstībai, un ir arī jāņem vērā apstāklis, ka Igaunijā tiek būvēta jauna piena pārstrādes rūpnīca, kas darbu uzsāks 2024. gadā.</w:t>
      </w:r>
    </w:p>
    <w:p w14:paraId="3A4DFA9B" w14:textId="77777777" w:rsidR="00D46305" w:rsidRPr="00EF5E5E" w:rsidRDefault="00D46305" w:rsidP="00D46305">
      <w:pPr>
        <w:tabs>
          <w:tab w:val="left" w:pos="709"/>
        </w:tabs>
        <w:spacing w:after="120"/>
        <w:ind w:firstLine="709"/>
        <w:jc w:val="both"/>
        <w:rPr>
          <w:rFonts w:eastAsia="Calibri"/>
          <w:color w:val="000000"/>
          <w:szCs w:val="28"/>
          <w:lang w:eastAsia="lv-LV"/>
        </w:rPr>
      </w:pPr>
      <w:r w:rsidRPr="00EF5E5E">
        <w:rPr>
          <w:rFonts w:eastAsia="Calibri"/>
          <w:color w:val="000000"/>
          <w:szCs w:val="28"/>
          <w:lang w:eastAsia="lv-LV"/>
        </w:rPr>
        <w:t>Tātad saglabājas nelabvēlīga kopējā perspektīva situācijai nozarē.</w:t>
      </w:r>
    </w:p>
    <w:p w14:paraId="25103A7F" w14:textId="2399D26D" w:rsidR="009923DF" w:rsidRPr="00EF5E5E" w:rsidRDefault="009923DF" w:rsidP="002E2F68">
      <w:pPr>
        <w:tabs>
          <w:tab w:val="left" w:pos="709"/>
        </w:tabs>
        <w:spacing w:after="120"/>
        <w:ind w:firstLine="709"/>
        <w:jc w:val="both"/>
        <w:rPr>
          <w:rFonts w:eastAsia="Calibri"/>
          <w:color w:val="000000"/>
          <w:szCs w:val="28"/>
          <w:lang w:eastAsia="lv-LV"/>
        </w:rPr>
      </w:pPr>
    </w:p>
    <w:p w14:paraId="78095751" w14:textId="2F47E85C" w:rsidR="009923DF" w:rsidRPr="00EF5E5E" w:rsidRDefault="009923DF" w:rsidP="009923DF">
      <w:pPr>
        <w:tabs>
          <w:tab w:val="left" w:pos="709"/>
        </w:tabs>
        <w:spacing w:after="120"/>
        <w:ind w:firstLine="709"/>
        <w:jc w:val="center"/>
        <w:rPr>
          <w:rFonts w:eastAsia="Calibri"/>
          <w:b/>
          <w:bCs/>
          <w:color w:val="000000"/>
          <w:szCs w:val="28"/>
          <w:lang w:eastAsia="lv-LV"/>
        </w:rPr>
      </w:pPr>
      <w:r w:rsidRPr="00EF5E5E">
        <w:rPr>
          <w:rFonts w:eastAsia="Calibri"/>
          <w:b/>
          <w:bCs/>
          <w:color w:val="000000"/>
          <w:szCs w:val="28"/>
          <w:lang w:eastAsia="lv-LV"/>
        </w:rPr>
        <w:t>2</w:t>
      </w:r>
      <w:r w:rsidRPr="00EF5E5E">
        <w:rPr>
          <w:rFonts w:eastAsia="Calibri"/>
          <w:b/>
          <w:bCs/>
          <w:color w:val="000000"/>
          <w:szCs w:val="28"/>
          <w:lang w:eastAsia="lv-LV"/>
        </w:rPr>
        <w:t xml:space="preserve">. </w:t>
      </w:r>
      <w:r w:rsidRPr="00EF5E5E">
        <w:rPr>
          <w:rFonts w:eastAsia="Calibri"/>
          <w:b/>
          <w:bCs/>
          <w:color w:val="000000"/>
          <w:szCs w:val="28"/>
          <w:lang w:eastAsia="lv-LV"/>
        </w:rPr>
        <w:t>Īstermiņa un ilgtermiņa risinājumi situācijas uzlabošanai</w:t>
      </w:r>
    </w:p>
    <w:p w14:paraId="5674B755" w14:textId="7D0C2773" w:rsidR="000C6B20" w:rsidRPr="00EF5E5E" w:rsidRDefault="00516D06" w:rsidP="002E2F68">
      <w:pPr>
        <w:tabs>
          <w:tab w:val="left" w:pos="709"/>
        </w:tabs>
        <w:spacing w:after="120"/>
        <w:ind w:firstLine="709"/>
        <w:jc w:val="both"/>
        <w:rPr>
          <w:rFonts w:eastAsia="Calibri"/>
          <w:color w:val="000000"/>
          <w:szCs w:val="28"/>
          <w:lang w:eastAsia="lv-LV"/>
        </w:rPr>
      </w:pPr>
      <w:r w:rsidRPr="00EF5E5E">
        <w:rPr>
          <w:szCs w:val="24"/>
        </w:rPr>
        <w:t>ZM</w:t>
      </w:r>
      <w:r w:rsidR="00E22FBF" w:rsidRPr="00EF5E5E">
        <w:rPr>
          <w:szCs w:val="24"/>
        </w:rPr>
        <w:t xml:space="preserve"> nepārtraukti seko situācijas attīstība</w:t>
      </w:r>
      <w:r w:rsidR="00654607" w:rsidRPr="00EF5E5E">
        <w:rPr>
          <w:szCs w:val="24"/>
        </w:rPr>
        <w:t>i</w:t>
      </w:r>
      <w:r w:rsidR="00E22FBF" w:rsidRPr="00EF5E5E">
        <w:rPr>
          <w:szCs w:val="24"/>
        </w:rPr>
        <w:t xml:space="preserve"> piensaimniecības nozarē, rodot gan īstermiņa, gan ilgtermiņa risinājumus situācijas uzlabošanai</w:t>
      </w:r>
      <w:r w:rsidR="004642BC" w:rsidRPr="00EF5E5E">
        <w:rPr>
          <w:color w:val="000000"/>
          <w:szCs w:val="28"/>
        </w:rPr>
        <w:t>.</w:t>
      </w:r>
    </w:p>
    <w:p w14:paraId="7B7D2450" w14:textId="77777777" w:rsidR="00D46305" w:rsidRPr="00EF5E5E" w:rsidRDefault="00D46305" w:rsidP="00D46305">
      <w:pPr>
        <w:tabs>
          <w:tab w:val="left" w:pos="709"/>
        </w:tabs>
        <w:spacing w:after="120"/>
        <w:ind w:firstLine="709"/>
        <w:jc w:val="both"/>
        <w:rPr>
          <w:szCs w:val="24"/>
        </w:rPr>
      </w:pPr>
      <w:bookmarkStart w:id="6" w:name="_Hlk135765960"/>
      <w:bookmarkStart w:id="7" w:name="_Hlk136333124"/>
      <w:bookmarkStart w:id="8" w:name="_Hlk136335463"/>
      <w:r w:rsidRPr="00EF5E5E">
        <w:rPr>
          <w:szCs w:val="24"/>
        </w:rPr>
        <w:t xml:space="preserve">Jau kopš gada sākuma notiek aktīvs darbs ar Eiropas Komisiju (turpmāk – Komisija) – gan ES Lauksaimniecības un zivsaimniecības ministru padomju sanāksmēs, gan Komisijas ekspertu komiteju līmenī, gan sniedzot rakstiskus argumentus un skaidrojumus, gan regulāri tiekoties ar Lauksaimniecības komisāru Janušu </w:t>
      </w:r>
      <w:proofErr w:type="spellStart"/>
      <w:r w:rsidRPr="00EF5E5E">
        <w:rPr>
          <w:szCs w:val="24"/>
        </w:rPr>
        <w:t>Vojcehovski</w:t>
      </w:r>
      <w:proofErr w:type="spellEnd"/>
      <w:r w:rsidRPr="00EF5E5E">
        <w:rPr>
          <w:szCs w:val="24"/>
        </w:rPr>
        <w:t xml:space="preserve">, lai panāktu </w:t>
      </w:r>
      <w:r w:rsidRPr="00EF5E5E">
        <w:rPr>
          <w:b/>
          <w:bCs/>
          <w:szCs w:val="24"/>
        </w:rPr>
        <w:t>ES ārkārtas atbalsta piešķiršanu piena nozarei</w:t>
      </w:r>
      <w:r w:rsidRPr="00EF5E5E">
        <w:rPr>
          <w:szCs w:val="24"/>
        </w:rPr>
        <w:t>. 2023. gada 23. maija tiešsaistes tikšanās laikā J. </w:t>
      </w:r>
      <w:proofErr w:type="spellStart"/>
      <w:r w:rsidRPr="00EF5E5E">
        <w:rPr>
          <w:szCs w:val="24"/>
        </w:rPr>
        <w:t>Vojcehovskis</w:t>
      </w:r>
      <w:proofErr w:type="spellEnd"/>
      <w:r w:rsidRPr="00EF5E5E">
        <w:rPr>
          <w:szCs w:val="24"/>
        </w:rPr>
        <w:t xml:space="preserve"> norādīja, ka izprot Latvijas un Lietuvas problēmas piensaimniecības nozarē, kā arī informēja, ka pašlaik arī citas ES dalībvalstis saskaras ar dažādām tirgus problēmām, ko izraisa ģeopolitiskā situācija un klimatiskie apstākļi. Ja Komisija piešķirs ES papildu ārkārtas atbalstu, ZM attiecīgi sagatavos normatīvā akta projektu, ko iesniegs apstiprināšanai Ministru kabinetā, pēc nepieciešamības sniedzot priekšlikumus par nepieciešamo valsts papildu atbalstu piena nozares stabilizēšanai.</w:t>
      </w:r>
      <w:bookmarkEnd w:id="7"/>
      <w:r w:rsidRPr="00EF5E5E">
        <w:rPr>
          <w:szCs w:val="24"/>
        </w:rPr>
        <w:t xml:space="preserve"> </w:t>
      </w:r>
    </w:p>
    <w:bookmarkEnd w:id="8"/>
    <w:bookmarkEnd w:id="6"/>
    <w:p w14:paraId="0F0E898B" w14:textId="77777777" w:rsidR="00D46305" w:rsidRPr="00EF5E5E" w:rsidRDefault="00D46305" w:rsidP="00D46305">
      <w:pPr>
        <w:tabs>
          <w:tab w:val="left" w:pos="709"/>
        </w:tabs>
        <w:spacing w:after="120"/>
        <w:ind w:firstLine="709"/>
        <w:jc w:val="both"/>
        <w:rPr>
          <w:szCs w:val="24"/>
        </w:rPr>
      </w:pPr>
      <w:r w:rsidRPr="00EF5E5E">
        <w:rPr>
          <w:szCs w:val="24"/>
        </w:rPr>
        <w:t>ZM patlaban ir sagatavojusi normatīvā akta projektu</w:t>
      </w:r>
      <w:r w:rsidRPr="00EF5E5E">
        <w:rPr>
          <w:b/>
          <w:bCs/>
          <w:szCs w:val="24"/>
        </w:rPr>
        <w:t xml:space="preserve"> par prasībām, ko piemēro līgumiem par svaigpiena pirkšanu </w:t>
      </w:r>
      <w:r w:rsidRPr="00EF5E5E">
        <w:rPr>
          <w:szCs w:val="24"/>
        </w:rPr>
        <w:t>(tostarp uz sausnas saturu balstītas svaigpiena iepirkuma cenas aprēķināšanas metodiku). Lai gan publiskajā telpā daži piena ražotāji ir pauduši, ka ilgtermiņa līgumi piena nozarē nenesīs gaidāmo rezultātu, tomēr atsevišķu dalībvalstu pieredze liecina, ka tieši ilgtermiņa līgumi nodrošina zināmu piena iepirkuma cenas stabilitāti. Tā kā Latvijā nav raksturīgi ilgtermiņa līgumi, piena cenai ir tendence izteikti svārstīties tirgus satricinājuma gadījumos. Tāpēc ZM ir izvērtējusi atsevišķu ES dalībvalstu pieredzi saistībā ar obligātiem ilgtermiņa līgumiem piena iepirkšanai un pieeju samaksas noteikšanā, kā arī ir notikušas pirmās diskusijas ar nozares pārstāvjiem, lai vienotos par punktiem, ko iekļaut nacionālajā regulējumā (līguma minimālais ilgums, cenas nosacījumi – samaksa par piena saturu, nevis par apjomu, piena apjoms – u.c. nosacījumi).</w:t>
      </w:r>
    </w:p>
    <w:p w14:paraId="20A26E0D" w14:textId="77777777" w:rsidR="00D46305" w:rsidRPr="00EF5E5E" w:rsidRDefault="00D46305" w:rsidP="00D46305">
      <w:pPr>
        <w:tabs>
          <w:tab w:val="left" w:pos="709"/>
        </w:tabs>
        <w:spacing w:after="120"/>
        <w:ind w:firstLine="709"/>
        <w:jc w:val="both"/>
        <w:rPr>
          <w:szCs w:val="24"/>
        </w:rPr>
      </w:pPr>
      <w:r w:rsidRPr="00EF5E5E">
        <w:rPr>
          <w:szCs w:val="24"/>
        </w:rPr>
        <w:t xml:space="preserve">Ņemot vērā LOSP </w:t>
      </w:r>
      <w:r w:rsidRPr="00EF5E5E">
        <w:rPr>
          <w:szCs w:val="24"/>
          <w:lang w:eastAsia="en-GB"/>
        </w:rPr>
        <w:t>2023. gada 18. maija vēstulē Nr. 38 izteiktos priekšlikumus, ZM v</w:t>
      </w:r>
      <w:r w:rsidRPr="00EF5E5E">
        <w:rPr>
          <w:szCs w:val="24"/>
        </w:rPr>
        <w:t>ērtē iespēju</w:t>
      </w:r>
      <w:r w:rsidRPr="00EF5E5E">
        <w:rPr>
          <w:b/>
          <w:bCs/>
          <w:szCs w:val="24"/>
        </w:rPr>
        <w:t xml:space="preserve"> ieviest atbalsta programmu lauksaimniecības uzņēmumu jaudu slēgšanai un pārstrukturizācijai</w:t>
      </w:r>
      <w:r w:rsidRPr="00EF5E5E">
        <w:rPr>
          <w:szCs w:val="24"/>
        </w:rPr>
        <w:t>. Šādu atbalstu var paredzēt tikai aizdevumu vai garantiju veidā, un atbalsta programmai ir nepieciešams rast papildu finansējumu. Atbalsts ir jāskaņo ar Komisiju, un tas var prasīt laiku no 9 līdz 12 mēnešiem. Tā kā minētās atbalsta programmas ieviešana aizņemtu ļoti ilgu laiku un pēc būtības neatrisina esošo situāciju, kādā ir nonākušas pienu ražojošās saimniecības, ZM ir vērsusi piensaimniecības nozares saimniecību uzmanību uz jau pašlaik pieejamos atbalsta pasākumu izmantošanas iespējām.</w:t>
      </w:r>
    </w:p>
    <w:p w14:paraId="5C76DDEB" w14:textId="6E449BD1" w:rsidR="00654607" w:rsidRPr="00EF5E5E" w:rsidRDefault="00D46305" w:rsidP="006B048F">
      <w:pPr>
        <w:tabs>
          <w:tab w:val="left" w:pos="709"/>
        </w:tabs>
        <w:spacing w:after="120"/>
        <w:ind w:firstLine="709"/>
        <w:jc w:val="both"/>
        <w:rPr>
          <w:szCs w:val="24"/>
        </w:rPr>
      </w:pPr>
      <w:r w:rsidRPr="00EF5E5E">
        <w:rPr>
          <w:szCs w:val="24"/>
        </w:rPr>
        <w:t xml:space="preserve">Viena no iespējām, lai saimniecība turpinātu darboties, ir saimnieciskās darbības veida maiņa un pārstrukturēšanās uz citu ražošanas jomu. Minētajam procesam ir nepieciešams finansējums. Lauksaimniecības produkcijas ražotājiem ir iespēja ņemt aizņēmumu akciju sabiedrībā “Attīstības finanšu institūcija </w:t>
      </w:r>
      <w:proofErr w:type="spellStart"/>
      <w:r w:rsidRPr="00EF5E5E">
        <w:rPr>
          <w:szCs w:val="24"/>
        </w:rPr>
        <w:t>Altum</w:t>
      </w:r>
      <w:proofErr w:type="spellEnd"/>
      <w:r w:rsidRPr="00EF5E5E">
        <w:rPr>
          <w:szCs w:val="24"/>
        </w:rPr>
        <w:t>” (turpmāk – ALTUM), kas piedāvā šādas aizdevuma programmas</w:t>
      </w:r>
      <w:r w:rsidR="00654607" w:rsidRPr="00EF5E5E">
        <w:rPr>
          <w:szCs w:val="24"/>
        </w:rPr>
        <w:t>:</w:t>
      </w:r>
    </w:p>
    <w:p w14:paraId="572C6513" w14:textId="77777777" w:rsidR="00654607" w:rsidRPr="00EF5E5E" w:rsidRDefault="00654607" w:rsidP="00654607">
      <w:pPr>
        <w:tabs>
          <w:tab w:val="left" w:pos="709"/>
        </w:tabs>
        <w:spacing w:after="120"/>
        <w:ind w:firstLine="709"/>
        <w:jc w:val="both"/>
        <w:rPr>
          <w:szCs w:val="24"/>
        </w:rPr>
      </w:pPr>
      <w:r w:rsidRPr="00EF5E5E">
        <w:rPr>
          <w:szCs w:val="24"/>
        </w:rPr>
        <w:t>1) mazie aizdevumi lauku teritorijās;</w:t>
      </w:r>
    </w:p>
    <w:p w14:paraId="5D2E6889" w14:textId="77777777" w:rsidR="00654607" w:rsidRPr="00EF5E5E" w:rsidRDefault="00654607" w:rsidP="00654607">
      <w:pPr>
        <w:tabs>
          <w:tab w:val="left" w:pos="709"/>
        </w:tabs>
        <w:spacing w:after="120"/>
        <w:ind w:firstLine="709"/>
        <w:jc w:val="both"/>
        <w:rPr>
          <w:szCs w:val="24"/>
        </w:rPr>
      </w:pPr>
      <w:r w:rsidRPr="00EF5E5E">
        <w:rPr>
          <w:szCs w:val="24"/>
        </w:rPr>
        <w:t>2) mazo un vidējo uzņēmumu izaugsmes aizdevums;</w:t>
      </w:r>
    </w:p>
    <w:p w14:paraId="586D396B" w14:textId="77777777" w:rsidR="00654607" w:rsidRPr="00EF5E5E" w:rsidRDefault="00654607" w:rsidP="00654607">
      <w:pPr>
        <w:tabs>
          <w:tab w:val="left" w:pos="709"/>
        </w:tabs>
        <w:spacing w:after="120"/>
        <w:ind w:firstLine="709"/>
        <w:jc w:val="both"/>
        <w:rPr>
          <w:szCs w:val="24"/>
        </w:rPr>
      </w:pPr>
      <w:r w:rsidRPr="00EF5E5E">
        <w:rPr>
          <w:szCs w:val="24"/>
        </w:rPr>
        <w:t>3) apgrozāmo līdzekļu aizdevums;</w:t>
      </w:r>
    </w:p>
    <w:p w14:paraId="71409C0E" w14:textId="2F99EA68" w:rsidR="00654607" w:rsidRPr="00EF5E5E" w:rsidRDefault="00654607" w:rsidP="00654607">
      <w:pPr>
        <w:tabs>
          <w:tab w:val="left" w:pos="709"/>
        </w:tabs>
        <w:spacing w:after="120"/>
        <w:ind w:firstLine="709"/>
        <w:jc w:val="both"/>
        <w:rPr>
          <w:szCs w:val="24"/>
        </w:rPr>
      </w:pPr>
      <w:r w:rsidRPr="00EF5E5E">
        <w:rPr>
          <w:szCs w:val="24"/>
        </w:rPr>
        <w:t>4) aizdevumi</w:t>
      </w:r>
      <w:r w:rsidR="00594DA1" w:rsidRPr="00EF5E5E">
        <w:rPr>
          <w:szCs w:val="24"/>
        </w:rPr>
        <w:t xml:space="preserve"> </w:t>
      </w:r>
      <w:r w:rsidRPr="00EF5E5E">
        <w:rPr>
          <w:szCs w:val="24"/>
        </w:rPr>
        <w:t>Krievijas militārās agresijas pret Ukrainu radīto seku uz ekonomiku mazināšanai</w:t>
      </w:r>
      <w:r w:rsidR="006950DF" w:rsidRPr="00EF5E5E">
        <w:rPr>
          <w:szCs w:val="24"/>
        </w:rPr>
        <w:t>;</w:t>
      </w:r>
    </w:p>
    <w:p w14:paraId="56AFAB49" w14:textId="45BC06B0" w:rsidR="00654607" w:rsidRPr="00EF5E5E" w:rsidRDefault="00654607" w:rsidP="00654607">
      <w:pPr>
        <w:tabs>
          <w:tab w:val="left" w:pos="709"/>
        </w:tabs>
        <w:spacing w:after="120"/>
        <w:ind w:firstLine="709"/>
        <w:jc w:val="both"/>
        <w:rPr>
          <w:szCs w:val="24"/>
        </w:rPr>
      </w:pPr>
      <w:r w:rsidRPr="00EF5E5E">
        <w:rPr>
          <w:szCs w:val="24"/>
        </w:rPr>
        <w:t xml:space="preserve">5) </w:t>
      </w:r>
      <w:r w:rsidR="00D46305" w:rsidRPr="00EF5E5E">
        <w:rPr>
          <w:szCs w:val="24"/>
        </w:rPr>
        <w:t>Kopējās lauksaimniecības politikas Stratēģiskā plānā 2023–2027 2023. gadā paredzētais finanšu instruments – aizdevumi ar kapitāla atlaides elementu maziem un vidējiem lauku uzņēmējiem</w:t>
      </w:r>
      <w:r w:rsidRPr="00EF5E5E">
        <w:rPr>
          <w:szCs w:val="24"/>
        </w:rPr>
        <w:t>.</w:t>
      </w:r>
    </w:p>
    <w:p w14:paraId="727A2F9C" w14:textId="77777777" w:rsidR="00D46305" w:rsidRPr="00EF5E5E" w:rsidRDefault="00D46305" w:rsidP="00D46305">
      <w:pPr>
        <w:tabs>
          <w:tab w:val="left" w:pos="709"/>
        </w:tabs>
        <w:spacing w:after="120"/>
        <w:ind w:firstLine="709"/>
        <w:jc w:val="both"/>
        <w:rPr>
          <w:szCs w:val="24"/>
        </w:rPr>
      </w:pPr>
      <w:r w:rsidRPr="00EF5E5E">
        <w:rPr>
          <w:szCs w:val="24"/>
        </w:rPr>
        <w:t>Visas minētās aizdevumu un garantiju programmas lauksaimniekiem ir iespējams izmantot arī situācijās, kad ir plānots mainīt saimniekošanas veidu un pārstrukturēties uz citas produkcijas, piemēram, liellopu gaļas, laukaugu, dārzeņu vai ogu, ražošanu.</w:t>
      </w:r>
    </w:p>
    <w:p w14:paraId="6CC8F35A" w14:textId="77777777" w:rsidR="00D46305" w:rsidRPr="00EF5E5E" w:rsidRDefault="00D46305" w:rsidP="00D46305">
      <w:pPr>
        <w:tabs>
          <w:tab w:val="left" w:pos="709"/>
        </w:tabs>
        <w:spacing w:after="120"/>
        <w:ind w:firstLine="709"/>
        <w:jc w:val="both"/>
        <w:rPr>
          <w:szCs w:val="24"/>
        </w:rPr>
      </w:pPr>
      <w:bookmarkStart w:id="9" w:name="_Hlk136421243"/>
      <w:r w:rsidRPr="00EF5E5E">
        <w:rPr>
          <w:szCs w:val="24"/>
        </w:rPr>
        <w:t xml:space="preserve">Lai vismaz daļēji novērstu zaudējumus piena ražotājiem, ir </w:t>
      </w:r>
      <w:r w:rsidRPr="00EF5E5E">
        <w:rPr>
          <w:b/>
          <w:bCs/>
          <w:szCs w:val="24"/>
        </w:rPr>
        <w:t>rasti papildu finanšu resursi valsts atbalsta ietvarā</w:t>
      </w:r>
      <w:r w:rsidRPr="00EF5E5E">
        <w:rPr>
          <w:szCs w:val="24"/>
        </w:rPr>
        <w:t>. Ņemot vērā situāciju piensaimniecības nozarē, ZM ir radusi iespēju palielināt 2023. gada ciltsdarba atbalstu piensaimniecības nozarē par 2,45 milj. EUR, kopumā līdz 2023. gada aprīļa beigām piensaimniecības nozarei izmaksājot 8,82 milj. EUR.</w:t>
      </w:r>
    </w:p>
    <w:p w14:paraId="74901925" w14:textId="77777777" w:rsidR="00D46305" w:rsidRPr="00EF5E5E" w:rsidRDefault="00D46305" w:rsidP="00D46305">
      <w:pPr>
        <w:tabs>
          <w:tab w:val="left" w:pos="709"/>
        </w:tabs>
        <w:spacing w:after="120"/>
        <w:ind w:firstLine="709"/>
        <w:jc w:val="both"/>
        <w:rPr>
          <w:szCs w:val="24"/>
        </w:rPr>
      </w:pPr>
      <w:r w:rsidRPr="00EF5E5E">
        <w:rPr>
          <w:szCs w:val="24"/>
        </w:rPr>
        <w:t>Saskaņā ar Ministru kabineta 2015. gada 3. februāra noteikumiem Nr. 59 “</w:t>
      </w:r>
      <w:r w:rsidRPr="00EF5E5E">
        <w:rPr>
          <w:iCs/>
          <w:szCs w:val="24"/>
        </w:rPr>
        <w:t>Valsts un Eiropas Savienības atbalsta piešķiršanas kārtība investīciju veicināšanai lauksaimniecībā</w:t>
      </w:r>
      <w:r w:rsidRPr="00EF5E5E">
        <w:rPr>
          <w:szCs w:val="24"/>
        </w:rPr>
        <w:t xml:space="preserve">” </w:t>
      </w:r>
      <w:r w:rsidRPr="00EF5E5E">
        <w:rPr>
          <w:b/>
          <w:bCs/>
          <w:szCs w:val="24"/>
        </w:rPr>
        <w:t>piena nozares saimniecībām ir iespēja saņemt samaksāto kredītprocentu daļēju kompensāciju par ņemtiem aizdevumiem</w:t>
      </w:r>
      <w:r w:rsidRPr="00EF5E5E">
        <w:rPr>
          <w:szCs w:val="24"/>
        </w:rPr>
        <w:t>. Atbalsts procentu likmes subsīdijai paredzēts faktiski samaksātās procentu gada summas daļējai segšanai par ilgtermiņa vai īstermiņa aizdevumu vai finanšu līzingu. Atbalsta apmērs nepārsniedz aizdevuma gada procentu likmi četru procentu apmērā vai faktisko likmi, ja procentu likme ir mazāka par četriem procentiem. Šajos noteikumos paredzētā atbalsta kopējais finansējums 2023. gadam ir 26,5 milj. EUR, tajā skaitā 11 608 520 EUR daļējai kredītprocentu dzēšanai primāro lauksaimniecības produktu ražotājiem.</w:t>
      </w:r>
    </w:p>
    <w:bookmarkEnd w:id="9"/>
    <w:p w14:paraId="15053B68" w14:textId="77777777" w:rsidR="00D46305" w:rsidRPr="00EF5E5E" w:rsidRDefault="00D46305" w:rsidP="004642BC">
      <w:pPr>
        <w:tabs>
          <w:tab w:val="left" w:pos="709"/>
        </w:tabs>
        <w:spacing w:after="120"/>
        <w:ind w:firstLine="709"/>
        <w:jc w:val="both"/>
        <w:rPr>
          <w:szCs w:val="24"/>
        </w:rPr>
      </w:pPr>
      <w:r w:rsidRPr="00EF5E5E">
        <w:rPr>
          <w:szCs w:val="24"/>
        </w:rPr>
        <w:t>Savukārt atbilstoši Ministru kabineta 2015. gada 14. aprīļa noteikumiem Nr. 194 “</w:t>
      </w:r>
      <w:r w:rsidRPr="00EF5E5E">
        <w:rPr>
          <w:iCs/>
          <w:szCs w:val="24"/>
        </w:rPr>
        <w:t>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r w:rsidRPr="00EF5E5E">
        <w:rPr>
          <w:szCs w:val="24"/>
        </w:rPr>
        <w:t xml:space="preserve">” lauksaimniekiem, arī piensaimniecības nozarē, ir tiesības iegādāties marķētu dīzeļdegvielu par 62,10 EUR/1000 l, tā </w:t>
      </w:r>
      <w:r w:rsidRPr="00EF5E5E">
        <w:rPr>
          <w:b/>
          <w:bCs/>
          <w:szCs w:val="24"/>
        </w:rPr>
        <w:t>saņemot akcīzes nodokļa atvieglojumu</w:t>
      </w:r>
      <w:r w:rsidRPr="00EF5E5E">
        <w:rPr>
          <w:szCs w:val="24"/>
        </w:rPr>
        <w:t xml:space="preserve"> 351,90 EUR apmērā par 1000 l dīzeļdegvielas. Lauksaimniekiem jau pašlaik ir iespējams iesniegt Lauku atbalsta dienestā iesniegumus, lai iegūtu tiesības iegādāties marķētu dīzeļdegvielu ar samazinātu akcīzes nodokļa likmi.</w:t>
      </w:r>
    </w:p>
    <w:p w14:paraId="062713B8" w14:textId="77777777" w:rsidR="00D46305" w:rsidRPr="00EF5E5E" w:rsidRDefault="00D46305" w:rsidP="00D46305">
      <w:pPr>
        <w:tabs>
          <w:tab w:val="left" w:pos="709"/>
        </w:tabs>
        <w:spacing w:after="120"/>
        <w:ind w:firstLine="709"/>
        <w:jc w:val="both"/>
        <w:rPr>
          <w:szCs w:val="24"/>
        </w:rPr>
      </w:pPr>
      <w:r w:rsidRPr="00EF5E5E">
        <w:rPr>
          <w:szCs w:val="24"/>
        </w:rPr>
        <w:t xml:space="preserve">Svarīgi ir īstenot </w:t>
      </w:r>
      <w:r w:rsidRPr="00EF5E5E">
        <w:rPr>
          <w:b/>
          <w:bCs/>
          <w:szCs w:val="24"/>
        </w:rPr>
        <w:t>ilgtermiņa atbalsta pasākumus eksporta veicināšanai un Latvijas pārtikas ražotāju konkurētspējas stiprināšanai</w:t>
      </w:r>
      <w:r w:rsidRPr="00EF5E5E">
        <w:rPr>
          <w:szCs w:val="24"/>
        </w:rPr>
        <w:t>, tāpēc ZM sagatavoja un Ministru kabinets 2023. gada 7. martā apstiprināja grozījumus Ministru kabineta 2013. gada 17. decembra noteikumos Nr. 1524 “</w:t>
      </w:r>
      <w:r w:rsidRPr="00EF5E5E">
        <w:rPr>
          <w:iCs/>
          <w:szCs w:val="24"/>
        </w:rPr>
        <w:t>Noteikumi par valsts atbalstu lauksaimniecībai</w:t>
      </w:r>
      <w:r w:rsidRPr="00EF5E5E">
        <w:rPr>
          <w:szCs w:val="24"/>
        </w:rPr>
        <w:t xml:space="preserve">”, paredzot par 500 000 EUR palielināt finansējumu nacionālo </w:t>
      </w:r>
      <w:proofErr w:type="spellStart"/>
      <w:r w:rsidRPr="00EF5E5E">
        <w:rPr>
          <w:szCs w:val="24"/>
        </w:rPr>
        <w:t>kopstendu</w:t>
      </w:r>
      <w:proofErr w:type="spellEnd"/>
      <w:r w:rsidRPr="00EF5E5E">
        <w:rPr>
          <w:szCs w:val="24"/>
        </w:rPr>
        <w:t xml:space="preserve"> organizēšanai valsts atbalsta pasākumā “Atbalsts tirgus veicināšanai”. Tādējādi finansējums tirgus veicināšanai minētā valsts atbalsta pasākumā 2023. gadā plānots 905 033 EUR apmērā.</w:t>
      </w:r>
    </w:p>
    <w:p w14:paraId="2D8078B8" w14:textId="77777777" w:rsidR="0055576D" w:rsidRPr="00EF5E5E" w:rsidRDefault="0055576D" w:rsidP="0055576D">
      <w:pPr>
        <w:tabs>
          <w:tab w:val="left" w:pos="709"/>
        </w:tabs>
        <w:spacing w:after="120"/>
        <w:ind w:firstLine="709"/>
        <w:jc w:val="both"/>
        <w:rPr>
          <w:szCs w:val="24"/>
        </w:rPr>
      </w:pPr>
      <w:r w:rsidRPr="00EF5E5E">
        <w:rPr>
          <w:szCs w:val="24"/>
        </w:rPr>
        <w:t xml:space="preserve">Turklāt 2023. gadā plānots arī papildu valsts atbalsta finansējums 500 000 EUR apmērā </w:t>
      </w:r>
      <w:r w:rsidRPr="00EF5E5E">
        <w:rPr>
          <w:b/>
          <w:bCs/>
          <w:szCs w:val="24"/>
        </w:rPr>
        <w:t>lauksaimniecības un pārtikas produktu noieta veicināšanai</w:t>
      </w:r>
      <w:r w:rsidRPr="00EF5E5E">
        <w:rPr>
          <w:szCs w:val="24"/>
        </w:rPr>
        <w:t>. Tā kopējais atbalsts tirgus veicināšanas pasākumiem plānots 1,4 milj. EUR apmērā – par vienu miljonu EUR vairāk nekā 2022. gadā.</w:t>
      </w:r>
    </w:p>
    <w:p w14:paraId="1A43AB5E" w14:textId="77777777" w:rsidR="0055576D" w:rsidRPr="00EF5E5E" w:rsidRDefault="0055576D" w:rsidP="0055576D">
      <w:pPr>
        <w:tabs>
          <w:tab w:val="left" w:pos="709"/>
        </w:tabs>
        <w:spacing w:after="120"/>
        <w:ind w:firstLine="709"/>
        <w:jc w:val="both"/>
        <w:rPr>
          <w:szCs w:val="24"/>
        </w:rPr>
      </w:pPr>
      <w:r w:rsidRPr="00EF5E5E">
        <w:rPr>
          <w:szCs w:val="24"/>
        </w:rPr>
        <w:t xml:space="preserve">ZM pašlaik notiek aktīvas diskusijas ar lauksaimniekiem, tostarp LOSP, pārtikas ražotājiem un tirgotājiem, tajās pieaicinot Ekonomikas ministrijas, Konkurences padomes, Latvijas Tirdzniecības un rūpniecības kameras un Latvijas Darba devēju konfederācijas pārstāvjus, lai </w:t>
      </w:r>
      <w:r w:rsidRPr="00EF5E5E">
        <w:rPr>
          <w:b/>
          <w:bCs/>
          <w:szCs w:val="24"/>
        </w:rPr>
        <w:t>sagatavotu priekšlikumus Latvijas pārtikas preču īpatsvara palielināšanai mazumtirdzniecības ķēdēs</w:t>
      </w:r>
      <w:r w:rsidRPr="00EF5E5E">
        <w:rPr>
          <w:szCs w:val="24"/>
        </w:rPr>
        <w:t>. Patlaban puses ir vienojušās par to, ka, tiecoties ilgtermiņā uzlabot situāciju ar vietējās pārtikas pārstāvību veikalu plauktos, ir jāstrādā pie ilgtermiņa risinājumiem – jāpilnveido darbaspēka darbnespējas regulējums, pielīdzinot to Igaunijas sistēmai, kā arī ir nepieciešamas izmaiņas darbaspēka nodokļos un ir jāstiprina vietējo uzņēmumu konkurētspēja.</w:t>
      </w:r>
    </w:p>
    <w:p w14:paraId="4BA4FD90" w14:textId="2522F96C" w:rsidR="000C6B20" w:rsidRPr="00EF5E5E" w:rsidRDefault="00934817" w:rsidP="00A2515B">
      <w:pPr>
        <w:tabs>
          <w:tab w:val="left" w:pos="709"/>
        </w:tabs>
        <w:spacing w:after="120"/>
        <w:ind w:firstLine="709"/>
        <w:jc w:val="both"/>
        <w:rPr>
          <w:szCs w:val="24"/>
        </w:rPr>
      </w:pPr>
      <w:r w:rsidRPr="00EF5E5E">
        <w:rPr>
          <w:szCs w:val="24"/>
        </w:rPr>
        <w:t xml:space="preserve">Aktualizējoties jautājumam </w:t>
      </w:r>
      <w:r w:rsidRPr="00EF5E5E">
        <w:rPr>
          <w:b/>
          <w:bCs/>
          <w:szCs w:val="24"/>
        </w:rPr>
        <w:t>par mazumtirgotāju piemēroto uzcenojumu piena produktiem</w:t>
      </w:r>
      <w:r w:rsidRPr="00EF5E5E">
        <w:rPr>
          <w:szCs w:val="24"/>
        </w:rPr>
        <w:t>, ZM ir tikusies ar tirgotājus pārstāvošajām organizācijām un mazumtirdzniecības tīkliem, lai pārrunātu jautājumus par vietējo piena produktu uzcenojumu, aicinot pirmās nepieciešamības piena produktiem piemērot saprātīgu uzcenojumu.</w:t>
      </w:r>
      <w:r w:rsidR="000C6B20" w:rsidRPr="00EF5E5E">
        <w:rPr>
          <w:szCs w:val="24"/>
        </w:rPr>
        <w:t xml:space="preserve"> </w:t>
      </w:r>
    </w:p>
    <w:p w14:paraId="4A51E584" w14:textId="77777777" w:rsidR="0055576D" w:rsidRPr="00EF5E5E" w:rsidRDefault="0055576D" w:rsidP="0055576D">
      <w:pPr>
        <w:tabs>
          <w:tab w:val="left" w:pos="709"/>
        </w:tabs>
        <w:spacing w:after="120"/>
        <w:ind w:firstLine="709"/>
        <w:jc w:val="both"/>
        <w:rPr>
          <w:szCs w:val="24"/>
        </w:rPr>
      </w:pPr>
      <w:r w:rsidRPr="00EF5E5E">
        <w:rPr>
          <w:szCs w:val="24"/>
        </w:rPr>
        <w:t xml:space="preserve">Papildus šiem jautājumiem tiek diskutēts arī </w:t>
      </w:r>
      <w:r w:rsidRPr="00EF5E5E">
        <w:rPr>
          <w:b/>
          <w:bCs/>
          <w:szCs w:val="24"/>
        </w:rPr>
        <w:t>par vietējo pārtikas produktu atpazīstamību veikalu plauktos</w:t>
      </w:r>
      <w:r w:rsidRPr="00EF5E5E">
        <w:rPr>
          <w:szCs w:val="24"/>
        </w:rPr>
        <w:t>, īpašām plauktu vietām un ledusskapjiem, veicināšanas pasākumiem u.c. jautājumiem. Lai vienotos par sadarbību uzcenojuma un vietējo pārtikas produktu atpazīstamības veicināšanas pasākumiem, pašlaik notiek darbs pie sadarbības memoranda izstrādes starp pārtikas ražotājiem, tirgotājiem un ZM ar mērķi veicināt vietējās pārtikas preču īpatsvara palielināšanu mazumtirdzniecības veikalos.</w:t>
      </w:r>
    </w:p>
    <w:p w14:paraId="431BD1B6" w14:textId="77777777" w:rsidR="0055576D" w:rsidRPr="00EF5E5E" w:rsidRDefault="0055576D" w:rsidP="0055576D">
      <w:pPr>
        <w:tabs>
          <w:tab w:val="left" w:pos="709"/>
        </w:tabs>
        <w:spacing w:after="120"/>
        <w:ind w:firstLine="709"/>
        <w:jc w:val="both"/>
      </w:pPr>
      <w:bookmarkStart w:id="10" w:name="_Hlk136373669"/>
      <w:r w:rsidRPr="00EF5E5E">
        <w:rPr>
          <w:szCs w:val="24"/>
        </w:rPr>
        <w:t xml:space="preserve">Turklāt Konkurences padome patlaban īsteno </w:t>
      </w:r>
      <w:r w:rsidRPr="00EF5E5E">
        <w:t xml:space="preserve">olu, zivju, piena, gaļas, graudu un maizes produktu mazumtirdzniecības </w:t>
      </w:r>
      <w:r w:rsidRPr="00EF5E5E">
        <w:rPr>
          <w:szCs w:val="24"/>
        </w:rPr>
        <w:t>tirgus uzraudzību.</w:t>
      </w:r>
      <w:r w:rsidRPr="00EF5E5E">
        <w:t xml:space="preserve"> Viens no uzraudzības mērķiem ir cenu transmisiju analīze, lai novērtētu cenu izmaiņu korelāciju ražošanas un tirdzniecības posmā, vienlaikus novērtējot, vai šo produktu realizācijā nav novērotas negodīgas tirdzniecības pazīmes vai citi konkurencei nelabvēlīgi apstākļi.</w:t>
      </w:r>
    </w:p>
    <w:p w14:paraId="01E6E32A" w14:textId="77777777" w:rsidR="0055576D" w:rsidRPr="00EF5E5E" w:rsidRDefault="0055576D" w:rsidP="0055576D">
      <w:pPr>
        <w:tabs>
          <w:tab w:val="left" w:pos="709"/>
        </w:tabs>
        <w:spacing w:after="120"/>
        <w:ind w:firstLine="709"/>
        <w:jc w:val="both"/>
      </w:pPr>
      <w:r w:rsidRPr="00EF5E5E">
        <w:rPr>
          <w:szCs w:val="24"/>
        </w:rPr>
        <w:t xml:space="preserve">Ņemot vērā LOSP </w:t>
      </w:r>
      <w:r w:rsidRPr="00EF5E5E">
        <w:rPr>
          <w:szCs w:val="24"/>
          <w:lang w:eastAsia="en-GB"/>
        </w:rPr>
        <w:t xml:space="preserve">2023. gada 18. maija vēstulē Nr. 38 izteikto priekšlikumu izsludināt ārkārtas stāvokli piena nozarē, ZM izvērtēs šāda soļa ietekmi uz situācijas stabilizēšanos piensaimniecības nozarē un attiecīgi to pārrunās ar lauksaimniekus pārstāvošajām organizācijām. </w:t>
      </w:r>
      <w:r w:rsidRPr="00EF5E5E">
        <w:rPr>
          <w:szCs w:val="24"/>
        </w:rPr>
        <w:t>Ja tiks identificēti pietiekami ieguvumi, kas sekmēs situācijas stabilizēšanos piensaimniecības nozarē, ZM sagatavos normatīvā akta projektu, ko iesniegs apstiprināšanai Ministru kabinetā.</w:t>
      </w:r>
    </w:p>
    <w:p w14:paraId="5AF93AFB" w14:textId="2753AD67" w:rsidR="009923DF" w:rsidRPr="00EF5E5E" w:rsidRDefault="009923DF" w:rsidP="00A2515B">
      <w:pPr>
        <w:tabs>
          <w:tab w:val="left" w:pos="709"/>
        </w:tabs>
        <w:spacing w:after="120"/>
        <w:ind w:firstLine="709"/>
        <w:jc w:val="both"/>
        <w:rPr>
          <w:szCs w:val="24"/>
        </w:rPr>
      </w:pPr>
    </w:p>
    <w:p w14:paraId="42D40700" w14:textId="7D34585D" w:rsidR="009923DF" w:rsidRPr="00EF5E5E" w:rsidRDefault="009923DF" w:rsidP="009923DF">
      <w:pPr>
        <w:tabs>
          <w:tab w:val="left" w:pos="709"/>
        </w:tabs>
        <w:spacing w:after="120"/>
        <w:ind w:firstLine="709"/>
        <w:jc w:val="center"/>
        <w:rPr>
          <w:rFonts w:eastAsia="Calibri"/>
          <w:b/>
          <w:bCs/>
          <w:color w:val="000000"/>
          <w:szCs w:val="28"/>
          <w:lang w:eastAsia="lv-LV"/>
        </w:rPr>
      </w:pPr>
      <w:r w:rsidRPr="00EF5E5E">
        <w:rPr>
          <w:rFonts w:eastAsia="Calibri"/>
          <w:b/>
          <w:bCs/>
          <w:color w:val="000000"/>
          <w:szCs w:val="28"/>
          <w:lang w:eastAsia="lv-LV"/>
        </w:rPr>
        <w:t>3</w:t>
      </w:r>
      <w:r w:rsidRPr="00EF5E5E">
        <w:rPr>
          <w:rFonts w:eastAsia="Calibri"/>
          <w:b/>
          <w:bCs/>
          <w:color w:val="000000"/>
          <w:szCs w:val="28"/>
          <w:lang w:eastAsia="lv-LV"/>
        </w:rPr>
        <w:t xml:space="preserve">. </w:t>
      </w:r>
      <w:r w:rsidRPr="00EF5E5E">
        <w:rPr>
          <w:rFonts w:eastAsia="Calibri"/>
          <w:b/>
          <w:bCs/>
          <w:color w:val="000000"/>
          <w:szCs w:val="28"/>
          <w:lang w:eastAsia="lv-LV"/>
        </w:rPr>
        <w:t>Situācija citās lauksaimniecības</w:t>
      </w:r>
      <w:r w:rsidRPr="00EF5E5E">
        <w:rPr>
          <w:rFonts w:eastAsia="Calibri"/>
          <w:b/>
          <w:bCs/>
          <w:color w:val="000000"/>
          <w:szCs w:val="28"/>
          <w:lang w:eastAsia="lv-LV"/>
        </w:rPr>
        <w:t xml:space="preserve"> nozarē</w:t>
      </w:r>
      <w:r w:rsidRPr="00EF5E5E">
        <w:rPr>
          <w:rFonts w:eastAsia="Calibri"/>
          <w:b/>
          <w:bCs/>
          <w:color w:val="000000"/>
          <w:szCs w:val="28"/>
          <w:lang w:eastAsia="lv-LV"/>
        </w:rPr>
        <w:t>s</w:t>
      </w:r>
    </w:p>
    <w:bookmarkEnd w:id="10"/>
    <w:p w14:paraId="13DD8D07" w14:textId="77777777" w:rsidR="0055576D" w:rsidRPr="00EF5E5E" w:rsidRDefault="0055576D" w:rsidP="0055576D">
      <w:pPr>
        <w:tabs>
          <w:tab w:val="left" w:pos="709"/>
        </w:tabs>
        <w:ind w:firstLine="709"/>
        <w:jc w:val="both"/>
        <w:rPr>
          <w:szCs w:val="24"/>
          <w:lang w:eastAsia="en-GB"/>
        </w:rPr>
      </w:pPr>
      <w:r w:rsidRPr="00EF5E5E">
        <w:rPr>
          <w:b/>
          <w:bCs/>
          <w:szCs w:val="24"/>
          <w:lang w:eastAsia="en-GB"/>
        </w:rPr>
        <w:t>ZM seko līdzi tirgus situācijai visās lauksaimniecības nozarēs, jo globālā situācija pasaulē, īpaši Krievijas un Ukrainas kara sekas, negatīvi ietekmē ne tikai piena nozari, bet arī citas lauksaimniecības nozares.</w:t>
      </w:r>
    </w:p>
    <w:p w14:paraId="57DC6BE0" w14:textId="77777777" w:rsidR="0055576D" w:rsidRPr="00EF5E5E" w:rsidRDefault="0055576D" w:rsidP="0055576D">
      <w:pPr>
        <w:tabs>
          <w:tab w:val="left" w:pos="709"/>
        </w:tabs>
        <w:ind w:firstLine="709"/>
        <w:jc w:val="both"/>
        <w:rPr>
          <w:szCs w:val="28"/>
        </w:rPr>
      </w:pPr>
      <w:r w:rsidRPr="00EF5E5E">
        <w:rPr>
          <w:szCs w:val="24"/>
          <w:lang w:eastAsia="en-GB"/>
        </w:rPr>
        <w:t xml:space="preserve">Pašlaik arī </w:t>
      </w:r>
      <w:r w:rsidRPr="00EF5E5E">
        <w:rPr>
          <w:b/>
          <w:bCs/>
          <w:szCs w:val="24"/>
          <w:lang w:eastAsia="en-GB"/>
        </w:rPr>
        <w:t>graudu un rapšu nozare jau saskaras ar saimnieciskās darbības problēmām</w:t>
      </w:r>
      <w:r w:rsidRPr="00EF5E5E">
        <w:rPr>
          <w:szCs w:val="24"/>
          <w:lang w:eastAsia="en-GB"/>
        </w:rPr>
        <w:t xml:space="preserve"> –</w:t>
      </w:r>
      <w:r w:rsidRPr="00EF5E5E">
        <w:rPr>
          <w:szCs w:val="28"/>
        </w:rPr>
        <w:t>gan graudu un rapšu cenu samazināšanos, gan ražošanas resursu augstajām cenām, kā arī ievērojami pieaugošo trešo valstu izcelsmes graudu un graudu produkcijas importu Eiropas Savienības (turpmāk – ES) un Latvijas tirgū un tā izraisīto nelīdzvērtīgo konkurenci.</w:t>
      </w:r>
      <w:r w:rsidRPr="00EF5E5E">
        <w:rPr>
          <w:b/>
          <w:bCs/>
          <w:szCs w:val="28"/>
        </w:rPr>
        <w:t xml:space="preserve"> </w:t>
      </w:r>
      <w:r w:rsidRPr="00EF5E5E">
        <w:rPr>
          <w:szCs w:val="28"/>
        </w:rPr>
        <w:t>2022. gadā izdarītie ieguldījumi graudu un rapšu ražošanā 2023. gada ražas ieguvei vienlaikus ar graudu un rapšu iepirkuma cenu ievērojamo samazināšanos apdraud graudu un rapšu ražošanas saimniecību stabilitāti 2023. gadā. Patlaban graudu un rapša cenas ir samazinājušās attiecīgi par 40 % un 49 % kopš 2022. gada jūnija, bet ražošanas resursu izmaksas saglabājas visai augstā līmenī. Turklāt nozare prognozē tālāku cenu samazināšanos vēl par 25 % salīdzinājumā ar 2023. gada aprīļa vidējo iepirkuma cenu Latvijā, ņemot vērā</w:t>
      </w:r>
      <w:r w:rsidRPr="00EF5E5E">
        <w:t xml:space="preserve"> pieejamās plašo piegādi un pozitīvās 2023./2024. tirdzniecības gada perspektīvas.</w:t>
      </w:r>
    </w:p>
    <w:p w14:paraId="6222E6DF" w14:textId="40CEFFEC" w:rsidR="0055576D" w:rsidRPr="00EF5E5E" w:rsidRDefault="0055576D" w:rsidP="0055576D">
      <w:pPr>
        <w:ind w:firstLine="720"/>
        <w:jc w:val="both"/>
        <w:rPr>
          <w:rFonts w:eastAsia="Calibri"/>
          <w:szCs w:val="28"/>
        </w:rPr>
      </w:pPr>
      <w:r w:rsidRPr="00EF5E5E">
        <w:rPr>
          <w:rFonts w:eastAsia="Calibri"/>
          <w:szCs w:val="28"/>
        </w:rPr>
        <w:t xml:space="preserve">Turklāt </w:t>
      </w:r>
      <w:r w:rsidRPr="00EF5E5E">
        <w:rPr>
          <w:rFonts w:eastAsia="Calibri"/>
          <w:szCs w:val="28"/>
        </w:rPr>
        <w:t>jāņem vērā, ka sausums 2023. gada pavasarī lauksaimniekiem var radīt papildu risku, kas var samazināt gaidāmo graudu ražu. Mitruma deficīts jau ir novērots kopš aprīļa, kad kopējais nokrišņu daudzums Latvijā aprīlī bija 43 % zem mēneša normas, un maijā sausums turpinājās.</w:t>
      </w:r>
    </w:p>
    <w:p w14:paraId="0BF18468" w14:textId="26740DC1" w:rsidR="009923DF" w:rsidRPr="00EF5E5E" w:rsidRDefault="0055576D" w:rsidP="00384247">
      <w:pPr>
        <w:tabs>
          <w:tab w:val="left" w:pos="709"/>
        </w:tabs>
        <w:spacing w:after="120"/>
        <w:ind w:firstLine="709"/>
        <w:jc w:val="both"/>
        <w:rPr>
          <w:szCs w:val="24"/>
        </w:rPr>
      </w:pPr>
      <w:r w:rsidRPr="00EF5E5E">
        <w:rPr>
          <w:szCs w:val="28"/>
        </w:rPr>
        <w:t xml:space="preserve">Piedevām 2023. gada pavasarī </w:t>
      </w:r>
      <w:r w:rsidRPr="00EF5E5E">
        <w:rPr>
          <w:b/>
          <w:bCs/>
          <w:szCs w:val="28"/>
        </w:rPr>
        <w:t>Latvijas augļkopji ievērojami cieta no pavasara salnu postījumiem</w:t>
      </w:r>
      <w:r w:rsidRPr="00EF5E5E">
        <w:rPr>
          <w:szCs w:val="28"/>
        </w:rPr>
        <w:t>. Augļu dārzi ir cietuši visos Latvijas reģionos. Šī gada pavasarī Latvijā piedzīvotas vienas no postošākajām pavasara salnām pēdējos gados. Tādējādi Lauku atbalsta dienests patlaban veic apsekojumus, lai ZM varētu aplēst nozares esošos zaudējumus.</w:t>
      </w:r>
    </w:p>
    <w:p w14:paraId="19E720B4" w14:textId="77777777" w:rsidR="00F56D23" w:rsidRPr="00EF5E5E" w:rsidRDefault="00F56D23" w:rsidP="00384247">
      <w:pPr>
        <w:tabs>
          <w:tab w:val="left" w:pos="709"/>
        </w:tabs>
        <w:spacing w:after="120"/>
        <w:ind w:firstLine="709"/>
        <w:jc w:val="both"/>
        <w:rPr>
          <w:szCs w:val="24"/>
        </w:rPr>
      </w:pPr>
    </w:p>
    <w:p w14:paraId="6F7BD8EF" w14:textId="4EC00270" w:rsidR="00594DA1" w:rsidRPr="00CD1E49" w:rsidRDefault="00CA0EC9" w:rsidP="002E2F68">
      <w:pPr>
        <w:spacing w:after="120"/>
        <w:ind w:firstLine="709"/>
        <w:jc w:val="both"/>
        <w:rPr>
          <w:szCs w:val="28"/>
        </w:rPr>
      </w:pPr>
      <w:r w:rsidRPr="00EF5E5E">
        <w:rPr>
          <w:szCs w:val="28"/>
        </w:rPr>
        <w:t>Zemkopības ministrs</w:t>
      </w:r>
      <w:r w:rsidRPr="00EF5E5E">
        <w:rPr>
          <w:szCs w:val="28"/>
        </w:rPr>
        <w:tab/>
      </w:r>
      <w:r w:rsidRPr="00EF5E5E">
        <w:rPr>
          <w:szCs w:val="28"/>
        </w:rPr>
        <w:tab/>
      </w:r>
      <w:r w:rsidRPr="00EF5E5E">
        <w:rPr>
          <w:szCs w:val="28"/>
        </w:rPr>
        <w:tab/>
      </w:r>
      <w:r w:rsidR="00B9150C" w:rsidRPr="00EF5E5E">
        <w:rPr>
          <w:szCs w:val="28"/>
        </w:rPr>
        <w:tab/>
      </w:r>
      <w:r w:rsidR="00B9150C" w:rsidRPr="00EF5E5E">
        <w:rPr>
          <w:szCs w:val="28"/>
        </w:rPr>
        <w:tab/>
      </w:r>
      <w:r w:rsidR="0006691A" w:rsidRPr="00EF5E5E">
        <w:rPr>
          <w:szCs w:val="28"/>
        </w:rPr>
        <w:tab/>
      </w:r>
      <w:r w:rsidR="00F213C4" w:rsidRPr="00EF5E5E">
        <w:rPr>
          <w:szCs w:val="28"/>
        </w:rPr>
        <w:t>D. Šmits</w:t>
      </w:r>
      <w:r w:rsidR="00F213C4">
        <w:rPr>
          <w:szCs w:val="28"/>
        </w:rPr>
        <w:t xml:space="preserve"> </w:t>
      </w:r>
      <w:bookmarkEnd w:id="1"/>
    </w:p>
    <w:sectPr w:rsidR="00594DA1" w:rsidRPr="00CD1E49" w:rsidSect="004D26CF">
      <w:headerReference w:type="even" r:id="rId13"/>
      <w:headerReference w:type="default" r:id="rId14"/>
      <w:footerReference w:type="even" r:id="rId15"/>
      <w:footerReference w:type="default" r:id="rId16"/>
      <w:footerReference w:type="first" r:id="rId17"/>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9CCDC" w14:textId="77777777" w:rsidR="00C2579A" w:rsidRDefault="00C2579A">
      <w:r>
        <w:separator/>
      </w:r>
    </w:p>
  </w:endnote>
  <w:endnote w:type="continuationSeparator" w:id="0">
    <w:p w14:paraId="3D9CD5BF" w14:textId="77777777" w:rsidR="00C2579A" w:rsidRDefault="00C25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tali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0694" w14:textId="77777777" w:rsidR="00B37700" w:rsidRDefault="00B377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B17C5" w14:textId="77777777" w:rsidR="00B37700" w:rsidRDefault="00B377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00F3" w14:textId="5B2D5F94" w:rsidR="00B37700" w:rsidRPr="00270058" w:rsidRDefault="00270058" w:rsidP="00270058">
    <w:pPr>
      <w:pStyle w:val="Footer"/>
      <w:rPr>
        <w:sz w:val="20"/>
        <w:szCs w:val="14"/>
      </w:rPr>
    </w:pPr>
    <w:r w:rsidRPr="004D26CF">
      <w:rPr>
        <w:sz w:val="20"/>
        <w:szCs w:val="14"/>
      </w:rPr>
      <w:t>ZMZino_</w:t>
    </w:r>
    <w:r>
      <w:rPr>
        <w:sz w:val="20"/>
        <w:szCs w:val="14"/>
      </w:rPr>
      <w:t>piens_</w:t>
    </w:r>
    <w:r w:rsidR="00867C65">
      <w:rPr>
        <w:sz w:val="20"/>
        <w:szCs w:val="14"/>
      </w:rPr>
      <w:t>3</w:t>
    </w:r>
    <w:r w:rsidR="00F679FD">
      <w:rPr>
        <w:sz w:val="20"/>
        <w:szCs w:val="14"/>
      </w:rPr>
      <w:t>1</w:t>
    </w:r>
    <w:r w:rsidR="00E22FBF">
      <w:rPr>
        <w:sz w:val="20"/>
        <w:szCs w:val="14"/>
      </w:rPr>
      <w:t>05</w:t>
    </w:r>
    <w:r>
      <w:rPr>
        <w:sz w:val="20"/>
        <w:szCs w:val="14"/>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8830" w14:textId="79815B62" w:rsidR="00B37700" w:rsidRPr="00D83BFC" w:rsidRDefault="00B37700" w:rsidP="00D83BFC">
    <w:pPr>
      <w:pStyle w:val="Footer"/>
      <w:rPr>
        <w:sz w:val="20"/>
        <w:szCs w:val="14"/>
      </w:rPr>
    </w:pPr>
    <w:r w:rsidRPr="004D26CF">
      <w:rPr>
        <w:sz w:val="20"/>
        <w:szCs w:val="14"/>
      </w:rPr>
      <w:t>ZMZino_</w:t>
    </w:r>
    <w:r w:rsidR="00270058">
      <w:rPr>
        <w:sz w:val="20"/>
        <w:szCs w:val="14"/>
      </w:rPr>
      <w:t>piens</w:t>
    </w:r>
    <w:r>
      <w:rPr>
        <w:sz w:val="20"/>
        <w:szCs w:val="14"/>
      </w:rPr>
      <w:t>_</w:t>
    </w:r>
    <w:r w:rsidR="00867C65">
      <w:rPr>
        <w:sz w:val="20"/>
        <w:szCs w:val="14"/>
      </w:rPr>
      <w:t>3</w:t>
    </w:r>
    <w:r w:rsidR="00F679FD">
      <w:rPr>
        <w:sz w:val="20"/>
        <w:szCs w:val="14"/>
      </w:rPr>
      <w:t>1</w:t>
    </w:r>
    <w:r w:rsidR="00E22FBF">
      <w:rPr>
        <w:sz w:val="20"/>
        <w:szCs w:val="14"/>
      </w:rPr>
      <w:t>0523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F4F27" w14:textId="77777777" w:rsidR="00C2579A" w:rsidRDefault="00C2579A">
      <w:r>
        <w:separator/>
      </w:r>
    </w:p>
  </w:footnote>
  <w:footnote w:type="continuationSeparator" w:id="0">
    <w:p w14:paraId="56414A93" w14:textId="77777777" w:rsidR="00C2579A" w:rsidRDefault="00C2579A">
      <w:r>
        <w:continuationSeparator/>
      </w:r>
    </w:p>
  </w:footnote>
  <w:footnote w:id="1">
    <w:p w14:paraId="05A5AF1A" w14:textId="77777777" w:rsidR="00251AA2" w:rsidRPr="003C7286" w:rsidRDefault="00251AA2" w:rsidP="00251AA2">
      <w:pPr>
        <w:tabs>
          <w:tab w:val="left" w:pos="709"/>
        </w:tabs>
        <w:rPr>
          <w:rFonts w:eastAsia="Calibri"/>
          <w:color w:val="000000"/>
          <w:sz w:val="20"/>
          <w:lang w:eastAsia="lv-LV"/>
        </w:rPr>
      </w:pPr>
      <w:r>
        <w:rPr>
          <w:rStyle w:val="FootnoteReference"/>
        </w:rPr>
        <w:footnoteRef/>
      </w:r>
      <w:r>
        <w:t xml:space="preserve"> </w:t>
      </w:r>
      <w:proofErr w:type="spellStart"/>
      <w:r w:rsidRPr="003C7286">
        <w:rPr>
          <w:sz w:val="20"/>
        </w:rPr>
        <w:t>Agroresursu</w:t>
      </w:r>
      <w:proofErr w:type="spellEnd"/>
      <w:r w:rsidRPr="003C7286">
        <w:rPr>
          <w:sz w:val="20"/>
        </w:rPr>
        <w:t xml:space="preserve"> un ekonomikas institūt</w:t>
      </w:r>
      <w:r>
        <w:rPr>
          <w:sz w:val="20"/>
        </w:rPr>
        <w:t>a p</w:t>
      </w:r>
      <w:r w:rsidRPr="003C7286">
        <w:rPr>
          <w:sz w:val="20"/>
        </w:rPr>
        <w:t>ētījums “Stratēģijas izstrāde noturīgas un multifunkcionālas piena nozares attīstībai Latvijā”</w:t>
      </w:r>
      <w:r>
        <w:rPr>
          <w:sz w:val="20"/>
        </w:rPr>
        <w:t xml:space="preserve">, 2021; </w:t>
      </w:r>
      <w:r w:rsidRPr="006950DF">
        <w:rPr>
          <w:i/>
          <w:iCs/>
          <w:sz w:val="20"/>
        </w:rPr>
        <w:t>https://www.arei.lv/lv/projekti/2021/strategijas-izstrade-noturigas-un-multifunkcionalas-piena-nozares-attistibai-latvija</w:t>
      </w:r>
    </w:p>
    <w:p w14:paraId="1E87A9A6" w14:textId="403B3A62" w:rsidR="00251AA2" w:rsidRPr="00251AA2" w:rsidRDefault="00251AA2">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42F" w14:textId="77777777" w:rsidR="00B37700" w:rsidRDefault="00B377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AA119A" w14:textId="77777777" w:rsidR="00B37700" w:rsidRDefault="00B377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88F9" w14:textId="2260FF1C" w:rsidR="00B37700" w:rsidRDefault="00B37700">
    <w:pPr>
      <w:pStyle w:val="Header"/>
      <w:framePr w:wrap="around" w:vAnchor="text" w:hAnchor="margin" w:xAlign="center" w:y="1"/>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C864CD">
      <w:rPr>
        <w:rStyle w:val="PageNumber"/>
        <w:noProof/>
        <w:sz w:val="24"/>
        <w:szCs w:val="24"/>
      </w:rPr>
      <w:t>13</w:t>
    </w:r>
    <w:r>
      <w:rPr>
        <w:rStyle w:val="PageNumber"/>
        <w:sz w:val="24"/>
        <w:szCs w:val="24"/>
      </w:rPr>
      <w:fldChar w:fldCharType="end"/>
    </w:r>
  </w:p>
  <w:p w14:paraId="01BE8A0F" w14:textId="77777777" w:rsidR="00B37700" w:rsidRDefault="00B37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0D50D52"/>
    <w:multiLevelType w:val="hybridMultilevel"/>
    <w:tmpl w:val="5704BE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190D47"/>
    <w:multiLevelType w:val="hybridMultilevel"/>
    <w:tmpl w:val="F6FE10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7EE5B26"/>
    <w:multiLevelType w:val="hybridMultilevel"/>
    <w:tmpl w:val="80BE97D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5"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E15CDF"/>
    <w:multiLevelType w:val="multilevel"/>
    <w:tmpl w:val="D624B5A8"/>
    <w:lvl w:ilvl="0">
      <w:start w:val="1"/>
      <w:numFmt w:val="decimal"/>
      <w:lvlText w:val="%1."/>
      <w:lvlJc w:val="left"/>
      <w:pPr>
        <w:ind w:left="360" w:hanging="360"/>
      </w:pPr>
      <w:rPr>
        <w:rFonts w:cstheme="minorBidi" w:hint="default"/>
        <w:color w:val="000000" w:themeColor="text1"/>
      </w:rPr>
    </w:lvl>
    <w:lvl w:ilvl="1">
      <w:start w:val="1"/>
      <w:numFmt w:val="decimal"/>
      <w:lvlText w:val="%1.%2."/>
      <w:lvlJc w:val="left"/>
      <w:pPr>
        <w:ind w:left="360" w:hanging="360"/>
      </w:pPr>
      <w:rPr>
        <w:rFonts w:cstheme="minorBidi" w:hint="default"/>
        <w:b/>
        <w:bCs/>
        <w:color w:val="000000" w:themeColor="text1"/>
      </w:rPr>
    </w:lvl>
    <w:lvl w:ilvl="2">
      <w:start w:val="1"/>
      <w:numFmt w:val="decimal"/>
      <w:lvlText w:val="%1.%2.%3."/>
      <w:lvlJc w:val="left"/>
      <w:pPr>
        <w:ind w:left="720" w:hanging="720"/>
      </w:pPr>
      <w:rPr>
        <w:rFonts w:cstheme="minorBidi" w:hint="default"/>
        <w:color w:val="000000" w:themeColor="text1"/>
      </w:rPr>
    </w:lvl>
    <w:lvl w:ilvl="3">
      <w:start w:val="1"/>
      <w:numFmt w:val="decimal"/>
      <w:lvlText w:val="%1.%2.%3.%4."/>
      <w:lvlJc w:val="left"/>
      <w:pPr>
        <w:ind w:left="720" w:hanging="720"/>
      </w:pPr>
      <w:rPr>
        <w:rFonts w:cstheme="minorBidi" w:hint="default"/>
        <w:color w:val="000000" w:themeColor="text1"/>
      </w:rPr>
    </w:lvl>
    <w:lvl w:ilvl="4">
      <w:start w:val="1"/>
      <w:numFmt w:val="decimal"/>
      <w:lvlText w:val="%1.%2.%3.%4.%5."/>
      <w:lvlJc w:val="left"/>
      <w:pPr>
        <w:ind w:left="720" w:hanging="720"/>
      </w:pPr>
      <w:rPr>
        <w:rFonts w:cstheme="minorBidi" w:hint="default"/>
        <w:color w:val="000000" w:themeColor="text1"/>
      </w:rPr>
    </w:lvl>
    <w:lvl w:ilvl="5">
      <w:start w:val="1"/>
      <w:numFmt w:val="decimal"/>
      <w:lvlText w:val="%1.%2.%3.%4.%5.%6."/>
      <w:lvlJc w:val="left"/>
      <w:pPr>
        <w:ind w:left="1080" w:hanging="1080"/>
      </w:pPr>
      <w:rPr>
        <w:rFonts w:cstheme="minorBidi" w:hint="default"/>
        <w:color w:val="000000" w:themeColor="text1"/>
      </w:rPr>
    </w:lvl>
    <w:lvl w:ilvl="6">
      <w:start w:val="1"/>
      <w:numFmt w:val="decimal"/>
      <w:lvlText w:val="%1.%2.%3.%4.%5.%6.%7."/>
      <w:lvlJc w:val="left"/>
      <w:pPr>
        <w:ind w:left="1080" w:hanging="1080"/>
      </w:pPr>
      <w:rPr>
        <w:rFonts w:cstheme="minorBidi" w:hint="default"/>
        <w:color w:val="000000" w:themeColor="text1"/>
      </w:rPr>
    </w:lvl>
    <w:lvl w:ilvl="7">
      <w:start w:val="1"/>
      <w:numFmt w:val="decimal"/>
      <w:lvlText w:val="%1.%2.%3.%4.%5.%6.%7.%8."/>
      <w:lvlJc w:val="left"/>
      <w:pPr>
        <w:ind w:left="1440" w:hanging="1440"/>
      </w:pPr>
      <w:rPr>
        <w:rFonts w:cstheme="minorBidi" w:hint="default"/>
        <w:color w:val="000000" w:themeColor="text1"/>
      </w:rPr>
    </w:lvl>
    <w:lvl w:ilvl="8">
      <w:start w:val="1"/>
      <w:numFmt w:val="decimal"/>
      <w:lvlText w:val="%1.%2.%3.%4.%5.%6.%7.%8.%9."/>
      <w:lvlJc w:val="left"/>
      <w:pPr>
        <w:ind w:left="1440" w:hanging="1440"/>
      </w:pPr>
      <w:rPr>
        <w:rFonts w:cstheme="minorBidi" w:hint="default"/>
        <w:color w:val="000000" w:themeColor="text1"/>
      </w:rPr>
    </w:lvl>
  </w:abstractNum>
  <w:abstractNum w:abstractNumId="7"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0"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BA01A8C"/>
    <w:multiLevelType w:val="hybridMultilevel"/>
    <w:tmpl w:val="2F728E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BD76A29"/>
    <w:multiLevelType w:val="hybridMultilevel"/>
    <w:tmpl w:val="060A1A3A"/>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40DC7537"/>
    <w:multiLevelType w:val="hybridMultilevel"/>
    <w:tmpl w:val="41B2A4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40D58AF"/>
    <w:multiLevelType w:val="hybridMultilevel"/>
    <w:tmpl w:val="BF28EFB6"/>
    <w:lvl w:ilvl="0" w:tplc="F4BC5E14">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4E3B7675"/>
    <w:multiLevelType w:val="hybridMultilevel"/>
    <w:tmpl w:val="4C0A8D84"/>
    <w:lvl w:ilvl="0" w:tplc="B8E488BE">
      <w:start w:val="1"/>
      <w:numFmt w:val="decimal"/>
      <w:lvlText w:val="%1)"/>
      <w:lvlJc w:val="left"/>
      <w:pPr>
        <w:ind w:left="1114" w:hanging="40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CC35C41"/>
    <w:multiLevelType w:val="hybridMultilevel"/>
    <w:tmpl w:val="B64E5F30"/>
    <w:lvl w:ilvl="0" w:tplc="329A8D60">
      <w:start w:val="1"/>
      <w:numFmt w:val="upperRoman"/>
      <w:lvlText w:val="%1."/>
      <w:lvlJc w:val="left"/>
      <w:pPr>
        <w:ind w:left="720" w:hanging="720"/>
      </w:pPr>
      <w:rPr>
        <w:rFonts w:asciiTheme="minorHAnsi" w:eastAsiaTheme="minorHAnsi" w:hAnsiTheme="minorHAnsi" w:cstheme="minorBidi"/>
        <w:b/>
      </w:rPr>
    </w:lvl>
    <w:lvl w:ilvl="1" w:tplc="04260001">
      <w:start w:val="1"/>
      <w:numFmt w:val="bullet"/>
      <w:lvlText w:val=""/>
      <w:lvlJc w:val="left"/>
      <w:pPr>
        <w:ind w:left="1080" w:hanging="360"/>
      </w:pPr>
      <w:rPr>
        <w:rFonts w:ascii="Symbol" w:hAnsi="Symbol" w:hint="default"/>
      </w:r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66A2FC2"/>
    <w:multiLevelType w:val="hybridMultilevel"/>
    <w:tmpl w:val="13F297F2"/>
    <w:lvl w:ilvl="0" w:tplc="FFFFFFFF">
      <w:start w:val="1"/>
      <w:numFmt w:val="decimal"/>
      <w:pStyle w:val="Para"/>
      <w:lvlText w:val="%1."/>
      <w:lvlJc w:val="left"/>
      <w:pPr>
        <w:ind w:left="928" w:hanging="360"/>
      </w:pPr>
      <w:rPr>
        <w:b w:val="0"/>
        <w:i w:val="0"/>
        <w:color w:val="auto"/>
        <w:sz w:val="24"/>
      </w:rPr>
    </w:lvl>
    <w:lvl w:ilvl="1" w:tplc="04260001">
      <w:start w:val="1"/>
      <w:numFmt w:val="bullet"/>
      <w:lvlText w:val=""/>
      <w:lvlJc w:val="left"/>
      <w:pPr>
        <w:ind w:left="1758" w:hanging="360"/>
      </w:pPr>
      <w:rPr>
        <w:rFonts w:ascii="Symbol" w:hAnsi="Symbol" w:hint="default"/>
      </w:rPr>
    </w:lvl>
    <w:lvl w:ilvl="2" w:tplc="0426001B">
      <w:start w:val="1"/>
      <w:numFmt w:val="lowerRoman"/>
      <w:lvlText w:val="%3."/>
      <w:lvlJc w:val="right"/>
      <w:pPr>
        <w:ind w:left="2478" w:hanging="180"/>
      </w:pPr>
    </w:lvl>
    <w:lvl w:ilvl="3" w:tplc="0426000F">
      <w:start w:val="1"/>
      <w:numFmt w:val="decimal"/>
      <w:lvlText w:val="%4."/>
      <w:lvlJc w:val="left"/>
      <w:pPr>
        <w:ind w:left="3198" w:hanging="360"/>
      </w:pPr>
    </w:lvl>
    <w:lvl w:ilvl="4" w:tplc="04260019">
      <w:start w:val="1"/>
      <w:numFmt w:val="lowerLetter"/>
      <w:lvlText w:val="%5."/>
      <w:lvlJc w:val="left"/>
      <w:pPr>
        <w:ind w:left="3918" w:hanging="360"/>
      </w:pPr>
    </w:lvl>
    <w:lvl w:ilvl="5" w:tplc="0426001B">
      <w:start w:val="1"/>
      <w:numFmt w:val="lowerRoman"/>
      <w:lvlText w:val="%6."/>
      <w:lvlJc w:val="right"/>
      <w:pPr>
        <w:ind w:left="4638" w:hanging="180"/>
      </w:pPr>
    </w:lvl>
    <w:lvl w:ilvl="6" w:tplc="0426000F">
      <w:start w:val="1"/>
      <w:numFmt w:val="decimal"/>
      <w:lvlText w:val="%7."/>
      <w:lvlJc w:val="left"/>
      <w:pPr>
        <w:ind w:left="5358" w:hanging="360"/>
      </w:pPr>
    </w:lvl>
    <w:lvl w:ilvl="7" w:tplc="04260019">
      <w:start w:val="1"/>
      <w:numFmt w:val="lowerLetter"/>
      <w:lvlText w:val="%8."/>
      <w:lvlJc w:val="left"/>
      <w:pPr>
        <w:ind w:left="6078" w:hanging="360"/>
      </w:pPr>
    </w:lvl>
    <w:lvl w:ilvl="8" w:tplc="0426001B">
      <w:start w:val="1"/>
      <w:numFmt w:val="lowerRoman"/>
      <w:lvlText w:val="%9."/>
      <w:lvlJc w:val="right"/>
      <w:pPr>
        <w:ind w:left="6798" w:hanging="180"/>
      </w:pPr>
    </w:lvl>
  </w:abstractNum>
  <w:abstractNum w:abstractNumId="19" w15:restartNumberingAfterBreak="0">
    <w:nsid w:val="6CE4616D"/>
    <w:multiLevelType w:val="hybridMultilevel"/>
    <w:tmpl w:val="DFEC2022"/>
    <w:lvl w:ilvl="0" w:tplc="1C2C426C">
      <w:start w:val="1"/>
      <w:numFmt w:val="bullet"/>
      <w:lvlText w:val=""/>
      <w:lvlJc w:val="left"/>
      <w:pPr>
        <w:ind w:left="720" w:hanging="360"/>
      </w:pPr>
      <w:rPr>
        <w:rFonts w:ascii="Symbol" w:hAnsi="Symbol" w:hint="default"/>
      </w:rPr>
    </w:lvl>
    <w:lvl w:ilvl="1" w:tplc="A90E07B8">
      <w:start w:val="1"/>
      <w:numFmt w:val="bullet"/>
      <w:lvlText w:val="o"/>
      <w:lvlJc w:val="left"/>
      <w:pPr>
        <w:ind w:left="1440" w:hanging="360"/>
      </w:pPr>
      <w:rPr>
        <w:rFonts w:ascii="Courier New" w:hAnsi="Courier New" w:hint="default"/>
      </w:rPr>
    </w:lvl>
    <w:lvl w:ilvl="2" w:tplc="79AEA1D0">
      <w:start w:val="1"/>
      <w:numFmt w:val="bullet"/>
      <w:lvlText w:val=""/>
      <w:lvlJc w:val="left"/>
      <w:pPr>
        <w:ind w:left="2160" w:hanging="360"/>
      </w:pPr>
      <w:rPr>
        <w:rFonts w:ascii="Wingdings" w:hAnsi="Wingdings" w:hint="default"/>
      </w:rPr>
    </w:lvl>
    <w:lvl w:ilvl="3" w:tplc="1D5A6616">
      <w:start w:val="1"/>
      <w:numFmt w:val="bullet"/>
      <w:lvlText w:val=""/>
      <w:lvlJc w:val="left"/>
      <w:pPr>
        <w:ind w:left="2880" w:hanging="360"/>
      </w:pPr>
      <w:rPr>
        <w:rFonts w:ascii="Symbol" w:hAnsi="Symbol" w:hint="default"/>
      </w:rPr>
    </w:lvl>
    <w:lvl w:ilvl="4" w:tplc="DEBA278E">
      <w:start w:val="1"/>
      <w:numFmt w:val="bullet"/>
      <w:lvlText w:val="o"/>
      <w:lvlJc w:val="left"/>
      <w:pPr>
        <w:ind w:left="3600" w:hanging="360"/>
      </w:pPr>
      <w:rPr>
        <w:rFonts w:ascii="Courier New" w:hAnsi="Courier New" w:hint="default"/>
      </w:rPr>
    </w:lvl>
    <w:lvl w:ilvl="5" w:tplc="D2582598">
      <w:start w:val="1"/>
      <w:numFmt w:val="bullet"/>
      <w:lvlText w:val=""/>
      <w:lvlJc w:val="left"/>
      <w:pPr>
        <w:ind w:left="4320" w:hanging="360"/>
      </w:pPr>
      <w:rPr>
        <w:rFonts w:ascii="Wingdings" w:hAnsi="Wingdings" w:hint="default"/>
      </w:rPr>
    </w:lvl>
    <w:lvl w:ilvl="6" w:tplc="B81EFAB6">
      <w:start w:val="1"/>
      <w:numFmt w:val="bullet"/>
      <w:lvlText w:val=""/>
      <w:lvlJc w:val="left"/>
      <w:pPr>
        <w:ind w:left="5040" w:hanging="360"/>
      </w:pPr>
      <w:rPr>
        <w:rFonts w:ascii="Symbol" w:hAnsi="Symbol" w:hint="default"/>
      </w:rPr>
    </w:lvl>
    <w:lvl w:ilvl="7" w:tplc="A5E82D96">
      <w:start w:val="1"/>
      <w:numFmt w:val="bullet"/>
      <w:lvlText w:val="o"/>
      <w:lvlJc w:val="left"/>
      <w:pPr>
        <w:ind w:left="5760" w:hanging="360"/>
      </w:pPr>
      <w:rPr>
        <w:rFonts w:ascii="Courier New" w:hAnsi="Courier New" w:hint="default"/>
      </w:rPr>
    </w:lvl>
    <w:lvl w:ilvl="8" w:tplc="5A54B542">
      <w:start w:val="1"/>
      <w:numFmt w:val="bullet"/>
      <w:lvlText w:val=""/>
      <w:lvlJc w:val="left"/>
      <w:pPr>
        <w:ind w:left="6480" w:hanging="360"/>
      </w:pPr>
      <w:rPr>
        <w:rFonts w:ascii="Wingdings" w:hAnsi="Wingdings" w:hint="default"/>
      </w:rPr>
    </w:lvl>
  </w:abstractNum>
  <w:abstractNum w:abstractNumId="20" w15:restartNumberingAfterBreak="0">
    <w:nsid w:val="6E0925B3"/>
    <w:multiLevelType w:val="hybridMultilevel"/>
    <w:tmpl w:val="4100ED7A"/>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73AE1B0E"/>
    <w:multiLevelType w:val="hybridMultilevel"/>
    <w:tmpl w:val="381022FE"/>
    <w:lvl w:ilvl="0" w:tplc="DCA40508">
      <w:start w:val="1"/>
      <w:numFmt w:val="bullet"/>
      <w:lvlRestart w:val="0"/>
      <w:lvlText w:val=""/>
      <w:lvlJc w:val="left"/>
      <w:pPr>
        <w:ind w:left="0" w:firstLine="705"/>
      </w:pPr>
      <w:rPr>
        <w:u w:val="none"/>
      </w:rPr>
    </w:lvl>
    <w:lvl w:ilvl="1" w:tplc="4D2E438A">
      <w:numFmt w:val="decimal"/>
      <w:lvlText w:val=""/>
      <w:lvlJc w:val="left"/>
    </w:lvl>
    <w:lvl w:ilvl="2" w:tplc="5D807698">
      <w:numFmt w:val="decimal"/>
      <w:lvlText w:val=""/>
      <w:lvlJc w:val="left"/>
    </w:lvl>
    <w:lvl w:ilvl="3" w:tplc="0BAE728E">
      <w:numFmt w:val="decimal"/>
      <w:lvlText w:val=""/>
      <w:lvlJc w:val="left"/>
    </w:lvl>
    <w:lvl w:ilvl="4" w:tplc="514AE2AE">
      <w:numFmt w:val="decimal"/>
      <w:lvlText w:val=""/>
      <w:lvlJc w:val="left"/>
    </w:lvl>
    <w:lvl w:ilvl="5" w:tplc="ECE81ABA">
      <w:numFmt w:val="decimal"/>
      <w:lvlText w:val=""/>
      <w:lvlJc w:val="left"/>
    </w:lvl>
    <w:lvl w:ilvl="6" w:tplc="9AF8C4E4">
      <w:numFmt w:val="decimal"/>
      <w:lvlText w:val=""/>
      <w:lvlJc w:val="left"/>
    </w:lvl>
    <w:lvl w:ilvl="7" w:tplc="FA84259E">
      <w:numFmt w:val="decimal"/>
      <w:lvlText w:val=""/>
      <w:lvlJc w:val="left"/>
    </w:lvl>
    <w:lvl w:ilvl="8" w:tplc="937A2FDE">
      <w:numFmt w:val="decimal"/>
      <w:lvlText w:val=""/>
      <w:lvlJc w:val="left"/>
    </w:lvl>
  </w:abstractNum>
  <w:abstractNum w:abstractNumId="22" w15:restartNumberingAfterBreak="0">
    <w:nsid w:val="7C691B9A"/>
    <w:multiLevelType w:val="hybridMultilevel"/>
    <w:tmpl w:val="5CDE1A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43217792">
    <w:abstractNumId w:val="5"/>
  </w:num>
  <w:num w:numId="2" w16cid:durableId="154342515">
    <w:abstractNumId w:val="4"/>
  </w:num>
  <w:num w:numId="3" w16cid:durableId="1944997388">
    <w:abstractNumId w:val="9"/>
  </w:num>
  <w:num w:numId="4" w16cid:durableId="1399593344">
    <w:abstractNumId w:val="15"/>
  </w:num>
  <w:num w:numId="5" w16cid:durableId="2107991425">
    <w:abstractNumId w:val="7"/>
  </w:num>
  <w:num w:numId="6" w16cid:durableId="764301748">
    <w:abstractNumId w:val="0"/>
  </w:num>
  <w:num w:numId="7" w16cid:durableId="1703245197">
    <w:abstractNumId w:val="8"/>
  </w:num>
  <w:num w:numId="8" w16cid:durableId="788160553">
    <w:abstractNumId w:val="10"/>
  </w:num>
  <w:num w:numId="9" w16cid:durableId="11464527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881795">
    <w:abstractNumId w:val="12"/>
  </w:num>
  <w:num w:numId="11" w16cid:durableId="724372290">
    <w:abstractNumId w:val="20"/>
  </w:num>
  <w:num w:numId="12" w16cid:durableId="29188773">
    <w:abstractNumId w:val="22"/>
  </w:num>
  <w:num w:numId="13" w16cid:durableId="1812089277">
    <w:abstractNumId w:val="3"/>
  </w:num>
  <w:num w:numId="14" w16cid:durableId="985083177">
    <w:abstractNumId w:val="11"/>
  </w:num>
  <w:num w:numId="15" w16cid:durableId="775292101">
    <w:abstractNumId w:val="16"/>
  </w:num>
  <w:num w:numId="16" w16cid:durableId="1276672232">
    <w:abstractNumId w:val="17"/>
  </w:num>
  <w:num w:numId="17" w16cid:durableId="1392457182">
    <w:abstractNumId w:val="21"/>
  </w:num>
  <w:num w:numId="18" w16cid:durableId="1978685584">
    <w:abstractNumId w:val="2"/>
  </w:num>
  <w:num w:numId="19" w16cid:durableId="44763159">
    <w:abstractNumId w:val="19"/>
  </w:num>
  <w:num w:numId="20" w16cid:durableId="246696918">
    <w:abstractNumId w:val="13"/>
  </w:num>
  <w:num w:numId="21" w16cid:durableId="336152167">
    <w:abstractNumId w:val="1"/>
  </w:num>
  <w:num w:numId="22" w16cid:durableId="192499190">
    <w:abstractNumId w:val="14"/>
  </w:num>
  <w:num w:numId="23" w16cid:durableId="167552512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8B6"/>
    <w:rsid w:val="0000066B"/>
    <w:rsid w:val="0000099B"/>
    <w:rsid w:val="00001237"/>
    <w:rsid w:val="00001F0A"/>
    <w:rsid w:val="000045D3"/>
    <w:rsid w:val="00005728"/>
    <w:rsid w:val="000060E7"/>
    <w:rsid w:val="00006975"/>
    <w:rsid w:val="00006CD0"/>
    <w:rsid w:val="00007A85"/>
    <w:rsid w:val="00010E1D"/>
    <w:rsid w:val="000115E5"/>
    <w:rsid w:val="0001224B"/>
    <w:rsid w:val="0001233C"/>
    <w:rsid w:val="0001239C"/>
    <w:rsid w:val="00012990"/>
    <w:rsid w:val="0001329E"/>
    <w:rsid w:val="00013E74"/>
    <w:rsid w:val="00013F70"/>
    <w:rsid w:val="00015462"/>
    <w:rsid w:val="000164B7"/>
    <w:rsid w:val="000175F1"/>
    <w:rsid w:val="00020AF7"/>
    <w:rsid w:val="00020CEE"/>
    <w:rsid w:val="0002249C"/>
    <w:rsid w:val="00023445"/>
    <w:rsid w:val="000254D1"/>
    <w:rsid w:val="00025A97"/>
    <w:rsid w:val="00030FB1"/>
    <w:rsid w:val="0003112C"/>
    <w:rsid w:val="0003415F"/>
    <w:rsid w:val="00034220"/>
    <w:rsid w:val="000345DC"/>
    <w:rsid w:val="000346A9"/>
    <w:rsid w:val="00034A5B"/>
    <w:rsid w:val="00035285"/>
    <w:rsid w:val="00035368"/>
    <w:rsid w:val="000365B8"/>
    <w:rsid w:val="00037BF5"/>
    <w:rsid w:val="00037F84"/>
    <w:rsid w:val="00040C31"/>
    <w:rsid w:val="0004156C"/>
    <w:rsid w:val="00042824"/>
    <w:rsid w:val="00042CAA"/>
    <w:rsid w:val="0004337D"/>
    <w:rsid w:val="00044557"/>
    <w:rsid w:val="000456CB"/>
    <w:rsid w:val="00046A0A"/>
    <w:rsid w:val="0005067D"/>
    <w:rsid w:val="0005088D"/>
    <w:rsid w:val="00052714"/>
    <w:rsid w:val="00054371"/>
    <w:rsid w:val="000549CF"/>
    <w:rsid w:val="00054B55"/>
    <w:rsid w:val="00055FAD"/>
    <w:rsid w:val="00056CD3"/>
    <w:rsid w:val="00060B47"/>
    <w:rsid w:val="00060BB1"/>
    <w:rsid w:val="000614E0"/>
    <w:rsid w:val="00062026"/>
    <w:rsid w:val="0006351C"/>
    <w:rsid w:val="00063B77"/>
    <w:rsid w:val="00063DEB"/>
    <w:rsid w:val="00065302"/>
    <w:rsid w:val="00065431"/>
    <w:rsid w:val="0006657A"/>
    <w:rsid w:val="000666E7"/>
    <w:rsid w:val="0006691A"/>
    <w:rsid w:val="000678B3"/>
    <w:rsid w:val="00074120"/>
    <w:rsid w:val="00074A78"/>
    <w:rsid w:val="00075148"/>
    <w:rsid w:val="000759B3"/>
    <w:rsid w:val="00080339"/>
    <w:rsid w:val="00080958"/>
    <w:rsid w:val="00080E45"/>
    <w:rsid w:val="00082260"/>
    <w:rsid w:val="0008341D"/>
    <w:rsid w:val="0008391D"/>
    <w:rsid w:val="00083DC3"/>
    <w:rsid w:val="0008481B"/>
    <w:rsid w:val="00085D1A"/>
    <w:rsid w:val="00086BC5"/>
    <w:rsid w:val="00092D2B"/>
    <w:rsid w:val="000932AF"/>
    <w:rsid w:val="0009439A"/>
    <w:rsid w:val="00096573"/>
    <w:rsid w:val="00096C00"/>
    <w:rsid w:val="000A0A84"/>
    <w:rsid w:val="000A1C22"/>
    <w:rsid w:val="000A2765"/>
    <w:rsid w:val="000A2826"/>
    <w:rsid w:val="000A4125"/>
    <w:rsid w:val="000A6798"/>
    <w:rsid w:val="000A695C"/>
    <w:rsid w:val="000A69E4"/>
    <w:rsid w:val="000B1350"/>
    <w:rsid w:val="000B1486"/>
    <w:rsid w:val="000B1536"/>
    <w:rsid w:val="000B3A4C"/>
    <w:rsid w:val="000B473E"/>
    <w:rsid w:val="000B631D"/>
    <w:rsid w:val="000C0215"/>
    <w:rsid w:val="000C07C4"/>
    <w:rsid w:val="000C09FF"/>
    <w:rsid w:val="000C1D28"/>
    <w:rsid w:val="000C388B"/>
    <w:rsid w:val="000C3A10"/>
    <w:rsid w:val="000C4A24"/>
    <w:rsid w:val="000C4F69"/>
    <w:rsid w:val="000C5097"/>
    <w:rsid w:val="000C55B8"/>
    <w:rsid w:val="000C58ED"/>
    <w:rsid w:val="000C6B20"/>
    <w:rsid w:val="000C77D3"/>
    <w:rsid w:val="000D08D3"/>
    <w:rsid w:val="000D10B5"/>
    <w:rsid w:val="000D16C2"/>
    <w:rsid w:val="000D172D"/>
    <w:rsid w:val="000D20D5"/>
    <w:rsid w:val="000D2522"/>
    <w:rsid w:val="000D3915"/>
    <w:rsid w:val="000D428F"/>
    <w:rsid w:val="000D455C"/>
    <w:rsid w:val="000D4CB8"/>
    <w:rsid w:val="000D4F67"/>
    <w:rsid w:val="000D62BE"/>
    <w:rsid w:val="000D6DA5"/>
    <w:rsid w:val="000D6E4C"/>
    <w:rsid w:val="000E0084"/>
    <w:rsid w:val="000E11BF"/>
    <w:rsid w:val="000E2390"/>
    <w:rsid w:val="000E2F11"/>
    <w:rsid w:val="000E3497"/>
    <w:rsid w:val="000E35C2"/>
    <w:rsid w:val="000E4342"/>
    <w:rsid w:val="000E564C"/>
    <w:rsid w:val="000E739E"/>
    <w:rsid w:val="000E7532"/>
    <w:rsid w:val="000E7BC0"/>
    <w:rsid w:val="000F0B96"/>
    <w:rsid w:val="000F1585"/>
    <w:rsid w:val="000F2783"/>
    <w:rsid w:val="000F3DD8"/>
    <w:rsid w:val="000F4AB4"/>
    <w:rsid w:val="000F5DC9"/>
    <w:rsid w:val="000F7599"/>
    <w:rsid w:val="000F7C03"/>
    <w:rsid w:val="0010049E"/>
    <w:rsid w:val="00100D3F"/>
    <w:rsid w:val="001014F1"/>
    <w:rsid w:val="00102899"/>
    <w:rsid w:val="00104752"/>
    <w:rsid w:val="0010512A"/>
    <w:rsid w:val="00105441"/>
    <w:rsid w:val="0010607B"/>
    <w:rsid w:val="00110976"/>
    <w:rsid w:val="00111CD3"/>
    <w:rsid w:val="00112472"/>
    <w:rsid w:val="00112DBC"/>
    <w:rsid w:val="00113D60"/>
    <w:rsid w:val="00114B62"/>
    <w:rsid w:val="00115AB0"/>
    <w:rsid w:val="001161CC"/>
    <w:rsid w:val="0011700A"/>
    <w:rsid w:val="0011743B"/>
    <w:rsid w:val="00117518"/>
    <w:rsid w:val="00117962"/>
    <w:rsid w:val="001210B8"/>
    <w:rsid w:val="0012159F"/>
    <w:rsid w:val="0012189D"/>
    <w:rsid w:val="001218FA"/>
    <w:rsid w:val="00121B4F"/>
    <w:rsid w:val="0012351D"/>
    <w:rsid w:val="00123BEE"/>
    <w:rsid w:val="001243A1"/>
    <w:rsid w:val="00125FB4"/>
    <w:rsid w:val="00126095"/>
    <w:rsid w:val="00130C0D"/>
    <w:rsid w:val="0013181F"/>
    <w:rsid w:val="001343D5"/>
    <w:rsid w:val="00134DE4"/>
    <w:rsid w:val="00135C16"/>
    <w:rsid w:val="00135C85"/>
    <w:rsid w:val="00136881"/>
    <w:rsid w:val="00136E84"/>
    <w:rsid w:val="00137C4C"/>
    <w:rsid w:val="00137F89"/>
    <w:rsid w:val="001403A9"/>
    <w:rsid w:val="00141CDC"/>
    <w:rsid w:val="00142FF1"/>
    <w:rsid w:val="0014380D"/>
    <w:rsid w:val="001459A0"/>
    <w:rsid w:val="001464DF"/>
    <w:rsid w:val="00146B92"/>
    <w:rsid w:val="00147951"/>
    <w:rsid w:val="00147AB5"/>
    <w:rsid w:val="00150FC4"/>
    <w:rsid w:val="00151750"/>
    <w:rsid w:val="00151E98"/>
    <w:rsid w:val="00152F2E"/>
    <w:rsid w:val="00154196"/>
    <w:rsid w:val="00156074"/>
    <w:rsid w:val="00156F66"/>
    <w:rsid w:val="001572B9"/>
    <w:rsid w:val="00157C85"/>
    <w:rsid w:val="00157EF7"/>
    <w:rsid w:val="00161715"/>
    <w:rsid w:val="0016224D"/>
    <w:rsid w:val="001624B9"/>
    <w:rsid w:val="00163B7C"/>
    <w:rsid w:val="00163D8B"/>
    <w:rsid w:val="00163F06"/>
    <w:rsid w:val="001644E3"/>
    <w:rsid w:val="001645F0"/>
    <w:rsid w:val="001646BF"/>
    <w:rsid w:val="001647B7"/>
    <w:rsid w:val="00164EBE"/>
    <w:rsid w:val="00165F63"/>
    <w:rsid w:val="0016737F"/>
    <w:rsid w:val="0017035D"/>
    <w:rsid w:val="001708BC"/>
    <w:rsid w:val="001712CE"/>
    <w:rsid w:val="001719FB"/>
    <w:rsid w:val="00171C56"/>
    <w:rsid w:val="00172FB8"/>
    <w:rsid w:val="00173888"/>
    <w:rsid w:val="00174188"/>
    <w:rsid w:val="00175442"/>
    <w:rsid w:val="001770FC"/>
    <w:rsid w:val="00181A9D"/>
    <w:rsid w:val="001826A1"/>
    <w:rsid w:val="0018277A"/>
    <w:rsid w:val="00186AD9"/>
    <w:rsid w:val="00187476"/>
    <w:rsid w:val="00191C24"/>
    <w:rsid w:val="001923B5"/>
    <w:rsid w:val="00193A94"/>
    <w:rsid w:val="00194974"/>
    <w:rsid w:val="001951AE"/>
    <w:rsid w:val="00196553"/>
    <w:rsid w:val="001965BA"/>
    <w:rsid w:val="00196C2A"/>
    <w:rsid w:val="00196EAC"/>
    <w:rsid w:val="001973CC"/>
    <w:rsid w:val="001978A8"/>
    <w:rsid w:val="001A0BC7"/>
    <w:rsid w:val="001A2667"/>
    <w:rsid w:val="001A31A5"/>
    <w:rsid w:val="001A3DA1"/>
    <w:rsid w:val="001A4343"/>
    <w:rsid w:val="001A5008"/>
    <w:rsid w:val="001A529D"/>
    <w:rsid w:val="001A57FE"/>
    <w:rsid w:val="001A59CE"/>
    <w:rsid w:val="001A627E"/>
    <w:rsid w:val="001A6BB8"/>
    <w:rsid w:val="001A7509"/>
    <w:rsid w:val="001B2306"/>
    <w:rsid w:val="001B2DF7"/>
    <w:rsid w:val="001B34C7"/>
    <w:rsid w:val="001B458F"/>
    <w:rsid w:val="001B549D"/>
    <w:rsid w:val="001B774A"/>
    <w:rsid w:val="001B7C37"/>
    <w:rsid w:val="001C0DB5"/>
    <w:rsid w:val="001C1EA9"/>
    <w:rsid w:val="001C24EA"/>
    <w:rsid w:val="001C28CE"/>
    <w:rsid w:val="001C2A52"/>
    <w:rsid w:val="001C3FDF"/>
    <w:rsid w:val="001C4033"/>
    <w:rsid w:val="001C55BB"/>
    <w:rsid w:val="001C5836"/>
    <w:rsid w:val="001C5DCC"/>
    <w:rsid w:val="001C6363"/>
    <w:rsid w:val="001D00B7"/>
    <w:rsid w:val="001D0D15"/>
    <w:rsid w:val="001D0DA2"/>
    <w:rsid w:val="001D11B9"/>
    <w:rsid w:val="001D1BCD"/>
    <w:rsid w:val="001D2F62"/>
    <w:rsid w:val="001D38E1"/>
    <w:rsid w:val="001D3E27"/>
    <w:rsid w:val="001D463E"/>
    <w:rsid w:val="001D4D05"/>
    <w:rsid w:val="001D7A3C"/>
    <w:rsid w:val="001E0772"/>
    <w:rsid w:val="001E103B"/>
    <w:rsid w:val="001E11B3"/>
    <w:rsid w:val="001E187F"/>
    <w:rsid w:val="001E1C4F"/>
    <w:rsid w:val="001E1DB4"/>
    <w:rsid w:val="001E26C6"/>
    <w:rsid w:val="001E2B86"/>
    <w:rsid w:val="001E6236"/>
    <w:rsid w:val="001E69A3"/>
    <w:rsid w:val="001E6E92"/>
    <w:rsid w:val="001E7881"/>
    <w:rsid w:val="001F06A8"/>
    <w:rsid w:val="001F0D22"/>
    <w:rsid w:val="001F1459"/>
    <w:rsid w:val="001F1829"/>
    <w:rsid w:val="001F265A"/>
    <w:rsid w:val="001F314E"/>
    <w:rsid w:val="001F31F8"/>
    <w:rsid w:val="001F3C28"/>
    <w:rsid w:val="001F4B63"/>
    <w:rsid w:val="001F54C2"/>
    <w:rsid w:val="001F6205"/>
    <w:rsid w:val="002015CC"/>
    <w:rsid w:val="00202977"/>
    <w:rsid w:val="002029D4"/>
    <w:rsid w:val="00202D56"/>
    <w:rsid w:val="00203333"/>
    <w:rsid w:val="00203FCC"/>
    <w:rsid w:val="002048BC"/>
    <w:rsid w:val="00204E28"/>
    <w:rsid w:val="00204F78"/>
    <w:rsid w:val="0020508A"/>
    <w:rsid w:val="002050A5"/>
    <w:rsid w:val="002050E0"/>
    <w:rsid w:val="0020672D"/>
    <w:rsid w:val="002074B2"/>
    <w:rsid w:val="002104B2"/>
    <w:rsid w:val="002110D6"/>
    <w:rsid w:val="0021157F"/>
    <w:rsid w:val="002143BC"/>
    <w:rsid w:val="0021680D"/>
    <w:rsid w:val="00216C06"/>
    <w:rsid w:val="00217BE8"/>
    <w:rsid w:val="00217ECB"/>
    <w:rsid w:val="002216A8"/>
    <w:rsid w:val="002216F1"/>
    <w:rsid w:val="002221FC"/>
    <w:rsid w:val="0022229B"/>
    <w:rsid w:val="00223B1F"/>
    <w:rsid w:val="002255C0"/>
    <w:rsid w:val="00225993"/>
    <w:rsid w:val="00226802"/>
    <w:rsid w:val="00227221"/>
    <w:rsid w:val="00227893"/>
    <w:rsid w:val="002300AA"/>
    <w:rsid w:val="00230B96"/>
    <w:rsid w:val="0023364D"/>
    <w:rsid w:val="002338DB"/>
    <w:rsid w:val="00235264"/>
    <w:rsid w:val="0023592D"/>
    <w:rsid w:val="00235AE5"/>
    <w:rsid w:val="00235F2D"/>
    <w:rsid w:val="00236070"/>
    <w:rsid w:val="002368B8"/>
    <w:rsid w:val="00237B8C"/>
    <w:rsid w:val="00237BB9"/>
    <w:rsid w:val="00237CB8"/>
    <w:rsid w:val="00241367"/>
    <w:rsid w:val="002424B3"/>
    <w:rsid w:val="002444BF"/>
    <w:rsid w:val="00244752"/>
    <w:rsid w:val="00244BA5"/>
    <w:rsid w:val="00245059"/>
    <w:rsid w:val="00246047"/>
    <w:rsid w:val="002469F3"/>
    <w:rsid w:val="00247E75"/>
    <w:rsid w:val="00251845"/>
    <w:rsid w:val="00251AA2"/>
    <w:rsid w:val="002536FB"/>
    <w:rsid w:val="00254127"/>
    <w:rsid w:val="00254B63"/>
    <w:rsid w:val="00255742"/>
    <w:rsid w:val="0026117D"/>
    <w:rsid w:val="002614D6"/>
    <w:rsid w:val="002619C8"/>
    <w:rsid w:val="00261F90"/>
    <w:rsid w:val="00263682"/>
    <w:rsid w:val="00263B4F"/>
    <w:rsid w:val="00263FE2"/>
    <w:rsid w:val="002649CE"/>
    <w:rsid w:val="00270058"/>
    <w:rsid w:val="00270231"/>
    <w:rsid w:val="002706D5"/>
    <w:rsid w:val="00271471"/>
    <w:rsid w:val="00274FCE"/>
    <w:rsid w:val="00275714"/>
    <w:rsid w:val="00277385"/>
    <w:rsid w:val="00277E86"/>
    <w:rsid w:val="002810B5"/>
    <w:rsid w:val="00281940"/>
    <w:rsid w:val="0028304C"/>
    <w:rsid w:val="00283F00"/>
    <w:rsid w:val="00284042"/>
    <w:rsid w:val="00284285"/>
    <w:rsid w:val="00284F70"/>
    <w:rsid w:val="0028647F"/>
    <w:rsid w:val="002878F0"/>
    <w:rsid w:val="00287ADF"/>
    <w:rsid w:val="002903CC"/>
    <w:rsid w:val="00290C9D"/>
    <w:rsid w:val="00291C5F"/>
    <w:rsid w:val="00291C65"/>
    <w:rsid w:val="0029261B"/>
    <w:rsid w:val="00293521"/>
    <w:rsid w:val="00293536"/>
    <w:rsid w:val="002935A2"/>
    <w:rsid w:val="002942FC"/>
    <w:rsid w:val="00294676"/>
    <w:rsid w:val="00295BE9"/>
    <w:rsid w:val="00296229"/>
    <w:rsid w:val="0029626F"/>
    <w:rsid w:val="002968D0"/>
    <w:rsid w:val="00296D69"/>
    <w:rsid w:val="002A0798"/>
    <w:rsid w:val="002A099B"/>
    <w:rsid w:val="002A15B4"/>
    <w:rsid w:val="002A2AC5"/>
    <w:rsid w:val="002A472A"/>
    <w:rsid w:val="002A722C"/>
    <w:rsid w:val="002A7587"/>
    <w:rsid w:val="002B0232"/>
    <w:rsid w:val="002B10D3"/>
    <w:rsid w:val="002B144C"/>
    <w:rsid w:val="002B5B1A"/>
    <w:rsid w:val="002B6335"/>
    <w:rsid w:val="002B7275"/>
    <w:rsid w:val="002B7AAE"/>
    <w:rsid w:val="002B7CFB"/>
    <w:rsid w:val="002C27CD"/>
    <w:rsid w:val="002C281E"/>
    <w:rsid w:val="002C3452"/>
    <w:rsid w:val="002C4FB3"/>
    <w:rsid w:val="002C55B2"/>
    <w:rsid w:val="002C6307"/>
    <w:rsid w:val="002C74D4"/>
    <w:rsid w:val="002C7775"/>
    <w:rsid w:val="002C7FB7"/>
    <w:rsid w:val="002D0FA5"/>
    <w:rsid w:val="002D14F9"/>
    <w:rsid w:val="002D1D0D"/>
    <w:rsid w:val="002D1D24"/>
    <w:rsid w:val="002D6AC3"/>
    <w:rsid w:val="002D7370"/>
    <w:rsid w:val="002D7847"/>
    <w:rsid w:val="002D7FCB"/>
    <w:rsid w:val="002E0866"/>
    <w:rsid w:val="002E1F4D"/>
    <w:rsid w:val="002E2F68"/>
    <w:rsid w:val="002E3B4C"/>
    <w:rsid w:val="002E3FD8"/>
    <w:rsid w:val="002E559C"/>
    <w:rsid w:val="002E5F2B"/>
    <w:rsid w:val="002E60A0"/>
    <w:rsid w:val="002E6281"/>
    <w:rsid w:val="002E7CD0"/>
    <w:rsid w:val="002E7FE2"/>
    <w:rsid w:val="002F28E9"/>
    <w:rsid w:val="002F4189"/>
    <w:rsid w:val="002F4D73"/>
    <w:rsid w:val="002F57F1"/>
    <w:rsid w:val="002F7024"/>
    <w:rsid w:val="002F74F4"/>
    <w:rsid w:val="002F76AD"/>
    <w:rsid w:val="003009AD"/>
    <w:rsid w:val="00301051"/>
    <w:rsid w:val="003014C5"/>
    <w:rsid w:val="0030274E"/>
    <w:rsid w:val="003028F6"/>
    <w:rsid w:val="00303FC8"/>
    <w:rsid w:val="0030435C"/>
    <w:rsid w:val="00310EB6"/>
    <w:rsid w:val="00311C3F"/>
    <w:rsid w:val="00312188"/>
    <w:rsid w:val="00312D68"/>
    <w:rsid w:val="00312EEA"/>
    <w:rsid w:val="00314611"/>
    <w:rsid w:val="00315AF2"/>
    <w:rsid w:val="00315E15"/>
    <w:rsid w:val="00316627"/>
    <w:rsid w:val="00320F6B"/>
    <w:rsid w:val="00321558"/>
    <w:rsid w:val="003224B4"/>
    <w:rsid w:val="00323DEC"/>
    <w:rsid w:val="003247A5"/>
    <w:rsid w:val="00325388"/>
    <w:rsid w:val="003276CA"/>
    <w:rsid w:val="00327AD9"/>
    <w:rsid w:val="00330020"/>
    <w:rsid w:val="0033059D"/>
    <w:rsid w:val="00330BD3"/>
    <w:rsid w:val="003311A2"/>
    <w:rsid w:val="003320EC"/>
    <w:rsid w:val="00332327"/>
    <w:rsid w:val="003342F8"/>
    <w:rsid w:val="00334BD7"/>
    <w:rsid w:val="0033541C"/>
    <w:rsid w:val="00336290"/>
    <w:rsid w:val="00337973"/>
    <w:rsid w:val="00340BAD"/>
    <w:rsid w:val="00340CBC"/>
    <w:rsid w:val="00340F9A"/>
    <w:rsid w:val="00341C88"/>
    <w:rsid w:val="00341D8B"/>
    <w:rsid w:val="003436FA"/>
    <w:rsid w:val="00346D6B"/>
    <w:rsid w:val="00347A8C"/>
    <w:rsid w:val="00351BEC"/>
    <w:rsid w:val="00353130"/>
    <w:rsid w:val="003535A1"/>
    <w:rsid w:val="003543D2"/>
    <w:rsid w:val="003544F2"/>
    <w:rsid w:val="0035522F"/>
    <w:rsid w:val="00355478"/>
    <w:rsid w:val="00361188"/>
    <w:rsid w:val="00362554"/>
    <w:rsid w:val="0036346A"/>
    <w:rsid w:val="003643F3"/>
    <w:rsid w:val="00366A16"/>
    <w:rsid w:val="00366E4E"/>
    <w:rsid w:val="003671A2"/>
    <w:rsid w:val="00370815"/>
    <w:rsid w:val="00370A9E"/>
    <w:rsid w:val="003712AD"/>
    <w:rsid w:val="003712E3"/>
    <w:rsid w:val="00371B3F"/>
    <w:rsid w:val="00371C08"/>
    <w:rsid w:val="00373919"/>
    <w:rsid w:val="003750A8"/>
    <w:rsid w:val="003751E3"/>
    <w:rsid w:val="00375378"/>
    <w:rsid w:val="0037586E"/>
    <w:rsid w:val="00376313"/>
    <w:rsid w:val="00377A72"/>
    <w:rsid w:val="00377B38"/>
    <w:rsid w:val="0038221D"/>
    <w:rsid w:val="00382465"/>
    <w:rsid w:val="00383CDA"/>
    <w:rsid w:val="00383FFD"/>
    <w:rsid w:val="00384247"/>
    <w:rsid w:val="00384FC6"/>
    <w:rsid w:val="003856F7"/>
    <w:rsid w:val="003858A3"/>
    <w:rsid w:val="00386905"/>
    <w:rsid w:val="003869E4"/>
    <w:rsid w:val="00386CF1"/>
    <w:rsid w:val="00387CEE"/>
    <w:rsid w:val="00391D98"/>
    <w:rsid w:val="0039232E"/>
    <w:rsid w:val="00393912"/>
    <w:rsid w:val="0039518B"/>
    <w:rsid w:val="003A0412"/>
    <w:rsid w:val="003A0E45"/>
    <w:rsid w:val="003A19C0"/>
    <w:rsid w:val="003A21DC"/>
    <w:rsid w:val="003A4F37"/>
    <w:rsid w:val="003A6FDA"/>
    <w:rsid w:val="003A74EC"/>
    <w:rsid w:val="003B00A7"/>
    <w:rsid w:val="003B13F4"/>
    <w:rsid w:val="003B1710"/>
    <w:rsid w:val="003B1E60"/>
    <w:rsid w:val="003B21BF"/>
    <w:rsid w:val="003B2A59"/>
    <w:rsid w:val="003B2A68"/>
    <w:rsid w:val="003B2B8F"/>
    <w:rsid w:val="003B3C07"/>
    <w:rsid w:val="003B4426"/>
    <w:rsid w:val="003B494A"/>
    <w:rsid w:val="003B5A09"/>
    <w:rsid w:val="003B5E07"/>
    <w:rsid w:val="003B5EB4"/>
    <w:rsid w:val="003B5F3F"/>
    <w:rsid w:val="003B5F49"/>
    <w:rsid w:val="003B67AD"/>
    <w:rsid w:val="003B6C83"/>
    <w:rsid w:val="003B6D89"/>
    <w:rsid w:val="003B7E5D"/>
    <w:rsid w:val="003C12FC"/>
    <w:rsid w:val="003C46F4"/>
    <w:rsid w:val="003C5142"/>
    <w:rsid w:val="003C6B80"/>
    <w:rsid w:val="003C7286"/>
    <w:rsid w:val="003C7816"/>
    <w:rsid w:val="003D04FE"/>
    <w:rsid w:val="003D0CEA"/>
    <w:rsid w:val="003D0FA9"/>
    <w:rsid w:val="003D155C"/>
    <w:rsid w:val="003D1BEE"/>
    <w:rsid w:val="003D1DE1"/>
    <w:rsid w:val="003D2E33"/>
    <w:rsid w:val="003D3615"/>
    <w:rsid w:val="003D3B76"/>
    <w:rsid w:val="003D413D"/>
    <w:rsid w:val="003D5C44"/>
    <w:rsid w:val="003D60DB"/>
    <w:rsid w:val="003D656A"/>
    <w:rsid w:val="003D70EB"/>
    <w:rsid w:val="003E0415"/>
    <w:rsid w:val="003E20FA"/>
    <w:rsid w:val="003E602A"/>
    <w:rsid w:val="003E6B03"/>
    <w:rsid w:val="003E771E"/>
    <w:rsid w:val="003E7FD3"/>
    <w:rsid w:val="003F046C"/>
    <w:rsid w:val="003F162F"/>
    <w:rsid w:val="003F3109"/>
    <w:rsid w:val="003F3709"/>
    <w:rsid w:val="003F3C80"/>
    <w:rsid w:val="003F71F5"/>
    <w:rsid w:val="004005EE"/>
    <w:rsid w:val="00402AD9"/>
    <w:rsid w:val="00403E00"/>
    <w:rsid w:val="0040494A"/>
    <w:rsid w:val="00405984"/>
    <w:rsid w:val="00406AFC"/>
    <w:rsid w:val="00407F65"/>
    <w:rsid w:val="00410547"/>
    <w:rsid w:val="00412418"/>
    <w:rsid w:val="00413627"/>
    <w:rsid w:val="004136B5"/>
    <w:rsid w:val="00413AFA"/>
    <w:rsid w:val="004144E4"/>
    <w:rsid w:val="00414CC1"/>
    <w:rsid w:val="00414FBF"/>
    <w:rsid w:val="0041574E"/>
    <w:rsid w:val="00415765"/>
    <w:rsid w:val="00416219"/>
    <w:rsid w:val="00416A6E"/>
    <w:rsid w:val="00416D59"/>
    <w:rsid w:val="004178B9"/>
    <w:rsid w:val="004214B0"/>
    <w:rsid w:val="004263FC"/>
    <w:rsid w:val="004276E5"/>
    <w:rsid w:val="00427A95"/>
    <w:rsid w:val="004303BC"/>
    <w:rsid w:val="004312D1"/>
    <w:rsid w:val="00431ED6"/>
    <w:rsid w:val="0043244A"/>
    <w:rsid w:val="0043289A"/>
    <w:rsid w:val="00432E6D"/>
    <w:rsid w:val="00433B04"/>
    <w:rsid w:val="00434919"/>
    <w:rsid w:val="00435AA2"/>
    <w:rsid w:val="004405DF"/>
    <w:rsid w:val="0044252A"/>
    <w:rsid w:val="004426C7"/>
    <w:rsid w:val="004431BA"/>
    <w:rsid w:val="004449FB"/>
    <w:rsid w:val="004450A0"/>
    <w:rsid w:val="0044542E"/>
    <w:rsid w:val="004468C1"/>
    <w:rsid w:val="00446F7F"/>
    <w:rsid w:val="004509F2"/>
    <w:rsid w:val="004518AA"/>
    <w:rsid w:val="00451A77"/>
    <w:rsid w:val="0045363D"/>
    <w:rsid w:val="00454981"/>
    <w:rsid w:val="004552BC"/>
    <w:rsid w:val="00455A53"/>
    <w:rsid w:val="00456005"/>
    <w:rsid w:val="00456625"/>
    <w:rsid w:val="004566EB"/>
    <w:rsid w:val="00457E27"/>
    <w:rsid w:val="00460F19"/>
    <w:rsid w:val="00461053"/>
    <w:rsid w:val="0046248C"/>
    <w:rsid w:val="00463474"/>
    <w:rsid w:val="00463557"/>
    <w:rsid w:val="004635D8"/>
    <w:rsid w:val="00463DB9"/>
    <w:rsid w:val="004642BC"/>
    <w:rsid w:val="00465AB7"/>
    <w:rsid w:val="00466807"/>
    <w:rsid w:val="00466EE1"/>
    <w:rsid w:val="0046715F"/>
    <w:rsid w:val="004719AB"/>
    <w:rsid w:val="0047212D"/>
    <w:rsid w:val="004725F5"/>
    <w:rsid w:val="00473118"/>
    <w:rsid w:val="00476425"/>
    <w:rsid w:val="0047782D"/>
    <w:rsid w:val="00477B54"/>
    <w:rsid w:val="00481211"/>
    <w:rsid w:val="00481F2A"/>
    <w:rsid w:val="00482CBC"/>
    <w:rsid w:val="00482E9E"/>
    <w:rsid w:val="00483A98"/>
    <w:rsid w:val="00484567"/>
    <w:rsid w:val="00485EBB"/>
    <w:rsid w:val="00485F9A"/>
    <w:rsid w:val="00486096"/>
    <w:rsid w:val="00487188"/>
    <w:rsid w:val="00490DAD"/>
    <w:rsid w:val="00491D43"/>
    <w:rsid w:val="00492770"/>
    <w:rsid w:val="00493D85"/>
    <w:rsid w:val="00493E58"/>
    <w:rsid w:val="004956EC"/>
    <w:rsid w:val="00495AE3"/>
    <w:rsid w:val="004965D0"/>
    <w:rsid w:val="00497151"/>
    <w:rsid w:val="00497884"/>
    <w:rsid w:val="00497A00"/>
    <w:rsid w:val="004A27DB"/>
    <w:rsid w:val="004A2D2F"/>
    <w:rsid w:val="004A3CDC"/>
    <w:rsid w:val="004B5886"/>
    <w:rsid w:val="004B5D82"/>
    <w:rsid w:val="004B5E2A"/>
    <w:rsid w:val="004B62C1"/>
    <w:rsid w:val="004B6D01"/>
    <w:rsid w:val="004B6D42"/>
    <w:rsid w:val="004B78FB"/>
    <w:rsid w:val="004C03E8"/>
    <w:rsid w:val="004C08AE"/>
    <w:rsid w:val="004C205C"/>
    <w:rsid w:val="004C21F8"/>
    <w:rsid w:val="004C2D1F"/>
    <w:rsid w:val="004C4547"/>
    <w:rsid w:val="004C5A03"/>
    <w:rsid w:val="004C5EAE"/>
    <w:rsid w:val="004C6223"/>
    <w:rsid w:val="004C6595"/>
    <w:rsid w:val="004C6CB1"/>
    <w:rsid w:val="004C7D78"/>
    <w:rsid w:val="004D04C7"/>
    <w:rsid w:val="004D0E7C"/>
    <w:rsid w:val="004D131C"/>
    <w:rsid w:val="004D14A8"/>
    <w:rsid w:val="004D19EB"/>
    <w:rsid w:val="004D1A84"/>
    <w:rsid w:val="004D26CF"/>
    <w:rsid w:val="004D2E4E"/>
    <w:rsid w:val="004D5582"/>
    <w:rsid w:val="004D6955"/>
    <w:rsid w:val="004D6AC4"/>
    <w:rsid w:val="004D6E20"/>
    <w:rsid w:val="004E07A9"/>
    <w:rsid w:val="004E1FA9"/>
    <w:rsid w:val="004E451D"/>
    <w:rsid w:val="004E4DB6"/>
    <w:rsid w:val="004E6116"/>
    <w:rsid w:val="004E6412"/>
    <w:rsid w:val="004E6641"/>
    <w:rsid w:val="004E786A"/>
    <w:rsid w:val="004E7AAD"/>
    <w:rsid w:val="004F0341"/>
    <w:rsid w:val="004F080E"/>
    <w:rsid w:val="004F254C"/>
    <w:rsid w:val="004F2F35"/>
    <w:rsid w:val="004F318A"/>
    <w:rsid w:val="004F424D"/>
    <w:rsid w:val="004F5827"/>
    <w:rsid w:val="004F5E61"/>
    <w:rsid w:val="004F622B"/>
    <w:rsid w:val="004F6E2B"/>
    <w:rsid w:val="004F7622"/>
    <w:rsid w:val="004F7D3D"/>
    <w:rsid w:val="005025D2"/>
    <w:rsid w:val="00503EC8"/>
    <w:rsid w:val="005041E0"/>
    <w:rsid w:val="00504CA1"/>
    <w:rsid w:val="00507073"/>
    <w:rsid w:val="005127A3"/>
    <w:rsid w:val="005134C5"/>
    <w:rsid w:val="005139AB"/>
    <w:rsid w:val="00514B08"/>
    <w:rsid w:val="00515A30"/>
    <w:rsid w:val="00515AD2"/>
    <w:rsid w:val="00516D06"/>
    <w:rsid w:val="00517AA9"/>
    <w:rsid w:val="00520CF0"/>
    <w:rsid w:val="00525F0E"/>
    <w:rsid w:val="00526058"/>
    <w:rsid w:val="0053008C"/>
    <w:rsid w:val="00531648"/>
    <w:rsid w:val="00531970"/>
    <w:rsid w:val="00531A60"/>
    <w:rsid w:val="00531F37"/>
    <w:rsid w:val="005329E0"/>
    <w:rsid w:val="00532C55"/>
    <w:rsid w:val="00534804"/>
    <w:rsid w:val="0053492A"/>
    <w:rsid w:val="005355B9"/>
    <w:rsid w:val="00536304"/>
    <w:rsid w:val="00537BC7"/>
    <w:rsid w:val="00537F6E"/>
    <w:rsid w:val="00541BCC"/>
    <w:rsid w:val="00543238"/>
    <w:rsid w:val="0054464A"/>
    <w:rsid w:val="00544CE6"/>
    <w:rsid w:val="005463BB"/>
    <w:rsid w:val="0054700E"/>
    <w:rsid w:val="00551BC1"/>
    <w:rsid w:val="00551C77"/>
    <w:rsid w:val="00551D7A"/>
    <w:rsid w:val="0055313C"/>
    <w:rsid w:val="005533B3"/>
    <w:rsid w:val="00553B40"/>
    <w:rsid w:val="00554200"/>
    <w:rsid w:val="00555254"/>
    <w:rsid w:val="005555D5"/>
    <w:rsid w:val="0055576D"/>
    <w:rsid w:val="00555D53"/>
    <w:rsid w:val="00556CF6"/>
    <w:rsid w:val="00557737"/>
    <w:rsid w:val="0055777C"/>
    <w:rsid w:val="00557FD2"/>
    <w:rsid w:val="00560003"/>
    <w:rsid w:val="005610CA"/>
    <w:rsid w:val="00562134"/>
    <w:rsid w:val="00563A6A"/>
    <w:rsid w:val="0056407C"/>
    <w:rsid w:val="005640F0"/>
    <w:rsid w:val="00564C05"/>
    <w:rsid w:val="00565C5E"/>
    <w:rsid w:val="00571BEF"/>
    <w:rsid w:val="005729BB"/>
    <w:rsid w:val="00572BD4"/>
    <w:rsid w:val="005733BC"/>
    <w:rsid w:val="00574620"/>
    <w:rsid w:val="00575E29"/>
    <w:rsid w:val="00577373"/>
    <w:rsid w:val="00581007"/>
    <w:rsid w:val="00581942"/>
    <w:rsid w:val="00582F94"/>
    <w:rsid w:val="005836AD"/>
    <w:rsid w:val="0058469B"/>
    <w:rsid w:val="005852F1"/>
    <w:rsid w:val="00585B65"/>
    <w:rsid w:val="00585E89"/>
    <w:rsid w:val="0058608A"/>
    <w:rsid w:val="005871E7"/>
    <w:rsid w:val="00587F0A"/>
    <w:rsid w:val="00587F36"/>
    <w:rsid w:val="0059008B"/>
    <w:rsid w:val="005918D7"/>
    <w:rsid w:val="0059386D"/>
    <w:rsid w:val="00593B19"/>
    <w:rsid w:val="00594DA1"/>
    <w:rsid w:val="0059589C"/>
    <w:rsid w:val="00596810"/>
    <w:rsid w:val="005A0298"/>
    <w:rsid w:val="005A0D0A"/>
    <w:rsid w:val="005A1FFB"/>
    <w:rsid w:val="005A2BE5"/>
    <w:rsid w:val="005A2DED"/>
    <w:rsid w:val="005A3C75"/>
    <w:rsid w:val="005A4862"/>
    <w:rsid w:val="005A4E6B"/>
    <w:rsid w:val="005A5E7C"/>
    <w:rsid w:val="005A66A0"/>
    <w:rsid w:val="005A6B2C"/>
    <w:rsid w:val="005A701A"/>
    <w:rsid w:val="005A77E9"/>
    <w:rsid w:val="005A7840"/>
    <w:rsid w:val="005B04EE"/>
    <w:rsid w:val="005B1047"/>
    <w:rsid w:val="005B39DD"/>
    <w:rsid w:val="005B3D12"/>
    <w:rsid w:val="005B5230"/>
    <w:rsid w:val="005B6018"/>
    <w:rsid w:val="005B6997"/>
    <w:rsid w:val="005C165D"/>
    <w:rsid w:val="005C1D40"/>
    <w:rsid w:val="005C227D"/>
    <w:rsid w:val="005C26E3"/>
    <w:rsid w:val="005C44E6"/>
    <w:rsid w:val="005C47B0"/>
    <w:rsid w:val="005C7C63"/>
    <w:rsid w:val="005C7D9D"/>
    <w:rsid w:val="005D131A"/>
    <w:rsid w:val="005D1355"/>
    <w:rsid w:val="005D1BD3"/>
    <w:rsid w:val="005D4744"/>
    <w:rsid w:val="005D4C8C"/>
    <w:rsid w:val="005D5766"/>
    <w:rsid w:val="005D59F8"/>
    <w:rsid w:val="005D7084"/>
    <w:rsid w:val="005D7487"/>
    <w:rsid w:val="005D79BF"/>
    <w:rsid w:val="005D7BBF"/>
    <w:rsid w:val="005E08C7"/>
    <w:rsid w:val="005E0A44"/>
    <w:rsid w:val="005E0F7D"/>
    <w:rsid w:val="005E34F6"/>
    <w:rsid w:val="005E3A9C"/>
    <w:rsid w:val="005E52EB"/>
    <w:rsid w:val="005E5A9A"/>
    <w:rsid w:val="005E5BE1"/>
    <w:rsid w:val="005E5E70"/>
    <w:rsid w:val="005E6432"/>
    <w:rsid w:val="005E6953"/>
    <w:rsid w:val="005F493E"/>
    <w:rsid w:val="005F4EA5"/>
    <w:rsid w:val="005F5476"/>
    <w:rsid w:val="005F5ADA"/>
    <w:rsid w:val="005F6CE0"/>
    <w:rsid w:val="005F6EF7"/>
    <w:rsid w:val="005F702B"/>
    <w:rsid w:val="0060114D"/>
    <w:rsid w:val="006011C8"/>
    <w:rsid w:val="00601A81"/>
    <w:rsid w:val="00601B84"/>
    <w:rsid w:val="00601E3C"/>
    <w:rsid w:val="00602328"/>
    <w:rsid w:val="00603A75"/>
    <w:rsid w:val="00603E77"/>
    <w:rsid w:val="00604188"/>
    <w:rsid w:val="00604639"/>
    <w:rsid w:val="00605E4B"/>
    <w:rsid w:val="006062EA"/>
    <w:rsid w:val="00606E3C"/>
    <w:rsid w:val="00606FF1"/>
    <w:rsid w:val="00607B98"/>
    <w:rsid w:val="00610681"/>
    <w:rsid w:val="006106E6"/>
    <w:rsid w:val="00611127"/>
    <w:rsid w:val="00611B15"/>
    <w:rsid w:val="006121D0"/>
    <w:rsid w:val="0061238A"/>
    <w:rsid w:val="0061269F"/>
    <w:rsid w:val="006150C4"/>
    <w:rsid w:val="0061594D"/>
    <w:rsid w:val="00616E0D"/>
    <w:rsid w:val="00617B43"/>
    <w:rsid w:val="00617BA6"/>
    <w:rsid w:val="00620BC2"/>
    <w:rsid w:val="00620DEE"/>
    <w:rsid w:val="00621887"/>
    <w:rsid w:val="00621A41"/>
    <w:rsid w:val="00621E69"/>
    <w:rsid w:val="00622A27"/>
    <w:rsid w:val="006236B9"/>
    <w:rsid w:val="006249D6"/>
    <w:rsid w:val="00624F59"/>
    <w:rsid w:val="00625CB4"/>
    <w:rsid w:val="00625DE4"/>
    <w:rsid w:val="00627BA5"/>
    <w:rsid w:val="00627D5E"/>
    <w:rsid w:val="00627FE9"/>
    <w:rsid w:val="00630184"/>
    <w:rsid w:val="0063046E"/>
    <w:rsid w:val="006306D2"/>
    <w:rsid w:val="006317B9"/>
    <w:rsid w:val="0063327C"/>
    <w:rsid w:val="006338C9"/>
    <w:rsid w:val="00633A6B"/>
    <w:rsid w:val="00633ECE"/>
    <w:rsid w:val="006340FE"/>
    <w:rsid w:val="00634244"/>
    <w:rsid w:val="00634561"/>
    <w:rsid w:val="00635F41"/>
    <w:rsid w:val="00636988"/>
    <w:rsid w:val="00636B25"/>
    <w:rsid w:val="00636ED0"/>
    <w:rsid w:val="00637CC3"/>
    <w:rsid w:val="00640807"/>
    <w:rsid w:val="00641665"/>
    <w:rsid w:val="0064166C"/>
    <w:rsid w:val="00641F2C"/>
    <w:rsid w:val="006441E4"/>
    <w:rsid w:val="00644502"/>
    <w:rsid w:val="00644769"/>
    <w:rsid w:val="00644964"/>
    <w:rsid w:val="00646471"/>
    <w:rsid w:val="00646B5A"/>
    <w:rsid w:val="006479F3"/>
    <w:rsid w:val="0065023A"/>
    <w:rsid w:val="0065274A"/>
    <w:rsid w:val="00653CE1"/>
    <w:rsid w:val="00654607"/>
    <w:rsid w:val="006549BA"/>
    <w:rsid w:val="00654AB7"/>
    <w:rsid w:val="006560CC"/>
    <w:rsid w:val="006603C5"/>
    <w:rsid w:val="00660725"/>
    <w:rsid w:val="0066080B"/>
    <w:rsid w:val="00660BEA"/>
    <w:rsid w:val="00660CA2"/>
    <w:rsid w:val="00660F4F"/>
    <w:rsid w:val="0066163E"/>
    <w:rsid w:val="006617D2"/>
    <w:rsid w:val="00663695"/>
    <w:rsid w:val="006636FB"/>
    <w:rsid w:val="0066414E"/>
    <w:rsid w:val="00666128"/>
    <w:rsid w:val="00670E79"/>
    <w:rsid w:val="00671F8A"/>
    <w:rsid w:val="00675A66"/>
    <w:rsid w:val="006764C7"/>
    <w:rsid w:val="00681980"/>
    <w:rsid w:val="00682E14"/>
    <w:rsid w:val="00684E5E"/>
    <w:rsid w:val="006855D9"/>
    <w:rsid w:val="00685D0F"/>
    <w:rsid w:val="0068617B"/>
    <w:rsid w:val="006863D7"/>
    <w:rsid w:val="0068656A"/>
    <w:rsid w:val="00686DDC"/>
    <w:rsid w:val="006873D6"/>
    <w:rsid w:val="0068780A"/>
    <w:rsid w:val="006908F4"/>
    <w:rsid w:val="00691143"/>
    <w:rsid w:val="00691B4B"/>
    <w:rsid w:val="006925FE"/>
    <w:rsid w:val="0069261D"/>
    <w:rsid w:val="00692FEF"/>
    <w:rsid w:val="00693659"/>
    <w:rsid w:val="006950DF"/>
    <w:rsid w:val="00695A55"/>
    <w:rsid w:val="00695FBA"/>
    <w:rsid w:val="006A236D"/>
    <w:rsid w:val="006A3B27"/>
    <w:rsid w:val="006A4B5D"/>
    <w:rsid w:val="006A4BD7"/>
    <w:rsid w:val="006A6B12"/>
    <w:rsid w:val="006B048F"/>
    <w:rsid w:val="006B085A"/>
    <w:rsid w:val="006B12E4"/>
    <w:rsid w:val="006B1942"/>
    <w:rsid w:val="006B3E90"/>
    <w:rsid w:val="006B54D6"/>
    <w:rsid w:val="006B5A42"/>
    <w:rsid w:val="006B684D"/>
    <w:rsid w:val="006B7017"/>
    <w:rsid w:val="006B7223"/>
    <w:rsid w:val="006C0342"/>
    <w:rsid w:val="006C0893"/>
    <w:rsid w:val="006C0BAE"/>
    <w:rsid w:val="006C0C36"/>
    <w:rsid w:val="006C0F14"/>
    <w:rsid w:val="006C1B6D"/>
    <w:rsid w:val="006C1D21"/>
    <w:rsid w:val="006C1D9A"/>
    <w:rsid w:val="006C2459"/>
    <w:rsid w:val="006C3A8D"/>
    <w:rsid w:val="006C48F2"/>
    <w:rsid w:val="006C5191"/>
    <w:rsid w:val="006C5FCC"/>
    <w:rsid w:val="006C63CA"/>
    <w:rsid w:val="006C7C26"/>
    <w:rsid w:val="006D1914"/>
    <w:rsid w:val="006D1EB9"/>
    <w:rsid w:val="006D3531"/>
    <w:rsid w:val="006D54BB"/>
    <w:rsid w:val="006D5516"/>
    <w:rsid w:val="006D5EC3"/>
    <w:rsid w:val="006D6B3D"/>
    <w:rsid w:val="006D6B62"/>
    <w:rsid w:val="006D6F8A"/>
    <w:rsid w:val="006D7DF0"/>
    <w:rsid w:val="006E04F7"/>
    <w:rsid w:val="006E1270"/>
    <w:rsid w:val="006E181D"/>
    <w:rsid w:val="006E193C"/>
    <w:rsid w:val="006E1AED"/>
    <w:rsid w:val="006E24DC"/>
    <w:rsid w:val="006E26F5"/>
    <w:rsid w:val="006E2760"/>
    <w:rsid w:val="006E2AB1"/>
    <w:rsid w:val="006E2D7F"/>
    <w:rsid w:val="006E4FBA"/>
    <w:rsid w:val="006E541A"/>
    <w:rsid w:val="006E6A87"/>
    <w:rsid w:val="006E7CB2"/>
    <w:rsid w:val="006F080C"/>
    <w:rsid w:val="006F0B2A"/>
    <w:rsid w:val="006F0CDC"/>
    <w:rsid w:val="006F1D03"/>
    <w:rsid w:val="006F1FE7"/>
    <w:rsid w:val="006F4369"/>
    <w:rsid w:val="006F4ABD"/>
    <w:rsid w:val="006F52C9"/>
    <w:rsid w:val="006F641F"/>
    <w:rsid w:val="006F7105"/>
    <w:rsid w:val="007036A8"/>
    <w:rsid w:val="00704763"/>
    <w:rsid w:val="0070516B"/>
    <w:rsid w:val="00705899"/>
    <w:rsid w:val="00705B5E"/>
    <w:rsid w:val="007068B8"/>
    <w:rsid w:val="00707C9A"/>
    <w:rsid w:val="00707EA0"/>
    <w:rsid w:val="0071043B"/>
    <w:rsid w:val="007110E9"/>
    <w:rsid w:val="00711DEC"/>
    <w:rsid w:val="007124AD"/>
    <w:rsid w:val="00712E9C"/>
    <w:rsid w:val="00713B5F"/>
    <w:rsid w:val="00714EC1"/>
    <w:rsid w:val="007157F0"/>
    <w:rsid w:val="00715995"/>
    <w:rsid w:val="007159F5"/>
    <w:rsid w:val="00720608"/>
    <w:rsid w:val="00720707"/>
    <w:rsid w:val="00721BE9"/>
    <w:rsid w:val="007237F0"/>
    <w:rsid w:val="00725050"/>
    <w:rsid w:val="007253CA"/>
    <w:rsid w:val="00725ED0"/>
    <w:rsid w:val="007261CE"/>
    <w:rsid w:val="00730939"/>
    <w:rsid w:val="00731DF2"/>
    <w:rsid w:val="00732398"/>
    <w:rsid w:val="007333B9"/>
    <w:rsid w:val="00734303"/>
    <w:rsid w:val="00734BB6"/>
    <w:rsid w:val="00734E67"/>
    <w:rsid w:val="0073519F"/>
    <w:rsid w:val="00736583"/>
    <w:rsid w:val="00736C8E"/>
    <w:rsid w:val="00737A74"/>
    <w:rsid w:val="00737FC7"/>
    <w:rsid w:val="00740091"/>
    <w:rsid w:val="0074145C"/>
    <w:rsid w:val="00741E5C"/>
    <w:rsid w:val="0074227B"/>
    <w:rsid w:val="00743B4C"/>
    <w:rsid w:val="00743DC5"/>
    <w:rsid w:val="007445B0"/>
    <w:rsid w:val="00744DA2"/>
    <w:rsid w:val="007450F7"/>
    <w:rsid w:val="00745C26"/>
    <w:rsid w:val="00746FB6"/>
    <w:rsid w:val="00747FC9"/>
    <w:rsid w:val="0075127C"/>
    <w:rsid w:val="0075186B"/>
    <w:rsid w:val="0075238C"/>
    <w:rsid w:val="00752B09"/>
    <w:rsid w:val="007539F1"/>
    <w:rsid w:val="00754007"/>
    <w:rsid w:val="00754D8D"/>
    <w:rsid w:val="0075588F"/>
    <w:rsid w:val="00755BDF"/>
    <w:rsid w:val="0076045D"/>
    <w:rsid w:val="00760820"/>
    <w:rsid w:val="0076121B"/>
    <w:rsid w:val="00761860"/>
    <w:rsid w:val="007626B9"/>
    <w:rsid w:val="00762F49"/>
    <w:rsid w:val="007631FD"/>
    <w:rsid w:val="00763226"/>
    <w:rsid w:val="007642F5"/>
    <w:rsid w:val="00766B7C"/>
    <w:rsid w:val="00767FB6"/>
    <w:rsid w:val="00770F63"/>
    <w:rsid w:val="00771AA8"/>
    <w:rsid w:val="00771C3D"/>
    <w:rsid w:val="00772E41"/>
    <w:rsid w:val="0077460B"/>
    <w:rsid w:val="0077569E"/>
    <w:rsid w:val="0077650C"/>
    <w:rsid w:val="007766A4"/>
    <w:rsid w:val="00780470"/>
    <w:rsid w:val="0078072B"/>
    <w:rsid w:val="00780E9A"/>
    <w:rsid w:val="007821CD"/>
    <w:rsid w:val="00783AF2"/>
    <w:rsid w:val="00783F50"/>
    <w:rsid w:val="00784489"/>
    <w:rsid w:val="00784A33"/>
    <w:rsid w:val="00785D27"/>
    <w:rsid w:val="00790914"/>
    <w:rsid w:val="00790BB2"/>
    <w:rsid w:val="00790EB6"/>
    <w:rsid w:val="00791B7C"/>
    <w:rsid w:val="0079407C"/>
    <w:rsid w:val="00795C37"/>
    <w:rsid w:val="00795F9B"/>
    <w:rsid w:val="00796FAA"/>
    <w:rsid w:val="0079780A"/>
    <w:rsid w:val="007A105E"/>
    <w:rsid w:val="007A31CE"/>
    <w:rsid w:val="007A3B62"/>
    <w:rsid w:val="007A485C"/>
    <w:rsid w:val="007A4F63"/>
    <w:rsid w:val="007A5379"/>
    <w:rsid w:val="007A5857"/>
    <w:rsid w:val="007A616D"/>
    <w:rsid w:val="007A63C7"/>
    <w:rsid w:val="007A68E6"/>
    <w:rsid w:val="007A6CEF"/>
    <w:rsid w:val="007B0BCE"/>
    <w:rsid w:val="007B123B"/>
    <w:rsid w:val="007B13A0"/>
    <w:rsid w:val="007B1FA9"/>
    <w:rsid w:val="007B3928"/>
    <w:rsid w:val="007B4205"/>
    <w:rsid w:val="007B66EA"/>
    <w:rsid w:val="007B6893"/>
    <w:rsid w:val="007B735E"/>
    <w:rsid w:val="007B75C0"/>
    <w:rsid w:val="007B765B"/>
    <w:rsid w:val="007B77DD"/>
    <w:rsid w:val="007B7BDB"/>
    <w:rsid w:val="007C3107"/>
    <w:rsid w:val="007C4086"/>
    <w:rsid w:val="007C41DC"/>
    <w:rsid w:val="007C50D4"/>
    <w:rsid w:val="007C53DE"/>
    <w:rsid w:val="007C60E5"/>
    <w:rsid w:val="007C646A"/>
    <w:rsid w:val="007C6BDC"/>
    <w:rsid w:val="007D08FB"/>
    <w:rsid w:val="007D10AB"/>
    <w:rsid w:val="007D3B2B"/>
    <w:rsid w:val="007D3B5B"/>
    <w:rsid w:val="007D467C"/>
    <w:rsid w:val="007D4B0B"/>
    <w:rsid w:val="007D643D"/>
    <w:rsid w:val="007D65B1"/>
    <w:rsid w:val="007E14D5"/>
    <w:rsid w:val="007E21EA"/>
    <w:rsid w:val="007E2822"/>
    <w:rsid w:val="007E2ACC"/>
    <w:rsid w:val="007E35E2"/>
    <w:rsid w:val="007E36F4"/>
    <w:rsid w:val="007E48A0"/>
    <w:rsid w:val="007E5D91"/>
    <w:rsid w:val="007E6CDE"/>
    <w:rsid w:val="007E7287"/>
    <w:rsid w:val="007F0548"/>
    <w:rsid w:val="007F0ABB"/>
    <w:rsid w:val="007F0F7E"/>
    <w:rsid w:val="007F131A"/>
    <w:rsid w:val="007F56EA"/>
    <w:rsid w:val="007F6B26"/>
    <w:rsid w:val="007F6CF3"/>
    <w:rsid w:val="007F78A7"/>
    <w:rsid w:val="007F7BE9"/>
    <w:rsid w:val="007F7EA8"/>
    <w:rsid w:val="00801CE9"/>
    <w:rsid w:val="00802305"/>
    <w:rsid w:val="00802CA7"/>
    <w:rsid w:val="00803BAB"/>
    <w:rsid w:val="00804469"/>
    <w:rsid w:val="0080498C"/>
    <w:rsid w:val="008056B0"/>
    <w:rsid w:val="00806FB8"/>
    <w:rsid w:val="00811817"/>
    <w:rsid w:val="0081206B"/>
    <w:rsid w:val="008128A8"/>
    <w:rsid w:val="0081311E"/>
    <w:rsid w:val="0081485C"/>
    <w:rsid w:val="008152D2"/>
    <w:rsid w:val="0081705E"/>
    <w:rsid w:val="00817A7C"/>
    <w:rsid w:val="00817D46"/>
    <w:rsid w:val="00820470"/>
    <w:rsid w:val="00820E83"/>
    <w:rsid w:val="0082148F"/>
    <w:rsid w:val="0082149C"/>
    <w:rsid w:val="008225C6"/>
    <w:rsid w:val="00822947"/>
    <w:rsid w:val="00826115"/>
    <w:rsid w:val="00830818"/>
    <w:rsid w:val="0083178B"/>
    <w:rsid w:val="0084000B"/>
    <w:rsid w:val="0084022A"/>
    <w:rsid w:val="0084117C"/>
    <w:rsid w:val="00841EE5"/>
    <w:rsid w:val="0084245C"/>
    <w:rsid w:val="008432A4"/>
    <w:rsid w:val="0084343B"/>
    <w:rsid w:val="00843FE3"/>
    <w:rsid w:val="00844028"/>
    <w:rsid w:val="00846150"/>
    <w:rsid w:val="0084797C"/>
    <w:rsid w:val="0085155D"/>
    <w:rsid w:val="008523DF"/>
    <w:rsid w:val="008530A2"/>
    <w:rsid w:val="00853715"/>
    <w:rsid w:val="00853D04"/>
    <w:rsid w:val="00853EE9"/>
    <w:rsid w:val="00854A3F"/>
    <w:rsid w:val="00855C6C"/>
    <w:rsid w:val="008572D4"/>
    <w:rsid w:val="008600A2"/>
    <w:rsid w:val="008628E2"/>
    <w:rsid w:val="00865A2F"/>
    <w:rsid w:val="008660BD"/>
    <w:rsid w:val="0086704E"/>
    <w:rsid w:val="00867C65"/>
    <w:rsid w:val="00870B82"/>
    <w:rsid w:val="008717AB"/>
    <w:rsid w:val="00872ACC"/>
    <w:rsid w:val="00874F3F"/>
    <w:rsid w:val="00875763"/>
    <w:rsid w:val="00876B7E"/>
    <w:rsid w:val="00876DCF"/>
    <w:rsid w:val="00880964"/>
    <w:rsid w:val="00880E1F"/>
    <w:rsid w:val="00885F88"/>
    <w:rsid w:val="00886927"/>
    <w:rsid w:val="0089233B"/>
    <w:rsid w:val="00892F9E"/>
    <w:rsid w:val="00894472"/>
    <w:rsid w:val="0089597A"/>
    <w:rsid w:val="00897322"/>
    <w:rsid w:val="0089739A"/>
    <w:rsid w:val="008975C6"/>
    <w:rsid w:val="00897C1D"/>
    <w:rsid w:val="008A0606"/>
    <w:rsid w:val="008A061F"/>
    <w:rsid w:val="008A13E7"/>
    <w:rsid w:val="008A1831"/>
    <w:rsid w:val="008A1D68"/>
    <w:rsid w:val="008A2B9D"/>
    <w:rsid w:val="008A3574"/>
    <w:rsid w:val="008A3FA8"/>
    <w:rsid w:val="008A40A6"/>
    <w:rsid w:val="008A44DD"/>
    <w:rsid w:val="008A4CF7"/>
    <w:rsid w:val="008B054C"/>
    <w:rsid w:val="008B0B7D"/>
    <w:rsid w:val="008B44B1"/>
    <w:rsid w:val="008B6845"/>
    <w:rsid w:val="008B68AB"/>
    <w:rsid w:val="008B6B53"/>
    <w:rsid w:val="008B7616"/>
    <w:rsid w:val="008B7899"/>
    <w:rsid w:val="008C0DB6"/>
    <w:rsid w:val="008C145A"/>
    <w:rsid w:val="008C1EC7"/>
    <w:rsid w:val="008C20CA"/>
    <w:rsid w:val="008C297E"/>
    <w:rsid w:val="008C2B81"/>
    <w:rsid w:val="008C3749"/>
    <w:rsid w:val="008C49CD"/>
    <w:rsid w:val="008C4D44"/>
    <w:rsid w:val="008C4EB6"/>
    <w:rsid w:val="008C5CDC"/>
    <w:rsid w:val="008C7A61"/>
    <w:rsid w:val="008C7E34"/>
    <w:rsid w:val="008D0911"/>
    <w:rsid w:val="008D0A0B"/>
    <w:rsid w:val="008D1ABD"/>
    <w:rsid w:val="008D337B"/>
    <w:rsid w:val="008D419A"/>
    <w:rsid w:val="008D4A44"/>
    <w:rsid w:val="008D57FB"/>
    <w:rsid w:val="008D5B52"/>
    <w:rsid w:val="008D60BE"/>
    <w:rsid w:val="008D6ACF"/>
    <w:rsid w:val="008D6DE4"/>
    <w:rsid w:val="008D773D"/>
    <w:rsid w:val="008E030C"/>
    <w:rsid w:val="008E05C7"/>
    <w:rsid w:val="008E2821"/>
    <w:rsid w:val="008E39F9"/>
    <w:rsid w:val="008E3D1C"/>
    <w:rsid w:val="008E622C"/>
    <w:rsid w:val="008F08F1"/>
    <w:rsid w:val="008F0EE8"/>
    <w:rsid w:val="008F18B6"/>
    <w:rsid w:val="008F1B10"/>
    <w:rsid w:val="008F1CA2"/>
    <w:rsid w:val="008F1EF5"/>
    <w:rsid w:val="008F31D9"/>
    <w:rsid w:val="008F66E2"/>
    <w:rsid w:val="008F6EBB"/>
    <w:rsid w:val="009001E3"/>
    <w:rsid w:val="009010DE"/>
    <w:rsid w:val="00901F52"/>
    <w:rsid w:val="009023D0"/>
    <w:rsid w:val="009032A1"/>
    <w:rsid w:val="009038C4"/>
    <w:rsid w:val="0090497E"/>
    <w:rsid w:val="00905D75"/>
    <w:rsid w:val="0090764F"/>
    <w:rsid w:val="009117F7"/>
    <w:rsid w:val="00913513"/>
    <w:rsid w:val="00913D36"/>
    <w:rsid w:val="00915384"/>
    <w:rsid w:val="009156F0"/>
    <w:rsid w:val="00915888"/>
    <w:rsid w:val="009166E0"/>
    <w:rsid w:val="009200CF"/>
    <w:rsid w:val="00920148"/>
    <w:rsid w:val="00920F09"/>
    <w:rsid w:val="00920FFC"/>
    <w:rsid w:val="00921421"/>
    <w:rsid w:val="00922079"/>
    <w:rsid w:val="009220EB"/>
    <w:rsid w:val="00925397"/>
    <w:rsid w:val="00926CF1"/>
    <w:rsid w:val="0092749E"/>
    <w:rsid w:val="00927643"/>
    <w:rsid w:val="00927908"/>
    <w:rsid w:val="00931362"/>
    <w:rsid w:val="0093145B"/>
    <w:rsid w:val="00931646"/>
    <w:rsid w:val="00931AC5"/>
    <w:rsid w:val="009337F8"/>
    <w:rsid w:val="00933E1E"/>
    <w:rsid w:val="00934817"/>
    <w:rsid w:val="0093481B"/>
    <w:rsid w:val="00934F87"/>
    <w:rsid w:val="00940899"/>
    <w:rsid w:val="009409F9"/>
    <w:rsid w:val="0094307A"/>
    <w:rsid w:val="009432BA"/>
    <w:rsid w:val="00945088"/>
    <w:rsid w:val="00946728"/>
    <w:rsid w:val="009469C9"/>
    <w:rsid w:val="0095049C"/>
    <w:rsid w:val="00951071"/>
    <w:rsid w:val="009517EF"/>
    <w:rsid w:val="00952598"/>
    <w:rsid w:val="0095263A"/>
    <w:rsid w:val="0095294C"/>
    <w:rsid w:val="009529D2"/>
    <w:rsid w:val="00952E16"/>
    <w:rsid w:val="009536BF"/>
    <w:rsid w:val="00954CBA"/>
    <w:rsid w:val="00957437"/>
    <w:rsid w:val="00957EA1"/>
    <w:rsid w:val="00963247"/>
    <w:rsid w:val="00963F5F"/>
    <w:rsid w:val="00964B45"/>
    <w:rsid w:val="00964CCB"/>
    <w:rsid w:val="0096520E"/>
    <w:rsid w:val="00965EF7"/>
    <w:rsid w:val="0096734A"/>
    <w:rsid w:val="0097089C"/>
    <w:rsid w:val="00970D2E"/>
    <w:rsid w:val="00971298"/>
    <w:rsid w:val="009715CD"/>
    <w:rsid w:val="00971763"/>
    <w:rsid w:val="00975316"/>
    <w:rsid w:val="00975DF8"/>
    <w:rsid w:val="00976D13"/>
    <w:rsid w:val="00977453"/>
    <w:rsid w:val="0098185B"/>
    <w:rsid w:val="00982257"/>
    <w:rsid w:val="009833DD"/>
    <w:rsid w:val="0098345A"/>
    <w:rsid w:val="00984237"/>
    <w:rsid w:val="00984F4C"/>
    <w:rsid w:val="009851C9"/>
    <w:rsid w:val="00985728"/>
    <w:rsid w:val="00986919"/>
    <w:rsid w:val="00986FA8"/>
    <w:rsid w:val="009905D0"/>
    <w:rsid w:val="0099083E"/>
    <w:rsid w:val="009908CA"/>
    <w:rsid w:val="009909AA"/>
    <w:rsid w:val="0099194F"/>
    <w:rsid w:val="00991D7D"/>
    <w:rsid w:val="009923DF"/>
    <w:rsid w:val="00993A31"/>
    <w:rsid w:val="00993D93"/>
    <w:rsid w:val="00994D1D"/>
    <w:rsid w:val="00995009"/>
    <w:rsid w:val="009950D0"/>
    <w:rsid w:val="009951CB"/>
    <w:rsid w:val="00995CFC"/>
    <w:rsid w:val="00996E8E"/>
    <w:rsid w:val="009972F1"/>
    <w:rsid w:val="00997EE1"/>
    <w:rsid w:val="009A16A7"/>
    <w:rsid w:val="009A2C35"/>
    <w:rsid w:val="009A34D6"/>
    <w:rsid w:val="009A3854"/>
    <w:rsid w:val="009A472B"/>
    <w:rsid w:val="009A584D"/>
    <w:rsid w:val="009A67CD"/>
    <w:rsid w:val="009B0B68"/>
    <w:rsid w:val="009B1250"/>
    <w:rsid w:val="009B13D0"/>
    <w:rsid w:val="009B40E6"/>
    <w:rsid w:val="009B4DD6"/>
    <w:rsid w:val="009B5910"/>
    <w:rsid w:val="009B5BC5"/>
    <w:rsid w:val="009B5BED"/>
    <w:rsid w:val="009B6211"/>
    <w:rsid w:val="009B7864"/>
    <w:rsid w:val="009C051A"/>
    <w:rsid w:val="009C0C86"/>
    <w:rsid w:val="009C21B8"/>
    <w:rsid w:val="009C25C5"/>
    <w:rsid w:val="009C25D3"/>
    <w:rsid w:val="009C3711"/>
    <w:rsid w:val="009C4185"/>
    <w:rsid w:val="009C42BA"/>
    <w:rsid w:val="009C47F7"/>
    <w:rsid w:val="009C4EE9"/>
    <w:rsid w:val="009C5A2D"/>
    <w:rsid w:val="009C5A49"/>
    <w:rsid w:val="009C5E5A"/>
    <w:rsid w:val="009C5E6E"/>
    <w:rsid w:val="009C6411"/>
    <w:rsid w:val="009C7A46"/>
    <w:rsid w:val="009C7BB7"/>
    <w:rsid w:val="009C7EAC"/>
    <w:rsid w:val="009D0407"/>
    <w:rsid w:val="009D0D67"/>
    <w:rsid w:val="009D15EB"/>
    <w:rsid w:val="009D202E"/>
    <w:rsid w:val="009D3245"/>
    <w:rsid w:val="009D3635"/>
    <w:rsid w:val="009D44DD"/>
    <w:rsid w:val="009D5150"/>
    <w:rsid w:val="009D5F19"/>
    <w:rsid w:val="009D6A31"/>
    <w:rsid w:val="009D6B96"/>
    <w:rsid w:val="009E09CF"/>
    <w:rsid w:val="009E1F14"/>
    <w:rsid w:val="009E3044"/>
    <w:rsid w:val="009E3087"/>
    <w:rsid w:val="009E3C26"/>
    <w:rsid w:val="009E4238"/>
    <w:rsid w:val="009E4451"/>
    <w:rsid w:val="009E472A"/>
    <w:rsid w:val="009E58CC"/>
    <w:rsid w:val="009E79A5"/>
    <w:rsid w:val="009E7A32"/>
    <w:rsid w:val="009F116C"/>
    <w:rsid w:val="009F14FF"/>
    <w:rsid w:val="009F1AD4"/>
    <w:rsid w:val="009F1D6F"/>
    <w:rsid w:val="009F2C66"/>
    <w:rsid w:val="009F4176"/>
    <w:rsid w:val="009F47A4"/>
    <w:rsid w:val="009F57EE"/>
    <w:rsid w:val="009F6718"/>
    <w:rsid w:val="009F71AB"/>
    <w:rsid w:val="00A007C0"/>
    <w:rsid w:val="00A00B1A"/>
    <w:rsid w:val="00A00D03"/>
    <w:rsid w:val="00A02807"/>
    <w:rsid w:val="00A030D4"/>
    <w:rsid w:val="00A03169"/>
    <w:rsid w:val="00A03408"/>
    <w:rsid w:val="00A03B4D"/>
    <w:rsid w:val="00A03ECF"/>
    <w:rsid w:val="00A04BBA"/>
    <w:rsid w:val="00A055D6"/>
    <w:rsid w:val="00A05699"/>
    <w:rsid w:val="00A05BAC"/>
    <w:rsid w:val="00A05BCD"/>
    <w:rsid w:val="00A06245"/>
    <w:rsid w:val="00A0745D"/>
    <w:rsid w:val="00A10D23"/>
    <w:rsid w:val="00A10ECD"/>
    <w:rsid w:val="00A10FA2"/>
    <w:rsid w:val="00A121CE"/>
    <w:rsid w:val="00A12EF6"/>
    <w:rsid w:val="00A12FCF"/>
    <w:rsid w:val="00A1302F"/>
    <w:rsid w:val="00A130ED"/>
    <w:rsid w:val="00A15392"/>
    <w:rsid w:val="00A15D15"/>
    <w:rsid w:val="00A15DA6"/>
    <w:rsid w:val="00A1692C"/>
    <w:rsid w:val="00A16F6C"/>
    <w:rsid w:val="00A17ADE"/>
    <w:rsid w:val="00A217EF"/>
    <w:rsid w:val="00A21D2E"/>
    <w:rsid w:val="00A22963"/>
    <w:rsid w:val="00A22D3E"/>
    <w:rsid w:val="00A2480D"/>
    <w:rsid w:val="00A2515B"/>
    <w:rsid w:val="00A2524D"/>
    <w:rsid w:val="00A25782"/>
    <w:rsid w:val="00A259D5"/>
    <w:rsid w:val="00A26F3C"/>
    <w:rsid w:val="00A303A6"/>
    <w:rsid w:val="00A30A74"/>
    <w:rsid w:val="00A30C5E"/>
    <w:rsid w:val="00A3102A"/>
    <w:rsid w:val="00A314A3"/>
    <w:rsid w:val="00A317FC"/>
    <w:rsid w:val="00A32A80"/>
    <w:rsid w:val="00A350E3"/>
    <w:rsid w:val="00A36455"/>
    <w:rsid w:val="00A37273"/>
    <w:rsid w:val="00A405DC"/>
    <w:rsid w:val="00A407D0"/>
    <w:rsid w:val="00A41326"/>
    <w:rsid w:val="00A41B5F"/>
    <w:rsid w:val="00A432B0"/>
    <w:rsid w:val="00A432CA"/>
    <w:rsid w:val="00A43789"/>
    <w:rsid w:val="00A44097"/>
    <w:rsid w:val="00A4453C"/>
    <w:rsid w:val="00A45444"/>
    <w:rsid w:val="00A45E96"/>
    <w:rsid w:val="00A46697"/>
    <w:rsid w:val="00A46772"/>
    <w:rsid w:val="00A46D40"/>
    <w:rsid w:val="00A51428"/>
    <w:rsid w:val="00A52F23"/>
    <w:rsid w:val="00A531B1"/>
    <w:rsid w:val="00A54262"/>
    <w:rsid w:val="00A5501D"/>
    <w:rsid w:val="00A555D7"/>
    <w:rsid w:val="00A55978"/>
    <w:rsid w:val="00A5599B"/>
    <w:rsid w:val="00A55FAA"/>
    <w:rsid w:val="00A6012F"/>
    <w:rsid w:val="00A60E4C"/>
    <w:rsid w:val="00A61ABE"/>
    <w:rsid w:val="00A61AF5"/>
    <w:rsid w:val="00A62E91"/>
    <w:rsid w:val="00A66301"/>
    <w:rsid w:val="00A66718"/>
    <w:rsid w:val="00A6722E"/>
    <w:rsid w:val="00A67842"/>
    <w:rsid w:val="00A67C6A"/>
    <w:rsid w:val="00A67CC6"/>
    <w:rsid w:val="00A70011"/>
    <w:rsid w:val="00A712E8"/>
    <w:rsid w:val="00A722AD"/>
    <w:rsid w:val="00A7288A"/>
    <w:rsid w:val="00A728EB"/>
    <w:rsid w:val="00A72C7F"/>
    <w:rsid w:val="00A74235"/>
    <w:rsid w:val="00A74745"/>
    <w:rsid w:val="00A74D10"/>
    <w:rsid w:val="00A74FA3"/>
    <w:rsid w:val="00A75337"/>
    <w:rsid w:val="00A75C5B"/>
    <w:rsid w:val="00A768F5"/>
    <w:rsid w:val="00A772E4"/>
    <w:rsid w:val="00A77988"/>
    <w:rsid w:val="00A801A1"/>
    <w:rsid w:val="00A807C3"/>
    <w:rsid w:val="00A81133"/>
    <w:rsid w:val="00A814B1"/>
    <w:rsid w:val="00A81ED8"/>
    <w:rsid w:val="00A82A79"/>
    <w:rsid w:val="00A834CB"/>
    <w:rsid w:val="00A83816"/>
    <w:rsid w:val="00A84846"/>
    <w:rsid w:val="00A84A95"/>
    <w:rsid w:val="00A853FC"/>
    <w:rsid w:val="00A855B4"/>
    <w:rsid w:val="00A858B7"/>
    <w:rsid w:val="00A86085"/>
    <w:rsid w:val="00A8786C"/>
    <w:rsid w:val="00A9001E"/>
    <w:rsid w:val="00A90156"/>
    <w:rsid w:val="00A90670"/>
    <w:rsid w:val="00A90E6B"/>
    <w:rsid w:val="00A91230"/>
    <w:rsid w:val="00A91553"/>
    <w:rsid w:val="00A9169B"/>
    <w:rsid w:val="00A91808"/>
    <w:rsid w:val="00A918AC"/>
    <w:rsid w:val="00A92A9C"/>
    <w:rsid w:val="00A92D36"/>
    <w:rsid w:val="00A936E6"/>
    <w:rsid w:val="00A9403F"/>
    <w:rsid w:val="00A94617"/>
    <w:rsid w:val="00A95D6E"/>
    <w:rsid w:val="00A95F5B"/>
    <w:rsid w:val="00A96416"/>
    <w:rsid w:val="00A96D91"/>
    <w:rsid w:val="00A97337"/>
    <w:rsid w:val="00AA08FC"/>
    <w:rsid w:val="00AA1543"/>
    <w:rsid w:val="00AA2AF0"/>
    <w:rsid w:val="00AA3A62"/>
    <w:rsid w:val="00AA5372"/>
    <w:rsid w:val="00AA5ABB"/>
    <w:rsid w:val="00AA6427"/>
    <w:rsid w:val="00AA677D"/>
    <w:rsid w:val="00AA771E"/>
    <w:rsid w:val="00AB1721"/>
    <w:rsid w:val="00AB1948"/>
    <w:rsid w:val="00AB243F"/>
    <w:rsid w:val="00AB28DA"/>
    <w:rsid w:val="00AB397F"/>
    <w:rsid w:val="00AB39A5"/>
    <w:rsid w:val="00AB39C3"/>
    <w:rsid w:val="00AB3BF6"/>
    <w:rsid w:val="00AB46AE"/>
    <w:rsid w:val="00AB6E63"/>
    <w:rsid w:val="00AC2C73"/>
    <w:rsid w:val="00AC305F"/>
    <w:rsid w:val="00AC33F9"/>
    <w:rsid w:val="00AC347A"/>
    <w:rsid w:val="00AC3A4A"/>
    <w:rsid w:val="00AC40AC"/>
    <w:rsid w:val="00AC4619"/>
    <w:rsid w:val="00AC4A78"/>
    <w:rsid w:val="00AC5C7D"/>
    <w:rsid w:val="00AC6F9A"/>
    <w:rsid w:val="00AC785E"/>
    <w:rsid w:val="00AD013F"/>
    <w:rsid w:val="00AD0B69"/>
    <w:rsid w:val="00AD216D"/>
    <w:rsid w:val="00AD2530"/>
    <w:rsid w:val="00AD42C7"/>
    <w:rsid w:val="00AD4692"/>
    <w:rsid w:val="00AE0A28"/>
    <w:rsid w:val="00AE0EAF"/>
    <w:rsid w:val="00AE11A5"/>
    <w:rsid w:val="00AE16A3"/>
    <w:rsid w:val="00AE2558"/>
    <w:rsid w:val="00AE2D01"/>
    <w:rsid w:val="00AE2DEA"/>
    <w:rsid w:val="00AE3453"/>
    <w:rsid w:val="00AE3CB8"/>
    <w:rsid w:val="00AE40E1"/>
    <w:rsid w:val="00AE4AE4"/>
    <w:rsid w:val="00AE4BE1"/>
    <w:rsid w:val="00AE511A"/>
    <w:rsid w:val="00AE5877"/>
    <w:rsid w:val="00AE5940"/>
    <w:rsid w:val="00AE5D39"/>
    <w:rsid w:val="00AE72E0"/>
    <w:rsid w:val="00AF09B1"/>
    <w:rsid w:val="00AF1206"/>
    <w:rsid w:val="00AF3F65"/>
    <w:rsid w:val="00AF4801"/>
    <w:rsid w:val="00AF63AC"/>
    <w:rsid w:val="00AF6FE1"/>
    <w:rsid w:val="00B007A3"/>
    <w:rsid w:val="00B024B7"/>
    <w:rsid w:val="00B02FC1"/>
    <w:rsid w:val="00B04DB9"/>
    <w:rsid w:val="00B06CFC"/>
    <w:rsid w:val="00B07F38"/>
    <w:rsid w:val="00B10674"/>
    <w:rsid w:val="00B10FA6"/>
    <w:rsid w:val="00B130AA"/>
    <w:rsid w:val="00B14C62"/>
    <w:rsid w:val="00B169E1"/>
    <w:rsid w:val="00B1769F"/>
    <w:rsid w:val="00B202B0"/>
    <w:rsid w:val="00B202EC"/>
    <w:rsid w:val="00B2079D"/>
    <w:rsid w:val="00B216FC"/>
    <w:rsid w:val="00B220AB"/>
    <w:rsid w:val="00B22126"/>
    <w:rsid w:val="00B22CB5"/>
    <w:rsid w:val="00B24875"/>
    <w:rsid w:val="00B249E9"/>
    <w:rsid w:val="00B24E08"/>
    <w:rsid w:val="00B25AEF"/>
    <w:rsid w:val="00B269E6"/>
    <w:rsid w:val="00B26AEA"/>
    <w:rsid w:val="00B276FD"/>
    <w:rsid w:val="00B3197B"/>
    <w:rsid w:val="00B31D0E"/>
    <w:rsid w:val="00B33311"/>
    <w:rsid w:val="00B34AD0"/>
    <w:rsid w:val="00B37700"/>
    <w:rsid w:val="00B40204"/>
    <w:rsid w:val="00B40771"/>
    <w:rsid w:val="00B4142E"/>
    <w:rsid w:val="00B43A3A"/>
    <w:rsid w:val="00B43A81"/>
    <w:rsid w:val="00B43F0F"/>
    <w:rsid w:val="00B4529F"/>
    <w:rsid w:val="00B45CEF"/>
    <w:rsid w:val="00B475BC"/>
    <w:rsid w:val="00B47DAC"/>
    <w:rsid w:val="00B510D5"/>
    <w:rsid w:val="00B510FA"/>
    <w:rsid w:val="00B51ECA"/>
    <w:rsid w:val="00B52066"/>
    <w:rsid w:val="00B5243A"/>
    <w:rsid w:val="00B52445"/>
    <w:rsid w:val="00B52762"/>
    <w:rsid w:val="00B52A31"/>
    <w:rsid w:val="00B52A3D"/>
    <w:rsid w:val="00B5491B"/>
    <w:rsid w:val="00B54B3D"/>
    <w:rsid w:val="00B54E1F"/>
    <w:rsid w:val="00B556B7"/>
    <w:rsid w:val="00B55B81"/>
    <w:rsid w:val="00B56177"/>
    <w:rsid w:val="00B617FA"/>
    <w:rsid w:val="00B627E4"/>
    <w:rsid w:val="00B63CF6"/>
    <w:rsid w:val="00B63E30"/>
    <w:rsid w:val="00B6452C"/>
    <w:rsid w:val="00B648CA"/>
    <w:rsid w:val="00B65536"/>
    <w:rsid w:val="00B66672"/>
    <w:rsid w:val="00B67CD9"/>
    <w:rsid w:val="00B67DC3"/>
    <w:rsid w:val="00B70372"/>
    <w:rsid w:val="00B70900"/>
    <w:rsid w:val="00B70DEE"/>
    <w:rsid w:val="00B70E7D"/>
    <w:rsid w:val="00B70ED4"/>
    <w:rsid w:val="00B7108D"/>
    <w:rsid w:val="00B71BED"/>
    <w:rsid w:val="00B7291D"/>
    <w:rsid w:val="00B7541F"/>
    <w:rsid w:val="00B75D07"/>
    <w:rsid w:val="00B76762"/>
    <w:rsid w:val="00B773ED"/>
    <w:rsid w:val="00B83A39"/>
    <w:rsid w:val="00B83C56"/>
    <w:rsid w:val="00B84ACB"/>
    <w:rsid w:val="00B84C5D"/>
    <w:rsid w:val="00B85563"/>
    <w:rsid w:val="00B858B4"/>
    <w:rsid w:val="00B86197"/>
    <w:rsid w:val="00B8664F"/>
    <w:rsid w:val="00B87CC5"/>
    <w:rsid w:val="00B90747"/>
    <w:rsid w:val="00B91232"/>
    <w:rsid w:val="00B9150C"/>
    <w:rsid w:val="00B91A0E"/>
    <w:rsid w:val="00B957A6"/>
    <w:rsid w:val="00B9683A"/>
    <w:rsid w:val="00B96DA2"/>
    <w:rsid w:val="00BA067C"/>
    <w:rsid w:val="00BA1475"/>
    <w:rsid w:val="00BA4134"/>
    <w:rsid w:val="00BA4387"/>
    <w:rsid w:val="00BA6477"/>
    <w:rsid w:val="00BA68CA"/>
    <w:rsid w:val="00BA6D29"/>
    <w:rsid w:val="00BA76B9"/>
    <w:rsid w:val="00BA7C74"/>
    <w:rsid w:val="00BB0878"/>
    <w:rsid w:val="00BB3348"/>
    <w:rsid w:val="00BB3D80"/>
    <w:rsid w:val="00BB53B0"/>
    <w:rsid w:val="00BB56E5"/>
    <w:rsid w:val="00BC0427"/>
    <w:rsid w:val="00BC266C"/>
    <w:rsid w:val="00BC56E8"/>
    <w:rsid w:val="00BC64EC"/>
    <w:rsid w:val="00BC67A6"/>
    <w:rsid w:val="00BC70C5"/>
    <w:rsid w:val="00BC71A8"/>
    <w:rsid w:val="00BC7CFF"/>
    <w:rsid w:val="00BD0142"/>
    <w:rsid w:val="00BD0F6F"/>
    <w:rsid w:val="00BD12E1"/>
    <w:rsid w:val="00BD12F7"/>
    <w:rsid w:val="00BD3721"/>
    <w:rsid w:val="00BD42D6"/>
    <w:rsid w:val="00BD64F1"/>
    <w:rsid w:val="00BD6564"/>
    <w:rsid w:val="00BE068D"/>
    <w:rsid w:val="00BE217A"/>
    <w:rsid w:val="00BE291D"/>
    <w:rsid w:val="00BE33D8"/>
    <w:rsid w:val="00BE34AD"/>
    <w:rsid w:val="00BE3995"/>
    <w:rsid w:val="00BE5CE1"/>
    <w:rsid w:val="00BE62F4"/>
    <w:rsid w:val="00BE6484"/>
    <w:rsid w:val="00BE7FB0"/>
    <w:rsid w:val="00BF0783"/>
    <w:rsid w:val="00BF0F63"/>
    <w:rsid w:val="00BF1C56"/>
    <w:rsid w:val="00BF20E1"/>
    <w:rsid w:val="00BF3308"/>
    <w:rsid w:val="00BF3546"/>
    <w:rsid w:val="00BF4873"/>
    <w:rsid w:val="00BF627A"/>
    <w:rsid w:val="00BF75BB"/>
    <w:rsid w:val="00C00507"/>
    <w:rsid w:val="00C00AE4"/>
    <w:rsid w:val="00C0140E"/>
    <w:rsid w:val="00C01538"/>
    <w:rsid w:val="00C02601"/>
    <w:rsid w:val="00C048CF"/>
    <w:rsid w:val="00C10E23"/>
    <w:rsid w:val="00C13ED5"/>
    <w:rsid w:val="00C14037"/>
    <w:rsid w:val="00C1639D"/>
    <w:rsid w:val="00C1682C"/>
    <w:rsid w:val="00C177F4"/>
    <w:rsid w:val="00C220ED"/>
    <w:rsid w:val="00C237B9"/>
    <w:rsid w:val="00C242B9"/>
    <w:rsid w:val="00C24B7C"/>
    <w:rsid w:val="00C255E0"/>
    <w:rsid w:val="00C2579A"/>
    <w:rsid w:val="00C25BFD"/>
    <w:rsid w:val="00C2666B"/>
    <w:rsid w:val="00C27D63"/>
    <w:rsid w:val="00C30120"/>
    <w:rsid w:val="00C30EE7"/>
    <w:rsid w:val="00C31C31"/>
    <w:rsid w:val="00C329B2"/>
    <w:rsid w:val="00C337EB"/>
    <w:rsid w:val="00C33ECC"/>
    <w:rsid w:val="00C34D9C"/>
    <w:rsid w:val="00C35908"/>
    <w:rsid w:val="00C369FE"/>
    <w:rsid w:val="00C376EC"/>
    <w:rsid w:val="00C40822"/>
    <w:rsid w:val="00C41C9D"/>
    <w:rsid w:val="00C42525"/>
    <w:rsid w:val="00C42565"/>
    <w:rsid w:val="00C44C4F"/>
    <w:rsid w:val="00C44C65"/>
    <w:rsid w:val="00C46C2B"/>
    <w:rsid w:val="00C5041A"/>
    <w:rsid w:val="00C50852"/>
    <w:rsid w:val="00C50E6E"/>
    <w:rsid w:val="00C5237E"/>
    <w:rsid w:val="00C52F04"/>
    <w:rsid w:val="00C53C8B"/>
    <w:rsid w:val="00C571D6"/>
    <w:rsid w:val="00C60515"/>
    <w:rsid w:val="00C6087C"/>
    <w:rsid w:val="00C6157A"/>
    <w:rsid w:val="00C6188F"/>
    <w:rsid w:val="00C61F6B"/>
    <w:rsid w:val="00C628A9"/>
    <w:rsid w:val="00C63885"/>
    <w:rsid w:val="00C644AD"/>
    <w:rsid w:val="00C658FB"/>
    <w:rsid w:val="00C661B3"/>
    <w:rsid w:val="00C70CAC"/>
    <w:rsid w:val="00C7399D"/>
    <w:rsid w:val="00C7539B"/>
    <w:rsid w:val="00C75D04"/>
    <w:rsid w:val="00C75FA9"/>
    <w:rsid w:val="00C834CF"/>
    <w:rsid w:val="00C84AB2"/>
    <w:rsid w:val="00C84DE5"/>
    <w:rsid w:val="00C855BA"/>
    <w:rsid w:val="00C864CD"/>
    <w:rsid w:val="00C86F85"/>
    <w:rsid w:val="00C911F1"/>
    <w:rsid w:val="00C91AF9"/>
    <w:rsid w:val="00C91E46"/>
    <w:rsid w:val="00C92284"/>
    <w:rsid w:val="00C93CDC"/>
    <w:rsid w:val="00C94CFA"/>
    <w:rsid w:val="00C956B6"/>
    <w:rsid w:val="00C95A90"/>
    <w:rsid w:val="00C969DB"/>
    <w:rsid w:val="00CA0EC9"/>
    <w:rsid w:val="00CA1745"/>
    <w:rsid w:val="00CA1B63"/>
    <w:rsid w:val="00CA1CF6"/>
    <w:rsid w:val="00CA4511"/>
    <w:rsid w:val="00CA5676"/>
    <w:rsid w:val="00CA6E28"/>
    <w:rsid w:val="00CA7A20"/>
    <w:rsid w:val="00CA7C3A"/>
    <w:rsid w:val="00CB0BE1"/>
    <w:rsid w:val="00CB0CCC"/>
    <w:rsid w:val="00CB1C27"/>
    <w:rsid w:val="00CB2151"/>
    <w:rsid w:val="00CB2570"/>
    <w:rsid w:val="00CB5751"/>
    <w:rsid w:val="00CB62B5"/>
    <w:rsid w:val="00CB7737"/>
    <w:rsid w:val="00CB7997"/>
    <w:rsid w:val="00CB7F8A"/>
    <w:rsid w:val="00CC0F6B"/>
    <w:rsid w:val="00CC1C13"/>
    <w:rsid w:val="00CC3280"/>
    <w:rsid w:val="00CC3422"/>
    <w:rsid w:val="00CC3FD0"/>
    <w:rsid w:val="00CC7565"/>
    <w:rsid w:val="00CC76A5"/>
    <w:rsid w:val="00CD0096"/>
    <w:rsid w:val="00CD17BB"/>
    <w:rsid w:val="00CD1E49"/>
    <w:rsid w:val="00CD6153"/>
    <w:rsid w:val="00CD6301"/>
    <w:rsid w:val="00CD672A"/>
    <w:rsid w:val="00CD6EBA"/>
    <w:rsid w:val="00CE07C7"/>
    <w:rsid w:val="00CE09FE"/>
    <w:rsid w:val="00CE16A1"/>
    <w:rsid w:val="00CE1D9A"/>
    <w:rsid w:val="00CE3101"/>
    <w:rsid w:val="00CE3E6B"/>
    <w:rsid w:val="00CE513F"/>
    <w:rsid w:val="00CE5C44"/>
    <w:rsid w:val="00CE60B0"/>
    <w:rsid w:val="00CF0B9F"/>
    <w:rsid w:val="00CF1020"/>
    <w:rsid w:val="00CF170C"/>
    <w:rsid w:val="00CF1D30"/>
    <w:rsid w:val="00CF2213"/>
    <w:rsid w:val="00CF29FE"/>
    <w:rsid w:val="00CF36E5"/>
    <w:rsid w:val="00CF57FA"/>
    <w:rsid w:val="00CF5BBB"/>
    <w:rsid w:val="00CF6442"/>
    <w:rsid w:val="00CF6C62"/>
    <w:rsid w:val="00CF71A0"/>
    <w:rsid w:val="00CF769C"/>
    <w:rsid w:val="00D001FB"/>
    <w:rsid w:val="00D01569"/>
    <w:rsid w:val="00D02612"/>
    <w:rsid w:val="00D037A2"/>
    <w:rsid w:val="00D03A4C"/>
    <w:rsid w:val="00D04C3F"/>
    <w:rsid w:val="00D04F69"/>
    <w:rsid w:val="00D0750B"/>
    <w:rsid w:val="00D1092E"/>
    <w:rsid w:val="00D110AB"/>
    <w:rsid w:val="00D11602"/>
    <w:rsid w:val="00D1296B"/>
    <w:rsid w:val="00D14665"/>
    <w:rsid w:val="00D1674D"/>
    <w:rsid w:val="00D2054A"/>
    <w:rsid w:val="00D20B91"/>
    <w:rsid w:val="00D212AC"/>
    <w:rsid w:val="00D21705"/>
    <w:rsid w:val="00D21769"/>
    <w:rsid w:val="00D2183F"/>
    <w:rsid w:val="00D21BC3"/>
    <w:rsid w:val="00D21C68"/>
    <w:rsid w:val="00D229FA"/>
    <w:rsid w:val="00D24052"/>
    <w:rsid w:val="00D2438C"/>
    <w:rsid w:val="00D24598"/>
    <w:rsid w:val="00D24CAE"/>
    <w:rsid w:val="00D25D2D"/>
    <w:rsid w:val="00D26A71"/>
    <w:rsid w:val="00D3104D"/>
    <w:rsid w:val="00D3228F"/>
    <w:rsid w:val="00D3387C"/>
    <w:rsid w:val="00D34181"/>
    <w:rsid w:val="00D3494E"/>
    <w:rsid w:val="00D35412"/>
    <w:rsid w:val="00D35448"/>
    <w:rsid w:val="00D37A27"/>
    <w:rsid w:val="00D37BEF"/>
    <w:rsid w:val="00D40723"/>
    <w:rsid w:val="00D41976"/>
    <w:rsid w:val="00D42A54"/>
    <w:rsid w:val="00D4362D"/>
    <w:rsid w:val="00D43DE3"/>
    <w:rsid w:val="00D45B91"/>
    <w:rsid w:val="00D45D9C"/>
    <w:rsid w:val="00D45DEC"/>
    <w:rsid w:val="00D461E5"/>
    <w:rsid w:val="00D46305"/>
    <w:rsid w:val="00D466A7"/>
    <w:rsid w:val="00D470B8"/>
    <w:rsid w:val="00D475A7"/>
    <w:rsid w:val="00D5011B"/>
    <w:rsid w:val="00D5150E"/>
    <w:rsid w:val="00D520F4"/>
    <w:rsid w:val="00D54896"/>
    <w:rsid w:val="00D55192"/>
    <w:rsid w:val="00D5527D"/>
    <w:rsid w:val="00D56D87"/>
    <w:rsid w:val="00D57EB1"/>
    <w:rsid w:val="00D60504"/>
    <w:rsid w:val="00D60CC7"/>
    <w:rsid w:val="00D61288"/>
    <w:rsid w:val="00D6133A"/>
    <w:rsid w:val="00D62EA3"/>
    <w:rsid w:val="00D63336"/>
    <w:rsid w:val="00D63FF8"/>
    <w:rsid w:val="00D64401"/>
    <w:rsid w:val="00D64C4C"/>
    <w:rsid w:val="00D657CF"/>
    <w:rsid w:val="00D659FF"/>
    <w:rsid w:val="00D6712B"/>
    <w:rsid w:val="00D70BF6"/>
    <w:rsid w:val="00D72BAB"/>
    <w:rsid w:val="00D72C49"/>
    <w:rsid w:val="00D74279"/>
    <w:rsid w:val="00D74DCB"/>
    <w:rsid w:val="00D763FF"/>
    <w:rsid w:val="00D775C8"/>
    <w:rsid w:val="00D7789B"/>
    <w:rsid w:val="00D80C98"/>
    <w:rsid w:val="00D80CED"/>
    <w:rsid w:val="00D80F32"/>
    <w:rsid w:val="00D815E2"/>
    <w:rsid w:val="00D83BFC"/>
    <w:rsid w:val="00D84251"/>
    <w:rsid w:val="00D8440D"/>
    <w:rsid w:val="00D848FC"/>
    <w:rsid w:val="00D854E7"/>
    <w:rsid w:val="00D8599F"/>
    <w:rsid w:val="00D85BD2"/>
    <w:rsid w:val="00D870FD"/>
    <w:rsid w:val="00D878E3"/>
    <w:rsid w:val="00D87C1C"/>
    <w:rsid w:val="00D87FC9"/>
    <w:rsid w:val="00D90229"/>
    <w:rsid w:val="00D908B5"/>
    <w:rsid w:val="00D91BB0"/>
    <w:rsid w:val="00D921A0"/>
    <w:rsid w:val="00D92D5C"/>
    <w:rsid w:val="00D93604"/>
    <w:rsid w:val="00D93E8A"/>
    <w:rsid w:val="00D941A8"/>
    <w:rsid w:val="00D9423A"/>
    <w:rsid w:val="00D97474"/>
    <w:rsid w:val="00DA0D40"/>
    <w:rsid w:val="00DA1161"/>
    <w:rsid w:val="00DA2566"/>
    <w:rsid w:val="00DA2AA6"/>
    <w:rsid w:val="00DA2C54"/>
    <w:rsid w:val="00DA49B5"/>
    <w:rsid w:val="00DA78D7"/>
    <w:rsid w:val="00DB0B42"/>
    <w:rsid w:val="00DB347F"/>
    <w:rsid w:val="00DB406E"/>
    <w:rsid w:val="00DB6907"/>
    <w:rsid w:val="00DB73AB"/>
    <w:rsid w:val="00DB7EDC"/>
    <w:rsid w:val="00DC08AC"/>
    <w:rsid w:val="00DC3CC7"/>
    <w:rsid w:val="00DC40DF"/>
    <w:rsid w:val="00DC41A4"/>
    <w:rsid w:val="00DC437C"/>
    <w:rsid w:val="00DC4704"/>
    <w:rsid w:val="00DC51F2"/>
    <w:rsid w:val="00DC5D25"/>
    <w:rsid w:val="00DC7E78"/>
    <w:rsid w:val="00DD01C1"/>
    <w:rsid w:val="00DD0D44"/>
    <w:rsid w:val="00DD28EE"/>
    <w:rsid w:val="00DD3268"/>
    <w:rsid w:val="00DD3964"/>
    <w:rsid w:val="00DD4E74"/>
    <w:rsid w:val="00DD51A6"/>
    <w:rsid w:val="00DD5929"/>
    <w:rsid w:val="00DD6ED8"/>
    <w:rsid w:val="00DD6F59"/>
    <w:rsid w:val="00DD78E1"/>
    <w:rsid w:val="00DE1661"/>
    <w:rsid w:val="00DE1CC5"/>
    <w:rsid w:val="00DE42B6"/>
    <w:rsid w:val="00DE4690"/>
    <w:rsid w:val="00DE4A58"/>
    <w:rsid w:val="00DE58DA"/>
    <w:rsid w:val="00DF0CEC"/>
    <w:rsid w:val="00DF0F79"/>
    <w:rsid w:val="00DF13C5"/>
    <w:rsid w:val="00DF2412"/>
    <w:rsid w:val="00DF3B60"/>
    <w:rsid w:val="00DF48B1"/>
    <w:rsid w:val="00DF4CD7"/>
    <w:rsid w:val="00DF4D8C"/>
    <w:rsid w:val="00DF5425"/>
    <w:rsid w:val="00DF6767"/>
    <w:rsid w:val="00DF68E8"/>
    <w:rsid w:val="00E01189"/>
    <w:rsid w:val="00E01496"/>
    <w:rsid w:val="00E0167F"/>
    <w:rsid w:val="00E018DD"/>
    <w:rsid w:val="00E01E9A"/>
    <w:rsid w:val="00E02DB0"/>
    <w:rsid w:val="00E062B3"/>
    <w:rsid w:val="00E073AA"/>
    <w:rsid w:val="00E10016"/>
    <w:rsid w:val="00E106EF"/>
    <w:rsid w:val="00E10971"/>
    <w:rsid w:val="00E11450"/>
    <w:rsid w:val="00E1270B"/>
    <w:rsid w:val="00E131B8"/>
    <w:rsid w:val="00E14837"/>
    <w:rsid w:val="00E16187"/>
    <w:rsid w:val="00E177B3"/>
    <w:rsid w:val="00E17AB1"/>
    <w:rsid w:val="00E17C0B"/>
    <w:rsid w:val="00E21184"/>
    <w:rsid w:val="00E22FBF"/>
    <w:rsid w:val="00E23220"/>
    <w:rsid w:val="00E2360F"/>
    <w:rsid w:val="00E23727"/>
    <w:rsid w:val="00E2392A"/>
    <w:rsid w:val="00E23969"/>
    <w:rsid w:val="00E239AD"/>
    <w:rsid w:val="00E241DB"/>
    <w:rsid w:val="00E261D0"/>
    <w:rsid w:val="00E26BD5"/>
    <w:rsid w:val="00E276C3"/>
    <w:rsid w:val="00E31109"/>
    <w:rsid w:val="00E31277"/>
    <w:rsid w:val="00E31973"/>
    <w:rsid w:val="00E319F0"/>
    <w:rsid w:val="00E32B1B"/>
    <w:rsid w:val="00E32F94"/>
    <w:rsid w:val="00E33B15"/>
    <w:rsid w:val="00E33C52"/>
    <w:rsid w:val="00E3474F"/>
    <w:rsid w:val="00E34FA0"/>
    <w:rsid w:val="00E356A0"/>
    <w:rsid w:val="00E35790"/>
    <w:rsid w:val="00E3721B"/>
    <w:rsid w:val="00E404E5"/>
    <w:rsid w:val="00E405DA"/>
    <w:rsid w:val="00E416E2"/>
    <w:rsid w:val="00E456CC"/>
    <w:rsid w:val="00E458F6"/>
    <w:rsid w:val="00E51031"/>
    <w:rsid w:val="00E51FEE"/>
    <w:rsid w:val="00E52803"/>
    <w:rsid w:val="00E52C15"/>
    <w:rsid w:val="00E5361D"/>
    <w:rsid w:val="00E57645"/>
    <w:rsid w:val="00E603D9"/>
    <w:rsid w:val="00E60F5E"/>
    <w:rsid w:val="00E61EF5"/>
    <w:rsid w:val="00E62A2D"/>
    <w:rsid w:val="00E63E2D"/>
    <w:rsid w:val="00E6546E"/>
    <w:rsid w:val="00E66466"/>
    <w:rsid w:val="00E6680C"/>
    <w:rsid w:val="00E70A65"/>
    <w:rsid w:val="00E71E5F"/>
    <w:rsid w:val="00E724FE"/>
    <w:rsid w:val="00E73373"/>
    <w:rsid w:val="00E73486"/>
    <w:rsid w:val="00E73A9A"/>
    <w:rsid w:val="00E73FD0"/>
    <w:rsid w:val="00E74D09"/>
    <w:rsid w:val="00E74D82"/>
    <w:rsid w:val="00E77DEF"/>
    <w:rsid w:val="00E81CA4"/>
    <w:rsid w:val="00E8233F"/>
    <w:rsid w:val="00E828D1"/>
    <w:rsid w:val="00E83197"/>
    <w:rsid w:val="00E841C8"/>
    <w:rsid w:val="00E8622A"/>
    <w:rsid w:val="00E87560"/>
    <w:rsid w:val="00E90CAF"/>
    <w:rsid w:val="00E923BF"/>
    <w:rsid w:val="00E93493"/>
    <w:rsid w:val="00E967FC"/>
    <w:rsid w:val="00EA0711"/>
    <w:rsid w:val="00EA280F"/>
    <w:rsid w:val="00EA33A9"/>
    <w:rsid w:val="00EA46C0"/>
    <w:rsid w:val="00EA4B27"/>
    <w:rsid w:val="00EA4FAF"/>
    <w:rsid w:val="00EA58C3"/>
    <w:rsid w:val="00EA6107"/>
    <w:rsid w:val="00EA6138"/>
    <w:rsid w:val="00EA70AC"/>
    <w:rsid w:val="00EA7853"/>
    <w:rsid w:val="00EA79DC"/>
    <w:rsid w:val="00EB17E2"/>
    <w:rsid w:val="00EB1DDD"/>
    <w:rsid w:val="00EB2605"/>
    <w:rsid w:val="00EB2CA2"/>
    <w:rsid w:val="00EB35D0"/>
    <w:rsid w:val="00EB3F68"/>
    <w:rsid w:val="00EB532B"/>
    <w:rsid w:val="00EB5509"/>
    <w:rsid w:val="00EC0846"/>
    <w:rsid w:val="00EC0F79"/>
    <w:rsid w:val="00EC1CBB"/>
    <w:rsid w:val="00EC36A9"/>
    <w:rsid w:val="00EC412D"/>
    <w:rsid w:val="00EC5193"/>
    <w:rsid w:val="00EC5974"/>
    <w:rsid w:val="00EC6E44"/>
    <w:rsid w:val="00EC7012"/>
    <w:rsid w:val="00EC748E"/>
    <w:rsid w:val="00ED21B6"/>
    <w:rsid w:val="00ED29E5"/>
    <w:rsid w:val="00ED4ABA"/>
    <w:rsid w:val="00ED6238"/>
    <w:rsid w:val="00ED6387"/>
    <w:rsid w:val="00ED65DB"/>
    <w:rsid w:val="00EE06D9"/>
    <w:rsid w:val="00EE2BE6"/>
    <w:rsid w:val="00EE38DD"/>
    <w:rsid w:val="00EE44C1"/>
    <w:rsid w:val="00EE5232"/>
    <w:rsid w:val="00EE5A30"/>
    <w:rsid w:val="00EE6FB8"/>
    <w:rsid w:val="00EE7482"/>
    <w:rsid w:val="00EE770E"/>
    <w:rsid w:val="00EE7B09"/>
    <w:rsid w:val="00EF03CF"/>
    <w:rsid w:val="00EF1FB3"/>
    <w:rsid w:val="00EF25AE"/>
    <w:rsid w:val="00EF2B47"/>
    <w:rsid w:val="00EF3B15"/>
    <w:rsid w:val="00EF47C4"/>
    <w:rsid w:val="00EF48C3"/>
    <w:rsid w:val="00EF4AA5"/>
    <w:rsid w:val="00EF4D3D"/>
    <w:rsid w:val="00EF5E5E"/>
    <w:rsid w:val="00EF67AF"/>
    <w:rsid w:val="00EF68C4"/>
    <w:rsid w:val="00EF7904"/>
    <w:rsid w:val="00EF7DDD"/>
    <w:rsid w:val="00EF7F17"/>
    <w:rsid w:val="00F01283"/>
    <w:rsid w:val="00F02866"/>
    <w:rsid w:val="00F02B26"/>
    <w:rsid w:val="00F03C37"/>
    <w:rsid w:val="00F03D5C"/>
    <w:rsid w:val="00F04813"/>
    <w:rsid w:val="00F04D9F"/>
    <w:rsid w:val="00F051B4"/>
    <w:rsid w:val="00F05915"/>
    <w:rsid w:val="00F065E2"/>
    <w:rsid w:val="00F06D09"/>
    <w:rsid w:val="00F0734E"/>
    <w:rsid w:val="00F112AC"/>
    <w:rsid w:val="00F1262F"/>
    <w:rsid w:val="00F127F3"/>
    <w:rsid w:val="00F13174"/>
    <w:rsid w:val="00F136F3"/>
    <w:rsid w:val="00F140F7"/>
    <w:rsid w:val="00F157F3"/>
    <w:rsid w:val="00F15D3C"/>
    <w:rsid w:val="00F17BF1"/>
    <w:rsid w:val="00F17D7D"/>
    <w:rsid w:val="00F20283"/>
    <w:rsid w:val="00F20A9F"/>
    <w:rsid w:val="00F20E1D"/>
    <w:rsid w:val="00F20FC8"/>
    <w:rsid w:val="00F212C8"/>
    <w:rsid w:val="00F213C4"/>
    <w:rsid w:val="00F222F1"/>
    <w:rsid w:val="00F23433"/>
    <w:rsid w:val="00F24009"/>
    <w:rsid w:val="00F245B9"/>
    <w:rsid w:val="00F25623"/>
    <w:rsid w:val="00F25B92"/>
    <w:rsid w:val="00F31240"/>
    <w:rsid w:val="00F31630"/>
    <w:rsid w:val="00F31F11"/>
    <w:rsid w:val="00F33B2A"/>
    <w:rsid w:val="00F33B5B"/>
    <w:rsid w:val="00F344E6"/>
    <w:rsid w:val="00F357B9"/>
    <w:rsid w:val="00F360D8"/>
    <w:rsid w:val="00F379E0"/>
    <w:rsid w:val="00F40D40"/>
    <w:rsid w:val="00F428F9"/>
    <w:rsid w:val="00F42C6D"/>
    <w:rsid w:val="00F42FA6"/>
    <w:rsid w:val="00F432D1"/>
    <w:rsid w:val="00F43B84"/>
    <w:rsid w:val="00F4406F"/>
    <w:rsid w:val="00F4478D"/>
    <w:rsid w:val="00F44B2A"/>
    <w:rsid w:val="00F477FD"/>
    <w:rsid w:val="00F50B0C"/>
    <w:rsid w:val="00F513C1"/>
    <w:rsid w:val="00F51A49"/>
    <w:rsid w:val="00F522D5"/>
    <w:rsid w:val="00F52490"/>
    <w:rsid w:val="00F53102"/>
    <w:rsid w:val="00F536DD"/>
    <w:rsid w:val="00F53B66"/>
    <w:rsid w:val="00F53C12"/>
    <w:rsid w:val="00F56164"/>
    <w:rsid w:val="00F5660E"/>
    <w:rsid w:val="00F569BC"/>
    <w:rsid w:val="00F56D23"/>
    <w:rsid w:val="00F57875"/>
    <w:rsid w:val="00F57F73"/>
    <w:rsid w:val="00F606AC"/>
    <w:rsid w:val="00F60ABF"/>
    <w:rsid w:val="00F60B9C"/>
    <w:rsid w:val="00F60E81"/>
    <w:rsid w:val="00F61199"/>
    <w:rsid w:val="00F61809"/>
    <w:rsid w:val="00F61954"/>
    <w:rsid w:val="00F61BAC"/>
    <w:rsid w:val="00F622D3"/>
    <w:rsid w:val="00F6239E"/>
    <w:rsid w:val="00F636E8"/>
    <w:rsid w:val="00F64378"/>
    <w:rsid w:val="00F648FE"/>
    <w:rsid w:val="00F6585D"/>
    <w:rsid w:val="00F66436"/>
    <w:rsid w:val="00F66AA4"/>
    <w:rsid w:val="00F674E6"/>
    <w:rsid w:val="00F67576"/>
    <w:rsid w:val="00F67603"/>
    <w:rsid w:val="00F67608"/>
    <w:rsid w:val="00F679FD"/>
    <w:rsid w:val="00F703C0"/>
    <w:rsid w:val="00F70E82"/>
    <w:rsid w:val="00F72024"/>
    <w:rsid w:val="00F72460"/>
    <w:rsid w:val="00F729AE"/>
    <w:rsid w:val="00F729B4"/>
    <w:rsid w:val="00F73FBE"/>
    <w:rsid w:val="00F748EA"/>
    <w:rsid w:val="00F74BF6"/>
    <w:rsid w:val="00F75539"/>
    <w:rsid w:val="00F75927"/>
    <w:rsid w:val="00F75E15"/>
    <w:rsid w:val="00F762EF"/>
    <w:rsid w:val="00F81C6A"/>
    <w:rsid w:val="00F8321E"/>
    <w:rsid w:val="00F83DA2"/>
    <w:rsid w:val="00F84C54"/>
    <w:rsid w:val="00F85C43"/>
    <w:rsid w:val="00F87FD8"/>
    <w:rsid w:val="00F92218"/>
    <w:rsid w:val="00F92FDD"/>
    <w:rsid w:val="00F94652"/>
    <w:rsid w:val="00F94BA3"/>
    <w:rsid w:val="00F954AB"/>
    <w:rsid w:val="00F954D1"/>
    <w:rsid w:val="00F968EF"/>
    <w:rsid w:val="00FA177C"/>
    <w:rsid w:val="00FA208F"/>
    <w:rsid w:val="00FA3028"/>
    <w:rsid w:val="00FA40E2"/>
    <w:rsid w:val="00FA4208"/>
    <w:rsid w:val="00FA4373"/>
    <w:rsid w:val="00FA48BF"/>
    <w:rsid w:val="00FA5690"/>
    <w:rsid w:val="00FA59EC"/>
    <w:rsid w:val="00FA5A44"/>
    <w:rsid w:val="00FA5DCD"/>
    <w:rsid w:val="00FA5F29"/>
    <w:rsid w:val="00FA66A1"/>
    <w:rsid w:val="00FA6BC8"/>
    <w:rsid w:val="00FA6DC1"/>
    <w:rsid w:val="00FA73EC"/>
    <w:rsid w:val="00FA7404"/>
    <w:rsid w:val="00FA7860"/>
    <w:rsid w:val="00FB0F67"/>
    <w:rsid w:val="00FB240F"/>
    <w:rsid w:val="00FB24E3"/>
    <w:rsid w:val="00FB2A23"/>
    <w:rsid w:val="00FB2E39"/>
    <w:rsid w:val="00FB3B69"/>
    <w:rsid w:val="00FB3D51"/>
    <w:rsid w:val="00FB49EA"/>
    <w:rsid w:val="00FB4F01"/>
    <w:rsid w:val="00FB52B2"/>
    <w:rsid w:val="00FB6DE8"/>
    <w:rsid w:val="00FB7818"/>
    <w:rsid w:val="00FB7E2F"/>
    <w:rsid w:val="00FC138D"/>
    <w:rsid w:val="00FC254E"/>
    <w:rsid w:val="00FC2E12"/>
    <w:rsid w:val="00FC31F3"/>
    <w:rsid w:val="00FC4DEE"/>
    <w:rsid w:val="00FC563A"/>
    <w:rsid w:val="00FC5846"/>
    <w:rsid w:val="00FC6B83"/>
    <w:rsid w:val="00FC78B4"/>
    <w:rsid w:val="00FD18A7"/>
    <w:rsid w:val="00FD1936"/>
    <w:rsid w:val="00FD2776"/>
    <w:rsid w:val="00FD4313"/>
    <w:rsid w:val="00FD439B"/>
    <w:rsid w:val="00FD4F14"/>
    <w:rsid w:val="00FD7177"/>
    <w:rsid w:val="00FD7999"/>
    <w:rsid w:val="00FD7A24"/>
    <w:rsid w:val="00FE0AD4"/>
    <w:rsid w:val="00FE283F"/>
    <w:rsid w:val="00FE2B23"/>
    <w:rsid w:val="00FE5678"/>
    <w:rsid w:val="00FE5938"/>
    <w:rsid w:val="00FE5D9E"/>
    <w:rsid w:val="00FE5DB9"/>
    <w:rsid w:val="00FE5DBE"/>
    <w:rsid w:val="00FE62A9"/>
    <w:rsid w:val="00FF04AE"/>
    <w:rsid w:val="00FF0573"/>
    <w:rsid w:val="00FF1243"/>
    <w:rsid w:val="00FF5AEF"/>
    <w:rsid w:val="00FF68D5"/>
    <w:rsid w:val="00FF705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3BB66"/>
  <w15:chartTrackingRefBased/>
  <w15:docId w15:val="{61006B24-42C1-445F-A11A-15ABB728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uiPriority w:val="99"/>
    <w:pPr>
      <w:spacing w:before="100" w:beforeAutospacing="1" w:after="100" w:afterAutospacing="1"/>
      <w:jc w:val="both"/>
    </w:pPr>
    <w:rPr>
      <w:sz w:val="24"/>
      <w:szCs w:val="24"/>
      <w:lang w:val="en-GB"/>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
    <w:uiPriority w:val="99"/>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rsid w:val="00196C2A"/>
    <w:rPr>
      <w:rFonts w:ascii="Calibri" w:eastAsia="Calibri" w:hAnsi="Calibri"/>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Bullet 1 Char1,Bullet Points Char1,Colorful List - Accent 11 Char1,Dot pt Char1,F5 List Paragraph Char1,IFCL - List Paragraph Char1,Indicator Text Char1,List Paragraph Char Char Char Char1,List Paragraph12 Char1,Stri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8"/>
      </w:numPr>
      <w:spacing w:before="120" w:after="120"/>
      <w:jc w:val="both"/>
    </w:pPr>
    <w:rPr>
      <w:sz w:val="24"/>
      <w:szCs w:val="24"/>
      <w:lang w:val="en-GB" w:eastAsia="fr-BE"/>
    </w:rPr>
  </w:style>
  <w:style w:type="paragraph" w:styleId="PlainText">
    <w:name w:val="Plain Text"/>
    <w:basedOn w:val="Normal"/>
    <w:link w:val="PlainTextChar"/>
    <w:uiPriority w:val="99"/>
    <w:unhideWhenUsed/>
    <w:rsid w:val="000346A9"/>
    <w:rPr>
      <w:rFonts w:ascii="Calibri" w:eastAsia="Calibri" w:hAnsi="Calibri"/>
      <w:sz w:val="22"/>
      <w:szCs w:val="22"/>
      <w:lang w:val="en-US"/>
    </w:rPr>
  </w:style>
  <w:style w:type="character" w:customStyle="1" w:styleId="PlainTextChar">
    <w:name w:val="Plain Text Char"/>
    <w:link w:val="PlainText"/>
    <w:uiPriority w:val="99"/>
    <w:rsid w:val="000346A9"/>
    <w:rPr>
      <w:rFonts w:ascii="Calibri" w:eastAsia="Calibri" w:hAnsi="Calibri"/>
      <w:sz w:val="22"/>
      <w:szCs w:val="22"/>
      <w:lang w:val="en-US" w:eastAsia="en-US"/>
    </w:rPr>
  </w:style>
  <w:style w:type="paragraph" w:styleId="Revision">
    <w:name w:val="Revision"/>
    <w:hidden/>
    <w:uiPriority w:val="99"/>
    <w:semiHidden/>
    <w:rsid w:val="009D202E"/>
    <w:rPr>
      <w:sz w:val="28"/>
      <w:lang w:eastAsia="en-US"/>
    </w:rPr>
  </w:style>
  <w:style w:type="character" w:customStyle="1" w:styleId="FooterChar">
    <w:name w:val="Footer Char"/>
    <w:link w:val="Footer"/>
    <w:rsid w:val="00433B04"/>
    <w:rPr>
      <w:sz w:val="28"/>
      <w:lang w:eastAsia="en-US"/>
    </w:rPr>
  </w:style>
  <w:style w:type="character" w:customStyle="1" w:styleId="HeaderChar">
    <w:name w:val="Header Char"/>
    <w:link w:val="Header"/>
    <w:rsid w:val="00433B04"/>
    <w:rPr>
      <w:sz w:val="28"/>
      <w:lang w:eastAsia="en-US"/>
    </w:rPr>
  </w:style>
  <w:style w:type="table" w:styleId="TableGrid">
    <w:name w:val="Table Grid"/>
    <w:basedOn w:val="TableNormal"/>
    <w:uiPriority w:val="39"/>
    <w:rsid w:val="0056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D26CF"/>
    <w:rPr>
      <w:color w:val="605E5C"/>
      <w:shd w:val="clear" w:color="auto" w:fill="E1DFDD"/>
    </w:rPr>
  </w:style>
  <w:style w:type="character" w:customStyle="1" w:styleId="naisf14ptRakstz">
    <w:name w:val="naisf + 14pt Rakstz."/>
    <w:link w:val="naisf14pt"/>
    <w:locked/>
    <w:rsid w:val="006317B9"/>
    <w:rPr>
      <w:sz w:val="28"/>
      <w:szCs w:val="24"/>
    </w:rPr>
  </w:style>
  <w:style w:type="paragraph" w:customStyle="1" w:styleId="naisf14pt">
    <w:name w:val="naisf + 14pt"/>
    <w:basedOn w:val="Normal"/>
    <w:link w:val="naisf14ptRakstz"/>
    <w:rsid w:val="006317B9"/>
    <w:pPr>
      <w:ind w:right="57" w:firstLine="709"/>
      <w:jc w:val="both"/>
    </w:pPr>
    <w:rPr>
      <w:szCs w:val="24"/>
      <w:lang w:eastAsia="lv-LV"/>
    </w:rPr>
  </w:style>
  <w:style w:type="character" w:styleId="Strong">
    <w:name w:val="Strong"/>
    <w:basedOn w:val="DefaultParagraphFont"/>
    <w:uiPriority w:val="22"/>
    <w:qFormat/>
    <w:rsid w:val="008717AB"/>
    <w:rPr>
      <w:b/>
      <w:bCs/>
    </w:rPr>
  </w:style>
  <w:style w:type="character" w:customStyle="1" w:styleId="ParaChar">
    <w:name w:val="Para Char"/>
    <w:basedOn w:val="DefaultParagraphFont"/>
    <w:link w:val="Para"/>
    <w:locked/>
    <w:rsid w:val="006F7105"/>
  </w:style>
  <w:style w:type="paragraph" w:customStyle="1" w:styleId="Para">
    <w:name w:val="Para"/>
    <w:basedOn w:val="Normal"/>
    <w:link w:val="ParaChar"/>
    <w:rsid w:val="006F7105"/>
    <w:pPr>
      <w:numPr>
        <w:numId w:val="9"/>
      </w:numPr>
      <w:spacing w:after="120"/>
      <w:jc w:val="both"/>
    </w:pPr>
    <w:rPr>
      <w:sz w:val="20"/>
      <w:lang w:eastAsia="lv-LV"/>
    </w:rPr>
  </w:style>
  <w:style w:type="character" w:styleId="FollowedHyperlink">
    <w:name w:val="FollowedHyperlink"/>
    <w:basedOn w:val="DefaultParagraphFont"/>
    <w:rsid w:val="00A918AC"/>
    <w:rPr>
      <w:color w:val="954F72" w:themeColor="followedHyperlink"/>
      <w:u w:val="single"/>
    </w:rPr>
  </w:style>
  <w:style w:type="character" w:customStyle="1" w:styleId="UnresolvedMention2">
    <w:name w:val="Unresolved Mention2"/>
    <w:basedOn w:val="DefaultParagraphFont"/>
    <w:uiPriority w:val="99"/>
    <w:semiHidden/>
    <w:unhideWhenUsed/>
    <w:rsid w:val="00075148"/>
    <w:rPr>
      <w:color w:val="605E5C"/>
      <w:shd w:val="clear" w:color="auto" w:fill="E1DFDD"/>
    </w:rPr>
  </w:style>
  <w:style w:type="paragraph" w:customStyle="1" w:styleId="tv213">
    <w:name w:val="tv213"/>
    <w:basedOn w:val="Normal"/>
    <w:rsid w:val="008D419A"/>
    <w:pPr>
      <w:spacing w:before="100" w:beforeAutospacing="1" w:after="100" w:afterAutospacing="1"/>
    </w:pPr>
    <w:rPr>
      <w:rFonts w:ascii="Calibri" w:eastAsiaTheme="minorHAnsi" w:hAnsi="Calibri" w:cs="Calibri"/>
      <w:sz w:val="22"/>
      <w:szCs w:val="22"/>
      <w:lang w:eastAsia="lv-LV"/>
    </w:rPr>
  </w:style>
  <w:style w:type="character" w:customStyle="1" w:styleId="ui-provider">
    <w:name w:val="ui-provider"/>
    <w:basedOn w:val="DefaultParagraphFont"/>
    <w:rsid w:val="00E87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2301">
      <w:bodyDiv w:val="1"/>
      <w:marLeft w:val="0"/>
      <w:marRight w:val="0"/>
      <w:marTop w:val="0"/>
      <w:marBottom w:val="0"/>
      <w:divBdr>
        <w:top w:val="none" w:sz="0" w:space="0" w:color="auto"/>
        <w:left w:val="none" w:sz="0" w:space="0" w:color="auto"/>
        <w:bottom w:val="none" w:sz="0" w:space="0" w:color="auto"/>
        <w:right w:val="none" w:sz="0" w:space="0" w:color="auto"/>
      </w:divBdr>
    </w:div>
    <w:div w:id="163787211">
      <w:bodyDiv w:val="1"/>
      <w:marLeft w:val="0"/>
      <w:marRight w:val="0"/>
      <w:marTop w:val="0"/>
      <w:marBottom w:val="0"/>
      <w:divBdr>
        <w:top w:val="none" w:sz="0" w:space="0" w:color="auto"/>
        <w:left w:val="none" w:sz="0" w:space="0" w:color="auto"/>
        <w:bottom w:val="none" w:sz="0" w:space="0" w:color="auto"/>
        <w:right w:val="none" w:sz="0" w:space="0" w:color="auto"/>
      </w:divBdr>
    </w:div>
    <w:div w:id="240414868">
      <w:bodyDiv w:val="1"/>
      <w:marLeft w:val="0"/>
      <w:marRight w:val="0"/>
      <w:marTop w:val="0"/>
      <w:marBottom w:val="0"/>
      <w:divBdr>
        <w:top w:val="none" w:sz="0" w:space="0" w:color="auto"/>
        <w:left w:val="none" w:sz="0" w:space="0" w:color="auto"/>
        <w:bottom w:val="none" w:sz="0" w:space="0" w:color="auto"/>
        <w:right w:val="none" w:sz="0" w:space="0" w:color="auto"/>
      </w:divBdr>
    </w:div>
    <w:div w:id="334842807">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8291924">
      <w:bodyDiv w:val="1"/>
      <w:marLeft w:val="0"/>
      <w:marRight w:val="0"/>
      <w:marTop w:val="0"/>
      <w:marBottom w:val="0"/>
      <w:divBdr>
        <w:top w:val="none" w:sz="0" w:space="0" w:color="auto"/>
        <w:left w:val="none" w:sz="0" w:space="0" w:color="auto"/>
        <w:bottom w:val="none" w:sz="0" w:space="0" w:color="auto"/>
        <w:right w:val="none" w:sz="0" w:space="0" w:color="auto"/>
      </w:divBdr>
    </w:div>
    <w:div w:id="464585371">
      <w:bodyDiv w:val="1"/>
      <w:marLeft w:val="0"/>
      <w:marRight w:val="0"/>
      <w:marTop w:val="0"/>
      <w:marBottom w:val="0"/>
      <w:divBdr>
        <w:top w:val="none" w:sz="0" w:space="0" w:color="auto"/>
        <w:left w:val="none" w:sz="0" w:space="0" w:color="auto"/>
        <w:bottom w:val="none" w:sz="0" w:space="0" w:color="auto"/>
        <w:right w:val="none" w:sz="0" w:space="0" w:color="auto"/>
      </w:divBdr>
    </w:div>
    <w:div w:id="526483223">
      <w:bodyDiv w:val="1"/>
      <w:marLeft w:val="0"/>
      <w:marRight w:val="0"/>
      <w:marTop w:val="0"/>
      <w:marBottom w:val="0"/>
      <w:divBdr>
        <w:top w:val="none" w:sz="0" w:space="0" w:color="auto"/>
        <w:left w:val="none" w:sz="0" w:space="0" w:color="auto"/>
        <w:bottom w:val="none" w:sz="0" w:space="0" w:color="auto"/>
        <w:right w:val="none" w:sz="0" w:space="0" w:color="auto"/>
      </w:divBdr>
    </w:div>
    <w:div w:id="581135900">
      <w:bodyDiv w:val="1"/>
      <w:marLeft w:val="0"/>
      <w:marRight w:val="0"/>
      <w:marTop w:val="0"/>
      <w:marBottom w:val="0"/>
      <w:divBdr>
        <w:top w:val="none" w:sz="0" w:space="0" w:color="auto"/>
        <w:left w:val="none" w:sz="0" w:space="0" w:color="auto"/>
        <w:bottom w:val="none" w:sz="0" w:space="0" w:color="auto"/>
        <w:right w:val="none" w:sz="0" w:space="0" w:color="auto"/>
      </w:divBdr>
    </w:div>
    <w:div w:id="627785193">
      <w:bodyDiv w:val="1"/>
      <w:marLeft w:val="0"/>
      <w:marRight w:val="0"/>
      <w:marTop w:val="0"/>
      <w:marBottom w:val="0"/>
      <w:divBdr>
        <w:top w:val="none" w:sz="0" w:space="0" w:color="auto"/>
        <w:left w:val="none" w:sz="0" w:space="0" w:color="auto"/>
        <w:bottom w:val="none" w:sz="0" w:space="0" w:color="auto"/>
        <w:right w:val="none" w:sz="0" w:space="0" w:color="auto"/>
      </w:divBdr>
    </w:div>
    <w:div w:id="650864928">
      <w:bodyDiv w:val="1"/>
      <w:marLeft w:val="0"/>
      <w:marRight w:val="0"/>
      <w:marTop w:val="0"/>
      <w:marBottom w:val="0"/>
      <w:divBdr>
        <w:top w:val="none" w:sz="0" w:space="0" w:color="auto"/>
        <w:left w:val="none" w:sz="0" w:space="0" w:color="auto"/>
        <w:bottom w:val="none" w:sz="0" w:space="0" w:color="auto"/>
        <w:right w:val="none" w:sz="0" w:space="0" w:color="auto"/>
      </w:divBdr>
    </w:div>
    <w:div w:id="684092908">
      <w:bodyDiv w:val="1"/>
      <w:marLeft w:val="0"/>
      <w:marRight w:val="0"/>
      <w:marTop w:val="0"/>
      <w:marBottom w:val="0"/>
      <w:divBdr>
        <w:top w:val="none" w:sz="0" w:space="0" w:color="auto"/>
        <w:left w:val="none" w:sz="0" w:space="0" w:color="auto"/>
        <w:bottom w:val="none" w:sz="0" w:space="0" w:color="auto"/>
        <w:right w:val="none" w:sz="0" w:space="0" w:color="auto"/>
      </w:divBdr>
    </w:div>
    <w:div w:id="720985592">
      <w:bodyDiv w:val="1"/>
      <w:marLeft w:val="0"/>
      <w:marRight w:val="0"/>
      <w:marTop w:val="0"/>
      <w:marBottom w:val="0"/>
      <w:divBdr>
        <w:top w:val="none" w:sz="0" w:space="0" w:color="auto"/>
        <w:left w:val="none" w:sz="0" w:space="0" w:color="auto"/>
        <w:bottom w:val="none" w:sz="0" w:space="0" w:color="auto"/>
        <w:right w:val="none" w:sz="0" w:space="0" w:color="auto"/>
      </w:divBdr>
    </w:div>
    <w:div w:id="752236102">
      <w:bodyDiv w:val="1"/>
      <w:marLeft w:val="0"/>
      <w:marRight w:val="0"/>
      <w:marTop w:val="0"/>
      <w:marBottom w:val="0"/>
      <w:divBdr>
        <w:top w:val="none" w:sz="0" w:space="0" w:color="auto"/>
        <w:left w:val="none" w:sz="0" w:space="0" w:color="auto"/>
        <w:bottom w:val="none" w:sz="0" w:space="0" w:color="auto"/>
        <w:right w:val="none" w:sz="0" w:space="0" w:color="auto"/>
      </w:divBdr>
    </w:div>
    <w:div w:id="796341000">
      <w:bodyDiv w:val="1"/>
      <w:marLeft w:val="0"/>
      <w:marRight w:val="0"/>
      <w:marTop w:val="0"/>
      <w:marBottom w:val="0"/>
      <w:divBdr>
        <w:top w:val="none" w:sz="0" w:space="0" w:color="auto"/>
        <w:left w:val="none" w:sz="0" w:space="0" w:color="auto"/>
        <w:bottom w:val="none" w:sz="0" w:space="0" w:color="auto"/>
        <w:right w:val="none" w:sz="0" w:space="0" w:color="auto"/>
      </w:divBdr>
    </w:div>
    <w:div w:id="824705809">
      <w:bodyDiv w:val="1"/>
      <w:marLeft w:val="0"/>
      <w:marRight w:val="0"/>
      <w:marTop w:val="0"/>
      <w:marBottom w:val="0"/>
      <w:divBdr>
        <w:top w:val="none" w:sz="0" w:space="0" w:color="auto"/>
        <w:left w:val="none" w:sz="0" w:space="0" w:color="auto"/>
        <w:bottom w:val="none" w:sz="0" w:space="0" w:color="auto"/>
        <w:right w:val="none" w:sz="0" w:space="0" w:color="auto"/>
      </w:divBdr>
      <w:divsChild>
        <w:div w:id="477915593">
          <w:marLeft w:val="446"/>
          <w:marRight w:val="0"/>
          <w:marTop w:val="0"/>
          <w:marBottom w:val="0"/>
          <w:divBdr>
            <w:top w:val="none" w:sz="0" w:space="0" w:color="auto"/>
            <w:left w:val="none" w:sz="0" w:space="0" w:color="auto"/>
            <w:bottom w:val="none" w:sz="0" w:space="0" w:color="auto"/>
            <w:right w:val="none" w:sz="0" w:space="0" w:color="auto"/>
          </w:divBdr>
        </w:div>
        <w:div w:id="321396125">
          <w:marLeft w:val="446"/>
          <w:marRight w:val="0"/>
          <w:marTop w:val="0"/>
          <w:marBottom w:val="0"/>
          <w:divBdr>
            <w:top w:val="none" w:sz="0" w:space="0" w:color="auto"/>
            <w:left w:val="none" w:sz="0" w:space="0" w:color="auto"/>
            <w:bottom w:val="none" w:sz="0" w:space="0" w:color="auto"/>
            <w:right w:val="none" w:sz="0" w:space="0" w:color="auto"/>
          </w:divBdr>
        </w:div>
      </w:divsChild>
    </w:div>
    <w:div w:id="1009525879">
      <w:bodyDiv w:val="1"/>
      <w:marLeft w:val="0"/>
      <w:marRight w:val="0"/>
      <w:marTop w:val="0"/>
      <w:marBottom w:val="0"/>
      <w:divBdr>
        <w:top w:val="none" w:sz="0" w:space="0" w:color="auto"/>
        <w:left w:val="none" w:sz="0" w:space="0" w:color="auto"/>
        <w:bottom w:val="none" w:sz="0" w:space="0" w:color="auto"/>
        <w:right w:val="none" w:sz="0" w:space="0" w:color="auto"/>
      </w:divBdr>
    </w:div>
    <w:div w:id="1010060755">
      <w:bodyDiv w:val="1"/>
      <w:marLeft w:val="0"/>
      <w:marRight w:val="0"/>
      <w:marTop w:val="0"/>
      <w:marBottom w:val="0"/>
      <w:divBdr>
        <w:top w:val="none" w:sz="0" w:space="0" w:color="auto"/>
        <w:left w:val="none" w:sz="0" w:space="0" w:color="auto"/>
        <w:bottom w:val="none" w:sz="0" w:space="0" w:color="auto"/>
        <w:right w:val="none" w:sz="0" w:space="0" w:color="auto"/>
      </w:divBdr>
    </w:div>
    <w:div w:id="1013848613">
      <w:bodyDiv w:val="1"/>
      <w:marLeft w:val="0"/>
      <w:marRight w:val="0"/>
      <w:marTop w:val="0"/>
      <w:marBottom w:val="0"/>
      <w:divBdr>
        <w:top w:val="none" w:sz="0" w:space="0" w:color="auto"/>
        <w:left w:val="none" w:sz="0" w:space="0" w:color="auto"/>
        <w:bottom w:val="none" w:sz="0" w:space="0" w:color="auto"/>
        <w:right w:val="none" w:sz="0" w:space="0" w:color="auto"/>
      </w:divBdr>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29225259">
      <w:bodyDiv w:val="1"/>
      <w:marLeft w:val="0"/>
      <w:marRight w:val="0"/>
      <w:marTop w:val="0"/>
      <w:marBottom w:val="0"/>
      <w:divBdr>
        <w:top w:val="none" w:sz="0" w:space="0" w:color="auto"/>
        <w:left w:val="none" w:sz="0" w:space="0" w:color="auto"/>
        <w:bottom w:val="none" w:sz="0" w:space="0" w:color="auto"/>
        <w:right w:val="none" w:sz="0" w:space="0" w:color="auto"/>
      </w:divBdr>
    </w:div>
    <w:div w:id="1273829373">
      <w:bodyDiv w:val="1"/>
      <w:marLeft w:val="0"/>
      <w:marRight w:val="0"/>
      <w:marTop w:val="0"/>
      <w:marBottom w:val="0"/>
      <w:divBdr>
        <w:top w:val="none" w:sz="0" w:space="0" w:color="auto"/>
        <w:left w:val="none" w:sz="0" w:space="0" w:color="auto"/>
        <w:bottom w:val="none" w:sz="0" w:space="0" w:color="auto"/>
        <w:right w:val="none" w:sz="0" w:space="0" w:color="auto"/>
      </w:divBdr>
    </w:div>
    <w:div w:id="1405489010">
      <w:bodyDiv w:val="1"/>
      <w:marLeft w:val="0"/>
      <w:marRight w:val="0"/>
      <w:marTop w:val="0"/>
      <w:marBottom w:val="0"/>
      <w:divBdr>
        <w:top w:val="none" w:sz="0" w:space="0" w:color="auto"/>
        <w:left w:val="none" w:sz="0" w:space="0" w:color="auto"/>
        <w:bottom w:val="none" w:sz="0" w:space="0" w:color="auto"/>
        <w:right w:val="none" w:sz="0" w:space="0" w:color="auto"/>
      </w:divBdr>
    </w:div>
    <w:div w:id="1485928661">
      <w:bodyDiv w:val="1"/>
      <w:marLeft w:val="0"/>
      <w:marRight w:val="0"/>
      <w:marTop w:val="0"/>
      <w:marBottom w:val="0"/>
      <w:divBdr>
        <w:top w:val="none" w:sz="0" w:space="0" w:color="auto"/>
        <w:left w:val="none" w:sz="0" w:space="0" w:color="auto"/>
        <w:bottom w:val="none" w:sz="0" w:space="0" w:color="auto"/>
        <w:right w:val="none" w:sz="0" w:space="0" w:color="auto"/>
      </w:divBdr>
    </w:div>
    <w:div w:id="1539583420">
      <w:bodyDiv w:val="1"/>
      <w:marLeft w:val="0"/>
      <w:marRight w:val="0"/>
      <w:marTop w:val="0"/>
      <w:marBottom w:val="0"/>
      <w:divBdr>
        <w:top w:val="none" w:sz="0" w:space="0" w:color="auto"/>
        <w:left w:val="none" w:sz="0" w:space="0" w:color="auto"/>
        <w:bottom w:val="none" w:sz="0" w:space="0" w:color="auto"/>
        <w:right w:val="none" w:sz="0" w:space="0" w:color="auto"/>
      </w:divBdr>
    </w:div>
    <w:div w:id="1587886955">
      <w:bodyDiv w:val="1"/>
      <w:marLeft w:val="0"/>
      <w:marRight w:val="0"/>
      <w:marTop w:val="0"/>
      <w:marBottom w:val="0"/>
      <w:divBdr>
        <w:top w:val="none" w:sz="0" w:space="0" w:color="auto"/>
        <w:left w:val="none" w:sz="0" w:space="0" w:color="auto"/>
        <w:bottom w:val="none" w:sz="0" w:space="0" w:color="auto"/>
        <w:right w:val="none" w:sz="0" w:space="0" w:color="auto"/>
      </w:divBdr>
    </w:div>
    <w:div w:id="1672559293">
      <w:bodyDiv w:val="1"/>
      <w:marLeft w:val="0"/>
      <w:marRight w:val="0"/>
      <w:marTop w:val="0"/>
      <w:marBottom w:val="0"/>
      <w:divBdr>
        <w:top w:val="none" w:sz="0" w:space="0" w:color="auto"/>
        <w:left w:val="none" w:sz="0" w:space="0" w:color="auto"/>
        <w:bottom w:val="none" w:sz="0" w:space="0" w:color="auto"/>
        <w:right w:val="none" w:sz="0" w:space="0" w:color="auto"/>
      </w:divBdr>
    </w:div>
    <w:div w:id="1682656705">
      <w:bodyDiv w:val="1"/>
      <w:marLeft w:val="0"/>
      <w:marRight w:val="0"/>
      <w:marTop w:val="0"/>
      <w:marBottom w:val="0"/>
      <w:divBdr>
        <w:top w:val="none" w:sz="0" w:space="0" w:color="auto"/>
        <w:left w:val="none" w:sz="0" w:space="0" w:color="auto"/>
        <w:bottom w:val="none" w:sz="0" w:space="0" w:color="auto"/>
        <w:right w:val="none" w:sz="0" w:space="0" w:color="auto"/>
      </w:divBdr>
    </w:div>
    <w:div w:id="1706905188">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844473381">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6EACAD9166C8548A79845799482CA77" ma:contentTypeVersion="11" ma:contentTypeDescription="Izveidot jaunu dokumentu." ma:contentTypeScope="" ma:versionID="2883887525cf7854d1d44afc80156d31">
  <xsd:schema xmlns:xsd="http://www.w3.org/2001/XMLSchema" xmlns:xs="http://www.w3.org/2001/XMLSchema" xmlns:p="http://schemas.microsoft.com/office/2006/metadata/properties" xmlns:ns3="c8afad44-2693-4ed3-a06b-55b66215c8fb" targetNamespace="http://schemas.microsoft.com/office/2006/metadata/properties" ma:root="true" ma:fieldsID="02a3864f3f0386901e30d9c1268b55e3" ns3:_="">
    <xsd:import namespace="c8afad44-2693-4ed3-a06b-55b66215c8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fad44-2693-4ed3-a06b-55b66215c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9181A-A236-4523-854E-079DCBB8AC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8AC8D3-00CF-4EE9-A0BE-42A00768F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fad44-2693-4ed3-a06b-55b66215c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DEB40-202C-44A7-BA1C-073892ACF181}">
  <ds:schemaRefs>
    <ds:schemaRef ds:uri="http://schemas.openxmlformats.org/officeDocument/2006/bibliography"/>
  </ds:schemaRefs>
</ds:datastoreItem>
</file>

<file path=customXml/itemProps4.xml><?xml version="1.0" encoding="utf-8"?>
<ds:datastoreItem xmlns:ds="http://schemas.openxmlformats.org/officeDocument/2006/customXml" ds:itemID="{9D68C109-C8AA-4B3E-A9C6-6255E786B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9</Pages>
  <Words>2696</Words>
  <Characters>18209</Characters>
  <Application>Microsoft Office Word</Application>
  <DocSecurity>0</DocSecurity>
  <Lines>151</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situāciju piensaimniecības nozarē saistībā ar svaigpiena iepirkuma cenu pazemināšanos un nepieciešamām rīcībām situācijas stabilizēšanai</vt:lpstr>
      <vt:lpstr>Par situāciju piensaimniecības nozarē saistībā ar svaigpiena iepirkuma cenu pazemināšanos un nepieciešamām rīcībām situācijas stabilizēšanai</vt:lpstr>
    </vt:vector>
  </TitlesOfParts>
  <Company>Zemkopības ministrija</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situāciju piensaimniecības nozarē saistībā ar svaigpiena iepirkuma cenu pazemināšanos un nepieciešamām rīcībām situācijas stabilizēšanai</dc:title>
  <dc:subject>Informatīvais ziņojums</dc:subject>
  <dc:creator>Dace Freimane</dc:creator>
  <cp:keywords/>
  <dc:description>Orlova, 67027376_x000d_
Inga.Orlova@zm.gov.lv</dc:description>
  <cp:lastModifiedBy>Dace Freimane</cp:lastModifiedBy>
  <cp:revision>37</cp:revision>
  <cp:lastPrinted>2014-10-30T06:43:00Z</cp:lastPrinted>
  <dcterms:created xsi:type="dcterms:W3CDTF">2023-05-30T06:21:00Z</dcterms:created>
  <dcterms:modified xsi:type="dcterms:W3CDTF">2023-05-31T10:28:00Z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0x01010006EACAD9166C8548A79845799482CA77</vt:lpwstr>
  </property>
</Properties>
</file>