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9756A3" w:rsidP="009A3EEA" w:rsidRDefault="00A01667" w14:paraId="2FD04FF7" w14:textId="77777777">
      <w:pPr>
        <w:pBdr>
          <w:top w:val="nil"/>
          <w:left w:val="nil"/>
          <w:bottom w:val="nil"/>
          <w:right w:val="nil"/>
          <w:between w:val="nil"/>
        </w:pBdr>
        <w:jc w:val="center"/>
        <w15:collapsed w:val="false"/>
        <w:rPr>
          <w:b/>
          <w:color w:val="000000"/>
        </w:rPr>
      </w:pPr>
      <w:r w:rsidRPr="003B27A0">
        <w:rPr>
          <w:b/>
          <w:color w:val="000000"/>
        </w:rPr>
        <w:t>Informatīvais ziņojums</w:t>
      </w:r>
    </w:p>
    <w:p w:rsidRPr="003B27A0" w:rsidR="009A3EEA" w:rsidP="009A3EEA" w:rsidRDefault="009A3EEA" w14:paraId="020F5896" w14:textId="77777777">
      <w:pPr>
        <w:pBdr>
          <w:top w:val="nil"/>
          <w:left w:val="nil"/>
          <w:bottom w:val="nil"/>
          <w:right w:val="nil"/>
          <w:between w:val="nil"/>
        </w:pBdr>
        <w:jc w:val="center"/>
        <w:rPr>
          <w:b/>
          <w:color w:val="000000"/>
        </w:rPr>
      </w:pPr>
    </w:p>
    <w:p w:rsidRPr="003B27A0" w:rsidR="009756A3" w:rsidP="009A3EEA" w:rsidRDefault="00A01667" w14:paraId="2FD04FF8" w14:textId="490C1EC8">
      <w:pPr>
        <w:pBdr>
          <w:top w:val="nil"/>
          <w:left w:val="nil"/>
          <w:bottom w:val="nil"/>
          <w:right w:val="nil"/>
          <w:between w:val="nil"/>
        </w:pBdr>
        <w:jc w:val="center"/>
        <w:rPr>
          <w:b/>
          <w:color w:val="000000"/>
        </w:rPr>
      </w:pPr>
      <w:r w:rsidRPr="003B27A0">
        <w:rPr>
          <w:b/>
          <w:color w:val="000000"/>
        </w:rPr>
        <w:t>“</w:t>
      </w:r>
      <w:r w:rsidRPr="00DB5F36" w:rsidR="00DB5F36">
        <w:rPr>
          <w:b/>
        </w:rPr>
        <w:t>Par Eiropas Savienības pētniecības ministru 202</w:t>
      </w:r>
      <w:r w:rsidR="00353F0A">
        <w:rPr>
          <w:b/>
        </w:rPr>
        <w:t>5</w:t>
      </w:r>
      <w:r w:rsidRPr="00DB5F36" w:rsidR="00DB5F36">
        <w:rPr>
          <w:b/>
        </w:rPr>
        <w:t xml:space="preserve">. gada </w:t>
      </w:r>
      <w:r w:rsidR="00285E83">
        <w:rPr>
          <w:b/>
        </w:rPr>
        <w:t>16.-17. jūlija</w:t>
      </w:r>
      <w:r w:rsidRPr="00DB5F36" w:rsidR="00DB5F36">
        <w:rPr>
          <w:b/>
        </w:rPr>
        <w:t xml:space="preserve"> neformālajā sanāksmē izskatāmajiem jautājumiem</w:t>
      </w:r>
      <w:r w:rsidRPr="003B27A0">
        <w:rPr>
          <w:b/>
          <w:color w:val="000000"/>
        </w:rPr>
        <w:t>”</w:t>
      </w:r>
    </w:p>
    <w:p w:rsidRPr="003B27A0" w:rsidR="009756A3" w:rsidP="00CE4106" w:rsidRDefault="009756A3" w14:paraId="2FD04FF9" w14:textId="77777777">
      <w:pPr>
        <w:keepNext/>
        <w:pBdr>
          <w:top w:val="nil"/>
          <w:left w:val="nil"/>
          <w:bottom w:val="nil"/>
          <w:right w:val="nil"/>
          <w:between w:val="nil"/>
        </w:pBdr>
        <w:ind w:firstLine="720"/>
        <w:jc w:val="both"/>
      </w:pPr>
    </w:p>
    <w:p w:rsidRPr="00ED764F" w:rsidR="002E4BC8" w:rsidP="00CE4106" w:rsidRDefault="008C706F" w14:paraId="2FD04FFB" w14:textId="437CF5BD">
      <w:pPr>
        <w:pBdr>
          <w:top w:val="nil"/>
          <w:left w:val="nil"/>
          <w:bottom w:val="nil"/>
          <w:right w:val="nil"/>
          <w:between w:val="nil"/>
        </w:pBdr>
        <w:spacing w:before="240" w:after="120"/>
        <w:jc w:val="both"/>
      </w:pPr>
      <w:r w:rsidRPr="002E4BC8">
        <w:rPr>
          <w:color w:val="000000"/>
        </w:rPr>
        <w:t xml:space="preserve">Eiropas Savienības </w:t>
      </w:r>
      <w:r w:rsidRPr="002E4BC8" w:rsidR="00F43E6B">
        <w:rPr>
          <w:color w:val="000000"/>
        </w:rPr>
        <w:t xml:space="preserve">(turpmāk – ES) </w:t>
      </w:r>
      <w:r w:rsidRPr="002E4BC8">
        <w:rPr>
          <w:color w:val="000000"/>
        </w:rPr>
        <w:t xml:space="preserve">par pētniecību atbildīgo ministru </w:t>
      </w:r>
      <w:r w:rsidRPr="002E4BC8" w:rsidR="00A858DE">
        <w:rPr>
          <w:color w:val="000000"/>
        </w:rPr>
        <w:t xml:space="preserve">neformālajā </w:t>
      </w:r>
      <w:r w:rsidRPr="002E4BC8">
        <w:rPr>
          <w:color w:val="000000"/>
        </w:rPr>
        <w:t xml:space="preserve">sanāksmē </w:t>
      </w:r>
      <w:r w:rsidRPr="002E4BC8" w:rsidR="00A01667">
        <w:rPr>
          <w:color w:val="000000"/>
        </w:rPr>
        <w:t>202</w:t>
      </w:r>
      <w:r w:rsidR="00353F0A">
        <w:rPr>
          <w:color w:val="000000"/>
        </w:rPr>
        <w:t>5</w:t>
      </w:r>
      <w:r w:rsidRPr="002E4BC8" w:rsidR="00A50697">
        <w:rPr>
          <w:color w:val="000000"/>
        </w:rPr>
        <w:t>. </w:t>
      </w:r>
      <w:r w:rsidRPr="00ED764F" w:rsidR="00A01667">
        <w:rPr>
          <w:color w:val="000000"/>
        </w:rPr>
        <w:t xml:space="preserve">gada </w:t>
      </w:r>
      <w:r w:rsidR="00285E83">
        <w:t>16.-17.</w:t>
      </w:r>
      <w:r w:rsidR="004C1FB3">
        <w:t> </w:t>
      </w:r>
      <w:r w:rsidR="00285E83">
        <w:t>jūlijā</w:t>
      </w:r>
      <w:r w:rsidRPr="00ED764F" w:rsidR="002E4BC8">
        <w:t xml:space="preserve">, </w:t>
      </w:r>
      <w:r w:rsidR="00285E83">
        <w:t>Kopenhāgenā</w:t>
      </w:r>
      <w:r w:rsidR="004C1FB3">
        <w:t xml:space="preserve"> (</w:t>
      </w:r>
      <w:r w:rsidR="00285E83">
        <w:t>Dānij</w:t>
      </w:r>
      <w:r w:rsidR="004C1FB3">
        <w:t>a)</w:t>
      </w:r>
      <w:r w:rsidRPr="00ED764F" w:rsidR="00A01667">
        <w:t xml:space="preserve"> </w:t>
      </w:r>
      <w:r w:rsidRPr="00ED764F" w:rsidR="00A01667">
        <w:rPr>
          <w:color w:val="000000"/>
        </w:rPr>
        <w:t>paredzēt</w:t>
      </w:r>
      <w:r w:rsidRPr="00ED764F">
        <w:t>s izskatīt šādus</w:t>
      </w:r>
      <w:r w:rsidRPr="00ED764F" w:rsidR="002C6CA1">
        <w:t xml:space="preserve"> jautājumus </w:t>
      </w:r>
      <w:r w:rsidRPr="00ED764F" w:rsidR="00EA4515">
        <w:t>pētniecības un inovācij</w:t>
      </w:r>
      <w:r w:rsidRPr="00ED764F" w:rsidR="00C60A38">
        <w:t>u</w:t>
      </w:r>
      <w:r w:rsidRPr="00ED764F" w:rsidR="00A858DE">
        <w:t xml:space="preserve"> </w:t>
      </w:r>
      <w:r w:rsidRPr="00ED764F" w:rsidR="00A01667">
        <w:t>jomā:</w:t>
      </w:r>
    </w:p>
    <w:p w:rsidR="00285E83" w:rsidP="00CE4106" w:rsidRDefault="00E469EB" w14:paraId="28CD940C" w14:textId="714B3F6C">
      <w:pPr>
        <w:pStyle w:val="ListParagraph"/>
        <w:numPr>
          <w:ilvl w:val="0"/>
          <w:numId w:val="18"/>
        </w:numPr>
        <w:pBdr>
          <w:top w:val="nil"/>
          <w:left w:val="nil"/>
          <w:bottom w:val="nil"/>
          <w:right w:val="nil"/>
          <w:between w:val="nil"/>
        </w:pBdr>
        <w:spacing w:after="120"/>
        <w:jc w:val="both"/>
      </w:pPr>
      <w:bookmarkStart w:id="0" w:name="_Hlk202259878"/>
      <w:r>
        <w:t>k</w:t>
      </w:r>
      <w:r w:rsidR="00285E83">
        <w:t>opīgas Eiropas darbības kritisko tehnoloģiju attīstīšanai</w:t>
      </w:r>
      <w:bookmarkEnd w:id="0"/>
      <w:r>
        <w:t>;</w:t>
      </w:r>
    </w:p>
    <w:p w:rsidR="00285E83" w:rsidP="00CE4106" w:rsidRDefault="00E469EB" w14:paraId="126D137C" w14:textId="0AB50A5A">
      <w:pPr>
        <w:pStyle w:val="ListParagraph"/>
        <w:numPr>
          <w:ilvl w:val="0"/>
          <w:numId w:val="18"/>
        </w:numPr>
        <w:pBdr>
          <w:top w:val="nil"/>
          <w:left w:val="nil"/>
          <w:bottom w:val="nil"/>
          <w:right w:val="nil"/>
          <w:between w:val="nil"/>
        </w:pBdr>
        <w:spacing w:after="120"/>
        <w:jc w:val="both"/>
      </w:pPr>
      <w:r>
        <w:t>p</w:t>
      </w:r>
      <w:r w:rsidR="00285E83">
        <w:t xml:space="preserve">ētniecības un inovāciju loma nākamajā daudzgadu finanšu shēmā, t.sk. </w:t>
      </w:r>
      <w:r w:rsidR="00A83805">
        <w:t>atsevišķa</w:t>
      </w:r>
      <w:r w:rsidR="00285E83">
        <w:t xml:space="preserve"> pētniecības un inovāciju pamatprogramma.</w:t>
      </w:r>
    </w:p>
    <w:p w:rsidR="00CB1B1D" w:rsidP="00CE4106" w:rsidRDefault="00285E83" w14:paraId="2FD04FFE" w14:textId="51E7585E">
      <w:pPr>
        <w:pBdr>
          <w:top w:val="nil"/>
          <w:left w:val="nil"/>
          <w:bottom w:val="nil"/>
          <w:right w:val="nil"/>
          <w:between w:val="nil"/>
        </w:pBdr>
        <w:spacing w:after="120"/>
        <w:jc w:val="both"/>
      </w:pPr>
      <w:r>
        <w:t>Dānijas</w:t>
      </w:r>
      <w:r w:rsidRPr="00ED764F" w:rsidR="00544E80">
        <w:t xml:space="preserve"> prezidentūras ES Padomē prioritāte</w:t>
      </w:r>
      <w:r w:rsidRPr="00ED764F" w:rsidR="00366F83">
        <w:t>s</w:t>
      </w:r>
      <w:r w:rsidRPr="00ED764F" w:rsidR="00544E80">
        <w:t xml:space="preserve"> </w:t>
      </w:r>
      <w:r w:rsidR="00E469EB">
        <w:t>ir droša, konkurētspējīga un zaļa Eiropa.</w:t>
      </w:r>
    </w:p>
    <w:p w:rsidR="00CB1B1D" w:rsidP="00CE4106" w:rsidRDefault="00CB1B1D" w14:paraId="2FD04FFF" w14:textId="77777777">
      <w:pPr>
        <w:pBdr>
          <w:top w:val="nil"/>
          <w:left w:val="nil"/>
          <w:bottom w:val="nil"/>
          <w:right w:val="nil"/>
          <w:between w:val="nil"/>
        </w:pBdr>
        <w:spacing w:after="120"/>
        <w:jc w:val="both"/>
      </w:pPr>
    </w:p>
    <w:p w:rsidRPr="003B27A0" w:rsidR="009756A3" w:rsidP="00CE4106" w:rsidRDefault="00A01667" w14:paraId="2FD05000" w14:textId="77777777">
      <w:pPr>
        <w:pBdr>
          <w:top w:val="nil"/>
          <w:left w:val="nil"/>
          <w:bottom w:val="nil"/>
          <w:right w:val="nil"/>
          <w:between w:val="nil"/>
        </w:pBdr>
        <w:spacing w:after="120"/>
        <w:jc w:val="both"/>
        <w:rPr>
          <w:b/>
        </w:rPr>
      </w:pPr>
      <w:r w:rsidRPr="003B27A0">
        <w:rPr>
          <w:b/>
        </w:rPr>
        <w:t>Informācija par izskatāmajiem jautājumiem</w:t>
      </w:r>
    </w:p>
    <w:p w:rsidRPr="00081659" w:rsidR="009E5F45" w:rsidP="004C1FB3" w:rsidRDefault="00285E83" w14:paraId="2FD05001" w14:textId="3B982727">
      <w:pPr>
        <w:pStyle w:val="ListParagraph"/>
        <w:numPr>
          <w:ilvl w:val="0"/>
          <w:numId w:val="16"/>
        </w:numPr>
        <w:spacing w:after="120"/>
        <w:ind w:left="714" w:hanging="357"/>
        <w:jc w:val="both"/>
        <w:rPr>
          <w:u w:val="single"/>
        </w:rPr>
      </w:pPr>
      <w:r w:rsidRPr="00285E83">
        <w:rPr>
          <w:u w:val="single"/>
        </w:rPr>
        <w:t>Kopīgas Eiropas darbības kritisko tehnoloģiju attīstīšanai</w:t>
      </w:r>
    </w:p>
    <w:p w:rsidR="00A83805" w:rsidP="004C1FB3" w:rsidRDefault="00CE4106" w14:paraId="390C8EBC" w14:textId="77777777">
      <w:pPr>
        <w:spacing w:after="120"/>
        <w:ind w:firstLine="357"/>
        <w:jc w:val="both"/>
      </w:pPr>
      <w:r w:rsidRPr="00CE4106">
        <w:t xml:space="preserve">Eiropas </w:t>
      </w:r>
      <w:r w:rsidR="00A83805">
        <w:t xml:space="preserve">centieni un </w:t>
      </w:r>
      <w:r w:rsidRPr="00CE4106">
        <w:t xml:space="preserve">globālā pozīcija kritisko tehnoloģiju jomā </w:t>
      </w:r>
      <w:r w:rsidR="00A83805">
        <w:t xml:space="preserve">sastopas ar jauniem drošības izaicinājumiem un pieaugošu konkurences </w:t>
      </w:r>
      <w:r w:rsidRPr="00CE4106">
        <w:t>spiedie</w:t>
      </w:r>
      <w:r w:rsidR="00A83805">
        <w:t>nu</w:t>
      </w:r>
      <w:r w:rsidRPr="00CE4106">
        <w:t xml:space="preserve">. Eiropas stratēģiskā atkarība no kritiskajām tehnoloģijām ietekmē vairākas jomas, piemēram, Eiropas ekonomikas un sabiedrības digitalizāciju. Arī ES mērķi zaļās un digitālās pārkārtošanās jomā ir ļoti atkarīgi no kritisko tehnoloģiju pieejamības. Kritiskās tehnoloģijas, piemēram, mākslīgais intelekts, kvantu skaitļošana, biotehnoloģijas un kosmosa tehnoloģijas, spēlē būtisku lomu Eiropas nākotnē un Eiropas konkurētspējā. Šīs tehnoloģijas ne tikai veicina produktivitāti un rūpniecisko konkurētspēju, bet ir būtiskas </w:t>
      </w:r>
      <w:r w:rsidR="00A83805">
        <w:t xml:space="preserve">arī </w:t>
      </w:r>
      <w:r w:rsidRPr="00CE4106">
        <w:t xml:space="preserve">ES drošības, stratēģisko interešu un tehnoloģiskās suverenitātes aizsardzībai. Līdztekus izciliem un </w:t>
      </w:r>
      <w:r w:rsidR="00A83805">
        <w:t>zinātnieku</w:t>
      </w:r>
      <w:r>
        <w:t xml:space="preserve"> virzītiem</w:t>
      </w:r>
      <w:r w:rsidRPr="00CE4106">
        <w:t xml:space="preserve"> fundamentāliem pētījumiem ir steidzami jāpa</w:t>
      </w:r>
      <w:r w:rsidR="00A83805">
        <w:t>lielina</w:t>
      </w:r>
      <w:r>
        <w:t xml:space="preserve"> </w:t>
      </w:r>
      <w:r w:rsidR="00A83805">
        <w:t xml:space="preserve">ES inovācijas spējas izmantojot </w:t>
      </w:r>
      <w:r w:rsidRPr="00CE4106">
        <w:t>kritiskās tehnoloģij</w:t>
      </w:r>
      <w:r w:rsidR="00A83805">
        <w:t>a</w:t>
      </w:r>
      <w:r w:rsidRPr="00CE4106">
        <w:t xml:space="preserve">s. Lai Eiropa kļūtu par līderi kritisko tehnoloģiju jomā, ir nepieciešama </w:t>
      </w:r>
      <w:r w:rsidR="00A83805">
        <w:t xml:space="preserve">sistemātiski atbalstīta un </w:t>
      </w:r>
      <w:r w:rsidRPr="00CE4106">
        <w:t>nepārtraukt</w:t>
      </w:r>
      <w:r w:rsidR="00A83805">
        <w:t>a</w:t>
      </w:r>
      <w:r w:rsidRPr="00CE4106">
        <w:t xml:space="preserve"> koncentrēšanās uz pētījumu rezultātu </w:t>
      </w:r>
      <w:r w:rsidR="00A83805">
        <w:t xml:space="preserve">izmantošanu un </w:t>
      </w:r>
      <w:r w:rsidRPr="00CE4106">
        <w:t xml:space="preserve">komercializāciju. Pretējā gadījumā </w:t>
      </w:r>
      <w:r>
        <w:t>Eiropa riskē atrasties</w:t>
      </w:r>
      <w:r w:rsidRPr="00CE4106">
        <w:t xml:space="preserve"> “vidējo tehnoloģiju slazd</w:t>
      </w:r>
      <w:r>
        <w:t>ā</w:t>
      </w:r>
      <w:r w:rsidRPr="00CE4106">
        <w:t>”, kur Eiropai trūk</w:t>
      </w:r>
      <w:r>
        <w:t>tu</w:t>
      </w:r>
      <w:r w:rsidRPr="00CE4106">
        <w:t xml:space="preserve"> spēj</w:t>
      </w:r>
      <w:r>
        <w:t>as</w:t>
      </w:r>
      <w:r w:rsidRPr="00CE4106">
        <w:t xml:space="preserve"> virzīties tālāk par iedibinātām, </w:t>
      </w:r>
      <w:r>
        <w:t>“zemajām”</w:t>
      </w:r>
      <w:r w:rsidRPr="00CE4106">
        <w:t xml:space="preserve"> tehnoloģijām un </w:t>
      </w:r>
      <w:r w:rsidR="00A83805">
        <w:t xml:space="preserve">tai </w:t>
      </w:r>
      <w:r>
        <w:t xml:space="preserve">būtu </w:t>
      </w:r>
      <w:r w:rsidRPr="00CE4106">
        <w:t xml:space="preserve">grūtības </w:t>
      </w:r>
      <w:r>
        <w:t>ieviest</w:t>
      </w:r>
      <w:r w:rsidRPr="00CE4106">
        <w:t xml:space="preserve"> inovācijas. </w:t>
      </w:r>
      <w:r w:rsidR="00A83805">
        <w:t>Svarīgi ir izmantot to, ka t</w:t>
      </w:r>
      <w:r w:rsidRPr="00CE4106">
        <w:t>ieši kritisko tehnoloģiju</w:t>
      </w:r>
      <w:r>
        <w:t xml:space="preserve"> attīstības</w:t>
      </w:r>
      <w:r w:rsidRPr="00CE4106">
        <w:t xml:space="preserve"> jomā </w:t>
      </w:r>
      <w:r>
        <w:t>Eiropai ir salīdzinoš</w:t>
      </w:r>
      <w:r w:rsidR="00A83805">
        <w:t>as</w:t>
      </w:r>
      <w:r>
        <w:t xml:space="preserve"> priekšrocība</w:t>
      </w:r>
      <w:r w:rsidR="00A83805">
        <w:t>s, un viena no tām ir spēcīga fundamentālo zināšanu bāze</w:t>
      </w:r>
      <w:r w:rsidRPr="00CE4106">
        <w:t>.</w:t>
      </w:r>
      <w:r>
        <w:t xml:space="preserve"> </w:t>
      </w:r>
    </w:p>
    <w:p w:rsidRPr="001A6C36" w:rsidR="001A6C36" w:rsidP="004C1FB3" w:rsidRDefault="001A6C36" w14:paraId="0B7CACA0" w14:textId="5D9C8625">
      <w:pPr>
        <w:spacing w:after="120"/>
        <w:ind w:firstLine="357"/>
        <w:jc w:val="both"/>
      </w:pPr>
      <w:r>
        <w:t xml:space="preserve">Latvijā pētnieki darbojas </w:t>
      </w:r>
      <w:r w:rsidR="008319E9">
        <w:t xml:space="preserve">un sasniedz starptautiski atzītus, kvalitatīvus rezultātus </w:t>
      </w:r>
      <w:r>
        <w:t xml:space="preserve">visās </w:t>
      </w:r>
      <w:r w:rsidRPr="009A3EEA">
        <w:t>10 ES kritisko tehnoloģiju jomā</w:t>
      </w:r>
      <w:r>
        <w:t>s</w:t>
      </w:r>
      <w:r>
        <w:rPr>
          <w:rStyle w:val="FootnoteReference"/>
        </w:rPr>
        <w:footnoteReference w:id="1"/>
      </w:r>
      <w:r w:rsidRPr="001A6C36">
        <w:t xml:space="preserve">, </w:t>
      </w:r>
      <w:r w:rsidR="008319E9">
        <w:t xml:space="preserve">tādēļ </w:t>
      </w:r>
      <w:r w:rsidR="00527E92">
        <w:t xml:space="preserve">Latvijai </w:t>
      </w:r>
      <w:r w:rsidR="008319E9">
        <w:t>visu 10 jomu attīstība ir svarīga. T</w:t>
      </w:r>
      <w:r>
        <w:t xml:space="preserve">omēr </w:t>
      </w:r>
      <w:r w:rsidR="008319E9">
        <w:t>ņemot vērā tehnoloģi</w:t>
      </w:r>
      <w:r w:rsidR="00527E92">
        <w:t xml:space="preserve">ju </w:t>
      </w:r>
      <w:r w:rsidR="008319E9">
        <w:t xml:space="preserve">ietekmi uz drošību un </w:t>
      </w:r>
      <w:r w:rsidR="002C23BD">
        <w:t>noturību</w:t>
      </w:r>
      <w:r w:rsidR="008319E9">
        <w:t>,</w:t>
      </w:r>
      <w:r w:rsidR="00527E92">
        <w:t xml:space="preserve"> pašlaik</w:t>
      </w:r>
      <w:r w:rsidR="008319E9">
        <w:t xml:space="preserve"> Latvijai vajadzētu nodrošināt nepārtrauktu atbalstu </w:t>
      </w:r>
      <w:r w:rsidR="002C23BD">
        <w:t>(</w:t>
      </w:r>
      <w:r w:rsidR="00527E92">
        <w:t>no fundamentālās zinātnes līdz pielietojumiem</w:t>
      </w:r>
      <w:r w:rsidR="002C23BD">
        <w:t>)</w:t>
      </w:r>
      <w:r w:rsidR="00527E92">
        <w:t xml:space="preserve"> </w:t>
      </w:r>
      <w:r w:rsidR="008319E9">
        <w:t xml:space="preserve">kvantu tehnoloģiju, </w:t>
      </w:r>
      <w:r w:rsidR="00527E92">
        <w:t xml:space="preserve">sensoru, robotikas, uzlabotas savienojamības/elektronikas/digitālo risinājumu </w:t>
      </w:r>
      <w:r w:rsidR="008319E9">
        <w:t xml:space="preserve">un materiālzinātņu jomā. Līdztekus Latvijai jāstiprina spējas </w:t>
      </w:r>
      <w:r w:rsidR="00527E92">
        <w:t>mākslīgā</w:t>
      </w:r>
      <w:r w:rsidR="008319E9">
        <w:t xml:space="preserve"> intelekta </w:t>
      </w:r>
      <w:r w:rsidR="00527E92">
        <w:t xml:space="preserve">risinājumu radīšanā un integrēšanā atbilstīgos produktos, </w:t>
      </w:r>
      <w:r w:rsidR="002C23BD">
        <w:t xml:space="preserve">enerģijas tehnoloģijās (it īpaši </w:t>
      </w:r>
      <w:proofErr w:type="spellStart"/>
      <w:r w:rsidRPr="002C23BD" w:rsidR="002C23BD">
        <w:rPr>
          <w:i/>
          <w:iCs/>
        </w:rPr>
        <w:t>Smart</w:t>
      </w:r>
      <w:proofErr w:type="spellEnd"/>
      <w:r w:rsidRPr="002C23BD" w:rsidR="002C23BD">
        <w:rPr>
          <w:i/>
          <w:iCs/>
        </w:rPr>
        <w:t xml:space="preserve"> </w:t>
      </w:r>
      <w:proofErr w:type="spellStart"/>
      <w:r w:rsidRPr="002C23BD" w:rsidR="002C23BD">
        <w:rPr>
          <w:i/>
          <w:iCs/>
        </w:rPr>
        <w:t>grids</w:t>
      </w:r>
      <w:proofErr w:type="spellEnd"/>
      <w:r w:rsidR="002C23BD">
        <w:t xml:space="preserve"> un enerģijas uzglabāšana), kosmosa risinājumos (navigācija, pozicionēšana, Zemes novērošana) un biotehnoloģijās. </w:t>
      </w:r>
    </w:p>
    <w:p w:rsidRPr="003202E8" w:rsidR="001A3671" w:rsidP="004C1FB3" w:rsidRDefault="00CE4106" w14:paraId="61912B31" w14:textId="2E882BFF">
      <w:pPr>
        <w:spacing w:after="120"/>
        <w:ind w:firstLine="360"/>
        <w:jc w:val="both"/>
        <w:rPr>
          <w:i/>
        </w:rPr>
      </w:pPr>
      <w:r>
        <w:t>Diskusijā tiks apspriestas iespējas</w:t>
      </w:r>
      <w:r w:rsidRPr="00CE4106">
        <w:t xml:space="preserve"> dalīties pētniecības spējās, lai izveidotu pasaulē vadošus Eiropas pētniecības centrus kritisko tehnoloģiju jom</w:t>
      </w:r>
      <w:r>
        <w:t>ā, kā arī</w:t>
      </w:r>
      <w:r w:rsidRPr="00CE4106">
        <w:t xml:space="preserve"> kritisko tehnoloģiju izaugsmes potenciāl</w:t>
      </w:r>
      <w:r>
        <w:t>a attīstība</w:t>
      </w:r>
      <w:r w:rsidRPr="00CE4106">
        <w:t xml:space="preserve"> Eiropā, izmantojot publiskā un privātā sektora sadarbību</w:t>
      </w:r>
      <w:r>
        <w:t>. Diskusija plānota brīvā formā un konkrēti diskusijas jautājumi delegāciju vadītājiem netiks uzdoti.</w:t>
      </w:r>
    </w:p>
    <w:p w:rsidR="00496570" w:rsidRDefault="00496570" w14:paraId="3CF57804" w14:textId="77777777">
      <w:pPr>
        <w:rPr>
          <w:bCs/>
          <w:u w:val="single"/>
        </w:rPr>
      </w:pPr>
      <w:r>
        <w:rPr>
          <w:bCs/>
          <w:u w:val="single"/>
        </w:rPr>
        <w:br w:type="page"/>
      </w:r>
    </w:p>
    <w:p w:rsidRPr="009A3EEA" w:rsidR="00081659" w:rsidP="00CE4106" w:rsidRDefault="00081659" w14:paraId="2FD05011" w14:textId="18DBA27E">
      <w:pPr>
        <w:pBdr>
          <w:top w:val="nil"/>
          <w:left w:val="nil"/>
          <w:bottom w:val="nil"/>
          <w:right w:val="nil"/>
          <w:between w:val="nil"/>
        </w:pBdr>
        <w:spacing w:after="120"/>
        <w:jc w:val="both"/>
        <w:rPr>
          <w:bCs/>
          <w:u w:val="single"/>
        </w:rPr>
      </w:pPr>
      <w:r w:rsidRPr="009A3EEA">
        <w:rPr>
          <w:bCs/>
          <w:u w:val="single"/>
        </w:rPr>
        <w:lastRenderedPageBreak/>
        <w:t>Latvijas pozīcija</w:t>
      </w:r>
    </w:p>
    <w:p w:rsidR="004835C7" w:rsidP="004C1FB3" w:rsidRDefault="004835C7" w14:paraId="0458A738" w14:textId="597E115D">
      <w:pPr>
        <w:pBdr>
          <w:top w:val="nil"/>
          <w:left w:val="nil"/>
          <w:bottom w:val="nil"/>
          <w:right w:val="nil"/>
          <w:between w:val="nil"/>
        </w:pBdr>
        <w:spacing w:after="120"/>
        <w:ind w:firstLine="567"/>
        <w:jc w:val="both"/>
      </w:pPr>
      <w:r w:rsidRPr="004835C7">
        <w:t>Latvijas nostāja balstīta Pozīcijā Nr. 1 “par Mario Dragi ziņojumu “Eiropas konkurētspējas nākotne”” (apstiprināta 2024. gada 29. oktobrī).</w:t>
      </w:r>
    </w:p>
    <w:p w:rsidRPr="001A6C36" w:rsidR="001A6C36" w:rsidP="004C1FB3" w:rsidRDefault="009A3EEA" w14:paraId="1701BC70" w14:textId="7086F457">
      <w:pPr>
        <w:pBdr>
          <w:top w:val="nil"/>
          <w:left w:val="nil"/>
          <w:bottom w:val="nil"/>
          <w:right w:val="nil"/>
          <w:between w:val="nil"/>
        </w:pBdr>
        <w:spacing w:after="120"/>
        <w:ind w:firstLine="567"/>
        <w:jc w:val="both"/>
      </w:pPr>
      <w:r w:rsidRPr="009A3EEA">
        <w:t>No 2023. gada 3. oktobrī publicētajām 10 ES kritisko tehnoloģiju jomām</w:t>
      </w:r>
      <w:r>
        <w:rPr>
          <w:rStyle w:val="FootnoteReference"/>
        </w:rPr>
        <w:footnoteReference w:id="2"/>
      </w:r>
      <w:r w:rsidRPr="009A3EEA">
        <w:rPr>
          <w:b/>
          <w:bCs/>
        </w:rPr>
        <w:t xml:space="preserve"> </w:t>
      </w:r>
      <w:r w:rsidRPr="002C23BD">
        <w:t>Latvija</w:t>
      </w:r>
      <w:r w:rsidRPr="002C23BD" w:rsidR="001A6C36">
        <w:t xml:space="preserve"> redz mūsu zinātnieku potenciālu iesaistīties augsta līmeņa pētījumos</w:t>
      </w:r>
      <w:r w:rsidRPr="009A3EEA">
        <w:rPr>
          <w:b/>
          <w:bCs/>
        </w:rPr>
        <w:t xml:space="preserve"> kvantu tehnoloģij</w:t>
      </w:r>
      <w:r w:rsidR="001A6C36">
        <w:rPr>
          <w:b/>
          <w:bCs/>
        </w:rPr>
        <w:t>u</w:t>
      </w:r>
      <w:r w:rsidR="002C23BD">
        <w:rPr>
          <w:b/>
          <w:bCs/>
        </w:rPr>
        <w:t>,</w:t>
      </w:r>
      <w:r w:rsidRPr="009A3EEA">
        <w:rPr>
          <w:b/>
          <w:bCs/>
        </w:rPr>
        <w:t xml:space="preserve"> </w:t>
      </w:r>
      <w:proofErr w:type="spellStart"/>
      <w:r w:rsidR="002C23BD">
        <w:rPr>
          <w:b/>
          <w:bCs/>
        </w:rPr>
        <w:t>fotonikas</w:t>
      </w:r>
      <w:proofErr w:type="spellEnd"/>
      <w:r w:rsidR="002C23BD">
        <w:rPr>
          <w:b/>
          <w:bCs/>
        </w:rPr>
        <w:t xml:space="preserve">, </w:t>
      </w:r>
      <w:r w:rsidRPr="002C23BD" w:rsidR="002C23BD">
        <w:rPr>
          <w:b/>
          <w:bCs/>
        </w:rPr>
        <w:t>sensoru</w:t>
      </w:r>
      <w:r w:rsidR="002C23BD">
        <w:rPr>
          <w:b/>
          <w:bCs/>
        </w:rPr>
        <w:t>,</w:t>
      </w:r>
      <w:r w:rsidRPr="002C23BD" w:rsidR="002C23BD">
        <w:rPr>
          <w:b/>
          <w:bCs/>
        </w:rPr>
        <w:t xml:space="preserve"> elektronikas</w:t>
      </w:r>
      <w:r w:rsidR="002C23BD">
        <w:rPr>
          <w:b/>
          <w:bCs/>
        </w:rPr>
        <w:t xml:space="preserve"> un </w:t>
      </w:r>
      <w:r w:rsidRPr="002C23BD" w:rsidR="002C23BD">
        <w:rPr>
          <w:b/>
          <w:bCs/>
        </w:rPr>
        <w:t>robotikas, uzlabotas savienojamības</w:t>
      </w:r>
      <w:r w:rsidR="002C23BD">
        <w:rPr>
          <w:b/>
          <w:bCs/>
        </w:rPr>
        <w:t xml:space="preserve">, </w:t>
      </w:r>
      <w:r w:rsidRPr="009A3EEA">
        <w:rPr>
          <w:b/>
          <w:bCs/>
        </w:rPr>
        <w:t>un progresīvo materiālu</w:t>
      </w:r>
      <w:r w:rsidR="002C23BD">
        <w:rPr>
          <w:b/>
          <w:bCs/>
        </w:rPr>
        <w:t xml:space="preserve"> jomās</w:t>
      </w:r>
      <w:r w:rsidRPr="009A3EEA">
        <w:rPr>
          <w:b/>
          <w:bCs/>
        </w:rPr>
        <w:t>.</w:t>
      </w:r>
      <w:r w:rsidR="001A6C36">
        <w:rPr>
          <w:b/>
          <w:bCs/>
        </w:rPr>
        <w:t xml:space="preserve"> Tādēļ Latvijai īpaši svarīgi ir, lai piedāvātie ES līmeņa mehānismi atbalstītu šādu visu Eiropas talantu iekļaušanos starptautiskos pētnieku konsorcijos, lai vairotu šādu pētījumu ietekmi un zināšanu pārnesi uz industriju. </w:t>
      </w:r>
    </w:p>
    <w:p w:rsidRPr="009A3EEA" w:rsidR="00081659" w:rsidP="004C1FB3" w:rsidRDefault="009A3EEA" w14:paraId="2FD05016" w14:textId="4432300C">
      <w:pPr>
        <w:pBdr>
          <w:top w:val="nil"/>
          <w:left w:val="nil"/>
          <w:bottom w:val="nil"/>
          <w:right w:val="nil"/>
          <w:between w:val="nil"/>
        </w:pBdr>
        <w:spacing w:after="120"/>
        <w:ind w:firstLine="426"/>
        <w:jc w:val="both"/>
      </w:pPr>
      <w:r w:rsidRPr="009A3EEA">
        <w:t xml:space="preserve">Attiecībā uz gaidāmo </w:t>
      </w:r>
      <w:r w:rsidR="00A83805">
        <w:t xml:space="preserve">Eiropas Komisijas priekšlikumu par </w:t>
      </w:r>
      <w:r w:rsidRPr="009A3EEA">
        <w:t>Konkurētspējas fond</w:t>
      </w:r>
      <w:r w:rsidR="00A83805">
        <w:t>a izveidi</w:t>
      </w:r>
      <w:r w:rsidRPr="009A3EEA">
        <w:t xml:space="preserve"> un tā tematiskajiem pīlāriem, </w:t>
      </w:r>
      <w:r w:rsidRPr="001E1EDD">
        <w:rPr>
          <w:b/>
          <w:bCs/>
        </w:rPr>
        <w:t xml:space="preserve">Latvija atbalsta inovāciju </w:t>
      </w:r>
      <w:r w:rsidR="00A83805">
        <w:rPr>
          <w:b/>
          <w:bCs/>
        </w:rPr>
        <w:t xml:space="preserve">atbalsta </w:t>
      </w:r>
      <w:r w:rsidRPr="001E1EDD">
        <w:rPr>
          <w:b/>
          <w:bCs/>
        </w:rPr>
        <w:t>aktivitāšu konsolidāciju tematiskajos tehnoloģiju pīlāros, vienlaikus, aicinot turpināt investīcijas zemo tehnoloģijas gatavības līmeņu (turpmāk – TRL) projektos caur sadarbībā-balstīt</w:t>
      </w:r>
      <w:r w:rsidR="001E1EDD">
        <w:rPr>
          <w:b/>
          <w:bCs/>
        </w:rPr>
        <w:t>u</w:t>
      </w:r>
      <w:r w:rsidRPr="001E1EDD">
        <w:rPr>
          <w:b/>
          <w:bCs/>
        </w:rPr>
        <w:t xml:space="preserve"> projektu konkursiem “</w:t>
      </w:r>
      <w:r w:rsidR="00A83805">
        <w:rPr>
          <w:b/>
          <w:bCs/>
        </w:rPr>
        <w:t>atsevišķā</w:t>
      </w:r>
      <w:r w:rsidRPr="001E1EDD">
        <w:rPr>
          <w:b/>
          <w:bCs/>
        </w:rPr>
        <w:t xml:space="preserve"> ES pētniecības un inovāciju pamatprogrammā”</w:t>
      </w:r>
      <w:r w:rsidRPr="001E1EDD">
        <w:rPr>
          <w:rStyle w:val="FootnoteReference"/>
          <w:b/>
          <w:bCs/>
        </w:rPr>
        <w:footnoteReference w:id="3"/>
      </w:r>
      <w:r w:rsidRPr="001E1EDD">
        <w:rPr>
          <w:b/>
          <w:bCs/>
        </w:rPr>
        <w:t>.</w:t>
      </w:r>
    </w:p>
    <w:p w:rsidRPr="00081659" w:rsidR="009E5F45" w:rsidP="00CE4106" w:rsidRDefault="0069695D" w14:paraId="2FD05018" w14:textId="38AA5FF9">
      <w:pPr>
        <w:pStyle w:val="ListParagraph"/>
        <w:numPr>
          <w:ilvl w:val="0"/>
          <w:numId w:val="16"/>
        </w:numPr>
        <w:pBdr>
          <w:top w:val="nil"/>
          <w:left w:val="nil"/>
          <w:bottom w:val="nil"/>
          <w:right w:val="nil"/>
          <w:between w:val="nil"/>
        </w:pBdr>
        <w:spacing w:after="120"/>
        <w:jc w:val="both"/>
        <w:rPr>
          <w:u w:val="single"/>
        </w:rPr>
      </w:pPr>
      <w:r w:rsidRPr="0069695D">
        <w:rPr>
          <w:u w:val="single"/>
        </w:rPr>
        <w:t xml:space="preserve">Pētniecības un inovāciju loma nākamajā daudzgadu finanšu shēmā, t.sk. </w:t>
      </w:r>
      <w:r w:rsidR="001A6C36">
        <w:rPr>
          <w:u w:val="single"/>
        </w:rPr>
        <w:t xml:space="preserve">atsevišķa </w:t>
      </w:r>
      <w:r w:rsidRPr="0069695D">
        <w:rPr>
          <w:u w:val="single"/>
        </w:rPr>
        <w:t>pētniecības un inovāciju pamatprogramma</w:t>
      </w:r>
    </w:p>
    <w:p w:rsidRPr="001E1EDD" w:rsidR="00CE4106" w:rsidP="004C1FB3" w:rsidRDefault="00CE4106" w14:paraId="357FAD84" w14:textId="5B726798">
      <w:pPr>
        <w:spacing w:after="120"/>
        <w:ind w:firstLine="360"/>
        <w:jc w:val="both"/>
      </w:pPr>
      <w:r>
        <w:t>Nākamajā daudzgadu finanšu shēmā (turpmāk</w:t>
      </w:r>
      <w:r w:rsidR="001E1EDD">
        <w:t xml:space="preserve"> </w:t>
      </w:r>
      <w:r>
        <w:t>- DFS) pētniecības un inovācijas centieni Eiropai vairs nedrīkst balstīties uz to, kas iepriekš bija pašsaprotams –</w:t>
      </w:r>
      <w:r w:rsidR="001E1EDD">
        <w:t xml:space="preserve"> </w:t>
      </w:r>
      <w:r>
        <w:t xml:space="preserve">ir jāpieņem pārmaiņas. </w:t>
      </w:r>
      <w:r w:rsidRPr="00CE4106">
        <w:rPr>
          <w:i/>
          <w:iCs/>
        </w:rPr>
        <w:t xml:space="preserve">Status </w:t>
      </w:r>
      <w:proofErr w:type="spellStart"/>
      <w:r w:rsidRPr="00CE4106">
        <w:rPr>
          <w:i/>
          <w:iCs/>
        </w:rPr>
        <w:t>quo</w:t>
      </w:r>
      <w:proofErr w:type="spellEnd"/>
      <w:r>
        <w:t xml:space="preserve"> nav risinājums. Virzoties uz priekšu, Eiropai ir jānodrošina savi ilgtspējīgi enerģijas avoti, drošība, kā arī ražošanas jaudas stratēģiski svarīgās nozarēs, vienlaikus nodrošinot sabiedrībai augstu dzīves līmeni. Šie kritiski svarīgie mērķi ir jāsasniedz laikā, kad ģeopolitiskā situācija piespiež Eiropu rīkoties ātrāk – arī pētniecības un inovācijas jomā. Pārmaiņu laikā ir svarīgi arī aizsargāt principus un instrumentus Eiropas līmenī, kas līdz šim ir labi kalpojuši Eiropas progresam un labklājībai. Programmas “Apvārsnis Eiropa” vidusposma </w:t>
      </w:r>
      <w:r w:rsidRPr="001E1EDD">
        <w:t xml:space="preserve">izvērtējums parādīja, ka atklātas konkurences un izcilības principi ir sekmējuši pētījumu kvalitāti un atbalstījuši ekonomikas izaugsmi un zinātniskus atklājumus visā Eiropā. </w:t>
      </w:r>
    </w:p>
    <w:p w:rsidR="00CE4106" w:rsidP="004C1FB3" w:rsidRDefault="001E1EDD" w14:paraId="34464E9E" w14:textId="4C80FDF9">
      <w:pPr>
        <w:spacing w:after="120"/>
        <w:ind w:firstLine="360"/>
        <w:jc w:val="both"/>
      </w:pPr>
      <w:r w:rsidRPr="001E1EDD">
        <w:t>Nākamo DFS priekšlikumu plānots publicēt 2025.</w:t>
      </w:r>
      <w:r w:rsidR="00496570">
        <w:t xml:space="preserve"> gada </w:t>
      </w:r>
      <w:r w:rsidRPr="001E1EDD">
        <w:t>16.</w:t>
      </w:r>
      <w:r w:rsidR="00496570">
        <w:t> </w:t>
      </w:r>
      <w:r w:rsidRPr="001E1EDD">
        <w:t xml:space="preserve">jūlijā (dienu pirms neformālās sanāksmes), tādēļ sanāksmē </w:t>
      </w:r>
      <w:r w:rsidRPr="001E1EDD" w:rsidR="00CE4106">
        <w:t>būs iespēja apspriest</w:t>
      </w:r>
      <w:r w:rsidRPr="001E1EDD">
        <w:t xml:space="preserve"> Eiropas nākamā perioda pētniecības un inovāciju prioritātes</w:t>
      </w:r>
      <w:r w:rsidRPr="001E1EDD" w:rsidR="00CE4106">
        <w:t xml:space="preserve">. Kopenhāgenā </w:t>
      </w:r>
      <w:r w:rsidRPr="001E1EDD">
        <w:t xml:space="preserve">pētniecības ministri tiks aicināti sniegt </w:t>
      </w:r>
      <w:r w:rsidRPr="001E1EDD" w:rsidR="00CE4106">
        <w:t>pirmo reakciju uz DFS pētniecības un inovācijas elementiem, tostarp par patstāvīgo pamatprogrammu</w:t>
      </w:r>
      <w:r w:rsidRPr="001E1EDD">
        <w:t xml:space="preserve">, kā arī </w:t>
      </w:r>
      <w:r w:rsidRPr="001E1EDD" w:rsidR="00CE4106">
        <w:t xml:space="preserve">apspriest, kā vislabāk koncentrēt Eiropas sadarbību pētniecības un inovācijas jomā, ņemot vērā </w:t>
      </w:r>
      <w:r w:rsidRPr="001E1EDD">
        <w:t>esošos izaicinājumus</w:t>
      </w:r>
      <w:r w:rsidRPr="001E1EDD" w:rsidR="00CE4106">
        <w:t>. Diskusija plānota brīvā formā un konkrēti diskusijas jautājumi delegāciju vadītājiem netiks uzdoti.</w:t>
      </w:r>
    </w:p>
    <w:p w:rsidR="00081659" w:rsidP="004C1FB3" w:rsidRDefault="00081659" w14:paraId="2FD05028" w14:textId="77777777">
      <w:pPr>
        <w:pBdr>
          <w:top w:val="nil"/>
          <w:left w:val="nil"/>
          <w:bottom w:val="nil"/>
          <w:right w:val="nil"/>
          <w:between w:val="nil"/>
        </w:pBdr>
        <w:spacing w:after="120"/>
        <w:jc w:val="both"/>
        <w:rPr>
          <w:bCs/>
          <w:u w:val="single"/>
        </w:rPr>
      </w:pPr>
      <w:r w:rsidRPr="00DB5F36">
        <w:rPr>
          <w:bCs/>
          <w:u w:val="single"/>
        </w:rPr>
        <w:t xml:space="preserve">Latvijas pozīcija </w:t>
      </w:r>
    </w:p>
    <w:p w:rsidRPr="001E1EDD" w:rsidR="00496570" w:rsidP="00496570" w:rsidRDefault="00496570" w14:paraId="691EB38B" w14:textId="03A30935">
      <w:pPr>
        <w:pBdr>
          <w:top w:val="nil"/>
          <w:left w:val="nil"/>
          <w:bottom w:val="nil"/>
          <w:right w:val="nil"/>
          <w:between w:val="nil"/>
        </w:pBdr>
        <w:spacing w:after="120"/>
        <w:ind w:firstLine="284"/>
        <w:jc w:val="both"/>
      </w:pPr>
      <w:bookmarkStart w:id="1" w:name="_Hlk202514124"/>
      <w:r w:rsidRPr="001E1EDD">
        <w:t>Latvijas nostāja ES pētniecības un inovāciju pamatprogrammas jautājumos balst</w:t>
      </w:r>
      <w:r>
        <w:t>īta</w:t>
      </w:r>
      <w:r w:rsidRPr="001E1EDD">
        <w:t xml:space="preserve"> Pozīcijā Nr. 4 “Priekšlikums Eiropas Parlamenta un Padomes regulai par pētniecības un inovācijas pamatprogrammas “Apvārsnis Eiropa” izveidi un dalības un rezultātu izplatīšanas noteikumiem”” (apstiprināta 2020.</w:t>
      </w:r>
      <w:r>
        <w:t> </w:t>
      </w:r>
      <w:r w:rsidRPr="001E1EDD">
        <w:t>gada 23.</w:t>
      </w:r>
      <w:r>
        <w:t> </w:t>
      </w:r>
      <w:r w:rsidRPr="001E1EDD">
        <w:t>septembrī), kā arī Pozīcijā Nr.</w:t>
      </w:r>
      <w:r>
        <w:t> </w:t>
      </w:r>
      <w:r w:rsidRPr="001E1EDD">
        <w:t xml:space="preserve">1 “par Mario </w:t>
      </w:r>
      <w:proofErr w:type="spellStart"/>
      <w:r w:rsidRPr="001E1EDD">
        <w:t>Dragi</w:t>
      </w:r>
      <w:proofErr w:type="spellEnd"/>
      <w:r w:rsidRPr="001E1EDD">
        <w:t xml:space="preserve"> ziņojumu “Eiropas konkurētspējas nākotne”” (apstiprināta 2024.</w:t>
      </w:r>
      <w:r>
        <w:t> </w:t>
      </w:r>
      <w:r w:rsidRPr="001E1EDD">
        <w:t>gada 29.</w:t>
      </w:r>
      <w:r>
        <w:t> </w:t>
      </w:r>
      <w:r w:rsidRPr="001E1EDD">
        <w:t>oktobrī).</w:t>
      </w:r>
      <w:bookmarkEnd w:id="1"/>
    </w:p>
    <w:p w:rsidRPr="001E1EDD" w:rsidR="00C5656F" w:rsidP="004C1FB3" w:rsidRDefault="00C5656F" w14:paraId="1B7846CD" w14:textId="760F5200">
      <w:pPr>
        <w:pBdr>
          <w:top w:val="nil"/>
          <w:left w:val="nil"/>
          <w:bottom w:val="nil"/>
          <w:right w:val="nil"/>
          <w:between w:val="nil"/>
        </w:pBdr>
        <w:spacing w:after="120"/>
        <w:ind w:firstLine="284"/>
        <w:jc w:val="both"/>
      </w:pPr>
      <w:r w:rsidRPr="001E1EDD">
        <w:rPr>
          <w:b/>
          <w:bCs/>
        </w:rPr>
        <w:t>Latvija atbalsta</w:t>
      </w:r>
      <w:r w:rsidRPr="001E1EDD">
        <w:t xml:space="preserve"> </w:t>
      </w:r>
      <w:r w:rsidRPr="001E1EDD" w:rsidR="001E1EDD">
        <w:t>Dānijas</w:t>
      </w:r>
      <w:r w:rsidRPr="001E1EDD">
        <w:t xml:space="preserve"> prezidentūras iniciatīvu diskutēt par nākotnes pētniecības un inovāciju pamatprogramm</w:t>
      </w:r>
      <w:r w:rsidRPr="001E1EDD" w:rsidR="001E1EDD">
        <w:t>u nākamajā DFS</w:t>
      </w:r>
      <w:r w:rsidRPr="001E1EDD">
        <w:t xml:space="preserve">. </w:t>
      </w:r>
    </w:p>
    <w:p w:rsidRPr="001E1EDD" w:rsidR="00C5656F" w:rsidP="00496570" w:rsidRDefault="00C5656F" w14:paraId="7040EBEE" w14:textId="56BCFC04">
      <w:pPr>
        <w:pBdr>
          <w:top w:val="nil"/>
          <w:left w:val="nil"/>
          <w:bottom w:val="nil"/>
          <w:right w:val="nil"/>
          <w:between w:val="nil"/>
        </w:pBdr>
        <w:spacing w:after="120"/>
        <w:ind w:firstLine="284"/>
        <w:jc w:val="both"/>
      </w:pPr>
      <w:r w:rsidRPr="001E1EDD">
        <w:rPr>
          <w:b/>
          <w:bCs/>
        </w:rPr>
        <w:t>Latvija uzskata, ka nākamās ES pētniecības un inovāciju pamatprogrammas stūrakmenim jābūt sadarbībā balstītai pētniecībai</w:t>
      </w:r>
      <w:r w:rsidRPr="001E1EDD">
        <w:t xml:space="preserve"> (esošās  ES programmas Apvārsnis Eiropa II. pīlārs). Ir būtiski saglabāt līdzsvaru starp fundamentālu un lietišķu pētniecību, jo progresīvo </w:t>
      </w:r>
      <w:r w:rsidRPr="001E1EDD">
        <w:lastRenderedPageBreak/>
        <w:t>tehnoloģiju gadījumā pāreja no fundamentālās zinātnes uz pielietojumu var noritēt ļoti strauji. Svarīgi ir arī saglabāt līdzsvaru starp zināšanu attīstīšanas virzītu (t.s. “</w:t>
      </w:r>
      <w:proofErr w:type="spellStart"/>
      <w:r w:rsidRPr="001E1EDD">
        <w:t>bottom-up</w:t>
      </w:r>
      <w:proofErr w:type="spellEnd"/>
      <w:r w:rsidRPr="001E1EDD">
        <w:t>”) un uz konkrētiem pielietojamības uzdevumiem virzītu (t.s. “top-down”) pētniecību, lai nezaudētu globālajā ideju konkurencē par progresīvākajām un inovatīvākajām tehnoloģijām. Diskusijās par P&amp;I lomu ES konkurētspējā, nedrīkst aizmirst, ka papildu ekonomiskiem ieguvumiem, P&amp;I risina arī</w:t>
      </w:r>
      <w:r w:rsidR="00246017">
        <w:t xml:space="preserve"> citus</w:t>
      </w:r>
      <w:r w:rsidRPr="001E1EDD">
        <w:t xml:space="preserve"> sabiedrības izaicinājumus, piemēram, uzlabo veselīb</w:t>
      </w:r>
      <w:r w:rsidR="002C23BD">
        <w:t>as aprūpi</w:t>
      </w:r>
      <w:r w:rsidR="00372F4F">
        <w:t xml:space="preserve">, sekmē vides uzlabošanu </w:t>
      </w:r>
      <w:r w:rsidRPr="001E1EDD">
        <w:t>un</w:t>
      </w:r>
      <w:r w:rsidR="00372F4F">
        <w:t xml:space="preserve"> </w:t>
      </w:r>
      <w:r w:rsidRPr="001E1EDD">
        <w:t xml:space="preserve">pierādījumos balstītu politikas veidošanu, tādēļ ES instrumentu fokuss nevar būt tikai </w:t>
      </w:r>
      <w:r w:rsidR="00FA7F9A">
        <w:t xml:space="preserve">un vienīgi </w:t>
      </w:r>
      <w:r w:rsidRPr="001E1EDD">
        <w:t>uz ieguldījumiem ekonomiskajā konkurētspējā.</w:t>
      </w:r>
    </w:p>
    <w:p w:rsidRPr="001E1EDD" w:rsidR="00C5656F" w:rsidP="00496570" w:rsidRDefault="00C5656F" w14:paraId="05A7F1EA" w14:textId="01547EFA">
      <w:pPr>
        <w:pBdr>
          <w:top w:val="nil"/>
          <w:left w:val="nil"/>
          <w:bottom w:val="nil"/>
          <w:right w:val="nil"/>
          <w:between w:val="nil"/>
        </w:pBdr>
        <w:spacing w:after="120"/>
        <w:ind w:firstLine="284"/>
        <w:jc w:val="both"/>
        <w:rPr>
          <w:u w:val="single"/>
        </w:rPr>
      </w:pPr>
      <w:r w:rsidRPr="001E1EDD">
        <w:rPr>
          <w:b/>
          <w:bCs/>
        </w:rPr>
        <w:t>Latvia atbalsta inovāciju instrumentu vienkāršošanu un konsolidāciju</w:t>
      </w:r>
      <w:r w:rsidRPr="001E1EDD">
        <w:t xml:space="preserve">, lai veicinātu ES konkurētspēju un padarītu ES instrumentu klāstu vienkāršāk saprotamu </w:t>
      </w:r>
      <w:r w:rsidR="00FA7F9A">
        <w:t xml:space="preserve">un pieejamu </w:t>
      </w:r>
      <w:r w:rsidRPr="001E1EDD">
        <w:t xml:space="preserve">galalietotājiem. </w:t>
      </w:r>
    </w:p>
    <w:p w:rsidR="009A3EEA" w:rsidP="00496570" w:rsidRDefault="00C5656F" w14:paraId="6602B9D0" w14:textId="0014B67A">
      <w:pPr>
        <w:pBdr>
          <w:top w:val="nil"/>
          <w:left w:val="nil"/>
          <w:bottom w:val="nil"/>
          <w:right w:val="nil"/>
          <w:between w:val="nil"/>
        </w:pBdr>
        <w:spacing w:after="120"/>
        <w:ind w:firstLine="284"/>
        <w:jc w:val="both"/>
      </w:pPr>
      <w:r w:rsidRPr="001E1EDD">
        <w:rPr>
          <w:b/>
          <w:bCs/>
        </w:rPr>
        <w:t>Latvija uzsver nepieciešamību ES līmenī sekmēt pētniecības un inovācijas plaisas mazināšanos</w:t>
      </w:r>
      <w:r w:rsidR="00882874">
        <w:rPr>
          <w:b/>
          <w:bCs/>
        </w:rPr>
        <w:t xml:space="preserve"> starp dalībvalstīm</w:t>
      </w:r>
      <w:r w:rsidRPr="001E1EDD">
        <w:t xml:space="preserve">, nodrošinot turpinājumu dalības paplašināšanas </w:t>
      </w:r>
      <w:r w:rsidRPr="001E1EDD">
        <w:rPr>
          <w:i/>
          <w:iCs/>
        </w:rPr>
        <w:t>(</w:t>
      </w:r>
      <w:proofErr w:type="spellStart"/>
      <w:r w:rsidRPr="001E1EDD">
        <w:rPr>
          <w:i/>
          <w:iCs/>
        </w:rPr>
        <w:t>Widening</w:t>
      </w:r>
      <w:proofErr w:type="spellEnd"/>
      <w:r w:rsidRPr="001E1EDD">
        <w:rPr>
          <w:i/>
          <w:iCs/>
        </w:rPr>
        <w:t xml:space="preserve"> </w:t>
      </w:r>
      <w:proofErr w:type="spellStart"/>
      <w:r w:rsidRPr="001E1EDD">
        <w:rPr>
          <w:i/>
          <w:iCs/>
        </w:rPr>
        <w:t>participation</w:t>
      </w:r>
      <w:proofErr w:type="spellEnd"/>
      <w:r w:rsidRPr="001E1EDD">
        <w:rPr>
          <w:i/>
          <w:iCs/>
        </w:rPr>
        <w:t>)</w:t>
      </w:r>
      <w:r w:rsidRPr="001E1EDD">
        <w:t xml:space="preserve"> instrumentam.</w:t>
      </w:r>
      <w:r>
        <w:t xml:space="preserve"> </w:t>
      </w:r>
    </w:p>
    <w:p w:rsidRPr="00C962DC" w:rsidR="00C5656F" w:rsidP="00882874" w:rsidRDefault="009A3EEA" w14:paraId="16F85994" w14:textId="788E0E1A">
      <w:pPr>
        <w:pBdr>
          <w:top w:val="nil"/>
          <w:left w:val="nil"/>
          <w:bottom w:val="nil"/>
          <w:right w:val="nil"/>
          <w:between w:val="nil"/>
        </w:pBdr>
        <w:spacing w:after="120"/>
        <w:ind w:firstLine="720"/>
        <w:jc w:val="both"/>
      </w:pPr>
      <w:r w:rsidRPr="009A3EEA">
        <w:rPr>
          <w:b/>
          <w:bCs/>
        </w:rPr>
        <w:t>Latvijas delegāciju par pētniecību atbildīgo ministru neformālajā sanāksmē 2025.</w:t>
      </w:r>
      <w:r w:rsidR="00496570">
        <w:rPr>
          <w:b/>
          <w:bCs/>
        </w:rPr>
        <w:t> </w:t>
      </w:r>
      <w:r w:rsidRPr="009A3EEA">
        <w:rPr>
          <w:b/>
          <w:bCs/>
        </w:rPr>
        <w:t>gada 16.-17.</w:t>
      </w:r>
      <w:r w:rsidR="00496570">
        <w:rPr>
          <w:b/>
          <w:bCs/>
        </w:rPr>
        <w:t> </w:t>
      </w:r>
      <w:r w:rsidRPr="009A3EEA">
        <w:rPr>
          <w:b/>
          <w:bCs/>
        </w:rPr>
        <w:t>jūlijā, Kopenhāgenā</w:t>
      </w:r>
      <w:r w:rsidR="004C1FB3">
        <w:rPr>
          <w:b/>
          <w:bCs/>
        </w:rPr>
        <w:t xml:space="preserve"> (</w:t>
      </w:r>
      <w:r w:rsidRPr="009A3EEA">
        <w:rPr>
          <w:b/>
          <w:bCs/>
        </w:rPr>
        <w:t>Dānij</w:t>
      </w:r>
      <w:r w:rsidR="004C1FB3">
        <w:rPr>
          <w:b/>
          <w:bCs/>
        </w:rPr>
        <w:t>a)</w:t>
      </w:r>
      <w:r w:rsidRPr="009A3EEA">
        <w:rPr>
          <w:b/>
          <w:bCs/>
        </w:rPr>
        <w:t xml:space="preserve"> vadīs Izglītības un zinātnes ministre Dace Melbārde</w:t>
      </w:r>
      <w:r w:rsidRPr="009A3EEA">
        <w:t>.</w:t>
      </w:r>
    </w:p>
    <w:p w:rsidR="0069045F" w:rsidP="00CE4106" w:rsidRDefault="0069045F" w14:paraId="2FD05034" w14:textId="77777777">
      <w:pPr>
        <w:ind w:left="2835" w:hanging="2835"/>
        <w:jc w:val="both"/>
        <w:rPr>
          <w:color w:val="000000"/>
        </w:rPr>
      </w:pPr>
    </w:p>
    <w:p w:rsidR="009A3EEA" w:rsidP="00CE4106" w:rsidRDefault="009A3EEA" w14:paraId="1343FB59" w14:textId="77777777">
      <w:pPr>
        <w:ind w:left="2835" w:hanging="2835"/>
        <w:jc w:val="both"/>
        <w:rPr>
          <w:color w:val="000000"/>
        </w:rPr>
      </w:pPr>
    </w:p>
    <w:p w:rsidR="009A3EEA" w:rsidP="00CE4106" w:rsidRDefault="009A3EEA" w14:paraId="65E2B7AA" w14:textId="77777777">
      <w:pPr>
        <w:ind w:left="2835" w:hanging="2835"/>
        <w:jc w:val="both"/>
        <w:rPr>
          <w:color w:val="000000"/>
        </w:rPr>
      </w:pPr>
    </w:p>
    <w:p w:rsidR="008B215B" w:rsidP="00CE4106" w:rsidRDefault="008B215B" w14:paraId="2FD05035" w14:textId="77777777">
      <w:pPr>
        <w:ind w:left="2835" w:hanging="2835"/>
        <w:jc w:val="both"/>
        <w:rPr>
          <w:color w:val="000000"/>
        </w:rPr>
      </w:pPr>
    </w:p>
    <w:p w:rsidRPr="00E0339A" w:rsidR="00E6093E" w:rsidP="00C83D03" w:rsidRDefault="00E6093E" w14:paraId="2FD05036" w14:textId="0C16A757">
      <w:pPr>
        <w:ind w:left="7513" w:hanging="6793"/>
        <w:jc w:val="both"/>
        <w:rPr>
          <w:sz w:val="26"/>
          <w:szCs w:val="26"/>
        </w:rPr>
      </w:pPr>
      <w:r w:rsidRPr="00E0339A">
        <w:rPr>
          <w:sz w:val="26"/>
          <w:szCs w:val="26"/>
        </w:rPr>
        <w:t xml:space="preserve">Izglītības un zinātnes </w:t>
      </w:r>
      <w:r w:rsidR="0069695D">
        <w:rPr>
          <w:sz w:val="26"/>
          <w:szCs w:val="26"/>
        </w:rPr>
        <w:t>ministr</w:t>
      </w:r>
      <w:r w:rsidR="005F33BA">
        <w:rPr>
          <w:sz w:val="26"/>
          <w:szCs w:val="26"/>
        </w:rPr>
        <w:t>e</w:t>
      </w:r>
      <w:r w:rsidRPr="00E0339A">
        <w:rPr>
          <w:sz w:val="26"/>
          <w:szCs w:val="26"/>
        </w:rPr>
        <w:tab/>
      </w:r>
      <w:r w:rsidRPr="00E0339A" w:rsidR="00A431D1">
        <w:rPr>
          <w:sz w:val="26"/>
          <w:szCs w:val="26"/>
        </w:rPr>
        <w:tab/>
      </w:r>
      <w:r w:rsidR="0069695D">
        <w:rPr>
          <w:sz w:val="26"/>
          <w:szCs w:val="26"/>
        </w:rPr>
        <w:t>D. Melbārde</w:t>
      </w:r>
    </w:p>
    <w:p w:rsidR="0026456E" w:rsidP="00CE4106" w:rsidRDefault="0026456E" w14:paraId="3F757531" w14:textId="77777777">
      <w:pPr>
        <w:pBdr>
          <w:top w:val="nil"/>
          <w:left w:val="nil"/>
          <w:bottom w:val="nil"/>
          <w:right w:val="nil"/>
          <w:between w:val="nil"/>
        </w:pBdr>
        <w:jc w:val="both"/>
        <w:rPr>
          <w:color w:val="000000"/>
          <w:sz w:val="26"/>
          <w:szCs w:val="26"/>
        </w:rPr>
      </w:pPr>
    </w:p>
    <w:p w:rsidRPr="00BE17C9" w:rsidR="00BE17C9" w:rsidP="00C83D03" w:rsidRDefault="00A01667" w14:paraId="68DD15B1" w14:textId="1DC8E7E8">
      <w:pPr>
        <w:pBdr>
          <w:top w:val="nil"/>
          <w:left w:val="nil"/>
          <w:bottom w:val="nil"/>
          <w:right w:val="nil"/>
          <w:between w:val="nil"/>
        </w:pBdr>
        <w:ind w:firstLine="720"/>
        <w:jc w:val="both"/>
        <w:rPr>
          <w:color w:val="000000"/>
          <w:sz w:val="26"/>
          <w:szCs w:val="26"/>
        </w:rPr>
      </w:pPr>
      <w:r w:rsidRPr="00BE17C9">
        <w:rPr>
          <w:color w:val="000000"/>
          <w:sz w:val="26"/>
          <w:szCs w:val="26"/>
        </w:rPr>
        <w:t xml:space="preserve">Vīza: </w:t>
      </w:r>
    </w:p>
    <w:p w:rsidR="00BE17C9" w:rsidP="00C83D03" w:rsidRDefault="0069695D" w14:paraId="6DAE9A7C" w14:textId="47F02DBB">
      <w:pPr>
        <w:ind w:firstLine="720"/>
        <w:jc w:val="both"/>
        <w:rPr>
          <w:sz w:val="26"/>
          <w:szCs w:val="26"/>
        </w:rPr>
      </w:pPr>
      <w:r>
        <w:rPr>
          <w:sz w:val="26"/>
          <w:szCs w:val="26"/>
        </w:rPr>
        <w:t>Valsts sekretārs</w:t>
      </w:r>
      <w:r>
        <w:rPr>
          <w:sz w:val="26"/>
          <w:szCs w:val="26"/>
        </w:rPr>
        <w:tab/>
      </w:r>
      <w:r>
        <w:rPr>
          <w:sz w:val="26"/>
          <w:szCs w:val="26"/>
        </w:rPr>
        <w:tab/>
      </w:r>
      <w:r>
        <w:rPr>
          <w:sz w:val="26"/>
          <w:szCs w:val="26"/>
        </w:rPr>
        <w:tab/>
      </w:r>
      <w:r w:rsidR="00496570">
        <w:rPr>
          <w:sz w:val="26"/>
          <w:szCs w:val="26"/>
        </w:rPr>
        <w:tab/>
      </w:r>
      <w:r w:rsidR="00496570">
        <w:rPr>
          <w:sz w:val="26"/>
          <w:szCs w:val="26"/>
        </w:rPr>
        <w:tab/>
      </w:r>
      <w:r w:rsidR="00BE17C9">
        <w:rPr>
          <w:sz w:val="26"/>
          <w:szCs w:val="26"/>
        </w:rPr>
        <w:tab/>
      </w:r>
      <w:r w:rsidR="00496570">
        <w:rPr>
          <w:sz w:val="26"/>
          <w:szCs w:val="26"/>
        </w:rPr>
        <w:tab/>
      </w:r>
      <w:r w:rsidR="00BE17C9">
        <w:rPr>
          <w:sz w:val="26"/>
          <w:szCs w:val="26"/>
        </w:rPr>
        <w:tab/>
      </w:r>
      <w:r>
        <w:rPr>
          <w:sz w:val="26"/>
          <w:szCs w:val="26"/>
        </w:rPr>
        <w:t>J. Paiders</w:t>
      </w:r>
    </w:p>
    <w:p w:rsidR="00BE17C9" w:rsidP="00CE4106" w:rsidRDefault="00BE17C9" w14:paraId="1F808F1B" w14:textId="77777777">
      <w:pPr>
        <w:pBdr>
          <w:top w:val="nil"/>
          <w:left w:val="nil"/>
          <w:bottom w:val="nil"/>
          <w:right w:val="nil"/>
          <w:between w:val="nil"/>
        </w:pBdr>
        <w:jc w:val="both"/>
        <w:rPr>
          <w:color w:val="000000"/>
          <w:sz w:val="20"/>
          <w:szCs w:val="20"/>
        </w:rPr>
      </w:pPr>
    </w:p>
    <w:p w:rsidR="00496570" w:rsidP="00CE4106" w:rsidRDefault="00496570" w14:paraId="1E975F01" w14:textId="77777777">
      <w:pPr>
        <w:pBdr>
          <w:top w:val="nil"/>
          <w:left w:val="nil"/>
          <w:bottom w:val="nil"/>
          <w:right w:val="nil"/>
          <w:between w:val="nil"/>
        </w:pBdr>
        <w:jc w:val="both"/>
        <w:rPr>
          <w:color w:val="000000"/>
          <w:sz w:val="20"/>
          <w:szCs w:val="20"/>
        </w:rPr>
      </w:pPr>
    </w:p>
    <w:p w:rsidR="00496570" w:rsidP="00CE4106" w:rsidRDefault="00496570" w14:paraId="02576440" w14:textId="77777777">
      <w:pPr>
        <w:pBdr>
          <w:top w:val="nil"/>
          <w:left w:val="nil"/>
          <w:bottom w:val="nil"/>
          <w:right w:val="nil"/>
          <w:between w:val="nil"/>
        </w:pBdr>
        <w:jc w:val="both"/>
        <w:rPr>
          <w:color w:val="000000"/>
          <w:sz w:val="20"/>
          <w:szCs w:val="20"/>
        </w:rPr>
      </w:pPr>
    </w:p>
    <w:p w:rsidR="00496570" w:rsidP="00CE4106" w:rsidRDefault="00496570" w14:paraId="37CC0176" w14:textId="77777777">
      <w:pPr>
        <w:pBdr>
          <w:top w:val="nil"/>
          <w:left w:val="nil"/>
          <w:bottom w:val="nil"/>
          <w:right w:val="nil"/>
          <w:between w:val="nil"/>
        </w:pBdr>
        <w:jc w:val="both"/>
        <w:rPr>
          <w:color w:val="000000"/>
          <w:sz w:val="20"/>
          <w:szCs w:val="20"/>
        </w:rPr>
      </w:pPr>
    </w:p>
    <w:p w:rsidR="00496570" w:rsidP="00CE4106" w:rsidRDefault="00496570" w14:paraId="28C65D83" w14:textId="77777777">
      <w:pPr>
        <w:pBdr>
          <w:top w:val="nil"/>
          <w:left w:val="nil"/>
          <w:bottom w:val="nil"/>
          <w:right w:val="nil"/>
          <w:between w:val="nil"/>
        </w:pBdr>
        <w:jc w:val="both"/>
        <w:rPr>
          <w:color w:val="000000"/>
          <w:sz w:val="20"/>
          <w:szCs w:val="20"/>
        </w:rPr>
      </w:pPr>
    </w:p>
    <w:p w:rsidR="00496570" w:rsidP="00CE4106" w:rsidRDefault="00496570" w14:paraId="210A07D8" w14:textId="77777777">
      <w:pPr>
        <w:pBdr>
          <w:top w:val="nil"/>
          <w:left w:val="nil"/>
          <w:bottom w:val="nil"/>
          <w:right w:val="nil"/>
          <w:between w:val="nil"/>
        </w:pBdr>
        <w:jc w:val="both"/>
        <w:rPr>
          <w:color w:val="000000"/>
          <w:sz w:val="20"/>
          <w:szCs w:val="20"/>
        </w:rPr>
      </w:pPr>
    </w:p>
    <w:p w:rsidR="00BE17C9" w:rsidP="00CE4106" w:rsidRDefault="00BE17C9" w14:paraId="43BF840B" w14:textId="77777777">
      <w:pPr>
        <w:pBdr>
          <w:top w:val="nil"/>
          <w:left w:val="nil"/>
          <w:bottom w:val="nil"/>
          <w:right w:val="nil"/>
          <w:between w:val="nil"/>
        </w:pBdr>
        <w:jc w:val="both"/>
        <w:rPr>
          <w:color w:val="000000"/>
          <w:sz w:val="20"/>
          <w:szCs w:val="20"/>
        </w:rPr>
      </w:pPr>
    </w:p>
    <w:p w:rsidR="00CA3612" w:rsidP="00CE4106" w:rsidRDefault="004E6B60" w14:paraId="2FD0503C" w14:textId="6FAD728C">
      <w:pPr>
        <w:pBdr>
          <w:top w:val="nil"/>
          <w:left w:val="nil"/>
          <w:bottom w:val="nil"/>
          <w:right w:val="nil"/>
          <w:between w:val="nil"/>
        </w:pBdr>
        <w:jc w:val="both"/>
        <w:rPr>
          <w:rStyle w:val="Hyperlink"/>
          <w:sz w:val="20"/>
          <w:szCs w:val="20"/>
        </w:rPr>
      </w:pPr>
      <w:r>
        <w:rPr>
          <w:color w:val="000000"/>
          <w:sz w:val="20"/>
          <w:szCs w:val="20"/>
        </w:rPr>
        <w:t>Blūms</w:t>
      </w:r>
      <w:r w:rsidR="00A431D1">
        <w:rPr>
          <w:color w:val="000000"/>
          <w:sz w:val="20"/>
          <w:szCs w:val="20"/>
        </w:rPr>
        <w:t xml:space="preserve">, </w:t>
      </w:r>
      <w:hyperlink w:history="true" r:id="rId7">
        <w:r w:rsidRPr="00D05C12" w:rsidR="00496570">
          <w:rPr>
            <w:rStyle w:val="Hyperlink"/>
            <w:sz w:val="20"/>
            <w:szCs w:val="20"/>
          </w:rPr>
          <w:t>aleksandrs-martins.blums@mfa.gov.lv</w:t>
        </w:r>
      </w:hyperlink>
    </w:p>
    <w:p w:rsidRPr="00C83D03" w:rsidR="00C83D03" w:rsidP="00CE4106" w:rsidRDefault="00C83D03" w14:paraId="52AAAE9E" w14:textId="6BEE9BCC">
      <w:pPr>
        <w:pBdr>
          <w:top w:val="nil"/>
          <w:left w:val="nil"/>
          <w:bottom w:val="nil"/>
          <w:right w:val="nil"/>
          <w:between w:val="nil"/>
        </w:pBdr>
        <w:jc w:val="both"/>
        <w:rPr>
          <w:color w:val="000000"/>
          <w:sz w:val="20"/>
          <w:szCs w:val="20"/>
        </w:rPr>
      </w:pPr>
      <w:r w:rsidRPr="00C83D03">
        <w:rPr>
          <w:color w:val="000000"/>
          <w:sz w:val="20"/>
          <w:szCs w:val="20"/>
        </w:rPr>
        <w:t xml:space="preserve">Sīka,  </w:t>
      </w:r>
      <w:hyperlink w:history="true" r:id="rId8">
        <w:r w:rsidRPr="00D05C12" w:rsidR="00496570">
          <w:rPr>
            <w:rStyle w:val="Hyperlink"/>
            <w:sz w:val="20"/>
            <w:szCs w:val="20"/>
          </w:rPr>
          <w:t>lauma.sika@izm.gov.lv</w:t>
        </w:r>
      </w:hyperlink>
      <w:r w:rsidRPr="00C83D03">
        <w:rPr>
          <w:color w:val="000000"/>
          <w:sz w:val="20"/>
          <w:szCs w:val="20"/>
        </w:rPr>
        <w:t xml:space="preserve"> </w:t>
      </w:r>
    </w:p>
    <w:sectPr w:rsidRPr="00C83D03" w:rsidR="00C83D03" w:rsidSect="00FE5EFB">
      <w:headerReference r:id="rId9" w:type="default"/>
      <w:footerReference r:id="rId10" w:type="default"/>
      <w:footerReference r:id="rId11" w:type="first"/>
      <w:pgSz w:w="11906" w:h="16838"/>
      <w:pgMar w:top="1134" w:right="1134" w:bottom="1134" w:left="1418" w:header="454" w:footer="30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80E9A" w14:textId="77777777" w:rsidR="0035714C" w:rsidRDefault="0035714C">
      <w:r>
        <w:separator/>
      </w:r>
    </w:p>
  </w:endnote>
  <w:endnote w:type="continuationSeparator" w:id="0">
    <w:p w14:paraId="078A97BB" w14:textId="77777777" w:rsidR="0035714C" w:rsidRDefault="0035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249063"/>
      <w:docPartObj>
        <w:docPartGallery w:val="Page Numbers (Bottom of Page)"/>
        <w:docPartUnique/>
      </w:docPartObj>
    </w:sdtPr>
    <w:sdtEndPr>
      <w:rPr>
        <w:noProof/>
      </w:rPr>
    </w:sdtEndPr>
    <w:sdtContent>
      <w:p w14:paraId="10E5AF73" w14:textId="426E0F67" w:rsidR="00496570" w:rsidRDefault="004965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D05042" w14:textId="3BD90D72" w:rsidR="007D6C68" w:rsidRPr="00285E83" w:rsidRDefault="007D6C68" w:rsidP="00285E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3" w14:textId="7AC710DE" w:rsidR="007D6C68" w:rsidRPr="00ED764F" w:rsidRDefault="00ED764F" w:rsidP="00ED764F">
    <w:pPr>
      <w:pStyle w:val="Footer"/>
    </w:pPr>
    <w:r w:rsidRPr="00DB5F36">
      <w:rPr>
        <w:color w:val="000000"/>
        <w:sz w:val="20"/>
        <w:szCs w:val="20"/>
      </w:rPr>
      <w:t>IZMzin_infCOMPET_</w:t>
    </w:r>
    <w:r w:rsidR="00285E83">
      <w:rPr>
        <w:color w:val="000000"/>
        <w:sz w:val="20"/>
        <w:szCs w:val="20"/>
      </w:rPr>
      <w:t>16.-17.07</w:t>
    </w:r>
    <w:r>
      <w:rPr>
        <w:color w:val="000000"/>
        <w:sz w:val="20"/>
        <w:szCs w:val="20"/>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3B763" w14:textId="77777777" w:rsidR="0035714C" w:rsidRDefault="0035714C">
      <w:r>
        <w:separator/>
      </w:r>
    </w:p>
  </w:footnote>
  <w:footnote w:type="continuationSeparator" w:id="0">
    <w:p w14:paraId="30C1EA3B" w14:textId="77777777" w:rsidR="0035714C" w:rsidRDefault="0035714C">
      <w:r>
        <w:continuationSeparator/>
      </w:r>
    </w:p>
  </w:footnote>
  <w:footnote w:id="1">
    <w:p w14:paraId="1C633EEC" w14:textId="77777777" w:rsidR="001A6C36" w:rsidRPr="009A3EEA" w:rsidRDefault="001A6C36" w:rsidP="001A6C36">
      <w:pPr>
        <w:pStyle w:val="FootnoteText"/>
        <w:rPr>
          <w:lang w:val="en-GB"/>
        </w:rPr>
      </w:pPr>
      <w:r>
        <w:rPr>
          <w:rStyle w:val="FootnoteReference"/>
        </w:rPr>
        <w:footnoteRef/>
      </w:r>
      <w:r>
        <w:t xml:space="preserve"> </w:t>
      </w:r>
      <w:hyperlink r:id="rId1" w:history="1">
        <w:r w:rsidRPr="000905BC">
          <w:rPr>
            <w:rStyle w:val="Hyperlink"/>
          </w:rPr>
          <w:t>https://defence-industry-space.ec.europa.eu/system/files/2023-10/C_2023_6689_1_EN_annexe_acte_autonome_part1_v9.pdf</w:t>
        </w:r>
      </w:hyperlink>
      <w:r>
        <w:t xml:space="preserve"> </w:t>
      </w:r>
    </w:p>
  </w:footnote>
  <w:footnote w:id="2">
    <w:p w14:paraId="130E3A51" w14:textId="06E13866" w:rsidR="009A3EEA" w:rsidRPr="009A3EEA" w:rsidRDefault="009A3EEA">
      <w:pPr>
        <w:pStyle w:val="FootnoteText"/>
        <w:rPr>
          <w:lang w:val="en-GB"/>
        </w:rPr>
      </w:pPr>
      <w:r>
        <w:rPr>
          <w:rStyle w:val="FootnoteReference"/>
        </w:rPr>
        <w:footnoteRef/>
      </w:r>
      <w:r>
        <w:t xml:space="preserve"> </w:t>
      </w:r>
      <w:hyperlink r:id="rId2" w:history="1">
        <w:r w:rsidR="001A6C36" w:rsidRPr="000905BC">
          <w:rPr>
            <w:rStyle w:val="Hyperlink"/>
          </w:rPr>
          <w:t>https://defence-industry-space.ec.europa.eu/system/files/2023-10/C_2023_6689_1_EN_annexe_acte_autonome_part1_v9.pdf</w:t>
        </w:r>
      </w:hyperlink>
      <w:r w:rsidR="001A6C36">
        <w:t xml:space="preserve"> </w:t>
      </w:r>
    </w:p>
  </w:footnote>
  <w:footnote w:id="3">
    <w:p w14:paraId="100975ED" w14:textId="5EC48030" w:rsidR="009A3EEA" w:rsidRPr="009A3EEA" w:rsidRDefault="009A3EEA">
      <w:pPr>
        <w:pStyle w:val="FootnoteText"/>
        <w:rPr>
          <w:lang w:val="en-GB"/>
        </w:rPr>
      </w:pPr>
      <w:r>
        <w:rPr>
          <w:rStyle w:val="FootnoteReference"/>
        </w:rPr>
        <w:footnoteRef/>
      </w:r>
      <w:r>
        <w:t xml:space="preserve"> </w:t>
      </w:r>
      <w:r w:rsidRPr="009A3EEA">
        <w:t>https://www.leru.org/news/eu-framework-programme-for-r-i-stays-self-standing-programme-ursula-von-der-leyen-announces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5041" w14:textId="77777777" w:rsidR="007D6C68" w:rsidRDefault="007D6C68">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2661EC">
      <w:rPr>
        <w:noProof/>
        <w:color w:val="000000"/>
        <w:sz w:val="20"/>
        <w:szCs w:val="20"/>
      </w:rPr>
      <w:t>4</w:t>
    </w:r>
    <w:r>
      <w:rPr>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F499C"/>
    <w:multiLevelType w:val="hybridMultilevel"/>
    <w:tmpl w:val="3A320B28"/>
    <w:lvl w:ilvl="0" w:tplc="BDF88546">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52B4378"/>
    <w:multiLevelType w:val="hybridMultilevel"/>
    <w:tmpl w:val="5BF688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D961BF"/>
    <w:multiLevelType w:val="multilevel"/>
    <w:tmpl w:val="3F54064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 w15:restartNumberingAfterBreak="0">
    <w:nsid w:val="19520940"/>
    <w:multiLevelType w:val="hybridMultilevel"/>
    <w:tmpl w:val="18C8EF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3B16BC1"/>
    <w:multiLevelType w:val="hybridMultilevel"/>
    <w:tmpl w:val="4A38C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B2274"/>
    <w:multiLevelType w:val="hybridMultilevel"/>
    <w:tmpl w:val="DAF0A7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AD90D52"/>
    <w:multiLevelType w:val="hybridMultilevel"/>
    <w:tmpl w:val="9B800312"/>
    <w:lvl w:ilvl="0" w:tplc="08C4A1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4DB6B88"/>
    <w:multiLevelType w:val="hybridMultilevel"/>
    <w:tmpl w:val="B2366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AA58E9"/>
    <w:multiLevelType w:val="hybridMultilevel"/>
    <w:tmpl w:val="D9E822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E200C41"/>
    <w:multiLevelType w:val="hybridMultilevel"/>
    <w:tmpl w:val="926E03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F4D1BAC"/>
    <w:multiLevelType w:val="hybridMultilevel"/>
    <w:tmpl w:val="B4D83E50"/>
    <w:lvl w:ilvl="0" w:tplc="10000001">
      <w:start w:val="1"/>
      <w:numFmt w:val="bullet"/>
      <w:lvlText w:val=""/>
      <w:lvlJc w:val="left"/>
      <w:pPr>
        <w:ind w:left="720" w:hanging="360"/>
      </w:pPr>
      <w:rPr>
        <w:rFonts w:ascii="Symbol" w:hAnsi="Symbol"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48C873A1"/>
    <w:multiLevelType w:val="hybridMultilevel"/>
    <w:tmpl w:val="51AC8BE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5B9C3FAD"/>
    <w:multiLevelType w:val="hybridMultilevel"/>
    <w:tmpl w:val="9EACA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C50712"/>
    <w:multiLevelType w:val="hybridMultilevel"/>
    <w:tmpl w:val="C852AB44"/>
    <w:lvl w:ilvl="0" w:tplc="566243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81B197A"/>
    <w:multiLevelType w:val="hybridMultilevel"/>
    <w:tmpl w:val="D940E8B8"/>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6894342E"/>
    <w:multiLevelType w:val="hybridMultilevel"/>
    <w:tmpl w:val="FD343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B404CB9"/>
    <w:multiLevelType w:val="hybridMultilevel"/>
    <w:tmpl w:val="49F83D6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FAD211C"/>
    <w:multiLevelType w:val="hybridMultilevel"/>
    <w:tmpl w:val="D7FA406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965579152">
    <w:abstractNumId w:val="2"/>
  </w:num>
  <w:num w:numId="2" w16cid:durableId="20325533">
    <w:abstractNumId w:val="3"/>
  </w:num>
  <w:num w:numId="3" w16cid:durableId="739058852">
    <w:abstractNumId w:val="15"/>
  </w:num>
  <w:num w:numId="4" w16cid:durableId="2146659933">
    <w:abstractNumId w:val="12"/>
  </w:num>
  <w:num w:numId="5" w16cid:durableId="305092188">
    <w:abstractNumId w:val="5"/>
  </w:num>
  <w:num w:numId="6" w16cid:durableId="2042896848">
    <w:abstractNumId w:val="8"/>
  </w:num>
  <w:num w:numId="7" w16cid:durableId="5711099">
    <w:abstractNumId w:val="13"/>
  </w:num>
  <w:num w:numId="8" w16cid:durableId="1696226617">
    <w:abstractNumId w:val="0"/>
  </w:num>
  <w:num w:numId="9" w16cid:durableId="1102916930">
    <w:abstractNumId w:val="16"/>
  </w:num>
  <w:num w:numId="10" w16cid:durableId="874584708">
    <w:abstractNumId w:val="9"/>
  </w:num>
  <w:num w:numId="11" w16cid:durableId="210531807">
    <w:abstractNumId w:val="14"/>
  </w:num>
  <w:num w:numId="12" w16cid:durableId="1970165536">
    <w:abstractNumId w:val="11"/>
  </w:num>
  <w:num w:numId="13" w16cid:durableId="160238943">
    <w:abstractNumId w:val="17"/>
  </w:num>
  <w:num w:numId="14" w16cid:durableId="53084218">
    <w:abstractNumId w:val="10"/>
  </w:num>
  <w:num w:numId="15" w16cid:durableId="338780014">
    <w:abstractNumId w:val="6"/>
  </w:num>
  <w:num w:numId="16" w16cid:durableId="947927695">
    <w:abstractNumId w:val="4"/>
  </w:num>
  <w:num w:numId="17" w16cid:durableId="1268391423">
    <w:abstractNumId w:val="7"/>
  </w:num>
  <w:num w:numId="18" w16cid:durableId="1097485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M2MrU0NDezMLEwNTdQ0lEKTi0uzszPAykwrAUABc1X7ywAAAA="/>
  </w:docVars>
  <w:rsids>
    <w:rsidRoot w:val="009756A3"/>
    <w:rsid w:val="00000151"/>
    <w:rsid w:val="00001C82"/>
    <w:rsid w:val="00004511"/>
    <w:rsid w:val="0000478E"/>
    <w:rsid w:val="00005254"/>
    <w:rsid w:val="00010470"/>
    <w:rsid w:val="00025381"/>
    <w:rsid w:val="0002731A"/>
    <w:rsid w:val="00027C76"/>
    <w:rsid w:val="00040905"/>
    <w:rsid w:val="0004098D"/>
    <w:rsid w:val="000472A6"/>
    <w:rsid w:val="00053B02"/>
    <w:rsid w:val="0005527F"/>
    <w:rsid w:val="00055AC3"/>
    <w:rsid w:val="00057A24"/>
    <w:rsid w:val="00064ED4"/>
    <w:rsid w:val="0006737D"/>
    <w:rsid w:val="00070D40"/>
    <w:rsid w:val="00075E0E"/>
    <w:rsid w:val="00080542"/>
    <w:rsid w:val="00081659"/>
    <w:rsid w:val="00082B6D"/>
    <w:rsid w:val="00090222"/>
    <w:rsid w:val="000902BF"/>
    <w:rsid w:val="0009122B"/>
    <w:rsid w:val="00094E1E"/>
    <w:rsid w:val="00097887"/>
    <w:rsid w:val="000A057E"/>
    <w:rsid w:val="000A13F1"/>
    <w:rsid w:val="000A24EE"/>
    <w:rsid w:val="000A6CE9"/>
    <w:rsid w:val="000B0913"/>
    <w:rsid w:val="000B580C"/>
    <w:rsid w:val="000B72A4"/>
    <w:rsid w:val="000C1610"/>
    <w:rsid w:val="000C17C8"/>
    <w:rsid w:val="000C26E8"/>
    <w:rsid w:val="000C3D08"/>
    <w:rsid w:val="000C41D7"/>
    <w:rsid w:val="000C442B"/>
    <w:rsid w:val="000C6130"/>
    <w:rsid w:val="000D0349"/>
    <w:rsid w:val="000D0ADE"/>
    <w:rsid w:val="000D5CCD"/>
    <w:rsid w:val="000D6694"/>
    <w:rsid w:val="000D7683"/>
    <w:rsid w:val="000E1066"/>
    <w:rsid w:val="000E1ECF"/>
    <w:rsid w:val="000E2662"/>
    <w:rsid w:val="000E5F47"/>
    <w:rsid w:val="000F08B1"/>
    <w:rsid w:val="000F1813"/>
    <w:rsid w:val="000F252D"/>
    <w:rsid w:val="0010360D"/>
    <w:rsid w:val="0011187A"/>
    <w:rsid w:val="001160C4"/>
    <w:rsid w:val="00117063"/>
    <w:rsid w:val="001202C2"/>
    <w:rsid w:val="00120BAB"/>
    <w:rsid w:val="00122364"/>
    <w:rsid w:val="00122420"/>
    <w:rsid w:val="0012253F"/>
    <w:rsid w:val="00122E70"/>
    <w:rsid w:val="00123DE2"/>
    <w:rsid w:val="00124DE4"/>
    <w:rsid w:val="0013119A"/>
    <w:rsid w:val="00131343"/>
    <w:rsid w:val="00135F0A"/>
    <w:rsid w:val="00136EA3"/>
    <w:rsid w:val="00144F66"/>
    <w:rsid w:val="00145A45"/>
    <w:rsid w:val="001462C9"/>
    <w:rsid w:val="00151525"/>
    <w:rsid w:val="00152B4C"/>
    <w:rsid w:val="001572B0"/>
    <w:rsid w:val="001629CE"/>
    <w:rsid w:val="00164FB8"/>
    <w:rsid w:val="00165BB1"/>
    <w:rsid w:val="0017285B"/>
    <w:rsid w:val="00174EE6"/>
    <w:rsid w:val="00177ED3"/>
    <w:rsid w:val="00181F6E"/>
    <w:rsid w:val="001832AF"/>
    <w:rsid w:val="001842F5"/>
    <w:rsid w:val="001860C9"/>
    <w:rsid w:val="00190D22"/>
    <w:rsid w:val="0019439B"/>
    <w:rsid w:val="00195142"/>
    <w:rsid w:val="00195864"/>
    <w:rsid w:val="001A25D7"/>
    <w:rsid w:val="001A3671"/>
    <w:rsid w:val="001A4B1F"/>
    <w:rsid w:val="001A6C36"/>
    <w:rsid w:val="001A72FC"/>
    <w:rsid w:val="001B0BC6"/>
    <w:rsid w:val="001B0FC2"/>
    <w:rsid w:val="001B1D90"/>
    <w:rsid w:val="001B29FC"/>
    <w:rsid w:val="001B4524"/>
    <w:rsid w:val="001C04C6"/>
    <w:rsid w:val="001D3907"/>
    <w:rsid w:val="001D5972"/>
    <w:rsid w:val="001E04BD"/>
    <w:rsid w:val="001E0528"/>
    <w:rsid w:val="001E130C"/>
    <w:rsid w:val="001E1EDD"/>
    <w:rsid w:val="001E790D"/>
    <w:rsid w:val="001F03B7"/>
    <w:rsid w:val="001F7D74"/>
    <w:rsid w:val="00200903"/>
    <w:rsid w:val="002066F2"/>
    <w:rsid w:val="002104FD"/>
    <w:rsid w:val="002105F0"/>
    <w:rsid w:val="00210762"/>
    <w:rsid w:val="002111BE"/>
    <w:rsid w:val="002125F1"/>
    <w:rsid w:val="0021558F"/>
    <w:rsid w:val="00217429"/>
    <w:rsid w:val="002204C7"/>
    <w:rsid w:val="00220C1A"/>
    <w:rsid w:val="00223860"/>
    <w:rsid w:val="00226182"/>
    <w:rsid w:val="00226AD5"/>
    <w:rsid w:val="00234213"/>
    <w:rsid w:val="002342EB"/>
    <w:rsid w:val="00234701"/>
    <w:rsid w:val="0024436A"/>
    <w:rsid w:val="00246017"/>
    <w:rsid w:val="0024697B"/>
    <w:rsid w:val="00251545"/>
    <w:rsid w:val="00254891"/>
    <w:rsid w:val="00255D6B"/>
    <w:rsid w:val="002575C8"/>
    <w:rsid w:val="002616AD"/>
    <w:rsid w:val="0026456E"/>
    <w:rsid w:val="002661EC"/>
    <w:rsid w:val="00266A6A"/>
    <w:rsid w:val="002700D8"/>
    <w:rsid w:val="00273DC6"/>
    <w:rsid w:val="0027429C"/>
    <w:rsid w:val="002833C4"/>
    <w:rsid w:val="00285E83"/>
    <w:rsid w:val="00292D9C"/>
    <w:rsid w:val="00293121"/>
    <w:rsid w:val="002934D8"/>
    <w:rsid w:val="00294A3D"/>
    <w:rsid w:val="00297F52"/>
    <w:rsid w:val="002A3525"/>
    <w:rsid w:val="002A438E"/>
    <w:rsid w:val="002A4F17"/>
    <w:rsid w:val="002B1863"/>
    <w:rsid w:val="002B27A1"/>
    <w:rsid w:val="002B3303"/>
    <w:rsid w:val="002B46C2"/>
    <w:rsid w:val="002B640F"/>
    <w:rsid w:val="002C23BD"/>
    <w:rsid w:val="002C6CA1"/>
    <w:rsid w:val="002C7E98"/>
    <w:rsid w:val="002D131E"/>
    <w:rsid w:val="002D444E"/>
    <w:rsid w:val="002E094D"/>
    <w:rsid w:val="002E2E0F"/>
    <w:rsid w:val="002E4BC8"/>
    <w:rsid w:val="002E54A8"/>
    <w:rsid w:val="002E5757"/>
    <w:rsid w:val="002E6E93"/>
    <w:rsid w:val="002F0916"/>
    <w:rsid w:val="002F14C8"/>
    <w:rsid w:val="002F367D"/>
    <w:rsid w:val="002F3DD1"/>
    <w:rsid w:val="00302431"/>
    <w:rsid w:val="003054DC"/>
    <w:rsid w:val="00306659"/>
    <w:rsid w:val="00312005"/>
    <w:rsid w:val="0031695C"/>
    <w:rsid w:val="003202E8"/>
    <w:rsid w:val="00323F72"/>
    <w:rsid w:val="00326650"/>
    <w:rsid w:val="00333A9D"/>
    <w:rsid w:val="00333BAF"/>
    <w:rsid w:val="0033465B"/>
    <w:rsid w:val="00336C25"/>
    <w:rsid w:val="00340E77"/>
    <w:rsid w:val="003439EA"/>
    <w:rsid w:val="00345363"/>
    <w:rsid w:val="00351E51"/>
    <w:rsid w:val="00353F0A"/>
    <w:rsid w:val="00354DC0"/>
    <w:rsid w:val="00355B1A"/>
    <w:rsid w:val="0035714C"/>
    <w:rsid w:val="003605FF"/>
    <w:rsid w:val="00362AA4"/>
    <w:rsid w:val="0036319F"/>
    <w:rsid w:val="00363727"/>
    <w:rsid w:val="003643D9"/>
    <w:rsid w:val="003649F6"/>
    <w:rsid w:val="00366F83"/>
    <w:rsid w:val="00372F4F"/>
    <w:rsid w:val="00376CF8"/>
    <w:rsid w:val="00381185"/>
    <w:rsid w:val="0038248F"/>
    <w:rsid w:val="00385024"/>
    <w:rsid w:val="00385BC1"/>
    <w:rsid w:val="00392050"/>
    <w:rsid w:val="003923F4"/>
    <w:rsid w:val="003924B2"/>
    <w:rsid w:val="00392539"/>
    <w:rsid w:val="00393138"/>
    <w:rsid w:val="0039535D"/>
    <w:rsid w:val="003A3A48"/>
    <w:rsid w:val="003A6795"/>
    <w:rsid w:val="003A7679"/>
    <w:rsid w:val="003B07FE"/>
    <w:rsid w:val="003B27A0"/>
    <w:rsid w:val="003B6BAC"/>
    <w:rsid w:val="003C1D1B"/>
    <w:rsid w:val="003C6ECC"/>
    <w:rsid w:val="003C7F30"/>
    <w:rsid w:val="003D23ED"/>
    <w:rsid w:val="003D6C8B"/>
    <w:rsid w:val="003E3B67"/>
    <w:rsid w:val="003E5915"/>
    <w:rsid w:val="00401365"/>
    <w:rsid w:val="00404911"/>
    <w:rsid w:val="00406962"/>
    <w:rsid w:val="00410283"/>
    <w:rsid w:val="00411213"/>
    <w:rsid w:val="004136C1"/>
    <w:rsid w:val="004151F4"/>
    <w:rsid w:val="00416985"/>
    <w:rsid w:val="00421C37"/>
    <w:rsid w:val="00421D44"/>
    <w:rsid w:val="004223C9"/>
    <w:rsid w:val="00422BBA"/>
    <w:rsid w:val="004319C9"/>
    <w:rsid w:val="00433090"/>
    <w:rsid w:val="004334A8"/>
    <w:rsid w:val="00434FB6"/>
    <w:rsid w:val="00440944"/>
    <w:rsid w:val="00440B2E"/>
    <w:rsid w:val="004413CB"/>
    <w:rsid w:val="00446E35"/>
    <w:rsid w:val="00450060"/>
    <w:rsid w:val="00450809"/>
    <w:rsid w:val="00450B9A"/>
    <w:rsid w:val="00451B54"/>
    <w:rsid w:val="004523C0"/>
    <w:rsid w:val="00455AE9"/>
    <w:rsid w:val="004563AD"/>
    <w:rsid w:val="00456679"/>
    <w:rsid w:val="00460A12"/>
    <w:rsid w:val="004658E2"/>
    <w:rsid w:val="004677C7"/>
    <w:rsid w:val="00470889"/>
    <w:rsid w:val="00472BCC"/>
    <w:rsid w:val="00480137"/>
    <w:rsid w:val="004835C7"/>
    <w:rsid w:val="00487F11"/>
    <w:rsid w:val="004932DC"/>
    <w:rsid w:val="00496570"/>
    <w:rsid w:val="004A0599"/>
    <w:rsid w:val="004A432F"/>
    <w:rsid w:val="004B05E2"/>
    <w:rsid w:val="004B14E5"/>
    <w:rsid w:val="004B4738"/>
    <w:rsid w:val="004B5F26"/>
    <w:rsid w:val="004B7847"/>
    <w:rsid w:val="004C1E23"/>
    <w:rsid w:val="004C1FB3"/>
    <w:rsid w:val="004C30D5"/>
    <w:rsid w:val="004C394F"/>
    <w:rsid w:val="004D03BB"/>
    <w:rsid w:val="004D1BDC"/>
    <w:rsid w:val="004D4264"/>
    <w:rsid w:val="004D7D37"/>
    <w:rsid w:val="004E1041"/>
    <w:rsid w:val="004E36F8"/>
    <w:rsid w:val="004E3D03"/>
    <w:rsid w:val="004E49D9"/>
    <w:rsid w:val="004E6B60"/>
    <w:rsid w:val="004F1F4B"/>
    <w:rsid w:val="004F7357"/>
    <w:rsid w:val="00512216"/>
    <w:rsid w:val="00514135"/>
    <w:rsid w:val="00522DC9"/>
    <w:rsid w:val="005244EE"/>
    <w:rsid w:val="00525204"/>
    <w:rsid w:val="00525521"/>
    <w:rsid w:val="0052704D"/>
    <w:rsid w:val="00527E92"/>
    <w:rsid w:val="00541BC6"/>
    <w:rsid w:val="0054203C"/>
    <w:rsid w:val="00542E74"/>
    <w:rsid w:val="00542E91"/>
    <w:rsid w:val="00544E80"/>
    <w:rsid w:val="005504A9"/>
    <w:rsid w:val="0055299A"/>
    <w:rsid w:val="00554EC3"/>
    <w:rsid w:val="00577567"/>
    <w:rsid w:val="00580A0C"/>
    <w:rsid w:val="005842EA"/>
    <w:rsid w:val="00584586"/>
    <w:rsid w:val="005870F9"/>
    <w:rsid w:val="00591B12"/>
    <w:rsid w:val="00597B91"/>
    <w:rsid w:val="005A0428"/>
    <w:rsid w:val="005A174F"/>
    <w:rsid w:val="005A42D0"/>
    <w:rsid w:val="005A727D"/>
    <w:rsid w:val="005B16A8"/>
    <w:rsid w:val="005B17C7"/>
    <w:rsid w:val="005B1B73"/>
    <w:rsid w:val="005B2C19"/>
    <w:rsid w:val="005B38E5"/>
    <w:rsid w:val="005B4CE5"/>
    <w:rsid w:val="005B535E"/>
    <w:rsid w:val="005B6B87"/>
    <w:rsid w:val="005C0C1F"/>
    <w:rsid w:val="005C78F0"/>
    <w:rsid w:val="005D1527"/>
    <w:rsid w:val="005D5DC9"/>
    <w:rsid w:val="005D67D9"/>
    <w:rsid w:val="005E247B"/>
    <w:rsid w:val="005F08D8"/>
    <w:rsid w:val="005F18BC"/>
    <w:rsid w:val="005F3011"/>
    <w:rsid w:val="005F33BA"/>
    <w:rsid w:val="005F3415"/>
    <w:rsid w:val="005F76CE"/>
    <w:rsid w:val="00601C61"/>
    <w:rsid w:val="00602C4A"/>
    <w:rsid w:val="00603BCF"/>
    <w:rsid w:val="00604C2F"/>
    <w:rsid w:val="006102F9"/>
    <w:rsid w:val="00610C48"/>
    <w:rsid w:val="006174C3"/>
    <w:rsid w:val="00617FA8"/>
    <w:rsid w:val="00621934"/>
    <w:rsid w:val="006279E3"/>
    <w:rsid w:val="00630921"/>
    <w:rsid w:val="00641AAA"/>
    <w:rsid w:val="0064533D"/>
    <w:rsid w:val="006517FD"/>
    <w:rsid w:val="00655E9D"/>
    <w:rsid w:val="0065601D"/>
    <w:rsid w:val="00656B77"/>
    <w:rsid w:val="00661910"/>
    <w:rsid w:val="0066258C"/>
    <w:rsid w:val="006629CB"/>
    <w:rsid w:val="006660F1"/>
    <w:rsid w:val="006676A3"/>
    <w:rsid w:val="00670E43"/>
    <w:rsid w:val="00674649"/>
    <w:rsid w:val="00674C58"/>
    <w:rsid w:val="006764A4"/>
    <w:rsid w:val="006765DE"/>
    <w:rsid w:val="00677C46"/>
    <w:rsid w:val="0068081A"/>
    <w:rsid w:val="006827E9"/>
    <w:rsid w:val="00690266"/>
    <w:rsid w:val="0069045F"/>
    <w:rsid w:val="00690A05"/>
    <w:rsid w:val="006954B9"/>
    <w:rsid w:val="0069695D"/>
    <w:rsid w:val="006A0259"/>
    <w:rsid w:val="006A0C12"/>
    <w:rsid w:val="006A26E1"/>
    <w:rsid w:val="006A77E0"/>
    <w:rsid w:val="006B005F"/>
    <w:rsid w:val="006B1BDA"/>
    <w:rsid w:val="006C123A"/>
    <w:rsid w:val="006C19AF"/>
    <w:rsid w:val="006D1EF1"/>
    <w:rsid w:val="006D5C4F"/>
    <w:rsid w:val="006D5DD8"/>
    <w:rsid w:val="006D5E33"/>
    <w:rsid w:val="006D6068"/>
    <w:rsid w:val="006E7265"/>
    <w:rsid w:val="006F2BF3"/>
    <w:rsid w:val="006F3CE1"/>
    <w:rsid w:val="006F69B9"/>
    <w:rsid w:val="006F7B71"/>
    <w:rsid w:val="007009CB"/>
    <w:rsid w:val="0070129F"/>
    <w:rsid w:val="00701522"/>
    <w:rsid w:val="00703292"/>
    <w:rsid w:val="00703EBE"/>
    <w:rsid w:val="0070492A"/>
    <w:rsid w:val="00705C0D"/>
    <w:rsid w:val="0071026E"/>
    <w:rsid w:val="00711EB6"/>
    <w:rsid w:val="00712652"/>
    <w:rsid w:val="00714ECA"/>
    <w:rsid w:val="0072097B"/>
    <w:rsid w:val="0072207D"/>
    <w:rsid w:val="007226A7"/>
    <w:rsid w:val="00724B02"/>
    <w:rsid w:val="007253CC"/>
    <w:rsid w:val="00726905"/>
    <w:rsid w:val="00727902"/>
    <w:rsid w:val="00731C4D"/>
    <w:rsid w:val="00734DD6"/>
    <w:rsid w:val="00740E1B"/>
    <w:rsid w:val="007413D1"/>
    <w:rsid w:val="00743747"/>
    <w:rsid w:val="00750DAA"/>
    <w:rsid w:val="007514BA"/>
    <w:rsid w:val="0075210F"/>
    <w:rsid w:val="007534D6"/>
    <w:rsid w:val="0075490D"/>
    <w:rsid w:val="00755EBC"/>
    <w:rsid w:val="0075719F"/>
    <w:rsid w:val="00761E78"/>
    <w:rsid w:val="0076299B"/>
    <w:rsid w:val="00764D0C"/>
    <w:rsid w:val="00765673"/>
    <w:rsid w:val="00771F0A"/>
    <w:rsid w:val="00772DC6"/>
    <w:rsid w:val="00777EDE"/>
    <w:rsid w:val="00782B54"/>
    <w:rsid w:val="00783343"/>
    <w:rsid w:val="0078453B"/>
    <w:rsid w:val="0078528B"/>
    <w:rsid w:val="00787DBD"/>
    <w:rsid w:val="00794740"/>
    <w:rsid w:val="007A16C1"/>
    <w:rsid w:val="007A37D6"/>
    <w:rsid w:val="007A4A6A"/>
    <w:rsid w:val="007A7274"/>
    <w:rsid w:val="007B2915"/>
    <w:rsid w:val="007B3939"/>
    <w:rsid w:val="007C107E"/>
    <w:rsid w:val="007C43E0"/>
    <w:rsid w:val="007D3B37"/>
    <w:rsid w:val="007D5600"/>
    <w:rsid w:val="007D6C68"/>
    <w:rsid w:val="007E22C8"/>
    <w:rsid w:val="007E6790"/>
    <w:rsid w:val="007F46C9"/>
    <w:rsid w:val="00801E3B"/>
    <w:rsid w:val="00802873"/>
    <w:rsid w:val="008038D7"/>
    <w:rsid w:val="00804391"/>
    <w:rsid w:val="00804FF8"/>
    <w:rsid w:val="008075FD"/>
    <w:rsid w:val="00807B0A"/>
    <w:rsid w:val="0081063F"/>
    <w:rsid w:val="00816CA5"/>
    <w:rsid w:val="008179A1"/>
    <w:rsid w:val="0082087D"/>
    <w:rsid w:val="00825B0E"/>
    <w:rsid w:val="008319E9"/>
    <w:rsid w:val="00836F19"/>
    <w:rsid w:val="00837102"/>
    <w:rsid w:val="008376BA"/>
    <w:rsid w:val="008404FC"/>
    <w:rsid w:val="00844C38"/>
    <w:rsid w:val="00853AF3"/>
    <w:rsid w:val="00853E50"/>
    <w:rsid w:val="008564DB"/>
    <w:rsid w:val="008573D9"/>
    <w:rsid w:val="00857F4D"/>
    <w:rsid w:val="008617AB"/>
    <w:rsid w:val="00864A1E"/>
    <w:rsid w:val="008678D9"/>
    <w:rsid w:val="00875836"/>
    <w:rsid w:val="00875A24"/>
    <w:rsid w:val="00877F02"/>
    <w:rsid w:val="00877F12"/>
    <w:rsid w:val="00880B9E"/>
    <w:rsid w:val="00880C02"/>
    <w:rsid w:val="008814B8"/>
    <w:rsid w:val="00881B30"/>
    <w:rsid w:val="00882874"/>
    <w:rsid w:val="00885465"/>
    <w:rsid w:val="0089525A"/>
    <w:rsid w:val="00895ABB"/>
    <w:rsid w:val="00895C1B"/>
    <w:rsid w:val="008A0460"/>
    <w:rsid w:val="008A0E1C"/>
    <w:rsid w:val="008A1E8E"/>
    <w:rsid w:val="008A4180"/>
    <w:rsid w:val="008B215B"/>
    <w:rsid w:val="008B6A85"/>
    <w:rsid w:val="008C108C"/>
    <w:rsid w:val="008C608D"/>
    <w:rsid w:val="008C6654"/>
    <w:rsid w:val="008C706F"/>
    <w:rsid w:val="008D03EA"/>
    <w:rsid w:val="008D691D"/>
    <w:rsid w:val="008D7897"/>
    <w:rsid w:val="008E2FB8"/>
    <w:rsid w:val="008E593D"/>
    <w:rsid w:val="008F0830"/>
    <w:rsid w:val="008F0AC6"/>
    <w:rsid w:val="008F6C4D"/>
    <w:rsid w:val="008F7F39"/>
    <w:rsid w:val="00900846"/>
    <w:rsid w:val="009021B1"/>
    <w:rsid w:val="00907CFD"/>
    <w:rsid w:val="0092076D"/>
    <w:rsid w:val="00922163"/>
    <w:rsid w:val="00922E02"/>
    <w:rsid w:val="00924975"/>
    <w:rsid w:val="00925C7B"/>
    <w:rsid w:val="00930A29"/>
    <w:rsid w:val="009368A9"/>
    <w:rsid w:val="00940FD4"/>
    <w:rsid w:val="00941D97"/>
    <w:rsid w:val="00945FD1"/>
    <w:rsid w:val="009463D8"/>
    <w:rsid w:val="009465E7"/>
    <w:rsid w:val="009465EA"/>
    <w:rsid w:val="0095447B"/>
    <w:rsid w:val="009555BB"/>
    <w:rsid w:val="00956637"/>
    <w:rsid w:val="0095702C"/>
    <w:rsid w:val="009614EC"/>
    <w:rsid w:val="00962070"/>
    <w:rsid w:val="0096279F"/>
    <w:rsid w:val="0096752D"/>
    <w:rsid w:val="00967D84"/>
    <w:rsid w:val="00970094"/>
    <w:rsid w:val="0097338D"/>
    <w:rsid w:val="009743E5"/>
    <w:rsid w:val="009756A3"/>
    <w:rsid w:val="00975950"/>
    <w:rsid w:val="00981703"/>
    <w:rsid w:val="00983760"/>
    <w:rsid w:val="00983CFF"/>
    <w:rsid w:val="009873BF"/>
    <w:rsid w:val="00991CB3"/>
    <w:rsid w:val="00996655"/>
    <w:rsid w:val="00996890"/>
    <w:rsid w:val="009A043E"/>
    <w:rsid w:val="009A1226"/>
    <w:rsid w:val="009A3473"/>
    <w:rsid w:val="009A3EEA"/>
    <w:rsid w:val="009A6637"/>
    <w:rsid w:val="009A78A6"/>
    <w:rsid w:val="009B1436"/>
    <w:rsid w:val="009C1646"/>
    <w:rsid w:val="009C3222"/>
    <w:rsid w:val="009C37A2"/>
    <w:rsid w:val="009C598C"/>
    <w:rsid w:val="009C5A02"/>
    <w:rsid w:val="009D0E98"/>
    <w:rsid w:val="009D20DA"/>
    <w:rsid w:val="009D60BA"/>
    <w:rsid w:val="009E143D"/>
    <w:rsid w:val="009E448F"/>
    <w:rsid w:val="009E5C71"/>
    <w:rsid w:val="009E5F45"/>
    <w:rsid w:val="009F1135"/>
    <w:rsid w:val="009F11DD"/>
    <w:rsid w:val="00A00093"/>
    <w:rsid w:val="00A01667"/>
    <w:rsid w:val="00A055C5"/>
    <w:rsid w:val="00A12F4B"/>
    <w:rsid w:val="00A14811"/>
    <w:rsid w:val="00A148D2"/>
    <w:rsid w:val="00A16385"/>
    <w:rsid w:val="00A2179D"/>
    <w:rsid w:val="00A2196C"/>
    <w:rsid w:val="00A242E0"/>
    <w:rsid w:val="00A25D9F"/>
    <w:rsid w:val="00A265AC"/>
    <w:rsid w:val="00A26FE4"/>
    <w:rsid w:val="00A30306"/>
    <w:rsid w:val="00A3390C"/>
    <w:rsid w:val="00A33B20"/>
    <w:rsid w:val="00A41C96"/>
    <w:rsid w:val="00A431D1"/>
    <w:rsid w:val="00A45E08"/>
    <w:rsid w:val="00A46A80"/>
    <w:rsid w:val="00A50697"/>
    <w:rsid w:val="00A530E9"/>
    <w:rsid w:val="00A571A1"/>
    <w:rsid w:val="00A60E5A"/>
    <w:rsid w:val="00A63CBA"/>
    <w:rsid w:val="00A67268"/>
    <w:rsid w:val="00A7008C"/>
    <w:rsid w:val="00A71413"/>
    <w:rsid w:val="00A74FA8"/>
    <w:rsid w:val="00A750C2"/>
    <w:rsid w:val="00A8163C"/>
    <w:rsid w:val="00A83805"/>
    <w:rsid w:val="00A84AFD"/>
    <w:rsid w:val="00A858DE"/>
    <w:rsid w:val="00A85954"/>
    <w:rsid w:val="00A923CA"/>
    <w:rsid w:val="00A974D2"/>
    <w:rsid w:val="00AA092C"/>
    <w:rsid w:val="00AA16E5"/>
    <w:rsid w:val="00AA483D"/>
    <w:rsid w:val="00AA511E"/>
    <w:rsid w:val="00AA6C14"/>
    <w:rsid w:val="00AB202D"/>
    <w:rsid w:val="00AB3163"/>
    <w:rsid w:val="00AB3789"/>
    <w:rsid w:val="00AB4323"/>
    <w:rsid w:val="00AC0664"/>
    <w:rsid w:val="00AC0C1E"/>
    <w:rsid w:val="00AC2847"/>
    <w:rsid w:val="00AC6C42"/>
    <w:rsid w:val="00AD1D04"/>
    <w:rsid w:val="00AD22AE"/>
    <w:rsid w:val="00AD6CDA"/>
    <w:rsid w:val="00AE05DA"/>
    <w:rsid w:val="00B0297F"/>
    <w:rsid w:val="00B05A6E"/>
    <w:rsid w:val="00B06B00"/>
    <w:rsid w:val="00B14ADD"/>
    <w:rsid w:val="00B2097A"/>
    <w:rsid w:val="00B23280"/>
    <w:rsid w:val="00B246A0"/>
    <w:rsid w:val="00B30211"/>
    <w:rsid w:val="00B35175"/>
    <w:rsid w:val="00B36AE9"/>
    <w:rsid w:val="00B37608"/>
    <w:rsid w:val="00B42381"/>
    <w:rsid w:val="00B4584D"/>
    <w:rsid w:val="00B45EA1"/>
    <w:rsid w:val="00B52644"/>
    <w:rsid w:val="00B5307E"/>
    <w:rsid w:val="00B625BD"/>
    <w:rsid w:val="00B65A94"/>
    <w:rsid w:val="00B66996"/>
    <w:rsid w:val="00B67577"/>
    <w:rsid w:val="00B70F19"/>
    <w:rsid w:val="00B72246"/>
    <w:rsid w:val="00B72430"/>
    <w:rsid w:val="00B72C30"/>
    <w:rsid w:val="00B81FF7"/>
    <w:rsid w:val="00B849D7"/>
    <w:rsid w:val="00B853E2"/>
    <w:rsid w:val="00B85AFE"/>
    <w:rsid w:val="00B93A69"/>
    <w:rsid w:val="00B94F12"/>
    <w:rsid w:val="00B95452"/>
    <w:rsid w:val="00B9689E"/>
    <w:rsid w:val="00B968EE"/>
    <w:rsid w:val="00BA4B07"/>
    <w:rsid w:val="00BA5957"/>
    <w:rsid w:val="00BA63BB"/>
    <w:rsid w:val="00BA6BEF"/>
    <w:rsid w:val="00BB0A3B"/>
    <w:rsid w:val="00BB47CE"/>
    <w:rsid w:val="00BC0881"/>
    <w:rsid w:val="00BC30A6"/>
    <w:rsid w:val="00BC57AB"/>
    <w:rsid w:val="00BE0C5E"/>
    <w:rsid w:val="00BE17C9"/>
    <w:rsid w:val="00BF26A4"/>
    <w:rsid w:val="00BF3025"/>
    <w:rsid w:val="00BF4B44"/>
    <w:rsid w:val="00C006D8"/>
    <w:rsid w:val="00C00E78"/>
    <w:rsid w:val="00C0525A"/>
    <w:rsid w:val="00C05A4E"/>
    <w:rsid w:val="00C10861"/>
    <w:rsid w:val="00C11F2F"/>
    <w:rsid w:val="00C1310C"/>
    <w:rsid w:val="00C1358A"/>
    <w:rsid w:val="00C148E7"/>
    <w:rsid w:val="00C155D6"/>
    <w:rsid w:val="00C15F5C"/>
    <w:rsid w:val="00C17A42"/>
    <w:rsid w:val="00C2125E"/>
    <w:rsid w:val="00C21923"/>
    <w:rsid w:val="00C21E4A"/>
    <w:rsid w:val="00C22107"/>
    <w:rsid w:val="00C225BF"/>
    <w:rsid w:val="00C30404"/>
    <w:rsid w:val="00C369CB"/>
    <w:rsid w:val="00C37A70"/>
    <w:rsid w:val="00C37DE1"/>
    <w:rsid w:val="00C40F05"/>
    <w:rsid w:val="00C41AEF"/>
    <w:rsid w:val="00C43449"/>
    <w:rsid w:val="00C46DB7"/>
    <w:rsid w:val="00C51684"/>
    <w:rsid w:val="00C560BA"/>
    <w:rsid w:val="00C56192"/>
    <w:rsid w:val="00C5656F"/>
    <w:rsid w:val="00C60A38"/>
    <w:rsid w:val="00C60C27"/>
    <w:rsid w:val="00C65B4C"/>
    <w:rsid w:val="00C70034"/>
    <w:rsid w:val="00C73106"/>
    <w:rsid w:val="00C76A84"/>
    <w:rsid w:val="00C81ED7"/>
    <w:rsid w:val="00C82DE2"/>
    <w:rsid w:val="00C83D03"/>
    <w:rsid w:val="00C903C3"/>
    <w:rsid w:val="00C9395F"/>
    <w:rsid w:val="00C962DC"/>
    <w:rsid w:val="00C97415"/>
    <w:rsid w:val="00CA2FEC"/>
    <w:rsid w:val="00CA3612"/>
    <w:rsid w:val="00CA6C2C"/>
    <w:rsid w:val="00CB1B1D"/>
    <w:rsid w:val="00CB2BD8"/>
    <w:rsid w:val="00CB3720"/>
    <w:rsid w:val="00CB46D1"/>
    <w:rsid w:val="00CB5A9F"/>
    <w:rsid w:val="00CB7326"/>
    <w:rsid w:val="00CC2384"/>
    <w:rsid w:val="00CC4637"/>
    <w:rsid w:val="00CC489C"/>
    <w:rsid w:val="00CC592F"/>
    <w:rsid w:val="00CC77EF"/>
    <w:rsid w:val="00CC7843"/>
    <w:rsid w:val="00CD12C5"/>
    <w:rsid w:val="00CD1ADD"/>
    <w:rsid w:val="00CD22F5"/>
    <w:rsid w:val="00CD2C88"/>
    <w:rsid w:val="00CD774A"/>
    <w:rsid w:val="00CE2A24"/>
    <w:rsid w:val="00CE4106"/>
    <w:rsid w:val="00CE49D7"/>
    <w:rsid w:val="00CF769E"/>
    <w:rsid w:val="00D01ED3"/>
    <w:rsid w:val="00D10A0D"/>
    <w:rsid w:val="00D11BD4"/>
    <w:rsid w:val="00D123D2"/>
    <w:rsid w:val="00D16971"/>
    <w:rsid w:val="00D17FE9"/>
    <w:rsid w:val="00D22567"/>
    <w:rsid w:val="00D2649F"/>
    <w:rsid w:val="00D37CC1"/>
    <w:rsid w:val="00D412F5"/>
    <w:rsid w:val="00D444D2"/>
    <w:rsid w:val="00D45759"/>
    <w:rsid w:val="00D468B0"/>
    <w:rsid w:val="00D474F9"/>
    <w:rsid w:val="00D5502E"/>
    <w:rsid w:val="00D55DA5"/>
    <w:rsid w:val="00D576EC"/>
    <w:rsid w:val="00D6072A"/>
    <w:rsid w:val="00D6246A"/>
    <w:rsid w:val="00D65DB0"/>
    <w:rsid w:val="00D67787"/>
    <w:rsid w:val="00D71B3C"/>
    <w:rsid w:val="00D72C71"/>
    <w:rsid w:val="00D81970"/>
    <w:rsid w:val="00D81A69"/>
    <w:rsid w:val="00D85538"/>
    <w:rsid w:val="00D930E0"/>
    <w:rsid w:val="00D972BF"/>
    <w:rsid w:val="00DA1721"/>
    <w:rsid w:val="00DA6612"/>
    <w:rsid w:val="00DB489E"/>
    <w:rsid w:val="00DB5F36"/>
    <w:rsid w:val="00DB6219"/>
    <w:rsid w:val="00DC09EC"/>
    <w:rsid w:val="00DC19DA"/>
    <w:rsid w:val="00DC3A69"/>
    <w:rsid w:val="00DC655C"/>
    <w:rsid w:val="00DD3170"/>
    <w:rsid w:val="00DD57CD"/>
    <w:rsid w:val="00DE2FBD"/>
    <w:rsid w:val="00DE490C"/>
    <w:rsid w:val="00DE517B"/>
    <w:rsid w:val="00DE574C"/>
    <w:rsid w:val="00DF496D"/>
    <w:rsid w:val="00E01952"/>
    <w:rsid w:val="00E01E84"/>
    <w:rsid w:val="00E0339A"/>
    <w:rsid w:val="00E0411B"/>
    <w:rsid w:val="00E05D31"/>
    <w:rsid w:val="00E07B8D"/>
    <w:rsid w:val="00E10C16"/>
    <w:rsid w:val="00E13B94"/>
    <w:rsid w:val="00E1690E"/>
    <w:rsid w:val="00E20677"/>
    <w:rsid w:val="00E26811"/>
    <w:rsid w:val="00E32C8D"/>
    <w:rsid w:val="00E3588C"/>
    <w:rsid w:val="00E4075F"/>
    <w:rsid w:val="00E44219"/>
    <w:rsid w:val="00E4528D"/>
    <w:rsid w:val="00E469EB"/>
    <w:rsid w:val="00E47B5D"/>
    <w:rsid w:val="00E500AE"/>
    <w:rsid w:val="00E510EC"/>
    <w:rsid w:val="00E53432"/>
    <w:rsid w:val="00E6093E"/>
    <w:rsid w:val="00E6154E"/>
    <w:rsid w:val="00E75FAA"/>
    <w:rsid w:val="00E76692"/>
    <w:rsid w:val="00E82D51"/>
    <w:rsid w:val="00E876A1"/>
    <w:rsid w:val="00E94F81"/>
    <w:rsid w:val="00EA10AD"/>
    <w:rsid w:val="00EA28E1"/>
    <w:rsid w:val="00EA4515"/>
    <w:rsid w:val="00EB00DE"/>
    <w:rsid w:val="00EB2F61"/>
    <w:rsid w:val="00EB3083"/>
    <w:rsid w:val="00EB3834"/>
    <w:rsid w:val="00EB4EA0"/>
    <w:rsid w:val="00EC0EE0"/>
    <w:rsid w:val="00EC7079"/>
    <w:rsid w:val="00ED0156"/>
    <w:rsid w:val="00ED0747"/>
    <w:rsid w:val="00ED107F"/>
    <w:rsid w:val="00ED6CAB"/>
    <w:rsid w:val="00ED764F"/>
    <w:rsid w:val="00EE059E"/>
    <w:rsid w:val="00EE2499"/>
    <w:rsid w:val="00EE56FA"/>
    <w:rsid w:val="00EE59AF"/>
    <w:rsid w:val="00EE5ABA"/>
    <w:rsid w:val="00EE7EA1"/>
    <w:rsid w:val="00EF0DCB"/>
    <w:rsid w:val="00EF16D2"/>
    <w:rsid w:val="00EF4E35"/>
    <w:rsid w:val="00EF58A1"/>
    <w:rsid w:val="00EF7FF0"/>
    <w:rsid w:val="00F00AAC"/>
    <w:rsid w:val="00F021DB"/>
    <w:rsid w:val="00F021F1"/>
    <w:rsid w:val="00F05125"/>
    <w:rsid w:val="00F06478"/>
    <w:rsid w:val="00F124B0"/>
    <w:rsid w:val="00F1337B"/>
    <w:rsid w:val="00F13BF5"/>
    <w:rsid w:val="00F20BEA"/>
    <w:rsid w:val="00F23C14"/>
    <w:rsid w:val="00F243AA"/>
    <w:rsid w:val="00F27D9F"/>
    <w:rsid w:val="00F33B50"/>
    <w:rsid w:val="00F36B48"/>
    <w:rsid w:val="00F418A8"/>
    <w:rsid w:val="00F425B2"/>
    <w:rsid w:val="00F43E6B"/>
    <w:rsid w:val="00F47ECA"/>
    <w:rsid w:val="00F60086"/>
    <w:rsid w:val="00F62183"/>
    <w:rsid w:val="00F702F2"/>
    <w:rsid w:val="00F70541"/>
    <w:rsid w:val="00F70EA7"/>
    <w:rsid w:val="00F71F3A"/>
    <w:rsid w:val="00F8159B"/>
    <w:rsid w:val="00F84E1A"/>
    <w:rsid w:val="00F93275"/>
    <w:rsid w:val="00F9446D"/>
    <w:rsid w:val="00F94679"/>
    <w:rsid w:val="00F94A01"/>
    <w:rsid w:val="00F9651B"/>
    <w:rsid w:val="00F96EF6"/>
    <w:rsid w:val="00F97F73"/>
    <w:rsid w:val="00FA206A"/>
    <w:rsid w:val="00FA2B83"/>
    <w:rsid w:val="00FA50C0"/>
    <w:rsid w:val="00FA7F9A"/>
    <w:rsid w:val="00FB541B"/>
    <w:rsid w:val="00FC1188"/>
    <w:rsid w:val="00FC1568"/>
    <w:rsid w:val="00FC4F3D"/>
    <w:rsid w:val="00FC57A0"/>
    <w:rsid w:val="00FC7E9B"/>
    <w:rsid w:val="00FD1E25"/>
    <w:rsid w:val="00FD2B0D"/>
    <w:rsid w:val="00FD3B25"/>
    <w:rsid w:val="00FD5F1D"/>
    <w:rsid w:val="00FE097F"/>
    <w:rsid w:val="00FE2E2F"/>
    <w:rsid w:val="00FE40CC"/>
    <w:rsid w:val="00FE429E"/>
    <w:rsid w:val="00FE5BF0"/>
    <w:rsid w:val="00FE5EFB"/>
    <w:rsid w:val="00FE640A"/>
    <w:rsid w:val="00FF3670"/>
    <w:rsid w:val="00FF3EBB"/>
    <w:rsid w:val="00FF537E"/>
    <w:rsid w:val="00FF6017"/>
    <w:rsid w:val="00FF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B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656F"/>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65DB0"/>
    <w:pPr>
      <w:ind w:left="720"/>
      <w:contextualSpacing/>
    </w:pPr>
  </w:style>
  <w:style w:type="character" w:styleId="Hyperlink">
    <w:name w:val="Hyperlink"/>
    <w:basedOn w:val="DefaultParagraphFont"/>
    <w:uiPriority w:val="99"/>
    <w:unhideWhenUsed/>
    <w:rsid w:val="00CA3612"/>
    <w:rPr>
      <w:color w:val="0000FF" w:themeColor="hyperlink"/>
      <w:u w:val="single"/>
    </w:rPr>
  </w:style>
  <w:style w:type="paragraph" w:styleId="Header">
    <w:name w:val="header"/>
    <w:basedOn w:val="Normal"/>
    <w:link w:val="HeaderChar"/>
    <w:uiPriority w:val="99"/>
    <w:unhideWhenUsed/>
    <w:rsid w:val="00C00E78"/>
    <w:pPr>
      <w:tabs>
        <w:tab w:val="center" w:pos="4320"/>
        <w:tab w:val="right" w:pos="8640"/>
      </w:tabs>
    </w:pPr>
  </w:style>
  <w:style w:type="character" w:customStyle="1" w:styleId="HeaderChar">
    <w:name w:val="Header Char"/>
    <w:basedOn w:val="DefaultParagraphFont"/>
    <w:link w:val="Header"/>
    <w:uiPriority w:val="99"/>
    <w:rsid w:val="00C00E78"/>
  </w:style>
  <w:style w:type="paragraph" w:styleId="Footer">
    <w:name w:val="footer"/>
    <w:basedOn w:val="Normal"/>
    <w:link w:val="FooterChar"/>
    <w:uiPriority w:val="99"/>
    <w:unhideWhenUsed/>
    <w:rsid w:val="00C00E78"/>
    <w:pPr>
      <w:tabs>
        <w:tab w:val="center" w:pos="4320"/>
        <w:tab w:val="right" w:pos="8640"/>
      </w:tabs>
    </w:pPr>
  </w:style>
  <w:style w:type="character" w:customStyle="1" w:styleId="FooterChar">
    <w:name w:val="Footer Char"/>
    <w:basedOn w:val="DefaultParagraphFont"/>
    <w:link w:val="Footer"/>
    <w:uiPriority w:val="99"/>
    <w:rsid w:val="00C00E78"/>
  </w:style>
  <w:style w:type="character" w:styleId="CommentReference">
    <w:name w:val="annotation reference"/>
    <w:basedOn w:val="DefaultParagraphFont"/>
    <w:uiPriority w:val="99"/>
    <w:semiHidden/>
    <w:unhideWhenUsed/>
    <w:rsid w:val="004319C9"/>
    <w:rPr>
      <w:sz w:val="16"/>
      <w:szCs w:val="16"/>
    </w:rPr>
  </w:style>
  <w:style w:type="paragraph" w:styleId="CommentText">
    <w:name w:val="annotation text"/>
    <w:basedOn w:val="Normal"/>
    <w:link w:val="CommentTextChar"/>
    <w:uiPriority w:val="99"/>
    <w:semiHidden/>
    <w:unhideWhenUsed/>
    <w:rsid w:val="004319C9"/>
    <w:rPr>
      <w:sz w:val="20"/>
      <w:szCs w:val="20"/>
    </w:rPr>
  </w:style>
  <w:style w:type="character" w:customStyle="1" w:styleId="CommentTextChar">
    <w:name w:val="Comment Text Char"/>
    <w:basedOn w:val="DefaultParagraphFont"/>
    <w:link w:val="CommentText"/>
    <w:uiPriority w:val="99"/>
    <w:semiHidden/>
    <w:rsid w:val="004319C9"/>
    <w:rPr>
      <w:sz w:val="20"/>
      <w:szCs w:val="20"/>
    </w:rPr>
  </w:style>
  <w:style w:type="paragraph" w:styleId="CommentSubject">
    <w:name w:val="annotation subject"/>
    <w:basedOn w:val="CommentText"/>
    <w:next w:val="CommentText"/>
    <w:link w:val="CommentSubjectChar"/>
    <w:uiPriority w:val="99"/>
    <w:semiHidden/>
    <w:unhideWhenUsed/>
    <w:rsid w:val="004319C9"/>
    <w:rPr>
      <w:b/>
      <w:bCs/>
    </w:rPr>
  </w:style>
  <w:style w:type="character" w:customStyle="1" w:styleId="CommentSubjectChar">
    <w:name w:val="Comment Subject Char"/>
    <w:basedOn w:val="CommentTextChar"/>
    <w:link w:val="CommentSubject"/>
    <w:uiPriority w:val="99"/>
    <w:semiHidden/>
    <w:rsid w:val="004319C9"/>
    <w:rPr>
      <w:b/>
      <w:bCs/>
      <w:sz w:val="20"/>
      <w:szCs w:val="20"/>
    </w:rPr>
  </w:style>
  <w:style w:type="paragraph" w:styleId="BalloonText">
    <w:name w:val="Balloon Text"/>
    <w:basedOn w:val="Normal"/>
    <w:link w:val="BalloonTextChar"/>
    <w:uiPriority w:val="99"/>
    <w:semiHidden/>
    <w:unhideWhenUsed/>
    <w:rsid w:val="004319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9C9"/>
    <w:rPr>
      <w:rFonts w:ascii="Segoe UI" w:hAnsi="Segoe UI" w:cs="Segoe UI"/>
      <w:sz w:val="18"/>
      <w:szCs w:val="18"/>
    </w:rPr>
  </w:style>
  <w:style w:type="paragraph" w:customStyle="1" w:styleId="Default">
    <w:name w:val="Default"/>
    <w:rsid w:val="00B14ADD"/>
    <w:pPr>
      <w:autoSpaceDE w:val="0"/>
      <w:autoSpaceDN w:val="0"/>
      <w:adjustRightInd w:val="0"/>
    </w:pPr>
    <w:rPr>
      <w:color w:val="000000"/>
      <w:lang w:val="en-GB"/>
    </w:rPr>
  </w:style>
  <w:style w:type="paragraph" w:styleId="EndnoteText">
    <w:name w:val="endnote text"/>
    <w:basedOn w:val="Normal"/>
    <w:link w:val="EndnoteTextChar"/>
    <w:uiPriority w:val="99"/>
    <w:semiHidden/>
    <w:unhideWhenUsed/>
    <w:rsid w:val="00554EC3"/>
    <w:rPr>
      <w:sz w:val="20"/>
      <w:szCs w:val="20"/>
    </w:rPr>
  </w:style>
  <w:style w:type="character" w:customStyle="1" w:styleId="EndnoteTextChar">
    <w:name w:val="Endnote Text Char"/>
    <w:basedOn w:val="DefaultParagraphFont"/>
    <w:link w:val="EndnoteText"/>
    <w:uiPriority w:val="99"/>
    <w:semiHidden/>
    <w:rsid w:val="00554EC3"/>
    <w:rPr>
      <w:sz w:val="20"/>
      <w:szCs w:val="20"/>
    </w:rPr>
  </w:style>
  <w:style w:type="character" w:styleId="EndnoteReference">
    <w:name w:val="endnote reference"/>
    <w:basedOn w:val="DefaultParagraphFont"/>
    <w:uiPriority w:val="99"/>
    <w:semiHidden/>
    <w:unhideWhenUsed/>
    <w:rsid w:val="00554EC3"/>
    <w:rPr>
      <w:vertAlign w:val="superscript"/>
    </w:rPr>
  </w:style>
  <w:style w:type="character" w:customStyle="1" w:styleId="UnresolvedMention1">
    <w:name w:val="Unresolved Mention1"/>
    <w:basedOn w:val="DefaultParagraphFont"/>
    <w:uiPriority w:val="99"/>
    <w:semiHidden/>
    <w:unhideWhenUsed/>
    <w:rsid w:val="00FA206A"/>
    <w:rPr>
      <w:color w:val="605E5C"/>
      <w:shd w:val="clear" w:color="auto" w:fill="E1DFDD"/>
    </w:rPr>
  </w:style>
  <w:style w:type="paragraph" w:styleId="Revision">
    <w:name w:val="Revision"/>
    <w:hidden/>
    <w:uiPriority w:val="99"/>
    <w:semiHidden/>
    <w:rsid w:val="006A26E1"/>
  </w:style>
  <w:style w:type="character" w:customStyle="1" w:styleId="UnresolvedMention2">
    <w:name w:val="Unresolved Mention2"/>
    <w:basedOn w:val="DefaultParagraphFont"/>
    <w:uiPriority w:val="99"/>
    <w:semiHidden/>
    <w:unhideWhenUsed/>
    <w:rsid w:val="00A431D1"/>
    <w:rPr>
      <w:color w:val="605E5C"/>
      <w:shd w:val="clear" w:color="auto" w:fill="E1DFDD"/>
    </w:rPr>
  </w:style>
  <w:style w:type="table" w:styleId="TableGrid">
    <w:name w:val="Table Grid"/>
    <w:basedOn w:val="TableNormal"/>
    <w:uiPriority w:val="39"/>
    <w:rsid w:val="006F3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D6C68"/>
    <w:rPr>
      <w:sz w:val="20"/>
      <w:szCs w:val="20"/>
    </w:rPr>
  </w:style>
  <w:style w:type="character" w:customStyle="1" w:styleId="FootnoteTextChar">
    <w:name w:val="Footnote Text Char"/>
    <w:basedOn w:val="DefaultParagraphFont"/>
    <w:link w:val="FootnoteText"/>
    <w:uiPriority w:val="99"/>
    <w:semiHidden/>
    <w:rsid w:val="007D6C68"/>
    <w:rPr>
      <w:sz w:val="20"/>
      <w:szCs w:val="20"/>
    </w:rPr>
  </w:style>
  <w:style w:type="character" w:styleId="FootnoteReference">
    <w:name w:val="footnote reference"/>
    <w:basedOn w:val="DefaultParagraphFont"/>
    <w:uiPriority w:val="99"/>
    <w:semiHidden/>
    <w:unhideWhenUsed/>
    <w:rsid w:val="007D6C68"/>
    <w:rPr>
      <w:vertAlign w:val="superscript"/>
    </w:rPr>
  </w:style>
  <w:style w:type="character" w:customStyle="1" w:styleId="UnresolvedMention3">
    <w:name w:val="Unresolved Mention3"/>
    <w:basedOn w:val="DefaultParagraphFont"/>
    <w:uiPriority w:val="99"/>
    <w:semiHidden/>
    <w:unhideWhenUsed/>
    <w:rsid w:val="009B1436"/>
    <w:rPr>
      <w:color w:val="605E5C"/>
      <w:shd w:val="clear" w:color="auto" w:fill="E1DFDD"/>
    </w:rPr>
  </w:style>
  <w:style w:type="character" w:styleId="UnresolvedMention">
    <w:name w:val="Unresolved Mention"/>
    <w:basedOn w:val="DefaultParagraphFont"/>
    <w:uiPriority w:val="99"/>
    <w:semiHidden/>
    <w:unhideWhenUsed/>
    <w:rsid w:val="00EE56FA"/>
    <w:rPr>
      <w:color w:val="605E5C"/>
      <w:shd w:val="clear" w:color="auto" w:fill="E1DFDD"/>
    </w:rPr>
  </w:style>
  <w:style w:type="character" w:styleId="FollowedHyperlink">
    <w:name w:val="FollowedHyperlink"/>
    <w:basedOn w:val="DefaultParagraphFont"/>
    <w:uiPriority w:val="99"/>
    <w:semiHidden/>
    <w:unhideWhenUsed/>
    <w:rsid w:val="001A6C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406122">
      <w:bodyDiv w:val="1"/>
      <w:marLeft w:val="0"/>
      <w:marRight w:val="0"/>
      <w:marTop w:val="0"/>
      <w:marBottom w:val="0"/>
      <w:divBdr>
        <w:top w:val="none" w:sz="0" w:space="0" w:color="auto"/>
        <w:left w:val="none" w:sz="0" w:space="0" w:color="auto"/>
        <w:bottom w:val="none" w:sz="0" w:space="0" w:color="auto"/>
        <w:right w:val="none" w:sz="0" w:space="0" w:color="auto"/>
      </w:divBdr>
    </w:div>
    <w:div w:id="733116531">
      <w:bodyDiv w:val="1"/>
      <w:marLeft w:val="0"/>
      <w:marRight w:val="0"/>
      <w:marTop w:val="0"/>
      <w:marBottom w:val="0"/>
      <w:divBdr>
        <w:top w:val="none" w:sz="0" w:space="0" w:color="auto"/>
        <w:left w:val="none" w:sz="0" w:space="0" w:color="auto"/>
        <w:bottom w:val="none" w:sz="0" w:space="0" w:color="auto"/>
        <w:right w:val="none" w:sz="0" w:space="0" w:color="auto"/>
      </w:divBdr>
    </w:div>
    <w:div w:id="1381249841">
      <w:bodyDiv w:val="1"/>
      <w:marLeft w:val="0"/>
      <w:marRight w:val="0"/>
      <w:marTop w:val="0"/>
      <w:marBottom w:val="0"/>
      <w:divBdr>
        <w:top w:val="none" w:sz="0" w:space="0" w:color="auto"/>
        <w:left w:val="none" w:sz="0" w:space="0" w:color="auto"/>
        <w:bottom w:val="none" w:sz="0" w:space="0" w:color="auto"/>
        <w:right w:val="none" w:sz="0" w:space="0" w:color="auto"/>
      </w:divBdr>
    </w:div>
    <w:div w:id="1734160466">
      <w:bodyDiv w:val="1"/>
      <w:marLeft w:val="0"/>
      <w:marRight w:val="0"/>
      <w:marTop w:val="0"/>
      <w:marBottom w:val="0"/>
      <w:divBdr>
        <w:top w:val="none" w:sz="0" w:space="0" w:color="auto"/>
        <w:left w:val="none" w:sz="0" w:space="0" w:color="auto"/>
        <w:bottom w:val="none" w:sz="0" w:space="0" w:color="auto"/>
        <w:right w:val="none" w:sz="0" w:space="0" w:color="auto"/>
      </w:divBdr>
    </w:div>
    <w:div w:id="1785225801">
      <w:bodyDiv w:val="1"/>
      <w:marLeft w:val="0"/>
      <w:marRight w:val="0"/>
      <w:marTop w:val="0"/>
      <w:marBottom w:val="0"/>
      <w:divBdr>
        <w:top w:val="none" w:sz="0" w:space="0" w:color="auto"/>
        <w:left w:val="none" w:sz="0" w:space="0" w:color="auto"/>
        <w:bottom w:val="none" w:sz="0" w:space="0" w:color="auto"/>
        <w:right w:val="none" w:sz="0" w:space="0" w:color="auto"/>
      </w:divBdr>
    </w:div>
    <w:div w:id="2044133417">
      <w:bodyDiv w:val="1"/>
      <w:marLeft w:val="0"/>
      <w:marRight w:val="0"/>
      <w:marTop w:val="0"/>
      <w:marBottom w:val="0"/>
      <w:divBdr>
        <w:top w:val="none" w:sz="0" w:space="0" w:color="auto"/>
        <w:left w:val="none" w:sz="0" w:space="0" w:color="auto"/>
        <w:bottom w:val="none" w:sz="0" w:space="0" w:color="auto"/>
        <w:right w:val="none" w:sz="0" w:space="0" w:color="auto"/>
      </w:divBdr>
    </w:div>
    <w:div w:id="2092703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TargetMode="External" Target="mailto:lauma.sika@izm.gov.lv" Type="http://schemas.openxmlformats.org/officeDocument/2006/relationships/hyperlink" Id="rId8"/>
   <Relationship Target="theme/theme1.xml" Type="http://schemas.openxmlformats.org/officeDocument/2006/relationships/theme" Id="rId13"/>
   <Relationship Target="settings.xml" Type="http://schemas.openxmlformats.org/officeDocument/2006/relationships/settings" Id="rId3"/>
   <Relationship TargetMode="External" Target="mailto:aleksandrs-martins.blums@mfa.gov.lv" Type="http://schemas.openxmlformats.org/officeDocument/2006/relationships/hyperlink" Id="rId7"/>
   <Relationship Target="fontTable.xml" Type="http://schemas.openxmlformats.org/officeDocument/2006/relationships/fontTable"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er2.xml" Type="http://schemas.openxmlformats.org/officeDocument/2006/relationships/footer" Id="rId11"/>
   <Relationship Target="footnotes.xml" Type="http://schemas.openxmlformats.org/officeDocument/2006/relationships/footnotes" Id="rId5"/>
   <Relationship Target="footer1.xml" Type="http://schemas.openxmlformats.org/officeDocument/2006/relationships/footer" Id="rId10"/>
   <Relationship Target="webSettings.xml" Type="http://schemas.openxmlformats.org/officeDocument/2006/relationships/webSettings" Id="rId4"/>
   <Relationship Target="header1.xml" Type="http://schemas.openxmlformats.org/officeDocument/2006/relationships/header" Id="rId9"/>
</Relationships>

</file>

<file path=word/_rels/footnotes.xml.rels><?xml version="1.0" encoding="UTF-8"?>
<Relationships xmlns="http://schemas.openxmlformats.org/package/2006/relationships">
   <Relationship TargetMode="External" Target="https://defence-industry-space.ec.europa.eu/system/files/2023-10/C_2023_6689_1_EN_annexe_acte_autonome_part1_v9.pdf" Type="http://schemas.openxmlformats.org/officeDocument/2006/relationships/hyperlink" Id="rId2"/>
   <Relationship TargetMode="External" Target="https://defence-industry-space.ec.europa.eu/system/files/2023-10/C_2023_6689_1_EN_annexe_acte_autonome_part1_v9.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enabled="0" id="{63587698-06f1-46fc-a8b0-b62f509f6f35}" method="" removed="1" siteId="{63587698-06f1-46fc-a8b0-b62f509f6f35}"/>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5300</Words>
  <Characters>3022</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2025-07-04T07:54:00Z</dcterms:created>
  <dcterms:modified xsi:type="dcterms:W3CDTF">2025-07-04T07:54:00Z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8" name="DISCesvisMeetingDate">
    <vt:lpwstr>2025-07-16</vt:lpwstr>
  </property>
  <property fmtid="{D5CDD505-2E9C-101B-9397-08002B2CF9AE}" pid="79" name="DISCesvisAdditionalMakers">
    <vt:lpwstr> Dace Deinate</vt:lpwstr>
  </property>
  <property fmtid="{D5CDD505-2E9C-101B-9397-08002B2CF9AE}" pid="80" name="DIScgiUrl">
    <vt:lpwstr>https://lim.esvis.gov.lv/cs/idcplg</vt:lpwstr>
  </property>
  <property fmtid="{D5CDD505-2E9C-101B-9397-08002B2CF9AE}" pid="81" name="DISdDocName">
    <vt:lpwstr>L558682</vt:lpwstr>
  </property>
  <property fmtid="{D5CDD505-2E9C-101B-9397-08002B2CF9AE}" pid="82" name="DISCesvisAdditionalTutors">
    <vt:lpwstr> Aleksandrs Mārtiņš Blūms,  Dace Deinate</vt:lpwstr>
  </property>
  <property fmtid="{D5CDD505-2E9C-101B-9397-08002B2CF9AE}" pid="83" name="DISCesvisSigner">
    <vt:lpwstr> Dace Melbārde</vt:lpwstr>
  </property>
  <property fmtid="{D5CDD505-2E9C-101B-9397-08002B2CF9AE}" pid="84" name="DISCesvisSafetyLevel">
    <vt:lpwstr>Vispārpieejams</vt:lpwstr>
  </property>
  <property fmtid="{D5CDD505-2E9C-101B-9397-08002B2CF9AE}" pid="85" name="DISTaskPaneUrl">
    <vt:lpwstr>https://lim.esvis.gov.lv/cs/idcplg?ClientControlled=DocMan&amp;coreContentOnly=1&amp;WebdavRequest=1&amp;IdcService=DOC_INFO&amp;dID=644574</vt:lpwstr>
  </property>
  <property fmtid="{D5CDD505-2E9C-101B-9397-08002B2CF9AE}" pid="86" name="DISCesvisTitle">
    <vt:lpwstr>Informatīvais ziņojums “Par Eiropas Savienības pētniecības ministru 2025. gada 16.-17. jūlija neformālajā sanāksmē izskatāmajiem jautājumiem”
</vt:lpwstr>
  </property>
  <property fmtid="{D5CDD505-2E9C-101B-9397-08002B2CF9AE}" pid="87" name="DISCesvisMinistryOfMinister">
    <vt:lpwstr>wwTemplateNP_MinistryOfMinister(Izglītības un zinātnes,)</vt:lpwstr>
  </property>
  <property fmtid="{D5CDD505-2E9C-101B-9397-08002B2CF9AE}" pid="88" name="DISCesvisAuthor">
    <vt:lpwstr>Izglītības un zinātnes ministrija</vt:lpwstr>
  </property>
  <property fmtid="{D5CDD505-2E9C-101B-9397-08002B2CF9AE}" pid="89" name="DISCesvisMainMaker">
    <vt:lpwstr> Dace Deinate</vt:lpwstr>
  </property>
  <property fmtid="{D5CDD505-2E9C-101B-9397-08002B2CF9AE}" pid="90" name="DISCesvisAdditionalTutorsMail">
    <vt:lpwstr>Aleksandrs-Martins.Blums@izm.gov.lv, dace.deinate@izm.gov.lv</vt:lpwstr>
  </property>
  <property fmtid="{D5CDD505-2E9C-101B-9397-08002B2CF9AE}" pid="91" name="DISidcName">
    <vt:lpwstr>1020404016200</vt:lpwstr>
  </property>
  <property fmtid="{D5CDD505-2E9C-101B-9397-08002B2CF9AE}" pid="92"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vt:lpwstr>
  </property>
  <property fmtid="{D5CDD505-2E9C-101B-9397-08002B2CF9AE}" pid="93" name="DISCesvisAdditionalMakersMail">
    <vt:lpwstr>dace.deinate@izm.gov.lv</vt:lpwstr>
  </property>
  <property fmtid="{D5CDD505-2E9C-101B-9397-08002B2CF9AE}" pid="94" name="DISdUser">
    <vt:lpwstr>weblogic</vt:lpwstr>
  </property>
  <property fmtid="{D5CDD505-2E9C-101B-9397-08002B2CF9AE}" pid="95" name="DISCesvisOrgApprovers">
    <vt:lpwstr>Ārlietu ministrija, Ekonomikas ministrija</vt:lpwstr>
  </property>
  <property fmtid="{D5CDD505-2E9C-101B-9397-08002B2CF9AE}" pid="96" name="DISdID">
    <vt:lpwstr>644574</vt:lpwstr>
  </property>
</Properties>
</file>