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6A646" w14:textId="2BCBF8B4" w:rsidR="001D6177" w:rsidRPr="001D6177" w:rsidRDefault="001D6177" w:rsidP="006E05CE">
      <w:pPr>
        <w:spacing w:after="0" w:line="240" w:lineRule="auto"/>
        <w:jc w:val="center"/>
        <w:rPr>
          <w:rFonts w:ascii="Times New Roman" w:hAnsi="Times New Roman" w:cs="Times New Roman"/>
          <w:sz w:val="28"/>
          <w:szCs w:val="28"/>
        </w:rPr>
      </w:pPr>
      <w:r w:rsidRPr="001D6177">
        <w:rPr>
          <w:rFonts w:ascii="Times New Roman" w:hAnsi="Times New Roman" w:cs="Times New Roman"/>
          <w:sz w:val="28"/>
          <w:szCs w:val="28"/>
        </w:rPr>
        <w:t>Informatīvais ziņojums</w:t>
      </w:r>
    </w:p>
    <w:p w14:paraId="54E7C8ED" w14:textId="77777777" w:rsidR="001D6177" w:rsidRPr="00AA1E92" w:rsidRDefault="001D6177" w:rsidP="006E05CE">
      <w:pPr>
        <w:spacing w:after="0" w:line="240" w:lineRule="auto"/>
        <w:jc w:val="center"/>
        <w:rPr>
          <w:rFonts w:ascii="Times New Roman" w:hAnsi="Times New Roman" w:cs="Times New Roman"/>
          <w:sz w:val="28"/>
          <w:szCs w:val="28"/>
        </w:rPr>
      </w:pPr>
    </w:p>
    <w:p w14:paraId="443AE4B6" w14:textId="6C596C19" w:rsidR="0022083E" w:rsidRPr="001D6177" w:rsidRDefault="001D6177" w:rsidP="006E05C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0022083E" w:rsidRPr="001D6177">
        <w:rPr>
          <w:rFonts w:ascii="Times New Roman" w:hAnsi="Times New Roman" w:cs="Times New Roman"/>
          <w:b/>
          <w:bCs/>
          <w:sz w:val="28"/>
          <w:szCs w:val="28"/>
        </w:rPr>
        <w:t xml:space="preserve">Par </w:t>
      </w:r>
      <w:bookmarkStart w:id="0" w:name="_Hlk234238327"/>
      <w:r w:rsidR="0022083E" w:rsidRPr="001D6177">
        <w:rPr>
          <w:rFonts w:ascii="Times New Roman" w:hAnsi="Times New Roman" w:cs="Times New Roman"/>
          <w:b/>
          <w:bCs/>
          <w:sz w:val="28"/>
          <w:szCs w:val="28"/>
        </w:rPr>
        <w:t>priekšlikumiem patvertņu izbūves un ēku pielāgošanas patvertņu vajadzībām procedūru vienkāršošanai un paātrināšanai</w:t>
      </w:r>
      <w:bookmarkEnd w:id="0"/>
      <w:r>
        <w:rPr>
          <w:rFonts w:ascii="Times New Roman" w:hAnsi="Times New Roman" w:cs="Times New Roman"/>
          <w:b/>
          <w:bCs/>
          <w:sz w:val="28"/>
          <w:szCs w:val="28"/>
        </w:rPr>
        <w:t>”</w:t>
      </w:r>
    </w:p>
    <w:p w14:paraId="1FA220A1" w14:textId="29CA8F17" w:rsidR="0022083E" w:rsidRPr="00DE3C87" w:rsidRDefault="0022083E" w:rsidP="006E05CE">
      <w:pPr>
        <w:spacing w:after="0" w:line="240" w:lineRule="auto"/>
        <w:jc w:val="center"/>
        <w:rPr>
          <w:rFonts w:ascii="Times New Roman" w:hAnsi="Times New Roman" w:cs="Times New Roman"/>
          <w:sz w:val="28"/>
          <w:szCs w:val="28"/>
        </w:rPr>
      </w:pPr>
    </w:p>
    <w:p w14:paraId="270B6AB6" w14:textId="7DFABAB3" w:rsidR="00E775C0" w:rsidRDefault="0022083E" w:rsidP="006E05CE">
      <w:pPr>
        <w:spacing w:after="0" w:line="240" w:lineRule="auto"/>
        <w:jc w:val="both"/>
        <w:rPr>
          <w:rFonts w:ascii="Times New Roman" w:hAnsi="Times New Roman" w:cs="Times New Roman"/>
          <w:sz w:val="28"/>
          <w:szCs w:val="28"/>
        </w:rPr>
      </w:pPr>
      <w:r w:rsidRPr="00DE3C87">
        <w:rPr>
          <w:rFonts w:ascii="Times New Roman" w:hAnsi="Times New Roman" w:cs="Times New Roman"/>
          <w:sz w:val="28"/>
          <w:szCs w:val="28"/>
        </w:rPr>
        <w:tab/>
      </w:r>
      <w:r w:rsidR="0057645A" w:rsidRPr="00DE3C87">
        <w:rPr>
          <w:rFonts w:ascii="Times New Roman" w:hAnsi="Times New Roman" w:cs="Times New Roman"/>
          <w:sz w:val="28"/>
          <w:szCs w:val="28"/>
        </w:rPr>
        <w:t xml:space="preserve">Informatīvais ziņojums </w:t>
      </w:r>
      <w:r w:rsidR="00AA1E92" w:rsidRPr="00AA1E92">
        <w:rPr>
          <w:rFonts w:ascii="Times New Roman" w:hAnsi="Times New Roman" w:cs="Times New Roman"/>
          <w:sz w:val="28"/>
          <w:szCs w:val="28"/>
        </w:rPr>
        <w:t xml:space="preserve">“Par priekšlikumiem patvertņu izbūves un ēku pielāgošanas patvertņu vajadzībām procedūru vienkāršošanai un paātrināšanai” </w:t>
      </w:r>
      <w:r w:rsidR="00324109">
        <w:rPr>
          <w:rFonts w:ascii="Times New Roman" w:hAnsi="Times New Roman" w:cs="Times New Roman"/>
          <w:sz w:val="28"/>
          <w:szCs w:val="28"/>
        </w:rPr>
        <w:t xml:space="preserve">(turpmāk – informatīvais ziņojums) </w:t>
      </w:r>
      <w:r w:rsidR="0057645A" w:rsidRPr="00DE3C87">
        <w:rPr>
          <w:rFonts w:ascii="Times New Roman" w:hAnsi="Times New Roman" w:cs="Times New Roman"/>
          <w:sz w:val="28"/>
          <w:szCs w:val="28"/>
        </w:rPr>
        <w:t xml:space="preserve">sagatavots, </w:t>
      </w:r>
      <w:r w:rsidR="00132A2E" w:rsidRPr="00DE3C87">
        <w:rPr>
          <w:rFonts w:ascii="Times New Roman" w:hAnsi="Times New Roman" w:cs="Times New Roman"/>
          <w:sz w:val="28"/>
          <w:szCs w:val="28"/>
        </w:rPr>
        <w:t xml:space="preserve">izpildot Ministru kabineta </w:t>
      </w:r>
      <w:r w:rsidR="00E775C0" w:rsidRPr="00E775C0">
        <w:rPr>
          <w:rFonts w:ascii="Times New Roman" w:hAnsi="Times New Roman" w:cs="Times New Roman"/>
          <w:sz w:val="28"/>
          <w:szCs w:val="28"/>
        </w:rPr>
        <w:t>2026.gada 27.jūnija ārkārtas sēdē</w:t>
      </w:r>
      <w:r w:rsidR="00E775C0">
        <w:rPr>
          <w:rFonts w:ascii="Times New Roman" w:hAnsi="Times New Roman" w:cs="Times New Roman"/>
          <w:sz w:val="28"/>
          <w:szCs w:val="28"/>
        </w:rPr>
        <w:t xml:space="preserve"> uzdoto – </w:t>
      </w:r>
      <w:r w:rsidR="00E775C0" w:rsidRPr="00E775C0">
        <w:rPr>
          <w:rFonts w:ascii="Times New Roman" w:hAnsi="Times New Roman" w:cs="Times New Roman"/>
          <w:i/>
          <w:iCs/>
          <w:sz w:val="28"/>
          <w:szCs w:val="28"/>
        </w:rPr>
        <w:t>Iekšlietu ministrijai kopīgi ar Viedās administrācijas un reģionālās attīstības ministriju un Ekonomikas ministriju un sadarbībā ar pašvaldībām divu nedēļu laikā sagatavot priekšlikumus, kā vienkāršot un paātrināt procedūras patvertņu izbūvei un ēku pielāgošanai patvertņu vajadzībām, un iekšlietu ministram iesniegt tos izskatīšanai Ministru kabineta sēdē</w:t>
      </w:r>
      <w:r w:rsidR="00E775C0">
        <w:rPr>
          <w:rFonts w:ascii="Times New Roman" w:hAnsi="Times New Roman" w:cs="Times New Roman"/>
          <w:i/>
          <w:iCs/>
          <w:sz w:val="28"/>
          <w:szCs w:val="28"/>
        </w:rPr>
        <w:t xml:space="preserve"> </w:t>
      </w:r>
      <w:r w:rsidR="00E775C0" w:rsidRPr="00E775C0">
        <w:rPr>
          <w:rFonts w:ascii="Times New Roman" w:hAnsi="Times New Roman" w:cs="Times New Roman"/>
          <w:sz w:val="28"/>
          <w:szCs w:val="28"/>
        </w:rPr>
        <w:t>(prot.Nr.34, 3.§ 2.punkts). </w:t>
      </w:r>
    </w:p>
    <w:p w14:paraId="602CFA64" w14:textId="3487A2E7" w:rsidR="00E775C0" w:rsidRPr="00E775C0" w:rsidRDefault="00E775C0" w:rsidP="006E05CE">
      <w:pPr>
        <w:spacing w:after="0" w:line="240" w:lineRule="auto"/>
        <w:ind w:firstLine="709"/>
        <w:jc w:val="both"/>
        <w:rPr>
          <w:rFonts w:ascii="Times New Roman" w:hAnsi="Times New Roman" w:cs="Times New Roman"/>
          <w:sz w:val="28"/>
          <w:szCs w:val="28"/>
        </w:rPr>
      </w:pPr>
      <w:r w:rsidRPr="00E775C0">
        <w:rPr>
          <w:rFonts w:ascii="Times New Roman" w:hAnsi="Times New Roman" w:cs="Times New Roman"/>
          <w:sz w:val="28"/>
          <w:szCs w:val="28"/>
        </w:rPr>
        <w:t>Papildus</w:t>
      </w:r>
      <w:r>
        <w:rPr>
          <w:rFonts w:ascii="Times New Roman" w:hAnsi="Times New Roman" w:cs="Times New Roman"/>
          <w:sz w:val="28"/>
          <w:szCs w:val="28"/>
        </w:rPr>
        <w:t xml:space="preserve"> Ministru kabineta rīkojuma projektā </w:t>
      </w:r>
      <w:r w:rsidRPr="00E775C0">
        <w:rPr>
          <w:rFonts w:ascii="Times New Roman" w:hAnsi="Times New Roman" w:cs="Times New Roman"/>
          <w:sz w:val="28"/>
          <w:szCs w:val="28"/>
        </w:rPr>
        <w:t>“Par Valdības rīcības plānu un prioritāri izpildāmiem pasākumiem Deklarācijas par Andra Kulberga vadītā Ministru kabineta iecerēto darbību īstenošanai”</w:t>
      </w:r>
      <w:r w:rsidRPr="00E775C0">
        <w:rPr>
          <w:rFonts w:ascii="Times New Roman" w:hAnsi="Times New Roman" w:cs="Times New Roman"/>
          <w:b/>
          <w:bCs/>
          <w:sz w:val="28"/>
          <w:szCs w:val="28"/>
        </w:rPr>
        <w:t xml:space="preserve"> </w:t>
      </w:r>
      <w:r w:rsidRPr="00E775C0">
        <w:rPr>
          <w:rFonts w:ascii="Times New Roman" w:hAnsi="Times New Roman" w:cs="Times New Roman"/>
          <w:sz w:val="28"/>
          <w:szCs w:val="28"/>
        </w:rPr>
        <w:t>(26-TA-1545) ir iekļauts rīcības plāna pasākums, kas paredz apņemšanos pilnveidot patvertņu tīklu</w:t>
      </w:r>
      <w:r w:rsidRPr="00E775C0">
        <w:rPr>
          <w:rFonts w:ascii="Times New Roman" w:hAnsi="Times New Roman" w:cs="Times New Roman"/>
          <w:i/>
          <w:iCs/>
          <w:sz w:val="28"/>
          <w:szCs w:val="28"/>
        </w:rPr>
        <w:t>.</w:t>
      </w:r>
      <w:r w:rsidRPr="00E775C0">
        <w:rPr>
          <w:rFonts w:ascii="Times New Roman" w:hAnsi="Times New Roman" w:cs="Times New Roman"/>
          <w:b/>
          <w:bCs/>
          <w:i/>
          <w:iCs/>
          <w:sz w:val="28"/>
          <w:szCs w:val="28"/>
        </w:rPr>
        <w:t xml:space="preserve"> </w:t>
      </w:r>
    </w:p>
    <w:p w14:paraId="6906394B" w14:textId="0C373F70" w:rsidR="00324109" w:rsidRDefault="00324109" w:rsidP="006E05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Informatīvais ziņojums </w:t>
      </w:r>
      <w:r w:rsidR="00706D26">
        <w:rPr>
          <w:rFonts w:ascii="Times New Roman" w:hAnsi="Times New Roman" w:cs="Times New Roman"/>
          <w:sz w:val="28"/>
          <w:szCs w:val="28"/>
        </w:rPr>
        <w:t xml:space="preserve">sagatavots un saskaņots ar </w:t>
      </w:r>
      <w:r w:rsidR="00B419FF" w:rsidRPr="00B419FF">
        <w:rPr>
          <w:rFonts w:ascii="Times New Roman" w:hAnsi="Times New Roman" w:cs="Times New Roman"/>
          <w:sz w:val="28"/>
          <w:szCs w:val="28"/>
        </w:rPr>
        <w:t>Viedās administrācijas un reģionālās attīstības ministrij</w:t>
      </w:r>
      <w:r w:rsidR="00706D26">
        <w:rPr>
          <w:rFonts w:ascii="Times New Roman" w:hAnsi="Times New Roman" w:cs="Times New Roman"/>
          <w:sz w:val="28"/>
          <w:szCs w:val="28"/>
        </w:rPr>
        <w:t>u</w:t>
      </w:r>
      <w:r w:rsidR="00B419FF">
        <w:rPr>
          <w:rFonts w:ascii="Times New Roman" w:hAnsi="Times New Roman" w:cs="Times New Roman"/>
          <w:sz w:val="28"/>
          <w:szCs w:val="28"/>
        </w:rPr>
        <w:t xml:space="preserve"> (turpmāk – VARAM), </w:t>
      </w:r>
      <w:r w:rsidR="00E93074" w:rsidRPr="00E93074">
        <w:rPr>
          <w:rFonts w:ascii="Times New Roman" w:hAnsi="Times New Roman" w:cs="Times New Roman"/>
          <w:sz w:val="28"/>
          <w:szCs w:val="28"/>
        </w:rPr>
        <w:t>Ekonomikas ministrij</w:t>
      </w:r>
      <w:r w:rsidR="00706D26">
        <w:rPr>
          <w:rFonts w:ascii="Times New Roman" w:hAnsi="Times New Roman" w:cs="Times New Roman"/>
          <w:sz w:val="28"/>
          <w:szCs w:val="28"/>
        </w:rPr>
        <w:t>u</w:t>
      </w:r>
      <w:r w:rsidR="00E93074">
        <w:rPr>
          <w:rFonts w:ascii="Times New Roman" w:hAnsi="Times New Roman" w:cs="Times New Roman"/>
          <w:sz w:val="28"/>
          <w:szCs w:val="28"/>
        </w:rPr>
        <w:t>,</w:t>
      </w:r>
      <w:r w:rsidR="00E22659">
        <w:rPr>
          <w:rFonts w:ascii="Times New Roman" w:hAnsi="Times New Roman" w:cs="Times New Roman"/>
          <w:sz w:val="28"/>
          <w:szCs w:val="28"/>
        </w:rPr>
        <w:t xml:space="preserve"> </w:t>
      </w:r>
      <w:r w:rsidR="00B419FF" w:rsidRPr="00B419FF">
        <w:rPr>
          <w:rFonts w:ascii="Times New Roman" w:hAnsi="Times New Roman" w:cs="Times New Roman"/>
          <w:sz w:val="28"/>
          <w:szCs w:val="28"/>
        </w:rPr>
        <w:t>Centrāl</w:t>
      </w:r>
      <w:r w:rsidR="00706D26">
        <w:rPr>
          <w:rFonts w:ascii="Times New Roman" w:hAnsi="Times New Roman" w:cs="Times New Roman"/>
          <w:sz w:val="28"/>
          <w:szCs w:val="28"/>
        </w:rPr>
        <w:t>o</w:t>
      </w:r>
      <w:r w:rsidR="00B419FF" w:rsidRPr="00B419FF">
        <w:rPr>
          <w:rFonts w:ascii="Times New Roman" w:hAnsi="Times New Roman" w:cs="Times New Roman"/>
          <w:sz w:val="28"/>
          <w:szCs w:val="28"/>
        </w:rPr>
        <w:t xml:space="preserve"> finanšu un līgumu aģentūr</w:t>
      </w:r>
      <w:r w:rsidR="00706D26">
        <w:rPr>
          <w:rFonts w:ascii="Times New Roman" w:hAnsi="Times New Roman" w:cs="Times New Roman"/>
          <w:sz w:val="28"/>
          <w:szCs w:val="28"/>
        </w:rPr>
        <w:t>u</w:t>
      </w:r>
      <w:r w:rsidR="00B419FF" w:rsidRPr="00B419FF">
        <w:rPr>
          <w:rFonts w:ascii="Times New Roman" w:hAnsi="Times New Roman" w:cs="Times New Roman"/>
          <w:sz w:val="28"/>
          <w:szCs w:val="28"/>
        </w:rPr>
        <w:t xml:space="preserve"> (turpmāk – CFLA)</w:t>
      </w:r>
      <w:r w:rsidR="00706D26">
        <w:rPr>
          <w:rFonts w:ascii="Times New Roman" w:hAnsi="Times New Roman" w:cs="Times New Roman"/>
          <w:sz w:val="28"/>
          <w:szCs w:val="28"/>
        </w:rPr>
        <w:t xml:space="preserve">, </w:t>
      </w:r>
      <w:r w:rsidR="00050BDE" w:rsidRPr="00050BDE">
        <w:rPr>
          <w:rFonts w:ascii="Times New Roman" w:hAnsi="Times New Roman" w:cs="Times New Roman"/>
          <w:sz w:val="28"/>
          <w:szCs w:val="28"/>
        </w:rPr>
        <w:t xml:space="preserve">Valsts ugunsdzēsības un glābšanas dienestu (turpmāk – VUGD), </w:t>
      </w:r>
      <w:r w:rsidR="00B419FF">
        <w:rPr>
          <w:rFonts w:ascii="Times New Roman" w:hAnsi="Times New Roman" w:cs="Times New Roman"/>
          <w:sz w:val="28"/>
          <w:szCs w:val="28"/>
        </w:rPr>
        <w:t>Latvijas Pašvaldības savienību un Latvijas lielo pilsētu asociāciju.</w:t>
      </w:r>
    </w:p>
    <w:p w14:paraId="4881B43B" w14:textId="72C55BEB" w:rsidR="009F2287" w:rsidRDefault="009F2287" w:rsidP="006E05CE">
      <w:pPr>
        <w:spacing w:after="0" w:line="240" w:lineRule="auto"/>
        <w:jc w:val="both"/>
        <w:rPr>
          <w:rFonts w:ascii="Times New Roman" w:hAnsi="Times New Roman" w:cs="Times New Roman"/>
          <w:sz w:val="28"/>
          <w:szCs w:val="28"/>
        </w:rPr>
      </w:pPr>
    </w:p>
    <w:p w14:paraId="24104617" w14:textId="58B5B0C4" w:rsidR="009F2287" w:rsidRPr="0018473D" w:rsidRDefault="00975BDD" w:rsidP="006E05CE">
      <w:pPr>
        <w:pStyle w:val="ListParagraph"/>
        <w:numPr>
          <w:ilvl w:val="0"/>
          <w:numId w:val="3"/>
        </w:numPr>
        <w:spacing w:after="0" w:line="240" w:lineRule="auto"/>
        <w:ind w:left="0" w:firstLine="284"/>
        <w:jc w:val="center"/>
        <w:rPr>
          <w:rFonts w:ascii="Times New Roman" w:hAnsi="Times New Roman" w:cs="Times New Roman"/>
          <w:b/>
          <w:bCs/>
          <w:sz w:val="28"/>
          <w:szCs w:val="28"/>
        </w:rPr>
      </w:pPr>
      <w:r w:rsidRPr="0018473D">
        <w:rPr>
          <w:rFonts w:ascii="Times New Roman" w:hAnsi="Times New Roman" w:cs="Times New Roman"/>
          <w:b/>
          <w:bCs/>
          <w:sz w:val="28"/>
          <w:szCs w:val="28"/>
        </w:rPr>
        <w:t>Patvertņu normatīvais regulējums un patvertņu tīkla attīstīšanas veidi</w:t>
      </w:r>
    </w:p>
    <w:p w14:paraId="5E94CBDE" w14:textId="77777777" w:rsidR="008C052E" w:rsidRDefault="008C052E" w:rsidP="006E05CE">
      <w:pPr>
        <w:pStyle w:val="ListParagraph"/>
        <w:spacing w:after="0" w:line="240" w:lineRule="auto"/>
        <w:ind w:left="284"/>
        <w:rPr>
          <w:rFonts w:ascii="Times New Roman" w:hAnsi="Times New Roman" w:cs="Times New Roman"/>
          <w:sz w:val="28"/>
          <w:szCs w:val="28"/>
        </w:rPr>
      </w:pPr>
    </w:p>
    <w:p w14:paraId="5B841E40" w14:textId="119CB4B7" w:rsidR="00975BDD" w:rsidRPr="00975BDD" w:rsidRDefault="00975BDD" w:rsidP="006E05CE">
      <w:pPr>
        <w:pStyle w:val="ListParagraph"/>
        <w:spacing w:after="0" w:line="240" w:lineRule="auto"/>
        <w:ind w:left="0" w:firstLine="709"/>
        <w:jc w:val="both"/>
        <w:rPr>
          <w:rFonts w:ascii="Times New Roman" w:hAnsi="Times New Roman" w:cs="Times New Roman"/>
          <w:sz w:val="28"/>
          <w:szCs w:val="28"/>
        </w:rPr>
      </w:pPr>
      <w:r w:rsidRPr="00975BDD">
        <w:rPr>
          <w:rFonts w:ascii="Times New Roman" w:hAnsi="Times New Roman" w:cs="Times New Roman"/>
          <w:sz w:val="28"/>
          <w:szCs w:val="28"/>
        </w:rPr>
        <w:t>2025.</w:t>
      </w:r>
      <w:r>
        <w:rPr>
          <w:rFonts w:ascii="Times New Roman" w:hAnsi="Times New Roman" w:cs="Times New Roman"/>
          <w:sz w:val="28"/>
          <w:szCs w:val="28"/>
        </w:rPr>
        <w:t> </w:t>
      </w:r>
      <w:r w:rsidRPr="00975BDD">
        <w:rPr>
          <w:rFonts w:ascii="Times New Roman" w:hAnsi="Times New Roman" w:cs="Times New Roman"/>
          <w:sz w:val="28"/>
          <w:szCs w:val="28"/>
        </w:rPr>
        <w:t>gada 3.</w:t>
      </w:r>
      <w:r>
        <w:rPr>
          <w:rFonts w:ascii="Times New Roman" w:hAnsi="Times New Roman" w:cs="Times New Roman"/>
          <w:sz w:val="28"/>
          <w:szCs w:val="28"/>
        </w:rPr>
        <w:t> </w:t>
      </w:r>
      <w:r w:rsidRPr="00975BDD">
        <w:rPr>
          <w:rFonts w:ascii="Times New Roman" w:hAnsi="Times New Roman" w:cs="Times New Roman"/>
          <w:sz w:val="28"/>
          <w:szCs w:val="28"/>
        </w:rPr>
        <w:t>jūlijā stājās spēkā grozījumi Civilās aizsardzības un katastrofas pārvaldības likumā, kas ieviesa normatīvo regulējumu attiecībā uz patvertņu izbūvi, citā starpā nosakot 3 patvertņu kategorijas:</w:t>
      </w:r>
    </w:p>
    <w:p w14:paraId="768973B5" w14:textId="4AC0439B" w:rsidR="00975BDD" w:rsidRPr="00975BDD" w:rsidRDefault="00975BDD" w:rsidP="006E05CE">
      <w:pPr>
        <w:pStyle w:val="ListParagraph"/>
        <w:spacing w:after="0" w:line="240" w:lineRule="auto"/>
        <w:ind w:left="0" w:firstLine="709"/>
        <w:jc w:val="both"/>
        <w:rPr>
          <w:rFonts w:ascii="Times New Roman" w:hAnsi="Times New Roman" w:cs="Times New Roman"/>
          <w:sz w:val="28"/>
          <w:szCs w:val="28"/>
        </w:rPr>
      </w:pPr>
      <w:r w:rsidRPr="00975BDD">
        <w:rPr>
          <w:rFonts w:ascii="Times New Roman" w:hAnsi="Times New Roman" w:cs="Times New Roman"/>
          <w:sz w:val="28"/>
          <w:szCs w:val="28"/>
        </w:rPr>
        <w:t xml:space="preserve">1) </w:t>
      </w:r>
      <w:r>
        <w:rPr>
          <w:rFonts w:ascii="Times New Roman" w:hAnsi="Times New Roman" w:cs="Times New Roman"/>
          <w:sz w:val="28"/>
          <w:szCs w:val="28"/>
        </w:rPr>
        <w:t xml:space="preserve">I </w:t>
      </w:r>
      <w:r w:rsidRPr="00975BDD">
        <w:rPr>
          <w:rFonts w:ascii="Times New Roman" w:hAnsi="Times New Roman" w:cs="Times New Roman"/>
          <w:sz w:val="28"/>
          <w:szCs w:val="28"/>
        </w:rPr>
        <w:t>kategorijas patvertne – augstākās aizsardzības prasības, kas nodrošina aizsardzību no sprādziena triecienviļņa, ķīmisko kaujas vielu, jonizējošā starojuma un radioaktīvo putekļu iedarbības, šķembām;</w:t>
      </w:r>
    </w:p>
    <w:p w14:paraId="1228EDA1" w14:textId="3BBAA567" w:rsidR="00975BDD" w:rsidRPr="00975BDD" w:rsidRDefault="00975BDD" w:rsidP="006E05CE">
      <w:pPr>
        <w:pStyle w:val="ListParagraph"/>
        <w:spacing w:after="0" w:line="240" w:lineRule="auto"/>
        <w:ind w:left="0" w:firstLine="709"/>
        <w:jc w:val="both"/>
        <w:rPr>
          <w:rFonts w:ascii="Times New Roman" w:hAnsi="Times New Roman" w:cs="Times New Roman"/>
          <w:sz w:val="28"/>
          <w:szCs w:val="28"/>
        </w:rPr>
      </w:pPr>
      <w:r w:rsidRPr="00975BDD">
        <w:rPr>
          <w:rFonts w:ascii="Times New Roman" w:hAnsi="Times New Roman" w:cs="Times New Roman"/>
          <w:sz w:val="28"/>
          <w:szCs w:val="28"/>
        </w:rPr>
        <w:t xml:space="preserve">2) </w:t>
      </w:r>
      <w:r>
        <w:rPr>
          <w:rFonts w:ascii="Times New Roman" w:hAnsi="Times New Roman" w:cs="Times New Roman"/>
          <w:sz w:val="28"/>
          <w:szCs w:val="28"/>
        </w:rPr>
        <w:t xml:space="preserve">II </w:t>
      </w:r>
      <w:r w:rsidRPr="00975BDD">
        <w:rPr>
          <w:rFonts w:ascii="Times New Roman" w:hAnsi="Times New Roman" w:cs="Times New Roman"/>
          <w:sz w:val="28"/>
          <w:szCs w:val="28"/>
        </w:rPr>
        <w:t xml:space="preserve">kategorijas patvertne </w:t>
      </w:r>
      <w:r>
        <w:rPr>
          <w:rFonts w:ascii="Times New Roman" w:hAnsi="Times New Roman" w:cs="Times New Roman"/>
          <w:sz w:val="28"/>
          <w:szCs w:val="28"/>
        </w:rPr>
        <w:t>–</w:t>
      </w:r>
      <w:r w:rsidRPr="00975BDD">
        <w:rPr>
          <w:rFonts w:ascii="Times New Roman" w:hAnsi="Times New Roman" w:cs="Times New Roman"/>
          <w:sz w:val="28"/>
          <w:szCs w:val="28"/>
        </w:rPr>
        <w:t xml:space="preserve"> nodrošina aizsardzību no sprādziena triecienviļņa un šķembām;</w:t>
      </w:r>
    </w:p>
    <w:p w14:paraId="57895BA2" w14:textId="16FC99D0" w:rsidR="00975BDD" w:rsidRDefault="00975BDD" w:rsidP="006E05CE">
      <w:pPr>
        <w:pStyle w:val="ListParagraph"/>
        <w:spacing w:after="0" w:line="240" w:lineRule="auto"/>
        <w:ind w:left="0" w:firstLine="709"/>
        <w:jc w:val="both"/>
        <w:rPr>
          <w:rFonts w:ascii="Times New Roman" w:hAnsi="Times New Roman" w:cs="Times New Roman"/>
          <w:sz w:val="28"/>
          <w:szCs w:val="28"/>
        </w:rPr>
      </w:pPr>
      <w:r w:rsidRPr="00975BDD">
        <w:rPr>
          <w:rFonts w:ascii="Times New Roman" w:hAnsi="Times New Roman" w:cs="Times New Roman"/>
          <w:sz w:val="28"/>
          <w:szCs w:val="28"/>
        </w:rPr>
        <w:t xml:space="preserve">3) </w:t>
      </w:r>
      <w:r>
        <w:rPr>
          <w:rFonts w:ascii="Times New Roman" w:hAnsi="Times New Roman" w:cs="Times New Roman"/>
          <w:sz w:val="28"/>
          <w:szCs w:val="28"/>
        </w:rPr>
        <w:t xml:space="preserve">III </w:t>
      </w:r>
      <w:r w:rsidRPr="00975BDD">
        <w:rPr>
          <w:rFonts w:ascii="Times New Roman" w:hAnsi="Times New Roman" w:cs="Times New Roman"/>
          <w:sz w:val="28"/>
          <w:szCs w:val="28"/>
        </w:rPr>
        <w:t xml:space="preserve">kategorijas patvertne </w:t>
      </w:r>
      <w:r>
        <w:rPr>
          <w:rFonts w:ascii="Times New Roman" w:hAnsi="Times New Roman" w:cs="Times New Roman"/>
          <w:sz w:val="28"/>
          <w:szCs w:val="28"/>
        </w:rPr>
        <w:t xml:space="preserve">– </w:t>
      </w:r>
      <w:r w:rsidRPr="00975BDD">
        <w:rPr>
          <w:rFonts w:ascii="Times New Roman" w:hAnsi="Times New Roman" w:cs="Times New Roman"/>
          <w:sz w:val="28"/>
          <w:szCs w:val="28"/>
        </w:rPr>
        <w:t>patvertne, kas izveidota, pielāgojot būves vai to daļas, un mazina ietekmi no sprādziena triecienviļņa, šķembām.</w:t>
      </w:r>
    </w:p>
    <w:p w14:paraId="7BBD899C" w14:textId="77777777" w:rsidR="00975BDD" w:rsidRPr="00975BDD" w:rsidRDefault="00975BDD" w:rsidP="00D32ED8">
      <w:pPr>
        <w:spacing w:before="120" w:after="0" w:line="240" w:lineRule="auto"/>
        <w:ind w:firstLine="709"/>
        <w:jc w:val="both"/>
        <w:rPr>
          <w:rFonts w:ascii="Times New Roman" w:hAnsi="Times New Roman" w:cs="Times New Roman"/>
          <w:sz w:val="28"/>
          <w:szCs w:val="28"/>
        </w:rPr>
      </w:pPr>
      <w:r w:rsidRPr="00975BDD">
        <w:rPr>
          <w:rFonts w:ascii="Times New Roman" w:hAnsi="Times New Roman" w:cs="Times New Roman"/>
          <w:sz w:val="28"/>
          <w:szCs w:val="28"/>
        </w:rPr>
        <w:t>Civilās aizsardzības un katastrofas pārvaldības likuma regulējums paredz pienākumu, veicot jaunu ēku būvniecību, izbūvēt:</w:t>
      </w:r>
    </w:p>
    <w:p w14:paraId="315526A0" w14:textId="30EDCC70" w:rsidR="00975BDD" w:rsidRPr="00975BDD" w:rsidRDefault="00975BDD" w:rsidP="006E05CE">
      <w:pPr>
        <w:pStyle w:val="ListParagraph"/>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 </w:t>
      </w:r>
      <w:r w:rsidRPr="00975BDD">
        <w:rPr>
          <w:rFonts w:ascii="Times New Roman" w:hAnsi="Times New Roman" w:cs="Times New Roman"/>
          <w:sz w:val="28"/>
          <w:szCs w:val="28"/>
        </w:rPr>
        <w:t>kategorijas patvertni A un B</w:t>
      </w:r>
      <w:r>
        <w:rPr>
          <w:rFonts w:ascii="Times New Roman" w:hAnsi="Times New Roman" w:cs="Times New Roman"/>
          <w:sz w:val="28"/>
          <w:szCs w:val="28"/>
        </w:rPr>
        <w:t xml:space="preserve"> </w:t>
      </w:r>
      <w:r w:rsidRPr="00975BDD">
        <w:rPr>
          <w:rFonts w:ascii="Times New Roman" w:hAnsi="Times New Roman" w:cs="Times New Roman"/>
          <w:sz w:val="28"/>
          <w:szCs w:val="28"/>
        </w:rPr>
        <w:t>kategorijas kritiskās infrastruktūras objektā, kurā ikdienā paredzēts pastāvīgi uzturēties personālam;</w:t>
      </w:r>
    </w:p>
    <w:p w14:paraId="2AB792D5" w14:textId="6DB05B20" w:rsidR="00975BDD" w:rsidRPr="00975BDD" w:rsidRDefault="00975BDD" w:rsidP="006E05CE">
      <w:pPr>
        <w:pStyle w:val="ListParagraph"/>
        <w:numPr>
          <w:ilvl w:val="0"/>
          <w:numId w:val="17"/>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II </w:t>
      </w:r>
      <w:r w:rsidRPr="00975BDD">
        <w:rPr>
          <w:rFonts w:ascii="Times New Roman" w:hAnsi="Times New Roman" w:cs="Times New Roman"/>
          <w:sz w:val="28"/>
          <w:szCs w:val="28"/>
        </w:rPr>
        <w:t>kategorijas patvertni daudzdzīvokļu māj</w:t>
      </w:r>
      <w:r>
        <w:rPr>
          <w:rFonts w:ascii="Times New Roman" w:hAnsi="Times New Roman" w:cs="Times New Roman"/>
          <w:sz w:val="28"/>
          <w:szCs w:val="28"/>
        </w:rPr>
        <w:t>ā</w:t>
      </w:r>
      <w:r w:rsidRPr="00975BDD">
        <w:rPr>
          <w:rFonts w:ascii="Times New Roman" w:hAnsi="Times New Roman" w:cs="Times New Roman"/>
          <w:sz w:val="28"/>
          <w:szCs w:val="28"/>
        </w:rPr>
        <w:t xml:space="preserve"> ar vairāk nekā pieciem virszemes stāviem, kā arī šādās publiskās ēkās </w:t>
      </w:r>
      <w:r>
        <w:rPr>
          <w:rFonts w:ascii="Times New Roman" w:hAnsi="Times New Roman" w:cs="Times New Roman"/>
          <w:sz w:val="28"/>
          <w:szCs w:val="28"/>
        </w:rPr>
        <w:t>–</w:t>
      </w:r>
      <w:r w:rsidRPr="00975BDD">
        <w:rPr>
          <w:rFonts w:ascii="Times New Roman" w:hAnsi="Times New Roman" w:cs="Times New Roman"/>
          <w:sz w:val="28"/>
          <w:szCs w:val="28"/>
        </w:rPr>
        <w:t xml:space="preserve"> publiskā ēka, kuras kopējā platība ir vismaz 2500 kvadrātmetru, pirmsskolas izglītības iestāde, pamatizglītības </w:t>
      </w:r>
      <w:r w:rsidRPr="00975BDD">
        <w:rPr>
          <w:rFonts w:ascii="Times New Roman" w:hAnsi="Times New Roman" w:cs="Times New Roman"/>
          <w:sz w:val="28"/>
          <w:szCs w:val="28"/>
        </w:rPr>
        <w:lastRenderedPageBreak/>
        <w:t>iestāde, vidējās izglītības iestāde, profesionālās izglītības iestāde, augstskola,</w:t>
      </w:r>
      <w:r w:rsidRPr="00975BDD">
        <w:rPr>
          <w:rFonts w:ascii="Times New Roman" w:hAnsi="Times New Roman" w:cs="Times New Roman"/>
          <w:color w:val="414142"/>
          <w:sz w:val="28"/>
          <w:szCs w:val="28"/>
          <w:shd w:val="clear" w:color="auto" w:fill="FFFFFF"/>
        </w:rPr>
        <w:t xml:space="preserve"> </w:t>
      </w:r>
      <w:r w:rsidRPr="00975BDD">
        <w:rPr>
          <w:rFonts w:ascii="Times New Roman" w:hAnsi="Times New Roman" w:cs="Times New Roman"/>
          <w:sz w:val="28"/>
          <w:szCs w:val="28"/>
        </w:rPr>
        <w:t>stacionārā ārstniecības iestāde.</w:t>
      </w:r>
    </w:p>
    <w:p w14:paraId="2CDE3183" w14:textId="585F84A6" w:rsidR="00975BDD" w:rsidRDefault="00975BDD" w:rsidP="00D32ED8">
      <w:pPr>
        <w:pStyle w:val="ListParagraph"/>
        <w:spacing w:before="120" w:after="0" w:line="240" w:lineRule="auto"/>
        <w:ind w:left="0" w:firstLine="709"/>
        <w:contextualSpacing w:val="0"/>
        <w:jc w:val="both"/>
        <w:rPr>
          <w:rFonts w:ascii="Times New Roman" w:hAnsi="Times New Roman" w:cs="Times New Roman"/>
          <w:sz w:val="28"/>
          <w:szCs w:val="28"/>
        </w:rPr>
      </w:pPr>
      <w:r w:rsidRPr="006C4995">
        <w:rPr>
          <w:rFonts w:ascii="Times New Roman" w:hAnsi="Times New Roman" w:cs="Times New Roman"/>
          <w:sz w:val="28"/>
          <w:szCs w:val="28"/>
        </w:rPr>
        <w:t xml:space="preserve">Pārējos gadījumos nekustamā īpašuma īpašniekam ir tiesības atbilstoši savām vajadzībām un iespējām veikt jebkuras kategorijas patvertnes izveidošanu </w:t>
      </w:r>
      <w:r w:rsidRPr="00975BDD">
        <w:rPr>
          <w:rFonts w:ascii="Times New Roman" w:hAnsi="Times New Roman" w:cs="Times New Roman"/>
          <w:sz w:val="28"/>
          <w:szCs w:val="28"/>
        </w:rPr>
        <w:t>savā īpašumā, lai nodrošinātu iespēju ēkas lietotājiem rast drošu patveršanos apdraudējuma gadījumā</w:t>
      </w:r>
      <w:r w:rsidR="00C23C5B">
        <w:rPr>
          <w:rFonts w:ascii="Times New Roman" w:hAnsi="Times New Roman" w:cs="Times New Roman"/>
          <w:sz w:val="28"/>
          <w:szCs w:val="28"/>
        </w:rPr>
        <w:t>:</w:t>
      </w:r>
    </w:p>
    <w:p w14:paraId="095B4CD3" w14:textId="46F05880" w:rsidR="00C23C5B" w:rsidRPr="00C23C5B" w:rsidRDefault="00C23C5B" w:rsidP="006E05CE">
      <w:pPr>
        <w:numPr>
          <w:ilvl w:val="0"/>
          <w:numId w:val="18"/>
        </w:numPr>
        <w:spacing w:after="0" w:line="240" w:lineRule="auto"/>
        <w:contextualSpacing/>
        <w:jc w:val="both"/>
        <w:rPr>
          <w:rFonts w:ascii="Times New Roman" w:eastAsia="Aptos" w:hAnsi="Times New Roman" w:cs="Times New Roman"/>
          <w:kern w:val="2"/>
          <w:sz w:val="28"/>
          <w:szCs w:val="28"/>
          <w14:ligatures w14:val="standardContextual"/>
        </w:rPr>
      </w:pPr>
      <w:r w:rsidRPr="00C23C5B">
        <w:rPr>
          <w:rFonts w:ascii="Times New Roman" w:eastAsia="Aptos" w:hAnsi="Times New Roman" w:cs="Times New Roman"/>
          <w:kern w:val="2"/>
          <w:sz w:val="28"/>
          <w:szCs w:val="28"/>
          <w14:ligatures w14:val="standardContextual"/>
        </w:rPr>
        <w:t xml:space="preserve">pielāgot esošās telpas </w:t>
      </w:r>
      <w:r>
        <w:rPr>
          <w:rFonts w:ascii="Times New Roman" w:eastAsia="Aptos" w:hAnsi="Times New Roman" w:cs="Times New Roman"/>
          <w:kern w:val="2"/>
          <w:sz w:val="28"/>
          <w:szCs w:val="28"/>
          <w14:ligatures w14:val="standardContextual"/>
        </w:rPr>
        <w:t xml:space="preserve">III </w:t>
      </w:r>
      <w:r w:rsidRPr="00C23C5B">
        <w:rPr>
          <w:rFonts w:ascii="Times New Roman" w:eastAsia="Aptos" w:hAnsi="Times New Roman" w:cs="Times New Roman"/>
          <w:kern w:val="2"/>
          <w:sz w:val="28"/>
          <w:szCs w:val="28"/>
          <w14:ligatures w14:val="standardContextual"/>
        </w:rPr>
        <w:t>kategorijas patvertnes ierīkošanai;</w:t>
      </w:r>
    </w:p>
    <w:p w14:paraId="0E9EF6D3" w14:textId="453E920C" w:rsidR="00C23C5B" w:rsidRPr="00C23C5B" w:rsidRDefault="00A75CE7" w:rsidP="006E05CE">
      <w:pPr>
        <w:numPr>
          <w:ilvl w:val="0"/>
          <w:numId w:val="18"/>
        </w:numPr>
        <w:spacing w:after="0" w:line="240" w:lineRule="auto"/>
        <w:contextualSpacing/>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a</w:t>
      </w:r>
      <w:r w:rsidR="00C23C5B" w:rsidRPr="00C23C5B">
        <w:rPr>
          <w:rFonts w:ascii="Times New Roman" w:eastAsia="Aptos" w:hAnsi="Times New Roman" w:cs="Times New Roman"/>
          <w:kern w:val="2"/>
          <w:sz w:val="28"/>
          <w:szCs w:val="28"/>
          <w14:ligatures w14:val="standardContextual"/>
        </w:rPr>
        <w:t xml:space="preserve">tjaunot vai pārbūvēt esošās telpas vai būvēt vai novietojot jaunu ēku </w:t>
      </w:r>
      <w:r>
        <w:rPr>
          <w:rFonts w:ascii="Times New Roman" w:eastAsia="Aptos" w:hAnsi="Times New Roman" w:cs="Times New Roman"/>
          <w:kern w:val="2"/>
          <w:sz w:val="28"/>
          <w:szCs w:val="28"/>
          <w14:ligatures w14:val="standardContextual"/>
        </w:rPr>
        <w:t>II</w:t>
      </w:r>
      <w:r w:rsidR="00C23C5B" w:rsidRPr="00C23C5B">
        <w:rPr>
          <w:rFonts w:ascii="Times New Roman" w:eastAsia="Aptos" w:hAnsi="Times New Roman" w:cs="Times New Roman"/>
          <w:kern w:val="2"/>
          <w:sz w:val="28"/>
          <w:szCs w:val="28"/>
          <w14:ligatures w14:val="standardContextual"/>
        </w:rPr>
        <w:t xml:space="preserve"> kategorijas patvertnes ierīkošanai, ievērojot Ministru kabineta 2025.</w:t>
      </w:r>
      <w:r>
        <w:rPr>
          <w:rFonts w:ascii="Times New Roman" w:eastAsia="Aptos" w:hAnsi="Times New Roman" w:cs="Times New Roman"/>
          <w:kern w:val="2"/>
          <w:sz w:val="28"/>
          <w:szCs w:val="28"/>
          <w14:ligatures w14:val="standardContextual"/>
        </w:rPr>
        <w:t> </w:t>
      </w:r>
      <w:r w:rsidR="00C23C5B" w:rsidRPr="00C23C5B">
        <w:rPr>
          <w:rFonts w:ascii="Times New Roman" w:eastAsia="Aptos" w:hAnsi="Times New Roman" w:cs="Times New Roman"/>
          <w:kern w:val="2"/>
          <w:sz w:val="28"/>
          <w:szCs w:val="28"/>
          <w14:ligatures w14:val="standardContextual"/>
        </w:rPr>
        <w:t>gada 25.</w:t>
      </w:r>
      <w:r>
        <w:rPr>
          <w:rFonts w:ascii="Times New Roman" w:eastAsia="Aptos" w:hAnsi="Times New Roman" w:cs="Times New Roman"/>
          <w:kern w:val="2"/>
          <w:sz w:val="28"/>
          <w:szCs w:val="28"/>
          <w14:ligatures w14:val="standardContextual"/>
        </w:rPr>
        <w:t> </w:t>
      </w:r>
      <w:r w:rsidR="00C23C5B" w:rsidRPr="00C23C5B">
        <w:rPr>
          <w:rFonts w:ascii="Times New Roman" w:eastAsia="Aptos" w:hAnsi="Times New Roman" w:cs="Times New Roman"/>
          <w:kern w:val="2"/>
          <w:sz w:val="28"/>
          <w:szCs w:val="28"/>
          <w14:ligatures w14:val="standardContextual"/>
        </w:rPr>
        <w:t>jūlija noteikumu Nr. 451 “Patvertņu būvnormatīvs LBN 210-25” prasības;</w:t>
      </w:r>
    </w:p>
    <w:p w14:paraId="036FAAAA" w14:textId="7F5C3E87" w:rsidR="00C23C5B" w:rsidRPr="00C23C5B" w:rsidRDefault="00A75CE7" w:rsidP="006E05CE">
      <w:pPr>
        <w:numPr>
          <w:ilvl w:val="0"/>
          <w:numId w:val="18"/>
        </w:numPr>
        <w:spacing w:after="0" w:line="240" w:lineRule="auto"/>
        <w:contextualSpacing/>
        <w:jc w:val="both"/>
        <w:rPr>
          <w:rFonts w:ascii="Times New Roman" w:eastAsia="Aptos" w:hAnsi="Times New Roman" w:cs="Times New Roman"/>
          <w:kern w:val="2"/>
          <w:sz w:val="28"/>
          <w:szCs w:val="28"/>
          <w14:ligatures w14:val="standardContextual"/>
        </w:rPr>
      </w:pPr>
      <w:r>
        <w:rPr>
          <w:rFonts w:ascii="Times New Roman" w:eastAsia="Aptos" w:hAnsi="Times New Roman" w:cs="Times New Roman"/>
          <w:kern w:val="2"/>
          <w:sz w:val="28"/>
          <w:szCs w:val="28"/>
          <w14:ligatures w14:val="standardContextual"/>
        </w:rPr>
        <w:t>a</w:t>
      </w:r>
      <w:r w:rsidR="00C23C5B" w:rsidRPr="00C23C5B">
        <w:rPr>
          <w:rFonts w:ascii="Times New Roman" w:eastAsia="Aptos" w:hAnsi="Times New Roman" w:cs="Times New Roman"/>
          <w:kern w:val="2"/>
          <w:sz w:val="28"/>
          <w:szCs w:val="28"/>
          <w14:ligatures w14:val="standardContextual"/>
        </w:rPr>
        <w:t>tjaunot vai pārbūvēt esošās telpas vai būvēt vai novietot jaunu ēku</w:t>
      </w:r>
      <w:r>
        <w:rPr>
          <w:rFonts w:ascii="Times New Roman" w:eastAsia="Aptos" w:hAnsi="Times New Roman" w:cs="Times New Roman"/>
          <w:kern w:val="2"/>
          <w:sz w:val="28"/>
          <w:szCs w:val="28"/>
          <w14:ligatures w14:val="standardContextual"/>
        </w:rPr>
        <w:t xml:space="preserve"> I </w:t>
      </w:r>
      <w:r w:rsidR="00C23C5B" w:rsidRPr="00C23C5B">
        <w:rPr>
          <w:rFonts w:ascii="Times New Roman" w:eastAsia="Aptos" w:hAnsi="Times New Roman" w:cs="Times New Roman"/>
          <w:kern w:val="2"/>
          <w:sz w:val="28"/>
          <w:szCs w:val="28"/>
          <w14:ligatures w14:val="standardContextual"/>
        </w:rPr>
        <w:t>kategorijas patvertnes ierīkošanai, ievērojot Ministru kabineta 2025.</w:t>
      </w:r>
      <w:r>
        <w:rPr>
          <w:rFonts w:ascii="Times New Roman" w:eastAsia="Aptos" w:hAnsi="Times New Roman" w:cs="Times New Roman"/>
          <w:kern w:val="2"/>
          <w:sz w:val="28"/>
          <w:szCs w:val="28"/>
          <w14:ligatures w14:val="standardContextual"/>
        </w:rPr>
        <w:t> </w:t>
      </w:r>
      <w:r w:rsidR="00C23C5B" w:rsidRPr="00C23C5B">
        <w:rPr>
          <w:rFonts w:ascii="Times New Roman" w:eastAsia="Aptos" w:hAnsi="Times New Roman" w:cs="Times New Roman"/>
          <w:kern w:val="2"/>
          <w:sz w:val="28"/>
          <w:szCs w:val="28"/>
          <w14:ligatures w14:val="standardContextual"/>
        </w:rPr>
        <w:t>gada 25.</w:t>
      </w:r>
      <w:r>
        <w:rPr>
          <w:rFonts w:ascii="Times New Roman" w:eastAsia="Aptos" w:hAnsi="Times New Roman" w:cs="Times New Roman"/>
          <w:kern w:val="2"/>
          <w:sz w:val="28"/>
          <w:szCs w:val="28"/>
          <w14:ligatures w14:val="standardContextual"/>
        </w:rPr>
        <w:t> </w:t>
      </w:r>
      <w:r w:rsidR="00C23C5B" w:rsidRPr="00C23C5B">
        <w:rPr>
          <w:rFonts w:ascii="Times New Roman" w:eastAsia="Aptos" w:hAnsi="Times New Roman" w:cs="Times New Roman"/>
          <w:kern w:val="2"/>
          <w:sz w:val="28"/>
          <w:szCs w:val="28"/>
          <w14:ligatures w14:val="standardContextual"/>
        </w:rPr>
        <w:t>jūlija noteikumu Nr. 451 “Patvertņu būvnormatīvs LBN 210-25” prasības.</w:t>
      </w:r>
    </w:p>
    <w:p w14:paraId="10461921" w14:textId="77777777" w:rsidR="00D32ED8" w:rsidRDefault="00C23C5B" w:rsidP="00D32ED8">
      <w:pPr>
        <w:spacing w:before="120" w:after="0" w:line="240" w:lineRule="auto"/>
        <w:ind w:firstLine="709"/>
        <w:jc w:val="both"/>
        <w:rPr>
          <w:rFonts w:ascii="Times New Roman" w:eastAsia="Aptos" w:hAnsi="Times New Roman" w:cs="Times New Roman"/>
          <w:kern w:val="2"/>
          <w:sz w:val="28"/>
          <w:szCs w:val="28"/>
          <w14:ligatures w14:val="standardContextual"/>
        </w:rPr>
      </w:pPr>
      <w:r w:rsidRPr="00C23C5B">
        <w:rPr>
          <w:rFonts w:ascii="Times New Roman" w:eastAsia="Aptos" w:hAnsi="Times New Roman" w:cs="Times New Roman"/>
          <w:kern w:val="2"/>
          <w:sz w:val="28"/>
          <w:szCs w:val="28"/>
          <w14:ligatures w14:val="standardContextual"/>
        </w:rPr>
        <w:t xml:space="preserve">Būvdarbi var būt vajadzīgi gan </w:t>
      </w:r>
      <w:r w:rsidR="00A75CE7">
        <w:rPr>
          <w:rFonts w:ascii="Times New Roman" w:eastAsia="Aptos" w:hAnsi="Times New Roman" w:cs="Times New Roman"/>
          <w:kern w:val="2"/>
          <w:sz w:val="28"/>
          <w:szCs w:val="28"/>
          <w14:ligatures w14:val="standardContextual"/>
        </w:rPr>
        <w:t xml:space="preserve">III </w:t>
      </w:r>
      <w:r w:rsidRPr="00C23C5B">
        <w:rPr>
          <w:rFonts w:ascii="Times New Roman" w:eastAsia="Aptos" w:hAnsi="Times New Roman" w:cs="Times New Roman"/>
          <w:kern w:val="2"/>
          <w:sz w:val="28"/>
          <w:szCs w:val="28"/>
          <w14:ligatures w14:val="standardContextual"/>
        </w:rPr>
        <w:t xml:space="preserve">kategorijas patvertnes izveidošanai, gan </w:t>
      </w:r>
      <w:r w:rsidR="00A75CE7">
        <w:rPr>
          <w:rFonts w:ascii="Times New Roman" w:eastAsia="Aptos" w:hAnsi="Times New Roman" w:cs="Times New Roman"/>
          <w:kern w:val="2"/>
          <w:sz w:val="28"/>
          <w:szCs w:val="28"/>
          <w14:ligatures w14:val="standardContextual"/>
        </w:rPr>
        <w:t>I</w:t>
      </w:r>
      <w:r w:rsidRPr="00C23C5B">
        <w:rPr>
          <w:rFonts w:ascii="Times New Roman" w:eastAsia="Aptos" w:hAnsi="Times New Roman" w:cs="Times New Roman"/>
          <w:kern w:val="2"/>
          <w:sz w:val="28"/>
          <w:szCs w:val="28"/>
          <w14:ligatures w14:val="standardContextual"/>
        </w:rPr>
        <w:t xml:space="preserve"> un </w:t>
      </w:r>
      <w:r w:rsidR="00A75CE7">
        <w:rPr>
          <w:rFonts w:ascii="Times New Roman" w:eastAsia="Aptos" w:hAnsi="Times New Roman" w:cs="Times New Roman"/>
          <w:kern w:val="2"/>
          <w:sz w:val="28"/>
          <w:szCs w:val="28"/>
          <w14:ligatures w14:val="standardContextual"/>
        </w:rPr>
        <w:t xml:space="preserve">II </w:t>
      </w:r>
      <w:r w:rsidRPr="00C23C5B">
        <w:rPr>
          <w:rFonts w:ascii="Times New Roman" w:eastAsia="Aptos" w:hAnsi="Times New Roman" w:cs="Times New Roman"/>
          <w:kern w:val="2"/>
          <w:sz w:val="28"/>
          <w:szCs w:val="28"/>
          <w14:ligatures w14:val="standardContextual"/>
        </w:rPr>
        <w:t>kategorijas patvertnes būvniecībai.</w:t>
      </w:r>
    </w:p>
    <w:p w14:paraId="6DF2DD19" w14:textId="4506CE5D" w:rsidR="00C23C5B" w:rsidRPr="00C23C5B" w:rsidRDefault="00C23C5B" w:rsidP="00D32ED8">
      <w:pPr>
        <w:spacing w:before="120" w:after="0" w:line="240" w:lineRule="auto"/>
        <w:ind w:firstLine="709"/>
        <w:jc w:val="both"/>
        <w:rPr>
          <w:rFonts w:ascii="Times New Roman" w:eastAsia="Aptos" w:hAnsi="Times New Roman" w:cs="Times New Roman"/>
          <w:kern w:val="2"/>
          <w:sz w:val="28"/>
          <w:szCs w:val="28"/>
          <w14:ligatures w14:val="standardContextual"/>
        </w:rPr>
      </w:pPr>
      <w:r w:rsidRPr="00C23C5B">
        <w:rPr>
          <w:rFonts w:ascii="Times New Roman" w:eastAsia="Aptos" w:hAnsi="Times New Roman" w:cs="Times New Roman"/>
          <w:kern w:val="2"/>
          <w:sz w:val="28"/>
          <w:szCs w:val="28"/>
          <w14:ligatures w14:val="standardContextual"/>
        </w:rPr>
        <w:t xml:space="preserve"> </w:t>
      </w:r>
      <w:r w:rsidR="00D32ED8" w:rsidRPr="00D32ED8">
        <w:rPr>
          <w:rFonts w:ascii="Times New Roman" w:eastAsia="Aptos" w:hAnsi="Times New Roman" w:cs="Times New Roman"/>
          <w:kern w:val="2"/>
          <w:sz w:val="28"/>
          <w:szCs w:val="28"/>
          <w14:ligatures w14:val="standardContextual"/>
        </w:rPr>
        <w:t>Saskaņā ar Civilās aizsardzības un katastrofas pārvaldības likumā noteikto I un II kategorijas patvertnes izbūves prasības attiecas uz būvprojektiem, kuri sākot ar 2027. gada 1. janvāri noteiktā kārtībā saskaņoti (akceptēti) vai iesniegti saskaņošanai institūcijā, kas pilda būvvaldes funkcijas.</w:t>
      </w:r>
    </w:p>
    <w:p w14:paraId="191901C5" w14:textId="56910469" w:rsidR="00C23C5B" w:rsidRPr="00C23C5B" w:rsidRDefault="00C23C5B" w:rsidP="00D32ED8">
      <w:pPr>
        <w:spacing w:before="120" w:after="0" w:line="240" w:lineRule="auto"/>
        <w:ind w:firstLine="720"/>
        <w:jc w:val="both"/>
        <w:rPr>
          <w:rFonts w:ascii="Times New Roman" w:eastAsia="Aptos" w:hAnsi="Times New Roman" w:cs="Times New Roman"/>
          <w:kern w:val="2"/>
          <w:sz w:val="28"/>
          <w:szCs w:val="28"/>
          <w14:ligatures w14:val="standardContextual"/>
        </w:rPr>
      </w:pPr>
      <w:r w:rsidRPr="00C23C5B">
        <w:rPr>
          <w:rFonts w:ascii="Times New Roman" w:eastAsia="Aptos" w:hAnsi="Times New Roman" w:cs="Times New Roman"/>
          <w:kern w:val="2"/>
          <w:sz w:val="28"/>
          <w:szCs w:val="28"/>
          <w14:ligatures w14:val="standardContextual"/>
        </w:rPr>
        <w:t>Ekonomikas ministrija pēdējos gados ir veikusi apjomīgus grozījumus normatīvajos aktos būvniecības jomā, mazinot administratīvo slogu un pilnveidojot būvniecības administratīvos procesus.</w:t>
      </w:r>
    </w:p>
    <w:p w14:paraId="7E186D86" w14:textId="1765CCCA" w:rsidR="00C23C5B" w:rsidRDefault="00C23C5B" w:rsidP="006E05CE">
      <w:pPr>
        <w:pStyle w:val="ListParagraph"/>
        <w:spacing w:after="0" w:line="240" w:lineRule="auto"/>
        <w:ind w:left="0" w:firstLine="709"/>
        <w:jc w:val="both"/>
        <w:rPr>
          <w:rFonts w:ascii="Times New Roman" w:hAnsi="Times New Roman" w:cs="Times New Roman"/>
          <w:sz w:val="28"/>
          <w:szCs w:val="28"/>
        </w:rPr>
      </w:pPr>
    </w:p>
    <w:p w14:paraId="7322D0F4" w14:textId="67BD019D" w:rsidR="00584188" w:rsidRPr="0018473D" w:rsidRDefault="00584188" w:rsidP="006E05CE">
      <w:pPr>
        <w:pStyle w:val="ListParagraph"/>
        <w:numPr>
          <w:ilvl w:val="0"/>
          <w:numId w:val="3"/>
        </w:numPr>
        <w:spacing w:after="0" w:line="240" w:lineRule="auto"/>
        <w:ind w:left="0" w:firstLine="284"/>
        <w:jc w:val="center"/>
        <w:rPr>
          <w:rFonts w:ascii="Times New Roman" w:hAnsi="Times New Roman" w:cs="Times New Roman"/>
          <w:b/>
          <w:bCs/>
          <w:sz w:val="28"/>
          <w:szCs w:val="28"/>
        </w:rPr>
      </w:pPr>
      <w:r w:rsidRPr="0018473D">
        <w:rPr>
          <w:rFonts w:ascii="Times New Roman" w:hAnsi="Times New Roman" w:cs="Times New Roman"/>
          <w:b/>
          <w:bCs/>
          <w:sz w:val="28"/>
          <w:szCs w:val="28"/>
        </w:rPr>
        <w:t>Prasības III kategorijas patvertnes izveidošanai, kuru izpildei varētu būt nepieciešama būvniecība</w:t>
      </w:r>
    </w:p>
    <w:p w14:paraId="3C5CF28A" w14:textId="54D16CF3" w:rsidR="00C23C5B" w:rsidRDefault="00C23C5B" w:rsidP="006E05CE">
      <w:pPr>
        <w:pStyle w:val="ListParagraph"/>
        <w:spacing w:after="0" w:line="240" w:lineRule="auto"/>
        <w:ind w:left="0" w:firstLine="709"/>
        <w:jc w:val="both"/>
        <w:rPr>
          <w:rFonts w:ascii="Times New Roman" w:hAnsi="Times New Roman" w:cs="Times New Roman"/>
          <w:sz w:val="28"/>
          <w:szCs w:val="28"/>
        </w:rPr>
      </w:pPr>
    </w:p>
    <w:p w14:paraId="34C4B5A8" w14:textId="6C4B904B"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Prasības III kategorijas patvertnēm ir ietvertas Vadlīnijās par minimālajām prasībām telpu pielāgošanai III kategorijas patvertnes izveidošanai</w:t>
      </w:r>
      <w:r>
        <w:rPr>
          <w:rStyle w:val="FootnoteReference"/>
          <w:rFonts w:ascii="Times New Roman" w:eastAsia="Aptos" w:hAnsi="Times New Roman" w:cs="Times New Roman"/>
          <w:kern w:val="2"/>
          <w:sz w:val="28"/>
          <w:szCs w:val="28"/>
          <w14:ligatures w14:val="standardContextual"/>
        </w:rPr>
        <w:footnoteReference w:id="1"/>
      </w:r>
      <w:r w:rsidRPr="00584188">
        <w:rPr>
          <w:rFonts w:ascii="Times New Roman" w:eastAsia="Aptos" w:hAnsi="Times New Roman" w:cs="Times New Roman"/>
          <w:kern w:val="2"/>
          <w:sz w:val="28"/>
          <w:szCs w:val="28"/>
          <w14:ligatures w14:val="standardContextual"/>
        </w:rPr>
        <w:t>, kas ir izdotas, pamatojoties uz Civilās aizsardzības un katastrofas pārvaldīšanas likuma 9. panta piekto daļu</w:t>
      </w:r>
      <w:r>
        <w:rPr>
          <w:rFonts w:ascii="Times New Roman" w:eastAsia="Aptos" w:hAnsi="Times New Roman" w:cs="Times New Roman"/>
          <w:kern w:val="2"/>
          <w:sz w:val="28"/>
          <w:szCs w:val="28"/>
          <w14:ligatures w14:val="standardContextual"/>
        </w:rPr>
        <w:t xml:space="preserve"> (turpmāk – Vadlīnijas)</w:t>
      </w:r>
      <w:r w:rsidRPr="00584188">
        <w:rPr>
          <w:rFonts w:ascii="Times New Roman" w:eastAsia="Aptos" w:hAnsi="Times New Roman" w:cs="Times New Roman"/>
          <w:kern w:val="2"/>
          <w:sz w:val="28"/>
          <w:szCs w:val="28"/>
          <w14:ligatures w14:val="standardContextual"/>
        </w:rPr>
        <w:t>.</w:t>
      </w:r>
    </w:p>
    <w:p w14:paraId="7979C266" w14:textId="5A17D0E7"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Ņemot vērā Vadlīnijās definētās prasības, III kategorijas patvertnes izveidošanai, būvdarbi var būt nepieciešami šādu prasību izpildei:</w:t>
      </w:r>
    </w:p>
    <w:p w14:paraId="4F23B120" w14:textId="3CD80F4B"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ieejas durvju nomaiņa, ņemot vērā Vadlīniju 2.2.</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punktu (patvertnes ieejas durvis ir izgatavotas no metāla, masīvkoka vai apšūtas ar metālu) vai jaunu durvju būvniecība, ņemot vērā Vadlīniju 2.7.</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 xml:space="preserve">punktu; </w:t>
      </w:r>
    </w:p>
    <w:p w14:paraId="274EEC06" w14:textId="47CF74F5"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ventilācijas ierīkošanai, ņemot vērā Vadlīniju 2.3.</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punktu (patvertnes telpas ir aprīkotas ar mehānisko vai dabisko ventilāciju);</w:t>
      </w:r>
    </w:p>
    <w:p w14:paraId="19C15C07" w14:textId="7CC6A421"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apdares atbilstības nodrošināšana Vadlīniju 2.8.</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punktam (apdarē izmanto nedegošus un nedrūpošus materiālus;</w:t>
      </w:r>
    </w:p>
    <w:p w14:paraId="29F434B6" w14:textId="6B9390FA"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patvertnes griestu balstu novietošanai saskaņā ar Vadlīniju 2.10.</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punktu;</w:t>
      </w:r>
    </w:p>
    <w:p w14:paraId="1896FE7D" w14:textId="213F966A"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lastRenderedPageBreak/>
        <w:t>elektrības un apgaismojuma nodrošināšana saskaņā ar Vadlīniju 3.1. un 3.2.</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w:t>
      </w:r>
      <w:r w:rsidR="007C210B">
        <w:rPr>
          <w:rFonts w:ascii="Times New Roman" w:eastAsia="Aptos" w:hAnsi="Times New Roman" w:cs="Times New Roman"/>
          <w:kern w:val="2"/>
          <w:sz w:val="28"/>
          <w:szCs w:val="28"/>
          <w14:ligatures w14:val="standardContextual"/>
        </w:rPr>
        <w:t>u</w:t>
      </w:r>
      <w:r w:rsidRPr="00584188">
        <w:rPr>
          <w:rFonts w:ascii="Times New Roman" w:eastAsia="Aptos" w:hAnsi="Times New Roman" w:cs="Times New Roman"/>
          <w:kern w:val="2"/>
          <w:sz w:val="28"/>
          <w:szCs w:val="28"/>
          <w14:ligatures w14:val="standardContextual"/>
        </w:rPr>
        <w:t>, sakaru tīklu ierīkošana, nodrošinot atbilstību Vadlīniju 3.9.</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punktam;</w:t>
      </w:r>
    </w:p>
    <w:p w14:paraId="73ADC91D" w14:textId="607E8984" w:rsidR="00584188" w:rsidRPr="00584188" w:rsidRDefault="00584188" w:rsidP="006E05CE">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ūdensvada un kanalizācijas ierīkošana, nodrošinot Vadlīniju 3.3. un 3.4.</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punkta prasību ievērošanu;</w:t>
      </w:r>
    </w:p>
    <w:p w14:paraId="2F7DE289" w14:textId="024F57A9" w:rsidR="00CC5A88" w:rsidRPr="00CC5A88" w:rsidRDefault="00584188" w:rsidP="00CC5A88">
      <w:pPr>
        <w:numPr>
          <w:ilvl w:val="0"/>
          <w:numId w:val="19"/>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starpsienu izbūve, patvertnes iekšpusē, nodalot telpas</w:t>
      </w:r>
      <w:r w:rsidR="00CC5A88">
        <w:rPr>
          <w:rFonts w:ascii="Times New Roman" w:eastAsia="Aptos" w:hAnsi="Times New Roman" w:cs="Times New Roman"/>
          <w:kern w:val="2"/>
          <w:sz w:val="28"/>
          <w:szCs w:val="28"/>
          <w14:ligatures w14:val="standardContextual"/>
        </w:rPr>
        <w:t>.</w:t>
      </w:r>
    </w:p>
    <w:p w14:paraId="1A63D896" w14:textId="77777777" w:rsidR="00584188" w:rsidRPr="00584188" w:rsidRDefault="00584188" w:rsidP="006E05CE">
      <w:pPr>
        <w:spacing w:after="0" w:line="240" w:lineRule="auto"/>
        <w:jc w:val="both"/>
        <w:rPr>
          <w:rFonts w:ascii="Times New Roman" w:eastAsia="Aptos" w:hAnsi="Times New Roman" w:cs="Times New Roman"/>
          <w:kern w:val="2"/>
          <w:sz w:val="24"/>
          <w:szCs w:val="24"/>
          <w14:ligatures w14:val="standardContextual"/>
        </w:rPr>
      </w:pPr>
    </w:p>
    <w:p w14:paraId="0378B2DC" w14:textId="77777777" w:rsidR="00584188" w:rsidRPr="00584188" w:rsidRDefault="00584188" w:rsidP="006E05CE">
      <w:pPr>
        <w:spacing w:after="0" w:line="240" w:lineRule="auto"/>
        <w:jc w:val="both"/>
        <w:rPr>
          <w:rFonts w:ascii="Times New Roman" w:eastAsia="Aptos" w:hAnsi="Times New Roman" w:cs="Times New Roman"/>
          <w:b/>
          <w:bCs/>
          <w:kern w:val="2"/>
          <w:sz w:val="28"/>
          <w:szCs w:val="28"/>
          <w:u w:val="single"/>
          <w14:ligatures w14:val="standardContextual"/>
        </w:rPr>
      </w:pPr>
      <w:r w:rsidRPr="00584188">
        <w:rPr>
          <w:rFonts w:ascii="Times New Roman" w:eastAsia="Aptos" w:hAnsi="Times New Roman" w:cs="Times New Roman"/>
          <w:b/>
          <w:bCs/>
          <w:kern w:val="2"/>
          <w:sz w:val="28"/>
          <w:szCs w:val="28"/>
          <w:u w:val="single"/>
          <w14:ligatures w14:val="standardContextual"/>
        </w:rPr>
        <w:t>Prasību izpildei piemērojamais būvniecības administratīvais process.</w:t>
      </w:r>
    </w:p>
    <w:p w14:paraId="48725685" w14:textId="051F89D2"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Ministru kabineta 2019.</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gada 2.</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 xml:space="preserve">septembra noteikumu Nr. 529 “Ēku būvnoteikumi” (turpmāk tekstā – Ēku būvnoteikumi) </w:t>
      </w:r>
      <w:r w:rsidRPr="00584188">
        <w:rPr>
          <w:rFonts w:ascii="Times New Roman" w:eastAsia="Aptos" w:hAnsi="Times New Roman" w:cs="Times New Roman"/>
          <w:kern w:val="2"/>
          <w:sz w:val="28"/>
          <w:szCs w:val="28"/>
          <w:u w:val="single"/>
          <w14:ligatures w14:val="standardContextual"/>
        </w:rPr>
        <w:t>būvniecības ieceres dokumenti nav nepieciešami</w:t>
      </w:r>
      <w:r w:rsidRPr="00584188">
        <w:rPr>
          <w:rFonts w:ascii="Times New Roman" w:eastAsia="Aptos" w:hAnsi="Times New Roman" w:cs="Times New Roman"/>
          <w:kern w:val="2"/>
          <w:sz w:val="28"/>
          <w:szCs w:val="28"/>
          <w14:ligatures w14:val="standardContextual"/>
        </w:rPr>
        <w:t>:</w:t>
      </w:r>
    </w:p>
    <w:p w14:paraId="656E19C9" w14:textId="25F6F064" w:rsidR="00584188" w:rsidRPr="00584188" w:rsidRDefault="00584188" w:rsidP="006E05CE">
      <w:pPr>
        <w:numPr>
          <w:ilvl w:val="0"/>
          <w:numId w:val="20"/>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interjera projektam, kas neietver atjaunošanas, pārbūves, restaurācijas vai nojaukšanas darbus (Ēku būvnoteikumu 7.1.</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punkts);</w:t>
      </w:r>
    </w:p>
    <w:p w14:paraId="4BE01C52" w14:textId="0D710186" w:rsidR="00584188" w:rsidRPr="00584188" w:rsidRDefault="00584188" w:rsidP="006E05CE">
      <w:pPr>
        <w:numPr>
          <w:ilvl w:val="0"/>
          <w:numId w:val="20"/>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ārdurvju atjaunošanai vai nomaiņai, ja tiek ievērots līdzšinējais apjoms, durvju proporcijas un dalījums, krāsojums (Ēku būvnoteikumu 7.4.4.</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punkts);</w:t>
      </w:r>
    </w:p>
    <w:p w14:paraId="6FAB49A2" w14:textId="77777777"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 xml:space="preserve">Līdz ar to, būvniecības ieceres dokumenti nav nepieciešami šādiem būvdarbiem – ieejas ārdurvju, iekšējo durvju nomaiņa, telpu apdares maiņa, grīdas izlīdzināšana, grīdas apdares maiņa, patvertnes griestu balstu novietošana. </w:t>
      </w:r>
    </w:p>
    <w:p w14:paraId="1934AF82" w14:textId="0D1F73CF"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Ēku būvnoteikumu 7.</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 punktu </w:t>
      </w:r>
      <w:r w:rsidRPr="00584188">
        <w:rPr>
          <w:rFonts w:ascii="Times New Roman" w:eastAsia="Aptos" w:hAnsi="Times New Roman" w:cs="Times New Roman"/>
          <w:kern w:val="2"/>
          <w:sz w:val="28"/>
          <w:szCs w:val="28"/>
          <w:u w:val="single"/>
          <w14:ligatures w14:val="standardContextual"/>
        </w:rPr>
        <w:t>paziņojumu par būvniecību</w:t>
      </w:r>
      <w:r w:rsidRPr="00584188">
        <w:rPr>
          <w:rFonts w:ascii="Times New Roman" w:eastAsia="Aptos" w:hAnsi="Times New Roman" w:cs="Times New Roman"/>
          <w:kern w:val="2"/>
          <w:sz w:val="28"/>
          <w:szCs w:val="28"/>
          <w14:ligatures w14:val="standardContextual"/>
        </w:rPr>
        <w:t xml:space="preserve"> (nav nepieciešams būvvaldes saskaņojums, vienkārši rasējumi) piemēro otrās vai trešās grupas ēkas vai tās daļas vienkāršotai atjaunošanai, izņemot šo noteikumu 7.</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punktā minēto gadījumu un kultūras pieminekļus – ēkas (Ēku būvnoteikumu 7</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.1.</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punkts, vienkāršotās atjaunošanas definīcija sniegta Ēku būvnoteikumu</w:t>
      </w:r>
      <w:r w:rsidRPr="00584188">
        <w:rPr>
          <w:rFonts w:ascii="Aptos" w:eastAsia="Aptos" w:hAnsi="Aptos" w:cs="Times New Roman"/>
          <w:kern w:val="2"/>
          <w:sz w:val="28"/>
          <w:szCs w:val="28"/>
          <w14:ligatures w14:val="standardContextual"/>
        </w:rPr>
        <w:t xml:space="preserve"> </w:t>
      </w:r>
      <w:r w:rsidRPr="00584188">
        <w:rPr>
          <w:rFonts w:ascii="Times New Roman" w:eastAsia="Aptos" w:hAnsi="Times New Roman" w:cs="Times New Roman"/>
          <w:kern w:val="2"/>
          <w:sz w:val="28"/>
          <w:szCs w:val="28"/>
          <w14:ligatures w14:val="standardContextual"/>
        </w:rPr>
        <w:t>1.</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 5.</w:t>
      </w:r>
      <w:r w:rsidR="007C210B" w:rsidRP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punktā, tie ir būvdarbi, kuru rezultātā ēkā vai tās daļā veic funkcionālus vai tehniskus uzlabojumus, nemainot ēkas nolietojušos nesošos elementus vai konstrukcijas, būvapjomu un lietošanas veidu un neskarot ēkas fasādi).</w:t>
      </w:r>
    </w:p>
    <w:p w14:paraId="153DD82F" w14:textId="5E226A90"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 xml:space="preserve">Līdz ar to, telpu pielāgošanas darbiem, kas ietver nenesošo sienu būvniecību, durvju ailu, cita veida ailu būvniecību nenesošajās sienās piemēro paziņojumu par būvniecību. </w:t>
      </w:r>
      <w:r w:rsidR="007C210B">
        <w:rPr>
          <w:rFonts w:ascii="Times New Roman" w:eastAsia="Aptos" w:hAnsi="Times New Roman" w:cs="Times New Roman"/>
          <w:kern w:val="2"/>
          <w:sz w:val="28"/>
          <w:szCs w:val="28"/>
          <w14:ligatures w14:val="standardContextual"/>
        </w:rPr>
        <w:t>B</w:t>
      </w:r>
      <w:r w:rsidRPr="00584188">
        <w:rPr>
          <w:rFonts w:ascii="Times New Roman" w:eastAsia="Aptos" w:hAnsi="Times New Roman" w:cs="Times New Roman"/>
          <w:kern w:val="2"/>
          <w:sz w:val="28"/>
          <w:szCs w:val="28"/>
          <w14:ligatures w14:val="standardContextual"/>
        </w:rPr>
        <w:t>ūvniecības ieceres dokumentāciju izstrādā atbilstošas jomas būvspeciālists (arhitekts, konstrukciju projektētājs).</w:t>
      </w:r>
    </w:p>
    <w:p w14:paraId="009B4145" w14:textId="7A6C371F"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Ēku būvnoteikumu 7.</w:t>
      </w:r>
      <w:r w:rsidRPr="00584188">
        <w:rPr>
          <w:rFonts w:ascii="Times New Roman" w:eastAsia="Aptos" w:hAnsi="Times New Roman" w:cs="Times New Roman"/>
          <w:kern w:val="2"/>
          <w:sz w:val="28"/>
          <w:szCs w:val="28"/>
          <w:vertAlign w:val="superscript"/>
          <w14:ligatures w14:val="standardContextual"/>
        </w:rPr>
        <w:t>2</w:t>
      </w:r>
      <w:r w:rsidR="007C210B">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punktu paskaidrojuma rakstu izmanto, ja ir paredzēta:</w:t>
      </w:r>
    </w:p>
    <w:p w14:paraId="5F239E66" w14:textId="77777777" w:rsidR="00584188" w:rsidRPr="00584188" w:rsidRDefault="00584188" w:rsidP="006E05CE">
      <w:pPr>
        <w:numPr>
          <w:ilvl w:val="0"/>
          <w:numId w:val="20"/>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otrās vai trešās grupas ēkas vai tās daļas atjaunošana (Ēku būvnoteikumu 7.</w:t>
      </w:r>
      <w:r w:rsidRPr="00584188">
        <w:rPr>
          <w:rFonts w:ascii="Times New Roman" w:eastAsia="Aptos" w:hAnsi="Times New Roman" w:cs="Times New Roman"/>
          <w:kern w:val="2"/>
          <w:sz w:val="28"/>
          <w:szCs w:val="28"/>
          <w:vertAlign w:val="superscript"/>
          <w14:ligatures w14:val="standardContextual"/>
        </w:rPr>
        <w:t>2</w:t>
      </w:r>
      <w:r w:rsidRPr="00584188">
        <w:rPr>
          <w:rFonts w:ascii="Times New Roman" w:eastAsia="Aptos" w:hAnsi="Times New Roman" w:cs="Times New Roman"/>
          <w:kern w:val="2"/>
          <w:sz w:val="28"/>
          <w:szCs w:val="28"/>
          <w14:ligatures w14:val="standardContextual"/>
        </w:rPr>
        <w:t xml:space="preserve"> 6. punkts, saskaņā ar Būvniecības likuma 1.panta 4.punktu ēkas atjaunošana ir būvdarbi, kuru rezultātā ir nomainīti nolietojušies ēkas nesošie elementi vai konstrukcijas, nemainot ēkas apjomu un nesošo elementu nestspēju);</w:t>
      </w:r>
    </w:p>
    <w:p w14:paraId="7480A0F2" w14:textId="77777777" w:rsidR="00584188" w:rsidRPr="00584188" w:rsidRDefault="00584188" w:rsidP="006E05CE">
      <w:pPr>
        <w:numPr>
          <w:ilvl w:val="0"/>
          <w:numId w:val="20"/>
        </w:numPr>
        <w:spacing w:after="0" w:line="240" w:lineRule="auto"/>
        <w:contextualSpacing/>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otrās vai trešās grupas ēkas vai tās daļas vienkāršota pārbūve (Ēku būvnoteikumi 7.</w:t>
      </w:r>
      <w:r w:rsidRPr="00584188">
        <w:rPr>
          <w:rFonts w:ascii="Times New Roman" w:eastAsia="Aptos" w:hAnsi="Times New Roman" w:cs="Times New Roman"/>
          <w:kern w:val="2"/>
          <w:sz w:val="28"/>
          <w:szCs w:val="28"/>
          <w:vertAlign w:val="superscript"/>
          <w14:ligatures w14:val="standardContextual"/>
        </w:rPr>
        <w:t>2</w:t>
      </w:r>
      <w:r w:rsidRPr="00584188">
        <w:rPr>
          <w:rFonts w:ascii="Times New Roman" w:eastAsia="Aptos" w:hAnsi="Times New Roman" w:cs="Times New Roman"/>
          <w:kern w:val="2"/>
          <w:sz w:val="28"/>
          <w:szCs w:val="28"/>
          <w14:ligatures w14:val="standardContextual"/>
        </w:rPr>
        <w:t xml:space="preserve"> 8.punkts, saskaņā ar Ēku būvnoteikumu 1.</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 6. vienkāršota pārbūve ir būvdarbi, kuru rezultātā ēkas nesošajās konstrukcijās veic ailu (piemēram, logu, durvju, lūku, inženiertīklu šahtu vai šķērsojumu) jaunu būvniecību, pārbūvi vai nojaukšanu, kā arī ēkas ārējo kāpņu, pandusa vai terases jaunu būvniecību, pārbūvi vai nojaukšanu).</w:t>
      </w:r>
    </w:p>
    <w:p w14:paraId="05AB4CD1" w14:textId="08F0E0FD" w:rsidR="00584188" w:rsidRPr="00584188" w:rsidRDefault="00584188" w:rsidP="006E05CE">
      <w:pPr>
        <w:spacing w:after="0" w:line="240" w:lineRule="auto"/>
        <w:ind w:firstLine="709"/>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Līdz ar to</w:t>
      </w:r>
      <w:r w:rsidR="002641F2">
        <w:rPr>
          <w:rFonts w:ascii="Times New Roman" w:eastAsia="Aptos" w:hAnsi="Times New Roman" w:cs="Times New Roman"/>
          <w:kern w:val="2"/>
          <w:sz w:val="28"/>
          <w:szCs w:val="28"/>
          <w14:ligatures w14:val="standardContextual"/>
        </w:rPr>
        <w:t>,</w:t>
      </w:r>
      <w:r w:rsidRPr="00584188">
        <w:rPr>
          <w:rFonts w:ascii="Times New Roman" w:eastAsia="Aptos" w:hAnsi="Times New Roman" w:cs="Times New Roman"/>
          <w:kern w:val="2"/>
          <w:sz w:val="28"/>
          <w:szCs w:val="28"/>
          <w14:ligatures w14:val="standardContextual"/>
        </w:rPr>
        <w:t xml:space="preserve"> paskaidrojuma raksta kārtībā veic tādu telpu pielāgošanas darbus kā jaunu durvju ailu būvniecība ēkas nesošajās konstrukcijas, esošo ailu </w:t>
      </w:r>
      <w:r w:rsidRPr="00584188">
        <w:rPr>
          <w:rFonts w:ascii="Times New Roman" w:eastAsia="Aptos" w:hAnsi="Times New Roman" w:cs="Times New Roman"/>
          <w:kern w:val="2"/>
          <w:sz w:val="28"/>
          <w:szCs w:val="28"/>
          <w14:ligatures w14:val="standardContextual"/>
        </w:rPr>
        <w:lastRenderedPageBreak/>
        <w:t>paplašināšanu vai sašaurināšanu, vai ailu aizbūvēšanu. Tāpat paskaidrojuma rakstu piemēro, ja ir nepieciešams atjaunot ēkas nesošās konstrukcijas.</w:t>
      </w:r>
    </w:p>
    <w:p w14:paraId="2327AA6F" w14:textId="7C01B8E0"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Vēršam uzmanību, ka ēku iekšējo inženiersistēmu būvniecību, ja tā ir izdalīta atsevišķā iecerē</w:t>
      </w:r>
      <w:r w:rsidR="00D32ED8">
        <w:rPr>
          <w:rFonts w:ascii="Times New Roman" w:eastAsia="Aptos" w:hAnsi="Times New Roman" w:cs="Times New Roman"/>
          <w:kern w:val="2"/>
          <w:sz w:val="28"/>
          <w:szCs w:val="28"/>
          <w14:ligatures w14:val="standardContextual"/>
        </w:rPr>
        <w:t>,</w:t>
      </w:r>
      <w:r w:rsidRPr="00584188">
        <w:rPr>
          <w:rFonts w:ascii="Times New Roman" w:eastAsia="Aptos" w:hAnsi="Times New Roman" w:cs="Times New Roman"/>
          <w:kern w:val="2"/>
          <w:sz w:val="28"/>
          <w:szCs w:val="28"/>
          <w14:ligatures w14:val="standardContextual"/>
        </w:rPr>
        <w:t xml:space="preserve"> veic saskaņā ar Ministru kabineta 2017.</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gada 9.</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maija noteikumu Nr.</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 xml:space="preserve">253 “Atsevišķu inženierbūvju būvnoteikumi” prasībām (turpmāk </w:t>
      </w:r>
      <w:r w:rsidR="00490708">
        <w:rPr>
          <w:rFonts w:ascii="Times New Roman" w:eastAsia="Aptos" w:hAnsi="Times New Roman" w:cs="Times New Roman"/>
          <w:kern w:val="2"/>
          <w:sz w:val="28"/>
          <w:szCs w:val="28"/>
          <w14:ligatures w14:val="standardContextual"/>
        </w:rPr>
        <w:t>–</w:t>
      </w:r>
      <w:r w:rsidRPr="00584188">
        <w:rPr>
          <w:rFonts w:ascii="Times New Roman" w:eastAsia="Aptos" w:hAnsi="Times New Roman" w:cs="Times New Roman"/>
          <w:kern w:val="2"/>
          <w:sz w:val="28"/>
          <w:szCs w:val="28"/>
          <w14:ligatures w14:val="standardContextual"/>
        </w:rPr>
        <w:t xml:space="preserve"> Atsevišķu inženierbūvju būvnoteikumi). Saskaņā ar Atsevišķu inženierbūvju būvnoteikumu 2.3.</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punktu noteikumus piemēro būvju (arī ēku) iekšējiem inženiertīkliem, izņemot elektronisko sakaru komersantu iekšējos elektronisko sakaru inženiertīklus.</w:t>
      </w:r>
    </w:p>
    <w:p w14:paraId="43C23120" w14:textId="1B653409"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Atsevišķu inženierbūvju būvnoteikumu 6.3.1.</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 xml:space="preserve">punktu </w:t>
      </w:r>
      <w:r w:rsidRPr="00584188">
        <w:rPr>
          <w:rFonts w:ascii="Times New Roman" w:eastAsia="Aptos" w:hAnsi="Times New Roman" w:cs="Times New Roman"/>
          <w:kern w:val="2"/>
          <w:sz w:val="28"/>
          <w:szCs w:val="28"/>
          <w:u w:val="single"/>
          <w14:ligatures w14:val="standardContextual"/>
        </w:rPr>
        <w:t xml:space="preserve">būvniecības ieceres dokumentācija nav nepieciešama </w:t>
      </w:r>
      <w:r w:rsidRPr="00584188">
        <w:rPr>
          <w:rFonts w:ascii="Times New Roman" w:eastAsia="Aptos" w:hAnsi="Times New Roman" w:cs="Times New Roman"/>
          <w:kern w:val="2"/>
          <w:sz w:val="28"/>
          <w:szCs w:val="28"/>
          <w14:ligatures w14:val="standardContextual"/>
        </w:rPr>
        <w:t>iekšējo inženiertīklu (būves piederums, kas sastāv no cauruļvadiem, kabeļiem, vadiem, aprīkojuma, iekārtām un ierīcēm un paredzēts elektroenerģijas, siltumenerģijas, gāzes, ūdens un citu resursu pārvadei vai sadalei) būvdarbiem (izņemot šo noteikumu 6.</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 1. apakšpunktā minētos gadījumus), un urbuma diametrs nesošajās konstrukcijās vai nesošajos elementos nepārsniedz 50 mm, attālums starp urbumiem ir vismaz 0,5 m, urbjot netiek skarts konstrukcijas stiegrojums vai citi nestspējas nodrošinājuma elementi.</w:t>
      </w:r>
    </w:p>
    <w:p w14:paraId="0BE37970" w14:textId="58784A13" w:rsid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Atsevišķu inženierbūvju būvnoteikumu 6</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.1.punktu </w:t>
      </w:r>
      <w:r w:rsidRPr="00584188">
        <w:rPr>
          <w:rFonts w:ascii="Times New Roman" w:eastAsia="Aptos" w:hAnsi="Times New Roman" w:cs="Times New Roman"/>
          <w:kern w:val="2"/>
          <w:sz w:val="28"/>
          <w:szCs w:val="28"/>
          <w:u w:val="single"/>
          <w14:ligatures w14:val="standardContextual"/>
        </w:rPr>
        <w:t>paziņojumu par būvniecību</w:t>
      </w:r>
      <w:r w:rsidRPr="00584188">
        <w:rPr>
          <w:rFonts w:ascii="Times New Roman" w:eastAsia="Aptos" w:hAnsi="Times New Roman" w:cs="Times New Roman"/>
          <w:kern w:val="2"/>
          <w:sz w:val="28"/>
          <w:szCs w:val="28"/>
          <w14:ligatures w14:val="standardContextual"/>
        </w:rPr>
        <w:t xml:space="preserve"> piemēro iekšējā inženiertīkla (būves piederums, kas sastāv no cauruļvadiem, kabeļiem, vadiem, aprīkojuma, iekārtām un ierīcēm un paredzēts elektroenerģijas, siltumenerģijas, gāzes, ūdens un citu resursu pārvadei vai sadalei) ierīkošanai vai pārbūvei, ja</w:t>
      </w:r>
      <w:r w:rsidRPr="00584188">
        <w:rPr>
          <w:rFonts w:ascii="Times New Roman" w:eastAsia="Aptos" w:hAnsi="Times New Roman" w:cs="Times New Roman"/>
          <w:color w:val="414142"/>
          <w:kern w:val="2"/>
          <w:sz w:val="28"/>
          <w:szCs w:val="28"/>
          <w:shd w:val="clear" w:color="auto" w:fill="FFFFFF"/>
          <w14:ligatures w14:val="standardContextual"/>
        </w:rPr>
        <w:t xml:space="preserve"> </w:t>
      </w:r>
      <w:r w:rsidRPr="00584188">
        <w:rPr>
          <w:rFonts w:ascii="Times New Roman" w:eastAsia="Aptos" w:hAnsi="Times New Roman" w:cs="Times New Roman"/>
          <w:kern w:val="2"/>
          <w:sz w:val="28"/>
          <w:szCs w:val="28"/>
          <w14:ligatures w14:val="standardContextual"/>
        </w:rPr>
        <w:t>urbuma diametrs nesošajās konstrukcijās vai nesošajos elementos pārsniedz 50 mm, attālums starp urbumiem ir mazāks par 0,5 m vai urbjot tiek skarts konstrukcijas stiegrojums vai citi nestspējas nodrošinājuma elementi. Būvniecības ieceres dokumentāciju šajā gadījumā izstrādā atbilstošas jomas būvspeciālists.</w:t>
      </w:r>
    </w:p>
    <w:p w14:paraId="19BE97D1" w14:textId="58072B46" w:rsidR="00353B04" w:rsidRPr="00584188" w:rsidRDefault="00353B04"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353B04">
        <w:rPr>
          <w:rFonts w:ascii="Times New Roman" w:eastAsia="Aptos" w:hAnsi="Times New Roman" w:cs="Times New Roman"/>
          <w:kern w:val="2"/>
          <w:sz w:val="28"/>
          <w:szCs w:val="28"/>
          <w14:ligatures w14:val="standardContextual"/>
        </w:rPr>
        <w:t>Līdz ar to ventilācijas sistēmas būvniecībai, elektrības tīklu būvniecībai, ūdens un kanalizācijas tīklu būvniecībai piemēro paziņošanas procesu gadījumā, ja tīklu būvniecībai ir nepieciešami urbumu nesošajās konstrukcijās un to diametrs pārsniedz 0,5</w:t>
      </w:r>
      <w:r w:rsidR="00EA24F4">
        <w:rPr>
          <w:rFonts w:ascii="Times New Roman" w:eastAsia="Aptos" w:hAnsi="Times New Roman" w:cs="Times New Roman"/>
          <w:kern w:val="2"/>
          <w:sz w:val="28"/>
          <w:szCs w:val="28"/>
          <w14:ligatures w14:val="standardContextual"/>
        </w:rPr>
        <w:t> </w:t>
      </w:r>
      <w:r w:rsidRPr="00353B04">
        <w:rPr>
          <w:rFonts w:ascii="Times New Roman" w:eastAsia="Aptos" w:hAnsi="Times New Roman" w:cs="Times New Roman"/>
          <w:kern w:val="2"/>
          <w:sz w:val="28"/>
          <w:szCs w:val="28"/>
          <w14:ligatures w14:val="standardContextual"/>
        </w:rPr>
        <w:t>m, pārējos gadījumos dokumenti nav nepieciešami.</w:t>
      </w:r>
    </w:p>
    <w:p w14:paraId="30B664E0" w14:textId="0F323E3F"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Ministru kabineta 2014.</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gada 19.</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augusta noteikumu Nr.</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500 “Vispārīgie būvnoteikumi” (turpmāk</w:t>
      </w:r>
      <w:r w:rsidR="00490708" w:rsidRPr="00490708">
        <w:rPr>
          <w:rFonts w:ascii="Times New Roman" w:eastAsia="Aptos" w:hAnsi="Times New Roman" w:cs="Times New Roman"/>
          <w:kern w:val="2"/>
          <w:sz w:val="28"/>
          <w:szCs w:val="28"/>
          <w14:ligatures w14:val="standardContextual"/>
        </w:rPr>
        <w:t xml:space="preserve"> </w:t>
      </w:r>
      <w:r w:rsidRPr="00584188">
        <w:rPr>
          <w:rFonts w:ascii="Times New Roman" w:eastAsia="Aptos" w:hAnsi="Times New Roman" w:cs="Times New Roman"/>
          <w:kern w:val="2"/>
          <w:sz w:val="28"/>
          <w:szCs w:val="28"/>
          <w14:ligatures w14:val="standardContextual"/>
        </w:rPr>
        <w:t>– Vispārīgie būvnoteikumi) 120.</w:t>
      </w:r>
      <w:r w:rsidR="00490708" w:rsidRPr="00490708">
        <w:rPr>
          <w:rFonts w:ascii="Times New Roman" w:eastAsia="Aptos" w:hAnsi="Times New Roman" w:cs="Times New Roman"/>
          <w:kern w:val="2"/>
          <w:sz w:val="28"/>
          <w:szCs w:val="28"/>
          <w14:ligatures w14:val="standardContextual"/>
        </w:rPr>
        <w:t> </w:t>
      </w:r>
      <w:r w:rsidRPr="00584188">
        <w:rPr>
          <w:rFonts w:ascii="Times New Roman" w:eastAsia="Aptos" w:hAnsi="Times New Roman" w:cs="Times New Roman"/>
          <w:kern w:val="2"/>
          <w:sz w:val="28"/>
          <w:szCs w:val="28"/>
          <w14:ligatures w14:val="standardContextual"/>
        </w:rPr>
        <w:t xml:space="preserve">punktu būvuzraudzība ir obligāta, </w:t>
      </w:r>
      <w:r w:rsidRPr="00584188">
        <w:rPr>
          <w:rFonts w:ascii="Times New Roman" w:eastAsia="Aptos" w:hAnsi="Times New Roman" w:cs="Times New Roman"/>
          <w:kern w:val="2"/>
          <w:sz w:val="28"/>
          <w:szCs w:val="28"/>
          <w:u w:val="single"/>
          <w14:ligatures w14:val="standardContextual"/>
        </w:rPr>
        <w:t>ja būvdarbu veikšanai ir vajadzīgs paskaidrojuma raksts vai būvatļauja</w:t>
      </w:r>
      <w:r w:rsidRPr="00584188">
        <w:rPr>
          <w:rFonts w:ascii="Times New Roman" w:eastAsia="Aptos" w:hAnsi="Times New Roman" w:cs="Times New Roman"/>
          <w:kern w:val="2"/>
          <w:sz w:val="28"/>
          <w:szCs w:val="28"/>
          <w14:ligatures w14:val="standardContextual"/>
        </w:rPr>
        <w:t xml:space="preserve"> un būvniecība pilnībā vai daļēji tiek finansēta no publisko personu līdzekļiem, Eiropas Savienības politiku instrumentu vai citas ārvalstu palīdzības līdzekļiem otrās un trešās grupas būvēm. </w:t>
      </w:r>
    </w:p>
    <w:p w14:paraId="6048BF23" w14:textId="446398C8"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 xml:space="preserve">Telpu pielāgošanai </w:t>
      </w:r>
      <w:r w:rsidR="00490708" w:rsidRPr="00490708">
        <w:rPr>
          <w:rFonts w:ascii="Times New Roman" w:eastAsia="Aptos" w:hAnsi="Times New Roman" w:cs="Times New Roman"/>
          <w:kern w:val="2"/>
          <w:sz w:val="28"/>
          <w:szCs w:val="28"/>
          <w14:ligatures w14:val="standardContextual"/>
        </w:rPr>
        <w:t xml:space="preserve">III </w:t>
      </w:r>
      <w:r w:rsidRPr="00584188">
        <w:rPr>
          <w:rFonts w:ascii="Times New Roman" w:eastAsia="Aptos" w:hAnsi="Times New Roman" w:cs="Times New Roman"/>
          <w:kern w:val="2"/>
          <w:sz w:val="28"/>
          <w:szCs w:val="28"/>
          <w14:ligatures w14:val="standardContextual"/>
        </w:rPr>
        <w:t>kategorijas patvertnēm būvuzraudzība ir obligāta tikai, ja būvdarbiem piemēro paskaidrojuma rakstu vai būvatļauju.</w:t>
      </w:r>
    </w:p>
    <w:p w14:paraId="61D992C8" w14:textId="77777777"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Saskaņā ar Vispārīgo būvnoteikumu 105</w:t>
      </w:r>
      <w:r w:rsidRPr="00584188">
        <w:rPr>
          <w:rFonts w:ascii="Times New Roman" w:eastAsia="Aptos" w:hAnsi="Times New Roman" w:cs="Times New Roman"/>
          <w:kern w:val="2"/>
          <w:sz w:val="28"/>
          <w:szCs w:val="28"/>
          <w:vertAlign w:val="superscript"/>
          <w14:ligatures w14:val="standardContextual"/>
        </w:rPr>
        <w:t>1</w:t>
      </w:r>
      <w:r w:rsidRPr="00584188">
        <w:rPr>
          <w:rFonts w:ascii="Times New Roman" w:eastAsia="Aptos" w:hAnsi="Times New Roman" w:cs="Times New Roman"/>
          <w:kern w:val="2"/>
          <w:sz w:val="28"/>
          <w:szCs w:val="28"/>
          <w14:ligatures w14:val="standardContextual"/>
        </w:rPr>
        <w:t xml:space="preserve">.3. punktu autoruzraudzība ir obligāta tikai publiskai personai piederošās </w:t>
      </w:r>
      <w:r w:rsidRPr="00584188">
        <w:rPr>
          <w:rFonts w:ascii="Times New Roman" w:eastAsia="Aptos" w:hAnsi="Times New Roman" w:cs="Times New Roman"/>
          <w:kern w:val="2"/>
          <w:sz w:val="28"/>
          <w:szCs w:val="28"/>
          <w:u w:val="single"/>
          <w14:ligatures w14:val="standardContextual"/>
        </w:rPr>
        <w:t>trešās grupas ēkas jaunai būvniecībai</w:t>
      </w:r>
      <w:r w:rsidRPr="00584188">
        <w:rPr>
          <w:rFonts w:ascii="Times New Roman" w:eastAsia="Aptos" w:hAnsi="Times New Roman" w:cs="Times New Roman"/>
          <w:kern w:val="2"/>
          <w:sz w:val="28"/>
          <w:szCs w:val="28"/>
          <w14:ligatures w14:val="standardContextual"/>
        </w:rPr>
        <w:t xml:space="preserve">, </w:t>
      </w:r>
      <w:r w:rsidRPr="00584188">
        <w:rPr>
          <w:rFonts w:ascii="Times New Roman" w:eastAsia="Aptos" w:hAnsi="Times New Roman" w:cs="Times New Roman"/>
          <w:kern w:val="2"/>
          <w:sz w:val="28"/>
          <w:szCs w:val="28"/>
          <w:u w:val="single"/>
          <w14:ligatures w14:val="standardContextual"/>
        </w:rPr>
        <w:t>pārbūvei vai restaurācijai, ja būvniecībai nepieciešama būvatļauja. Tāpat autoruzraudzība ir obligāta, ja būvdarbi tiek veikti valsts aizsargājamiem kultūras pieminekļiem.</w:t>
      </w:r>
    </w:p>
    <w:p w14:paraId="72E0E02A" w14:textId="1FD861F2"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 xml:space="preserve">Telpu pielāgošanai </w:t>
      </w:r>
      <w:r w:rsidR="00490708" w:rsidRPr="00490708">
        <w:rPr>
          <w:rFonts w:ascii="Times New Roman" w:eastAsia="Aptos" w:hAnsi="Times New Roman" w:cs="Times New Roman"/>
          <w:kern w:val="2"/>
          <w:sz w:val="28"/>
          <w:szCs w:val="28"/>
          <w14:ligatures w14:val="standardContextual"/>
        </w:rPr>
        <w:t xml:space="preserve">III </w:t>
      </w:r>
      <w:r w:rsidRPr="00584188">
        <w:rPr>
          <w:rFonts w:ascii="Times New Roman" w:eastAsia="Aptos" w:hAnsi="Times New Roman" w:cs="Times New Roman"/>
          <w:kern w:val="2"/>
          <w:sz w:val="28"/>
          <w:szCs w:val="28"/>
          <w14:ligatures w14:val="standardContextual"/>
        </w:rPr>
        <w:t>kategorijas patvertnēm autoruzraudzība ir obligāta, ja patvertni ierīko 3.grupas ēkā un būvniecības veikšanai ir nepieciešama būvatļauja vai darbi tiek veikti valsts aizsargājamā kultūras piemineklī.</w:t>
      </w:r>
    </w:p>
    <w:p w14:paraId="2466B44F" w14:textId="66EC3F90"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lastRenderedPageBreak/>
        <w:t xml:space="preserve">Līdz ar to, visiem būvdarbiem, kas ir nepieciešami telpu pielāgošanai </w:t>
      </w:r>
      <w:r w:rsidR="00F57A1F" w:rsidRPr="00F57A1F">
        <w:rPr>
          <w:rFonts w:ascii="Times New Roman" w:eastAsia="Aptos" w:hAnsi="Times New Roman" w:cs="Times New Roman"/>
          <w:kern w:val="2"/>
          <w:sz w:val="28"/>
          <w:szCs w:val="28"/>
          <w14:ligatures w14:val="standardContextual"/>
        </w:rPr>
        <w:t xml:space="preserve">III </w:t>
      </w:r>
      <w:r w:rsidRPr="00584188">
        <w:rPr>
          <w:rFonts w:ascii="Times New Roman" w:eastAsia="Aptos" w:hAnsi="Times New Roman" w:cs="Times New Roman"/>
          <w:kern w:val="2"/>
          <w:sz w:val="28"/>
          <w:szCs w:val="28"/>
          <w14:ligatures w14:val="standardContextual"/>
        </w:rPr>
        <w:t>kategorijas patvertnes ierīkošanai, ir paredzēts atvieglots būvniecības administratīvais process, kā rezultātā būvdarbiem nav nepieciešama autoruzraudzība (izņemot valsts aizsargājamos kultūras pieminekļus) un būvuzraudzība (izņemot durvju ailu būvniecību nesošajās konstrukcijās).</w:t>
      </w:r>
    </w:p>
    <w:p w14:paraId="131FFBE4" w14:textId="344165ED" w:rsidR="00584188" w:rsidRPr="00584188" w:rsidRDefault="00584188" w:rsidP="006E05CE">
      <w:pPr>
        <w:spacing w:after="0" w:line="240" w:lineRule="auto"/>
        <w:ind w:firstLine="720"/>
        <w:jc w:val="both"/>
        <w:rPr>
          <w:rFonts w:ascii="Times New Roman" w:eastAsia="Aptos" w:hAnsi="Times New Roman" w:cs="Times New Roman"/>
          <w:kern w:val="2"/>
          <w:sz w:val="28"/>
          <w:szCs w:val="28"/>
          <w14:ligatures w14:val="standardContextual"/>
        </w:rPr>
      </w:pPr>
      <w:r w:rsidRPr="00584188">
        <w:rPr>
          <w:rFonts w:ascii="Times New Roman" w:eastAsia="Aptos" w:hAnsi="Times New Roman" w:cs="Times New Roman"/>
          <w:kern w:val="2"/>
          <w:sz w:val="28"/>
          <w:szCs w:val="28"/>
          <w14:ligatures w14:val="standardContextual"/>
        </w:rPr>
        <w:t xml:space="preserve">Pārējo </w:t>
      </w:r>
      <w:r w:rsidR="00C37129">
        <w:rPr>
          <w:rFonts w:ascii="Times New Roman" w:eastAsia="Aptos" w:hAnsi="Times New Roman" w:cs="Times New Roman"/>
          <w:kern w:val="2"/>
          <w:sz w:val="28"/>
          <w:szCs w:val="28"/>
          <w14:ligatures w14:val="standardContextual"/>
        </w:rPr>
        <w:t xml:space="preserve">Vadlīniju </w:t>
      </w:r>
      <w:r w:rsidRPr="00584188">
        <w:rPr>
          <w:rFonts w:ascii="Times New Roman" w:eastAsia="Aptos" w:hAnsi="Times New Roman" w:cs="Times New Roman"/>
          <w:kern w:val="2"/>
          <w:sz w:val="28"/>
          <w:szCs w:val="28"/>
          <w14:ligatures w14:val="standardContextual"/>
        </w:rPr>
        <w:t>prasību ieviešana ir saistīta ar aprīkojuma iegādi un novietošanu un nav saistīta ar būvdarbu veikšanu.</w:t>
      </w:r>
    </w:p>
    <w:p w14:paraId="014D97CC" w14:textId="1B9ECEFB" w:rsidR="00C23C5B" w:rsidRDefault="00C23C5B" w:rsidP="006E05CE">
      <w:pPr>
        <w:spacing w:after="0" w:line="240" w:lineRule="auto"/>
        <w:jc w:val="both"/>
        <w:rPr>
          <w:rFonts w:ascii="Times New Roman" w:hAnsi="Times New Roman" w:cs="Times New Roman"/>
          <w:sz w:val="28"/>
          <w:szCs w:val="28"/>
        </w:rPr>
      </w:pPr>
    </w:p>
    <w:p w14:paraId="36773CD7" w14:textId="271500D0" w:rsidR="008E7A6B" w:rsidRPr="005135D2" w:rsidRDefault="005135D2" w:rsidP="006E05CE">
      <w:pPr>
        <w:pStyle w:val="ListParagraph"/>
        <w:numPr>
          <w:ilvl w:val="0"/>
          <w:numId w:val="3"/>
        </w:numPr>
        <w:spacing w:after="0" w:line="240" w:lineRule="auto"/>
        <w:ind w:left="0" w:firstLine="284"/>
        <w:jc w:val="center"/>
        <w:rPr>
          <w:rFonts w:ascii="Times New Roman" w:hAnsi="Times New Roman" w:cs="Times New Roman"/>
          <w:b/>
          <w:bCs/>
          <w:sz w:val="28"/>
          <w:szCs w:val="28"/>
        </w:rPr>
      </w:pPr>
      <w:r w:rsidRPr="005135D2">
        <w:rPr>
          <w:rFonts w:ascii="Times New Roman" w:hAnsi="Times New Roman" w:cs="Times New Roman"/>
          <w:b/>
          <w:bCs/>
          <w:sz w:val="28"/>
          <w:szCs w:val="28"/>
        </w:rPr>
        <w:t>III kategorijas patvertņu ierīkošana</w:t>
      </w:r>
    </w:p>
    <w:p w14:paraId="5E90FFE1" w14:textId="369A328B" w:rsidR="00C23C5B" w:rsidRDefault="00C23C5B" w:rsidP="006E05CE">
      <w:pPr>
        <w:pStyle w:val="ListParagraph"/>
        <w:spacing w:after="0" w:line="240" w:lineRule="auto"/>
        <w:ind w:left="0" w:firstLine="709"/>
        <w:jc w:val="both"/>
        <w:rPr>
          <w:rFonts w:ascii="Times New Roman" w:hAnsi="Times New Roman" w:cs="Times New Roman"/>
          <w:sz w:val="28"/>
          <w:szCs w:val="28"/>
        </w:rPr>
      </w:pPr>
    </w:p>
    <w:p w14:paraId="26640B12" w14:textId="41E7C099" w:rsidR="008C052E" w:rsidRDefault="00CF5C00" w:rsidP="006E05CE">
      <w:pPr>
        <w:pStyle w:val="ListParagraph"/>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Lai n</w:t>
      </w:r>
      <w:r w:rsidRPr="00CF5C00">
        <w:rPr>
          <w:rFonts w:ascii="Times New Roman" w:hAnsi="Times New Roman" w:cs="Times New Roman"/>
          <w:sz w:val="28"/>
          <w:szCs w:val="28"/>
        </w:rPr>
        <w:t>odrošināt</w:t>
      </w:r>
      <w:r w:rsidR="008A2966">
        <w:rPr>
          <w:rFonts w:ascii="Times New Roman" w:hAnsi="Times New Roman" w:cs="Times New Roman"/>
          <w:sz w:val="28"/>
          <w:szCs w:val="28"/>
        </w:rPr>
        <w:t>u</w:t>
      </w:r>
      <w:r w:rsidRPr="00CF5C00">
        <w:rPr>
          <w:rFonts w:ascii="Times New Roman" w:hAnsi="Times New Roman" w:cs="Times New Roman"/>
          <w:sz w:val="28"/>
          <w:szCs w:val="28"/>
        </w:rPr>
        <w:t xml:space="preserve"> finansiāl</w:t>
      </w:r>
      <w:r>
        <w:rPr>
          <w:rFonts w:ascii="Times New Roman" w:hAnsi="Times New Roman" w:cs="Times New Roman"/>
          <w:sz w:val="28"/>
          <w:szCs w:val="28"/>
        </w:rPr>
        <w:t>u</w:t>
      </w:r>
      <w:r w:rsidRPr="00CF5C00">
        <w:rPr>
          <w:rFonts w:ascii="Times New Roman" w:hAnsi="Times New Roman" w:cs="Times New Roman"/>
          <w:sz w:val="28"/>
          <w:szCs w:val="28"/>
        </w:rPr>
        <w:t xml:space="preserve"> atbalst</w:t>
      </w:r>
      <w:r>
        <w:rPr>
          <w:rFonts w:ascii="Times New Roman" w:hAnsi="Times New Roman" w:cs="Times New Roman"/>
          <w:sz w:val="28"/>
          <w:szCs w:val="28"/>
        </w:rPr>
        <w:t>u</w:t>
      </w:r>
      <w:r w:rsidR="00117BBC">
        <w:rPr>
          <w:rFonts w:ascii="Times New Roman" w:hAnsi="Times New Roman" w:cs="Times New Roman"/>
          <w:sz w:val="28"/>
          <w:szCs w:val="28"/>
        </w:rPr>
        <w:t xml:space="preserve"> </w:t>
      </w:r>
      <w:r w:rsidRPr="00CF5C00">
        <w:rPr>
          <w:rFonts w:ascii="Times New Roman" w:hAnsi="Times New Roman" w:cs="Times New Roman"/>
          <w:sz w:val="28"/>
          <w:szCs w:val="28"/>
        </w:rPr>
        <w:t>patvertņu ierīkošanai</w:t>
      </w:r>
      <w:r>
        <w:rPr>
          <w:rFonts w:ascii="Times New Roman" w:hAnsi="Times New Roman" w:cs="Times New Roman"/>
          <w:sz w:val="28"/>
          <w:szCs w:val="28"/>
        </w:rPr>
        <w:t xml:space="preserve">, </w:t>
      </w:r>
      <w:r w:rsidR="0016132C" w:rsidRPr="0016132C">
        <w:rPr>
          <w:rFonts w:ascii="Times New Roman" w:hAnsi="Times New Roman" w:cs="Times New Roman"/>
          <w:sz w:val="28"/>
          <w:szCs w:val="28"/>
        </w:rPr>
        <w:t>E</w:t>
      </w:r>
      <w:r w:rsidR="0016132C">
        <w:rPr>
          <w:rFonts w:ascii="Times New Roman" w:hAnsi="Times New Roman" w:cs="Times New Roman"/>
          <w:sz w:val="28"/>
          <w:szCs w:val="28"/>
        </w:rPr>
        <w:t>iropas Savienības</w:t>
      </w:r>
      <w:r w:rsidR="009A4DD2">
        <w:rPr>
          <w:rFonts w:ascii="Times New Roman" w:hAnsi="Times New Roman" w:cs="Times New Roman"/>
          <w:sz w:val="28"/>
          <w:szCs w:val="28"/>
        </w:rPr>
        <w:t xml:space="preserve"> </w:t>
      </w:r>
      <w:r w:rsidR="0016132C" w:rsidRPr="0016132C">
        <w:rPr>
          <w:rFonts w:ascii="Times New Roman" w:hAnsi="Times New Roman" w:cs="Times New Roman"/>
          <w:sz w:val="28"/>
          <w:szCs w:val="28"/>
        </w:rPr>
        <w:t>fondu tematiskās komitejas 2025.</w:t>
      </w:r>
      <w:r w:rsidR="00A658BD">
        <w:rPr>
          <w:rFonts w:ascii="Times New Roman" w:hAnsi="Times New Roman" w:cs="Times New Roman"/>
          <w:sz w:val="28"/>
          <w:szCs w:val="28"/>
        </w:rPr>
        <w:t> </w:t>
      </w:r>
      <w:r w:rsidR="0016132C" w:rsidRPr="0016132C">
        <w:rPr>
          <w:rFonts w:ascii="Times New Roman" w:hAnsi="Times New Roman" w:cs="Times New Roman"/>
          <w:sz w:val="28"/>
          <w:szCs w:val="28"/>
        </w:rPr>
        <w:t>gada 22.</w:t>
      </w:r>
      <w:r w:rsidR="00A658BD">
        <w:rPr>
          <w:rFonts w:ascii="Times New Roman" w:hAnsi="Times New Roman" w:cs="Times New Roman"/>
          <w:sz w:val="28"/>
          <w:szCs w:val="28"/>
        </w:rPr>
        <w:t> </w:t>
      </w:r>
      <w:r w:rsidR="0016132C" w:rsidRPr="0016132C">
        <w:rPr>
          <w:rFonts w:ascii="Times New Roman" w:hAnsi="Times New Roman" w:cs="Times New Roman"/>
          <w:sz w:val="28"/>
          <w:szCs w:val="28"/>
        </w:rPr>
        <w:t>janvāra sēdē tika panākta vienošanās, ka būvju pielāgošana un aprīkošana civilās aizsardzības mērķim tiks veikta ES fondu finansējuma pārdales politikas programmas ietvaros.</w:t>
      </w:r>
    </w:p>
    <w:p w14:paraId="28F84114" w14:textId="6461FC3D" w:rsidR="00655D53" w:rsidRDefault="006F0619" w:rsidP="006E05CE">
      <w:pPr>
        <w:spacing w:after="0" w:line="240" w:lineRule="auto"/>
        <w:ind w:firstLine="709"/>
        <w:jc w:val="both"/>
        <w:rPr>
          <w:rFonts w:ascii="Times New Roman" w:hAnsi="Times New Roman" w:cs="Times New Roman"/>
          <w:sz w:val="28"/>
          <w:szCs w:val="28"/>
        </w:rPr>
      </w:pPr>
      <w:r w:rsidRPr="006F0619">
        <w:rPr>
          <w:rFonts w:ascii="Times New Roman" w:hAnsi="Times New Roman" w:cs="Times New Roman"/>
          <w:sz w:val="28"/>
          <w:szCs w:val="28"/>
        </w:rPr>
        <w:t xml:space="preserve">2025. gada 3.jūnijā stājās </w:t>
      </w:r>
      <w:r w:rsidR="00753BAC">
        <w:rPr>
          <w:rFonts w:ascii="Times New Roman" w:hAnsi="Times New Roman" w:cs="Times New Roman"/>
          <w:sz w:val="28"/>
          <w:szCs w:val="28"/>
        </w:rPr>
        <w:t xml:space="preserve">spēkā </w:t>
      </w:r>
      <w:r w:rsidRPr="006F0619">
        <w:rPr>
          <w:rFonts w:ascii="Times New Roman" w:hAnsi="Times New Roman" w:cs="Times New Roman"/>
          <w:sz w:val="28"/>
          <w:szCs w:val="28"/>
        </w:rPr>
        <w:t>Ministru kabineta 2025. gada 27. maija noteikumi Nr. 318 “Eiropas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w:t>
      </w:r>
      <w:r w:rsidR="00CF5C00">
        <w:rPr>
          <w:rFonts w:ascii="Times New Roman" w:hAnsi="Times New Roman" w:cs="Times New Roman"/>
          <w:sz w:val="28"/>
          <w:szCs w:val="28"/>
        </w:rPr>
        <w:t xml:space="preserve"> īstenošanas noteikumi”</w:t>
      </w:r>
      <w:r w:rsidRPr="006F0619">
        <w:rPr>
          <w:rFonts w:ascii="Times New Roman" w:hAnsi="Times New Roman" w:cs="Times New Roman"/>
          <w:sz w:val="28"/>
          <w:szCs w:val="28"/>
        </w:rPr>
        <w:t xml:space="preserve"> (turpmāk – MK noteikumi Nr. 318)</w:t>
      </w:r>
      <w:r w:rsidR="00CF5C00">
        <w:rPr>
          <w:rFonts w:ascii="Times New Roman" w:hAnsi="Times New Roman" w:cs="Times New Roman"/>
          <w:sz w:val="28"/>
          <w:szCs w:val="28"/>
        </w:rPr>
        <w:t xml:space="preserve">, </w:t>
      </w:r>
      <w:r w:rsidR="00655D53">
        <w:rPr>
          <w:rFonts w:ascii="Times New Roman" w:hAnsi="Times New Roman" w:cs="Times New Roman"/>
          <w:sz w:val="28"/>
          <w:szCs w:val="28"/>
        </w:rPr>
        <w:t xml:space="preserve">nosakot kārtību, </w:t>
      </w:r>
      <w:r w:rsidR="00655D53" w:rsidRPr="00655D53">
        <w:rPr>
          <w:rFonts w:ascii="Times New Roman" w:hAnsi="Times New Roman" w:cs="Times New Roman"/>
          <w:sz w:val="28"/>
          <w:szCs w:val="28"/>
        </w:rPr>
        <w:t>kādā īsteno E</w:t>
      </w:r>
      <w:r w:rsidR="00655D53">
        <w:rPr>
          <w:rFonts w:ascii="Times New Roman" w:hAnsi="Times New Roman" w:cs="Times New Roman"/>
          <w:sz w:val="28"/>
          <w:szCs w:val="28"/>
        </w:rPr>
        <w:t>S</w:t>
      </w:r>
      <w:r w:rsidR="00655D53" w:rsidRPr="00655D53">
        <w:rPr>
          <w:rFonts w:ascii="Times New Roman" w:hAnsi="Times New Roman" w:cs="Times New Roman"/>
          <w:sz w:val="28"/>
          <w:szCs w:val="28"/>
        </w:rPr>
        <w:t xml:space="preserve"> kohēzijas politikas programmas 2021.–2027.</w:t>
      </w:r>
      <w:r w:rsidR="00655D53">
        <w:rPr>
          <w:rFonts w:ascii="Times New Roman" w:hAnsi="Times New Roman" w:cs="Times New Roman"/>
          <w:sz w:val="28"/>
          <w:szCs w:val="28"/>
        </w:rPr>
        <w:t> </w:t>
      </w:r>
      <w:r w:rsidR="00655D53" w:rsidRPr="00655D53">
        <w:rPr>
          <w:rFonts w:ascii="Times New Roman" w:hAnsi="Times New Roman" w:cs="Times New Roman"/>
          <w:sz w:val="28"/>
          <w:szCs w:val="28"/>
        </w:rPr>
        <w:t>gadam 5.1.1.</w:t>
      </w:r>
      <w:r w:rsidR="00655D53">
        <w:rPr>
          <w:rFonts w:ascii="Times New Roman" w:hAnsi="Times New Roman" w:cs="Times New Roman"/>
          <w:sz w:val="28"/>
          <w:szCs w:val="28"/>
        </w:rPr>
        <w:t> </w:t>
      </w:r>
      <w:r w:rsidR="00655D53" w:rsidRPr="00655D53">
        <w:rPr>
          <w:rFonts w:ascii="Times New Roman" w:hAnsi="Times New Roman" w:cs="Times New Roman"/>
          <w:sz w:val="28"/>
          <w:szCs w:val="28"/>
        </w:rPr>
        <w:t xml:space="preserve">specifiskā atbalsta mērķa </w:t>
      </w:r>
      <w:r w:rsidR="00655D53">
        <w:rPr>
          <w:rFonts w:ascii="Times New Roman" w:hAnsi="Times New Roman" w:cs="Times New Roman"/>
          <w:sz w:val="28"/>
          <w:szCs w:val="28"/>
        </w:rPr>
        <w:t>“</w:t>
      </w:r>
      <w:r w:rsidR="00655D53" w:rsidRPr="00655D53">
        <w:rPr>
          <w:rFonts w:ascii="Times New Roman" w:hAnsi="Times New Roman" w:cs="Times New Roman"/>
          <w:sz w:val="28"/>
          <w:szCs w:val="28"/>
        </w:rPr>
        <w:t>Vietējās teritorijas integrētās sociālās, ekonomiskās un vides attīstības un kultūras mantojuma, tūrisma un drošības veicināšana pilsētu funkcionālajās teritorijās</w:t>
      </w:r>
      <w:r w:rsidR="00655D53">
        <w:rPr>
          <w:rFonts w:ascii="Times New Roman" w:hAnsi="Times New Roman" w:cs="Times New Roman"/>
          <w:sz w:val="28"/>
          <w:szCs w:val="28"/>
        </w:rPr>
        <w:t xml:space="preserve">” </w:t>
      </w:r>
      <w:r w:rsidR="00655D53" w:rsidRPr="00655D53">
        <w:rPr>
          <w:rFonts w:ascii="Times New Roman" w:hAnsi="Times New Roman" w:cs="Times New Roman"/>
          <w:sz w:val="28"/>
          <w:szCs w:val="28"/>
        </w:rPr>
        <w:t xml:space="preserve">5.1.1.9.pasākumu </w:t>
      </w:r>
      <w:r w:rsidR="00655D53">
        <w:rPr>
          <w:rFonts w:ascii="Times New Roman" w:hAnsi="Times New Roman" w:cs="Times New Roman"/>
          <w:sz w:val="28"/>
          <w:szCs w:val="28"/>
        </w:rPr>
        <w:t>“</w:t>
      </w:r>
      <w:r w:rsidR="00655D53" w:rsidRPr="00655D53">
        <w:rPr>
          <w:rFonts w:ascii="Times New Roman" w:hAnsi="Times New Roman" w:cs="Times New Roman"/>
          <w:sz w:val="28"/>
          <w:szCs w:val="28"/>
        </w:rPr>
        <w:t>Objektu (patvertņu) pielāgošana un aprīkošana civilās aizsardzības mērķiem</w:t>
      </w:r>
      <w:r w:rsidR="00655D53">
        <w:rPr>
          <w:rFonts w:ascii="Times New Roman" w:hAnsi="Times New Roman" w:cs="Times New Roman"/>
          <w:sz w:val="28"/>
          <w:szCs w:val="28"/>
        </w:rPr>
        <w:t>”</w:t>
      </w:r>
      <w:r w:rsidR="00655D53" w:rsidRPr="00655D53">
        <w:rPr>
          <w:rFonts w:ascii="Times New Roman" w:hAnsi="Times New Roman" w:cs="Times New Roman"/>
          <w:sz w:val="28"/>
          <w:szCs w:val="28"/>
        </w:rPr>
        <w:t xml:space="preserve"> (turpmāk – pasākums)</w:t>
      </w:r>
      <w:r w:rsidR="00117BBC">
        <w:rPr>
          <w:rFonts w:ascii="Times New Roman" w:hAnsi="Times New Roman" w:cs="Times New Roman"/>
          <w:sz w:val="28"/>
          <w:szCs w:val="28"/>
        </w:rPr>
        <w:t>,</w:t>
      </w:r>
      <w:r w:rsidR="00655D53">
        <w:rPr>
          <w:rFonts w:ascii="Times New Roman" w:hAnsi="Times New Roman" w:cs="Times New Roman"/>
          <w:sz w:val="28"/>
          <w:szCs w:val="28"/>
        </w:rPr>
        <w:t xml:space="preserve"> </w:t>
      </w:r>
      <w:r w:rsidR="009303FC" w:rsidRPr="009303FC">
        <w:rPr>
          <w:rFonts w:ascii="Times New Roman" w:hAnsi="Times New Roman" w:cs="Times New Roman"/>
          <w:sz w:val="28"/>
          <w:szCs w:val="28"/>
        </w:rPr>
        <w:t xml:space="preserve">minimālās funkcionālās prasības, </w:t>
      </w:r>
      <w:r w:rsidR="009303FC" w:rsidRPr="002F79BA">
        <w:rPr>
          <w:rFonts w:ascii="Times New Roman" w:hAnsi="Times New Roman" w:cs="Times New Roman"/>
          <w:sz w:val="28"/>
          <w:szCs w:val="28"/>
        </w:rPr>
        <w:t xml:space="preserve">kuras jāievēro, lai objekts atbilstu </w:t>
      </w:r>
      <w:r w:rsidR="002F79BA" w:rsidRPr="002F79BA">
        <w:rPr>
          <w:rFonts w:ascii="Times New Roman" w:hAnsi="Times New Roman" w:cs="Times New Roman"/>
          <w:sz w:val="28"/>
          <w:szCs w:val="28"/>
        </w:rPr>
        <w:t>V</w:t>
      </w:r>
      <w:r w:rsidR="009303FC" w:rsidRPr="002F79BA">
        <w:rPr>
          <w:rFonts w:ascii="Times New Roman" w:hAnsi="Times New Roman" w:cs="Times New Roman"/>
          <w:sz w:val="28"/>
          <w:szCs w:val="28"/>
        </w:rPr>
        <w:t xml:space="preserve">adlīnijām, </w:t>
      </w:r>
      <w:r w:rsidR="00CF5C00" w:rsidRPr="002F79BA">
        <w:rPr>
          <w:rFonts w:ascii="Times New Roman" w:hAnsi="Times New Roman" w:cs="Times New Roman"/>
          <w:sz w:val="28"/>
          <w:szCs w:val="28"/>
        </w:rPr>
        <w:t>paredzot finansējum</w:t>
      </w:r>
      <w:r w:rsidR="00655D53" w:rsidRPr="002F79BA">
        <w:rPr>
          <w:rFonts w:ascii="Times New Roman" w:hAnsi="Times New Roman" w:cs="Times New Roman"/>
          <w:sz w:val="28"/>
          <w:szCs w:val="28"/>
        </w:rPr>
        <w:t>u</w:t>
      </w:r>
      <w:r w:rsidR="00CF5C00" w:rsidRPr="002F79BA">
        <w:rPr>
          <w:rFonts w:ascii="Times New Roman" w:hAnsi="Times New Roman" w:cs="Times New Roman"/>
          <w:sz w:val="28"/>
          <w:szCs w:val="28"/>
        </w:rPr>
        <w:t xml:space="preserve"> </w:t>
      </w:r>
      <w:r w:rsidR="00655D53" w:rsidRPr="002F79BA">
        <w:rPr>
          <w:rFonts w:ascii="Times New Roman" w:hAnsi="Times New Roman" w:cs="Times New Roman"/>
          <w:sz w:val="28"/>
          <w:szCs w:val="28"/>
        </w:rPr>
        <w:t>pasākuma</w:t>
      </w:r>
      <w:r w:rsidR="00655D53">
        <w:rPr>
          <w:rFonts w:ascii="Times New Roman" w:hAnsi="Times New Roman" w:cs="Times New Roman"/>
          <w:sz w:val="28"/>
          <w:szCs w:val="28"/>
        </w:rPr>
        <w:t xml:space="preserve"> īstenošanai </w:t>
      </w:r>
      <w:r w:rsidR="00CF5C00" w:rsidRPr="00CF5C00">
        <w:rPr>
          <w:rFonts w:ascii="Times New Roman" w:hAnsi="Times New Roman" w:cs="Times New Roman"/>
          <w:sz w:val="28"/>
          <w:szCs w:val="28"/>
        </w:rPr>
        <w:t>ne mazāk kā 26</w:t>
      </w:r>
      <w:r w:rsidR="00655D53">
        <w:rPr>
          <w:rFonts w:ascii="Times New Roman" w:hAnsi="Times New Roman" w:cs="Times New Roman"/>
          <w:sz w:val="28"/>
          <w:szCs w:val="28"/>
        </w:rPr>
        <w:t> </w:t>
      </w:r>
      <w:r w:rsidR="00CF5C00" w:rsidRPr="00CF5C00">
        <w:rPr>
          <w:rFonts w:ascii="Times New Roman" w:hAnsi="Times New Roman" w:cs="Times New Roman"/>
          <w:sz w:val="28"/>
          <w:szCs w:val="28"/>
        </w:rPr>
        <w:t>113</w:t>
      </w:r>
      <w:r w:rsidR="00655D53">
        <w:rPr>
          <w:rFonts w:ascii="Times New Roman" w:hAnsi="Times New Roman" w:cs="Times New Roman"/>
          <w:sz w:val="28"/>
          <w:szCs w:val="28"/>
        </w:rPr>
        <w:t> </w:t>
      </w:r>
      <w:r w:rsidR="00CF5C00" w:rsidRPr="00CF5C00">
        <w:rPr>
          <w:rFonts w:ascii="Times New Roman" w:hAnsi="Times New Roman" w:cs="Times New Roman"/>
          <w:sz w:val="28"/>
          <w:szCs w:val="28"/>
        </w:rPr>
        <w:t>520 </w:t>
      </w:r>
      <w:r w:rsidR="00CF5C00" w:rsidRPr="00CF5C00">
        <w:rPr>
          <w:rFonts w:ascii="Times New Roman" w:hAnsi="Times New Roman" w:cs="Times New Roman"/>
          <w:i/>
          <w:iCs/>
          <w:sz w:val="28"/>
          <w:szCs w:val="28"/>
        </w:rPr>
        <w:t>euro</w:t>
      </w:r>
      <w:r w:rsidR="00CF5C00" w:rsidRPr="00CF5C00">
        <w:rPr>
          <w:rFonts w:ascii="Times New Roman" w:hAnsi="Times New Roman" w:cs="Times New Roman"/>
          <w:sz w:val="28"/>
          <w:szCs w:val="28"/>
        </w:rPr>
        <w:t>, tai skaitā</w:t>
      </w:r>
      <w:r w:rsidR="00AC59F9">
        <w:rPr>
          <w:rFonts w:ascii="Times New Roman" w:hAnsi="Times New Roman" w:cs="Times New Roman"/>
          <w:sz w:val="28"/>
          <w:szCs w:val="28"/>
        </w:rPr>
        <w:t xml:space="preserve"> </w:t>
      </w:r>
      <w:r w:rsidR="008D6267">
        <w:rPr>
          <w:rFonts w:ascii="Times New Roman" w:hAnsi="Times New Roman" w:cs="Times New Roman"/>
          <w:sz w:val="28"/>
          <w:szCs w:val="28"/>
        </w:rPr>
        <w:t xml:space="preserve">ERAF </w:t>
      </w:r>
      <w:r w:rsidR="00CF5C00" w:rsidRPr="00CF5C00">
        <w:rPr>
          <w:rFonts w:ascii="Times New Roman" w:hAnsi="Times New Roman" w:cs="Times New Roman"/>
          <w:sz w:val="28"/>
          <w:szCs w:val="28"/>
        </w:rPr>
        <w:t>finansējum</w:t>
      </w:r>
      <w:r w:rsidR="00655D53">
        <w:rPr>
          <w:rFonts w:ascii="Times New Roman" w:hAnsi="Times New Roman" w:cs="Times New Roman"/>
          <w:sz w:val="28"/>
          <w:szCs w:val="28"/>
        </w:rPr>
        <w:t>u</w:t>
      </w:r>
      <w:r w:rsidR="00CF5C00" w:rsidRPr="00CF5C00">
        <w:rPr>
          <w:rFonts w:ascii="Times New Roman" w:hAnsi="Times New Roman" w:cs="Times New Roman"/>
          <w:sz w:val="28"/>
          <w:szCs w:val="28"/>
        </w:rPr>
        <w:t xml:space="preserve"> 22</w:t>
      </w:r>
      <w:r w:rsidR="00655D53">
        <w:rPr>
          <w:rFonts w:ascii="Times New Roman" w:hAnsi="Times New Roman" w:cs="Times New Roman"/>
          <w:sz w:val="28"/>
          <w:szCs w:val="28"/>
        </w:rPr>
        <w:t> </w:t>
      </w:r>
      <w:r w:rsidR="00CF5C00" w:rsidRPr="00CF5C00">
        <w:rPr>
          <w:rFonts w:ascii="Times New Roman" w:hAnsi="Times New Roman" w:cs="Times New Roman"/>
          <w:sz w:val="28"/>
          <w:szCs w:val="28"/>
        </w:rPr>
        <w:t>196 492 </w:t>
      </w:r>
      <w:r w:rsidR="00CF5C00" w:rsidRPr="00CF5C00">
        <w:rPr>
          <w:rFonts w:ascii="Times New Roman" w:hAnsi="Times New Roman" w:cs="Times New Roman"/>
          <w:i/>
          <w:iCs/>
          <w:sz w:val="28"/>
          <w:szCs w:val="28"/>
        </w:rPr>
        <w:t>euro</w:t>
      </w:r>
      <w:r w:rsidR="00655D53">
        <w:rPr>
          <w:rFonts w:ascii="Times New Roman" w:hAnsi="Times New Roman" w:cs="Times New Roman"/>
          <w:i/>
          <w:iCs/>
          <w:sz w:val="28"/>
          <w:szCs w:val="28"/>
        </w:rPr>
        <w:t xml:space="preserve"> </w:t>
      </w:r>
      <w:r w:rsidR="00CF5C00" w:rsidRPr="00CF5C00">
        <w:rPr>
          <w:rFonts w:ascii="Times New Roman" w:hAnsi="Times New Roman" w:cs="Times New Roman"/>
          <w:sz w:val="28"/>
          <w:szCs w:val="28"/>
        </w:rPr>
        <w:t>un nacionāl</w:t>
      </w:r>
      <w:r w:rsidR="00655D53">
        <w:rPr>
          <w:rFonts w:ascii="Times New Roman" w:hAnsi="Times New Roman" w:cs="Times New Roman"/>
          <w:sz w:val="28"/>
          <w:szCs w:val="28"/>
        </w:rPr>
        <w:t>o</w:t>
      </w:r>
      <w:r w:rsidR="00CF5C00" w:rsidRPr="00CF5C00">
        <w:rPr>
          <w:rFonts w:ascii="Times New Roman" w:hAnsi="Times New Roman" w:cs="Times New Roman"/>
          <w:sz w:val="28"/>
          <w:szCs w:val="28"/>
        </w:rPr>
        <w:t xml:space="preserve"> finansējum</w:t>
      </w:r>
      <w:r w:rsidR="00655D53">
        <w:rPr>
          <w:rFonts w:ascii="Times New Roman" w:hAnsi="Times New Roman" w:cs="Times New Roman"/>
          <w:sz w:val="28"/>
          <w:szCs w:val="28"/>
        </w:rPr>
        <w:t>u</w:t>
      </w:r>
      <w:r w:rsidR="00CF5C00" w:rsidRPr="00CF5C00">
        <w:rPr>
          <w:rFonts w:ascii="Times New Roman" w:hAnsi="Times New Roman" w:cs="Times New Roman"/>
          <w:sz w:val="28"/>
          <w:szCs w:val="28"/>
        </w:rPr>
        <w:t xml:space="preserve"> (valsts budžeta finansējums, pašvaldību finansējums) ne mazāks kā 3</w:t>
      </w:r>
      <w:r w:rsidR="00655D53">
        <w:rPr>
          <w:rFonts w:ascii="Times New Roman" w:hAnsi="Times New Roman" w:cs="Times New Roman"/>
          <w:sz w:val="28"/>
          <w:szCs w:val="28"/>
        </w:rPr>
        <w:t> </w:t>
      </w:r>
      <w:r w:rsidR="00CF5C00" w:rsidRPr="00CF5C00">
        <w:rPr>
          <w:rFonts w:ascii="Times New Roman" w:hAnsi="Times New Roman" w:cs="Times New Roman"/>
          <w:sz w:val="28"/>
          <w:szCs w:val="28"/>
        </w:rPr>
        <w:t>917</w:t>
      </w:r>
      <w:r w:rsidR="00655D53">
        <w:rPr>
          <w:rFonts w:ascii="Times New Roman" w:hAnsi="Times New Roman" w:cs="Times New Roman"/>
          <w:sz w:val="28"/>
          <w:szCs w:val="28"/>
        </w:rPr>
        <w:t> </w:t>
      </w:r>
      <w:r w:rsidR="00CF5C00" w:rsidRPr="00CF5C00">
        <w:rPr>
          <w:rFonts w:ascii="Times New Roman" w:hAnsi="Times New Roman" w:cs="Times New Roman"/>
          <w:sz w:val="28"/>
          <w:szCs w:val="28"/>
        </w:rPr>
        <w:t>028 </w:t>
      </w:r>
      <w:r w:rsidR="00CF5C00" w:rsidRPr="00CF5C00">
        <w:rPr>
          <w:rFonts w:ascii="Times New Roman" w:hAnsi="Times New Roman" w:cs="Times New Roman"/>
          <w:i/>
          <w:iCs/>
          <w:sz w:val="28"/>
          <w:szCs w:val="28"/>
        </w:rPr>
        <w:t>euro</w:t>
      </w:r>
      <w:r w:rsidR="00CF5C00">
        <w:rPr>
          <w:rFonts w:ascii="Times New Roman" w:hAnsi="Times New Roman" w:cs="Times New Roman"/>
          <w:i/>
          <w:iCs/>
          <w:sz w:val="28"/>
          <w:szCs w:val="28"/>
        </w:rPr>
        <w:t xml:space="preserve">, </w:t>
      </w:r>
      <w:r w:rsidR="00655D53">
        <w:rPr>
          <w:rFonts w:ascii="Times New Roman" w:hAnsi="Times New Roman" w:cs="Times New Roman"/>
          <w:sz w:val="28"/>
          <w:szCs w:val="28"/>
        </w:rPr>
        <w:t xml:space="preserve">termiņu pasākama īstenošanai – </w:t>
      </w:r>
      <w:r w:rsidR="00655D53" w:rsidRPr="00655D53">
        <w:rPr>
          <w:rFonts w:ascii="Times New Roman" w:hAnsi="Times New Roman" w:cs="Times New Roman"/>
          <w:sz w:val="28"/>
          <w:szCs w:val="28"/>
        </w:rPr>
        <w:t>līdz 2029.</w:t>
      </w:r>
      <w:r w:rsidR="00655D53">
        <w:rPr>
          <w:rFonts w:ascii="Times New Roman" w:hAnsi="Times New Roman" w:cs="Times New Roman"/>
          <w:sz w:val="28"/>
          <w:szCs w:val="28"/>
        </w:rPr>
        <w:t> </w:t>
      </w:r>
      <w:r w:rsidR="00655D53" w:rsidRPr="00655D53">
        <w:rPr>
          <w:rFonts w:ascii="Times New Roman" w:hAnsi="Times New Roman" w:cs="Times New Roman"/>
          <w:sz w:val="28"/>
          <w:szCs w:val="28"/>
        </w:rPr>
        <w:t>gada 31. decembrim</w:t>
      </w:r>
      <w:r w:rsidR="00655D53">
        <w:rPr>
          <w:rFonts w:ascii="Times New Roman" w:hAnsi="Times New Roman" w:cs="Times New Roman"/>
          <w:sz w:val="28"/>
          <w:szCs w:val="28"/>
        </w:rPr>
        <w:t xml:space="preserve"> un</w:t>
      </w:r>
      <w:r w:rsidR="00655D53" w:rsidRPr="00655D53">
        <w:rPr>
          <w:rFonts w:ascii="Times New Roman" w:hAnsi="Times New Roman" w:cs="Times New Roman"/>
          <w:sz w:val="28"/>
          <w:szCs w:val="28"/>
        </w:rPr>
        <w:t xml:space="preserve"> sasniedz</w:t>
      </w:r>
      <w:r w:rsidR="00655D53">
        <w:rPr>
          <w:rFonts w:ascii="Times New Roman" w:hAnsi="Times New Roman" w:cs="Times New Roman"/>
          <w:sz w:val="28"/>
          <w:szCs w:val="28"/>
        </w:rPr>
        <w:t xml:space="preserve">amo </w:t>
      </w:r>
      <w:r w:rsidR="00655D53" w:rsidRPr="00655D53">
        <w:rPr>
          <w:rFonts w:ascii="Times New Roman" w:hAnsi="Times New Roman" w:cs="Times New Roman"/>
          <w:sz w:val="28"/>
          <w:szCs w:val="28"/>
        </w:rPr>
        <w:t>rādītāju – civilās aizsardzības mērķiem pielāgoti un aprīkoti vismaz 500 objekti</w:t>
      </w:r>
      <w:r w:rsidR="00655D53">
        <w:rPr>
          <w:rFonts w:ascii="Times New Roman" w:hAnsi="Times New Roman" w:cs="Times New Roman"/>
          <w:sz w:val="28"/>
          <w:szCs w:val="28"/>
        </w:rPr>
        <w:t>.</w:t>
      </w:r>
    </w:p>
    <w:p w14:paraId="1FD82E52" w14:textId="37416B6B" w:rsidR="009303FC" w:rsidRPr="009303FC" w:rsidRDefault="009303FC" w:rsidP="006E05CE">
      <w:pPr>
        <w:spacing w:after="0" w:line="240" w:lineRule="auto"/>
        <w:ind w:firstLine="709"/>
        <w:jc w:val="both"/>
        <w:rPr>
          <w:rFonts w:ascii="Times New Roman" w:hAnsi="Times New Roman" w:cs="Times New Roman"/>
          <w:sz w:val="28"/>
          <w:szCs w:val="28"/>
        </w:rPr>
      </w:pPr>
      <w:r w:rsidRPr="009303FC">
        <w:rPr>
          <w:rFonts w:ascii="Times New Roman" w:hAnsi="Times New Roman" w:cs="Times New Roman"/>
          <w:sz w:val="28"/>
          <w:szCs w:val="28"/>
        </w:rPr>
        <w:t xml:space="preserve">2025. gada 3. jūnijā </w:t>
      </w:r>
      <w:r>
        <w:rPr>
          <w:rFonts w:ascii="Times New Roman" w:hAnsi="Times New Roman" w:cs="Times New Roman"/>
          <w:sz w:val="28"/>
          <w:szCs w:val="28"/>
        </w:rPr>
        <w:t xml:space="preserve">stājās spēkā </w:t>
      </w:r>
      <w:r w:rsidRPr="009303FC">
        <w:rPr>
          <w:rFonts w:ascii="Times New Roman" w:hAnsi="Times New Roman" w:cs="Times New Roman"/>
          <w:sz w:val="28"/>
          <w:szCs w:val="28"/>
        </w:rPr>
        <w:t>Ministru kabineta rīkojums Nr.</w:t>
      </w:r>
      <w:r w:rsidR="008D6267">
        <w:rPr>
          <w:rFonts w:ascii="Times New Roman" w:hAnsi="Times New Roman" w:cs="Times New Roman"/>
          <w:sz w:val="28"/>
          <w:szCs w:val="28"/>
        </w:rPr>
        <w:t> </w:t>
      </w:r>
      <w:r w:rsidRPr="009303FC">
        <w:rPr>
          <w:rFonts w:ascii="Times New Roman" w:hAnsi="Times New Roman" w:cs="Times New Roman"/>
          <w:sz w:val="28"/>
          <w:szCs w:val="28"/>
        </w:rPr>
        <w:t>316 “Par civilās aizsardzības mērķiem pielāgojamajiem un aprīkojamajiem objektiem (patvertnēm)”</w:t>
      </w:r>
      <w:r w:rsidR="00144A8A">
        <w:rPr>
          <w:rFonts w:ascii="Times New Roman" w:hAnsi="Times New Roman" w:cs="Times New Roman"/>
          <w:sz w:val="28"/>
          <w:szCs w:val="28"/>
        </w:rPr>
        <w:t xml:space="preserve"> (turpmāk – MK rīkojums Nr. 316)</w:t>
      </w:r>
      <w:r w:rsidR="008D6267">
        <w:rPr>
          <w:rFonts w:ascii="Times New Roman" w:hAnsi="Times New Roman" w:cs="Times New Roman"/>
          <w:sz w:val="28"/>
          <w:szCs w:val="28"/>
        </w:rPr>
        <w:t xml:space="preserve">, nosakot </w:t>
      </w:r>
      <w:r w:rsidR="008D6267" w:rsidRPr="008D6267">
        <w:rPr>
          <w:rFonts w:ascii="Times New Roman" w:hAnsi="Times New Roman" w:cs="Times New Roman"/>
          <w:sz w:val="28"/>
          <w:szCs w:val="28"/>
        </w:rPr>
        <w:t>prioritāri atbalstāmos civilās aizsardzības mērķiem pielāgojamos un aprīkojamos objektus (patvertnes), paredzētos projektu iesniedzējus – finansējuma saņēmējus, tiem pieejamo ERAF finansējuma apmēru un pasākuma iznākuma rādītāja minimālās sasniedzamās vērtības</w:t>
      </w:r>
      <w:r w:rsidR="008D6267">
        <w:rPr>
          <w:rFonts w:ascii="Times New Roman" w:hAnsi="Times New Roman" w:cs="Times New Roman"/>
          <w:sz w:val="28"/>
          <w:szCs w:val="28"/>
        </w:rPr>
        <w:t xml:space="preserve">, kā arī paredzot, ka </w:t>
      </w:r>
      <w:r w:rsidR="008D6267" w:rsidRPr="008D6267">
        <w:rPr>
          <w:rFonts w:ascii="Times New Roman" w:hAnsi="Times New Roman" w:cs="Times New Roman"/>
          <w:sz w:val="28"/>
          <w:szCs w:val="28"/>
        </w:rPr>
        <w:t>pasākuma ietvaros var tikt pielāgoti un aprīkoti civilās aizsardzības mērķiem</w:t>
      </w:r>
      <w:r w:rsidR="008D6267">
        <w:rPr>
          <w:rFonts w:ascii="Times New Roman" w:hAnsi="Times New Roman" w:cs="Times New Roman"/>
          <w:sz w:val="28"/>
          <w:szCs w:val="28"/>
        </w:rPr>
        <w:t xml:space="preserve"> papildu objekti</w:t>
      </w:r>
      <w:r w:rsidR="008D6267" w:rsidRPr="008D6267">
        <w:rPr>
          <w:rFonts w:ascii="Times New Roman" w:hAnsi="Times New Roman" w:cs="Times New Roman"/>
          <w:sz w:val="28"/>
          <w:szCs w:val="28"/>
        </w:rPr>
        <w:t>, nepārsniedzot ERAF finansējumu 38 941 </w:t>
      </w:r>
      <w:r w:rsidR="008D6267" w:rsidRPr="008D6267">
        <w:rPr>
          <w:rFonts w:ascii="Times New Roman" w:hAnsi="Times New Roman" w:cs="Times New Roman"/>
          <w:i/>
          <w:iCs/>
          <w:sz w:val="28"/>
          <w:szCs w:val="28"/>
        </w:rPr>
        <w:t>euro</w:t>
      </w:r>
      <w:r w:rsidR="008D6267">
        <w:rPr>
          <w:rFonts w:ascii="Times New Roman" w:hAnsi="Times New Roman" w:cs="Times New Roman"/>
          <w:sz w:val="28"/>
          <w:szCs w:val="28"/>
        </w:rPr>
        <w:t xml:space="preserve"> </w:t>
      </w:r>
      <w:r w:rsidR="008D6267" w:rsidRPr="008D6267">
        <w:rPr>
          <w:rFonts w:ascii="Times New Roman" w:hAnsi="Times New Roman" w:cs="Times New Roman"/>
          <w:sz w:val="28"/>
          <w:szCs w:val="28"/>
        </w:rPr>
        <w:t>apmērā par katru papildu objektu, ja pasākuma ietvaros ir pieejams papildu ERAF finansējums</w:t>
      </w:r>
      <w:r w:rsidR="008D6267">
        <w:rPr>
          <w:rFonts w:ascii="Times New Roman" w:hAnsi="Times New Roman" w:cs="Times New Roman"/>
          <w:sz w:val="28"/>
          <w:szCs w:val="28"/>
        </w:rPr>
        <w:t>.</w:t>
      </w:r>
      <w:r w:rsidR="00144A8A">
        <w:rPr>
          <w:rFonts w:ascii="Times New Roman" w:hAnsi="Times New Roman" w:cs="Times New Roman"/>
          <w:sz w:val="28"/>
          <w:szCs w:val="28"/>
        </w:rPr>
        <w:t xml:space="preserve"> Vienlaikus tika paredzēts arī, ka MK rīkojums Nr. 316 var tikt </w:t>
      </w:r>
      <w:r w:rsidR="00144A8A" w:rsidRPr="00144A8A">
        <w:rPr>
          <w:rFonts w:ascii="Times New Roman" w:hAnsi="Times New Roman" w:cs="Times New Roman"/>
          <w:sz w:val="28"/>
          <w:szCs w:val="28"/>
        </w:rPr>
        <w:t xml:space="preserve">grozīts, ņemot vērā pasākuma īstenošanas progresu un pasākuma ERAF </w:t>
      </w:r>
      <w:r w:rsidR="00144A8A" w:rsidRPr="00144A8A">
        <w:rPr>
          <w:rFonts w:ascii="Times New Roman" w:hAnsi="Times New Roman" w:cs="Times New Roman"/>
          <w:sz w:val="28"/>
          <w:szCs w:val="28"/>
        </w:rPr>
        <w:lastRenderedPageBreak/>
        <w:t>finansējuma pieejamību, kā arī aktuālo situāciju potenciālo un esošo patvertņu objektu un civilās aizsardzības jomā</w:t>
      </w:r>
      <w:r w:rsidR="00AA5269">
        <w:rPr>
          <w:rStyle w:val="FootnoteReference"/>
          <w:rFonts w:ascii="Times New Roman" w:hAnsi="Times New Roman" w:cs="Times New Roman"/>
          <w:sz w:val="28"/>
          <w:szCs w:val="28"/>
        </w:rPr>
        <w:footnoteReference w:id="2"/>
      </w:r>
      <w:r w:rsidR="00144A8A" w:rsidRPr="00144A8A">
        <w:rPr>
          <w:rFonts w:ascii="Times New Roman" w:hAnsi="Times New Roman" w:cs="Times New Roman"/>
          <w:sz w:val="28"/>
          <w:szCs w:val="28"/>
        </w:rPr>
        <w:t>.</w:t>
      </w:r>
    </w:p>
    <w:p w14:paraId="4B29FE01" w14:textId="51D351DF" w:rsidR="00AC59F9" w:rsidRPr="00AC59F9" w:rsidRDefault="00AC59F9" w:rsidP="006E05CE">
      <w:pPr>
        <w:spacing w:after="0" w:line="240" w:lineRule="auto"/>
        <w:ind w:firstLine="709"/>
        <w:jc w:val="both"/>
        <w:rPr>
          <w:rFonts w:ascii="Times New Roman" w:hAnsi="Times New Roman" w:cs="Times New Roman"/>
          <w:sz w:val="28"/>
          <w:szCs w:val="28"/>
        </w:rPr>
      </w:pPr>
      <w:r w:rsidRPr="00AC59F9">
        <w:rPr>
          <w:rFonts w:ascii="Times New Roman" w:hAnsi="Times New Roman" w:cs="Times New Roman"/>
          <w:sz w:val="28"/>
          <w:szCs w:val="28"/>
        </w:rPr>
        <w:t>2025. gada 11. jūnijā tika izsludināta pasākuma projektu iesniegumu atlase, nosakot projekta iesnieguma iesniegšanas termiņu līdz 2025. gada 30. septembri</w:t>
      </w:r>
      <w:r w:rsidR="00C37129">
        <w:rPr>
          <w:rFonts w:ascii="Times New Roman" w:hAnsi="Times New Roman" w:cs="Times New Roman"/>
          <w:sz w:val="28"/>
          <w:szCs w:val="28"/>
        </w:rPr>
        <w:t>m</w:t>
      </w:r>
      <w:r w:rsidRPr="00AC59F9">
        <w:rPr>
          <w:rFonts w:ascii="Times New Roman" w:hAnsi="Times New Roman" w:cs="Times New Roman"/>
          <w:sz w:val="28"/>
          <w:szCs w:val="28"/>
        </w:rPr>
        <w:t>.</w:t>
      </w:r>
    </w:p>
    <w:p w14:paraId="2502393E" w14:textId="45745566" w:rsidR="00AC59F9" w:rsidRPr="00AC59F9" w:rsidRDefault="00AC59F9" w:rsidP="006E05CE">
      <w:pPr>
        <w:spacing w:after="0" w:line="240" w:lineRule="auto"/>
        <w:ind w:firstLine="709"/>
        <w:jc w:val="both"/>
        <w:rPr>
          <w:rFonts w:ascii="Times New Roman" w:hAnsi="Times New Roman" w:cs="Times New Roman"/>
          <w:sz w:val="28"/>
          <w:szCs w:val="28"/>
        </w:rPr>
      </w:pPr>
      <w:r w:rsidRPr="00AC59F9">
        <w:rPr>
          <w:rFonts w:ascii="Times New Roman" w:hAnsi="Times New Roman" w:cs="Times New Roman"/>
          <w:sz w:val="28"/>
          <w:szCs w:val="28"/>
        </w:rPr>
        <w:t xml:space="preserve">2025. gada 12. jūnijā CFLA organizēja informatīvu vebināru potenciālajiem projektu iesniedzējiem un to īstenotājiem (valsts tiešās pārvaldes iestāde, pašvaldība vai tās izveidota iestāde, valsts vai pašvaldības kapitālsabiedrība vai valsts zinātniskā institūcija) par pasākuma projektu iesniegumu atlasi, lai skaidrotu jautājumus par pasākuma nosacījumiem, projekta iesnieguma sagatavošanas un vērtēšanas kārtību, prioritāro objektu sarakstu, </w:t>
      </w:r>
      <w:r>
        <w:rPr>
          <w:rFonts w:ascii="Times New Roman" w:hAnsi="Times New Roman" w:cs="Times New Roman"/>
          <w:sz w:val="28"/>
          <w:szCs w:val="28"/>
        </w:rPr>
        <w:t>Vadlīnijām</w:t>
      </w:r>
      <w:r w:rsidRPr="00AC59F9">
        <w:rPr>
          <w:rFonts w:ascii="Times New Roman" w:hAnsi="Times New Roman" w:cs="Times New Roman"/>
          <w:sz w:val="28"/>
          <w:szCs w:val="28"/>
        </w:rPr>
        <w:t xml:space="preserve"> u.c.</w:t>
      </w:r>
    </w:p>
    <w:p w14:paraId="2708C953" w14:textId="080D9ABB" w:rsidR="00A815E8" w:rsidRDefault="009F223A" w:rsidP="006E05CE">
      <w:pPr>
        <w:spacing w:after="0" w:line="240" w:lineRule="auto"/>
        <w:ind w:firstLine="709"/>
        <w:jc w:val="both"/>
        <w:rPr>
          <w:rFonts w:ascii="Times New Roman" w:hAnsi="Times New Roman" w:cs="Times New Roman"/>
          <w:sz w:val="28"/>
          <w:szCs w:val="28"/>
        </w:rPr>
      </w:pPr>
      <w:r w:rsidRPr="009F223A">
        <w:rPr>
          <w:rFonts w:ascii="Times New Roman" w:hAnsi="Times New Roman" w:cs="Times New Roman"/>
          <w:sz w:val="28"/>
          <w:szCs w:val="28"/>
        </w:rPr>
        <w:t xml:space="preserve">2025. gada 15. decembrī tika saņemts pozitīvs Eiropas Komisijas lēmums par ES kohēzijas politikas programmas 2021.–2027. gadam grozījumiem, ar kuriem pasākums no esošā 5.1.1.specifiskā atbalsta mērķa </w:t>
      </w:r>
      <w:r>
        <w:rPr>
          <w:rFonts w:ascii="Times New Roman" w:hAnsi="Times New Roman" w:cs="Times New Roman"/>
          <w:sz w:val="28"/>
          <w:szCs w:val="28"/>
        </w:rPr>
        <w:t>“</w:t>
      </w:r>
      <w:r w:rsidRPr="009F223A">
        <w:rPr>
          <w:rFonts w:ascii="Times New Roman" w:hAnsi="Times New Roman" w:cs="Times New Roman"/>
          <w:sz w:val="28"/>
          <w:szCs w:val="28"/>
        </w:rPr>
        <w:t>Vietējās teritorijas integrētās sociālās, ekonomiskās un vides attīstības un kultūras mantojuma, tūrisma un drošības veicināšana pilsētu funkcionālajās teritorijās</w:t>
      </w:r>
      <w:r>
        <w:rPr>
          <w:rFonts w:ascii="Times New Roman" w:hAnsi="Times New Roman" w:cs="Times New Roman"/>
          <w:sz w:val="28"/>
          <w:szCs w:val="28"/>
        </w:rPr>
        <w:t>”</w:t>
      </w:r>
      <w:r w:rsidRPr="009F223A">
        <w:rPr>
          <w:rFonts w:ascii="Times New Roman" w:hAnsi="Times New Roman" w:cs="Times New Roman"/>
          <w:sz w:val="28"/>
          <w:szCs w:val="28"/>
        </w:rPr>
        <w:t xml:space="preserve"> tika pārcelts uz jaun</w:t>
      </w:r>
      <w:r>
        <w:rPr>
          <w:rFonts w:ascii="Times New Roman" w:hAnsi="Times New Roman" w:cs="Times New Roman"/>
          <w:sz w:val="28"/>
          <w:szCs w:val="28"/>
        </w:rPr>
        <w:t>u</w:t>
      </w:r>
      <w:r w:rsidRPr="009F223A">
        <w:rPr>
          <w:rFonts w:ascii="Times New Roman" w:hAnsi="Times New Roman" w:cs="Times New Roman"/>
          <w:sz w:val="28"/>
          <w:szCs w:val="28"/>
        </w:rPr>
        <w:t xml:space="preserve"> 5.2.</w:t>
      </w:r>
      <w:r>
        <w:rPr>
          <w:rFonts w:ascii="Times New Roman" w:hAnsi="Times New Roman" w:cs="Times New Roman"/>
          <w:sz w:val="28"/>
          <w:szCs w:val="28"/>
        </w:rPr>
        <w:t> </w:t>
      </w:r>
      <w:r w:rsidRPr="009F223A">
        <w:rPr>
          <w:rFonts w:ascii="Times New Roman" w:hAnsi="Times New Roman" w:cs="Times New Roman"/>
          <w:sz w:val="28"/>
          <w:szCs w:val="28"/>
        </w:rPr>
        <w:t xml:space="preserve">prioritātes “Civilās aizsardzības stiprināšana” (ReArm speciālā prioritāte) 5.2.1. specifisko atbalsta mērķi </w:t>
      </w:r>
      <w:r>
        <w:rPr>
          <w:rFonts w:ascii="Times New Roman" w:hAnsi="Times New Roman" w:cs="Times New Roman"/>
          <w:sz w:val="28"/>
          <w:szCs w:val="28"/>
        </w:rPr>
        <w:t>“</w:t>
      </w:r>
      <w:r w:rsidRPr="009F223A">
        <w:rPr>
          <w:rFonts w:ascii="Times New Roman" w:hAnsi="Times New Roman" w:cs="Times New Roman"/>
          <w:sz w:val="28"/>
          <w:szCs w:val="28"/>
        </w:rPr>
        <w:t>Civilās sagatavotības nodrošināšana visu veidu teritorijās</w:t>
      </w:r>
      <w:r>
        <w:rPr>
          <w:rFonts w:ascii="Times New Roman" w:hAnsi="Times New Roman" w:cs="Times New Roman"/>
          <w:sz w:val="28"/>
          <w:szCs w:val="28"/>
        </w:rPr>
        <w:t>”</w:t>
      </w:r>
      <w:r w:rsidR="00A815E8">
        <w:rPr>
          <w:rFonts w:ascii="Times New Roman" w:hAnsi="Times New Roman" w:cs="Times New Roman"/>
          <w:sz w:val="28"/>
          <w:szCs w:val="28"/>
        </w:rPr>
        <w:t>.</w:t>
      </w:r>
    </w:p>
    <w:p w14:paraId="75C1FAE2" w14:textId="01DC65F4" w:rsidR="00A815E8" w:rsidRDefault="00DF2C14" w:rsidP="006E05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Ņemot vērā minēto un lai novērstu </w:t>
      </w:r>
      <w:r w:rsidRPr="00DF2C14">
        <w:rPr>
          <w:rFonts w:ascii="Times New Roman" w:hAnsi="Times New Roman" w:cs="Times New Roman"/>
          <w:sz w:val="28"/>
          <w:szCs w:val="28"/>
        </w:rPr>
        <w:t>identificēt</w:t>
      </w:r>
      <w:r>
        <w:rPr>
          <w:rFonts w:ascii="Times New Roman" w:hAnsi="Times New Roman" w:cs="Times New Roman"/>
          <w:sz w:val="28"/>
          <w:szCs w:val="28"/>
        </w:rPr>
        <w:t>ā</w:t>
      </w:r>
      <w:r w:rsidRPr="00DF2C14">
        <w:rPr>
          <w:rFonts w:ascii="Times New Roman" w:hAnsi="Times New Roman" w:cs="Times New Roman"/>
          <w:sz w:val="28"/>
          <w:szCs w:val="28"/>
        </w:rPr>
        <w:t>s problēmsituācijas, kas ierobežoja projektu iesniegumu virzību apstiprināšanai</w:t>
      </w:r>
      <w:r>
        <w:rPr>
          <w:rFonts w:ascii="Times New Roman" w:hAnsi="Times New Roman" w:cs="Times New Roman"/>
          <w:sz w:val="28"/>
          <w:szCs w:val="28"/>
        </w:rPr>
        <w:t xml:space="preserve">, </w:t>
      </w:r>
      <w:r w:rsidR="00A815E8" w:rsidRPr="00A815E8">
        <w:rPr>
          <w:rFonts w:ascii="Times New Roman" w:hAnsi="Times New Roman" w:cs="Times New Roman"/>
          <w:sz w:val="28"/>
          <w:szCs w:val="28"/>
        </w:rPr>
        <w:t>2026.</w:t>
      </w:r>
      <w:r w:rsidR="00A815E8">
        <w:rPr>
          <w:rFonts w:ascii="Times New Roman" w:hAnsi="Times New Roman" w:cs="Times New Roman"/>
          <w:sz w:val="28"/>
          <w:szCs w:val="28"/>
        </w:rPr>
        <w:t> </w:t>
      </w:r>
      <w:r w:rsidR="00A815E8" w:rsidRPr="00A815E8">
        <w:rPr>
          <w:rFonts w:ascii="Times New Roman" w:hAnsi="Times New Roman" w:cs="Times New Roman"/>
          <w:sz w:val="28"/>
          <w:szCs w:val="28"/>
        </w:rPr>
        <w:t>gada 21.</w:t>
      </w:r>
      <w:r w:rsidR="00A815E8">
        <w:rPr>
          <w:rFonts w:ascii="Times New Roman" w:hAnsi="Times New Roman" w:cs="Times New Roman"/>
          <w:sz w:val="28"/>
          <w:szCs w:val="28"/>
        </w:rPr>
        <w:t> </w:t>
      </w:r>
      <w:r w:rsidR="00A815E8" w:rsidRPr="00A815E8">
        <w:rPr>
          <w:rFonts w:ascii="Times New Roman" w:hAnsi="Times New Roman" w:cs="Times New Roman"/>
          <w:sz w:val="28"/>
          <w:szCs w:val="28"/>
        </w:rPr>
        <w:t>martā stājās spēkā grozījumi MK noteikumos Nr. 318</w:t>
      </w:r>
      <w:r w:rsidR="008B2C78">
        <w:rPr>
          <w:rStyle w:val="FootnoteReference"/>
          <w:rFonts w:ascii="Times New Roman" w:hAnsi="Times New Roman" w:cs="Times New Roman"/>
          <w:sz w:val="28"/>
          <w:szCs w:val="28"/>
        </w:rPr>
        <w:footnoteReference w:id="3"/>
      </w:r>
      <w:r w:rsidR="00A815E8" w:rsidRPr="00A815E8">
        <w:rPr>
          <w:rFonts w:ascii="Times New Roman" w:hAnsi="Times New Roman" w:cs="Times New Roman"/>
          <w:sz w:val="28"/>
          <w:szCs w:val="28"/>
        </w:rPr>
        <w:t xml:space="preserve">, </w:t>
      </w:r>
      <w:r w:rsidR="005170AC">
        <w:rPr>
          <w:rFonts w:ascii="Times New Roman" w:hAnsi="Times New Roman" w:cs="Times New Roman"/>
          <w:sz w:val="28"/>
          <w:szCs w:val="28"/>
        </w:rPr>
        <w:t>mainot</w:t>
      </w:r>
      <w:r>
        <w:rPr>
          <w:rFonts w:ascii="Times New Roman" w:hAnsi="Times New Roman" w:cs="Times New Roman"/>
          <w:sz w:val="28"/>
          <w:szCs w:val="28"/>
        </w:rPr>
        <w:t xml:space="preserve"> t</w:t>
      </w:r>
      <w:r w:rsidR="00AC59F9">
        <w:rPr>
          <w:rFonts w:ascii="Times New Roman" w:hAnsi="Times New Roman" w:cs="Times New Roman"/>
          <w:sz w:val="28"/>
          <w:szCs w:val="28"/>
        </w:rPr>
        <w:t>ā</w:t>
      </w:r>
      <w:r>
        <w:rPr>
          <w:rFonts w:ascii="Times New Roman" w:hAnsi="Times New Roman" w:cs="Times New Roman"/>
          <w:sz w:val="28"/>
          <w:szCs w:val="28"/>
        </w:rPr>
        <w:t xml:space="preserve"> nosaukumu </w:t>
      </w:r>
      <w:r w:rsidR="005170AC">
        <w:rPr>
          <w:rFonts w:ascii="Times New Roman" w:hAnsi="Times New Roman" w:cs="Times New Roman"/>
          <w:sz w:val="28"/>
          <w:szCs w:val="28"/>
        </w:rPr>
        <w:t xml:space="preserve">– </w:t>
      </w:r>
      <w:r w:rsidR="005170AC" w:rsidRPr="005170AC">
        <w:rPr>
          <w:rFonts w:ascii="Times New Roman" w:hAnsi="Times New Roman" w:cs="Times New Roman"/>
          <w:sz w:val="28"/>
          <w:szCs w:val="28"/>
        </w:rPr>
        <w:t>“Eiropas Savienības kohēzijas politikas programmas 2021.-2027.</w:t>
      </w:r>
      <w:r w:rsidR="00AC59F9">
        <w:rPr>
          <w:rFonts w:ascii="Times New Roman" w:hAnsi="Times New Roman" w:cs="Times New Roman"/>
          <w:sz w:val="28"/>
          <w:szCs w:val="28"/>
        </w:rPr>
        <w:t> </w:t>
      </w:r>
      <w:r w:rsidR="005170AC" w:rsidRPr="005170AC">
        <w:rPr>
          <w:rFonts w:ascii="Times New Roman" w:hAnsi="Times New Roman" w:cs="Times New Roman"/>
          <w:sz w:val="28"/>
          <w:szCs w:val="28"/>
        </w:rPr>
        <w:t xml:space="preserve">gadam 5.2.1. specifiskā atbalsta mērķa </w:t>
      </w:r>
      <w:r w:rsidR="00AC59F9">
        <w:rPr>
          <w:rFonts w:ascii="Times New Roman" w:hAnsi="Times New Roman" w:cs="Times New Roman"/>
          <w:sz w:val="28"/>
          <w:szCs w:val="28"/>
        </w:rPr>
        <w:t>“</w:t>
      </w:r>
      <w:r w:rsidR="005170AC" w:rsidRPr="005170AC">
        <w:rPr>
          <w:rFonts w:ascii="Times New Roman" w:hAnsi="Times New Roman" w:cs="Times New Roman"/>
          <w:sz w:val="28"/>
          <w:szCs w:val="28"/>
        </w:rPr>
        <w:t>Civilās sagatavotības nodrošināšana visu veidu teritorijās</w:t>
      </w:r>
      <w:r w:rsidR="00AC59F9">
        <w:rPr>
          <w:rFonts w:ascii="Times New Roman" w:hAnsi="Times New Roman" w:cs="Times New Roman"/>
          <w:sz w:val="28"/>
          <w:szCs w:val="28"/>
        </w:rPr>
        <w:t>”</w:t>
      </w:r>
      <w:r w:rsidR="005170AC" w:rsidRPr="005170AC">
        <w:rPr>
          <w:rFonts w:ascii="Times New Roman" w:hAnsi="Times New Roman" w:cs="Times New Roman"/>
          <w:sz w:val="28"/>
          <w:szCs w:val="28"/>
        </w:rPr>
        <w:t xml:space="preserve"> 5.2.1.1. pasākuma </w:t>
      </w:r>
      <w:r w:rsidR="00AC59F9">
        <w:rPr>
          <w:rFonts w:ascii="Times New Roman" w:hAnsi="Times New Roman" w:cs="Times New Roman"/>
          <w:sz w:val="28"/>
          <w:szCs w:val="28"/>
        </w:rPr>
        <w:t>“</w:t>
      </w:r>
      <w:r w:rsidR="005170AC" w:rsidRPr="005170AC">
        <w:rPr>
          <w:rFonts w:ascii="Times New Roman" w:hAnsi="Times New Roman" w:cs="Times New Roman"/>
          <w:sz w:val="28"/>
          <w:szCs w:val="28"/>
        </w:rPr>
        <w:t>Objektu (patvertņu) pielāgošana un aprīkošana civilās aizsardzības mērķiem" īstenošanas noteikumi</w:t>
      </w:r>
      <w:r w:rsidR="005170AC">
        <w:rPr>
          <w:rFonts w:ascii="Times New Roman" w:hAnsi="Times New Roman" w:cs="Times New Roman"/>
          <w:sz w:val="28"/>
          <w:szCs w:val="28"/>
        </w:rPr>
        <w:t xml:space="preserve">” (turpmāk – 5.2.1.1. pasākums), </w:t>
      </w:r>
      <w:r w:rsidR="00A815E8" w:rsidRPr="00A815E8">
        <w:rPr>
          <w:rFonts w:ascii="Times New Roman" w:hAnsi="Times New Roman" w:cs="Times New Roman"/>
          <w:sz w:val="28"/>
          <w:szCs w:val="28"/>
        </w:rPr>
        <w:t>paredzot iespēju projekta īstenošanā piesaistīt sadarbības partnerus, kas ļautu vienā projekta iesniegumā iekļaut lielāku objektu (patvertņu) skaitu un ļautu veikt ieguldījumus arī sadarbības partneru īpašumā, pārvaldīšanā vai valdījumā esošā īpašumā</w:t>
      </w:r>
      <w:r w:rsidR="00AC59F9">
        <w:rPr>
          <w:rFonts w:ascii="Times New Roman" w:hAnsi="Times New Roman" w:cs="Times New Roman"/>
          <w:sz w:val="28"/>
          <w:szCs w:val="28"/>
        </w:rPr>
        <w:t>, kā arī paredzot iespēju</w:t>
      </w:r>
      <w:r w:rsidR="005170AC">
        <w:rPr>
          <w:rFonts w:ascii="Times New Roman" w:hAnsi="Times New Roman" w:cs="Times New Roman"/>
          <w:sz w:val="28"/>
          <w:szCs w:val="28"/>
        </w:rPr>
        <w:t xml:space="preserve"> </w:t>
      </w:r>
      <w:r w:rsidR="005170AC" w:rsidRPr="005170AC">
        <w:rPr>
          <w:rFonts w:ascii="Times New Roman" w:hAnsi="Times New Roman" w:cs="Times New Roman"/>
          <w:sz w:val="28"/>
          <w:szCs w:val="28"/>
        </w:rPr>
        <w:t>kā nacionālā finansējuma avotu noteikt arī privāto finansējumu</w:t>
      </w:r>
      <w:r w:rsidR="00AC59F9">
        <w:rPr>
          <w:rFonts w:ascii="Times New Roman" w:hAnsi="Times New Roman" w:cs="Times New Roman"/>
          <w:sz w:val="28"/>
          <w:szCs w:val="28"/>
        </w:rPr>
        <w:t xml:space="preserve"> un</w:t>
      </w:r>
      <w:r w:rsidR="005170AC">
        <w:rPr>
          <w:rFonts w:ascii="Times New Roman" w:hAnsi="Times New Roman" w:cs="Times New Roman"/>
          <w:sz w:val="28"/>
          <w:szCs w:val="28"/>
        </w:rPr>
        <w:t xml:space="preserve"> </w:t>
      </w:r>
      <w:r w:rsidRPr="00DF2C14">
        <w:rPr>
          <w:rFonts w:ascii="Times New Roman" w:hAnsi="Times New Roman" w:cs="Times New Roman"/>
          <w:sz w:val="28"/>
          <w:szCs w:val="28"/>
        </w:rPr>
        <w:t>atsevišķos gadījumos pagarināt projekta īstenošanas termiņu virs diviem gadiem</w:t>
      </w:r>
      <w:r w:rsidR="005170AC">
        <w:rPr>
          <w:rFonts w:ascii="Times New Roman" w:hAnsi="Times New Roman" w:cs="Times New Roman"/>
          <w:sz w:val="28"/>
          <w:szCs w:val="28"/>
        </w:rPr>
        <w:t>.</w:t>
      </w:r>
    </w:p>
    <w:p w14:paraId="5DE5FA4A" w14:textId="5293FA47" w:rsidR="00A815E8" w:rsidRDefault="00A815E8" w:rsidP="006E05CE">
      <w:pPr>
        <w:spacing w:after="0" w:line="240" w:lineRule="auto"/>
        <w:ind w:firstLine="709"/>
        <w:jc w:val="both"/>
        <w:rPr>
          <w:rFonts w:ascii="Times New Roman" w:hAnsi="Times New Roman" w:cs="Times New Roman"/>
          <w:sz w:val="28"/>
          <w:szCs w:val="28"/>
        </w:rPr>
      </w:pPr>
      <w:r w:rsidRPr="00335E20">
        <w:rPr>
          <w:rFonts w:ascii="Times New Roman" w:hAnsi="Times New Roman" w:cs="Times New Roman"/>
          <w:sz w:val="28"/>
          <w:szCs w:val="28"/>
        </w:rPr>
        <w:t xml:space="preserve">Saskaņā ar Kohēzijas politikas fondu vadības informācijas sistēmas datiem (uz </w:t>
      </w:r>
      <w:r w:rsidR="00607CF6" w:rsidRPr="00335E20">
        <w:rPr>
          <w:rFonts w:ascii="Times New Roman" w:hAnsi="Times New Roman" w:cs="Times New Roman"/>
          <w:sz w:val="28"/>
          <w:szCs w:val="28"/>
        </w:rPr>
        <w:t>06.07.2026.</w:t>
      </w:r>
      <w:r w:rsidRPr="00335E20">
        <w:rPr>
          <w:rFonts w:ascii="Times New Roman" w:hAnsi="Times New Roman" w:cs="Times New Roman"/>
          <w:sz w:val="28"/>
          <w:szCs w:val="28"/>
        </w:rPr>
        <w:t xml:space="preserve">) </w:t>
      </w:r>
      <w:r w:rsidR="00607CF6" w:rsidRPr="00335E20">
        <w:rPr>
          <w:rFonts w:ascii="Times New Roman" w:hAnsi="Times New Roman" w:cs="Times New Roman"/>
          <w:sz w:val="28"/>
          <w:szCs w:val="28"/>
        </w:rPr>
        <w:t xml:space="preserve">5.2.1.1. </w:t>
      </w:r>
      <w:r w:rsidRPr="00335E20">
        <w:rPr>
          <w:rFonts w:ascii="Times New Roman" w:hAnsi="Times New Roman" w:cs="Times New Roman"/>
          <w:sz w:val="28"/>
          <w:szCs w:val="28"/>
        </w:rPr>
        <w:t>pasākumā izsludinātajā atlasē, kas noslēdzās 2025. gada 31.</w:t>
      </w:r>
      <w:r w:rsidR="008A5094" w:rsidRPr="00335E20">
        <w:rPr>
          <w:rFonts w:ascii="Times New Roman" w:hAnsi="Times New Roman" w:cs="Times New Roman"/>
          <w:sz w:val="28"/>
          <w:szCs w:val="28"/>
        </w:rPr>
        <w:t> </w:t>
      </w:r>
      <w:r w:rsidRPr="00335E20">
        <w:rPr>
          <w:rFonts w:ascii="Times New Roman" w:hAnsi="Times New Roman" w:cs="Times New Roman"/>
          <w:sz w:val="28"/>
          <w:szCs w:val="28"/>
        </w:rPr>
        <w:t xml:space="preserve">decembrī, </w:t>
      </w:r>
      <w:r w:rsidR="00607CF6" w:rsidRPr="00335E20">
        <w:rPr>
          <w:rFonts w:ascii="Times New Roman" w:hAnsi="Times New Roman" w:cs="Times New Roman"/>
          <w:sz w:val="28"/>
          <w:szCs w:val="28"/>
        </w:rPr>
        <w:t>ir</w:t>
      </w:r>
      <w:r w:rsidRPr="00335E20">
        <w:rPr>
          <w:rFonts w:ascii="Times New Roman" w:hAnsi="Times New Roman" w:cs="Times New Roman"/>
          <w:sz w:val="28"/>
          <w:szCs w:val="28"/>
        </w:rPr>
        <w:t xml:space="preserve"> izveidojies projektiem nepiesaistītais </w:t>
      </w:r>
      <w:r w:rsidR="00F359D9" w:rsidRPr="00335E20">
        <w:rPr>
          <w:rFonts w:ascii="Times New Roman" w:hAnsi="Times New Roman" w:cs="Times New Roman"/>
          <w:sz w:val="28"/>
          <w:szCs w:val="28"/>
        </w:rPr>
        <w:t>ERAF</w:t>
      </w:r>
      <w:r w:rsidRPr="00335E20">
        <w:rPr>
          <w:rFonts w:ascii="Times New Roman" w:hAnsi="Times New Roman" w:cs="Times New Roman"/>
          <w:sz w:val="28"/>
          <w:szCs w:val="28"/>
        </w:rPr>
        <w:t xml:space="preserve"> finansējums 2,</w:t>
      </w:r>
      <w:r w:rsidR="00607CF6" w:rsidRPr="00335E20">
        <w:rPr>
          <w:rFonts w:ascii="Times New Roman" w:hAnsi="Times New Roman" w:cs="Times New Roman"/>
          <w:sz w:val="28"/>
          <w:szCs w:val="28"/>
        </w:rPr>
        <w:t>61</w:t>
      </w:r>
      <w:r w:rsidRPr="00335E20">
        <w:rPr>
          <w:rFonts w:ascii="Times New Roman" w:hAnsi="Times New Roman" w:cs="Times New Roman"/>
          <w:sz w:val="28"/>
          <w:szCs w:val="28"/>
        </w:rPr>
        <w:t> milj. </w:t>
      </w:r>
      <w:r w:rsidRPr="00335E20">
        <w:rPr>
          <w:rFonts w:ascii="Times New Roman" w:hAnsi="Times New Roman" w:cs="Times New Roman"/>
          <w:i/>
          <w:iCs/>
          <w:sz w:val="28"/>
          <w:szCs w:val="28"/>
        </w:rPr>
        <w:t>euro</w:t>
      </w:r>
      <w:r w:rsidRPr="00335E20">
        <w:rPr>
          <w:rFonts w:ascii="Times New Roman" w:hAnsi="Times New Roman" w:cs="Times New Roman"/>
          <w:sz w:val="28"/>
          <w:szCs w:val="28"/>
        </w:rPr>
        <w:t>, ko veido neiesniegto objektu finansējums un ietaupījums iesniegtajos projektos, attiecīgi projektu iesniegumu atlases ietvaros tiek plānots papildu uzsaukums pēc grozījumu veikšanas Ministru kabineta 2025.</w:t>
      </w:r>
      <w:r w:rsidR="008A5094" w:rsidRPr="00335E20">
        <w:rPr>
          <w:rFonts w:ascii="Times New Roman" w:hAnsi="Times New Roman" w:cs="Times New Roman"/>
          <w:sz w:val="28"/>
          <w:szCs w:val="28"/>
        </w:rPr>
        <w:t> </w:t>
      </w:r>
      <w:r w:rsidRPr="00335E20">
        <w:rPr>
          <w:rFonts w:ascii="Times New Roman" w:hAnsi="Times New Roman" w:cs="Times New Roman"/>
          <w:sz w:val="28"/>
          <w:szCs w:val="28"/>
        </w:rPr>
        <w:t>gada 3.</w:t>
      </w:r>
      <w:r w:rsidR="008A5094" w:rsidRPr="00335E20">
        <w:rPr>
          <w:rFonts w:ascii="Times New Roman" w:hAnsi="Times New Roman" w:cs="Times New Roman"/>
          <w:sz w:val="28"/>
          <w:szCs w:val="28"/>
        </w:rPr>
        <w:t> </w:t>
      </w:r>
      <w:r w:rsidRPr="00335E20">
        <w:rPr>
          <w:rFonts w:ascii="Times New Roman" w:hAnsi="Times New Roman" w:cs="Times New Roman"/>
          <w:sz w:val="28"/>
          <w:szCs w:val="28"/>
        </w:rPr>
        <w:t>jūnija rīkojumā Nr. 316 “Par civilās aizsardzības mērķiem pielāgojamajiem un aprīkojamajiem objektiem (patvertnēm)”, kuru projektu iesniedzējiem būs iespēja izmantot, t.sk. iesaistot projektos sadarbības partnerus, kas ļaus īstenot papildu projektus par vismaz 65 objektu pielāgošanu III kategorijas patvertņu ierīkošanai.</w:t>
      </w:r>
    </w:p>
    <w:p w14:paraId="33B18DB6" w14:textId="3D9657FC" w:rsidR="008A5094" w:rsidRDefault="008A5094" w:rsidP="006E05CE">
      <w:pPr>
        <w:spacing w:after="0" w:line="240" w:lineRule="auto"/>
        <w:ind w:firstLine="709"/>
        <w:jc w:val="both"/>
        <w:rPr>
          <w:rFonts w:ascii="Times New Roman" w:hAnsi="Times New Roman" w:cs="Times New Roman"/>
          <w:sz w:val="28"/>
          <w:szCs w:val="28"/>
        </w:rPr>
      </w:pPr>
    </w:p>
    <w:p w14:paraId="1F291B17" w14:textId="66B74EAC" w:rsidR="00EF19DE" w:rsidRDefault="00FC09BB" w:rsidP="006E05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Projektu </w:t>
      </w:r>
      <w:r w:rsidR="009B08E6">
        <w:rPr>
          <w:rFonts w:ascii="Times New Roman" w:hAnsi="Times New Roman" w:cs="Times New Roman"/>
          <w:sz w:val="28"/>
          <w:szCs w:val="28"/>
        </w:rPr>
        <w:t>īstenošanas</w:t>
      </w:r>
      <w:r>
        <w:rPr>
          <w:rFonts w:ascii="Times New Roman" w:hAnsi="Times New Roman" w:cs="Times New Roman"/>
          <w:sz w:val="28"/>
          <w:szCs w:val="28"/>
        </w:rPr>
        <w:t xml:space="preserve"> gaitas</w:t>
      </w:r>
      <w:r w:rsidR="00EF19DE">
        <w:rPr>
          <w:rFonts w:ascii="Times New Roman" w:hAnsi="Times New Roman" w:cs="Times New Roman"/>
          <w:sz w:val="28"/>
          <w:szCs w:val="28"/>
        </w:rPr>
        <w:t xml:space="preserve"> kopsavilkums</w:t>
      </w:r>
      <w:r w:rsidR="00B324E5">
        <w:rPr>
          <w:rFonts w:ascii="Times New Roman" w:hAnsi="Times New Roman" w:cs="Times New Roman"/>
          <w:sz w:val="28"/>
          <w:szCs w:val="28"/>
        </w:rPr>
        <w:t xml:space="preserve"> (statuss uz 06.07.2026.)</w:t>
      </w:r>
      <w:r w:rsidR="00D25E49">
        <w:rPr>
          <w:rFonts w:ascii="Times New Roman" w:hAnsi="Times New Roman" w:cs="Times New Roman"/>
          <w:sz w:val="28"/>
          <w:szCs w:val="28"/>
        </w:rPr>
        <w:t>.</w:t>
      </w:r>
    </w:p>
    <w:tbl>
      <w:tblPr>
        <w:tblStyle w:val="TableGrid"/>
        <w:tblW w:w="9067" w:type="dxa"/>
        <w:tblLook w:val="04A0" w:firstRow="1" w:lastRow="0" w:firstColumn="1" w:lastColumn="0" w:noHBand="0" w:noVBand="1"/>
      </w:tblPr>
      <w:tblGrid>
        <w:gridCol w:w="5641"/>
        <w:gridCol w:w="3426"/>
      </w:tblGrid>
      <w:tr w:rsidR="00EF19DE" w:rsidRPr="00EF19DE" w14:paraId="0C522C71" w14:textId="77777777" w:rsidTr="00AC2B22">
        <w:trPr>
          <w:trHeight w:val="290"/>
        </w:trPr>
        <w:tc>
          <w:tcPr>
            <w:tcW w:w="5641" w:type="dxa"/>
          </w:tcPr>
          <w:p w14:paraId="5CED47E3" w14:textId="1F139263" w:rsidR="00EF19DE" w:rsidRPr="00EF19DE" w:rsidRDefault="00AE45C8" w:rsidP="006E05CE">
            <w:pPr>
              <w:ind w:firstLine="22"/>
              <w:jc w:val="both"/>
              <w:rPr>
                <w:rFonts w:ascii="Times New Roman" w:hAnsi="Times New Roman" w:cs="Times New Roman"/>
                <w:b/>
                <w:bCs/>
                <w:sz w:val="28"/>
                <w:szCs w:val="28"/>
              </w:rPr>
            </w:pPr>
            <w:r>
              <w:rPr>
                <w:rFonts w:ascii="Times New Roman" w:hAnsi="Times New Roman" w:cs="Times New Roman"/>
                <w:b/>
                <w:bCs/>
                <w:sz w:val="28"/>
                <w:szCs w:val="28"/>
              </w:rPr>
              <w:t>Projektu īstenošanas rezultāts</w:t>
            </w:r>
          </w:p>
        </w:tc>
        <w:tc>
          <w:tcPr>
            <w:tcW w:w="3426" w:type="dxa"/>
          </w:tcPr>
          <w:p w14:paraId="15EBA629" w14:textId="55BC3D34" w:rsidR="00EF19DE" w:rsidRPr="00EF19DE" w:rsidRDefault="009B08E6" w:rsidP="006E05CE">
            <w:pPr>
              <w:ind w:firstLine="22"/>
              <w:jc w:val="both"/>
              <w:rPr>
                <w:rFonts w:ascii="Times New Roman" w:hAnsi="Times New Roman" w:cs="Times New Roman"/>
                <w:b/>
                <w:bCs/>
                <w:sz w:val="28"/>
                <w:szCs w:val="28"/>
              </w:rPr>
            </w:pPr>
            <w:r>
              <w:rPr>
                <w:rFonts w:ascii="Times New Roman" w:hAnsi="Times New Roman" w:cs="Times New Roman"/>
                <w:b/>
                <w:bCs/>
                <w:sz w:val="28"/>
                <w:szCs w:val="28"/>
              </w:rPr>
              <w:t>Projektu</w:t>
            </w:r>
            <w:r w:rsidR="00AC2B22">
              <w:rPr>
                <w:rFonts w:ascii="Times New Roman" w:hAnsi="Times New Roman" w:cs="Times New Roman"/>
                <w:b/>
                <w:bCs/>
                <w:sz w:val="28"/>
                <w:szCs w:val="28"/>
              </w:rPr>
              <w:t>/objektu</w:t>
            </w:r>
            <w:r>
              <w:rPr>
                <w:rFonts w:ascii="Times New Roman" w:hAnsi="Times New Roman" w:cs="Times New Roman"/>
                <w:b/>
                <w:bCs/>
                <w:sz w:val="28"/>
                <w:szCs w:val="28"/>
              </w:rPr>
              <w:t xml:space="preserve"> s</w:t>
            </w:r>
            <w:r w:rsidR="00EF19DE" w:rsidRPr="00EF19DE">
              <w:rPr>
                <w:rFonts w:ascii="Times New Roman" w:hAnsi="Times New Roman" w:cs="Times New Roman"/>
                <w:b/>
                <w:bCs/>
                <w:sz w:val="28"/>
                <w:szCs w:val="28"/>
              </w:rPr>
              <w:t>kaits</w:t>
            </w:r>
          </w:p>
        </w:tc>
      </w:tr>
      <w:tr w:rsidR="009B08E6" w:rsidRPr="00EF19DE" w14:paraId="61340C72" w14:textId="77777777" w:rsidTr="00AC2B22">
        <w:trPr>
          <w:trHeight w:val="290"/>
        </w:trPr>
        <w:tc>
          <w:tcPr>
            <w:tcW w:w="5641" w:type="dxa"/>
            <w:hideMark/>
          </w:tcPr>
          <w:p w14:paraId="10D7AF9D" w14:textId="56D226A6" w:rsidR="00EF19DE" w:rsidRPr="00EF19DE" w:rsidRDefault="00EF19DE" w:rsidP="006E05CE">
            <w:pPr>
              <w:ind w:firstLine="22"/>
              <w:jc w:val="both"/>
              <w:rPr>
                <w:rFonts w:ascii="Times New Roman" w:hAnsi="Times New Roman" w:cs="Times New Roman"/>
                <w:sz w:val="28"/>
                <w:szCs w:val="28"/>
              </w:rPr>
            </w:pPr>
            <w:r w:rsidRPr="00EF19DE">
              <w:rPr>
                <w:rFonts w:ascii="Times New Roman" w:hAnsi="Times New Roman" w:cs="Times New Roman"/>
                <w:sz w:val="28"/>
                <w:szCs w:val="28"/>
              </w:rPr>
              <w:t>Kopējais 5.2.1.1.pasākuma projektu skaits</w:t>
            </w:r>
          </w:p>
        </w:tc>
        <w:tc>
          <w:tcPr>
            <w:tcW w:w="3426" w:type="dxa"/>
            <w:hideMark/>
          </w:tcPr>
          <w:p w14:paraId="3D78DFF2" w14:textId="77777777" w:rsidR="00EF19DE" w:rsidRPr="00EF19DE" w:rsidRDefault="00EF19DE" w:rsidP="006E05CE">
            <w:pPr>
              <w:ind w:firstLine="22"/>
              <w:jc w:val="center"/>
              <w:rPr>
                <w:rFonts w:ascii="Times New Roman" w:hAnsi="Times New Roman" w:cs="Times New Roman"/>
                <w:sz w:val="28"/>
                <w:szCs w:val="28"/>
              </w:rPr>
            </w:pPr>
            <w:r w:rsidRPr="00EF19DE">
              <w:rPr>
                <w:rFonts w:ascii="Times New Roman" w:hAnsi="Times New Roman" w:cs="Times New Roman"/>
                <w:sz w:val="28"/>
                <w:szCs w:val="28"/>
              </w:rPr>
              <w:t>64</w:t>
            </w:r>
          </w:p>
        </w:tc>
      </w:tr>
      <w:tr w:rsidR="009B08E6" w:rsidRPr="00EF19DE" w14:paraId="0312C06D" w14:textId="77777777" w:rsidTr="00AC2B22">
        <w:trPr>
          <w:trHeight w:val="290"/>
        </w:trPr>
        <w:tc>
          <w:tcPr>
            <w:tcW w:w="5641" w:type="dxa"/>
            <w:hideMark/>
          </w:tcPr>
          <w:p w14:paraId="24CE60D6" w14:textId="70E89259" w:rsidR="00EF19DE" w:rsidRPr="00EF19DE" w:rsidRDefault="00EF19DE" w:rsidP="006E05CE">
            <w:pPr>
              <w:ind w:firstLine="22"/>
              <w:jc w:val="both"/>
              <w:rPr>
                <w:rFonts w:ascii="Times New Roman" w:hAnsi="Times New Roman" w:cs="Times New Roman"/>
                <w:sz w:val="28"/>
                <w:szCs w:val="28"/>
              </w:rPr>
            </w:pPr>
            <w:r>
              <w:rPr>
                <w:rFonts w:ascii="Times New Roman" w:hAnsi="Times New Roman" w:cs="Times New Roman"/>
                <w:sz w:val="28"/>
                <w:szCs w:val="28"/>
              </w:rPr>
              <w:t>Projekt</w:t>
            </w:r>
            <w:r w:rsidR="00FC09BB">
              <w:rPr>
                <w:rFonts w:ascii="Times New Roman" w:hAnsi="Times New Roman" w:cs="Times New Roman"/>
                <w:sz w:val="28"/>
                <w:szCs w:val="28"/>
              </w:rPr>
              <w:t>i</w:t>
            </w:r>
            <w:r w:rsidRPr="00EF19DE">
              <w:rPr>
                <w:rFonts w:ascii="Times New Roman" w:hAnsi="Times New Roman" w:cs="Times New Roman"/>
                <w:sz w:val="28"/>
                <w:szCs w:val="28"/>
              </w:rPr>
              <w:t xml:space="preserve"> vērtēšanā</w:t>
            </w:r>
          </w:p>
        </w:tc>
        <w:tc>
          <w:tcPr>
            <w:tcW w:w="3426" w:type="dxa"/>
            <w:hideMark/>
          </w:tcPr>
          <w:p w14:paraId="1C65A90B" w14:textId="77777777" w:rsidR="00EF19DE" w:rsidRPr="00EF19DE" w:rsidRDefault="00EF19DE" w:rsidP="006E05CE">
            <w:pPr>
              <w:ind w:firstLine="22"/>
              <w:jc w:val="center"/>
              <w:rPr>
                <w:rFonts w:ascii="Times New Roman" w:hAnsi="Times New Roman" w:cs="Times New Roman"/>
                <w:sz w:val="28"/>
                <w:szCs w:val="28"/>
              </w:rPr>
            </w:pPr>
            <w:r w:rsidRPr="00EF19DE">
              <w:rPr>
                <w:rFonts w:ascii="Times New Roman" w:hAnsi="Times New Roman" w:cs="Times New Roman"/>
                <w:sz w:val="28"/>
                <w:szCs w:val="28"/>
              </w:rPr>
              <w:t>0</w:t>
            </w:r>
          </w:p>
        </w:tc>
      </w:tr>
      <w:tr w:rsidR="009B08E6" w:rsidRPr="00EF19DE" w14:paraId="09D4B83C" w14:textId="77777777" w:rsidTr="00AC2B22">
        <w:trPr>
          <w:trHeight w:val="290"/>
        </w:trPr>
        <w:tc>
          <w:tcPr>
            <w:tcW w:w="5641" w:type="dxa"/>
            <w:hideMark/>
          </w:tcPr>
          <w:p w14:paraId="016CB645" w14:textId="09DAA7E5" w:rsidR="00EF19DE" w:rsidRPr="00EF19DE" w:rsidRDefault="00EF19DE" w:rsidP="006E05CE">
            <w:pPr>
              <w:ind w:firstLine="22"/>
              <w:jc w:val="both"/>
              <w:rPr>
                <w:rFonts w:ascii="Times New Roman" w:hAnsi="Times New Roman" w:cs="Times New Roman"/>
                <w:sz w:val="28"/>
                <w:szCs w:val="28"/>
              </w:rPr>
            </w:pPr>
            <w:r>
              <w:rPr>
                <w:rFonts w:ascii="Times New Roman" w:hAnsi="Times New Roman" w:cs="Times New Roman"/>
                <w:sz w:val="28"/>
                <w:szCs w:val="28"/>
              </w:rPr>
              <w:t>Pr</w:t>
            </w:r>
            <w:r w:rsidR="00FC09BB">
              <w:rPr>
                <w:rFonts w:ascii="Times New Roman" w:hAnsi="Times New Roman" w:cs="Times New Roman"/>
                <w:sz w:val="28"/>
                <w:szCs w:val="28"/>
              </w:rPr>
              <w:t>ojekti, kuros noslēgts</w:t>
            </w:r>
            <w:r w:rsidRPr="00EF19DE">
              <w:rPr>
                <w:rFonts w:ascii="Times New Roman" w:hAnsi="Times New Roman" w:cs="Times New Roman"/>
                <w:sz w:val="28"/>
                <w:szCs w:val="28"/>
              </w:rPr>
              <w:t xml:space="preserve"> līgums</w:t>
            </w:r>
          </w:p>
        </w:tc>
        <w:tc>
          <w:tcPr>
            <w:tcW w:w="3426" w:type="dxa"/>
            <w:hideMark/>
          </w:tcPr>
          <w:p w14:paraId="4299300A" w14:textId="07E1F263" w:rsidR="00EF19DE" w:rsidRPr="00EF19DE" w:rsidRDefault="00EF19DE" w:rsidP="006E05CE">
            <w:pPr>
              <w:ind w:firstLine="22"/>
              <w:jc w:val="center"/>
              <w:rPr>
                <w:rFonts w:ascii="Times New Roman" w:hAnsi="Times New Roman" w:cs="Times New Roman"/>
                <w:sz w:val="28"/>
                <w:szCs w:val="28"/>
              </w:rPr>
            </w:pPr>
            <w:r w:rsidRPr="00EF19DE">
              <w:rPr>
                <w:rFonts w:ascii="Times New Roman" w:hAnsi="Times New Roman" w:cs="Times New Roman"/>
                <w:sz w:val="28"/>
                <w:szCs w:val="28"/>
              </w:rPr>
              <w:t>6</w:t>
            </w:r>
            <w:r w:rsidR="00C97498">
              <w:rPr>
                <w:rFonts w:ascii="Times New Roman" w:hAnsi="Times New Roman" w:cs="Times New Roman"/>
                <w:sz w:val="28"/>
                <w:szCs w:val="28"/>
              </w:rPr>
              <w:t>4</w:t>
            </w:r>
          </w:p>
        </w:tc>
      </w:tr>
      <w:tr w:rsidR="009B08E6" w:rsidRPr="00EF19DE" w14:paraId="23EF6231" w14:textId="77777777" w:rsidTr="00AC2B22">
        <w:trPr>
          <w:trHeight w:val="290"/>
        </w:trPr>
        <w:tc>
          <w:tcPr>
            <w:tcW w:w="5641" w:type="dxa"/>
            <w:hideMark/>
          </w:tcPr>
          <w:p w14:paraId="40AC9CE7" w14:textId="6A2E2EC4" w:rsidR="00EF19DE" w:rsidRPr="00EF19DE" w:rsidRDefault="00FC09BB" w:rsidP="006E05CE">
            <w:pPr>
              <w:ind w:firstLine="22"/>
              <w:jc w:val="both"/>
              <w:rPr>
                <w:rFonts w:ascii="Times New Roman" w:hAnsi="Times New Roman" w:cs="Times New Roman"/>
                <w:sz w:val="28"/>
                <w:szCs w:val="28"/>
              </w:rPr>
            </w:pPr>
            <w:r>
              <w:rPr>
                <w:rFonts w:ascii="Times New Roman" w:hAnsi="Times New Roman" w:cs="Times New Roman"/>
                <w:sz w:val="28"/>
                <w:szCs w:val="28"/>
              </w:rPr>
              <w:t>Projekti, kas</w:t>
            </w:r>
            <w:r w:rsidR="00EF19DE" w:rsidRPr="00EF19DE">
              <w:rPr>
                <w:rFonts w:ascii="Times New Roman" w:hAnsi="Times New Roman" w:cs="Times New Roman"/>
                <w:sz w:val="28"/>
                <w:szCs w:val="28"/>
              </w:rPr>
              <w:t xml:space="preserve"> pabeigt</w:t>
            </w:r>
            <w:r>
              <w:rPr>
                <w:rFonts w:ascii="Times New Roman" w:hAnsi="Times New Roman" w:cs="Times New Roman"/>
                <w:sz w:val="28"/>
                <w:szCs w:val="28"/>
              </w:rPr>
              <w:t>i</w:t>
            </w:r>
          </w:p>
        </w:tc>
        <w:tc>
          <w:tcPr>
            <w:tcW w:w="3426" w:type="dxa"/>
            <w:hideMark/>
          </w:tcPr>
          <w:p w14:paraId="390C3238" w14:textId="77777777" w:rsidR="00EF19DE" w:rsidRPr="00EF19DE" w:rsidRDefault="00EF19DE" w:rsidP="006E05CE">
            <w:pPr>
              <w:ind w:firstLine="22"/>
              <w:jc w:val="center"/>
              <w:rPr>
                <w:rFonts w:ascii="Times New Roman" w:hAnsi="Times New Roman" w:cs="Times New Roman"/>
                <w:sz w:val="28"/>
                <w:szCs w:val="28"/>
              </w:rPr>
            </w:pPr>
            <w:r w:rsidRPr="00EF19DE">
              <w:rPr>
                <w:rFonts w:ascii="Times New Roman" w:hAnsi="Times New Roman" w:cs="Times New Roman"/>
                <w:sz w:val="28"/>
                <w:szCs w:val="28"/>
              </w:rPr>
              <w:t>1</w:t>
            </w:r>
          </w:p>
        </w:tc>
      </w:tr>
      <w:tr w:rsidR="00AC2B22" w:rsidRPr="00EF19DE" w14:paraId="3F50755F" w14:textId="77777777" w:rsidTr="00AC2B22">
        <w:trPr>
          <w:trHeight w:val="290"/>
        </w:trPr>
        <w:tc>
          <w:tcPr>
            <w:tcW w:w="5641" w:type="dxa"/>
          </w:tcPr>
          <w:p w14:paraId="06603F7F" w14:textId="512947D8" w:rsidR="00AC2B22" w:rsidRDefault="00AC2B22" w:rsidP="006E05CE">
            <w:pPr>
              <w:ind w:firstLine="22"/>
              <w:jc w:val="both"/>
              <w:rPr>
                <w:rFonts w:ascii="Times New Roman" w:hAnsi="Times New Roman" w:cs="Times New Roman"/>
                <w:sz w:val="28"/>
                <w:szCs w:val="28"/>
              </w:rPr>
            </w:pPr>
            <w:r>
              <w:rPr>
                <w:rFonts w:ascii="Times New Roman" w:hAnsi="Times New Roman" w:cs="Times New Roman"/>
                <w:sz w:val="28"/>
                <w:szCs w:val="28"/>
              </w:rPr>
              <w:t>Objektu skaits uzaicinājumā</w:t>
            </w:r>
          </w:p>
        </w:tc>
        <w:tc>
          <w:tcPr>
            <w:tcW w:w="3426" w:type="dxa"/>
          </w:tcPr>
          <w:p w14:paraId="3570B159" w14:textId="5190108F" w:rsidR="00AC2B22" w:rsidRPr="00EF19DE" w:rsidRDefault="00B324E5" w:rsidP="006E05CE">
            <w:pPr>
              <w:ind w:firstLine="22"/>
              <w:jc w:val="center"/>
              <w:rPr>
                <w:rFonts w:ascii="Times New Roman" w:hAnsi="Times New Roman" w:cs="Times New Roman"/>
                <w:sz w:val="28"/>
                <w:szCs w:val="28"/>
              </w:rPr>
            </w:pPr>
            <w:r>
              <w:rPr>
                <w:rFonts w:ascii="Times New Roman" w:hAnsi="Times New Roman" w:cs="Times New Roman"/>
                <w:sz w:val="28"/>
                <w:szCs w:val="28"/>
              </w:rPr>
              <w:t>560</w:t>
            </w:r>
          </w:p>
        </w:tc>
      </w:tr>
      <w:tr w:rsidR="00B324E5" w:rsidRPr="00EF19DE" w14:paraId="598B45A9" w14:textId="77777777" w:rsidTr="00AC2B22">
        <w:trPr>
          <w:trHeight w:val="290"/>
        </w:trPr>
        <w:tc>
          <w:tcPr>
            <w:tcW w:w="5641" w:type="dxa"/>
          </w:tcPr>
          <w:p w14:paraId="56920D59" w14:textId="4F03A4ED" w:rsidR="00B324E5" w:rsidRDefault="00B324E5" w:rsidP="006E05CE">
            <w:pPr>
              <w:ind w:firstLine="22"/>
              <w:jc w:val="both"/>
              <w:rPr>
                <w:rFonts w:ascii="Times New Roman" w:hAnsi="Times New Roman" w:cs="Times New Roman"/>
                <w:sz w:val="28"/>
                <w:szCs w:val="28"/>
              </w:rPr>
            </w:pPr>
            <w:r>
              <w:rPr>
                <w:rFonts w:ascii="Times New Roman" w:hAnsi="Times New Roman" w:cs="Times New Roman"/>
                <w:sz w:val="28"/>
                <w:szCs w:val="28"/>
              </w:rPr>
              <w:t>Objektu skaits pieteikumu iesniegumā</w:t>
            </w:r>
          </w:p>
        </w:tc>
        <w:tc>
          <w:tcPr>
            <w:tcW w:w="3426" w:type="dxa"/>
          </w:tcPr>
          <w:p w14:paraId="3C1700ED" w14:textId="021C6A74" w:rsidR="00B324E5" w:rsidRDefault="009A10CE" w:rsidP="006E05CE">
            <w:pPr>
              <w:ind w:firstLine="22"/>
              <w:jc w:val="center"/>
              <w:rPr>
                <w:rFonts w:ascii="Times New Roman" w:hAnsi="Times New Roman" w:cs="Times New Roman"/>
                <w:sz w:val="28"/>
                <w:szCs w:val="28"/>
              </w:rPr>
            </w:pPr>
            <w:r>
              <w:rPr>
                <w:rFonts w:ascii="Times New Roman" w:hAnsi="Times New Roman" w:cs="Times New Roman"/>
                <w:sz w:val="28"/>
                <w:szCs w:val="28"/>
              </w:rPr>
              <w:t>50</w:t>
            </w:r>
            <w:r w:rsidR="00C97498">
              <w:rPr>
                <w:rFonts w:ascii="Times New Roman" w:hAnsi="Times New Roman" w:cs="Times New Roman"/>
                <w:sz w:val="28"/>
                <w:szCs w:val="28"/>
              </w:rPr>
              <w:t>9</w:t>
            </w:r>
          </w:p>
        </w:tc>
      </w:tr>
      <w:tr w:rsidR="009A10CE" w:rsidRPr="00EF19DE" w14:paraId="6C0AB1A9" w14:textId="77777777" w:rsidTr="00AC2B22">
        <w:trPr>
          <w:trHeight w:val="290"/>
        </w:trPr>
        <w:tc>
          <w:tcPr>
            <w:tcW w:w="5641" w:type="dxa"/>
          </w:tcPr>
          <w:p w14:paraId="60B11800" w14:textId="484A012B" w:rsidR="009A10CE" w:rsidRDefault="009A10CE" w:rsidP="006E05CE">
            <w:pPr>
              <w:ind w:firstLine="22"/>
              <w:jc w:val="both"/>
              <w:rPr>
                <w:rFonts w:ascii="Times New Roman" w:hAnsi="Times New Roman" w:cs="Times New Roman"/>
                <w:sz w:val="28"/>
                <w:szCs w:val="28"/>
              </w:rPr>
            </w:pPr>
            <w:r>
              <w:rPr>
                <w:rFonts w:ascii="Times New Roman" w:hAnsi="Times New Roman" w:cs="Times New Roman"/>
                <w:sz w:val="28"/>
                <w:szCs w:val="28"/>
              </w:rPr>
              <w:t>Netika iesniegti pieteikumi par objektiem</w:t>
            </w:r>
          </w:p>
        </w:tc>
        <w:tc>
          <w:tcPr>
            <w:tcW w:w="3426" w:type="dxa"/>
          </w:tcPr>
          <w:p w14:paraId="04F2A759" w14:textId="724B6656" w:rsidR="009A10CE" w:rsidRDefault="009A10CE" w:rsidP="006E05CE">
            <w:pPr>
              <w:ind w:firstLine="22"/>
              <w:jc w:val="center"/>
              <w:rPr>
                <w:rFonts w:ascii="Times New Roman" w:hAnsi="Times New Roman" w:cs="Times New Roman"/>
                <w:sz w:val="28"/>
                <w:szCs w:val="28"/>
              </w:rPr>
            </w:pPr>
            <w:r>
              <w:rPr>
                <w:rFonts w:ascii="Times New Roman" w:hAnsi="Times New Roman" w:cs="Times New Roman"/>
                <w:sz w:val="28"/>
                <w:szCs w:val="28"/>
              </w:rPr>
              <w:t>10</w:t>
            </w:r>
          </w:p>
        </w:tc>
      </w:tr>
      <w:tr w:rsidR="009A10CE" w:rsidRPr="00EF19DE" w14:paraId="22780F81" w14:textId="77777777" w:rsidTr="00AC2B22">
        <w:trPr>
          <w:trHeight w:val="290"/>
        </w:trPr>
        <w:tc>
          <w:tcPr>
            <w:tcW w:w="5641" w:type="dxa"/>
          </w:tcPr>
          <w:p w14:paraId="096B54C9" w14:textId="288BBC4C" w:rsidR="009A10CE" w:rsidRDefault="009A10CE" w:rsidP="006E05CE">
            <w:pPr>
              <w:ind w:firstLine="22"/>
              <w:jc w:val="both"/>
              <w:rPr>
                <w:rFonts w:ascii="Times New Roman" w:hAnsi="Times New Roman" w:cs="Times New Roman"/>
                <w:sz w:val="28"/>
                <w:szCs w:val="28"/>
              </w:rPr>
            </w:pPr>
            <w:r>
              <w:rPr>
                <w:rFonts w:ascii="Times New Roman" w:hAnsi="Times New Roman" w:cs="Times New Roman"/>
                <w:sz w:val="28"/>
                <w:szCs w:val="28"/>
              </w:rPr>
              <w:t>Atsaukti projekti</w:t>
            </w:r>
            <w:r w:rsidR="00B43CBB">
              <w:rPr>
                <w:rFonts w:ascii="Times New Roman" w:hAnsi="Times New Roman" w:cs="Times New Roman"/>
                <w:sz w:val="28"/>
                <w:szCs w:val="28"/>
              </w:rPr>
              <w:t xml:space="preserve"> par objektiem</w:t>
            </w:r>
          </w:p>
        </w:tc>
        <w:tc>
          <w:tcPr>
            <w:tcW w:w="3426" w:type="dxa"/>
          </w:tcPr>
          <w:p w14:paraId="75A05209" w14:textId="0EAF0C4D" w:rsidR="009A10CE" w:rsidRDefault="009A10CE" w:rsidP="006E05CE">
            <w:pPr>
              <w:ind w:firstLine="22"/>
              <w:jc w:val="center"/>
              <w:rPr>
                <w:rFonts w:ascii="Times New Roman" w:hAnsi="Times New Roman" w:cs="Times New Roman"/>
                <w:sz w:val="28"/>
                <w:szCs w:val="28"/>
              </w:rPr>
            </w:pPr>
            <w:r>
              <w:rPr>
                <w:rFonts w:ascii="Times New Roman" w:hAnsi="Times New Roman" w:cs="Times New Roman"/>
                <w:sz w:val="28"/>
                <w:szCs w:val="28"/>
              </w:rPr>
              <w:t>29</w:t>
            </w:r>
          </w:p>
        </w:tc>
      </w:tr>
    </w:tbl>
    <w:p w14:paraId="524D7483" w14:textId="0CC4006D" w:rsidR="001374FA" w:rsidRDefault="001374FA" w:rsidP="006E05C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Sākotnēji </w:t>
      </w:r>
      <w:r w:rsidRPr="001374FA">
        <w:rPr>
          <w:rFonts w:ascii="Times New Roman" w:hAnsi="Times New Roman" w:cs="Times New Roman"/>
          <w:sz w:val="28"/>
          <w:szCs w:val="28"/>
        </w:rPr>
        <w:t>5.2.1.1.pasākuma ietvaros</w:t>
      </w:r>
      <w:r>
        <w:rPr>
          <w:rFonts w:ascii="Times New Roman" w:hAnsi="Times New Roman" w:cs="Times New Roman"/>
          <w:sz w:val="28"/>
          <w:szCs w:val="28"/>
        </w:rPr>
        <w:t xml:space="preserve"> tika uzaicinātas valsts un pašvaldības institūcijas iesniegt projektu iesniegumus par 560 objektiem, paredzot </w:t>
      </w:r>
      <w:r w:rsidR="00E96E55">
        <w:rPr>
          <w:rFonts w:ascii="Times New Roman" w:hAnsi="Times New Roman" w:cs="Times New Roman"/>
          <w:sz w:val="28"/>
          <w:szCs w:val="28"/>
        </w:rPr>
        <w:t xml:space="preserve">ERAF </w:t>
      </w:r>
      <w:r>
        <w:rPr>
          <w:rFonts w:ascii="Times New Roman" w:hAnsi="Times New Roman" w:cs="Times New Roman"/>
          <w:sz w:val="28"/>
          <w:szCs w:val="28"/>
        </w:rPr>
        <w:t>finansējumu to pielāgošanai un aprīkošanai patvertņu vajadzībām</w:t>
      </w:r>
      <w:r w:rsidR="009F5ADB">
        <w:rPr>
          <w:rFonts w:ascii="Times New Roman" w:hAnsi="Times New Roman" w:cs="Times New Roman"/>
          <w:sz w:val="28"/>
          <w:szCs w:val="28"/>
        </w:rPr>
        <w:t xml:space="preserve"> </w:t>
      </w:r>
      <w:r>
        <w:rPr>
          <w:rFonts w:ascii="Times New Roman" w:hAnsi="Times New Roman" w:cs="Times New Roman"/>
          <w:sz w:val="28"/>
          <w:szCs w:val="28"/>
        </w:rPr>
        <w:t>22 196 492 </w:t>
      </w:r>
      <w:r w:rsidRPr="001374FA">
        <w:rPr>
          <w:rFonts w:ascii="Times New Roman" w:hAnsi="Times New Roman" w:cs="Times New Roman"/>
          <w:i/>
          <w:iCs/>
          <w:sz w:val="28"/>
          <w:szCs w:val="28"/>
        </w:rPr>
        <w:t>euro</w:t>
      </w:r>
      <w:r>
        <w:rPr>
          <w:rFonts w:ascii="Times New Roman" w:hAnsi="Times New Roman" w:cs="Times New Roman"/>
          <w:sz w:val="28"/>
          <w:szCs w:val="28"/>
        </w:rPr>
        <w:t xml:space="preserve"> apmērā.</w:t>
      </w:r>
    </w:p>
    <w:p w14:paraId="3282652E" w14:textId="4815EE64" w:rsidR="00F22D6C" w:rsidRPr="00F22D6C" w:rsidRDefault="00F22D6C" w:rsidP="006E05CE">
      <w:pPr>
        <w:spacing w:after="0" w:line="240" w:lineRule="auto"/>
        <w:ind w:firstLine="709"/>
        <w:jc w:val="both"/>
        <w:rPr>
          <w:rFonts w:ascii="Times New Roman" w:hAnsi="Times New Roman" w:cs="Times New Roman"/>
          <w:sz w:val="28"/>
          <w:szCs w:val="28"/>
        </w:rPr>
      </w:pPr>
      <w:r w:rsidRPr="00F22D6C">
        <w:rPr>
          <w:rFonts w:ascii="Times New Roman" w:hAnsi="Times New Roman" w:cs="Times New Roman"/>
          <w:sz w:val="28"/>
          <w:szCs w:val="28"/>
        </w:rPr>
        <w:t xml:space="preserve">Izvērtējot 5.2.1.1.pasākuma ietvaros saņemtos projekta iesniegumus, </w:t>
      </w:r>
      <w:r>
        <w:rPr>
          <w:rFonts w:ascii="Times New Roman" w:hAnsi="Times New Roman" w:cs="Times New Roman"/>
          <w:sz w:val="28"/>
          <w:szCs w:val="28"/>
        </w:rPr>
        <w:t xml:space="preserve">tika </w:t>
      </w:r>
      <w:r w:rsidRPr="00F22D6C">
        <w:rPr>
          <w:rFonts w:ascii="Times New Roman" w:hAnsi="Times New Roman" w:cs="Times New Roman"/>
          <w:sz w:val="28"/>
          <w:szCs w:val="28"/>
        </w:rPr>
        <w:t xml:space="preserve">apstiprināti 64 projekti, </w:t>
      </w:r>
      <w:r>
        <w:rPr>
          <w:rFonts w:ascii="Times New Roman" w:hAnsi="Times New Roman" w:cs="Times New Roman"/>
          <w:sz w:val="28"/>
          <w:szCs w:val="28"/>
        </w:rPr>
        <w:t>kuros paredzēt</w:t>
      </w:r>
      <w:r w:rsidR="0036471A">
        <w:rPr>
          <w:rFonts w:ascii="Times New Roman" w:hAnsi="Times New Roman" w:cs="Times New Roman"/>
          <w:sz w:val="28"/>
          <w:szCs w:val="28"/>
        </w:rPr>
        <w:t>a</w:t>
      </w:r>
      <w:r>
        <w:rPr>
          <w:rFonts w:ascii="Times New Roman" w:hAnsi="Times New Roman" w:cs="Times New Roman"/>
          <w:sz w:val="28"/>
          <w:szCs w:val="28"/>
        </w:rPr>
        <w:t xml:space="preserve"> </w:t>
      </w:r>
      <w:r w:rsidRPr="00F22D6C">
        <w:rPr>
          <w:rFonts w:ascii="Times New Roman" w:hAnsi="Times New Roman" w:cs="Times New Roman"/>
          <w:sz w:val="28"/>
          <w:szCs w:val="28"/>
        </w:rPr>
        <w:t>509 objektu</w:t>
      </w:r>
      <w:r>
        <w:rPr>
          <w:rFonts w:ascii="Times New Roman" w:hAnsi="Times New Roman" w:cs="Times New Roman"/>
          <w:sz w:val="28"/>
          <w:szCs w:val="28"/>
        </w:rPr>
        <w:t xml:space="preserve"> </w:t>
      </w:r>
      <w:r w:rsidR="0036471A">
        <w:rPr>
          <w:rFonts w:ascii="Times New Roman" w:hAnsi="Times New Roman" w:cs="Times New Roman"/>
          <w:sz w:val="28"/>
          <w:szCs w:val="28"/>
        </w:rPr>
        <w:t>(</w:t>
      </w:r>
      <w:r w:rsidR="0036471A" w:rsidRPr="0036471A">
        <w:rPr>
          <w:rFonts w:ascii="Times New Roman" w:hAnsi="Times New Roman" w:cs="Times New Roman"/>
          <w:sz w:val="28"/>
          <w:szCs w:val="28"/>
        </w:rPr>
        <w:t>t.sk. pašvaldību objekti – 434</w:t>
      </w:r>
      <w:r w:rsidR="0036471A">
        <w:rPr>
          <w:rFonts w:ascii="Times New Roman" w:hAnsi="Times New Roman" w:cs="Times New Roman"/>
          <w:sz w:val="28"/>
          <w:szCs w:val="28"/>
        </w:rPr>
        <w:t>)</w:t>
      </w:r>
      <w:r w:rsidR="0036471A" w:rsidRPr="0036471A">
        <w:rPr>
          <w:rFonts w:ascii="Times New Roman" w:hAnsi="Times New Roman" w:cs="Times New Roman"/>
          <w:sz w:val="28"/>
          <w:szCs w:val="28"/>
        </w:rPr>
        <w:t xml:space="preserve"> </w:t>
      </w:r>
      <w:r>
        <w:rPr>
          <w:rFonts w:ascii="Times New Roman" w:hAnsi="Times New Roman" w:cs="Times New Roman"/>
          <w:sz w:val="28"/>
          <w:szCs w:val="28"/>
        </w:rPr>
        <w:t xml:space="preserve">pielāgošana </w:t>
      </w:r>
      <w:r w:rsidR="0036471A">
        <w:rPr>
          <w:rFonts w:ascii="Times New Roman" w:hAnsi="Times New Roman" w:cs="Times New Roman"/>
          <w:sz w:val="28"/>
          <w:szCs w:val="28"/>
        </w:rPr>
        <w:t>un aprīkošana patvertņu vajadzībām</w:t>
      </w:r>
      <w:r w:rsidRPr="00F22D6C">
        <w:rPr>
          <w:rFonts w:ascii="Times New Roman" w:hAnsi="Times New Roman" w:cs="Times New Roman"/>
          <w:sz w:val="28"/>
          <w:szCs w:val="28"/>
        </w:rPr>
        <w:t>.</w:t>
      </w:r>
      <w:r>
        <w:rPr>
          <w:rFonts w:ascii="Times New Roman" w:hAnsi="Times New Roman" w:cs="Times New Roman"/>
          <w:sz w:val="28"/>
          <w:szCs w:val="28"/>
        </w:rPr>
        <w:t xml:space="preserve"> </w:t>
      </w:r>
      <w:r w:rsidRPr="00F22D6C">
        <w:rPr>
          <w:rFonts w:ascii="Times New Roman" w:hAnsi="Times New Roman" w:cs="Times New Roman"/>
          <w:sz w:val="28"/>
          <w:szCs w:val="28"/>
        </w:rPr>
        <w:t>Informācija par 5.2.1.1.pasākuma ietvaros apstiprinātajiem projektu iesniegumiem pieejama CFLA mājaslapā</w:t>
      </w:r>
      <w:r w:rsidRPr="00F22D6C">
        <w:rPr>
          <w:rFonts w:ascii="Times New Roman" w:hAnsi="Times New Roman" w:cs="Times New Roman"/>
          <w:sz w:val="28"/>
          <w:szCs w:val="28"/>
          <w:vertAlign w:val="superscript"/>
        </w:rPr>
        <w:footnoteReference w:id="4"/>
      </w:r>
      <w:r w:rsidRPr="00F22D6C">
        <w:rPr>
          <w:rFonts w:ascii="Times New Roman" w:hAnsi="Times New Roman" w:cs="Times New Roman"/>
          <w:sz w:val="28"/>
          <w:szCs w:val="28"/>
        </w:rPr>
        <w:t>.</w:t>
      </w:r>
    </w:p>
    <w:p w14:paraId="1FAB5C7E" w14:textId="789C044E" w:rsidR="00F22D6C" w:rsidRPr="00F22D6C" w:rsidRDefault="00F22D6C" w:rsidP="006E05CE">
      <w:pPr>
        <w:spacing w:after="0" w:line="240" w:lineRule="auto"/>
        <w:ind w:firstLine="709"/>
        <w:jc w:val="both"/>
        <w:rPr>
          <w:rFonts w:ascii="Times New Roman" w:hAnsi="Times New Roman" w:cs="Times New Roman"/>
          <w:sz w:val="28"/>
          <w:szCs w:val="28"/>
        </w:rPr>
      </w:pPr>
      <w:r w:rsidRPr="00F22D6C">
        <w:rPr>
          <w:rFonts w:ascii="Times New Roman" w:hAnsi="Times New Roman" w:cs="Times New Roman"/>
          <w:sz w:val="28"/>
          <w:szCs w:val="28"/>
        </w:rPr>
        <w:t>Uz 2026. gada 6. jūliju viens projekts</w:t>
      </w:r>
      <w:r w:rsidR="00095D62">
        <w:rPr>
          <w:rFonts w:ascii="Times New Roman" w:hAnsi="Times New Roman" w:cs="Times New Roman"/>
          <w:sz w:val="28"/>
          <w:szCs w:val="28"/>
        </w:rPr>
        <w:t xml:space="preserve"> – </w:t>
      </w:r>
      <w:r w:rsidRPr="00F22D6C">
        <w:rPr>
          <w:rFonts w:ascii="Times New Roman" w:hAnsi="Times New Roman" w:cs="Times New Roman"/>
          <w:sz w:val="28"/>
          <w:szCs w:val="28"/>
        </w:rPr>
        <w:t>Valsts sabiedrības ar ierobežotu atbildību "Slimnīca "Ģintermuiža"" projekts Nr. 5.2.1.1/1/25/I/003</w:t>
      </w:r>
      <w:r w:rsidR="00095D62">
        <w:rPr>
          <w:rFonts w:ascii="Times New Roman" w:hAnsi="Times New Roman" w:cs="Times New Roman"/>
          <w:sz w:val="28"/>
          <w:szCs w:val="28"/>
        </w:rPr>
        <w:t xml:space="preserve"> – </w:t>
      </w:r>
      <w:r w:rsidRPr="00F22D6C">
        <w:rPr>
          <w:rFonts w:ascii="Times New Roman" w:hAnsi="Times New Roman" w:cs="Times New Roman"/>
          <w:sz w:val="28"/>
          <w:szCs w:val="28"/>
        </w:rPr>
        <w:t xml:space="preserve">ir pilnībā īstenots. </w:t>
      </w:r>
      <w:r w:rsidR="00095D62">
        <w:rPr>
          <w:rFonts w:ascii="Times New Roman" w:hAnsi="Times New Roman" w:cs="Times New Roman"/>
          <w:sz w:val="28"/>
          <w:szCs w:val="28"/>
        </w:rPr>
        <w:t>L</w:t>
      </w:r>
      <w:r w:rsidR="00095D62" w:rsidRPr="00095D62">
        <w:rPr>
          <w:rFonts w:ascii="Times New Roman" w:hAnsi="Times New Roman" w:cs="Times New Roman"/>
          <w:sz w:val="28"/>
          <w:szCs w:val="28"/>
        </w:rPr>
        <w:t>īdz šim apstiprinātā/izmaksātā ERAF summa projektos par faktiski izpildītiem darbiem (neskaitot avansa maksājumus) ir 37</w:t>
      </w:r>
      <w:r w:rsidR="009F5ADB">
        <w:rPr>
          <w:rFonts w:ascii="Times New Roman" w:hAnsi="Times New Roman" w:cs="Times New Roman"/>
          <w:sz w:val="28"/>
          <w:szCs w:val="28"/>
        </w:rPr>
        <w:t> </w:t>
      </w:r>
      <w:r w:rsidR="00095D62" w:rsidRPr="00095D62">
        <w:rPr>
          <w:rFonts w:ascii="Times New Roman" w:hAnsi="Times New Roman" w:cs="Times New Roman"/>
          <w:sz w:val="28"/>
          <w:szCs w:val="28"/>
        </w:rPr>
        <w:t>063</w:t>
      </w:r>
      <w:r w:rsidR="006C547D">
        <w:rPr>
          <w:rFonts w:ascii="Times New Roman" w:hAnsi="Times New Roman" w:cs="Times New Roman"/>
          <w:sz w:val="28"/>
          <w:szCs w:val="28"/>
        </w:rPr>
        <w:t> </w:t>
      </w:r>
      <w:r w:rsidR="00095D62" w:rsidRPr="00095D62">
        <w:rPr>
          <w:rFonts w:ascii="Times New Roman" w:hAnsi="Times New Roman" w:cs="Times New Roman"/>
          <w:i/>
          <w:iCs/>
          <w:sz w:val="28"/>
          <w:szCs w:val="28"/>
        </w:rPr>
        <w:t>euro</w:t>
      </w:r>
      <w:r w:rsidR="00095D62" w:rsidRPr="00095D62">
        <w:rPr>
          <w:rFonts w:ascii="Times New Roman" w:hAnsi="Times New Roman" w:cs="Times New Roman"/>
          <w:sz w:val="28"/>
          <w:szCs w:val="28"/>
        </w:rPr>
        <w:t xml:space="preserve">, kas sastāda 0,18% no kopējā apstiprinātā ERAF finansējuma </w:t>
      </w:r>
      <w:r w:rsidR="00D25E49">
        <w:rPr>
          <w:rFonts w:ascii="Times New Roman" w:hAnsi="Times New Roman" w:cs="Times New Roman"/>
          <w:sz w:val="28"/>
          <w:szCs w:val="28"/>
        </w:rPr>
        <w:t>(</w:t>
      </w:r>
      <w:r w:rsidR="00095D62" w:rsidRPr="00095D62">
        <w:rPr>
          <w:rFonts w:ascii="Times New Roman" w:hAnsi="Times New Roman" w:cs="Times New Roman"/>
          <w:sz w:val="28"/>
          <w:szCs w:val="28"/>
        </w:rPr>
        <w:t>19</w:t>
      </w:r>
      <w:r w:rsidR="00095D62">
        <w:rPr>
          <w:rFonts w:ascii="Times New Roman" w:hAnsi="Times New Roman" w:cs="Times New Roman"/>
          <w:sz w:val="28"/>
          <w:szCs w:val="28"/>
        </w:rPr>
        <w:t> </w:t>
      </w:r>
      <w:r w:rsidR="00095D62" w:rsidRPr="00095D62">
        <w:rPr>
          <w:rFonts w:ascii="Times New Roman" w:hAnsi="Times New Roman" w:cs="Times New Roman"/>
          <w:sz w:val="28"/>
          <w:szCs w:val="28"/>
        </w:rPr>
        <w:t>590</w:t>
      </w:r>
      <w:r w:rsidR="009F5ADB">
        <w:rPr>
          <w:rFonts w:ascii="Times New Roman" w:hAnsi="Times New Roman" w:cs="Times New Roman"/>
          <w:sz w:val="28"/>
          <w:szCs w:val="28"/>
        </w:rPr>
        <w:t> </w:t>
      </w:r>
      <w:r w:rsidR="00095D62" w:rsidRPr="00095D62">
        <w:rPr>
          <w:rFonts w:ascii="Times New Roman" w:hAnsi="Times New Roman" w:cs="Times New Roman"/>
          <w:sz w:val="28"/>
          <w:szCs w:val="28"/>
        </w:rPr>
        <w:t>12</w:t>
      </w:r>
      <w:r w:rsidR="009F5ADB">
        <w:rPr>
          <w:rFonts w:ascii="Times New Roman" w:hAnsi="Times New Roman" w:cs="Times New Roman"/>
          <w:sz w:val="28"/>
          <w:szCs w:val="28"/>
        </w:rPr>
        <w:t>3</w:t>
      </w:r>
      <w:r w:rsidR="00095D62">
        <w:rPr>
          <w:rFonts w:ascii="Times New Roman" w:hAnsi="Times New Roman" w:cs="Times New Roman"/>
          <w:sz w:val="28"/>
          <w:szCs w:val="28"/>
        </w:rPr>
        <w:t> </w:t>
      </w:r>
      <w:r w:rsidR="00095D62" w:rsidRPr="00095D62">
        <w:rPr>
          <w:rFonts w:ascii="Times New Roman" w:hAnsi="Times New Roman" w:cs="Times New Roman"/>
          <w:i/>
          <w:iCs/>
          <w:sz w:val="28"/>
          <w:szCs w:val="28"/>
        </w:rPr>
        <w:t>eur</w:t>
      </w:r>
      <w:r w:rsidR="00D25E49">
        <w:rPr>
          <w:rFonts w:ascii="Times New Roman" w:hAnsi="Times New Roman" w:cs="Times New Roman"/>
          <w:i/>
          <w:iCs/>
          <w:sz w:val="28"/>
          <w:szCs w:val="28"/>
        </w:rPr>
        <w:t xml:space="preserve">o) </w:t>
      </w:r>
      <w:r w:rsidR="00D25E49">
        <w:rPr>
          <w:rFonts w:ascii="Times New Roman" w:hAnsi="Times New Roman" w:cs="Times New Roman"/>
          <w:sz w:val="28"/>
          <w:szCs w:val="28"/>
        </w:rPr>
        <w:t>64 projektu īstenošanai</w:t>
      </w:r>
      <w:r w:rsidR="00095D62" w:rsidRPr="00095D62">
        <w:rPr>
          <w:rFonts w:ascii="Times New Roman" w:hAnsi="Times New Roman" w:cs="Times New Roman"/>
          <w:sz w:val="28"/>
          <w:szCs w:val="28"/>
        </w:rPr>
        <w:t>.</w:t>
      </w:r>
      <w:r w:rsidR="0036471A">
        <w:rPr>
          <w:rFonts w:ascii="Times New Roman" w:hAnsi="Times New Roman" w:cs="Times New Roman"/>
          <w:sz w:val="28"/>
          <w:szCs w:val="28"/>
        </w:rPr>
        <w:t xml:space="preserve"> </w:t>
      </w:r>
      <w:r w:rsidRPr="00F22D6C">
        <w:rPr>
          <w:rFonts w:ascii="Times New Roman" w:hAnsi="Times New Roman" w:cs="Times New Roman"/>
          <w:sz w:val="28"/>
          <w:szCs w:val="28"/>
        </w:rPr>
        <w:t>ERAF finansējuma atlikums – 2 606 639 </w:t>
      </w:r>
      <w:r w:rsidRPr="00F22D6C">
        <w:rPr>
          <w:rFonts w:ascii="Times New Roman" w:hAnsi="Times New Roman" w:cs="Times New Roman"/>
          <w:i/>
          <w:iCs/>
          <w:sz w:val="28"/>
          <w:szCs w:val="28"/>
        </w:rPr>
        <w:t>euro</w:t>
      </w:r>
      <w:r w:rsidRPr="00F22D6C">
        <w:rPr>
          <w:rFonts w:ascii="Times New Roman" w:hAnsi="Times New Roman" w:cs="Times New Roman"/>
          <w:sz w:val="28"/>
          <w:szCs w:val="28"/>
        </w:rPr>
        <w:t xml:space="preserve"> (22 196 492 </w:t>
      </w:r>
      <w:r w:rsidRPr="00F22D6C">
        <w:rPr>
          <w:rFonts w:ascii="Times New Roman" w:hAnsi="Times New Roman" w:cs="Times New Roman"/>
          <w:i/>
          <w:iCs/>
          <w:sz w:val="28"/>
          <w:szCs w:val="28"/>
        </w:rPr>
        <w:t>euro</w:t>
      </w:r>
      <w:r w:rsidRPr="00F22D6C">
        <w:rPr>
          <w:rFonts w:ascii="Times New Roman" w:hAnsi="Times New Roman" w:cs="Times New Roman"/>
          <w:sz w:val="28"/>
          <w:szCs w:val="28"/>
        </w:rPr>
        <w:t> -19 590 123 </w:t>
      </w:r>
      <w:r w:rsidRPr="00F22D6C">
        <w:rPr>
          <w:rFonts w:ascii="Times New Roman" w:hAnsi="Times New Roman" w:cs="Times New Roman"/>
          <w:i/>
          <w:iCs/>
          <w:sz w:val="28"/>
          <w:szCs w:val="28"/>
        </w:rPr>
        <w:t>euro</w:t>
      </w:r>
      <w:r w:rsidRPr="00F22D6C">
        <w:rPr>
          <w:rFonts w:ascii="Times New Roman" w:hAnsi="Times New Roman" w:cs="Times New Roman"/>
          <w:sz w:val="28"/>
          <w:szCs w:val="28"/>
        </w:rPr>
        <w:t xml:space="preserve"> = 2 606 639 </w:t>
      </w:r>
      <w:r w:rsidRPr="00F22D6C">
        <w:rPr>
          <w:rFonts w:ascii="Times New Roman" w:hAnsi="Times New Roman" w:cs="Times New Roman"/>
          <w:i/>
          <w:iCs/>
          <w:sz w:val="28"/>
          <w:szCs w:val="28"/>
        </w:rPr>
        <w:t>euro</w:t>
      </w:r>
      <w:r w:rsidRPr="00F22D6C">
        <w:rPr>
          <w:rFonts w:ascii="Times New Roman" w:hAnsi="Times New Roman" w:cs="Times New Roman"/>
          <w:sz w:val="28"/>
          <w:szCs w:val="28"/>
        </w:rPr>
        <w:t>).</w:t>
      </w:r>
    </w:p>
    <w:p w14:paraId="0130907D" w14:textId="77777777" w:rsidR="008C3FB6" w:rsidRPr="008C3FB6" w:rsidRDefault="008C3FB6" w:rsidP="006E05CE">
      <w:pPr>
        <w:spacing w:after="0" w:line="240" w:lineRule="auto"/>
        <w:ind w:firstLine="709"/>
        <w:jc w:val="both"/>
        <w:rPr>
          <w:rFonts w:ascii="Times New Roman" w:hAnsi="Times New Roman" w:cs="Times New Roman"/>
          <w:sz w:val="20"/>
          <w:szCs w:val="20"/>
        </w:rPr>
      </w:pPr>
    </w:p>
    <w:p w14:paraId="4DA70980" w14:textId="2BC5576C" w:rsidR="009A10CE" w:rsidRDefault="00DA2C02" w:rsidP="009A6F02">
      <w:pPr>
        <w:spacing w:after="0" w:line="240" w:lineRule="auto"/>
        <w:rPr>
          <w:rFonts w:ascii="Times New Roman" w:hAnsi="Times New Roman" w:cs="Times New Roman"/>
          <w:sz w:val="28"/>
          <w:szCs w:val="28"/>
        </w:rPr>
      </w:pPr>
      <w:r w:rsidRPr="00DA2C02">
        <w:rPr>
          <w:rFonts w:ascii="Times New Roman" w:hAnsi="Times New Roman" w:cs="Times New Roman"/>
          <w:noProof/>
          <w:sz w:val="28"/>
          <w:szCs w:val="28"/>
        </w:rPr>
        <w:drawing>
          <wp:inline distT="0" distB="0" distL="0" distR="0" wp14:anchorId="0C85C30F" wp14:editId="3769DD97">
            <wp:extent cx="5238750" cy="304557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85128" cy="3072538"/>
                    </a:xfrm>
                    <a:prstGeom prst="rect">
                      <a:avLst/>
                    </a:prstGeom>
                  </pic:spPr>
                </pic:pic>
              </a:graphicData>
            </a:graphic>
          </wp:inline>
        </w:drawing>
      </w:r>
    </w:p>
    <w:p w14:paraId="600ACC26" w14:textId="026CFF56" w:rsidR="003F5DE2" w:rsidRPr="004325D2" w:rsidRDefault="009A6F02" w:rsidP="006E05C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Attēls. </w:t>
      </w:r>
      <w:r w:rsidR="004325D2" w:rsidRPr="004325D2">
        <w:rPr>
          <w:rFonts w:ascii="Times New Roman" w:hAnsi="Times New Roman" w:cs="Times New Roman"/>
          <w:sz w:val="24"/>
          <w:szCs w:val="24"/>
        </w:rPr>
        <w:t>Pašvaldības objektu (patvertņu) skaits (kopā 434 objekti), kuros paredzēti pielāgošanas un aprīkošanas darbi 5.2.1.1.pasākuma ietvaros, sadalījumā pa pašvaldībām.</w:t>
      </w:r>
    </w:p>
    <w:p w14:paraId="3EA2074A" w14:textId="4A53AC46" w:rsidR="004325D2" w:rsidRDefault="004325D2" w:rsidP="006E05CE">
      <w:pPr>
        <w:spacing w:after="0" w:line="240" w:lineRule="auto"/>
        <w:jc w:val="both"/>
        <w:rPr>
          <w:rFonts w:ascii="Times New Roman" w:hAnsi="Times New Roman" w:cs="Times New Roman"/>
          <w:sz w:val="28"/>
          <w:szCs w:val="28"/>
        </w:rPr>
      </w:pPr>
    </w:p>
    <w:p w14:paraId="6865E4FA" w14:textId="77777777" w:rsidR="00301796" w:rsidRPr="00301796" w:rsidRDefault="00301796" w:rsidP="006E05CE">
      <w:pPr>
        <w:spacing w:after="0" w:line="240" w:lineRule="auto"/>
        <w:ind w:firstLine="709"/>
        <w:jc w:val="both"/>
        <w:rPr>
          <w:rFonts w:ascii="Times New Roman" w:hAnsi="Times New Roman" w:cs="Times New Roman"/>
          <w:sz w:val="28"/>
          <w:szCs w:val="28"/>
        </w:rPr>
      </w:pPr>
      <w:r w:rsidRPr="00301796">
        <w:rPr>
          <w:rFonts w:ascii="Times New Roman" w:hAnsi="Times New Roman" w:cs="Times New Roman"/>
          <w:sz w:val="28"/>
          <w:szCs w:val="28"/>
        </w:rPr>
        <w:t>Saskaņā ar CFLA pieejamo informāciju:</w:t>
      </w:r>
    </w:p>
    <w:p w14:paraId="052DCC09" w14:textId="68E2B117" w:rsidR="00AA6DC1" w:rsidRDefault="00301796" w:rsidP="006E05CE">
      <w:pPr>
        <w:pStyle w:val="ListParagraph"/>
        <w:numPr>
          <w:ilvl w:val="0"/>
          <w:numId w:val="14"/>
        </w:numPr>
        <w:spacing w:after="0" w:line="240" w:lineRule="auto"/>
        <w:ind w:left="426"/>
        <w:jc w:val="both"/>
        <w:rPr>
          <w:rFonts w:ascii="Times New Roman" w:hAnsi="Times New Roman" w:cs="Times New Roman"/>
          <w:sz w:val="28"/>
          <w:szCs w:val="28"/>
        </w:rPr>
      </w:pPr>
      <w:r w:rsidRPr="00301796">
        <w:rPr>
          <w:rFonts w:ascii="Times New Roman" w:hAnsi="Times New Roman" w:cs="Times New Roman"/>
          <w:sz w:val="28"/>
          <w:szCs w:val="28"/>
          <w:u w:val="single"/>
        </w:rPr>
        <w:t>p</w:t>
      </w:r>
      <w:r w:rsidR="00AA6DC1" w:rsidRPr="00301796">
        <w:rPr>
          <w:rFonts w:ascii="Times New Roman" w:hAnsi="Times New Roman" w:cs="Times New Roman"/>
          <w:sz w:val="28"/>
          <w:szCs w:val="28"/>
          <w:u w:val="single"/>
        </w:rPr>
        <w:t>rognozētais progress uz 2026. gada 31. augustu</w:t>
      </w:r>
      <w:r w:rsidR="00C64CBA">
        <w:rPr>
          <w:rStyle w:val="FootnoteReference"/>
          <w:rFonts w:ascii="Times New Roman" w:hAnsi="Times New Roman" w:cs="Times New Roman"/>
          <w:sz w:val="28"/>
          <w:szCs w:val="28"/>
          <w:u w:val="single"/>
        </w:rPr>
        <w:footnoteReference w:id="5"/>
      </w:r>
      <w:r w:rsidR="00AA6DC1" w:rsidRPr="00301796">
        <w:rPr>
          <w:rFonts w:ascii="Times New Roman" w:hAnsi="Times New Roman" w:cs="Times New Roman"/>
          <w:sz w:val="28"/>
          <w:szCs w:val="28"/>
        </w:rPr>
        <w:t xml:space="preserve"> – pabeigti varētu būt pielāgošanas darbi 11 objektos jeb 5 projektos</w:t>
      </w:r>
      <w:r w:rsidR="00293399">
        <w:rPr>
          <w:rFonts w:ascii="Times New Roman" w:hAnsi="Times New Roman" w:cs="Times New Roman"/>
          <w:sz w:val="28"/>
          <w:szCs w:val="28"/>
        </w:rPr>
        <w:t>, a</w:t>
      </w:r>
      <w:r w:rsidR="00AA6DC1" w:rsidRPr="00301796">
        <w:rPr>
          <w:rFonts w:ascii="Times New Roman" w:hAnsi="Times New Roman" w:cs="Times New Roman"/>
          <w:sz w:val="28"/>
          <w:szCs w:val="28"/>
        </w:rPr>
        <w:t xml:space="preserve">tbilstoši finansējuma saņēmēju iesniegto </w:t>
      </w:r>
      <w:r w:rsidRPr="00301796">
        <w:rPr>
          <w:rFonts w:ascii="Times New Roman" w:hAnsi="Times New Roman" w:cs="Times New Roman"/>
          <w:sz w:val="28"/>
          <w:szCs w:val="28"/>
        </w:rPr>
        <w:t>Plānoto maksājumu pieprasījumu iesniegšanas grafik</w:t>
      </w:r>
      <w:r>
        <w:rPr>
          <w:rFonts w:ascii="Times New Roman" w:hAnsi="Times New Roman" w:cs="Times New Roman"/>
          <w:sz w:val="28"/>
          <w:szCs w:val="28"/>
        </w:rPr>
        <w:t xml:space="preserve">u (turpmāk – </w:t>
      </w:r>
      <w:r w:rsidR="00AA6DC1" w:rsidRPr="00301796">
        <w:rPr>
          <w:rFonts w:ascii="Times New Roman" w:hAnsi="Times New Roman" w:cs="Times New Roman"/>
          <w:sz w:val="28"/>
          <w:szCs w:val="28"/>
        </w:rPr>
        <w:t>PMPIG</w:t>
      </w:r>
      <w:r>
        <w:rPr>
          <w:rFonts w:ascii="Times New Roman" w:hAnsi="Times New Roman" w:cs="Times New Roman"/>
          <w:sz w:val="28"/>
          <w:szCs w:val="28"/>
        </w:rPr>
        <w:t>)</w:t>
      </w:r>
      <w:r w:rsidR="00AA6DC1" w:rsidRPr="00301796">
        <w:rPr>
          <w:rFonts w:ascii="Times New Roman" w:hAnsi="Times New Roman" w:cs="Times New Roman"/>
          <w:sz w:val="28"/>
          <w:szCs w:val="28"/>
        </w:rPr>
        <w:t xml:space="preserve"> datiem</w:t>
      </w:r>
      <w:r w:rsidR="003F483F">
        <w:rPr>
          <w:rStyle w:val="FootnoteReference"/>
          <w:rFonts w:ascii="Times New Roman" w:hAnsi="Times New Roman" w:cs="Times New Roman"/>
          <w:sz w:val="28"/>
          <w:szCs w:val="28"/>
        </w:rPr>
        <w:footnoteReference w:id="6"/>
      </w:r>
      <w:r w:rsidR="00AA6DC1" w:rsidRPr="00301796">
        <w:rPr>
          <w:rFonts w:ascii="Times New Roman" w:hAnsi="Times New Roman" w:cs="Times New Roman"/>
          <w:sz w:val="28"/>
          <w:szCs w:val="28"/>
        </w:rPr>
        <w:t xml:space="preserve"> līdz </w:t>
      </w:r>
      <w:r w:rsidR="009E0CBD">
        <w:rPr>
          <w:rFonts w:ascii="Times New Roman" w:hAnsi="Times New Roman" w:cs="Times New Roman"/>
          <w:sz w:val="28"/>
          <w:szCs w:val="28"/>
        </w:rPr>
        <w:t>2026. gada 31. </w:t>
      </w:r>
      <w:r w:rsidR="00D60BF8">
        <w:rPr>
          <w:rFonts w:ascii="Times New Roman" w:hAnsi="Times New Roman" w:cs="Times New Roman"/>
          <w:sz w:val="28"/>
          <w:szCs w:val="28"/>
        </w:rPr>
        <w:t>a</w:t>
      </w:r>
      <w:r w:rsidR="009E0CBD">
        <w:rPr>
          <w:rFonts w:ascii="Times New Roman" w:hAnsi="Times New Roman" w:cs="Times New Roman"/>
          <w:sz w:val="28"/>
          <w:szCs w:val="28"/>
        </w:rPr>
        <w:t>ugustam</w:t>
      </w:r>
      <w:r w:rsidR="00AA6DC1" w:rsidRPr="00301796">
        <w:rPr>
          <w:rFonts w:ascii="Times New Roman" w:hAnsi="Times New Roman" w:cs="Times New Roman"/>
          <w:sz w:val="28"/>
          <w:szCs w:val="28"/>
        </w:rPr>
        <w:t xml:space="preserve"> plānots iesniegt maksājuma pieprasījumus par kopējo ERAF finansējumu 390  877</w:t>
      </w:r>
      <w:r w:rsidR="009F5ADB" w:rsidRPr="00301796">
        <w:rPr>
          <w:rFonts w:ascii="Times New Roman" w:hAnsi="Times New Roman" w:cs="Times New Roman"/>
          <w:sz w:val="28"/>
          <w:szCs w:val="28"/>
        </w:rPr>
        <w:t> </w:t>
      </w:r>
      <w:r w:rsidR="003F483F" w:rsidRPr="00301796">
        <w:rPr>
          <w:rFonts w:ascii="Times New Roman" w:hAnsi="Times New Roman" w:cs="Times New Roman"/>
          <w:i/>
          <w:iCs/>
          <w:sz w:val="28"/>
          <w:szCs w:val="28"/>
        </w:rPr>
        <w:t>euro</w:t>
      </w:r>
      <w:r w:rsidR="00AA6DC1" w:rsidRPr="00301796">
        <w:rPr>
          <w:rFonts w:ascii="Times New Roman" w:hAnsi="Times New Roman" w:cs="Times New Roman"/>
          <w:sz w:val="28"/>
          <w:szCs w:val="28"/>
        </w:rPr>
        <w:t>, kas sastāda ~2% no kopējā apstiprinātā ERAF finansējuma</w:t>
      </w:r>
      <w:r w:rsidR="009F5ADB" w:rsidRPr="00301796">
        <w:rPr>
          <w:rFonts w:ascii="Times New Roman" w:hAnsi="Times New Roman" w:cs="Times New Roman"/>
          <w:sz w:val="28"/>
          <w:szCs w:val="28"/>
        </w:rPr>
        <w:t xml:space="preserve"> (19 590 123 </w:t>
      </w:r>
      <w:r w:rsidR="009F5ADB" w:rsidRPr="00301796">
        <w:rPr>
          <w:rFonts w:ascii="Times New Roman" w:hAnsi="Times New Roman" w:cs="Times New Roman"/>
          <w:i/>
          <w:iCs/>
          <w:sz w:val="28"/>
          <w:szCs w:val="28"/>
        </w:rPr>
        <w:t>euro</w:t>
      </w:r>
      <w:r w:rsidR="009F5ADB" w:rsidRPr="00301796">
        <w:rPr>
          <w:rFonts w:ascii="Times New Roman" w:hAnsi="Times New Roman" w:cs="Times New Roman"/>
          <w:sz w:val="28"/>
          <w:szCs w:val="28"/>
        </w:rPr>
        <w:t>)</w:t>
      </w:r>
      <w:r w:rsidR="00D60BF8">
        <w:rPr>
          <w:rFonts w:ascii="Times New Roman" w:hAnsi="Times New Roman" w:cs="Times New Roman"/>
          <w:sz w:val="28"/>
          <w:szCs w:val="28"/>
        </w:rPr>
        <w:t>;</w:t>
      </w:r>
    </w:p>
    <w:p w14:paraId="72B32B77" w14:textId="5C08C615" w:rsidR="00D60BF8" w:rsidRPr="00301796" w:rsidRDefault="00D60BF8" w:rsidP="006E05CE">
      <w:pPr>
        <w:pStyle w:val="ListParagraph"/>
        <w:numPr>
          <w:ilvl w:val="0"/>
          <w:numId w:val="14"/>
        </w:numPr>
        <w:spacing w:after="0" w:line="240" w:lineRule="auto"/>
        <w:ind w:left="426"/>
        <w:jc w:val="both"/>
        <w:rPr>
          <w:rFonts w:ascii="Times New Roman" w:hAnsi="Times New Roman" w:cs="Times New Roman"/>
          <w:sz w:val="28"/>
          <w:szCs w:val="28"/>
        </w:rPr>
      </w:pPr>
      <w:r w:rsidRPr="008548AD">
        <w:rPr>
          <w:rFonts w:ascii="Times New Roman" w:hAnsi="Times New Roman" w:cs="Times New Roman"/>
          <w:sz w:val="28"/>
          <w:szCs w:val="28"/>
          <w:u w:val="single"/>
        </w:rPr>
        <w:t>prognozētais progress uz 2026. gada 31. decembri</w:t>
      </w:r>
      <w:r w:rsidR="008548AD">
        <w:rPr>
          <w:rStyle w:val="FootnoteReference"/>
          <w:rFonts w:ascii="Times New Roman" w:hAnsi="Times New Roman" w:cs="Times New Roman"/>
          <w:sz w:val="28"/>
          <w:szCs w:val="28"/>
          <w:u w:val="single"/>
        </w:rPr>
        <w:footnoteReference w:id="7"/>
      </w:r>
      <w:r w:rsidRPr="00D60BF8">
        <w:rPr>
          <w:rFonts w:ascii="Times New Roman" w:hAnsi="Times New Roman" w:cs="Times New Roman"/>
          <w:sz w:val="28"/>
          <w:szCs w:val="28"/>
        </w:rPr>
        <w:t xml:space="preserve"> – pabeigti varētu būt pielāgošanas darbi vēl 25 objektos jeb 6 projektos, atbilstoši finansējuma saņēmēju iesniegto PMPIG datiem līdz </w:t>
      </w:r>
      <w:r w:rsidR="00293399">
        <w:rPr>
          <w:rFonts w:ascii="Times New Roman" w:hAnsi="Times New Roman" w:cs="Times New Roman"/>
          <w:sz w:val="28"/>
          <w:szCs w:val="28"/>
        </w:rPr>
        <w:t>2026. gada 31. decembrim</w:t>
      </w:r>
      <w:r w:rsidRPr="00D60BF8">
        <w:rPr>
          <w:rFonts w:ascii="Times New Roman" w:hAnsi="Times New Roman" w:cs="Times New Roman"/>
          <w:sz w:val="28"/>
          <w:szCs w:val="28"/>
        </w:rPr>
        <w:t xml:space="preserve"> plānots iesniegt maksājuma pieprasījumus par kopējo ERAF finansējumu 3</w:t>
      </w:r>
      <w:r w:rsidR="00293399">
        <w:rPr>
          <w:rFonts w:ascii="Times New Roman" w:hAnsi="Times New Roman" w:cs="Times New Roman"/>
          <w:sz w:val="28"/>
          <w:szCs w:val="28"/>
        </w:rPr>
        <w:t> </w:t>
      </w:r>
      <w:r w:rsidRPr="00D60BF8">
        <w:rPr>
          <w:rFonts w:ascii="Times New Roman" w:hAnsi="Times New Roman" w:cs="Times New Roman"/>
          <w:sz w:val="28"/>
          <w:szCs w:val="28"/>
        </w:rPr>
        <w:t>669</w:t>
      </w:r>
      <w:r w:rsidR="00293399">
        <w:rPr>
          <w:rFonts w:ascii="Times New Roman" w:hAnsi="Times New Roman" w:cs="Times New Roman"/>
          <w:sz w:val="28"/>
          <w:szCs w:val="28"/>
        </w:rPr>
        <w:t> </w:t>
      </w:r>
      <w:r w:rsidRPr="00D60BF8">
        <w:rPr>
          <w:rFonts w:ascii="Times New Roman" w:hAnsi="Times New Roman" w:cs="Times New Roman"/>
          <w:sz w:val="28"/>
          <w:szCs w:val="28"/>
        </w:rPr>
        <w:t>207</w:t>
      </w:r>
      <w:r w:rsidR="00293399">
        <w:rPr>
          <w:rFonts w:ascii="Times New Roman" w:hAnsi="Times New Roman" w:cs="Times New Roman"/>
          <w:sz w:val="28"/>
          <w:szCs w:val="28"/>
        </w:rPr>
        <w:t> </w:t>
      </w:r>
      <w:r w:rsidR="00293399" w:rsidRPr="00293399">
        <w:rPr>
          <w:rFonts w:ascii="Times New Roman" w:hAnsi="Times New Roman" w:cs="Times New Roman"/>
          <w:i/>
          <w:iCs/>
          <w:sz w:val="28"/>
          <w:szCs w:val="28"/>
        </w:rPr>
        <w:t>euro</w:t>
      </w:r>
      <w:r w:rsidRPr="00D60BF8">
        <w:rPr>
          <w:rFonts w:ascii="Times New Roman" w:hAnsi="Times New Roman" w:cs="Times New Roman"/>
          <w:sz w:val="28"/>
          <w:szCs w:val="28"/>
        </w:rPr>
        <w:t>, kas sastāda ~18,73% no kopējā apstiprinātā ERAF finansējuma</w:t>
      </w:r>
      <w:r w:rsidR="00293399">
        <w:rPr>
          <w:rFonts w:ascii="Times New Roman" w:hAnsi="Times New Roman" w:cs="Times New Roman"/>
          <w:sz w:val="28"/>
          <w:szCs w:val="28"/>
        </w:rPr>
        <w:t xml:space="preserve"> </w:t>
      </w:r>
      <w:r w:rsidR="00293399" w:rsidRPr="00293399">
        <w:rPr>
          <w:rFonts w:ascii="Times New Roman" w:hAnsi="Times New Roman" w:cs="Times New Roman"/>
          <w:sz w:val="28"/>
          <w:szCs w:val="28"/>
        </w:rPr>
        <w:t>(19</w:t>
      </w:r>
      <w:r w:rsidR="00293399">
        <w:rPr>
          <w:rFonts w:ascii="Times New Roman" w:hAnsi="Times New Roman" w:cs="Times New Roman"/>
          <w:sz w:val="28"/>
          <w:szCs w:val="28"/>
        </w:rPr>
        <w:t> </w:t>
      </w:r>
      <w:r w:rsidR="00293399" w:rsidRPr="00293399">
        <w:rPr>
          <w:rFonts w:ascii="Times New Roman" w:hAnsi="Times New Roman" w:cs="Times New Roman"/>
          <w:sz w:val="28"/>
          <w:szCs w:val="28"/>
        </w:rPr>
        <w:t>590</w:t>
      </w:r>
      <w:r w:rsidR="00293399">
        <w:rPr>
          <w:rFonts w:ascii="Times New Roman" w:hAnsi="Times New Roman" w:cs="Times New Roman"/>
          <w:sz w:val="28"/>
          <w:szCs w:val="28"/>
        </w:rPr>
        <w:t> </w:t>
      </w:r>
      <w:r w:rsidR="00293399" w:rsidRPr="00293399">
        <w:rPr>
          <w:rFonts w:ascii="Times New Roman" w:hAnsi="Times New Roman" w:cs="Times New Roman"/>
          <w:sz w:val="28"/>
          <w:szCs w:val="28"/>
        </w:rPr>
        <w:t>123</w:t>
      </w:r>
      <w:r w:rsidR="00293399">
        <w:rPr>
          <w:rFonts w:ascii="Times New Roman" w:hAnsi="Times New Roman" w:cs="Times New Roman"/>
          <w:sz w:val="28"/>
          <w:szCs w:val="28"/>
        </w:rPr>
        <w:t> </w:t>
      </w:r>
      <w:r w:rsidR="00293399" w:rsidRPr="00293399">
        <w:rPr>
          <w:rFonts w:ascii="Times New Roman" w:hAnsi="Times New Roman" w:cs="Times New Roman"/>
          <w:i/>
          <w:iCs/>
          <w:sz w:val="28"/>
          <w:szCs w:val="28"/>
        </w:rPr>
        <w:t>euro</w:t>
      </w:r>
      <w:r w:rsidR="00293399" w:rsidRPr="00293399">
        <w:rPr>
          <w:rFonts w:ascii="Times New Roman" w:hAnsi="Times New Roman" w:cs="Times New Roman"/>
          <w:sz w:val="28"/>
          <w:szCs w:val="28"/>
        </w:rPr>
        <w:t>)</w:t>
      </w:r>
      <w:r w:rsidRPr="00D60BF8">
        <w:rPr>
          <w:rFonts w:ascii="Times New Roman" w:hAnsi="Times New Roman" w:cs="Times New Roman"/>
          <w:sz w:val="28"/>
          <w:szCs w:val="28"/>
        </w:rPr>
        <w:t>.</w:t>
      </w:r>
    </w:p>
    <w:p w14:paraId="01EB1B22" w14:textId="15B451B2" w:rsidR="00F50943" w:rsidRDefault="00F50943" w:rsidP="006E05CE">
      <w:pPr>
        <w:spacing w:after="0" w:line="240" w:lineRule="auto"/>
        <w:jc w:val="both"/>
        <w:rPr>
          <w:rFonts w:ascii="Times New Roman" w:hAnsi="Times New Roman" w:cs="Times New Roman"/>
          <w:sz w:val="28"/>
          <w:szCs w:val="28"/>
        </w:rPr>
      </w:pPr>
    </w:p>
    <w:p w14:paraId="7C48B06B" w14:textId="5997A12B" w:rsidR="00E87B31" w:rsidRPr="00E87B31" w:rsidRDefault="00E87B31" w:rsidP="00E87B31">
      <w:pPr>
        <w:spacing w:after="0" w:line="240" w:lineRule="auto"/>
        <w:ind w:firstLine="709"/>
        <w:jc w:val="both"/>
        <w:rPr>
          <w:rFonts w:ascii="Times New Roman" w:hAnsi="Times New Roman" w:cs="Times New Roman"/>
          <w:sz w:val="28"/>
          <w:szCs w:val="28"/>
        </w:rPr>
      </w:pPr>
      <w:r w:rsidRPr="00E87B31">
        <w:rPr>
          <w:rFonts w:ascii="Times New Roman" w:hAnsi="Times New Roman" w:cs="Times New Roman"/>
          <w:sz w:val="28"/>
          <w:szCs w:val="28"/>
        </w:rPr>
        <w:t>Pārbaudes projektu īstenošanas vietās veiks CFLA, nepieciešamības gadījumā piesaistot VUGD – pārbaudot faktiski veikto būvdarbu un iegādātā aprīkojuma atbilstību projekta iesniegumā plānotajam.</w:t>
      </w:r>
    </w:p>
    <w:p w14:paraId="522528F6" w14:textId="77777777" w:rsidR="00E87B31" w:rsidRDefault="00E87B31" w:rsidP="006E05CE">
      <w:pPr>
        <w:spacing w:after="0" w:line="240" w:lineRule="auto"/>
        <w:jc w:val="both"/>
        <w:rPr>
          <w:rFonts w:ascii="Times New Roman" w:hAnsi="Times New Roman" w:cs="Times New Roman"/>
          <w:b/>
          <w:bCs/>
          <w:sz w:val="28"/>
          <w:szCs w:val="28"/>
        </w:rPr>
      </w:pPr>
    </w:p>
    <w:p w14:paraId="41AEE5DE" w14:textId="0BA4F3AF" w:rsidR="00094642" w:rsidRPr="00094642" w:rsidRDefault="00094642" w:rsidP="006E05CE">
      <w:pPr>
        <w:spacing w:after="0" w:line="240" w:lineRule="auto"/>
        <w:jc w:val="both"/>
        <w:rPr>
          <w:rFonts w:ascii="Times New Roman" w:hAnsi="Times New Roman" w:cs="Times New Roman"/>
          <w:b/>
          <w:bCs/>
          <w:sz w:val="28"/>
          <w:szCs w:val="28"/>
        </w:rPr>
      </w:pPr>
      <w:r w:rsidRPr="00094642">
        <w:rPr>
          <w:rFonts w:ascii="Times New Roman" w:hAnsi="Times New Roman" w:cs="Times New Roman"/>
          <w:b/>
          <w:bCs/>
          <w:sz w:val="28"/>
          <w:szCs w:val="28"/>
        </w:rPr>
        <w:t xml:space="preserve">Konstatētās problēmas ERAF līdzfinansētajos projektos, pielāgojot telpas </w:t>
      </w:r>
      <w:r>
        <w:rPr>
          <w:rFonts w:ascii="Times New Roman" w:hAnsi="Times New Roman" w:cs="Times New Roman"/>
          <w:b/>
          <w:bCs/>
          <w:sz w:val="28"/>
          <w:szCs w:val="28"/>
        </w:rPr>
        <w:t xml:space="preserve">III </w:t>
      </w:r>
      <w:r w:rsidRPr="00094642">
        <w:rPr>
          <w:rFonts w:ascii="Times New Roman" w:hAnsi="Times New Roman" w:cs="Times New Roman"/>
          <w:b/>
          <w:bCs/>
          <w:sz w:val="28"/>
          <w:szCs w:val="28"/>
        </w:rPr>
        <w:t>kategorijas patvertnes ierīkošanai.</w:t>
      </w:r>
    </w:p>
    <w:p w14:paraId="5E27B20F" w14:textId="755B2E34" w:rsidR="00094642" w:rsidRDefault="00094642" w:rsidP="006E05CE">
      <w:pPr>
        <w:spacing w:after="0" w:line="240" w:lineRule="auto"/>
        <w:jc w:val="both"/>
        <w:rPr>
          <w:rFonts w:ascii="Times New Roman" w:hAnsi="Times New Roman" w:cs="Times New Roman"/>
          <w:sz w:val="28"/>
          <w:szCs w:val="28"/>
        </w:rPr>
      </w:pPr>
    </w:p>
    <w:p w14:paraId="0C73F688" w14:textId="77777777" w:rsidR="00A97F35" w:rsidRPr="00A97F35" w:rsidRDefault="00A97F35" w:rsidP="006E05CE">
      <w:pPr>
        <w:spacing w:after="0" w:line="240" w:lineRule="auto"/>
        <w:ind w:firstLine="709"/>
        <w:jc w:val="both"/>
        <w:rPr>
          <w:rFonts w:ascii="Times New Roman" w:hAnsi="Times New Roman" w:cs="Times New Roman"/>
          <w:sz w:val="28"/>
          <w:szCs w:val="28"/>
        </w:rPr>
      </w:pPr>
      <w:r w:rsidRPr="00A97F35">
        <w:rPr>
          <w:rFonts w:ascii="Times New Roman" w:hAnsi="Times New Roman" w:cs="Times New Roman"/>
          <w:sz w:val="28"/>
          <w:szCs w:val="28"/>
        </w:rPr>
        <w:t xml:space="preserve">Centrālā finanšu un līgumu aģentūra apkopoja valsts un pašvaldību institūciju sniegto informāciju par kavējošiem faktoriem ERAF līdzfinansēto projektu īstenošanā telpu pielāgošanai 3.grupas patvertnes ierīkošanai. </w:t>
      </w:r>
    </w:p>
    <w:p w14:paraId="57C57102" w14:textId="432D27EC" w:rsidR="00A97F35" w:rsidRPr="00A97F35" w:rsidRDefault="00A97F35" w:rsidP="006E05CE">
      <w:pPr>
        <w:spacing w:after="0" w:line="240" w:lineRule="auto"/>
        <w:ind w:firstLine="709"/>
        <w:jc w:val="both"/>
        <w:rPr>
          <w:rFonts w:ascii="Times New Roman" w:hAnsi="Times New Roman" w:cs="Times New Roman"/>
          <w:sz w:val="28"/>
          <w:szCs w:val="28"/>
        </w:rPr>
      </w:pPr>
      <w:r w:rsidRPr="00A97F35">
        <w:rPr>
          <w:rFonts w:ascii="Times New Roman" w:hAnsi="Times New Roman" w:cs="Times New Roman"/>
          <w:sz w:val="28"/>
          <w:szCs w:val="28"/>
        </w:rPr>
        <w:t>Atbilstoši CFLA sniegtajai informācijai no 64 projektiem būtisks kavējums un problēmas projektu īstenošanā ir novērotas 28 projektos, 13 projektos kavējums ir saistīts ar iepirkuma procedūru organizēšanu (tai skaitā ievērojams plānotās līgumcenas pieaugums, pretendentu trūkums), 1 projektā – Vadlīniju piemērošana, 2 projektos ir novērotas grūtības piesaistīt līdzfinansējumu, 4 gadījumos ir cita veida problēmas, piemēram, kapacitāte</w:t>
      </w:r>
      <w:r w:rsidR="004E0108">
        <w:rPr>
          <w:rFonts w:ascii="Times New Roman" w:hAnsi="Times New Roman" w:cs="Times New Roman"/>
          <w:sz w:val="28"/>
          <w:szCs w:val="28"/>
        </w:rPr>
        <w:t>s trūkums</w:t>
      </w:r>
      <w:r w:rsidRPr="00A97F35">
        <w:rPr>
          <w:rFonts w:ascii="Times New Roman" w:hAnsi="Times New Roman" w:cs="Times New Roman"/>
          <w:sz w:val="28"/>
          <w:szCs w:val="28"/>
        </w:rPr>
        <w:t>.</w:t>
      </w:r>
    </w:p>
    <w:p w14:paraId="0945DB8E" w14:textId="63D411ED" w:rsidR="00A97F35" w:rsidRPr="00A97F35" w:rsidRDefault="00A97F35" w:rsidP="004E0108">
      <w:pPr>
        <w:spacing w:after="120" w:line="240" w:lineRule="auto"/>
        <w:ind w:firstLine="709"/>
        <w:jc w:val="both"/>
        <w:rPr>
          <w:rFonts w:ascii="Times New Roman" w:hAnsi="Times New Roman" w:cs="Times New Roman"/>
          <w:sz w:val="28"/>
          <w:szCs w:val="28"/>
        </w:rPr>
      </w:pPr>
      <w:r w:rsidRPr="00A97F35">
        <w:rPr>
          <w:rFonts w:ascii="Times New Roman" w:hAnsi="Times New Roman" w:cs="Times New Roman"/>
          <w:sz w:val="28"/>
          <w:szCs w:val="28"/>
        </w:rPr>
        <w:t>Analizējot projektu tvērumu, kā arī plānotās darbības, secināms, ka vairākas institūcijas projekta ietvaros norāda, ka veicamie pielāgošanas darbi atbilst telpu pārbūves procesam, publiskā iepirkuma procesā tiek iegādāti projektēšanas darbi, autoruzraudzība, būvdarbu veikšana un būvuzraudzība. Tāpat vairākas institūcijas norādīja uz problēmām iepirkumu procesā – pakalpojums ir ievērojami dārgāks nekā plānots, nepiesakās pretendenti. Pakalpojuma izmaksu pieaugums tiek skaidrots ar nepieciešamību piemērot smagnēju būvniecības administratīvo procesu.</w:t>
      </w:r>
    </w:p>
    <w:p w14:paraId="58049C58" w14:textId="2DDE85B4" w:rsidR="00A97F35" w:rsidRPr="00A97F35" w:rsidRDefault="00A97F35" w:rsidP="004E0108">
      <w:pPr>
        <w:spacing w:after="120" w:line="240" w:lineRule="auto"/>
        <w:ind w:firstLine="709"/>
        <w:jc w:val="both"/>
        <w:rPr>
          <w:rFonts w:ascii="Times New Roman" w:hAnsi="Times New Roman" w:cs="Times New Roman"/>
          <w:sz w:val="28"/>
          <w:szCs w:val="28"/>
        </w:rPr>
      </w:pPr>
      <w:r w:rsidRPr="00A97F35">
        <w:rPr>
          <w:rFonts w:ascii="Times New Roman" w:hAnsi="Times New Roman" w:cs="Times New Roman"/>
          <w:sz w:val="28"/>
          <w:szCs w:val="28"/>
        </w:rPr>
        <w:lastRenderedPageBreak/>
        <w:t>Ņemot vērā, ka informatīvā ziņojuma sagatavošanas procesā laika trūkuma dēļ nav veikta padziļināta valsts un pašvaldību institūciju izvēlētā būvniecības administratīvā procesa analīze, nav iespējams viennozīmīgi secināt vai izvēlētais būvniecības veids un piemērojamais būvniecības process ir noteikti kļūdaini, vai telpu tehniskais stāvoklis slikts un papildus minimāli plānotiem pielāgojumiem ir nepieciešami būvdarbi nesošo konstrukciju atjaunošanai vai pārbūvei. Tomēr, pirmsšķietami valsts un pašvaldību institūcijām nav pietiekama izpratne par būvniecības procesa regulējumu, kas, iespējams, arī rada sarežģījumus un kavējumus projektu īstenošanā.</w:t>
      </w:r>
    </w:p>
    <w:p w14:paraId="17858BC4" w14:textId="3E35F225" w:rsidR="006E05CE" w:rsidRPr="006E05CE" w:rsidRDefault="006E05CE" w:rsidP="004E0108">
      <w:pPr>
        <w:spacing w:after="120" w:line="240" w:lineRule="auto"/>
        <w:ind w:firstLine="720"/>
        <w:jc w:val="both"/>
        <w:rPr>
          <w:rFonts w:ascii="Times New Roman" w:eastAsia="Aptos" w:hAnsi="Times New Roman" w:cs="Times New Roman"/>
          <w:b/>
          <w:bCs/>
          <w:kern w:val="2"/>
          <w:sz w:val="28"/>
          <w:szCs w:val="28"/>
          <w14:ligatures w14:val="standardContextual"/>
        </w:rPr>
      </w:pPr>
      <w:r w:rsidRPr="006E05CE">
        <w:rPr>
          <w:rFonts w:ascii="Times New Roman" w:eastAsia="Aptos" w:hAnsi="Times New Roman" w:cs="Times New Roman"/>
          <w:b/>
          <w:bCs/>
          <w:kern w:val="2"/>
          <w:sz w:val="28"/>
          <w:szCs w:val="28"/>
          <w14:ligatures w14:val="standardContextual"/>
        </w:rPr>
        <w:t>Lai veicinātu labāku izpratni par piemērojamiem būvniecības veidiem un piemērojamo būvniecības procesu, Ekonomikas ministrija izstrādā uzskatāmu un viegli uztveramu vizuālo materiālu. Līdzīgs vednis ir izstrādāts un publicēts būvniecības informācijas sistēmā par privātmāju, palīgēku un daudzdzīvokļu dzīvojamo māju būvniecībai</w:t>
      </w:r>
      <w:r w:rsidRPr="006E05CE">
        <w:rPr>
          <w:rFonts w:ascii="Times New Roman" w:eastAsia="Aptos" w:hAnsi="Times New Roman" w:cs="Times New Roman"/>
          <w:b/>
          <w:bCs/>
          <w:kern w:val="2"/>
          <w:sz w:val="28"/>
          <w:szCs w:val="28"/>
          <w:vertAlign w:val="superscript"/>
          <w14:ligatures w14:val="standardContextual"/>
        </w:rPr>
        <w:footnoteReference w:id="8"/>
      </w:r>
      <w:r w:rsidRPr="006E05CE">
        <w:rPr>
          <w:rFonts w:ascii="Times New Roman" w:eastAsia="Aptos" w:hAnsi="Times New Roman" w:cs="Times New Roman"/>
          <w:b/>
          <w:bCs/>
          <w:kern w:val="2"/>
          <w:sz w:val="28"/>
          <w:szCs w:val="28"/>
          <w14:ligatures w14:val="standardContextual"/>
        </w:rPr>
        <w:t>. Pareizā procesa izvēle ļaus ietaupīt gan laika, gan finanšu resursus.</w:t>
      </w:r>
    </w:p>
    <w:p w14:paraId="597C7E8D" w14:textId="312BE071" w:rsidR="00C37129" w:rsidRPr="00C37129" w:rsidRDefault="00C37129" w:rsidP="00C37129">
      <w:pPr>
        <w:spacing w:after="0" w:line="240" w:lineRule="auto"/>
        <w:ind w:firstLine="709"/>
        <w:jc w:val="both"/>
        <w:rPr>
          <w:rFonts w:ascii="Times New Roman" w:hAnsi="Times New Roman" w:cs="Times New Roman"/>
          <w:sz w:val="28"/>
          <w:szCs w:val="28"/>
        </w:rPr>
      </w:pPr>
      <w:r w:rsidRPr="00C37129">
        <w:rPr>
          <w:rFonts w:ascii="Times New Roman" w:hAnsi="Times New Roman" w:cs="Times New Roman"/>
          <w:sz w:val="28"/>
          <w:szCs w:val="28"/>
        </w:rPr>
        <w:t>Papildus būtu jānorāda, ka MK noteikumi Nr. 318 kā attiecināmās izmaksas paredz arī projekta iesniegumu pamatojošās dokumentācijas sagatavošanas izmaksas, neliedzot finansējumu izmantot arī inženiertehniskām konsultācijām, tai skaitā lai noteiktu atbilstošu būvniecības veidu un procesu, izvēlēties optimālu inženiertehnisko risinājumus, lai sasniegtu noteikumos nospraustos mērķus. Inženiertehniskās konsultācijas var tikt izmantotas, lai sagatavotu kvalitatīvu tehnisko specifikāciju un citus iepirkuma dokumentus. Jāuzsver, ka kvalitatīva procesa organizācija un kompetents atbalsts projekta sagatavošana posmā ļauj būtiski mazināt turpmākos riskus projekta īstenošanā, piemēram, termiņu kavējumu, sadārdzinājumu. Vēršam uzmanību, ka, piemēram, Rīgas Tehniskā universitāte šā gada 26.</w:t>
      </w:r>
      <w:r>
        <w:rPr>
          <w:rFonts w:ascii="Times New Roman" w:hAnsi="Times New Roman" w:cs="Times New Roman"/>
          <w:sz w:val="28"/>
          <w:szCs w:val="28"/>
        </w:rPr>
        <w:t> </w:t>
      </w:r>
      <w:r w:rsidRPr="00C37129">
        <w:rPr>
          <w:rFonts w:ascii="Times New Roman" w:hAnsi="Times New Roman" w:cs="Times New Roman"/>
          <w:sz w:val="28"/>
          <w:szCs w:val="28"/>
        </w:rPr>
        <w:t xml:space="preserve">maijā atklāja jaunu Ilgtspējas kompetences centru, kas būs starpdisciplināra izglītības, pētniecības un inovāciju platforma, kas sekmēs zinātnes, industrijas un publiskā sektora sadarbību, zināšanu pārnesi un jaunu risinājumu radīšanu. Tāpat viens no centra uzdevumiem ir sniegt atbalstu publiskajam pasūtītājam būvdarbu iepirkumu procesos. Tāpat būvniecības nozarē ir izveidojušās spēcīgas nozares organizācijas, piemēram, Latvijas Būvinženieru savienība, Latvijas Siltuma, gāzes un ūdens tehnoloģijas inženieru savienība, Latvijas Elektroenerģētiķu un Energobūvnieku asociācija. Šīs organizācijas akumulē zināšanas un kompetenci par attiecīgas sfēras būvniecības procesiem un nepieciešamības gadījumā var sniegt pašvaldībām nepieciešamās inženiertehniskās konsultācijas. </w:t>
      </w:r>
    </w:p>
    <w:p w14:paraId="2ADFD44E" w14:textId="180FCCAE" w:rsidR="00C37129" w:rsidRDefault="00C37129" w:rsidP="00C37129">
      <w:pPr>
        <w:spacing w:after="0" w:line="240" w:lineRule="auto"/>
        <w:ind w:firstLine="709"/>
        <w:jc w:val="both"/>
        <w:rPr>
          <w:rFonts w:ascii="Times New Roman" w:hAnsi="Times New Roman" w:cs="Times New Roman"/>
          <w:sz w:val="28"/>
          <w:szCs w:val="28"/>
        </w:rPr>
      </w:pPr>
      <w:r w:rsidRPr="00C37129">
        <w:rPr>
          <w:rFonts w:ascii="Times New Roman" w:hAnsi="Times New Roman" w:cs="Times New Roman"/>
          <w:sz w:val="28"/>
          <w:szCs w:val="28"/>
        </w:rPr>
        <w:t>Līdz ar to, ja pašvaldībai trūkst kapacitāte efektīvai projekta sagatavošanai un vadībai, tā var izmantot inženiertehniskās konsultācijas, efektīvai procesa organizēšanai un risku vadībai.</w:t>
      </w:r>
    </w:p>
    <w:p w14:paraId="5B67983E" w14:textId="794D7073" w:rsidR="009722B6" w:rsidRPr="009722B6" w:rsidRDefault="009722B6" w:rsidP="009722B6">
      <w:pPr>
        <w:spacing w:after="0" w:line="240" w:lineRule="auto"/>
        <w:ind w:firstLine="709"/>
        <w:jc w:val="both"/>
        <w:rPr>
          <w:rFonts w:ascii="Times New Roman" w:hAnsi="Times New Roman" w:cs="Times New Roman"/>
          <w:sz w:val="28"/>
          <w:szCs w:val="28"/>
        </w:rPr>
      </w:pPr>
      <w:r w:rsidRPr="009722B6">
        <w:rPr>
          <w:rFonts w:ascii="Times New Roman" w:hAnsi="Times New Roman" w:cs="Times New Roman"/>
          <w:sz w:val="28"/>
          <w:szCs w:val="28"/>
        </w:rPr>
        <w:t xml:space="preserve">Valsts un pašvaldību institūcijas, sniedzot informāciju sarežģījumiem un kavējumiem telpu pielāgošanas procesā </w:t>
      </w:r>
      <w:r>
        <w:rPr>
          <w:rFonts w:ascii="Times New Roman" w:hAnsi="Times New Roman" w:cs="Times New Roman"/>
          <w:sz w:val="28"/>
          <w:szCs w:val="28"/>
        </w:rPr>
        <w:t xml:space="preserve">III </w:t>
      </w:r>
      <w:r w:rsidRPr="009722B6">
        <w:rPr>
          <w:rFonts w:ascii="Times New Roman" w:hAnsi="Times New Roman" w:cs="Times New Roman"/>
          <w:sz w:val="28"/>
          <w:szCs w:val="28"/>
        </w:rPr>
        <w:t xml:space="preserve">kategorijas patvertnes izveidošanai, norādīja uz nepietiekami detalizētām prasībām patvertnes aprīkojumam, piemēram, instrumentiem (lāpstas, liekšķeres, laužņi, cirvji, zāģi, metāla zāģi, iekārtas </w:t>
      </w:r>
      <w:r w:rsidRPr="009722B6">
        <w:rPr>
          <w:rFonts w:ascii="Times New Roman" w:hAnsi="Times New Roman" w:cs="Times New Roman"/>
          <w:sz w:val="28"/>
          <w:szCs w:val="28"/>
        </w:rPr>
        <w:lastRenderedPageBreak/>
        <w:t>armatūras pārgriešanai u.c.), aptieciņai, elektroģeneratoram, akumulatoram, apgaismojumam, utt. Papildus valsts un pašvaldību institūcijas izteica priekšlikumu veidot vienotu iepirkumu un nodrošināt iespēju EIS iegādāties visu patvertnēm nepieciešamo aprīkojumu.</w:t>
      </w:r>
    </w:p>
    <w:p w14:paraId="453146B5" w14:textId="79F796CA" w:rsidR="00E74CB9" w:rsidRPr="00E74CB9" w:rsidRDefault="00E74CB9" w:rsidP="006E05CE">
      <w:pPr>
        <w:spacing w:after="0" w:line="240" w:lineRule="auto"/>
        <w:ind w:firstLine="709"/>
        <w:jc w:val="both"/>
        <w:rPr>
          <w:rFonts w:ascii="Times New Roman" w:hAnsi="Times New Roman" w:cs="Times New Roman"/>
          <w:i/>
          <w:iCs/>
          <w:sz w:val="28"/>
          <w:szCs w:val="28"/>
        </w:rPr>
      </w:pPr>
      <w:r w:rsidRPr="00E74CB9">
        <w:rPr>
          <w:rFonts w:ascii="Times New Roman" w:hAnsi="Times New Roman" w:cs="Times New Roman"/>
          <w:sz w:val="28"/>
          <w:szCs w:val="28"/>
        </w:rPr>
        <w:t xml:space="preserve">CFLA </w:t>
      </w:r>
      <w:r>
        <w:rPr>
          <w:rFonts w:ascii="Times New Roman" w:hAnsi="Times New Roman" w:cs="Times New Roman"/>
          <w:sz w:val="28"/>
          <w:szCs w:val="28"/>
        </w:rPr>
        <w:t>2026. gada 17. martā</w:t>
      </w:r>
      <w:r w:rsidRPr="00E74CB9">
        <w:rPr>
          <w:rFonts w:ascii="Times New Roman" w:hAnsi="Times New Roman" w:cs="Times New Roman"/>
          <w:sz w:val="28"/>
          <w:szCs w:val="28"/>
        </w:rPr>
        <w:t xml:space="preserve"> nosūtī</w:t>
      </w:r>
      <w:r>
        <w:rPr>
          <w:rFonts w:ascii="Times New Roman" w:hAnsi="Times New Roman" w:cs="Times New Roman"/>
          <w:sz w:val="28"/>
          <w:szCs w:val="28"/>
        </w:rPr>
        <w:t>j</w:t>
      </w:r>
      <w:r w:rsidRPr="00E74CB9">
        <w:rPr>
          <w:rFonts w:ascii="Times New Roman" w:hAnsi="Times New Roman" w:cs="Times New Roman"/>
          <w:sz w:val="28"/>
          <w:szCs w:val="28"/>
        </w:rPr>
        <w:t>a vēstul</w:t>
      </w:r>
      <w:r w:rsidR="006F701A">
        <w:rPr>
          <w:rFonts w:ascii="Times New Roman" w:hAnsi="Times New Roman" w:cs="Times New Roman"/>
          <w:sz w:val="28"/>
          <w:szCs w:val="28"/>
        </w:rPr>
        <w:t>i</w:t>
      </w:r>
      <w:r w:rsidRPr="00E74CB9">
        <w:rPr>
          <w:rFonts w:ascii="Times New Roman" w:hAnsi="Times New Roman" w:cs="Times New Roman"/>
          <w:sz w:val="28"/>
          <w:szCs w:val="28"/>
        </w:rPr>
        <w:t xml:space="preserve"> Nr.39-2-11/1882 V</w:t>
      </w:r>
      <w:r>
        <w:rPr>
          <w:rFonts w:ascii="Times New Roman" w:hAnsi="Times New Roman" w:cs="Times New Roman"/>
          <w:sz w:val="28"/>
          <w:szCs w:val="28"/>
        </w:rPr>
        <w:t>DAA</w:t>
      </w:r>
      <w:r w:rsidRPr="00E74CB9">
        <w:rPr>
          <w:rFonts w:ascii="Times New Roman" w:hAnsi="Times New Roman" w:cs="Times New Roman"/>
          <w:sz w:val="28"/>
          <w:szCs w:val="28"/>
        </w:rPr>
        <w:t xml:space="preserve"> ar lūgumu izvērtēt iespēju paplašināt EIS pieejamo preču klāstu, iekļaujot patvertņu aprīkošanai nepieciešamo pozīciju sarakstu</w:t>
      </w:r>
      <w:r w:rsidR="006F701A">
        <w:rPr>
          <w:rFonts w:ascii="Times New Roman" w:hAnsi="Times New Roman" w:cs="Times New Roman"/>
          <w:sz w:val="28"/>
          <w:szCs w:val="28"/>
        </w:rPr>
        <w:t xml:space="preserve">, </w:t>
      </w:r>
      <w:r w:rsidR="006F701A" w:rsidRPr="006F701A">
        <w:rPr>
          <w:rFonts w:ascii="Times New Roman" w:hAnsi="Times New Roman" w:cs="Times New Roman"/>
          <w:sz w:val="28"/>
          <w:szCs w:val="28"/>
        </w:rPr>
        <w:t>lai nodrošinātu ātrāku projektu ieviešanas gaitu</w:t>
      </w:r>
      <w:r w:rsidRPr="00E74CB9">
        <w:rPr>
          <w:rFonts w:ascii="Times New Roman" w:hAnsi="Times New Roman" w:cs="Times New Roman"/>
          <w:sz w:val="28"/>
          <w:szCs w:val="28"/>
        </w:rPr>
        <w:t xml:space="preserve">. CFLA </w:t>
      </w:r>
      <w:r>
        <w:rPr>
          <w:rFonts w:ascii="Times New Roman" w:hAnsi="Times New Roman" w:cs="Times New Roman"/>
          <w:sz w:val="28"/>
          <w:szCs w:val="28"/>
        </w:rPr>
        <w:t xml:space="preserve">2026. gada 10. aprīlī </w:t>
      </w:r>
      <w:r w:rsidRPr="00E74CB9">
        <w:rPr>
          <w:rFonts w:ascii="Times New Roman" w:hAnsi="Times New Roman" w:cs="Times New Roman"/>
          <w:sz w:val="28"/>
          <w:szCs w:val="28"/>
        </w:rPr>
        <w:t>saņēma V</w:t>
      </w:r>
      <w:r>
        <w:rPr>
          <w:rFonts w:ascii="Times New Roman" w:hAnsi="Times New Roman" w:cs="Times New Roman"/>
          <w:sz w:val="28"/>
          <w:szCs w:val="28"/>
        </w:rPr>
        <w:t>DAA</w:t>
      </w:r>
      <w:r w:rsidRPr="00E74CB9">
        <w:rPr>
          <w:rFonts w:ascii="Times New Roman" w:hAnsi="Times New Roman" w:cs="Times New Roman"/>
          <w:sz w:val="28"/>
          <w:szCs w:val="28"/>
        </w:rPr>
        <w:t xml:space="preserve"> atbildes vēstuli Nr.5-1/26/928, kurā teikts, ka </w:t>
      </w:r>
      <w:r w:rsidRPr="00E74CB9">
        <w:rPr>
          <w:rFonts w:ascii="Times New Roman" w:hAnsi="Times New Roman" w:cs="Times New Roman"/>
          <w:i/>
          <w:iCs/>
          <w:sz w:val="28"/>
          <w:szCs w:val="28"/>
        </w:rPr>
        <w:t>jaunu preču grupu nodrošināšanai EIS e-pasūtījumu apakšsistēmā Aģentūrai nav ne politiskā deleģējuma, ne personāla kapacitātes.</w:t>
      </w:r>
    </w:p>
    <w:p w14:paraId="20746604" w14:textId="0C826B8B" w:rsidR="00390CEE" w:rsidRDefault="002942AE" w:rsidP="006E05CE">
      <w:pPr>
        <w:spacing w:after="0" w:line="240" w:lineRule="auto"/>
        <w:ind w:firstLine="709"/>
        <w:jc w:val="both"/>
        <w:rPr>
          <w:rFonts w:ascii="Times New Roman" w:hAnsi="Times New Roman" w:cs="Times New Roman"/>
          <w:bCs/>
          <w:sz w:val="28"/>
          <w:szCs w:val="28"/>
        </w:rPr>
      </w:pPr>
      <w:r w:rsidRPr="002942AE">
        <w:rPr>
          <w:rFonts w:ascii="Times New Roman" w:hAnsi="Times New Roman" w:cs="Times New Roman"/>
          <w:sz w:val="28"/>
          <w:szCs w:val="28"/>
        </w:rPr>
        <w:t xml:space="preserve">Atkārtoti pārrunājot jautājumu </w:t>
      </w:r>
      <w:r>
        <w:rPr>
          <w:rFonts w:ascii="Times New Roman" w:hAnsi="Times New Roman" w:cs="Times New Roman"/>
          <w:sz w:val="28"/>
          <w:szCs w:val="28"/>
        </w:rPr>
        <w:t>p</w:t>
      </w:r>
      <w:r w:rsidRPr="002942AE">
        <w:rPr>
          <w:rFonts w:ascii="Times New Roman" w:hAnsi="Times New Roman" w:cs="Times New Roman"/>
          <w:sz w:val="28"/>
          <w:szCs w:val="28"/>
        </w:rPr>
        <w:t xml:space="preserve">ar centralizēta patvertņu aprīkojuma iegādes risinājuma izveidi EIS, tika panākts kopīgs viedoklis ar pašvaldībām, </w:t>
      </w:r>
      <w:r w:rsidR="00390CEE" w:rsidRPr="00390CEE">
        <w:rPr>
          <w:rFonts w:ascii="Times New Roman" w:hAnsi="Times New Roman" w:cs="Times New Roman"/>
          <w:sz w:val="28"/>
          <w:szCs w:val="28"/>
        </w:rPr>
        <w:t xml:space="preserve">ka </w:t>
      </w:r>
      <w:r>
        <w:rPr>
          <w:rFonts w:ascii="Times New Roman" w:hAnsi="Times New Roman" w:cs="Times New Roman"/>
          <w:bCs/>
          <w:sz w:val="28"/>
          <w:szCs w:val="28"/>
        </w:rPr>
        <w:t>nav lietderīgi</w:t>
      </w:r>
      <w:r w:rsidRPr="00390CEE">
        <w:rPr>
          <w:rFonts w:ascii="Times New Roman" w:hAnsi="Times New Roman" w:cs="Times New Roman"/>
          <w:bCs/>
          <w:sz w:val="28"/>
          <w:szCs w:val="28"/>
        </w:rPr>
        <w:t xml:space="preserve"> </w:t>
      </w:r>
      <w:r w:rsidR="00390CEE" w:rsidRPr="00390CEE">
        <w:rPr>
          <w:rFonts w:ascii="Times New Roman" w:hAnsi="Times New Roman" w:cs="Times New Roman"/>
          <w:bCs/>
          <w:sz w:val="28"/>
          <w:szCs w:val="28"/>
        </w:rPr>
        <w:t>centralizēt iepirkumus patvertņu aprīkošanai vai noteikt vienotus standartus aprīkojuma iegādei, jo katrā pašvaldībā un katrā objektā situācija ir atšķirīga</w:t>
      </w:r>
      <w:r w:rsidR="00390CEE">
        <w:rPr>
          <w:rFonts w:ascii="Times New Roman" w:hAnsi="Times New Roman" w:cs="Times New Roman"/>
          <w:bCs/>
          <w:sz w:val="28"/>
          <w:szCs w:val="28"/>
        </w:rPr>
        <w:t>, n</w:t>
      </w:r>
      <w:r w:rsidR="00390CEE" w:rsidRPr="00390CEE">
        <w:rPr>
          <w:rFonts w:ascii="Times New Roman" w:hAnsi="Times New Roman" w:cs="Times New Roman"/>
          <w:bCs/>
          <w:sz w:val="28"/>
          <w:szCs w:val="28"/>
        </w:rPr>
        <w:t xml:space="preserve">av iespējams noteikt vienu universālu risinājuma attiecībā uz visiem gadījumiem. </w:t>
      </w:r>
      <w:r w:rsidR="00390CEE">
        <w:rPr>
          <w:rFonts w:ascii="Times New Roman" w:hAnsi="Times New Roman" w:cs="Times New Roman"/>
          <w:bCs/>
          <w:sz w:val="28"/>
          <w:szCs w:val="28"/>
        </w:rPr>
        <w:t xml:space="preserve">Vadlīnijās </w:t>
      </w:r>
      <w:r w:rsidR="00390CEE" w:rsidRPr="00390CEE">
        <w:rPr>
          <w:rFonts w:ascii="Times New Roman" w:hAnsi="Times New Roman" w:cs="Times New Roman"/>
          <w:bCs/>
          <w:sz w:val="28"/>
          <w:szCs w:val="28"/>
        </w:rPr>
        <w:t>par minimālajām prasībām III kategorijas patvertnes ierīkošanai</w:t>
      </w:r>
      <w:r w:rsidR="00390CEE">
        <w:rPr>
          <w:rFonts w:ascii="Times New Roman" w:hAnsi="Times New Roman" w:cs="Times New Roman"/>
          <w:bCs/>
          <w:sz w:val="28"/>
          <w:szCs w:val="28"/>
        </w:rPr>
        <w:t xml:space="preserve"> </w:t>
      </w:r>
      <w:r w:rsidR="00390CEE" w:rsidRPr="00390CEE">
        <w:rPr>
          <w:rFonts w:ascii="Times New Roman" w:hAnsi="Times New Roman" w:cs="Times New Roman"/>
          <w:bCs/>
          <w:sz w:val="28"/>
          <w:szCs w:val="28"/>
        </w:rPr>
        <w:t xml:space="preserve">noteikts, ka jebkurš aprīkojums, kas atrodas patvertnē, ir atbilstošs, ja tas ir darba kārtībā un spēj pildīt savu funkciju. Tas nozīmē, ka nav jāiegādājas jauns aprīkojums tikai formālu prasību dēļ. Svarīgākais ir, lai telpa efektīvi nodrošinātu cilvēku uzturēšanās iespējas. Šāda elastīga pieeja ne tikai ļauj efektīvāk izmantot esošos resursus, bet arī palīdz pašvaldībām un iestādēm ātrāk sagatavot patvertnes un mērķtiecīgi izmantot pieejamo finansējumu. Liela daļa no nepieciešamā aprīkojuma jau šobrīd ir iestāžu rīcībā un var tikt efektīvi izmantota arī patvertnēs, tādēļ nav vajadzības visus resursus iegādāties no jauna. Šīm vajadzībām var tikt izmantots esošais aprīkojums, atrunājot kārtību, ka gadījumā, ja tiek saņemta informācija par patvertņu sagatavošanu cilvēku uzņemšanai, patvertnes ierīkošanai nepieciešamais aprīkojums — piemēram, </w:t>
      </w:r>
      <w:r w:rsidR="002334EB">
        <w:rPr>
          <w:rFonts w:ascii="Times New Roman" w:hAnsi="Times New Roman" w:cs="Times New Roman"/>
          <w:bCs/>
          <w:sz w:val="28"/>
          <w:szCs w:val="28"/>
        </w:rPr>
        <w:t>krēsli vai soli sēdēšanai</w:t>
      </w:r>
      <w:r w:rsidR="00390CEE" w:rsidRPr="00390CEE">
        <w:rPr>
          <w:rFonts w:ascii="Times New Roman" w:hAnsi="Times New Roman" w:cs="Times New Roman"/>
          <w:bCs/>
          <w:sz w:val="28"/>
          <w:szCs w:val="28"/>
        </w:rPr>
        <w:t xml:space="preserve"> — tiks pārvietots no ēkas esošajām telpām (klasēm, kabinetiem u.c.) uz patvertni.</w:t>
      </w:r>
      <w:r w:rsidR="002334EB">
        <w:rPr>
          <w:rFonts w:ascii="Times New Roman" w:hAnsi="Times New Roman" w:cs="Times New Roman"/>
          <w:bCs/>
          <w:sz w:val="28"/>
          <w:szCs w:val="28"/>
        </w:rPr>
        <w:t xml:space="preserve"> K</w:t>
      </w:r>
      <w:r w:rsidR="00390CEE" w:rsidRPr="00390CEE">
        <w:rPr>
          <w:rFonts w:ascii="Times New Roman" w:hAnsi="Times New Roman" w:cs="Times New Roman"/>
          <w:bCs/>
          <w:sz w:val="28"/>
          <w:szCs w:val="28"/>
        </w:rPr>
        <w:t>atrā konkrētajā gadījumā ir jāizvērtē nepieciešamība un lietderība veikt jauna aprīkojuma iegādi, jo īpaši Publiskas personas finanšu līdzekļu un mantas izšķērdēšanas novēršanas likuma kontekstā.</w:t>
      </w:r>
    </w:p>
    <w:p w14:paraId="2E0748E7" w14:textId="0036A5E0" w:rsidR="00A419D2" w:rsidRPr="00390CEE" w:rsidRDefault="00A419D2" w:rsidP="00A25DD1">
      <w:pPr>
        <w:spacing w:after="12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Lai atvieglotu patvertnes vajadzībām nepieciešamā aprīkojuma iegādes procesu, VUGD ir izstrādājis aprīkojuma katalogu, </w:t>
      </w:r>
      <w:r w:rsidR="009722B6" w:rsidRPr="009722B6">
        <w:rPr>
          <w:rFonts w:ascii="Times New Roman" w:hAnsi="Times New Roman" w:cs="Times New Roman"/>
          <w:bCs/>
          <w:sz w:val="28"/>
          <w:szCs w:val="28"/>
        </w:rPr>
        <w:t>kur sniegtas detalizētas prasības patvertnes aprīkojumam un inženiertehniskiem risinājumiem</w:t>
      </w:r>
      <w:r w:rsidR="009722B6">
        <w:rPr>
          <w:rFonts w:ascii="Times New Roman" w:hAnsi="Times New Roman" w:cs="Times New Roman"/>
          <w:bCs/>
          <w:sz w:val="28"/>
          <w:szCs w:val="28"/>
        </w:rPr>
        <w:t>. Katalogs</w:t>
      </w:r>
      <w:r>
        <w:rPr>
          <w:rFonts w:ascii="Times New Roman" w:hAnsi="Times New Roman" w:cs="Times New Roman"/>
          <w:bCs/>
          <w:sz w:val="28"/>
          <w:szCs w:val="28"/>
        </w:rPr>
        <w:t xml:space="preserve"> </w:t>
      </w:r>
      <w:r w:rsidRPr="004A46FA">
        <w:rPr>
          <w:rFonts w:ascii="Times New Roman" w:hAnsi="Times New Roman" w:cs="Times New Roman"/>
          <w:bCs/>
          <w:sz w:val="28"/>
          <w:szCs w:val="28"/>
        </w:rPr>
        <w:t>publicēts</w:t>
      </w:r>
      <w:r>
        <w:rPr>
          <w:rFonts w:ascii="Times New Roman" w:hAnsi="Times New Roman" w:cs="Times New Roman"/>
          <w:bCs/>
          <w:sz w:val="28"/>
          <w:szCs w:val="28"/>
        </w:rPr>
        <w:t xml:space="preserve"> VUGD mājaslapā</w:t>
      </w:r>
      <w:r>
        <w:rPr>
          <w:rStyle w:val="FootnoteReference"/>
          <w:rFonts w:ascii="Times New Roman" w:hAnsi="Times New Roman" w:cs="Times New Roman"/>
          <w:bCs/>
          <w:sz w:val="28"/>
          <w:szCs w:val="28"/>
        </w:rPr>
        <w:footnoteReference w:id="9"/>
      </w:r>
      <w:r w:rsidR="00DA1187">
        <w:rPr>
          <w:rFonts w:ascii="Times New Roman" w:hAnsi="Times New Roman" w:cs="Times New Roman"/>
          <w:bCs/>
          <w:sz w:val="28"/>
          <w:szCs w:val="28"/>
        </w:rPr>
        <w:t xml:space="preserve"> un tajā šobrīd ir ietvertas 66 aprīkojuma pozīcijas, no </w:t>
      </w:r>
      <w:r w:rsidR="006757B3">
        <w:rPr>
          <w:rFonts w:ascii="Times New Roman" w:hAnsi="Times New Roman" w:cs="Times New Roman"/>
          <w:bCs/>
          <w:sz w:val="28"/>
          <w:szCs w:val="28"/>
        </w:rPr>
        <w:t>kurām</w:t>
      </w:r>
      <w:r w:rsidR="00DA1187">
        <w:rPr>
          <w:rFonts w:ascii="Times New Roman" w:hAnsi="Times New Roman" w:cs="Times New Roman"/>
          <w:bCs/>
          <w:sz w:val="28"/>
          <w:szCs w:val="28"/>
        </w:rPr>
        <w:t xml:space="preserve"> </w:t>
      </w:r>
      <w:r w:rsidR="00A25DD1">
        <w:rPr>
          <w:rFonts w:ascii="Times New Roman" w:hAnsi="Times New Roman" w:cs="Times New Roman"/>
          <w:bCs/>
          <w:sz w:val="28"/>
          <w:szCs w:val="28"/>
        </w:rPr>
        <w:t xml:space="preserve">informācija </w:t>
      </w:r>
      <w:r w:rsidR="00DA1187">
        <w:rPr>
          <w:rFonts w:ascii="Times New Roman" w:hAnsi="Times New Roman" w:cs="Times New Roman"/>
          <w:bCs/>
          <w:sz w:val="28"/>
          <w:szCs w:val="28"/>
        </w:rPr>
        <w:t xml:space="preserve">37 </w:t>
      </w:r>
      <w:r w:rsidR="00A25DD1">
        <w:rPr>
          <w:rFonts w:ascii="Times New Roman" w:hAnsi="Times New Roman" w:cs="Times New Roman"/>
          <w:bCs/>
          <w:sz w:val="28"/>
          <w:szCs w:val="28"/>
        </w:rPr>
        <w:t xml:space="preserve">pozīcijām </w:t>
      </w:r>
      <w:r w:rsidR="00DA1187">
        <w:rPr>
          <w:rFonts w:ascii="Times New Roman" w:hAnsi="Times New Roman" w:cs="Times New Roman"/>
          <w:bCs/>
          <w:sz w:val="28"/>
          <w:szCs w:val="28"/>
        </w:rPr>
        <w:t>ir pie</w:t>
      </w:r>
      <w:r w:rsidR="006757B3">
        <w:rPr>
          <w:rFonts w:ascii="Times New Roman" w:hAnsi="Times New Roman" w:cs="Times New Roman"/>
          <w:bCs/>
          <w:sz w:val="28"/>
          <w:szCs w:val="28"/>
        </w:rPr>
        <w:t>vienota atsauce uz</w:t>
      </w:r>
      <w:r w:rsidR="00DA1187">
        <w:rPr>
          <w:rFonts w:ascii="Times New Roman" w:hAnsi="Times New Roman" w:cs="Times New Roman"/>
          <w:bCs/>
          <w:sz w:val="28"/>
          <w:szCs w:val="28"/>
        </w:rPr>
        <w:t xml:space="preserve"> EIS </w:t>
      </w:r>
      <w:r w:rsidR="00A25DD1" w:rsidRPr="00A25DD1">
        <w:rPr>
          <w:rFonts w:ascii="Times New Roman" w:hAnsi="Times New Roman" w:cs="Times New Roman"/>
          <w:bCs/>
          <w:sz w:val="28"/>
          <w:szCs w:val="28"/>
        </w:rPr>
        <w:t>(</w:t>
      </w:r>
      <w:r w:rsidR="00307D37">
        <w:rPr>
          <w:rFonts w:ascii="Times New Roman" w:hAnsi="Times New Roman" w:cs="Times New Roman"/>
          <w:bCs/>
          <w:sz w:val="28"/>
          <w:szCs w:val="28"/>
        </w:rPr>
        <w:t>14 preču pozīcijas ir iespējams iegādāties EIS</w:t>
      </w:r>
      <w:r w:rsidR="006757B3">
        <w:rPr>
          <w:rFonts w:ascii="Times New Roman" w:hAnsi="Times New Roman" w:cs="Times New Roman"/>
          <w:bCs/>
          <w:sz w:val="28"/>
          <w:szCs w:val="28"/>
        </w:rPr>
        <w:t xml:space="preserve">, bet </w:t>
      </w:r>
      <w:r w:rsidR="006757B3" w:rsidRPr="006757B3">
        <w:rPr>
          <w:rFonts w:ascii="Times New Roman" w:hAnsi="Times New Roman" w:cs="Times New Roman"/>
          <w:bCs/>
          <w:sz w:val="28"/>
          <w:szCs w:val="28"/>
        </w:rPr>
        <w:t>par 23 pozīcijām ir pieejami tehniskās specifikācijas paraugi no citiem iepirkumiem</w:t>
      </w:r>
      <w:r w:rsidR="00A25DD1" w:rsidRPr="00A25DD1">
        <w:rPr>
          <w:rFonts w:ascii="Times New Roman" w:hAnsi="Times New Roman" w:cs="Times New Roman"/>
          <w:bCs/>
          <w:sz w:val="28"/>
          <w:szCs w:val="28"/>
        </w:rPr>
        <w:t>)</w:t>
      </w:r>
      <w:r>
        <w:rPr>
          <w:rFonts w:ascii="Times New Roman" w:hAnsi="Times New Roman" w:cs="Times New Roman"/>
          <w:bCs/>
          <w:sz w:val="28"/>
          <w:szCs w:val="28"/>
        </w:rPr>
        <w:t>.</w:t>
      </w:r>
      <w:r w:rsidR="00A25DD1" w:rsidRPr="00A25DD1">
        <w:t xml:space="preserve"> </w:t>
      </w:r>
      <w:r w:rsidR="00A25DD1" w:rsidRPr="00A25DD1">
        <w:rPr>
          <w:rFonts w:ascii="Times New Roman" w:hAnsi="Times New Roman" w:cs="Times New Roman"/>
          <w:bCs/>
          <w:sz w:val="28"/>
          <w:szCs w:val="28"/>
        </w:rPr>
        <w:t>Pārējam aprīkojumam (izņemot ventilāciju) ir dots pielietojuma, īpašību un parametru piemērs, kuru var izmantot un pielāgot tehniskās specifikācijas vajadzībām.</w:t>
      </w:r>
    </w:p>
    <w:p w14:paraId="197C46E1" w14:textId="54A0B9A5" w:rsidR="00326248" w:rsidRPr="00C37129" w:rsidRDefault="00B44C96" w:rsidP="00AA12C1">
      <w:pPr>
        <w:spacing w:after="120" w:line="240" w:lineRule="auto"/>
        <w:ind w:firstLine="709"/>
        <w:jc w:val="both"/>
        <w:rPr>
          <w:rFonts w:ascii="Times New Roman" w:hAnsi="Times New Roman" w:cs="Times New Roman"/>
          <w:sz w:val="28"/>
          <w:szCs w:val="28"/>
        </w:rPr>
      </w:pPr>
      <w:r w:rsidRPr="00C37129">
        <w:rPr>
          <w:rFonts w:ascii="Times New Roman" w:hAnsi="Times New Roman" w:cs="Times New Roman"/>
          <w:sz w:val="28"/>
          <w:szCs w:val="28"/>
        </w:rPr>
        <w:t xml:space="preserve">Kā šķērslis III kategorijas patvertņu ierīkošanai tika identificēta arī prasība </w:t>
      </w:r>
      <w:r w:rsidR="00A306F2" w:rsidRPr="00C37129">
        <w:rPr>
          <w:rFonts w:ascii="Times New Roman" w:hAnsi="Times New Roman" w:cs="Times New Roman"/>
          <w:sz w:val="28"/>
          <w:szCs w:val="28"/>
        </w:rPr>
        <w:t>attiecībā uz piekļūstamību telpām vai telpu grupām personām ar ierobežotām pārvietošanās spējām</w:t>
      </w:r>
      <w:r w:rsidRPr="00C37129">
        <w:rPr>
          <w:rFonts w:ascii="Times New Roman" w:hAnsi="Times New Roman" w:cs="Times New Roman"/>
          <w:sz w:val="28"/>
          <w:szCs w:val="28"/>
        </w:rPr>
        <w:t xml:space="preserve">, tomēr jānorāda, ka šī MK noteikumos Nr. 318 </w:t>
      </w:r>
      <w:r w:rsidR="00B21C8C" w:rsidRPr="00C37129">
        <w:rPr>
          <w:rFonts w:ascii="Times New Roman" w:hAnsi="Times New Roman" w:cs="Times New Roman"/>
          <w:sz w:val="28"/>
          <w:szCs w:val="28"/>
        </w:rPr>
        <w:t>noteiktā</w:t>
      </w:r>
      <w:r w:rsidRPr="00C37129">
        <w:rPr>
          <w:rFonts w:ascii="Times New Roman" w:hAnsi="Times New Roman" w:cs="Times New Roman"/>
          <w:sz w:val="28"/>
          <w:szCs w:val="28"/>
        </w:rPr>
        <w:t xml:space="preserve"> </w:t>
      </w:r>
      <w:r w:rsidRPr="00C37129">
        <w:rPr>
          <w:rFonts w:ascii="Times New Roman" w:hAnsi="Times New Roman" w:cs="Times New Roman"/>
          <w:sz w:val="28"/>
          <w:szCs w:val="28"/>
        </w:rPr>
        <w:lastRenderedPageBreak/>
        <w:t xml:space="preserve">prasība nav interpretējama kā pienākums visos gadījumos veikt būvdarbus vai izbūvēt pastāvīgus tehniskus risinājumus. </w:t>
      </w:r>
      <w:r w:rsidR="00326248" w:rsidRPr="00C37129">
        <w:rPr>
          <w:rFonts w:ascii="Times New Roman" w:hAnsi="Times New Roman" w:cs="Times New Roman"/>
          <w:sz w:val="28"/>
          <w:szCs w:val="28"/>
        </w:rPr>
        <w:t>Lai nodrošinātu objekta atbilstību III kategorijas patvertnes prasībām, MK n</w:t>
      </w:r>
      <w:r w:rsidRPr="00C37129">
        <w:rPr>
          <w:rFonts w:ascii="Times New Roman" w:hAnsi="Times New Roman" w:cs="Times New Roman"/>
          <w:sz w:val="28"/>
          <w:szCs w:val="28"/>
        </w:rPr>
        <w:t xml:space="preserve">oteikumu Nr. 318 14.2.1.punkts </w:t>
      </w:r>
      <w:r w:rsidR="00662DD9" w:rsidRPr="00C37129">
        <w:rPr>
          <w:rFonts w:ascii="Times New Roman" w:hAnsi="Times New Roman" w:cs="Times New Roman"/>
          <w:sz w:val="28"/>
          <w:szCs w:val="28"/>
        </w:rPr>
        <w:t>nosaka</w:t>
      </w:r>
      <w:r w:rsidRPr="00C37129">
        <w:rPr>
          <w:rFonts w:ascii="Times New Roman" w:hAnsi="Times New Roman" w:cs="Times New Roman"/>
          <w:sz w:val="28"/>
          <w:szCs w:val="28"/>
        </w:rPr>
        <w:t>, ka</w:t>
      </w:r>
      <w:r w:rsidR="00326248" w:rsidRPr="00C37129">
        <w:rPr>
          <w:rFonts w:ascii="Times New Roman" w:hAnsi="Times New Roman" w:cs="Times New Roman"/>
          <w:sz w:val="28"/>
          <w:szCs w:val="28"/>
        </w:rPr>
        <w:t xml:space="preserve"> personām ar ierobežotām pārvietošanās spējām ir jānodrošina iespēja iekļūt telpās patstāvīgi </w:t>
      </w:r>
      <w:r w:rsidR="00326248" w:rsidRPr="00C37129">
        <w:rPr>
          <w:rFonts w:ascii="Times New Roman" w:hAnsi="Times New Roman" w:cs="Times New Roman"/>
          <w:sz w:val="28"/>
          <w:szCs w:val="28"/>
          <w:u w:val="single"/>
        </w:rPr>
        <w:t>vai ar palīdzību</w:t>
      </w:r>
      <w:r w:rsidR="00326248" w:rsidRPr="00C37129">
        <w:rPr>
          <w:rFonts w:ascii="Times New Roman" w:hAnsi="Times New Roman" w:cs="Times New Roman"/>
          <w:sz w:val="28"/>
          <w:szCs w:val="28"/>
        </w:rPr>
        <w:t>.</w:t>
      </w:r>
      <w:r w:rsidR="00326248" w:rsidRPr="00C37129">
        <w:t xml:space="preserve"> </w:t>
      </w:r>
      <w:r w:rsidR="00326248" w:rsidRPr="00C37129">
        <w:rPr>
          <w:rFonts w:ascii="Times New Roman" w:hAnsi="Times New Roman" w:cs="Times New Roman"/>
          <w:sz w:val="28"/>
          <w:szCs w:val="28"/>
        </w:rPr>
        <w:t xml:space="preserve">MK noteikumu Nr.318 14.10. punkts nosaka prasību  izstrādāt </w:t>
      </w:r>
      <w:r w:rsidR="00A30D1F" w:rsidRPr="00C37129">
        <w:rPr>
          <w:rFonts w:ascii="Times New Roman" w:hAnsi="Times New Roman" w:cs="Times New Roman"/>
          <w:sz w:val="28"/>
          <w:szCs w:val="28"/>
        </w:rPr>
        <w:t xml:space="preserve">objekta </w:t>
      </w:r>
      <w:r w:rsidR="00326248" w:rsidRPr="00C37129">
        <w:rPr>
          <w:rFonts w:ascii="Times New Roman" w:hAnsi="Times New Roman" w:cs="Times New Roman"/>
          <w:sz w:val="28"/>
          <w:szCs w:val="28"/>
        </w:rPr>
        <w:t>darba organiz</w:t>
      </w:r>
      <w:r w:rsidR="00A30D1F" w:rsidRPr="00C37129">
        <w:rPr>
          <w:rFonts w:ascii="Times New Roman" w:hAnsi="Times New Roman" w:cs="Times New Roman"/>
          <w:sz w:val="28"/>
          <w:szCs w:val="28"/>
        </w:rPr>
        <w:t>ācijas kārtību</w:t>
      </w:r>
      <w:r w:rsidR="00326248" w:rsidRPr="00C37129">
        <w:rPr>
          <w:rFonts w:ascii="Times New Roman" w:hAnsi="Times New Roman" w:cs="Times New Roman"/>
          <w:sz w:val="28"/>
          <w:szCs w:val="28"/>
        </w:rPr>
        <w:t xml:space="preserve">, </w:t>
      </w:r>
      <w:r w:rsidR="00A30D1F" w:rsidRPr="00C37129">
        <w:rPr>
          <w:rFonts w:ascii="Times New Roman" w:hAnsi="Times New Roman" w:cs="Times New Roman"/>
          <w:sz w:val="28"/>
          <w:szCs w:val="28"/>
        </w:rPr>
        <w:t xml:space="preserve">cita starpā </w:t>
      </w:r>
      <w:r w:rsidR="00326248" w:rsidRPr="00C37129">
        <w:rPr>
          <w:rFonts w:ascii="Times New Roman" w:hAnsi="Times New Roman" w:cs="Times New Roman"/>
          <w:sz w:val="28"/>
          <w:szCs w:val="28"/>
        </w:rPr>
        <w:t>ietver</w:t>
      </w:r>
      <w:r w:rsidR="00A30D1F" w:rsidRPr="00C37129">
        <w:rPr>
          <w:rFonts w:ascii="Times New Roman" w:hAnsi="Times New Roman" w:cs="Times New Roman"/>
          <w:sz w:val="28"/>
          <w:szCs w:val="28"/>
        </w:rPr>
        <w:t xml:space="preserve">ot tajā </w:t>
      </w:r>
      <w:r w:rsidR="00326248" w:rsidRPr="00C37129">
        <w:rPr>
          <w:rFonts w:ascii="Times New Roman" w:hAnsi="Times New Roman" w:cs="Times New Roman"/>
          <w:sz w:val="28"/>
          <w:szCs w:val="28"/>
        </w:rPr>
        <w:t xml:space="preserve">informāciju par patvertnes piekļūstamības nodrošināšanu. </w:t>
      </w:r>
      <w:r w:rsidR="00A30D1F" w:rsidRPr="00C37129">
        <w:rPr>
          <w:rFonts w:ascii="Times New Roman" w:hAnsi="Times New Roman" w:cs="Times New Roman"/>
          <w:sz w:val="28"/>
          <w:szCs w:val="28"/>
        </w:rPr>
        <w:t>Attiecīgi,</w:t>
      </w:r>
      <w:r w:rsidR="00326248" w:rsidRPr="00C37129">
        <w:rPr>
          <w:rFonts w:ascii="Times New Roman" w:hAnsi="Times New Roman" w:cs="Times New Roman"/>
          <w:sz w:val="28"/>
          <w:szCs w:val="28"/>
        </w:rPr>
        <w:t xml:space="preserve"> piekļūstamīb</w:t>
      </w:r>
      <w:r w:rsidR="00A30D1F" w:rsidRPr="00C37129">
        <w:rPr>
          <w:rFonts w:ascii="Times New Roman" w:hAnsi="Times New Roman" w:cs="Times New Roman"/>
          <w:sz w:val="28"/>
          <w:szCs w:val="28"/>
        </w:rPr>
        <w:t>as prasību</w:t>
      </w:r>
      <w:r w:rsidR="00326248" w:rsidRPr="00C37129">
        <w:rPr>
          <w:rFonts w:ascii="Times New Roman" w:hAnsi="Times New Roman" w:cs="Times New Roman"/>
          <w:sz w:val="28"/>
          <w:szCs w:val="28"/>
        </w:rPr>
        <w:t xml:space="preserve"> var nodrošināt arī ar organizatoriskiem pasākumiem, nosakot atbildīgās personas, palīdzības sniegšanas kārtību personām ar ierobežotām pārvietošanās spējām, piekļuves maršrutu, durvju atvēršanas kārtību, izmantojamo aprīkojumu. </w:t>
      </w:r>
      <w:r w:rsidR="00437B08" w:rsidRPr="00C37129">
        <w:rPr>
          <w:rFonts w:ascii="Times New Roman" w:hAnsi="Times New Roman" w:cs="Times New Roman"/>
          <w:sz w:val="28"/>
          <w:szCs w:val="28"/>
        </w:rPr>
        <w:t xml:space="preserve">Ņemot vērā minēto, normatīvajā regulējumā noteiktā prasība nodrošināt patvertnēs piekļūstamību personām ar ierobežotām pārvietošanās spējām ir vērtējama pēc faktiskās iespējas attiecīgajai personai nokļūt patvertnē, nevis pēc tā, vai objektā ir izbūvēts lifts, pacēlājs vai stacionārs panduss. </w:t>
      </w:r>
      <w:r w:rsidR="00A30D1F" w:rsidRPr="00C37129">
        <w:rPr>
          <w:rFonts w:ascii="Times New Roman" w:hAnsi="Times New Roman" w:cs="Times New Roman"/>
          <w:sz w:val="28"/>
          <w:szCs w:val="28"/>
        </w:rPr>
        <w:t>Minēto</w:t>
      </w:r>
      <w:r w:rsidR="00326248" w:rsidRPr="00C37129">
        <w:rPr>
          <w:rFonts w:ascii="Times New Roman" w:hAnsi="Times New Roman" w:cs="Times New Roman"/>
          <w:sz w:val="28"/>
          <w:szCs w:val="28"/>
        </w:rPr>
        <w:t xml:space="preserve"> noteikumu izpratnē piekļūstamības prasība </w:t>
      </w:r>
      <w:r w:rsidR="00A30D1F" w:rsidRPr="00C37129">
        <w:rPr>
          <w:rFonts w:ascii="Times New Roman" w:hAnsi="Times New Roman" w:cs="Times New Roman"/>
          <w:sz w:val="28"/>
          <w:szCs w:val="28"/>
        </w:rPr>
        <w:t>uzskatāma</w:t>
      </w:r>
      <w:r w:rsidR="00326248" w:rsidRPr="00C37129">
        <w:rPr>
          <w:rFonts w:ascii="Times New Roman" w:hAnsi="Times New Roman" w:cs="Times New Roman"/>
          <w:sz w:val="28"/>
          <w:szCs w:val="28"/>
        </w:rPr>
        <w:t xml:space="preserve"> par izpildītu arī bez papildu būvdarbiem, ja tiek nodrošināta iespēja personām ar ierobežotām pārvietošanās spējām nokļūt patvertnē ar palīdzību.</w:t>
      </w:r>
    </w:p>
    <w:p w14:paraId="25F86717" w14:textId="44735B73" w:rsidR="00DD06A3" w:rsidRPr="00DD06A3" w:rsidRDefault="00DD06A3" w:rsidP="00DD06A3">
      <w:pPr>
        <w:spacing w:after="0" w:line="240" w:lineRule="auto"/>
        <w:ind w:firstLine="709"/>
        <w:jc w:val="both"/>
        <w:rPr>
          <w:rFonts w:ascii="Times New Roman" w:hAnsi="Times New Roman" w:cs="Times New Roman"/>
          <w:sz w:val="28"/>
          <w:szCs w:val="28"/>
        </w:rPr>
      </w:pPr>
      <w:r w:rsidRPr="00DD06A3">
        <w:rPr>
          <w:rFonts w:ascii="Times New Roman" w:hAnsi="Times New Roman" w:cs="Times New Roman"/>
          <w:sz w:val="28"/>
          <w:szCs w:val="28"/>
        </w:rPr>
        <w:t xml:space="preserve">Patvertņu izveidošanas un telpu pielāgošanas process skar vairāku institūciju kompetenci. Būvniecības politikas jautājumi ir Ekonomikas ministrijas kompetencē, tai skaitā viedokļa sniegšana par konkrētiem plānotiem darbiem piemērojamo būvniecības veidu un būvniecības procesu, savukārt patvertņu izvietojums, patvertņu aprīkojums, saistītie civilās aizsardzības jautājumi ir Iekšlietu ministrijas un Valsts ugunsdzēsības un glābšanas dienesta kompetencē. Vienlaicīgi </w:t>
      </w:r>
      <w:r>
        <w:rPr>
          <w:rFonts w:ascii="Times New Roman" w:hAnsi="Times New Roman" w:cs="Times New Roman"/>
          <w:sz w:val="28"/>
          <w:szCs w:val="28"/>
        </w:rPr>
        <w:t>VARAM</w:t>
      </w:r>
      <w:r w:rsidR="004E0108">
        <w:rPr>
          <w:rFonts w:ascii="Times New Roman" w:hAnsi="Times New Roman" w:cs="Times New Roman"/>
          <w:sz w:val="28"/>
          <w:szCs w:val="28"/>
        </w:rPr>
        <w:t xml:space="preserve"> sadarbībā ar Iekšlietu ministriju ir izstrādājusi MK noteikumus un projektu iesniegumu vērtēšanas kritērijus III kategorijas patvertņu pielāgošanas un aprīkošanas pasākuma īstenošanai ES fondu sistēmas ietvaros, un CFLA </w:t>
      </w:r>
      <w:r w:rsidRPr="00DD06A3">
        <w:rPr>
          <w:rFonts w:ascii="Times New Roman" w:hAnsi="Times New Roman" w:cs="Times New Roman"/>
          <w:sz w:val="28"/>
          <w:szCs w:val="28"/>
        </w:rPr>
        <w:t xml:space="preserve">administrē </w:t>
      </w:r>
      <w:r w:rsidR="004E0108">
        <w:rPr>
          <w:rFonts w:ascii="Times New Roman" w:hAnsi="Times New Roman" w:cs="Times New Roman"/>
          <w:sz w:val="28"/>
          <w:szCs w:val="28"/>
        </w:rPr>
        <w:t xml:space="preserve">ERAF </w:t>
      </w:r>
      <w:r w:rsidRPr="00DD06A3">
        <w:rPr>
          <w:rFonts w:ascii="Times New Roman" w:hAnsi="Times New Roman" w:cs="Times New Roman"/>
          <w:sz w:val="28"/>
          <w:szCs w:val="28"/>
        </w:rPr>
        <w:t>līdzfinansējuma piešķiršanu patvertņu tīkla izveidošanai un telpu pielāgošanai. Šāda sistēma ir korekta no politikas plānošanas un īstenošanas viedokļa, taču tā neatbilst labās pārvaldības principam, ja sadrumstalota kompetence attiecas uz konkrētā pakalpojuma sniegšanu vai atbalsta programmas īstenošanu.</w:t>
      </w:r>
    </w:p>
    <w:p w14:paraId="04316440" w14:textId="77777777" w:rsidR="00A47315" w:rsidRDefault="00A47315" w:rsidP="006E05CE">
      <w:pPr>
        <w:spacing w:after="0" w:line="240" w:lineRule="auto"/>
        <w:ind w:firstLine="709"/>
        <w:jc w:val="both"/>
        <w:rPr>
          <w:rFonts w:ascii="Times New Roman" w:hAnsi="Times New Roman" w:cs="Times New Roman"/>
          <w:sz w:val="28"/>
          <w:szCs w:val="28"/>
        </w:rPr>
      </w:pPr>
    </w:p>
    <w:p w14:paraId="4BE7B134" w14:textId="26BBF96E" w:rsidR="00AD5466" w:rsidRPr="007D658D" w:rsidRDefault="007D658D" w:rsidP="007D658D">
      <w:pPr>
        <w:pStyle w:val="ListParagraph"/>
        <w:numPr>
          <w:ilvl w:val="0"/>
          <w:numId w:val="3"/>
        </w:numPr>
        <w:spacing w:after="0" w:line="240" w:lineRule="auto"/>
        <w:ind w:left="0" w:firstLine="284"/>
        <w:jc w:val="center"/>
        <w:rPr>
          <w:rFonts w:ascii="Times New Roman" w:hAnsi="Times New Roman" w:cs="Times New Roman"/>
          <w:b/>
          <w:bCs/>
          <w:sz w:val="28"/>
          <w:szCs w:val="28"/>
        </w:rPr>
      </w:pPr>
      <w:r w:rsidRPr="007D658D">
        <w:rPr>
          <w:rFonts w:ascii="Times New Roman" w:hAnsi="Times New Roman" w:cs="Times New Roman"/>
          <w:b/>
          <w:bCs/>
          <w:sz w:val="28"/>
          <w:szCs w:val="28"/>
        </w:rPr>
        <w:t>II kategorijas patvertnes būvniecības process</w:t>
      </w:r>
    </w:p>
    <w:p w14:paraId="1681E95F" w14:textId="10E291C5" w:rsidR="007D658D" w:rsidRDefault="007D658D" w:rsidP="006E05CE">
      <w:pPr>
        <w:spacing w:after="0" w:line="240" w:lineRule="auto"/>
        <w:ind w:firstLine="709"/>
        <w:jc w:val="both"/>
        <w:rPr>
          <w:rFonts w:ascii="Times New Roman" w:hAnsi="Times New Roman" w:cs="Times New Roman"/>
          <w:sz w:val="28"/>
          <w:szCs w:val="28"/>
        </w:rPr>
      </w:pPr>
    </w:p>
    <w:p w14:paraId="42302CEF" w14:textId="5FE6A98A"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Saskaņā ar Vadlīniju 1.5.</w:t>
      </w:r>
      <w:r>
        <w:rPr>
          <w:rFonts w:ascii="Times New Roman" w:hAnsi="Times New Roman" w:cs="Times New Roman"/>
          <w:sz w:val="28"/>
          <w:szCs w:val="28"/>
        </w:rPr>
        <w:t> </w:t>
      </w:r>
      <w:r w:rsidRPr="007D658D">
        <w:rPr>
          <w:rFonts w:ascii="Times New Roman" w:hAnsi="Times New Roman" w:cs="Times New Roman"/>
          <w:sz w:val="28"/>
          <w:szCs w:val="28"/>
        </w:rPr>
        <w:t xml:space="preserve">punktu </w:t>
      </w:r>
      <w:r>
        <w:rPr>
          <w:rFonts w:ascii="Times New Roman" w:hAnsi="Times New Roman" w:cs="Times New Roman"/>
          <w:sz w:val="28"/>
          <w:szCs w:val="28"/>
        </w:rPr>
        <w:t>III</w:t>
      </w:r>
      <w:r w:rsidRPr="007D658D">
        <w:rPr>
          <w:rFonts w:ascii="Times New Roman" w:hAnsi="Times New Roman" w:cs="Times New Roman"/>
          <w:sz w:val="28"/>
          <w:szCs w:val="28"/>
        </w:rPr>
        <w:t xml:space="preserve"> kategorijas patvertnes minimālā platība ir 20 m2, turklāt saskaņā ar Vadlīniju 2.1.</w:t>
      </w:r>
      <w:r>
        <w:rPr>
          <w:rFonts w:ascii="Times New Roman" w:hAnsi="Times New Roman" w:cs="Times New Roman"/>
          <w:sz w:val="28"/>
          <w:szCs w:val="28"/>
        </w:rPr>
        <w:t> </w:t>
      </w:r>
      <w:r w:rsidRPr="007D658D">
        <w:rPr>
          <w:rFonts w:ascii="Times New Roman" w:hAnsi="Times New Roman" w:cs="Times New Roman"/>
          <w:sz w:val="28"/>
          <w:szCs w:val="28"/>
        </w:rPr>
        <w:t>punktu patvertnes cilvēkietilpību aprēķina, nosakot 0,75 m2 uz vienu personu. Nosakot patvertnes cilvēkietilpību, ņem vērā telpu lietderīgo platību – tikai tās telpas, kur atradīsies cilvēki, bet ne palīgtelpas.</w:t>
      </w:r>
    </w:p>
    <w:p w14:paraId="4D3897FA" w14:textId="166DCE7C"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ab/>
        <w:t>Ņemot vērā</w:t>
      </w:r>
      <w:r>
        <w:rPr>
          <w:rFonts w:ascii="Times New Roman" w:hAnsi="Times New Roman" w:cs="Times New Roman"/>
          <w:sz w:val="28"/>
          <w:szCs w:val="28"/>
        </w:rPr>
        <w:t xml:space="preserve"> </w:t>
      </w:r>
      <w:r w:rsidRPr="007D658D">
        <w:rPr>
          <w:rFonts w:ascii="Times New Roman" w:hAnsi="Times New Roman" w:cs="Times New Roman"/>
          <w:sz w:val="28"/>
          <w:szCs w:val="28"/>
        </w:rPr>
        <w:t>apbūves raksturu Latvijā, var izveidoties situācija, ka ēkās esošās telpas, kas atbilst Vadlīnijās noteiktām prasībām</w:t>
      </w:r>
      <w:r>
        <w:rPr>
          <w:rFonts w:ascii="Times New Roman" w:hAnsi="Times New Roman" w:cs="Times New Roman"/>
          <w:sz w:val="28"/>
          <w:szCs w:val="28"/>
        </w:rPr>
        <w:t>,</w:t>
      </w:r>
      <w:r w:rsidRPr="007D658D">
        <w:rPr>
          <w:rFonts w:ascii="Times New Roman" w:hAnsi="Times New Roman" w:cs="Times New Roman"/>
          <w:sz w:val="28"/>
          <w:szCs w:val="28"/>
        </w:rPr>
        <w:t xml:space="preserve"> </w:t>
      </w:r>
      <w:r>
        <w:rPr>
          <w:rFonts w:ascii="Times New Roman" w:hAnsi="Times New Roman" w:cs="Times New Roman"/>
          <w:sz w:val="28"/>
          <w:szCs w:val="28"/>
        </w:rPr>
        <w:t xml:space="preserve">III </w:t>
      </w:r>
      <w:r w:rsidRPr="007D658D">
        <w:rPr>
          <w:rFonts w:ascii="Times New Roman" w:hAnsi="Times New Roman" w:cs="Times New Roman"/>
          <w:sz w:val="28"/>
          <w:szCs w:val="28"/>
        </w:rPr>
        <w:t>kategorijas patvertnes ierīkošanai nav pietiekamas, lai nodrošinātu visiem ēkas lietotājiem drošu patveršanās iespēju vai šādu telpu nav. Citu telpu pārbūvē var nebūt tehniski iespējama, vai tehniski ļoti sarežģīta un prasītu nesamērīgi lielus finanšu resursus. Šajā gadījumā būtu vērtējams jautājums par atsevišķi stāvošās patvertnes būvniecību.</w:t>
      </w:r>
    </w:p>
    <w:p w14:paraId="0F2B32C8" w14:textId="15E9278A"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lastRenderedPageBreak/>
        <w:tab/>
        <w:t>Lai veicinātu atsevišķi stāvošu patvertņu būvniecību, valdība ir iecerējusi izstrādāt tipveida projektu, uzdodot Iekšlietu ministrija</w:t>
      </w:r>
      <w:r>
        <w:rPr>
          <w:rFonts w:ascii="Times New Roman" w:hAnsi="Times New Roman" w:cs="Times New Roman"/>
          <w:sz w:val="28"/>
          <w:szCs w:val="28"/>
        </w:rPr>
        <w:t>i</w:t>
      </w:r>
      <w:r w:rsidRPr="007D658D">
        <w:rPr>
          <w:rFonts w:ascii="Times New Roman" w:hAnsi="Times New Roman" w:cs="Times New Roman"/>
          <w:sz w:val="28"/>
          <w:szCs w:val="28"/>
        </w:rPr>
        <w:t xml:space="preserve"> un Ekonomikas ministrijai vienoties par tipveida projekta izstrādes uzsākšanu.</w:t>
      </w:r>
    </w:p>
    <w:p w14:paraId="0747D7C9" w14:textId="6EEB4075"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ab/>
        <w:t>Pēdējos gados, ņemot vērā klimata neitralitātes prasības, kā arī tehnoloģiju un inovāciju attīstību, strauji pieaug rūpnieciski ražoto ēku apjoms. Rūpniecisk</w:t>
      </w:r>
      <w:r>
        <w:rPr>
          <w:rFonts w:ascii="Times New Roman" w:hAnsi="Times New Roman" w:cs="Times New Roman"/>
          <w:sz w:val="28"/>
          <w:szCs w:val="28"/>
        </w:rPr>
        <w:t>u</w:t>
      </w:r>
      <w:r w:rsidRPr="007D658D">
        <w:rPr>
          <w:rFonts w:ascii="Times New Roman" w:hAnsi="Times New Roman" w:cs="Times New Roman"/>
          <w:sz w:val="28"/>
          <w:szCs w:val="28"/>
        </w:rPr>
        <w:t xml:space="preserve"> ēku ražošana ir attīstījusies arī patvertņu segmentā, šobrīd tirg</w:t>
      </w:r>
      <w:r>
        <w:rPr>
          <w:rFonts w:ascii="Times New Roman" w:hAnsi="Times New Roman" w:cs="Times New Roman"/>
          <w:sz w:val="28"/>
          <w:szCs w:val="28"/>
        </w:rPr>
        <w:t>ū</w:t>
      </w:r>
      <w:r w:rsidRPr="007D658D">
        <w:rPr>
          <w:rFonts w:ascii="Times New Roman" w:hAnsi="Times New Roman" w:cs="Times New Roman"/>
          <w:sz w:val="28"/>
          <w:szCs w:val="28"/>
        </w:rPr>
        <w:t xml:space="preserve"> ir pieejamas patvertnes, kas atbilst vienotiem NATO standartiem un nodrošina augstāku aizsardzību salīdzinājumā ar Latvijas prasībām </w:t>
      </w:r>
      <w:r>
        <w:rPr>
          <w:rFonts w:ascii="Times New Roman" w:hAnsi="Times New Roman" w:cs="Times New Roman"/>
          <w:sz w:val="28"/>
          <w:szCs w:val="28"/>
        </w:rPr>
        <w:t xml:space="preserve">III </w:t>
      </w:r>
      <w:r w:rsidRPr="007D658D">
        <w:rPr>
          <w:rFonts w:ascii="Times New Roman" w:hAnsi="Times New Roman" w:cs="Times New Roman"/>
          <w:sz w:val="28"/>
          <w:szCs w:val="28"/>
        </w:rPr>
        <w:t xml:space="preserve">kategorijas un </w:t>
      </w:r>
      <w:r>
        <w:rPr>
          <w:rFonts w:ascii="Times New Roman" w:hAnsi="Times New Roman" w:cs="Times New Roman"/>
          <w:sz w:val="28"/>
          <w:szCs w:val="28"/>
        </w:rPr>
        <w:t xml:space="preserve">II </w:t>
      </w:r>
      <w:r w:rsidRPr="007D658D">
        <w:rPr>
          <w:rFonts w:ascii="Times New Roman" w:hAnsi="Times New Roman" w:cs="Times New Roman"/>
          <w:sz w:val="28"/>
          <w:szCs w:val="28"/>
        </w:rPr>
        <w:t>kategorijas patvertnēm. Rūpnieciski ražotas patvertnes ir gatavi saliekami moduļi (no dzelzsbetona vai kompozītmateriāliem), kas paredzēti ātrai uzstādīšanai zemē vai ēkās. Tie ietver gaisa filtrācijas, ventilācijas un ballistiskās aizsardzības sistēmas, nodrošinot civilās aizsardzības prasībām atbilstošu patvērumu.</w:t>
      </w:r>
    </w:p>
    <w:p w14:paraId="6A2DE52D" w14:textId="77777777"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ab/>
        <w:t>Rūpnieciski ražotām ēkām ir virkne priekšrocību salīdzinājumā ar tradicionālā veidā būvētajām ēkām:</w:t>
      </w:r>
    </w:p>
    <w:p w14:paraId="7DBDE129" w14:textId="77777777"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ātrs ražošanas un montāžas process (ražošana, montāža būvlaukumā vai novietošana var ilgt tikai dažus mēnešus);</w:t>
      </w:r>
    </w:p>
    <w:p w14:paraId="7873DEB9" w14:textId="003CB256"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moduļu ti</w:t>
      </w:r>
      <w:r>
        <w:rPr>
          <w:rFonts w:ascii="Times New Roman" w:hAnsi="Times New Roman" w:cs="Times New Roman"/>
          <w:sz w:val="28"/>
          <w:szCs w:val="28"/>
        </w:rPr>
        <w:t>p</w:t>
      </w:r>
      <w:r w:rsidRPr="007D658D">
        <w:rPr>
          <w:rFonts w:ascii="Times New Roman" w:hAnsi="Times New Roman" w:cs="Times New Roman"/>
          <w:sz w:val="28"/>
          <w:szCs w:val="28"/>
        </w:rPr>
        <w:t>a ēkām ir liela elastība un iespēja no tām veidot katram vajadzībām atbilstošās ēkas;</w:t>
      </w:r>
    </w:p>
    <w:p w14:paraId="103450BA" w14:textId="62ECCB17"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atvieglots projektēšanas process</w:t>
      </w:r>
      <w:r>
        <w:rPr>
          <w:rFonts w:ascii="Times New Roman" w:hAnsi="Times New Roman" w:cs="Times New Roman"/>
          <w:sz w:val="28"/>
          <w:szCs w:val="28"/>
        </w:rPr>
        <w:t xml:space="preserve"> (</w:t>
      </w:r>
      <w:r w:rsidRPr="007D658D">
        <w:rPr>
          <w:rFonts w:ascii="Times New Roman" w:hAnsi="Times New Roman" w:cs="Times New Roman"/>
          <w:sz w:val="28"/>
          <w:szCs w:val="28"/>
        </w:rPr>
        <w:t>rūpnieciski ražoto ēku novietošanai nav nepieciešams būvprojekts, to, lielākoties, aizvieto ēkas ražotāja izstrādāta tehniskā pase, kas satur normatīvajos aktos noteikto informāciju (piemēram, Ēku būvnoteikumu 20.2</w:t>
      </w:r>
      <w:r>
        <w:rPr>
          <w:rFonts w:ascii="Times New Roman" w:hAnsi="Times New Roman" w:cs="Times New Roman"/>
          <w:sz w:val="28"/>
          <w:szCs w:val="28"/>
        </w:rPr>
        <w:t>. </w:t>
      </w:r>
      <w:r w:rsidRPr="007D658D">
        <w:rPr>
          <w:rFonts w:ascii="Times New Roman" w:hAnsi="Times New Roman" w:cs="Times New Roman"/>
          <w:sz w:val="28"/>
          <w:szCs w:val="28"/>
        </w:rPr>
        <w:t>punkts), ēkas novietošanai papildus ir nepieciešams ģenerālplāns, pamatu risinājums (ja tāds nav ietverts tehniskajā pasē), pieslēgumu risinājums</w:t>
      </w:r>
      <w:r>
        <w:rPr>
          <w:rFonts w:ascii="Times New Roman" w:hAnsi="Times New Roman" w:cs="Times New Roman"/>
          <w:sz w:val="28"/>
          <w:szCs w:val="28"/>
        </w:rPr>
        <w:t>)</w:t>
      </w:r>
      <w:r w:rsidRPr="007D658D">
        <w:rPr>
          <w:rFonts w:ascii="Times New Roman" w:hAnsi="Times New Roman" w:cs="Times New Roman"/>
          <w:sz w:val="28"/>
          <w:szCs w:val="28"/>
        </w:rPr>
        <w:t>;</w:t>
      </w:r>
    </w:p>
    <w:p w14:paraId="4209AA3D" w14:textId="744D91A4"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atvieglots saskaņošanas process</w:t>
      </w:r>
      <w:r w:rsidR="00246CC2">
        <w:rPr>
          <w:rFonts w:ascii="Times New Roman" w:hAnsi="Times New Roman" w:cs="Times New Roman"/>
          <w:sz w:val="28"/>
          <w:szCs w:val="28"/>
        </w:rPr>
        <w:t xml:space="preserve"> (</w:t>
      </w:r>
      <w:r w:rsidRPr="007D658D">
        <w:rPr>
          <w:rFonts w:ascii="Times New Roman" w:hAnsi="Times New Roman" w:cs="Times New Roman"/>
          <w:sz w:val="28"/>
          <w:szCs w:val="28"/>
        </w:rPr>
        <w:t>patvertnes, kuras platība nepārsniedz 60</w:t>
      </w:r>
      <w:r w:rsidR="00246CC2">
        <w:rPr>
          <w:rFonts w:ascii="Times New Roman" w:hAnsi="Times New Roman" w:cs="Times New Roman"/>
          <w:sz w:val="28"/>
          <w:szCs w:val="28"/>
        </w:rPr>
        <w:t> </w:t>
      </w:r>
      <w:r w:rsidRPr="007D658D">
        <w:rPr>
          <w:rFonts w:ascii="Times New Roman" w:hAnsi="Times New Roman" w:cs="Times New Roman"/>
          <w:sz w:val="28"/>
          <w:szCs w:val="28"/>
        </w:rPr>
        <w:t>m2, kā palīgēkas būvniecībai tiek piemērots paziņošanas process (nav nepieciešama būvatļauja vai cita veida būvvaldes akcepts, īpašnieks paziņo būvniecības informācijas sistēmā par būvniecības sākumu un būvniecības beigām). Paziņošanas process tiek piemērots arī gadījumā, ja vairākas patvertnes ar platību līdz 60 m2 tiek novietotas, tos savstarpēji savienojot</w:t>
      </w:r>
      <w:r w:rsidR="00246CC2">
        <w:rPr>
          <w:rFonts w:ascii="Times New Roman" w:hAnsi="Times New Roman" w:cs="Times New Roman"/>
          <w:sz w:val="28"/>
          <w:szCs w:val="28"/>
        </w:rPr>
        <w:t>)</w:t>
      </w:r>
      <w:r w:rsidRPr="007D658D">
        <w:rPr>
          <w:rFonts w:ascii="Times New Roman" w:hAnsi="Times New Roman" w:cs="Times New Roman"/>
          <w:sz w:val="28"/>
          <w:szCs w:val="28"/>
        </w:rPr>
        <w:t>.</w:t>
      </w:r>
    </w:p>
    <w:p w14:paraId="07D4C89F" w14:textId="77777777"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ēkas var tikt ražotas kā mobilās, jeb pārvietojamas, elastīgi pielāgojot to atrašanās vietu konkrētā īpašnieka vai pašvaldības vajadzībām;</w:t>
      </w:r>
    </w:p>
    <w:p w14:paraId="092122CE" w14:textId="77777777" w:rsidR="007D658D" w:rsidRPr="007D658D" w:rsidRDefault="007D658D" w:rsidP="007D658D">
      <w:pPr>
        <w:tabs>
          <w:tab w:val="left" w:pos="1134"/>
        </w:tabs>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w:t>
      </w:r>
      <w:r w:rsidRPr="007D658D">
        <w:rPr>
          <w:rFonts w:ascii="Times New Roman" w:hAnsi="Times New Roman" w:cs="Times New Roman"/>
          <w:sz w:val="28"/>
          <w:szCs w:val="28"/>
        </w:rPr>
        <w:tab/>
        <w:t xml:space="preserve">samērīgas izmaksas, it īpaši tipveida ēku gadījumā. </w:t>
      </w:r>
    </w:p>
    <w:p w14:paraId="5740DE4D" w14:textId="77777777"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 xml:space="preserve">Rūpnieciski ražotām ēkām ir specifisks projektēšanas process, tas ir atkarīgs no ražošanas procesa organizācijas, kā arī ražošanas tehnoloģijām un ražošanas iekārtām. Līdz ar to, katrs ražotājs, balstoties uz pasūtītāja definētajām prasībām, izstrādā atbilstošus tehniskos rasējumus ēku ražošanas vajadzībām. </w:t>
      </w:r>
    </w:p>
    <w:p w14:paraId="6E9D02EA" w14:textId="77777777"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 xml:space="preserve">Ņemot vērā rūpnieciski ražoto patvertņu priekšrocības un pieejamību tirgū, ir jāveicina rūpnieciski ražoto patvertņu plašāka izmantošana patvertņu tīkla attīstībā. Plašāku rūpnieciski ražotu patvertņu izmantošanu veicinās kvalitatīvu izstrādāta tipveida tehniskā specifikācija ar detalizētām prasībām patvertnēm, to aprīkojumam, kā arī ražošanas un novietošanas procesam. </w:t>
      </w:r>
    </w:p>
    <w:p w14:paraId="1885CE23" w14:textId="408C5AD0" w:rsidR="007D658D" w:rsidRDefault="007D658D" w:rsidP="004E0108">
      <w:pPr>
        <w:spacing w:after="0" w:line="240" w:lineRule="auto"/>
        <w:ind w:firstLine="709"/>
        <w:jc w:val="both"/>
        <w:rPr>
          <w:rFonts w:ascii="Times New Roman" w:hAnsi="Times New Roman" w:cs="Times New Roman"/>
          <w:sz w:val="28"/>
          <w:szCs w:val="28"/>
        </w:rPr>
      </w:pPr>
      <w:r w:rsidRPr="004E0108">
        <w:rPr>
          <w:rFonts w:ascii="Times New Roman" w:hAnsi="Times New Roman" w:cs="Times New Roman"/>
          <w:b/>
          <w:bCs/>
          <w:sz w:val="28"/>
          <w:szCs w:val="28"/>
        </w:rPr>
        <w:t xml:space="preserve">Iekšlietu </w:t>
      </w:r>
      <w:r w:rsidR="00246CC2" w:rsidRPr="004E0108">
        <w:rPr>
          <w:rFonts w:ascii="Times New Roman" w:hAnsi="Times New Roman" w:cs="Times New Roman"/>
          <w:b/>
          <w:bCs/>
          <w:sz w:val="28"/>
          <w:szCs w:val="28"/>
        </w:rPr>
        <w:t xml:space="preserve">ministrija </w:t>
      </w:r>
      <w:r w:rsidRPr="004E0108">
        <w:rPr>
          <w:rFonts w:ascii="Times New Roman" w:hAnsi="Times New Roman" w:cs="Times New Roman"/>
          <w:b/>
          <w:bCs/>
          <w:sz w:val="28"/>
          <w:szCs w:val="28"/>
        </w:rPr>
        <w:t>un Ekonomikas ministrija piedāvā izpildīt valdības rīcības plānā doto uzdevumu</w:t>
      </w:r>
      <w:r w:rsidR="004E0108" w:rsidRPr="004E0108">
        <w:rPr>
          <w:rFonts w:ascii="Times New Roman" w:hAnsi="Times New Roman" w:cs="Times New Roman"/>
          <w:b/>
          <w:bCs/>
          <w:sz w:val="28"/>
          <w:szCs w:val="28"/>
        </w:rPr>
        <w:t xml:space="preserve"> – </w:t>
      </w:r>
      <w:r w:rsidRPr="004E0108">
        <w:rPr>
          <w:rFonts w:ascii="Times New Roman" w:hAnsi="Times New Roman" w:cs="Times New Roman"/>
          <w:b/>
          <w:bCs/>
          <w:sz w:val="28"/>
          <w:szCs w:val="28"/>
        </w:rPr>
        <w:t xml:space="preserve">vienoties par tipveida projekta izstrādes uzsākšanu, izstrādājot tipveida tehnisko specifikāciju, ietverot tajā optimālās </w:t>
      </w:r>
      <w:r w:rsidRPr="004E0108">
        <w:rPr>
          <w:rFonts w:ascii="Times New Roman" w:hAnsi="Times New Roman" w:cs="Times New Roman"/>
          <w:b/>
          <w:bCs/>
          <w:sz w:val="28"/>
          <w:szCs w:val="28"/>
        </w:rPr>
        <w:lastRenderedPageBreak/>
        <w:t>prasības patvertņu rūpnieciskai ražošanai, piegādei un novietošanai</w:t>
      </w:r>
      <w:r w:rsidRPr="007D658D">
        <w:rPr>
          <w:rFonts w:ascii="Times New Roman" w:hAnsi="Times New Roman" w:cs="Times New Roman"/>
          <w:sz w:val="28"/>
          <w:szCs w:val="28"/>
        </w:rPr>
        <w:t>. Nav lietderīgi izstrādāt detalizētu tehnisko projektu patvertnes būvniecībai, jo, pirmkārt, tas būs izmantojams tikai tradicionālās būvniecības procesā un nebūs izmantojams rūpnieciskās ražošanas procesā, otrkārt, nav iespējams izstrādāt visām vajadzībām atbilstošu tehnisko projektu, jo var būtiski atšķirties plānotais lietotāju skaits un līdz ar to arī platība, kā arī novietojuma iespējas.</w:t>
      </w:r>
    </w:p>
    <w:p w14:paraId="0E24AE7A" w14:textId="124FA392" w:rsidR="002D05E9" w:rsidRPr="00C37129" w:rsidRDefault="00CB79CC" w:rsidP="002D05E9">
      <w:pPr>
        <w:spacing w:after="0" w:line="240" w:lineRule="auto"/>
        <w:ind w:firstLine="709"/>
        <w:jc w:val="both"/>
        <w:rPr>
          <w:rFonts w:ascii="Times New Roman" w:hAnsi="Times New Roman" w:cs="Times New Roman"/>
          <w:sz w:val="28"/>
          <w:szCs w:val="28"/>
        </w:rPr>
      </w:pPr>
      <w:r w:rsidRPr="00C37129">
        <w:rPr>
          <w:rFonts w:ascii="Times New Roman" w:hAnsi="Times New Roman" w:cs="Times New Roman"/>
          <w:sz w:val="28"/>
          <w:szCs w:val="28"/>
        </w:rPr>
        <w:t xml:space="preserve">Papildus informējam, ka Iekšlietu ministrija </w:t>
      </w:r>
      <w:r w:rsidR="00333D5B" w:rsidRPr="00C37129">
        <w:rPr>
          <w:rFonts w:ascii="Times New Roman" w:hAnsi="Times New Roman" w:cs="Times New Roman"/>
          <w:sz w:val="28"/>
          <w:szCs w:val="28"/>
        </w:rPr>
        <w:t xml:space="preserve">ir </w:t>
      </w:r>
      <w:r w:rsidRPr="00C37129">
        <w:rPr>
          <w:rFonts w:ascii="Times New Roman" w:hAnsi="Times New Roman" w:cs="Times New Roman"/>
          <w:sz w:val="28"/>
          <w:szCs w:val="28"/>
        </w:rPr>
        <w:t>sagatavoj</w:t>
      </w:r>
      <w:r w:rsidR="00333D5B" w:rsidRPr="00C37129">
        <w:rPr>
          <w:rFonts w:ascii="Times New Roman" w:hAnsi="Times New Roman" w:cs="Times New Roman"/>
          <w:sz w:val="28"/>
          <w:szCs w:val="28"/>
        </w:rPr>
        <w:t>usi</w:t>
      </w:r>
      <w:r w:rsidRPr="00C37129">
        <w:rPr>
          <w:rFonts w:ascii="Times New Roman" w:hAnsi="Times New Roman" w:cs="Times New Roman"/>
          <w:sz w:val="28"/>
          <w:szCs w:val="28"/>
        </w:rPr>
        <w:t xml:space="preserve"> un iesniedza grozījumiem </w:t>
      </w:r>
      <w:r w:rsidR="00D45032" w:rsidRPr="00C37129">
        <w:rPr>
          <w:rFonts w:ascii="Times New Roman" w:hAnsi="Times New Roman" w:cs="Times New Roman"/>
          <w:sz w:val="28"/>
          <w:szCs w:val="28"/>
        </w:rPr>
        <w:t>Eiropas Savienības kohēzijas politikas programm</w:t>
      </w:r>
      <w:r w:rsidRPr="00C37129">
        <w:rPr>
          <w:rFonts w:ascii="Times New Roman" w:hAnsi="Times New Roman" w:cs="Times New Roman"/>
          <w:sz w:val="28"/>
          <w:szCs w:val="28"/>
        </w:rPr>
        <w:t>ā</w:t>
      </w:r>
      <w:r w:rsidR="00D45032" w:rsidRPr="00C37129">
        <w:rPr>
          <w:rFonts w:ascii="Times New Roman" w:hAnsi="Times New Roman" w:cs="Times New Roman"/>
          <w:sz w:val="28"/>
          <w:szCs w:val="28"/>
        </w:rPr>
        <w:t xml:space="preserve"> 2021.-2027.</w:t>
      </w:r>
      <w:r w:rsidR="002D05E9" w:rsidRPr="00C37129">
        <w:rPr>
          <w:rFonts w:ascii="Times New Roman" w:hAnsi="Times New Roman" w:cs="Times New Roman"/>
          <w:sz w:val="28"/>
          <w:szCs w:val="28"/>
        </w:rPr>
        <w:t> </w:t>
      </w:r>
      <w:r w:rsidR="00D45032" w:rsidRPr="00C37129">
        <w:rPr>
          <w:rFonts w:ascii="Times New Roman" w:hAnsi="Times New Roman" w:cs="Times New Roman"/>
          <w:sz w:val="28"/>
          <w:szCs w:val="28"/>
        </w:rPr>
        <w:t xml:space="preserve">gadam </w:t>
      </w:r>
      <w:r w:rsidR="002D05E9" w:rsidRPr="00C37129">
        <w:rPr>
          <w:rFonts w:ascii="Times New Roman" w:hAnsi="Times New Roman" w:cs="Times New Roman"/>
          <w:sz w:val="28"/>
          <w:szCs w:val="28"/>
        </w:rPr>
        <w:t xml:space="preserve">priekšlikumu iekļaut </w:t>
      </w:r>
      <w:r w:rsidR="00326288" w:rsidRPr="00C37129">
        <w:rPr>
          <w:rFonts w:ascii="Times New Roman" w:hAnsi="Times New Roman" w:cs="Times New Roman"/>
          <w:sz w:val="28"/>
          <w:szCs w:val="28"/>
        </w:rPr>
        <w:t>tajā</w:t>
      </w:r>
      <w:r w:rsidR="002D05E9" w:rsidRPr="00C37129">
        <w:rPr>
          <w:rFonts w:ascii="Times New Roman" w:hAnsi="Times New Roman" w:cs="Times New Roman"/>
          <w:sz w:val="28"/>
          <w:szCs w:val="28"/>
        </w:rPr>
        <w:t xml:space="preserve"> jaunu pasākumu “Valsts un pašvaldību iestāžu tipveida patvertņu izbūve” ar mērķi nodrošināt valsts un pašvaldību iestādes ar tipveida patvertnēm, kas atbilst vienotām tehniskajām prasībām, tādējādi uzlabojot iedzīvotāju un iestāžu darbinieku aizsardzību militāra apdraudējuma, hibrīdapdraudējumu, katastrofu un citu krīzes situāciju gadījumā, paredzot pasākumam kopējo finansējumu 10 000 000 </w:t>
      </w:r>
      <w:r w:rsidR="002D05E9" w:rsidRPr="00C37129">
        <w:rPr>
          <w:rFonts w:ascii="Times New Roman" w:hAnsi="Times New Roman" w:cs="Times New Roman"/>
          <w:i/>
          <w:iCs/>
          <w:sz w:val="28"/>
          <w:szCs w:val="28"/>
        </w:rPr>
        <w:t>euro</w:t>
      </w:r>
      <w:r w:rsidR="00BA7AD2" w:rsidRPr="00C37129">
        <w:rPr>
          <w:rFonts w:ascii="Times New Roman" w:hAnsi="Times New Roman" w:cs="Times New Roman"/>
          <w:sz w:val="28"/>
          <w:szCs w:val="28"/>
        </w:rPr>
        <w:t xml:space="preserve"> (</w:t>
      </w:r>
      <w:r w:rsidR="002D05E9" w:rsidRPr="00C37129">
        <w:rPr>
          <w:rFonts w:ascii="Times New Roman" w:hAnsi="Times New Roman" w:cs="Times New Roman"/>
          <w:sz w:val="28"/>
          <w:szCs w:val="28"/>
        </w:rPr>
        <w:t>t.sk. ERAF finansējums – 8 500 000 </w:t>
      </w:r>
      <w:r w:rsidR="002D05E9" w:rsidRPr="00C37129">
        <w:rPr>
          <w:rFonts w:ascii="Times New Roman" w:hAnsi="Times New Roman" w:cs="Times New Roman"/>
          <w:i/>
          <w:iCs/>
          <w:sz w:val="28"/>
          <w:szCs w:val="28"/>
        </w:rPr>
        <w:t>euro</w:t>
      </w:r>
      <w:r w:rsidR="002D05E9" w:rsidRPr="00C37129">
        <w:rPr>
          <w:rFonts w:ascii="Times New Roman" w:hAnsi="Times New Roman" w:cs="Times New Roman"/>
          <w:sz w:val="28"/>
          <w:szCs w:val="28"/>
        </w:rPr>
        <w:t>, valsts budžeta finansējums – ne mazāk kā 1 500 000 </w:t>
      </w:r>
      <w:r w:rsidR="002D05E9" w:rsidRPr="00C37129">
        <w:rPr>
          <w:rFonts w:ascii="Times New Roman" w:hAnsi="Times New Roman" w:cs="Times New Roman"/>
          <w:i/>
          <w:iCs/>
          <w:sz w:val="28"/>
          <w:szCs w:val="28"/>
        </w:rPr>
        <w:t>euro</w:t>
      </w:r>
      <w:r w:rsidR="00BA7AD2" w:rsidRPr="00C37129">
        <w:rPr>
          <w:rFonts w:ascii="Times New Roman" w:hAnsi="Times New Roman" w:cs="Times New Roman"/>
          <w:i/>
          <w:iCs/>
          <w:sz w:val="28"/>
          <w:szCs w:val="28"/>
        </w:rPr>
        <w:t>)</w:t>
      </w:r>
      <w:r w:rsidR="00BA7AD2" w:rsidRPr="00C37129">
        <w:rPr>
          <w:rFonts w:ascii="Times New Roman" w:hAnsi="Times New Roman" w:cs="Times New Roman"/>
          <w:sz w:val="28"/>
          <w:szCs w:val="28"/>
        </w:rPr>
        <w:t>, lai nodrošinātu 10 tipveida patvertņu izbūvi vismaz piecās administratīvi teritoriālās vienībās Latvijā.</w:t>
      </w:r>
    </w:p>
    <w:p w14:paraId="55F1D9C0" w14:textId="30462429" w:rsidR="007D658D" w:rsidRPr="007D658D" w:rsidRDefault="007D658D" w:rsidP="00C37129">
      <w:pPr>
        <w:spacing w:before="120"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Saskaņā ar Būvniecības likuma 15.</w:t>
      </w:r>
      <w:r w:rsidR="00246CC2">
        <w:rPr>
          <w:rFonts w:ascii="Times New Roman" w:hAnsi="Times New Roman" w:cs="Times New Roman"/>
          <w:sz w:val="28"/>
          <w:szCs w:val="28"/>
        </w:rPr>
        <w:t> </w:t>
      </w:r>
      <w:r w:rsidRPr="007D658D">
        <w:rPr>
          <w:rFonts w:ascii="Times New Roman" w:hAnsi="Times New Roman" w:cs="Times New Roman"/>
          <w:sz w:val="28"/>
          <w:szCs w:val="28"/>
        </w:rPr>
        <w:t>pantu būvatļauju izdod, ja būvniecības iecere atbilst vietējas pašvaldības teritorijas plānojumam un lokālplānojumam (ja tāds ir izstrādāts</w:t>
      </w:r>
      <w:r w:rsidR="00246CC2">
        <w:rPr>
          <w:rFonts w:ascii="Times New Roman" w:hAnsi="Times New Roman" w:cs="Times New Roman"/>
          <w:sz w:val="28"/>
          <w:szCs w:val="28"/>
        </w:rPr>
        <w:t>)</w:t>
      </w:r>
      <w:r w:rsidRPr="007D658D">
        <w:rPr>
          <w:rFonts w:ascii="Times New Roman" w:hAnsi="Times New Roman" w:cs="Times New Roman"/>
          <w:sz w:val="28"/>
          <w:szCs w:val="28"/>
        </w:rPr>
        <w:t xml:space="preserve">. Teritorijas plānojums un tā sastāvā esošie teritorijas izmantošanas un apbūves noteikumi satur vairākus saistošus apbūves rādītājus, piemēram, maksimālā apbūves intensitāte, apbūves blīvums, brīvās teritorijas rādītājs. </w:t>
      </w:r>
    </w:p>
    <w:p w14:paraId="3A3B6F58" w14:textId="77777777" w:rsidR="007D658D" w:rsidRP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 xml:space="preserve">Ņemot vērā esošo apbūves struktūru zemes vienībā vai teritorijā atsevišķi stāvošās patvertnes būvniecība var būt neiespējama, jo tā neatbildīs teritorijas plānojuma noteiktiem rādītājiem. Šāda situācija var izveidoties pilsētās un citās blīvi apbūvētajās teritorijās. </w:t>
      </w:r>
    </w:p>
    <w:p w14:paraId="5EFEE524" w14:textId="152B5F95" w:rsidR="007D658D" w:rsidRDefault="007D658D" w:rsidP="007D658D">
      <w:pPr>
        <w:spacing w:after="0" w:line="240" w:lineRule="auto"/>
        <w:ind w:firstLine="709"/>
        <w:jc w:val="both"/>
        <w:rPr>
          <w:rFonts w:ascii="Times New Roman" w:hAnsi="Times New Roman" w:cs="Times New Roman"/>
          <w:sz w:val="28"/>
          <w:szCs w:val="28"/>
        </w:rPr>
      </w:pPr>
      <w:r w:rsidRPr="007D658D">
        <w:rPr>
          <w:rFonts w:ascii="Times New Roman" w:hAnsi="Times New Roman" w:cs="Times New Roman"/>
          <w:sz w:val="28"/>
          <w:szCs w:val="28"/>
        </w:rPr>
        <w:t>Lai veicinātu patvertņu būvniecību, būtu jāizvērtē nepieciešamība paredzēt tiesības šajos gadījumos atkāpties no teritorijas plānojuma prasībām.</w:t>
      </w:r>
    </w:p>
    <w:p w14:paraId="3EFE56BF" w14:textId="2BCB2770" w:rsidR="0093713D" w:rsidRDefault="0093713D" w:rsidP="006E05CE">
      <w:pPr>
        <w:spacing w:after="0" w:line="240" w:lineRule="auto"/>
        <w:ind w:firstLine="709"/>
        <w:jc w:val="both"/>
        <w:rPr>
          <w:rFonts w:ascii="Times New Roman" w:hAnsi="Times New Roman" w:cs="Times New Roman"/>
          <w:sz w:val="28"/>
          <w:szCs w:val="28"/>
        </w:rPr>
      </w:pPr>
    </w:p>
    <w:p w14:paraId="2918AB04" w14:textId="14E02AC0" w:rsidR="000925E3" w:rsidRPr="00547D97" w:rsidRDefault="00753BAC" w:rsidP="006E05CE">
      <w:pPr>
        <w:pStyle w:val="ListParagraph"/>
        <w:numPr>
          <w:ilvl w:val="0"/>
          <w:numId w:val="3"/>
        </w:numPr>
        <w:spacing w:after="0" w:line="240" w:lineRule="auto"/>
        <w:ind w:left="0" w:firstLine="284"/>
        <w:jc w:val="center"/>
        <w:rPr>
          <w:rFonts w:ascii="Times New Roman" w:hAnsi="Times New Roman" w:cs="Times New Roman"/>
          <w:b/>
          <w:bCs/>
          <w:sz w:val="28"/>
          <w:szCs w:val="28"/>
        </w:rPr>
      </w:pPr>
      <w:r w:rsidRPr="00547D97">
        <w:rPr>
          <w:rFonts w:ascii="Times New Roman" w:hAnsi="Times New Roman" w:cs="Times New Roman"/>
          <w:b/>
          <w:bCs/>
          <w:sz w:val="28"/>
          <w:szCs w:val="28"/>
        </w:rPr>
        <w:t>Priekšlikumi turpmākai rīcībai</w:t>
      </w:r>
    </w:p>
    <w:p w14:paraId="230E5B49" w14:textId="78D0B3F7" w:rsidR="00FF0F68" w:rsidRDefault="00FF0F68" w:rsidP="006E05CE">
      <w:pPr>
        <w:spacing w:after="0" w:line="240" w:lineRule="auto"/>
        <w:ind w:firstLine="709"/>
        <w:jc w:val="both"/>
        <w:rPr>
          <w:rFonts w:ascii="Times New Roman" w:hAnsi="Times New Roman" w:cs="Times New Roman"/>
          <w:sz w:val="28"/>
          <w:szCs w:val="28"/>
        </w:rPr>
      </w:pPr>
    </w:p>
    <w:p w14:paraId="6A1E1A68" w14:textId="6985DA42" w:rsidR="006D6087" w:rsidRDefault="00B7076B" w:rsidP="006E05CE">
      <w:pPr>
        <w:pStyle w:val="ListParagraph"/>
        <w:numPr>
          <w:ilvl w:val="0"/>
          <w:numId w:val="11"/>
        </w:numPr>
        <w:spacing w:after="0" w:line="240" w:lineRule="auto"/>
        <w:ind w:left="426" w:hanging="426"/>
        <w:jc w:val="both"/>
        <w:rPr>
          <w:rFonts w:ascii="Times New Roman" w:hAnsi="Times New Roman" w:cs="Times New Roman"/>
          <w:sz w:val="28"/>
          <w:szCs w:val="28"/>
        </w:rPr>
      </w:pPr>
      <w:r>
        <w:rPr>
          <w:rFonts w:ascii="Times New Roman" w:hAnsi="Times New Roman" w:cs="Times New Roman"/>
          <w:sz w:val="28"/>
          <w:szCs w:val="28"/>
        </w:rPr>
        <w:t>Atbalstīt</w:t>
      </w:r>
      <w:r w:rsidRPr="006D6087">
        <w:rPr>
          <w:rFonts w:ascii="Times New Roman" w:hAnsi="Times New Roman" w:cs="Times New Roman"/>
          <w:sz w:val="28"/>
          <w:szCs w:val="28"/>
        </w:rPr>
        <w:t xml:space="preserve"> </w:t>
      </w:r>
      <w:r w:rsidR="006D6087" w:rsidRPr="006D6087">
        <w:rPr>
          <w:rFonts w:ascii="Times New Roman" w:hAnsi="Times New Roman" w:cs="Times New Roman"/>
          <w:sz w:val="28"/>
          <w:szCs w:val="28"/>
        </w:rPr>
        <w:t>pašvaldību un valsts pārvaldes iestāžu III kategorijas patvertņu pielāgošanas un aprīkošanas projektu īstenošan</w:t>
      </w:r>
      <w:r>
        <w:rPr>
          <w:rFonts w:ascii="Times New Roman" w:hAnsi="Times New Roman" w:cs="Times New Roman"/>
          <w:sz w:val="28"/>
          <w:szCs w:val="28"/>
        </w:rPr>
        <w:t>as turpināšanu</w:t>
      </w:r>
      <w:r w:rsidR="006D6087">
        <w:rPr>
          <w:rFonts w:ascii="Times New Roman" w:hAnsi="Times New Roman" w:cs="Times New Roman"/>
          <w:sz w:val="28"/>
          <w:szCs w:val="28"/>
        </w:rPr>
        <w:t>.</w:t>
      </w:r>
    </w:p>
    <w:p w14:paraId="00E82653" w14:textId="51F3B862" w:rsidR="00BF0D17" w:rsidRPr="00075B3F" w:rsidRDefault="00BF0D17" w:rsidP="00BF0D17">
      <w:pPr>
        <w:pStyle w:val="ListParagraph"/>
        <w:numPr>
          <w:ilvl w:val="0"/>
          <w:numId w:val="11"/>
        </w:numPr>
        <w:spacing w:after="0" w:line="240" w:lineRule="auto"/>
        <w:ind w:left="426" w:hanging="426"/>
        <w:jc w:val="both"/>
        <w:rPr>
          <w:rFonts w:ascii="Times New Roman" w:hAnsi="Times New Roman" w:cs="Times New Roman"/>
          <w:sz w:val="28"/>
          <w:szCs w:val="28"/>
        </w:rPr>
      </w:pPr>
      <w:r w:rsidRPr="00D634F2">
        <w:rPr>
          <w:rFonts w:ascii="Times New Roman" w:hAnsi="Times New Roman" w:cs="Times New Roman"/>
          <w:sz w:val="28"/>
          <w:szCs w:val="28"/>
        </w:rPr>
        <w:t xml:space="preserve">CFLA sadarbībā ar </w:t>
      </w:r>
      <w:r>
        <w:rPr>
          <w:rFonts w:ascii="Times New Roman" w:hAnsi="Times New Roman" w:cs="Times New Roman"/>
          <w:sz w:val="28"/>
          <w:szCs w:val="28"/>
        </w:rPr>
        <w:t>VARAM</w:t>
      </w:r>
      <w:r w:rsidRPr="00D634F2">
        <w:rPr>
          <w:rFonts w:ascii="Times New Roman" w:hAnsi="Times New Roman" w:cs="Times New Roman"/>
          <w:sz w:val="28"/>
          <w:szCs w:val="28"/>
        </w:rPr>
        <w:t xml:space="preserve">, Ekonomikas ministriju, Iekšlietu ministriju un </w:t>
      </w:r>
      <w:r>
        <w:rPr>
          <w:rFonts w:ascii="Times New Roman" w:hAnsi="Times New Roman" w:cs="Times New Roman"/>
          <w:sz w:val="28"/>
          <w:szCs w:val="28"/>
        </w:rPr>
        <w:t>VUGD</w:t>
      </w:r>
      <w:r w:rsidRPr="00D634F2">
        <w:rPr>
          <w:rFonts w:ascii="Times New Roman" w:hAnsi="Times New Roman" w:cs="Times New Roman"/>
          <w:sz w:val="28"/>
          <w:szCs w:val="28"/>
        </w:rPr>
        <w:t xml:space="preserve"> </w:t>
      </w:r>
      <w:r w:rsidR="001B5634">
        <w:rPr>
          <w:rFonts w:ascii="Times New Roman" w:hAnsi="Times New Roman" w:cs="Times New Roman"/>
          <w:sz w:val="28"/>
          <w:szCs w:val="28"/>
        </w:rPr>
        <w:t xml:space="preserve">līdz š.g. 1. augstam </w:t>
      </w:r>
      <w:r w:rsidRPr="00D634F2">
        <w:rPr>
          <w:rFonts w:ascii="Times New Roman" w:hAnsi="Times New Roman" w:cs="Times New Roman"/>
          <w:sz w:val="28"/>
          <w:szCs w:val="28"/>
        </w:rPr>
        <w:t>organizēt semināru 5.2.1.1. pasākuma "Objektu (patvertņu) pielāgošana un aprīkošana civilās aizsardzības mērķiem" finansējuma saņēmējiem</w:t>
      </w:r>
      <w:r w:rsidR="002616CF">
        <w:rPr>
          <w:rFonts w:ascii="Times New Roman" w:hAnsi="Times New Roman" w:cs="Times New Roman"/>
          <w:sz w:val="28"/>
          <w:szCs w:val="28"/>
        </w:rPr>
        <w:t xml:space="preserve"> </w:t>
      </w:r>
      <w:r w:rsidR="002616CF" w:rsidRPr="00DB6020">
        <w:rPr>
          <w:rFonts w:ascii="Times New Roman" w:hAnsi="Times New Roman" w:cs="Times New Roman"/>
          <w:sz w:val="28"/>
          <w:szCs w:val="28"/>
        </w:rPr>
        <w:t>un būvvaldēm</w:t>
      </w:r>
      <w:r w:rsidRPr="00DB6020">
        <w:rPr>
          <w:rFonts w:ascii="Times New Roman" w:hAnsi="Times New Roman" w:cs="Times New Roman"/>
          <w:sz w:val="28"/>
          <w:szCs w:val="28"/>
        </w:rPr>
        <w:t xml:space="preserve"> </w:t>
      </w:r>
      <w:r>
        <w:rPr>
          <w:rFonts w:ascii="Times New Roman" w:hAnsi="Times New Roman" w:cs="Times New Roman"/>
          <w:sz w:val="28"/>
          <w:szCs w:val="28"/>
        </w:rPr>
        <w:t>un</w:t>
      </w:r>
      <w:r w:rsidRPr="00D634F2">
        <w:rPr>
          <w:rFonts w:ascii="Times New Roman" w:hAnsi="Times New Roman" w:cs="Times New Roman"/>
          <w:sz w:val="28"/>
          <w:szCs w:val="28"/>
        </w:rPr>
        <w:t xml:space="preserve"> snie</w:t>
      </w:r>
      <w:r>
        <w:rPr>
          <w:rFonts w:ascii="Times New Roman" w:hAnsi="Times New Roman" w:cs="Times New Roman"/>
          <w:sz w:val="28"/>
          <w:szCs w:val="28"/>
        </w:rPr>
        <w:t>gt</w:t>
      </w:r>
      <w:r w:rsidRPr="00D634F2">
        <w:rPr>
          <w:rFonts w:ascii="Times New Roman" w:hAnsi="Times New Roman" w:cs="Times New Roman"/>
          <w:sz w:val="28"/>
          <w:szCs w:val="28"/>
        </w:rPr>
        <w:t xml:space="preserve"> metodoloģisko atbalstu projektu īstenošanā. </w:t>
      </w:r>
      <w:r w:rsidRPr="000325A8">
        <w:rPr>
          <w:rFonts w:ascii="Times New Roman" w:hAnsi="Times New Roman" w:cs="Times New Roman"/>
          <w:sz w:val="28"/>
          <w:szCs w:val="28"/>
        </w:rPr>
        <w:t>CFLA nodrošināt finansējuma saņēmēju</w:t>
      </w:r>
      <w:r>
        <w:rPr>
          <w:rFonts w:ascii="Times New Roman" w:hAnsi="Times New Roman" w:cs="Times New Roman"/>
          <w:sz w:val="28"/>
          <w:szCs w:val="28"/>
        </w:rPr>
        <w:t xml:space="preserve"> semināra un projektu īstenošanas laikā </w:t>
      </w:r>
      <w:r w:rsidRPr="000325A8">
        <w:rPr>
          <w:rFonts w:ascii="Times New Roman" w:hAnsi="Times New Roman" w:cs="Times New Roman"/>
          <w:sz w:val="28"/>
          <w:szCs w:val="28"/>
        </w:rPr>
        <w:t>iesniegto jautājumu apkopošanu un atbilžu sagatavošanas procesa koordinēšanu, nepieciešamības gadījumā iesaistot kompetentās institūcijas</w:t>
      </w:r>
      <w:r>
        <w:rPr>
          <w:rFonts w:ascii="Times New Roman" w:hAnsi="Times New Roman" w:cs="Times New Roman"/>
          <w:sz w:val="28"/>
          <w:szCs w:val="28"/>
        </w:rPr>
        <w:t>, tostarp VUGD, B</w:t>
      </w:r>
      <w:r w:rsidR="00205CA3">
        <w:rPr>
          <w:rFonts w:ascii="Times New Roman" w:hAnsi="Times New Roman" w:cs="Times New Roman"/>
          <w:sz w:val="28"/>
          <w:szCs w:val="28"/>
        </w:rPr>
        <w:t>ūvniecības valsts kontroles biroju,</w:t>
      </w:r>
      <w:r>
        <w:rPr>
          <w:rFonts w:ascii="Times New Roman" w:hAnsi="Times New Roman" w:cs="Times New Roman"/>
          <w:sz w:val="28"/>
          <w:szCs w:val="28"/>
        </w:rPr>
        <w:t xml:space="preserve"> </w:t>
      </w:r>
      <w:r w:rsidR="00205CA3">
        <w:rPr>
          <w:rFonts w:ascii="Times New Roman" w:hAnsi="Times New Roman" w:cs="Times New Roman"/>
          <w:sz w:val="28"/>
          <w:szCs w:val="28"/>
        </w:rPr>
        <w:t>Iepirkumu uzraudzības biroju</w:t>
      </w:r>
      <w:r w:rsidRPr="000325A8">
        <w:rPr>
          <w:rFonts w:ascii="Times New Roman" w:hAnsi="Times New Roman" w:cs="Times New Roman"/>
          <w:sz w:val="28"/>
          <w:szCs w:val="28"/>
        </w:rPr>
        <w:t>.</w:t>
      </w:r>
      <w:r w:rsidRPr="00D634F2">
        <w:rPr>
          <w:rFonts w:ascii="Times New Roman" w:hAnsi="Times New Roman" w:cs="Times New Roman"/>
          <w:sz w:val="28"/>
          <w:szCs w:val="28"/>
        </w:rPr>
        <w:t xml:space="preserve"> Iesaistītajām institūcijām pēc CFLA pieprasījuma nodrošināt kompetento speciālistu operatīvu iesaisti un viedokļa sniegšanu </w:t>
      </w:r>
      <w:r w:rsidRPr="00D634F2">
        <w:rPr>
          <w:rFonts w:ascii="Times New Roman" w:hAnsi="Times New Roman" w:cs="Times New Roman"/>
          <w:sz w:val="28"/>
          <w:szCs w:val="28"/>
        </w:rPr>
        <w:lastRenderedPageBreak/>
        <w:t>atbilžu sagatavošanai uz finansējuma saņēmēju iesniegtajiem jautājumiem atbilstoši to kompetencei.</w:t>
      </w:r>
    </w:p>
    <w:p w14:paraId="09BE8217" w14:textId="08F32860" w:rsidR="00246CC2" w:rsidRPr="004779C2" w:rsidRDefault="00277EC9" w:rsidP="00EB2518">
      <w:pPr>
        <w:pStyle w:val="ListParagraph"/>
        <w:numPr>
          <w:ilvl w:val="0"/>
          <w:numId w:val="11"/>
        </w:numPr>
        <w:spacing w:after="0" w:line="240" w:lineRule="auto"/>
        <w:ind w:left="426" w:hanging="426"/>
        <w:jc w:val="both"/>
        <w:rPr>
          <w:rFonts w:ascii="Times New Roman" w:hAnsi="Times New Roman" w:cs="Times New Roman"/>
          <w:sz w:val="28"/>
          <w:szCs w:val="28"/>
        </w:rPr>
      </w:pPr>
      <w:r w:rsidRPr="004779C2">
        <w:rPr>
          <w:rFonts w:ascii="Times New Roman" w:hAnsi="Times New Roman" w:cs="Times New Roman"/>
          <w:sz w:val="28"/>
          <w:szCs w:val="28"/>
        </w:rPr>
        <w:t xml:space="preserve">Ekonomikas ministrijai </w:t>
      </w:r>
      <w:r w:rsidR="004779C2" w:rsidRPr="004779C2">
        <w:rPr>
          <w:rFonts w:ascii="Times New Roman" w:hAnsi="Times New Roman" w:cs="Times New Roman"/>
          <w:sz w:val="28"/>
          <w:szCs w:val="28"/>
        </w:rPr>
        <w:t xml:space="preserve">sadarbībā ar </w:t>
      </w:r>
      <w:r w:rsidR="003139DB">
        <w:rPr>
          <w:rFonts w:ascii="Times New Roman" w:hAnsi="Times New Roman" w:cs="Times New Roman"/>
          <w:sz w:val="28"/>
          <w:szCs w:val="28"/>
        </w:rPr>
        <w:t>VUGD</w:t>
      </w:r>
      <w:r w:rsidR="004779C2" w:rsidRPr="004779C2">
        <w:rPr>
          <w:rFonts w:ascii="Times New Roman" w:hAnsi="Times New Roman" w:cs="Times New Roman"/>
          <w:sz w:val="28"/>
          <w:szCs w:val="28"/>
        </w:rPr>
        <w:t xml:space="preserve"> </w:t>
      </w:r>
      <w:r w:rsidR="003731E8" w:rsidRPr="003731E8">
        <w:rPr>
          <w:rFonts w:ascii="Times New Roman" w:hAnsi="Times New Roman" w:cs="Times New Roman"/>
          <w:sz w:val="28"/>
          <w:szCs w:val="28"/>
        </w:rPr>
        <w:t>līdz š.g. 1. </w:t>
      </w:r>
      <w:r w:rsidR="008523CC">
        <w:rPr>
          <w:rFonts w:ascii="Times New Roman" w:hAnsi="Times New Roman" w:cs="Times New Roman"/>
          <w:sz w:val="28"/>
          <w:szCs w:val="28"/>
        </w:rPr>
        <w:t>oktobrim</w:t>
      </w:r>
      <w:r w:rsidR="003731E8" w:rsidRPr="003731E8">
        <w:rPr>
          <w:rFonts w:ascii="Times New Roman" w:hAnsi="Times New Roman" w:cs="Times New Roman"/>
          <w:sz w:val="28"/>
          <w:szCs w:val="28"/>
        </w:rPr>
        <w:t xml:space="preserve"> </w:t>
      </w:r>
      <w:r w:rsidR="00B25A96" w:rsidRPr="004779C2">
        <w:rPr>
          <w:rFonts w:ascii="Times New Roman" w:hAnsi="Times New Roman" w:cs="Times New Roman"/>
          <w:sz w:val="28"/>
          <w:szCs w:val="28"/>
        </w:rPr>
        <w:t xml:space="preserve">izstrādāt </w:t>
      </w:r>
      <w:r w:rsidR="00246CC2" w:rsidRPr="004779C2">
        <w:rPr>
          <w:rFonts w:ascii="Times New Roman" w:hAnsi="Times New Roman" w:cs="Times New Roman"/>
          <w:sz w:val="28"/>
          <w:szCs w:val="28"/>
        </w:rPr>
        <w:t>tipveida tehnisko specifikāciju, ietverot tajā optimālās prasības patvertņu rūpnieciskai ražošanai, piegādei un novietošanai</w:t>
      </w:r>
      <w:r w:rsidR="004779C2">
        <w:rPr>
          <w:rFonts w:ascii="Times New Roman" w:hAnsi="Times New Roman" w:cs="Times New Roman"/>
          <w:sz w:val="28"/>
          <w:szCs w:val="28"/>
        </w:rPr>
        <w:t>.</w:t>
      </w:r>
    </w:p>
    <w:p w14:paraId="24C5DFF4" w14:textId="01BA78FA" w:rsidR="000212BD" w:rsidRDefault="003139DB" w:rsidP="006E05CE">
      <w:pPr>
        <w:pStyle w:val="ListParagraph"/>
        <w:numPr>
          <w:ilvl w:val="0"/>
          <w:numId w:val="11"/>
        </w:numPr>
        <w:spacing w:after="0" w:line="240" w:lineRule="auto"/>
        <w:ind w:left="426" w:hanging="426"/>
        <w:jc w:val="both"/>
        <w:rPr>
          <w:rFonts w:ascii="Times New Roman" w:hAnsi="Times New Roman" w:cs="Times New Roman"/>
          <w:sz w:val="28"/>
          <w:szCs w:val="28"/>
        </w:rPr>
      </w:pPr>
      <w:r>
        <w:rPr>
          <w:rFonts w:ascii="Times New Roman" w:hAnsi="Times New Roman" w:cs="Times New Roman"/>
          <w:sz w:val="28"/>
          <w:szCs w:val="28"/>
        </w:rPr>
        <w:t xml:space="preserve">Ekonomikas ministrijai </w:t>
      </w:r>
      <w:r w:rsidR="003731E8" w:rsidRPr="003731E8">
        <w:rPr>
          <w:rFonts w:ascii="Times New Roman" w:hAnsi="Times New Roman" w:cs="Times New Roman"/>
          <w:sz w:val="28"/>
          <w:szCs w:val="28"/>
        </w:rPr>
        <w:t xml:space="preserve">līdz š.g. 15. augustam </w:t>
      </w:r>
      <w:r>
        <w:rPr>
          <w:rFonts w:ascii="Times New Roman" w:hAnsi="Times New Roman" w:cs="Times New Roman"/>
          <w:sz w:val="28"/>
          <w:szCs w:val="28"/>
        </w:rPr>
        <w:t>izstrādāt uzskatāmu un viegli uztveramu vizuālo materiālu (vedni), veicinot</w:t>
      </w:r>
      <w:r w:rsidRPr="003139DB">
        <w:rPr>
          <w:rFonts w:ascii="Times New Roman" w:hAnsi="Times New Roman" w:cs="Times New Roman"/>
          <w:sz w:val="28"/>
          <w:szCs w:val="28"/>
        </w:rPr>
        <w:t xml:space="preserve"> labāku izpratni par piemērojamiem būvniecības veidiem un piemērojamo būvniecības procesu</w:t>
      </w:r>
      <w:r>
        <w:rPr>
          <w:rFonts w:ascii="Times New Roman" w:hAnsi="Times New Roman" w:cs="Times New Roman"/>
          <w:sz w:val="28"/>
          <w:szCs w:val="28"/>
        </w:rPr>
        <w:t xml:space="preserve"> patvertņu ierīkošanā.</w:t>
      </w:r>
    </w:p>
    <w:p w14:paraId="0E836037" w14:textId="758FB7C1" w:rsidR="0070365F" w:rsidRPr="00C37129" w:rsidRDefault="00D30E67" w:rsidP="006E05CE">
      <w:pPr>
        <w:pStyle w:val="ListParagraph"/>
        <w:numPr>
          <w:ilvl w:val="0"/>
          <w:numId w:val="11"/>
        </w:numPr>
        <w:spacing w:after="0" w:line="240" w:lineRule="auto"/>
        <w:ind w:left="426" w:hanging="426"/>
        <w:jc w:val="both"/>
        <w:rPr>
          <w:rFonts w:ascii="Times New Roman" w:hAnsi="Times New Roman" w:cs="Times New Roman"/>
          <w:sz w:val="28"/>
          <w:szCs w:val="28"/>
        </w:rPr>
      </w:pPr>
      <w:r>
        <w:rPr>
          <w:rFonts w:ascii="Times New Roman" w:hAnsi="Times New Roman" w:cs="Times New Roman"/>
          <w:sz w:val="28"/>
          <w:szCs w:val="28"/>
        </w:rPr>
        <w:t>Ekonomikas ministrijai</w:t>
      </w:r>
      <w:r w:rsidR="00C37129">
        <w:rPr>
          <w:rFonts w:ascii="Times New Roman" w:hAnsi="Times New Roman" w:cs="Times New Roman"/>
          <w:sz w:val="28"/>
          <w:szCs w:val="28"/>
        </w:rPr>
        <w:t xml:space="preserve"> sadarbībā ar VARAM</w:t>
      </w:r>
      <w:r>
        <w:rPr>
          <w:rFonts w:ascii="Times New Roman" w:hAnsi="Times New Roman" w:cs="Times New Roman"/>
          <w:sz w:val="28"/>
          <w:szCs w:val="28"/>
        </w:rPr>
        <w:t xml:space="preserve"> </w:t>
      </w:r>
      <w:r w:rsidR="003731E8">
        <w:rPr>
          <w:rFonts w:ascii="Times New Roman" w:hAnsi="Times New Roman" w:cs="Times New Roman"/>
          <w:sz w:val="28"/>
          <w:szCs w:val="28"/>
        </w:rPr>
        <w:t xml:space="preserve">līdz š.g. 1. decembrim </w:t>
      </w:r>
      <w:r>
        <w:rPr>
          <w:rFonts w:ascii="Times New Roman" w:hAnsi="Times New Roman" w:cs="Times New Roman"/>
          <w:sz w:val="28"/>
          <w:szCs w:val="28"/>
        </w:rPr>
        <w:t xml:space="preserve">izvērtēt </w:t>
      </w:r>
      <w:r w:rsidR="00C37129">
        <w:rPr>
          <w:rFonts w:ascii="Times New Roman" w:hAnsi="Times New Roman" w:cs="Times New Roman"/>
          <w:sz w:val="28"/>
          <w:szCs w:val="28"/>
        </w:rPr>
        <w:t>nepieciešamību grozīt normatīvo regulējumu teritorijas attīstības plānošanas jomā</w:t>
      </w:r>
      <w:r>
        <w:rPr>
          <w:rFonts w:ascii="Times New Roman" w:hAnsi="Times New Roman" w:cs="Times New Roman"/>
          <w:sz w:val="28"/>
          <w:szCs w:val="28"/>
        </w:rPr>
        <w:t xml:space="preserve">, paredzot tiesības </w:t>
      </w:r>
      <w:r w:rsidRPr="00D30E67">
        <w:rPr>
          <w:rFonts w:ascii="Times New Roman" w:hAnsi="Times New Roman" w:cs="Times New Roman"/>
          <w:sz w:val="28"/>
          <w:szCs w:val="28"/>
        </w:rPr>
        <w:t>atkāpties no teritorijas plānojuma prasībām</w:t>
      </w:r>
      <w:r>
        <w:rPr>
          <w:rFonts w:ascii="Times New Roman" w:hAnsi="Times New Roman" w:cs="Times New Roman"/>
          <w:sz w:val="28"/>
          <w:szCs w:val="28"/>
        </w:rPr>
        <w:t xml:space="preserve">, ja </w:t>
      </w:r>
      <w:r w:rsidRPr="00D30E67">
        <w:rPr>
          <w:rFonts w:ascii="Times New Roman" w:hAnsi="Times New Roman" w:cs="Times New Roman"/>
          <w:sz w:val="28"/>
          <w:szCs w:val="28"/>
        </w:rPr>
        <w:t>esošo apbūves struktūru zemes vienībā vai teritorijā atsevišķi stāvošās patvertnes būvniecība var būt neiespējama</w:t>
      </w:r>
      <w:r>
        <w:rPr>
          <w:rFonts w:ascii="Times New Roman" w:hAnsi="Times New Roman" w:cs="Times New Roman"/>
          <w:sz w:val="28"/>
          <w:szCs w:val="28"/>
        </w:rPr>
        <w:t xml:space="preserve"> atbilstoši</w:t>
      </w:r>
      <w:r w:rsidRPr="00D30E67">
        <w:rPr>
          <w:rFonts w:ascii="Times New Roman" w:hAnsi="Times New Roman" w:cs="Times New Roman"/>
          <w:sz w:val="28"/>
          <w:szCs w:val="28"/>
        </w:rPr>
        <w:t xml:space="preserve"> teritorijas plānojum</w:t>
      </w:r>
      <w:r>
        <w:rPr>
          <w:rFonts w:ascii="Times New Roman" w:hAnsi="Times New Roman" w:cs="Times New Roman"/>
          <w:sz w:val="28"/>
          <w:szCs w:val="28"/>
        </w:rPr>
        <w:t>ā</w:t>
      </w:r>
      <w:r w:rsidRPr="00D30E67">
        <w:rPr>
          <w:rFonts w:ascii="Times New Roman" w:hAnsi="Times New Roman" w:cs="Times New Roman"/>
          <w:sz w:val="28"/>
          <w:szCs w:val="28"/>
        </w:rPr>
        <w:t xml:space="preserve"> noteiktiem rādītājiem</w:t>
      </w:r>
      <w:r>
        <w:rPr>
          <w:rFonts w:ascii="Times New Roman" w:hAnsi="Times New Roman" w:cs="Times New Roman"/>
          <w:sz w:val="28"/>
          <w:szCs w:val="28"/>
        </w:rPr>
        <w:t>.</w:t>
      </w:r>
    </w:p>
    <w:sectPr w:rsidR="0070365F" w:rsidRPr="00C37129" w:rsidSect="0093713D">
      <w:headerReference w:type="defaul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1929B" w14:textId="77777777" w:rsidR="00E35BEA" w:rsidRDefault="00E35BEA" w:rsidP="00CF5C00">
      <w:pPr>
        <w:spacing w:after="0" w:line="240" w:lineRule="auto"/>
      </w:pPr>
      <w:r>
        <w:separator/>
      </w:r>
    </w:p>
  </w:endnote>
  <w:endnote w:type="continuationSeparator" w:id="0">
    <w:p w14:paraId="495C1784" w14:textId="77777777" w:rsidR="00E35BEA" w:rsidRDefault="00E35BEA" w:rsidP="00CF5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43E53" w14:textId="77777777" w:rsidR="00E35BEA" w:rsidRDefault="00E35BEA" w:rsidP="00CF5C00">
      <w:pPr>
        <w:spacing w:after="0" w:line="240" w:lineRule="auto"/>
      </w:pPr>
      <w:r>
        <w:separator/>
      </w:r>
    </w:p>
  </w:footnote>
  <w:footnote w:type="continuationSeparator" w:id="0">
    <w:p w14:paraId="6894078D" w14:textId="77777777" w:rsidR="00E35BEA" w:rsidRDefault="00E35BEA" w:rsidP="00CF5C00">
      <w:pPr>
        <w:spacing w:after="0" w:line="240" w:lineRule="auto"/>
      </w:pPr>
      <w:r>
        <w:continuationSeparator/>
      </w:r>
    </w:p>
  </w:footnote>
  <w:footnote w:id="1">
    <w:p w14:paraId="2EF96B32" w14:textId="09690570" w:rsidR="00584188" w:rsidRPr="00584188" w:rsidRDefault="00584188">
      <w:pPr>
        <w:pStyle w:val="FootnoteText"/>
        <w:rPr>
          <w:rFonts w:ascii="Times New Roman" w:hAnsi="Times New Roman" w:cs="Times New Roman"/>
        </w:rPr>
      </w:pPr>
      <w:r w:rsidRPr="00584188">
        <w:rPr>
          <w:rStyle w:val="FootnoteReference"/>
          <w:rFonts w:ascii="Times New Roman" w:hAnsi="Times New Roman" w:cs="Times New Roman"/>
        </w:rPr>
        <w:footnoteRef/>
      </w:r>
      <w:r w:rsidRPr="00584188">
        <w:rPr>
          <w:rFonts w:ascii="Times New Roman" w:hAnsi="Times New Roman" w:cs="Times New Roman"/>
        </w:rPr>
        <w:t xml:space="preserve"> https://www.vugd.gov.lv/lv/vadlinijas-par-minimalajam-prasibam-telpu-pielagosanai-iii-kategorijas-patvertnes-izveidosanai-0</w:t>
      </w:r>
    </w:p>
  </w:footnote>
  <w:footnote w:id="2">
    <w:p w14:paraId="5576D3FF" w14:textId="54E248D8" w:rsidR="00AA5269" w:rsidRPr="00AA5269" w:rsidRDefault="00AA5269" w:rsidP="00AA5269">
      <w:pPr>
        <w:pStyle w:val="FootnoteText"/>
        <w:jc w:val="both"/>
        <w:rPr>
          <w:rFonts w:ascii="Times New Roman" w:hAnsi="Times New Roman" w:cs="Times New Roman"/>
        </w:rPr>
      </w:pPr>
      <w:r w:rsidRPr="00AA5269">
        <w:rPr>
          <w:rStyle w:val="FootnoteReference"/>
          <w:rFonts w:ascii="Times New Roman" w:hAnsi="Times New Roman" w:cs="Times New Roman"/>
        </w:rPr>
        <w:footnoteRef/>
      </w:r>
      <w:r w:rsidRPr="00AA5269">
        <w:rPr>
          <w:rFonts w:ascii="Times New Roman" w:hAnsi="Times New Roman" w:cs="Times New Roman"/>
        </w:rPr>
        <w:t xml:space="preserve"> https://tapportals.mk.gov.lv/annotation/1498966b-1f0b-449a-903f-a81c7678166d</w:t>
      </w:r>
    </w:p>
  </w:footnote>
  <w:footnote w:id="3">
    <w:p w14:paraId="4FC11EC8" w14:textId="081171EB" w:rsidR="008B2C78" w:rsidRPr="008B2C78" w:rsidRDefault="008B2C78" w:rsidP="008B2C78">
      <w:pPr>
        <w:pStyle w:val="FootnoteText"/>
        <w:jc w:val="both"/>
        <w:rPr>
          <w:rFonts w:ascii="Times New Roman" w:hAnsi="Times New Roman" w:cs="Times New Roman"/>
        </w:rPr>
      </w:pPr>
      <w:r w:rsidRPr="008B2C78">
        <w:rPr>
          <w:rStyle w:val="FootnoteReference"/>
          <w:rFonts w:ascii="Times New Roman" w:hAnsi="Times New Roman" w:cs="Times New Roman"/>
        </w:rPr>
        <w:footnoteRef/>
      </w:r>
      <w:r w:rsidRPr="008B2C78">
        <w:rPr>
          <w:rFonts w:ascii="Times New Roman" w:hAnsi="Times New Roman" w:cs="Times New Roman"/>
        </w:rPr>
        <w:t xml:space="preserve"> Ministru kabineta 2026. gada 17. marta noteikumi Nr. 148 “Grozījumi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w:t>
      </w:r>
      <w:r>
        <w:rPr>
          <w:rFonts w:ascii="Times New Roman" w:hAnsi="Times New Roman" w:cs="Times New Roman"/>
        </w:rPr>
        <w:t>”</w:t>
      </w:r>
    </w:p>
  </w:footnote>
  <w:footnote w:id="4">
    <w:p w14:paraId="4F7054A6" w14:textId="77777777" w:rsidR="00F22D6C" w:rsidRPr="003F5DE2" w:rsidRDefault="00F22D6C" w:rsidP="00F22D6C">
      <w:pPr>
        <w:pStyle w:val="FootnoteText"/>
        <w:rPr>
          <w:rFonts w:ascii="Times New Roman" w:hAnsi="Times New Roman" w:cs="Times New Roman"/>
        </w:rPr>
      </w:pPr>
      <w:r w:rsidRPr="003F5DE2">
        <w:rPr>
          <w:rStyle w:val="FootnoteReference"/>
          <w:rFonts w:ascii="Times New Roman" w:hAnsi="Times New Roman" w:cs="Times New Roman"/>
        </w:rPr>
        <w:footnoteRef/>
      </w:r>
      <w:r w:rsidRPr="003F5DE2">
        <w:rPr>
          <w:rFonts w:ascii="Times New Roman" w:hAnsi="Times New Roman" w:cs="Times New Roman"/>
        </w:rPr>
        <w:t xml:space="preserve"> https://www.cfla.gov.lv/lv/5-2-1-1</w:t>
      </w:r>
    </w:p>
  </w:footnote>
  <w:footnote w:id="5">
    <w:p w14:paraId="18FE106B" w14:textId="748D1620" w:rsidR="00C64CBA" w:rsidRPr="00C64CBA" w:rsidRDefault="00C64CBA" w:rsidP="00C64CBA">
      <w:pPr>
        <w:pStyle w:val="FootnoteText"/>
        <w:jc w:val="both"/>
        <w:rPr>
          <w:rFonts w:ascii="Times New Roman" w:hAnsi="Times New Roman" w:cs="Times New Roman"/>
        </w:rPr>
      </w:pPr>
      <w:r w:rsidRPr="00C64CBA">
        <w:rPr>
          <w:rStyle w:val="FootnoteReference"/>
          <w:rFonts w:ascii="Times New Roman" w:hAnsi="Times New Roman" w:cs="Times New Roman"/>
        </w:rPr>
        <w:footnoteRef/>
      </w:r>
      <w:r w:rsidRPr="00C64CBA">
        <w:rPr>
          <w:rFonts w:ascii="Times New Roman" w:hAnsi="Times New Roman" w:cs="Times New Roman"/>
        </w:rPr>
        <w:t xml:space="preserve"> Prognozes veiktas atbilstoši noslēgtajiem būvdarbu līgumiem un finansējuma saņēmēju iesniegtajiem Plānoto maksājumu pieprasījumu iesniegšanas grafikiem (PMPIG)</w:t>
      </w:r>
    </w:p>
  </w:footnote>
  <w:footnote w:id="6">
    <w:p w14:paraId="2E5F5CD6" w14:textId="32C509AD" w:rsidR="003F483F" w:rsidRPr="003F483F" w:rsidRDefault="003F483F" w:rsidP="003F483F">
      <w:pPr>
        <w:pStyle w:val="FootnoteText"/>
        <w:jc w:val="both"/>
        <w:rPr>
          <w:rFonts w:ascii="Times New Roman" w:hAnsi="Times New Roman" w:cs="Times New Roman"/>
        </w:rPr>
      </w:pPr>
      <w:r w:rsidRPr="003F483F">
        <w:rPr>
          <w:rStyle w:val="FootnoteReference"/>
          <w:rFonts w:ascii="Times New Roman" w:hAnsi="Times New Roman" w:cs="Times New Roman"/>
        </w:rPr>
        <w:footnoteRef/>
      </w:r>
      <w:r w:rsidRPr="003F483F">
        <w:rPr>
          <w:rFonts w:ascii="Times New Roman" w:hAnsi="Times New Roman" w:cs="Times New Roman"/>
        </w:rPr>
        <w:t xml:space="preserve"> </w:t>
      </w:r>
      <w:r w:rsidR="00D60BF8" w:rsidRPr="00D60BF8">
        <w:rPr>
          <w:rFonts w:ascii="Times New Roman" w:hAnsi="Times New Roman" w:cs="Times New Roman"/>
        </w:rPr>
        <w:t>Plānoto maksājumu pieprasījumu iesniegšanas grafik</w:t>
      </w:r>
      <w:r w:rsidR="00D60BF8">
        <w:rPr>
          <w:rFonts w:ascii="Times New Roman" w:hAnsi="Times New Roman" w:cs="Times New Roman"/>
        </w:rPr>
        <w:t>u (</w:t>
      </w:r>
      <w:r w:rsidRPr="003F483F">
        <w:rPr>
          <w:rFonts w:ascii="Times New Roman" w:hAnsi="Times New Roman" w:cs="Times New Roman"/>
        </w:rPr>
        <w:t>PMPIG</w:t>
      </w:r>
      <w:r w:rsidR="00D60BF8">
        <w:rPr>
          <w:rFonts w:ascii="Times New Roman" w:hAnsi="Times New Roman" w:cs="Times New Roman"/>
        </w:rPr>
        <w:t>)</w:t>
      </w:r>
      <w:r w:rsidRPr="003F483F">
        <w:rPr>
          <w:rFonts w:ascii="Times New Roman" w:hAnsi="Times New Roman" w:cs="Times New Roman"/>
        </w:rPr>
        <w:t xml:space="preserve"> datiem ir indikatīvs raksturs, finansējuma saņēmēju iesniegto maksājuma pieprasījumu apmērs projektos var mainīties, atkarībā no izsludināto iepirkumu progresa un noslēgto būvdarbu, aprīkojuma piegādes līgumu izpildes gaitas</w:t>
      </w:r>
    </w:p>
  </w:footnote>
  <w:footnote w:id="7">
    <w:p w14:paraId="6BDD5792" w14:textId="37ADD5CD" w:rsidR="008548AD" w:rsidRPr="008548AD" w:rsidRDefault="008548AD" w:rsidP="008548AD">
      <w:pPr>
        <w:pStyle w:val="FootnoteText"/>
        <w:jc w:val="both"/>
        <w:rPr>
          <w:rFonts w:ascii="Times New Roman" w:hAnsi="Times New Roman" w:cs="Times New Roman"/>
        </w:rPr>
      </w:pPr>
      <w:r w:rsidRPr="008548AD">
        <w:rPr>
          <w:rStyle w:val="FootnoteReference"/>
          <w:rFonts w:ascii="Times New Roman" w:hAnsi="Times New Roman" w:cs="Times New Roman"/>
        </w:rPr>
        <w:footnoteRef/>
      </w:r>
      <w:r w:rsidRPr="008548AD">
        <w:rPr>
          <w:rFonts w:ascii="Times New Roman" w:hAnsi="Times New Roman" w:cs="Times New Roman"/>
        </w:rPr>
        <w:t xml:space="preserve"> Prognozes veiktas atbilstoši noslēgtajiem līgumiem par projektu īstenošanu un finansējuma saņēmēju iesniegtajiem Plānoto maksājumu pieprasījumu iesniegšanas grafikiem </w:t>
      </w:r>
      <w:r>
        <w:rPr>
          <w:rFonts w:ascii="Times New Roman" w:hAnsi="Times New Roman" w:cs="Times New Roman"/>
        </w:rPr>
        <w:t>(</w:t>
      </w:r>
      <w:r w:rsidRPr="008548AD">
        <w:rPr>
          <w:rFonts w:ascii="Times New Roman" w:hAnsi="Times New Roman" w:cs="Times New Roman"/>
        </w:rPr>
        <w:t>PMPIG</w:t>
      </w:r>
      <w:r>
        <w:rPr>
          <w:rFonts w:ascii="Times New Roman" w:hAnsi="Times New Roman" w:cs="Times New Roman"/>
        </w:rPr>
        <w:t>).</w:t>
      </w:r>
    </w:p>
  </w:footnote>
  <w:footnote w:id="8">
    <w:p w14:paraId="794FA23C" w14:textId="77777777" w:rsidR="006E05CE" w:rsidRPr="00907A89" w:rsidRDefault="006E05CE" w:rsidP="006E05CE">
      <w:pPr>
        <w:pStyle w:val="FootnoteText"/>
        <w:jc w:val="both"/>
        <w:rPr>
          <w:rFonts w:ascii="Times New Roman" w:hAnsi="Times New Roman" w:cs="Times New Roman"/>
        </w:rPr>
      </w:pPr>
      <w:r w:rsidRPr="00907A89">
        <w:rPr>
          <w:rStyle w:val="FootnoteReference"/>
          <w:rFonts w:ascii="Times New Roman" w:hAnsi="Times New Roman" w:cs="Times New Roman"/>
        </w:rPr>
        <w:footnoteRef/>
      </w:r>
      <w:r w:rsidRPr="00907A89">
        <w:rPr>
          <w:rFonts w:ascii="Times New Roman" w:hAnsi="Times New Roman" w:cs="Times New Roman"/>
        </w:rPr>
        <w:t xml:space="preserve"> </w:t>
      </w:r>
      <w:hyperlink r:id="rId1" w:history="1">
        <w:r w:rsidRPr="00907A89">
          <w:rPr>
            <w:rStyle w:val="Hyperlink"/>
            <w:rFonts w:ascii="Times New Roman" w:hAnsi="Times New Roman" w:cs="Times New Roman"/>
            <w:color w:val="auto"/>
            <w:u w:val="none"/>
          </w:rPr>
          <w:t>https://bis.gov.lv/lv/noderigi/skaidrojumi-un-vadlinijas/vednis-buvnieciba</w:t>
        </w:r>
      </w:hyperlink>
      <w:r w:rsidRPr="00907A89">
        <w:rPr>
          <w:rFonts w:ascii="Times New Roman" w:hAnsi="Times New Roman" w:cs="Times New Roman"/>
        </w:rPr>
        <w:t xml:space="preserve"> </w:t>
      </w:r>
    </w:p>
  </w:footnote>
  <w:footnote w:id="9">
    <w:p w14:paraId="243E236C" w14:textId="364D200A" w:rsidR="00A419D2" w:rsidRPr="004A46FA" w:rsidRDefault="00A419D2">
      <w:pPr>
        <w:pStyle w:val="FootnoteText"/>
        <w:rPr>
          <w:rFonts w:ascii="Times New Roman" w:hAnsi="Times New Roman" w:cs="Times New Roman"/>
        </w:rPr>
      </w:pPr>
      <w:r w:rsidRPr="004A46FA">
        <w:rPr>
          <w:rStyle w:val="FootnoteReference"/>
          <w:rFonts w:ascii="Times New Roman" w:hAnsi="Times New Roman" w:cs="Times New Roman"/>
        </w:rPr>
        <w:footnoteRef/>
      </w:r>
      <w:r w:rsidRPr="004A46FA">
        <w:rPr>
          <w:rFonts w:ascii="Times New Roman" w:hAnsi="Times New Roman" w:cs="Times New Roman"/>
        </w:rPr>
        <w:t xml:space="preserve"> </w:t>
      </w:r>
      <w:r w:rsidR="004A46FA" w:rsidRPr="004A46FA">
        <w:rPr>
          <w:rFonts w:ascii="Times New Roman" w:hAnsi="Times New Roman" w:cs="Times New Roman"/>
        </w:rPr>
        <w:t>https://vugd.gov.lv/lv/ieteicama-aprikojuma-katalogs-iii-kategorijas-patvertnem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0140248"/>
      <w:docPartObj>
        <w:docPartGallery w:val="Page Numbers (Top of Page)"/>
        <w:docPartUnique/>
      </w:docPartObj>
    </w:sdtPr>
    <w:sdtEndPr>
      <w:rPr>
        <w:rFonts w:ascii="Times New Roman" w:hAnsi="Times New Roman" w:cs="Times New Roman"/>
        <w:noProof/>
        <w:sz w:val="24"/>
        <w:szCs w:val="24"/>
      </w:rPr>
    </w:sdtEndPr>
    <w:sdtContent>
      <w:p w14:paraId="6C02E28C" w14:textId="576E0BB3" w:rsidR="0093713D" w:rsidRPr="00AB607D" w:rsidRDefault="0093713D" w:rsidP="00AB607D">
        <w:pPr>
          <w:pStyle w:val="Header"/>
          <w:jc w:val="center"/>
          <w:rPr>
            <w:rFonts w:ascii="Times New Roman" w:hAnsi="Times New Roman" w:cs="Times New Roman"/>
            <w:sz w:val="24"/>
            <w:szCs w:val="24"/>
          </w:rPr>
        </w:pPr>
        <w:r w:rsidRPr="0093713D">
          <w:rPr>
            <w:rFonts w:ascii="Times New Roman" w:hAnsi="Times New Roman" w:cs="Times New Roman"/>
            <w:sz w:val="24"/>
            <w:szCs w:val="24"/>
          </w:rPr>
          <w:fldChar w:fldCharType="begin"/>
        </w:r>
        <w:r w:rsidRPr="0093713D">
          <w:rPr>
            <w:rFonts w:ascii="Times New Roman" w:hAnsi="Times New Roman" w:cs="Times New Roman"/>
            <w:sz w:val="24"/>
            <w:szCs w:val="24"/>
          </w:rPr>
          <w:instrText xml:space="preserve"> PAGE   \* MERGEFORMAT </w:instrText>
        </w:r>
        <w:r w:rsidRPr="0093713D">
          <w:rPr>
            <w:rFonts w:ascii="Times New Roman" w:hAnsi="Times New Roman" w:cs="Times New Roman"/>
            <w:sz w:val="24"/>
            <w:szCs w:val="24"/>
          </w:rPr>
          <w:fldChar w:fldCharType="separate"/>
        </w:r>
        <w:r w:rsidRPr="0093713D">
          <w:rPr>
            <w:rFonts w:ascii="Times New Roman" w:hAnsi="Times New Roman" w:cs="Times New Roman"/>
            <w:noProof/>
            <w:sz w:val="24"/>
            <w:szCs w:val="24"/>
          </w:rPr>
          <w:t>2</w:t>
        </w:r>
        <w:r w:rsidRPr="0093713D">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2AA"/>
    <w:multiLevelType w:val="hybridMultilevel"/>
    <w:tmpl w:val="6CD47470"/>
    <w:lvl w:ilvl="0" w:tplc="0426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07A52AA"/>
    <w:multiLevelType w:val="hybridMultilevel"/>
    <w:tmpl w:val="881878C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3E61AC"/>
    <w:multiLevelType w:val="multilevel"/>
    <w:tmpl w:val="C450D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A4BD6"/>
    <w:multiLevelType w:val="hybridMultilevel"/>
    <w:tmpl w:val="48DCACD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F2A48C4"/>
    <w:multiLevelType w:val="hybridMultilevel"/>
    <w:tmpl w:val="93E8CB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302D6A6D"/>
    <w:multiLevelType w:val="multilevel"/>
    <w:tmpl w:val="CE2E37A0"/>
    <w:lvl w:ilvl="0">
      <w:start w:val="1"/>
      <w:numFmt w:val="decimal"/>
      <w:lvlText w:val="%1."/>
      <w:lvlJc w:val="left"/>
      <w:pPr>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307E7D7A"/>
    <w:multiLevelType w:val="multilevel"/>
    <w:tmpl w:val="09BA8C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DCC7D74"/>
    <w:multiLevelType w:val="hybridMultilevel"/>
    <w:tmpl w:val="D928782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E0F7E63"/>
    <w:multiLevelType w:val="hybridMultilevel"/>
    <w:tmpl w:val="DA12819C"/>
    <w:lvl w:ilvl="0" w:tplc="F85C9BC6">
      <w:start w:val="1"/>
      <w:numFmt w:val="bullet"/>
      <w:lvlText w:val=""/>
      <w:lvlJc w:val="left"/>
      <w:pPr>
        <w:ind w:left="720" w:hanging="360"/>
      </w:pPr>
      <w:rPr>
        <w:rFonts w:ascii="Wingdings" w:hAnsi="Wingdings" w:hint="default"/>
      </w:rPr>
    </w:lvl>
    <w:lvl w:ilvl="1" w:tplc="8DB4B596" w:tentative="1">
      <w:start w:val="1"/>
      <w:numFmt w:val="bullet"/>
      <w:lvlText w:val="o"/>
      <w:lvlJc w:val="left"/>
      <w:pPr>
        <w:ind w:left="1440" w:hanging="360"/>
      </w:pPr>
      <w:rPr>
        <w:rFonts w:ascii="Courier New" w:hAnsi="Courier New" w:cs="Courier New" w:hint="default"/>
      </w:rPr>
    </w:lvl>
    <w:lvl w:ilvl="2" w:tplc="C7ACA214" w:tentative="1">
      <w:start w:val="1"/>
      <w:numFmt w:val="bullet"/>
      <w:lvlText w:val=""/>
      <w:lvlJc w:val="left"/>
      <w:pPr>
        <w:ind w:left="2160" w:hanging="360"/>
      </w:pPr>
      <w:rPr>
        <w:rFonts w:ascii="Wingdings" w:hAnsi="Wingdings" w:hint="default"/>
      </w:rPr>
    </w:lvl>
    <w:lvl w:ilvl="3" w:tplc="73EC82E2" w:tentative="1">
      <w:start w:val="1"/>
      <w:numFmt w:val="bullet"/>
      <w:lvlText w:val=""/>
      <w:lvlJc w:val="left"/>
      <w:pPr>
        <w:ind w:left="2880" w:hanging="360"/>
      </w:pPr>
      <w:rPr>
        <w:rFonts w:ascii="Symbol" w:hAnsi="Symbol" w:hint="default"/>
      </w:rPr>
    </w:lvl>
    <w:lvl w:ilvl="4" w:tplc="95426FD0" w:tentative="1">
      <w:start w:val="1"/>
      <w:numFmt w:val="bullet"/>
      <w:lvlText w:val="o"/>
      <w:lvlJc w:val="left"/>
      <w:pPr>
        <w:ind w:left="3600" w:hanging="360"/>
      </w:pPr>
      <w:rPr>
        <w:rFonts w:ascii="Courier New" w:hAnsi="Courier New" w:cs="Courier New" w:hint="default"/>
      </w:rPr>
    </w:lvl>
    <w:lvl w:ilvl="5" w:tplc="EE20FC30" w:tentative="1">
      <w:start w:val="1"/>
      <w:numFmt w:val="bullet"/>
      <w:lvlText w:val=""/>
      <w:lvlJc w:val="left"/>
      <w:pPr>
        <w:ind w:left="4320" w:hanging="360"/>
      </w:pPr>
      <w:rPr>
        <w:rFonts w:ascii="Wingdings" w:hAnsi="Wingdings" w:hint="default"/>
      </w:rPr>
    </w:lvl>
    <w:lvl w:ilvl="6" w:tplc="882C6782" w:tentative="1">
      <w:start w:val="1"/>
      <w:numFmt w:val="bullet"/>
      <w:lvlText w:val=""/>
      <w:lvlJc w:val="left"/>
      <w:pPr>
        <w:ind w:left="5040" w:hanging="360"/>
      </w:pPr>
      <w:rPr>
        <w:rFonts w:ascii="Symbol" w:hAnsi="Symbol" w:hint="default"/>
      </w:rPr>
    </w:lvl>
    <w:lvl w:ilvl="7" w:tplc="6478ECC4" w:tentative="1">
      <w:start w:val="1"/>
      <w:numFmt w:val="bullet"/>
      <w:lvlText w:val="o"/>
      <w:lvlJc w:val="left"/>
      <w:pPr>
        <w:ind w:left="5760" w:hanging="360"/>
      </w:pPr>
      <w:rPr>
        <w:rFonts w:ascii="Courier New" w:hAnsi="Courier New" w:cs="Courier New" w:hint="default"/>
      </w:rPr>
    </w:lvl>
    <w:lvl w:ilvl="8" w:tplc="A4086BE8" w:tentative="1">
      <w:start w:val="1"/>
      <w:numFmt w:val="bullet"/>
      <w:lvlText w:val=""/>
      <w:lvlJc w:val="left"/>
      <w:pPr>
        <w:ind w:left="6480" w:hanging="360"/>
      </w:pPr>
      <w:rPr>
        <w:rFonts w:ascii="Wingdings" w:hAnsi="Wingdings" w:hint="default"/>
      </w:rPr>
    </w:lvl>
  </w:abstractNum>
  <w:abstractNum w:abstractNumId="9" w15:restartNumberingAfterBreak="0">
    <w:nsid w:val="3FD33F1B"/>
    <w:multiLevelType w:val="hybridMultilevel"/>
    <w:tmpl w:val="6A5CCA40"/>
    <w:lvl w:ilvl="0" w:tplc="775EB38A">
      <w:start w:val="1"/>
      <w:numFmt w:val="bullet"/>
      <w:lvlRestart w:val="0"/>
      <w:lvlText w:val=""/>
      <w:lvlJc w:val="left"/>
      <w:pPr>
        <w:ind w:left="0" w:firstLine="705"/>
      </w:pPr>
      <w:rPr>
        <w:u w:val="none"/>
      </w:rPr>
    </w:lvl>
    <w:lvl w:ilvl="1" w:tplc="55FE810A">
      <w:numFmt w:val="decimal"/>
      <w:lvlText w:val=""/>
      <w:lvlJc w:val="left"/>
    </w:lvl>
    <w:lvl w:ilvl="2" w:tplc="C246ADA6">
      <w:numFmt w:val="decimal"/>
      <w:lvlText w:val=""/>
      <w:lvlJc w:val="left"/>
    </w:lvl>
    <w:lvl w:ilvl="3" w:tplc="66424BE8">
      <w:numFmt w:val="decimal"/>
      <w:lvlText w:val=""/>
      <w:lvlJc w:val="left"/>
    </w:lvl>
    <w:lvl w:ilvl="4" w:tplc="5EFA3118">
      <w:numFmt w:val="decimal"/>
      <w:lvlText w:val=""/>
      <w:lvlJc w:val="left"/>
    </w:lvl>
    <w:lvl w:ilvl="5" w:tplc="E8E8AA6A">
      <w:numFmt w:val="decimal"/>
      <w:lvlText w:val=""/>
      <w:lvlJc w:val="left"/>
    </w:lvl>
    <w:lvl w:ilvl="6" w:tplc="5768A64E">
      <w:numFmt w:val="decimal"/>
      <w:lvlText w:val=""/>
      <w:lvlJc w:val="left"/>
    </w:lvl>
    <w:lvl w:ilvl="7" w:tplc="B2028F42">
      <w:numFmt w:val="decimal"/>
      <w:lvlText w:val=""/>
      <w:lvlJc w:val="left"/>
    </w:lvl>
    <w:lvl w:ilvl="8" w:tplc="44C46988">
      <w:numFmt w:val="decimal"/>
      <w:lvlText w:val=""/>
      <w:lvlJc w:val="left"/>
    </w:lvl>
  </w:abstractNum>
  <w:abstractNum w:abstractNumId="10" w15:restartNumberingAfterBreak="0">
    <w:nsid w:val="410802F1"/>
    <w:multiLevelType w:val="hybridMultilevel"/>
    <w:tmpl w:val="7B3C536E"/>
    <w:lvl w:ilvl="0" w:tplc="1DD038E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7F95523"/>
    <w:multiLevelType w:val="hybridMultilevel"/>
    <w:tmpl w:val="D60659D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8F90930"/>
    <w:multiLevelType w:val="hybridMultilevel"/>
    <w:tmpl w:val="4872BE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0C6555E"/>
    <w:multiLevelType w:val="hybridMultilevel"/>
    <w:tmpl w:val="D3DC44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0F971EB"/>
    <w:multiLevelType w:val="hybridMultilevel"/>
    <w:tmpl w:val="C1847D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C37015"/>
    <w:multiLevelType w:val="hybridMultilevel"/>
    <w:tmpl w:val="F6664688"/>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7E94519A"/>
    <w:multiLevelType w:val="hybridMultilevel"/>
    <w:tmpl w:val="6B9A7E3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9"/>
  </w:num>
  <w:num w:numId="2">
    <w:abstractNumId w:val="7"/>
  </w:num>
  <w:num w:numId="3">
    <w:abstractNumId w:val="5"/>
  </w:num>
  <w:num w:numId="4">
    <w:abstractNumId w:val="8"/>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0"/>
  </w:num>
  <w:num w:numId="9">
    <w:abstractNumId w:val="0"/>
  </w:num>
  <w:num w:numId="10">
    <w:abstractNumId w:val="3"/>
  </w:num>
  <w:num w:numId="11">
    <w:abstractNumId w:val="13"/>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1"/>
  </w:num>
  <w:num w:numId="15">
    <w:abstractNumId w:val="2"/>
  </w:num>
  <w:num w:numId="16">
    <w:abstractNumId w:val="16"/>
  </w:num>
  <w:num w:numId="17">
    <w:abstractNumId w:val="12"/>
  </w:num>
  <w:num w:numId="18">
    <w:abstractNumId w:val="14"/>
  </w:num>
  <w:num w:numId="19">
    <w:abstractNumId w:val="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547"/>
    <w:rsid w:val="00002472"/>
    <w:rsid w:val="000212BD"/>
    <w:rsid w:val="00030729"/>
    <w:rsid w:val="00032B5C"/>
    <w:rsid w:val="00033B4E"/>
    <w:rsid w:val="00043CFD"/>
    <w:rsid w:val="00050BDE"/>
    <w:rsid w:val="00075B3F"/>
    <w:rsid w:val="000770FE"/>
    <w:rsid w:val="00080407"/>
    <w:rsid w:val="00083302"/>
    <w:rsid w:val="000925E3"/>
    <w:rsid w:val="00094642"/>
    <w:rsid w:val="00095A84"/>
    <w:rsid w:val="00095D62"/>
    <w:rsid w:val="000A20D2"/>
    <w:rsid w:val="000A6F1C"/>
    <w:rsid w:val="000B07CB"/>
    <w:rsid w:val="000D216C"/>
    <w:rsid w:val="000E5715"/>
    <w:rsid w:val="00117BBC"/>
    <w:rsid w:val="00122471"/>
    <w:rsid w:val="00122F4C"/>
    <w:rsid w:val="00131626"/>
    <w:rsid w:val="00132A2E"/>
    <w:rsid w:val="00134942"/>
    <w:rsid w:val="001374FA"/>
    <w:rsid w:val="00141493"/>
    <w:rsid w:val="00144A8A"/>
    <w:rsid w:val="0016132C"/>
    <w:rsid w:val="00163EAA"/>
    <w:rsid w:val="00171C0B"/>
    <w:rsid w:val="001820BC"/>
    <w:rsid w:val="0018473D"/>
    <w:rsid w:val="00184D25"/>
    <w:rsid w:val="00185BF2"/>
    <w:rsid w:val="001B20D5"/>
    <w:rsid w:val="001B5634"/>
    <w:rsid w:val="001C2E99"/>
    <w:rsid w:val="001C31F4"/>
    <w:rsid w:val="001C6FB4"/>
    <w:rsid w:val="001D6177"/>
    <w:rsid w:val="001D6542"/>
    <w:rsid w:val="001F0085"/>
    <w:rsid w:val="00205CA3"/>
    <w:rsid w:val="002128A6"/>
    <w:rsid w:val="00215F92"/>
    <w:rsid w:val="00216342"/>
    <w:rsid w:val="0022083E"/>
    <w:rsid w:val="00222B97"/>
    <w:rsid w:val="002334EB"/>
    <w:rsid w:val="00246CC2"/>
    <w:rsid w:val="0026105F"/>
    <w:rsid w:val="002616CF"/>
    <w:rsid w:val="002641F2"/>
    <w:rsid w:val="00277EC9"/>
    <w:rsid w:val="00293399"/>
    <w:rsid w:val="002942AE"/>
    <w:rsid w:val="002A6C53"/>
    <w:rsid w:val="002D05E9"/>
    <w:rsid w:val="002D3302"/>
    <w:rsid w:val="002E6E30"/>
    <w:rsid w:val="002F33C4"/>
    <w:rsid w:val="002F79BA"/>
    <w:rsid w:val="00301796"/>
    <w:rsid w:val="00301C09"/>
    <w:rsid w:val="00307D37"/>
    <w:rsid w:val="003139DB"/>
    <w:rsid w:val="00317857"/>
    <w:rsid w:val="00324109"/>
    <w:rsid w:val="00326248"/>
    <w:rsid w:val="00326288"/>
    <w:rsid w:val="00333D5B"/>
    <w:rsid w:val="00335E20"/>
    <w:rsid w:val="00340DCC"/>
    <w:rsid w:val="00353B04"/>
    <w:rsid w:val="00360876"/>
    <w:rsid w:val="0036471A"/>
    <w:rsid w:val="003731E8"/>
    <w:rsid w:val="00375C92"/>
    <w:rsid w:val="003841BE"/>
    <w:rsid w:val="00386849"/>
    <w:rsid w:val="00390CEE"/>
    <w:rsid w:val="003914E2"/>
    <w:rsid w:val="003B7E65"/>
    <w:rsid w:val="003E22FD"/>
    <w:rsid w:val="003E3190"/>
    <w:rsid w:val="003F483F"/>
    <w:rsid w:val="003F5DE2"/>
    <w:rsid w:val="003F6EF5"/>
    <w:rsid w:val="00401519"/>
    <w:rsid w:val="004227DE"/>
    <w:rsid w:val="00425B72"/>
    <w:rsid w:val="00431F77"/>
    <w:rsid w:val="004325D2"/>
    <w:rsid w:val="00437B08"/>
    <w:rsid w:val="0044013A"/>
    <w:rsid w:val="004749B7"/>
    <w:rsid w:val="00475878"/>
    <w:rsid w:val="004779C2"/>
    <w:rsid w:val="00490708"/>
    <w:rsid w:val="004A46FA"/>
    <w:rsid w:val="004A7026"/>
    <w:rsid w:val="004D4828"/>
    <w:rsid w:val="004D4CE0"/>
    <w:rsid w:val="004D6D90"/>
    <w:rsid w:val="004E0108"/>
    <w:rsid w:val="00500EDC"/>
    <w:rsid w:val="005135D2"/>
    <w:rsid w:val="00514D76"/>
    <w:rsid w:val="005170AC"/>
    <w:rsid w:val="00527099"/>
    <w:rsid w:val="00530CF3"/>
    <w:rsid w:val="00540CCC"/>
    <w:rsid w:val="00547D97"/>
    <w:rsid w:val="00552A89"/>
    <w:rsid w:val="0057645A"/>
    <w:rsid w:val="00577950"/>
    <w:rsid w:val="00584188"/>
    <w:rsid w:val="00584712"/>
    <w:rsid w:val="005852B2"/>
    <w:rsid w:val="00591182"/>
    <w:rsid w:val="005B668A"/>
    <w:rsid w:val="005D4C47"/>
    <w:rsid w:val="005D5C70"/>
    <w:rsid w:val="006020DF"/>
    <w:rsid w:val="00607CF6"/>
    <w:rsid w:val="00614221"/>
    <w:rsid w:val="006422F5"/>
    <w:rsid w:val="00655D53"/>
    <w:rsid w:val="00662DD9"/>
    <w:rsid w:val="00663039"/>
    <w:rsid w:val="00663AAF"/>
    <w:rsid w:val="006679EC"/>
    <w:rsid w:val="00674D3B"/>
    <w:rsid w:val="006757B3"/>
    <w:rsid w:val="0068467F"/>
    <w:rsid w:val="006A7C0E"/>
    <w:rsid w:val="006C4995"/>
    <w:rsid w:val="006C547D"/>
    <w:rsid w:val="006D6087"/>
    <w:rsid w:val="006D6203"/>
    <w:rsid w:val="006E05CE"/>
    <w:rsid w:val="006F0619"/>
    <w:rsid w:val="006F701A"/>
    <w:rsid w:val="0070365F"/>
    <w:rsid w:val="00706D26"/>
    <w:rsid w:val="0071344D"/>
    <w:rsid w:val="00731EB8"/>
    <w:rsid w:val="007516D2"/>
    <w:rsid w:val="00753BAC"/>
    <w:rsid w:val="00754020"/>
    <w:rsid w:val="00756D2C"/>
    <w:rsid w:val="00771388"/>
    <w:rsid w:val="007A5705"/>
    <w:rsid w:val="007B0DDE"/>
    <w:rsid w:val="007C210B"/>
    <w:rsid w:val="007C5E69"/>
    <w:rsid w:val="007D658D"/>
    <w:rsid w:val="007F47F3"/>
    <w:rsid w:val="0081652D"/>
    <w:rsid w:val="00821076"/>
    <w:rsid w:val="0082376D"/>
    <w:rsid w:val="00823E22"/>
    <w:rsid w:val="00827CF5"/>
    <w:rsid w:val="00850C15"/>
    <w:rsid w:val="008523CC"/>
    <w:rsid w:val="008548AD"/>
    <w:rsid w:val="00855777"/>
    <w:rsid w:val="008705DF"/>
    <w:rsid w:val="00870A8B"/>
    <w:rsid w:val="0089127E"/>
    <w:rsid w:val="008A2966"/>
    <w:rsid w:val="008A487E"/>
    <w:rsid w:val="008A48E2"/>
    <w:rsid w:val="008A5094"/>
    <w:rsid w:val="008A6625"/>
    <w:rsid w:val="008B2C78"/>
    <w:rsid w:val="008B4233"/>
    <w:rsid w:val="008B4BB1"/>
    <w:rsid w:val="008C052E"/>
    <w:rsid w:val="008C29DA"/>
    <w:rsid w:val="008C3FB6"/>
    <w:rsid w:val="008D6267"/>
    <w:rsid w:val="008E7A6B"/>
    <w:rsid w:val="00907A89"/>
    <w:rsid w:val="009303FC"/>
    <w:rsid w:val="0093713D"/>
    <w:rsid w:val="00937BAE"/>
    <w:rsid w:val="009722B6"/>
    <w:rsid w:val="00975000"/>
    <w:rsid w:val="00975BDD"/>
    <w:rsid w:val="00984849"/>
    <w:rsid w:val="00992E26"/>
    <w:rsid w:val="009A10CE"/>
    <w:rsid w:val="009A4DD2"/>
    <w:rsid w:val="009A6F02"/>
    <w:rsid w:val="009B08E6"/>
    <w:rsid w:val="009D528F"/>
    <w:rsid w:val="009E0CBD"/>
    <w:rsid w:val="009F20A5"/>
    <w:rsid w:val="009F223A"/>
    <w:rsid w:val="009F2287"/>
    <w:rsid w:val="009F5ADB"/>
    <w:rsid w:val="00A25DD1"/>
    <w:rsid w:val="00A306F2"/>
    <w:rsid w:val="00A30D1F"/>
    <w:rsid w:val="00A419D2"/>
    <w:rsid w:val="00A47315"/>
    <w:rsid w:val="00A54F56"/>
    <w:rsid w:val="00A658BD"/>
    <w:rsid w:val="00A75CE7"/>
    <w:rsid w:val="00A815E8"/>
    <w:rsid w:val="00A8527A"/>
    <w:rsid w:val="00A95EC6"/>
    <w:rsid w:val="00A97F35"/>
    <w:rsid w:val="00AA12C1"/>
    <w:rsid w:val="00AA1E92"/>
    <w:rsid w:val="00AA5269"/>
    <w:rsid w:val="00AA6DC1"/>
    <w:rsid w:val="00AA6DE0"/>
    <w:rsid w:val="00AB0650"/>
    <w:rsid w:val="00AB607D"/>
    <w:rsid w:val="00AC2B22"/>
    <w:rsid w:val="00AC59F9"/>
    <w:rsid w:val="00AC7FE1"/>
    <w:rsid w:val="00AD0A91"/>
    <w:rsid w:val="00AD47BB"/>
    <w:rsid w:val="00AD5466"/>
    <w:rsid w:val="00AE3EB8"/>
    <w:rsid w:val="00AE45C8"/>
    <w:rsid w:val="00B12A29"/>
    <w:rsid w:val="00B21C8C"/>
    <w:rsid w:val="00B25A35"/>
    <w:rsid w:val="00B25A96"/>
    <w:rsid w:val="00B324E5"/>
    <w:rsid w:val="00B419FF"/>
    <w:rsid w:val="00B43CBB"/>
    <w:rsid w:val="00B44C96"/>
    <w:rsid w:val="00B520E5"/>
    <w:rsid w:val="00B639EA"/>
    <w:rsid w:val="00B705B4"/>
    <w:rsid w:val="00B7076B"/>
    <w:rsid w:val="00B907E8"/>
    <w:rsid w:val="00BA4443"/>
    <w:rsid w:val="00BA7AD2"/>
    <w:rsid w:val="00BB0252"/>
    <w:rsid w:val="00BD2E8D"/>
    <w:rsid w:val="00BD45F6"/>
    <w:rsid w:val="00BD67F3"/>
    <w:rsid w:val="00BE4F5C"/>
    <w:rsid w:val="00BF0D17"/>
    <w:rsid w:val="00C02976"/>
    <w:rsid w:val="00C23C5B"/>
    <w:rsid w:val="00C25B54"/>
    <w:rsid w:val="00C37129"/>
    <w:rsid w:val="00C43A9A"/>
    <w:rsid w:val="00C52941"/>
    <w:rsid w:val="00C64CBA"/>
    <w:rsid w:val="00C75E4D"/>
    <w:rsid w:val="00C87222"/>
    <w:rsid w:val="00C925C6"/>
    <w:rsid w:val="00C97498"/>
    <w:rsid w:val="00CA7890"/>
    <w:rsid w:val="00CB79CC"/>
    <w:rsid w:val="00CC5A88"/>
    <w:rsid w:val="00CD4A50"/>
    <w:rsid w:val="00CF5C00"/>
    <w:rsid w:val="00CF696D"/>
    <w:rsid w:val="00D042A9"/>
    <w:rsid w:val="00D20547"/>
    <w:rsid w:val="00D25E49"/>
    <w:rsid w:val="00D30E67"/>
    <w:rsid w:val="00D3241A"/>
    <w:rsid w:val="00D32ED8"/>
    <w:rsid w:val="00D45032"/>
    <w:rsid w:val="00D60BF8"/>
    <w:rsid w:val="00DA09EF"/>
    <w:rsid w:val="00DA1187"/>
    <w:rsid w:val="00DA2C02"/>
    <w:rsid w:val="00DB47F8"/>
    <w:rsid w:val="00DB6020"/>
    <w:rsid w:val="00DD06A3"/>
    <w:rsid w:val="00DE1086"/>
    <w:rsid w:val="00DE14A6"/>
    <w:rsid w:val="00DE3C87"/>
    <w:rsid w:val="00DF2C14"/>
    <w:rsid w:val="00E16748"/>
    <w:rsid w:val="00E22659"/>
    <w:rsid w:val="00E35BEA"/>
    <w:rsid w:val="00E36D71"/>
    <w:rsid w:val="00E37DB9"/>
    <w:rsid w:val="00E50466"/>
    <w:rsid w:val="00E52EBB"/>
    <w:rsid w:val="00E74CB9"/>
    <w:rsid w:val="00E775C0"/>
    <w:rsid w:val="00E87B31"/>
    <w:rsid w:val="00E920ED"/>
    <w:rsid w:val="00E93074"/>
    <w:rsid w:val="00E96E55"/>
    <w:rsid w:val="00EA24F4"/>
    <w:rsid w:val="00EB3B95"/>
    <w:rsid w:val="00EC10CC"/>
    <w:rsid w:val="00EF19DE"/>
    <w:rsid w:val="00EF60D5"/>
    <w:rsid w:val="00F0253F"/>
    <w:rsid w:val="00F03535"/>
    <w:rsid w:val="00F1312C"/>
    <w:rsid w:val="00F22D6C"/>
    <w:rsid w:val="00F359D9"/>
    <w:rsid w:val="00F4188F"/>
    <w:rsid w:val="00F44462"/>
    <w:rsid w:val="00F456EB"/>
    <w:rsid w:val="00F50943"/>
    <w:rsid w:val="00F52174"/>
    <w:rsid w:val="00F527CB"/>
    <w:rsid w:val="00F565EC"/>
    <w:rsid w:val="00F56D1F"/>
    <w:rsid w:val="00F57A1F"/>
    <w:rsid w:val="00FA2BBC"/>
    <w:rsid w:val="00FB7AC0"/>
    <w:rsid w:val="00FC09BB"/>
    <w:rsid w:val="00FC2802"/>
    <w:rsid w:val="00FD75A9"/>
    <w:rsid w:val="00FF0F68"/>
    <w:rsid w:val="00FF2A5D"/>
    <w:rsid w:val="00FF75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82DC"/>
  <w15:chartTrackingRefBased/>
  <w15:docId w15:val="{9A5477D7-7C38-43BB-8497-74128F24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5E8"/>
  </w:style>
  <w:style w:type="paragraph" w:styleId="Heading1">
    <w:name w:val="heading 1"/>
    <w:basedOn w:val="Normal"/>
    <w:next w:val="Normal"/>
    <w:link w:val="Heading1Char"/>
    <w:uiPriority w:val="9"/>
    <w:qFormat/>
    <w:rsid w:val="000B07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2C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5C92"/>
    <w:pPr>
      <w:ind w:left="720"/>
      <w:contextualSpacing/>
    </w:pPr>
  </w:style>
  <w:style w:type="character" w:styleId="CommentReference">
    <w:name w:val="annotation reference"/>
    <w:basedOn w:val="DefaultParagraphFont"/>
    <w:uiPriority w:val="99"/>
    <w:semiHidden/>
    <w:unhideWhenUsed/>
    <w:rsid w:val="00375C92"/>
    <w:rPr>
      <w:sz w:val="16"/>
      <w:szCs w:val="16"/>
    </w:rPr>
  </w:style>
  <w:style w:type="paragraph" w:styleId="CommentText">
    <w:name w:val="annotation text"/>
    <w:basedOn w:val="Normal"/>
    <w:link w:val="CommentTextChar"/>
    <w:uiPriority w:val="99"/>
    <w:semiHidden/>
    <w:unhideWhenUsed/>
    <w:rsid w:val="00375C92"/>
    <w:pPr>
      <w:spacing w:line="240" w:lineRule="auto"/>
    </w:pPr>
    <w:rPr>
      <w:sz w:val="20"/>
      <w:szCs w:val="20"/>
    </w:rPr>
  </w:style>
  <w:style w:type="character" w:customStyle="1" w:styleId="CommentTextChar">
    <w:name w:val="Comment Text Char"/>
    <w:basedOn w:val="DefaultParagraphFont"/>
    <w:link w:val="CommentText"/>
    <w:uiPriority w:val="99"/>
    <w:semiHidden/>
    <w:rsid w:val="00375C92"/>
    <w:rPr>
      <w:sz w:val="20"/>
      <w:szCs w:val="20"/>
    </w:rPr>
  </w:style>
  <w:style w:type="paragraph" w:styleId="CommentSubject">
    <w:name w:val="annotation subject"/>
    <w:basedOn w:val="CommentText"/>
    <w:next w:val="CommentText"/>
    <w:link w:val="CommentSubjectChar"/>
    <w:uiPriority w:val="99"/>
    <w:semiHidden/>
    <w:unhideWhenUsed/>
    <w:rsid w:val="00375C92"/>
    <w:rPr>
      <w:b/>
      <w:bCs/>
    </w:rPr>
  </w:style>
  <w:style w:type="character" w:customStyle="1" w:styleId="CommentSubjectChar">
    <w:name w:val="Comment Subject Char"/>
    <w:basedOn w:val="CommentTextChar"/>
    <w:link w:val="CommentSubject"/>
    <w:uiPriority w:val="99"/>
    <w:semiHidden/>
    <w:rsid w:val="00375C92"/>
    <w:rPr>
      <w:b/>
      <w:bCs/>
      <w:sz w:val="20"/>
      <w:szCs w:val="20"/>
    </w:rPr>
  </w:style>
  <w:style w:type="paragraph" w:styleId="FootnoteText">
    <w:name w:val="footnote text"/>
    <w:basedOn w:val="Normal"/>
    <w:link w:val="FootnoteTextChar"/>
    <w:uiPriority w:val="99"/>
    <w:semiHidden/>
    <w:unhideWhenUsed/>
    <w:rsid w:val="00CF5C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5C00"/>
    <w:rPr>
      <w:sz w:val="20"/>
      <w:szCs w:val="20"/>
    </w:rPr>
  </w:style>
  <w:style w:type="character" w:styleId="FootnoteReference">
    <w:name w:val="footnote reference"/>
    <w:basedOn w:val="DefaultParagraphFont"/>
    <w:uiPriority w:val="99"/>
    <w:semiHidden/>
    <w:unhideWhenUsed/>
    <w:rsid w:val="00CF5C00"/>
    <w:rPr>
      <w:vertAlign w:val="superscript"/>
    </w:rPr>
  </w:style>
  <w:style w:type="character" w:customStyle="1" w:styleId="Heading3Char">
    <w:name w:val="Heading 3 Char"/>
    <w:basedOn w:val="DefaultParagraphFont"/>
    <w:link w:val="Heading3"/>
    <w:uiPriority w:val="9"/>
    <w:semiHidden/>
    <w:rsid w:val="008B2C78"/>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0B07C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925E3"/>
    <w:rPr>
      <w:color w:val="0563C1" w:themeColor="hyperlink"/>
      <w:u w:val="single"/>
    </w:rPr>
  </w:style>
  <w:style w:type="character" w:styleId="UnresolvedMention">
    <w:name w:val="Unresolved Mention"/>
    <w:basedOn w:val="DefaultParagraphFont"/>
    <w:uiPriority w:val="99"/>
    <w:semiHidden/>
    <w:unhideWhenUsed/>
    <w:rsid w:val="000925E3"/>
    <w:rPr>
      <w:color w:val="605E5C"/>
      <w:shd w:val="clear" w:color="auto" w:fill="E1DFDD"/>
    </w:rPr>
  </w:style>
  <w:style w:type="paragraph" w:styleId="Header">
    <w:name w:val="header"/>
    <w:basedOn w:val="Normal"/>
    <w:link w:val="HeaderChar"/>
    <w:uiPriority w:val="99"/>
    <w:unhideWhenUsed/>
    <w:rsid w:val="0093713D"/>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713D"/>
  </w:style>
  <w:style w:type="paragraph" w:styleId="Footer">
    <w:name w:val="footer"/>
    <w:basedOn w:val="Normal"/>
    <w:link w:val="FooterChar"/>
    <w:uiPriority w:val="99"/>
    <w:unhideWhenUsed/>
    <w:rsid w:val="009371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713D"/>
  </w:style>
  <w:style w:type="table" w:styleId="TableGrid">
    <w:name w:val="Table Grid"/>
    <w:basedOn w:val="TableNormal"/>
    <w:uiPriority w:val="39"/>
    <w:rsid w:val="00EF19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42658">
      <w:bodyDiv w:val="1"/>
      <w:marLeft w:val="0"/>
      <w:marRight w:val="0"/>
      <w:marTop w:val="0"/>
      <w:marBottom w:val="0"/>
      <w:divBdr>
        <w:top w:val="none" w:sz="0" w:space="0" w:color="auto"/>
        <w:left w:val="none" w:sz="0" w:space="0" w:color="auto"/>
        <w:bottom w:val="none" w:sz="0" w:space="0" w:color="auto"/>
        <w:right w:val="none" w:sz="0" w:space="0" w:color="auto"/>
      </w:divBdr>
    </w:div>
    <w:div w:id="85611435">
      <w:bodyDiv w:val="1"/>
      <w:marLeft w:val="0"/>
      <w:marRight w:val="0"/>
      <w:marTop w:val="0"/>
      <w:marBottom w:val="0"/>
      <w:divBdr>
        <w:top w:val="none" w:sz="0" w:space="0" w:color="auto"/>
        <w:left w:val="none" w:sz="0" w:space="0" w:color="auto"/>
        <w:bottom w:val="none" w:sz="0" w:space="0" w:color="auto"/>
        <w:right w:val="none" w:sz="0" w:space="0" w:color="auto"/>
      </w:divBdr>
    </w:div>
    <w:div w:id="349374935">
      <w:bodyDiv w:val="1"/>
      <w:marLeft w:val="0"/>
      <w:marRight w:val="0"/>
      <w:marTop w:val="0"/>
      <w:marBottom w:val="0"/>
      <w:divBdr>
        <w:top w:val="none" w:sz="0" w:space="0" w:color="auto"/>
        <w:left w:val="none" w:sz="0" w:space="0" w:color="auto"/>
        <w:bottom w:val="none" w:sz="0" w:space="0" w:color="auto"/>
        <w:right w:val="none" w:sz="0" w:space="0" w:color="auto"/>
      </w:divBdr>
    </w:div>
    <w:div w:id="428620525">
      <w:bodyDiv w:val="1"/>
      <w:marLeft w:val="0"/>
      <w:marRight w:val="0"/>
      <w:marTop w:val="0"/>
      <w:marBottom w:val="0"/>
      <w:divBdr>
        <w:top w:val="none" w:sz="0" w:space="0" w:color="auto"/>
        <w:left w:val="none" w:sz="0" w:space="0" w:color="auto"/>
        <w:bottom w:val="none" w:sz="0" w:space="0" w:color="auto"/>
        <w:right w:val="none" w:sz="0" w:space="0" w:color="auto"/>
      </w:divBdr>
    </w:div>
    <w:div w:id="504898531">
      <w:bodyDiv w:val="1"/>
      <w:marLeft w:val="0"/>
      <w:marRight w:val="0"/>
      <w:marTop w:val="0"/>
      <w:marBottom w:val="0"/>
      <w:divBdr>
        <w:top w:val="none" w:sz="0" w:space="0" w:color="auto"/>
        <w:left w:val="none" w:sz="0" w:space="0" w:color="auto"/>
        <w:bottom w:val="none" w:sz="0" w:space="0" w:color="auto"/>
        <w:right w:val="none" w:sz="0" w:space="0" w:color="auto"/>
      </w:divBdr>
    </w:div>
    <w:div w:id="532692639">
      <w:bodyDiv w:val="1"/>
      <w:marLeft w:val="0"/>
      <w:marRight w:val="0"/>
      <w:marTop w:val="0"/>
      <w:marBottom w:val="0"/>
      <w:divBdr>
        <w:top w:val="none" w:sz="0" w:space="0" w:color="auto"/>
        <w:left w:val="none" w:sz="0" w:space="0" w:color="auto"/>
        <w:bottom w:val="none" w:sz="0" w:space="0" w:color="auto"/>
        <w:right w:val="none" w:sz="0" w:space="0" w:color="auto"/>
      </w:divBdr>
    </w:div>
    <w:div w:id="594286787">
      <w:bodyDiv w:val="1"/>
      <w:marLeft w:val="0"/>
      <w:marRight w:val="0"/>
      <w:marTop w:val="0"/>
      <w:marBottom w:val="0"/>
      <w:divBdr>
        <w:top w:val="none" w:sz="0" w:space="0" w:color="auto"/>
        <w:left w:val="none" w:sz="0" w:space="0" w:color="auto"/>
        <w:bottom w:val="none" w:sz="0" w:space="0" w:color="auto"/>
        <w:right w:val="none" w:sz="0" w:space="0" w:color="auto"/>
      </w:divBdr>
    </w:div>
    <w:div w:id="756363612">
      <w:bodyDiv w:val="1"/>
      <w:marLeft w:val="0"/>
      <w:marRight w:val="0"/>
      <w:marTop w:val="0"/>
      <w:marBottom w:val="0"/>
      <w:divBdr>
        <w:top w:val="none" w:sz="0" w:space="0" w:color="auto"/>
        <w:left w:val="none" w:sz="0" w:space="0" w:color="auto"/>
        <w:bottom w:val="none" w:sz="0" w:space="0" w:color="auto"/>
        <w:right w:val="none" w:sz="0" w:space="0" w:color="auto"/>
      </w:divBdr>
    </w:div>
    <w:div w:id="795877786">
      <w:bodyDiv w:val="1"/>
      <w:marLeft w:val="0"/>
      <w:marRight w:val="0"/>
      <w:marTop w:val="0"/>
      <w:marBottom w:val="0"/>
      <w:divBdr>
        <w:top w:val="none" w:sz="0" w:space="0" w:color="auto"/>
        <w:left w:val="none" w:sz="0" w:space="0" w:color="auto"/>
        <w:bottom w:val="none" w:sz="0" w:space="0" w:color="auto"/>
        <w:right w:val="none" w:sz="0" w:space="0" w:color="auto"/>
      </w:divBdr>
    </w:div>
    <w:div w:id="891890109">
      <w:bodyDiv w:val="1"/>
      <w:marLeft w:val="0"/>
      <w:marRight w:val="0"/>
      <w:marTop w:val="0"/>
      <w:marBottom w:val="0"/>
      <w:divBdr>
        <w:top w:val="none" w:sz="0" w:space="0" w:color="auto"/>
        <w:left w:val="none" w:sz="0" w:space="0" w:color="auto"/>
        <w:bottom w:val="none" w:sz="0" w:space="0" w:color="auto"/>
        <w:right w:val="none" w:sz="0" w:space="0" w:color="auto"/>
      </w:divBdr>
    </w:div>
    <w:div w:id="954754289">
      <w:bodyDiv w:val="1"/>
      <w:marLeft w:val="0"/>
      <w:marRight w:val="0"/>
      <w:marTop w:val="0"/>
      <w:marBottom w:val="0"/>
      <w:divBdr>
        <w:top w:val="none" w:sz="0" w:space="0" w:color="auto"/>
        <w:left w:val="none" w:sz="0" w:space="0" w:color="auto"/>
        <w:bottom w:val="none" w:sz="0" w:space="0" w:color="auto"/>
        <w:right w:val="none" w:sz="0" w:space="0" w:color="auto"/>
      </w:divBdr>
    </w:div>
    <w:div w:id="1221333109">
      <w:bodyDiv w:val="1"/>
      <w:marLeft w:val="0"/>
      <w:marRight w:val="0"/>
      <w:marTop w:val="0"/>
      <w:marBottom w:val="0"/>
      <w:divBdr>
        <w:top w:val="none" w:sz="0" w:space="0" w:color="auto"/>
        <w:left w:val="none" w:sz="0" w:space="0" w:color="auto"/>
        <w:bottom w:val="none" w:sz="0" w:space="0" w:color="auto"/>
        <w:right w:val="none" w:sz="0" w:space="0" w:color="auto"/>
      </w:divBdr>
    </w:div>
    <w:div w:id="1345207771">
      <w:bodyDiv w:val="1"/>
      <w:marLeft w:val="0"/>
      <w:marRight w:val="0"/>
      <w:marTop w:val="0"/>
      <w:marBottom w:val="0"/>
      <w:divBdr>
        <w:top w:val="none" w:sz="0" w:space="0" w:color="auto"/>
        <w:left w:val="none" w:sz="0" w:space="0" w:color="auto"/>
        <w:bottom w:val="none" w:sz="0" w:space="0" w:color="auto"/>
        <w:right w:val="none" w:sz="0" w:space="0" w:color="auto"/>
      </w:divBdr>
    </w:div>
    <w:div w:id="1385593794">
      <w:bodyDiv w:val="1"/>
      <w:marLeft w:val="0"/>
      <w:marRight w:val="0"/>
      <w:marTop w:val="0"/>
      <w:marBottom w:val="0"/>
      <w:divBdr>
        <w:top w:val="none" w:sz="0" w:space="0" w:color="auto"/>
        <w:left w:val="none" w:sz="0" w:space="0" w:color="auto"/>
        <w:bottom w:val="none" w:sz="0" w:space="0" w:color="auto"/>
        <w:right w:val="none" w:sz="0" w:space="0" w:color="auto"/>
      </w:divBdr>
    </w:div>
    <w:div w:id="1395081185">
      <w:bodyDiv w:val="1"/>
      <w:marLeft w:val="0"/>
      <w:marRight w:val="0"/>
      <w:marTop w:val="0"/>
      <w:marBottom w:val="0"/>
      <w:divBdr>
        <w:top w:val="none" w:sz="0" w:space="0" w:color="auto"/>
        <w:left w:val="none" w:sz="0" w:space="0" w:color="auto"/>
        <w:bottom w:val="none" w:sz="0" w:space="0" w:color="auto"/>
        <w:right w:val="none" w:sz="0" w:space="0" w:color="auto"/>
      </w:divBdr>
    </w:div>
    <w:div w:id="1582636981">
      <w:bodyDiv w:val="1"/>
      <w:marLeft w:val="0"/>
      <w:marRight w:val="0"/>
      <w:marTop w:val="0"/>
      <w:marBottom w:val="0"/>
      <w:divBdr>
        <w:top w:val="none" w:sz="0" w:space="0" w:color="auto"/>
        <w:left w:val="none" w:sz="0" w:space="0" w:color="auto"/>
        <w:bottom w:val="none" w:sz="0" w:space="0" w:color="auto"/>
        <w:right w:val="none" w:sz="0" w:space="0" w:color="auto"/>
      </w:divBdr>
    </w:div>
    <w:div w:id="1685861564">
      <w:bodyDiv w:val="1"/>
      <w:marLeft w:val="0"/>
      <w:marRight w:val="0"/>
      <w:marTop w:val="0"/>
      <w:marBottom w:val="0"/>
      <w:divBdr>
        <w:top w:val="none" w:sz="0" w:space="0" w:color="auto"/>
        <w:left w:val="none" w:sz="0" w:space="0" w:color="auto"/>
        <w:bottom w:val="none" w:sz="0" w:space="0" w:color="auto"/>
        <w:right w:val="none" w:sz="0" w:space="0" w:color="auto"/>
      </w:divBdr>
    </w:div>
    <w:div w:id="214106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bis.gov.lv/lv/noderigi/skaidrojumi-un-vadlinijas/vednis-buvnieci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14945-D2BE-499C-81E8-70C7FFFEA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14</Pages>
  <Words>24194</Words>
  <Characters>13791</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37910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Rudzīte</dc:creator>
  <cp:keywords/>
  <dc:description/>
  <cp:lastModifiedBy>Ilze Rudzīte</cp:lastModifiedBy>
  <cp:revision>277</cp:revision>
  <dcterms:created xsi:type="dcterms:W3CDTF">2026-07-06T10:14:00Z</dcterms:created>
  <dcterms:modified xsi:type="dcterms:W3CDTF">2026-07-10T08:24:00Z</dcterms:modified>
</cp:coreProperties>
</file>