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5848F" w14:textId="77777777" w:rsidR="009A1EFF" w:rsidRDefault="009A1EFF" w:rsidP="009A1EFF">
      <w:pPr>
        <w:jc w:val="center"/>
        <w:rPr>
          <w:rFonts w:cs="Times New Roman"/>
          <w:b/>
          <w:sz w:val="28"/>
          <w:szCs w:val="28"/>
          <w:u w:val="single"/>
          <w:lang w:val="lv-LV"/>
        </w:rPr>
      </w:pPr>
      <w:bookmarkStart w:id="0" w:name="LW_BM_COVERPAGE"/>
    </w:p>
    <w:p w14:paraId="7BDB344B" w14:textId="77777777" w:rsidR="009A1EFF" w:rsidRDefault="009A1EFF" w:rsidP="009A1EFF">
      <w:pPr>
        <w:jc w:val="center"/>
        <w:rPr>
          <w:rFonts w:cs="Times New Roman"/>
          <w:b/>
          <w:sz w:val="28"/>
          <w:szCs w:val="28"/>
          <w:u w:val="single"/>
          <w:lang w:val="lv-LV"/>
        </w:rPr>
      </w:pPr>
    </w:p>
    <w:p w14:paraId="237212FD" w14:textId="77777777" w:rsidR="009A1EFF" w:rsidRPr="009A1EFF" w:rsidRDefault="009A1EFF" w:rsidP="009A1EFF">
      <w:pPr>
        <w:jc w:val="center"/>
        <w:rPr>
          <w:rFonts w:ascii="Times New Roman" w:hAnsi="Times New Roman" w:cs="Times New Roman"/>
          <w:b/>
          <w:sz w:val="32"/>
          <w:szCs w:val="32"/>
          <w:u w:val="single"/>
          <w:lang w:val="lv-LV"/>
        </w:rPr>
      </w:pPr>
    </w:p>
    <w:p w14:paraId="6A4F438F" w14:textId="77777777" w:rsidR="009A1EFF" w:rsidRPr="009A1EFF" w:rsidRDefault="009A1EFF" w:rsidP="009A1EFF">
      <w:pPr>
        <w:jc w:val="center"/>
        <w:rPr>
          <w:rFonts w:ascii="Times New Roman" w:hAnsi="Times New Roman" w:cs="Times New Roman"/>
          <w:b/>
          <w:sz w:val="32"/>
          <w:szCs w:val="32"/>
          <w:u w:val="single"/>
          <w:lang w:val="lv-LV"/>
        </w:rPr>
      </w:pPr>
    </w:p>
    <w:p w14:paraId="2212161E" w14:textId="77777777" w:rsidR="009A1EFF" w:rsidRPr="00C209C3" w:rsidRDefault="009A1EFF" w:rsidP="009A1EFF">
      <w:pPr>
        <w:jc w:val="center"/>
        <w:rPr>
          <w:rFonts w:ascii="Times New Roman" w:hAnsi="Times New Roman" w:cs="Times New Roman"/>
          <w:b/>
          <w:sz w:val="32"/>
          <w:szCs w:val="32"/>
          <w:u w:val="single"/>
          <w:lang w:val="lv-LV"/>
        </w:rPr>
      </w:pPr>
      <w:r w:rsidRPr="00C209C3">
        <w:rPr>
          <w:rFonts w:ascii="Times New Roman" w:hAnsi="Times New Roman" w:cs="Times New Roman"/>
          <w:b/>
          <w:sz w:val="32"/>
          <w:szCs w:val="32"/>
          <w:u w:val="single"/>
          <w:lang w:val="lv-LV"/>
        </w:rPr>
        <w:t>LATVIJAS ATVESEĻOŠANAS UN NOTURĪBAS PLĀNA PAPILDINĀJUMS</w:t>
      </w:r>
    </w:p>
    <w:p w14:paraId="0757177F" w14:textId="01B1EE5D" w:rsidR="009A1EFF" w:rsidRPr="00C209C3" w:rsidRDefault="009A1EFF" w:rsidP="009A1EFF">
      <w:pPr>
        <w:jc w:val="center"/>
        <w:rPr>
          <w:rFonts w:ascii="Times New Roman" w:hAnsi="Times New Roman" w:cs="Times New Roman"/>
          <w:b/>
          <w:sz w:val="32"/>
          <w:szCs w:val="32"/>
          <w:u w:val="single"/>
          <w:lang w:val="lv-LV"/>
        </w:rPr>
      </w:pPr>
      <w:r w:rsidRPr="00C209C3">
        <w:rPr>
          <w:rFonts w:ascii="Times New Roman" w:hAnsi="Times New Roman" w:cs="Times New Roman"/>
          <w:b/>
          <w:sz w:val="32"/>
          <w:szCs w:val="32"/>
          <w:u w:val="single"/>
          <w:lang w:val="lv-LV"/>
        </w:rPr>
        <w:t>LATVIJA</w:t>
      </w:r>
    </w:p>
    <w:p w14:paraId="332D24DA" w14:textId="77777777" w:rsidR="009A1EFF" w:rsidRPr="00C209C3" w:rsidRDefault="009A1EFF" w:rsidP="009A1EFF">
      <w:pPr>
        <w:jc w:val="center"/>
        <w:rPr>
          <w:rFonts w:ascii="Times New Roman" w:hAnsi="Times New Roman" w:cs="Times New Roman"/>
          <w:b/>
          <w:sz w:val="32"/>
          <w:szCs w:val="32"/>
          <w:u w:val="single"/>
          <w:lang w:val="lv-LV"/>
        </w:rPr>
      </w:pPr>
    </w:p>
    <w:p w14:paraId="65EB7E22" w14:textId="77777777" w:rsidR="009A1EFF" w:rsidRPr="00C209C3" w:rsidRDefault="009A1EFF" w:rsidP="009A1EFF">
      <w:pPr>
        <w:jc w:val="center"/>
        <w:rPr>
          <w:rFonts w:ascii="Times New Roman" w:hAnsi="Times New Roman" w:cs="Times New Roman"/>
          <w:b/>
          <w:sz w:val="32"/>
          <w:szCs w:val="32"/>
          <w:u w:val="single"/>
          <w:lang w:val="lv-LV"/>
        </w:rPr>
      </w:pPr>
    </w:p>
    <w:p w14:paraId="1652CE5F" w14:textId="583039C4" w:rsidR="009A1EFF" w:rsidRPr="00C209C3" w:rsidRDefault="009A1EFF" w:rsidP="009A1EFF">
      <w:pPr>
        <w:jc w:val="center"/>
        <w:rPr>
          <w:rFonts w:ascii="Times New Roman" w:hAnsi="Times New Roman" w:cs="Times New Roman"/>
          <w:b/>
          <w:sz w:val="32"/>
          <w:szCs w:val="32"/>
          <w:u w:val="single"/>
          <w:lang w:val="lv-LV"/>
        </w:rPr>
      </w:pPr>
      <w:r w:rsidRPr="00C209C3">
        <w:rPr>
          <w:rFonts w:ascii="Times New Roman" w:hAnsi="Times New Roman" w:cs="Times New Roman"/>
          <w:b/>
          <w:sz w:val="32"/>
          <w:szCs w:val="32"/>
          <w:u w:val="single"/>
          <w:lang w:val="lv-LV"/>
        </w:rPr>
        <w:t>202</w:t>
      </w:r>
      <w:r w:rsidR="00821A96" w:rsidRPr="00C209C3">
        <w:rPr>
          <w:rFonts w:ascii="Times New Roman" w:hAnsi="Times New Roman" w:cs="Times New Roman"/>
          <w:b/>
          <w:sz w:val="32"/>
          <w:szCs w:val="32"/>
          <w:u w:val="single"/>
          <w:lang w:val="lv-LV"/>
        </w:rPr>
        <w:t>3</w:t>
      </w:r>
      <w:r w:rsidRPr="00C209C3">
        <w:rPr>
          <w:rFonts w:ascii="Times New Roman" w:hAnsi="Times New Roman" w:cs="Times New Roman"/>
          <w:b/>
          <w:sz w:val="32"/>
          <w:szCs w:val="32"/>
          <w:u w:val="single"/>
          <w:lang w:val="lv-LV"/>
        </w:rPr>
        <w:t>-2026</w:t>
      </w:r>
    </w:p>
    <w:p w14:paraId="01C3DB32" w14:textId="77777777" w:rsidR="009A1EFF" w:rsidRPr="00C209C3" w:rsidRDefault="009A1EFF" w:rsidP="009A1EFF">
      <w:pPr>
        <w:rPr>
          <w:rFonts w:cs="Times New Roman"/>
          <w:sz w:val="28"/>
          <w:szCs w:val="28"/>
          <w:lang w:val="lv-LV"/>
        </w:rPr>
      </w:pPr>
      <w:r w:rsidRPr="00C209C3">
        <w:rPr>
          <w:rFonts w:cs="Times New Roman"/>
          <w:sz w:val="28"/>
          <w:szCs w:val="28"/>
          <w:lang w:val="lv-LV"/>
        </w:rPr>
        <w:br w:type="page"/>
      </w:r>
    </w:p>
    <w:p w14:paraId="7A7A2030" w14:textId="61C5D714" w:rsidR="00B05F7E" w:rsidRPr="00C209C3" w:rsidRDefault="007370E2" w:rsidP="00B711D5">
      <w:pPr>
        <w:pStyle w:val="Pagedecouverture"/>
        <w:pBdr>
          <w:top w:val="single" w:sz="4" w:space="1" w:color="auto"/>
          <w:left w:val="single" w:sz="4" w:space="4" w:color="auto"/>
          <w:bottom w:val="single" w:sz="4" w:space="1" w:color="auto"/>
          <w:right w:val="single" w:sz="4" w:space="4" w:color="auto"/>
        </w:pBdr>
        <w:jc w:val="center"/>
        <w:rPr>
          <w:b/>
          <w:bCs/>
        </w:rPr>
      </w:pPr>
      <w:r w:rsidRPr="00C209C3">
        <w:rPr>
          <w:b/>
          <w:bCs/>
        </w:rPr>
        <w:lastRenderedPageBreak/>
        <w:t xml:space="preserve">LATVIJAS </w:t>
      </w:r>
      <w:r w:rsidR="003219FA" w:rsidRPr="00C209C3">
        <w:rPr>
          <w:b/>
          <w:bCs/>
        </w:rPr>
        <w:t>ATVESEĻOŠANAS</w:t>
      </w:r>
      <w:r w:rsidR="00835A33" w:rsidRPr="00C209C3">
        <w:rPr>
          <w:b/>
          <w:bCs/>
        </w:rPr>
        <w:t xml:space="preserve"> UN NOTURĪBAS PLĀNA PAPILDINĀJUMS</w:t>
      </w:r>
    </w:p>
    <w:bookmarkEnd w:id="0"/>
    <w:p w14:paraId="72078D75" w14:textId="671EFD9C" w:rsidR="00826557" w:rsidRPr="00C209C3" w:rsidRDefault="00826557" w:rsidP="00B864B4">
      <w:pPr>
        <w:rPr>
          <w:rFonts w:ascii="Times New Roman" w:hAnsi="Times New Roman" w:cs="Times New Roman"/>
          <w:sz w:val="24"/>
          <w:szCs w:val="24"/>
          <w:u w:val="single"/>
        </w:rPr>
      </w:pPr>
    </w:p>
    <w:p w14:paraId="4A674B98" w14:textId="1837AD25" w:rsidR="00E551D1" w:rsidRPr="00C209C3" w:rsidRDefault="00CD0EE4">
      <w:pPr>
        <w:pStyle w:val="TOC1"/>
        <w:rPr>
          <w:rFonts w:ascii="Times New Roman" w:eastAsiaTheme="minorEastAsia" w:hAnsi="Times New Roman" w:cs="Times New Roman"/>
          <w:sz w:val="24"/>
          <w:szCs w:val="24"/>
          <w:lang w:val="lv-LV" w:eastAsia="lv-LV"/>
        </w:rPr>
      </w:pPr>
      <w:r w:rsidRPr="00C209C3">
        <w:rPr>
          <w:rFonts w:ascii="Times New Roman" w:hAnsi="Times New Roman" w:cs="Times New Roman"/>
          <w:u w:val="single"/>
        </w:rPr>
        <w:fldChar w:fldCharType="begin"/>
      </w:r>
      <w:r w:rsidRPr="00C209C3">
        <w:rPr>
          <w:rFonts w:ascii="Times New Roman" w:hAnsi="Times New Roman" w:cs="Times New Roman"/>
          <w:u w:val="single"/>
        </w:rPr>
        <w:instrText xml:space="preserve"> TOC \o "1-5" \h \z \u </w:instrText>
      </w:r>
      <w:r w:rsidRPr="00C209C3">
        <w:rPr>
          <w:rFonts w:ascii="Times New Roman" w:hAnsi="Times New Roman" w:cs="Times New Roman"/>
          <w:u w:val="single"/>
        </w:rPr>
        <w:fldChar w:fldCharType="separate"/>
      </w:r>
      <w:hyperlink w:anchor="_Toc133573909" w:history="1">
        <w:r w:rsidR="00E551D1" w:rsidRPr="00C209C3">
          <w:rPr>
            <w:rStyle w:val="Hyperlink"/>
            <w:rFonts w:ascii="Times New Roman" w:hAnsi="Times New Roman" w:cs="Times New Roman"/>
            <w:sz w:val="24"/>
            <w:szCs w:val="24"/>
          </w:rPr>
          <w:t>IZMANOTIE TERMINI UN SAĪSINĀJUMI</w:t>
        </w:r>
        <w:r w:rsidR="00E551D1" w:rsidRPr="00C209C3">
          <w:rPr>
            <w:rFonts w:ascii="Times New Roman" w:hAnsi="Times New Roman" w:cs="Times New Roman"/>
            <w:webHidden/>
            <w:sz w:val="24"/>
            <w:szCs w:val="24"/>
          </w:rPr>
          <w:tab/>
        </w:r>
        <w:r w:rsidR="00E551D1" w:rsidRPr="00C209C3">
          <w:rPr>
            <w:rFonts w:ascii="Times New Roman" w:hAnsi="Times New Roman" w:cs="Times New Roman"/>
            <w:webHidden/>
            <w:sz w:val="24"/>
            <w:szCs w:val="24"/>
          </w:rPr>
          <w:fldChar w:fldCharType="begin"/>
        </w:r>
        <w:r w:rsidR="00E551D1" w:rsidRPr="00C209C3">
          <w:rPr>
            <w:rFonts w:ascii="Times New Roman" w:hAnsi="Times New Roman" w:cs="Times New Roman"/>
            <w:webHidden/>
            <w:sz w:val="24"/>
            <w:szCs w:val="24"/>
          </w:rPr>
          <w:instrText xml:space="preserve"> PAGEREF _Toc133573909 \h </w:instrText>
        </w:r>
        <w:r w:rsidR="00E551D1" w:rsidRPr="00C209C3">
          <w:rPr>
            <w:rFonts w:ascii="Times New Roman" w:hAnsi="Times New Roman" w:cs="Times New Roman"/>
            <w:webHidden/>
            <w:sz w:val="24"/>
            <w:szCs w:val="24"/>
          </w:rPr>
        </w:r>
        <w:r w:rsidR="00E551D1" w:rsidRPr="00C209C3">
          <w:rPr>
            <w:rFonts w:ascii="Times New Roman" w:hAnsi="Times New Roman" w:cs="Times New Roman"/>
            <w:webHidden/>
            <w:sz w:val="24"/>
            <w:szCs w:val="24"/>
          </w:rPr>
          <w:fldChar w:fldCharType="separate"/>
        </w:r>
        <w:r w:rsidR="007E62B1" w:rsidRPr="00C209C3">
          <w:rPr>
            <w:rFonts w:ascii="Times New Roman" w:hAnsi="Times New Roman" w:cs="Times New Roman"/>
            <w:webHidden/>
            <w:sz w:val="24"/>
            <w:szCs w:val="24"/>
          </w:rPr>
          <w:t>3</w:t>
        </w:r>
        <w:r w:rsidR="00E551D1" w:rsidRPr="00C209C3">
          <w:rPr>
            <w:rFonts w:ascii="Times New Roman" w:hAnsi="Times New Roman" w:cs="Times New Roman"/>
            <w:webHidden/>
            <w:sz w:val="24"/>
            <w:szCs w:val="24"/>
          </w:rPr>
          <w:fldChar w:fldCharType="end"/>
        </w:r>
      </w:hyperlink>
    </w:p>
    <w:p w14:paraId="77CBD291" w14:textId="75F095BB" w:rsidR="00E551D1" w:rsidRPr="00C209C3" w:rsidRDefault="00F56F5F">
      <w:pPr>
        <w:pStyle w:val="TOC1"/>
        <w:rPr>
          <w:rFonts w:ascii="Times New Roman" w:eastAsiaTheme="minorEastAsia" w:hAnsi="Times New Roman" w:cs="Times New Roman"/>
          <w:sz w:val="24"/>
          <w:szCs w:val="24"/>
          <w:lang w:val="lv-LV" w:eastAsia="lv-LV"/>
        </w:rPr>
      </w:pPr>
      <w:hyperlink w:anchor="_Toc133573910" w:history="1">
        <w:r w:rsidR="00E551D1" w:rsidRPr="00C209C3">
          <w:rPr>
            <w:rStyle w:val="Hyperlink"/>
            <w:rFonts w:ascii="Times New Roman" w:hAnsi="Times New Roman" w:cs="Times New Roman"/>
            <w:sz w:val="24"/>
            <w:szCs w:val="24"/>
          </w:rPr>
          <w:t>1. DAĻA: IEVADS PAR PAPILDINĀJUMU</w:t>
        </w:r>
        <w:r w:rsidR="00E551D1" w:rsidRPr="00C209C3">
          <w:rPr>
            <w:rFonts w:ascii="Times New Roman" w:hAnsi="Times New Roman" w:cs="Times New Roman"/>
            <w:webHidden/>
            <w:sz w:val="24"/>
            <w:szCs w:val="24"/>
          </w:rPr>
          <w:tab/>
        </w:r>
        <w:r w:rsidR="00E551D1" w:rsidRPr="00C209C3">
          <w:rPr>
            <w:rFonts w:ascii="Times New Roman" w:hAnsi="Times New Roman" w:cs="Times New Roman"/>
            <w:webHidden/>
            <w:sz w:val="24"/>
            <w:szCs w:val="24"/>
          </w:rPr>
          <w:fldChar w:fldCharType="begin"/>
        </w:r>
        <w:r w:rsidR="00E551D1" w:rsidRPr="00C209C3">
          <w:rPr>
            <w:rFonts w:ascii="Times New Roman" w:hAnsi="Times New Roman" w:cs="Times New Roman"/>
            <w:webHidden/>
            <w:sz w:val="24"/>
            <w:szCs w:val="24"/>
          </w:rPr>
          <w:instrText xml:space="preserve"> PAGEREF _Toc133573910 \h </w:instrText>
        </w:r>
        <w:r w:rsidR="00E551D1" w:rsidRPr="00C209C3">
          <w:rPr>
            <w:rFonts w:ascii="Times New Roman" w:hAnsi="Times New Roman" w:cs="Times New Roman"/>
            <w:webHidden/>
            <w:sz w:val="24"/>
            <w:szCs w:val="24"/>
          </w:rPr>
        </w:r>
        <w:r w:rsidR="00E551D1" w:rsidRPr="00C209C3">
          <w:rPr>
            <w:rFonts w:ascii="Times New Roman" w:hAnsi="Times New Roman" w:cs="Times New Roman"/>
            <w:webHidden/>
            <w:sz w:val="24"/>
            <w:szCs w:val="24"/>
          </w:rPr>
          <w:fldChar w:fldCharType="separate"/>
        </w:r>
        <w:r w:rsidR="007E62B1" w:rsidRPr="00C209C3">
          <w:rPr>
            <w:rFonts w:ascii="Times New Roman" w:hAnsi="Times New Roman" w:cs="Times New Roman"/>
            <w:webHidden/>
            <w:sz w:val="24"/>
            <w:szCs w:val="24"/>
          </w:rPr>
          <w:t>4</w:t>
        </w:r>
        <w:r w:rsidR="00E551D1" w:rsidRPr="00C209C3">
          <w:rPr>
            <w:rFonts w:ascii="Times New Roman" w:hAnsi="Times New Roman" w:cs="Times New Roman"/>
            <w:webHidden/>
            <w:sz w:val="24"/>
            <w:szCs w:val="24"/>
          </w:rPr>
          <w:fldChar w:fldCharType="end"/>
        </w:r>
      </w:hyperlink>
    </w:p>
    <w:p w14:paraId="615A0866" w14:textId="53CB32B9"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11" w:history="1">
        <w:r w:rsidR="00E551D1" w:rsidRPr="00C209C3">
          <w:rPr>
            <w:rStyle w:val="Hyperlink"/>
            <w:rFonts w:ascii="Times New Roman" w:hAnsi="Times New Roman" w:cs="Times New Roman"/>
            <w:noProof/>
            <w:sz w:val="24"/>
            <w:szCs w:val="24"/>
          </w:rPr>
          <w:t>1.</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rPr>
          <w:t>Vispārējais mērķis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_Toc133573911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4</w:t>
        </w:r>
        <w:r w:rsidR="00E551D1" w:rsidRPr="00C209C3">
          <w:rPr>
            <w:rFonts w:ascii="Times New Roman" w:hAnsi="Times New Roman" w:cs="Times New Roman"/>
            <w:noProof/>
            <w:webHidden/>
            <w:sz w:val="24"/>
            <w:szCs w:val="24"/>
          </w:rPr>
          <w:fldChar w:fldCharType="end"/>
        </w:r>
      </w:hyperlink>
    </w:p>
    <w:p w14:paraId="5601177B" w14:textId="4CA5FCB5"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12" w:history="1">
        <w:r w:rsidR="00E551D1" w:rsidRPr="00C209C3">
          <w:rPr>
            <w:rStyle w:val="Hyperlink"/>
            <w:rFonts w:ascii="Times New Roman" w:hAnsi="Times New Roman" w:cs="Times New Roman"/>
            <w:noProof/>
            <w:sz w:val="24"/>
            <w:szCs w:val="24"/>
          </w:rPr>
          <w:t>2.</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rPr>
          <w:t>Papildinājuma pamatojums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_Toc133573912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7</w:t>
        </w:r>
        <w:r w:rsidR="00E551D1" w:rsidRPr="00C209C3">
          <w:rPr>
            <w:rFonts w:ascii="Times New Roman" w:hAnsi="Times New Roman" w:cs="Times New Roman"/>
            <w:noProof/>
            <w:webHidden/>
            <w:sz w:val="24"/>
            <w:szCs w:val="24"/>
          </w:rPr>
          <w:fldChar w:fldCharType="end"/>
        </w:r>
      </w:hyperlink>
    </w:p>
    <w:p w14:paraId="02EEAF24" w14:textId="6EE92A2A"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13" w:history="1">
        <w:r w:rsidR="00E551D1" w:rsidRPr="00C209C3">
          <w:rPr>
            <w:rStyle w:val="Hyperlink"/>
            <w:rFonts w:ascii="Times New Roman" w:hAnsi="Times New Roman" w:cs="Times New Roman"/>
            <w:noProof/>
            <w:sz w:val="24"/>
            <w:szCs w:val="24"/>
          </w:rPr>
          <w:t>3.</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rPr>
          <w:t>Aizdevums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_Toc133573913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15</w:t>
        </w:r>
        <w:r w:rsidR="00E551D1" w:rsidRPr="00C209C3">
          <w:rPr>
            <w:rFonts w:ascii="Times New Roman" w:hAnsi="Times New Roman" w:cs="Times New Roman"/>
            <w:noProof/>
            <w:webHidden/>
            <w:sz w:val="24"/>
            <w:szCs w:val="24"/>
          </w:rPr>
          <w:fldChar w:fldCharType="end"/>
        </w:r>
      </w:hyperlink>
    </w:p>
    <w:p w14:paraId="19C1A94F" w14:textId="43ED03CF" w:rsidR="00E551D1" w:rsidRPr="00C209C3" w:rsidRDefault="00F56F5F">
      <w:pPr>
        <w:pStyle w:val="TOC1"/>
        <w:rPr>
          <w:rFonts w:ascii="Times New Roman" w:eastAsiaTheme="minorEastAsia" w:hAnsi="Times New Roman" w:cs="Times New Roman"/>
          <w:sz w:val="24"/>
          <w:szCs w:val="24"/>
          <w:lang w:val="lv-LV" w:eastAsia="lv-LV"/>
        </w:rPr>
      </w:pPr>
      <w:hyperlink w:anchor="_Toc133573914" w:history="1">
        <w:r w:rsidR="00E551D1" w:rsidRPr="00C209C3">
          <w:rPr>
            <w:rStyle w:val="Hyperlink"/>
            <w:rFonts w:ascii="Times New Roman" w:hAnsi="Times New Roman" w:cs="Times New Roman"/>
            <w:sz w:val="24"/>
            <w:szCs w:val="24"/>
          </w:rPr>
          <w:t>2. DAĻA: PAPILDU UN MAINĪTO REFORMU UN INVESTĪCIJU APRAKSTS</w:t>
        </w:r>
        <w:r w:rsidR="00E551D1" w:rsidRPr="00C209C3">
          <w:rPr>
            <w:rFonts w:ascii="Times New Roman" w:hAnsi="Times New Roman" w:cs="Times New Roman"/>
            <w:webHidden/>
            <w:sz w:val="24"/>
            <w:szCs w:val="24"/>
          </w:rPr>
          <w:tab/>
        </w:r>
        <w:r w:rsidR="00E551D1" w:rsidRPr="00C209C3">
          <w:rPr>
            <w:rFonts w:ascii="Times New Roman" w:hAnsi="Times New Roman" w:cs="Times New Roman"/>
            <w:webHidden/>
            <w:sz w:val="24"/>
            <w:szCs w:val="24"/>
          </w:rPr>
          <w:fldChar w:fldCharType="begin"/>
        </w:r>
        <w:r w:rsidR="00E551D1" w:rsidRPr="00C209C3">
          <w:rPr>
            <w:rFonts w:ascii="Times New Roman" w:hAnsi="Times New Roman" w:cs="Times New Roman"/>
            <w:webHidden/>
            <w:sz w:val="24"/>
            <w:szCs w:val="24"/>
          </w:rPr>
          <w:instrText xml:space="preserve"> PAGEREF _Toc133573914 \h </w:instrText>
        </w:r>
        <w:r w:rsidR="00E551D1" w:rsidRPr="00C209C3">
          <w:rPr>
            <w:rFonts w:ascii="Times New Roman" w:hAnsi="Times New Roman" w:cs="Times New Roman"/>
            <w:webHidden/>
            <w:sz w:val="24"/>
            <w:szCs w:val="24"/>
          </w:rPr>
        </w:r>
        <w:r w:rsidR="00E551D1" w:rsidRPr="00C209C3">
          <w:rPr>
            <w:rFonts w:ascii="Times New Roman" w:hAnsi="Times New Roman" w:cs="Times New Roman"/>
            <w:webHidden/>
            <w:sz w:val="24"/>
            <w:szCs w:val="24"/>
          </w:rPr>
          <w:fldChar w:fldCharType="separate"/>
        </w:r>
        <w:r w:rsidR="007E62B1" w:rsidRPr="00C209C3">
          <w:rPr>
            <w:rFonts w:ascii="Times New Roman" w:hAnsi="Times New Roman" w:cs="Times New Roman"/>
            <w:webHidden/>
            <w:sz w:val="24"/>
            <w:szCs w:val="24"/>
          </w:rPr>
          <w:t>16</w:t>
        </w:r>
        <w:r w:rsidR="00E551D1" w:rsidRPr="00C209C3">
          <w:rPr>
            <w:rFonts w:ascii="Times New Roman" w:hAnsi="Times New Roman" w:cs="Times New Roman"/>
            <w:webHidden/>
            <w:sz w:val="24"/>
            <w:szCs w:val="24"/>
          </w:rPr>
          <w:fldChar w:fldCharType="end"/>
        </w:r>
      </w:hyperlink>
    </w:p>
    <w:p w14:paraId="3588FC24" w14:textId="262D21A6"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15" w:history="1">
        <w:r w:rsidR="00E551D1" w:rsidRPr="00C209C3">
          <w:rPr>
            <w:rStyle w:val="Hyperlink"/>
            <w:rFonts w:ascii="Times New Roman" w:hAnsi="Times New Roman" w:cs="Times New Roman"/>
            <w:noProof/>
            <w:sz w:val="24"/>
            <w:szCs w:val="24"/>
            <w:lang w:val="lv-LV"/>
          </w:rPr>
          <w:t>1.</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lang w:val="lv-LV"/>
          </w:rPr>
          <w:t>Jaunas komponentes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_Toc133573915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16</w:t>
        </w:r>
        <w:r w:rsidR="00E551D1" w:rsidRPr="00C209C3">
          <w:rPr>
            <w:rFonts w:ascii="Times New Roman" w:hAnsi="Times New Roman" w:cs="Times New Roman"/>
            <w:noProof/>
            <w:webHidden/>
            <w:sz w:val="24"/>
            <w:szCs w:val="24"/>
          </w:rPr>
          <w:fldChar w:fldCharType="end"/>
        </w:r>
      </w:hyperlink>
    </w:p>
    <w:p w14:paraId="633DC3A6" w14:textId="4633FD0A"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16" w:history="1">
        <w:r w:rsidR="00E551D1" w:rsidRPr="00C209C3">
          <w:rPr>
            <w:rStyle w:val="Hyperlink"/>
            <w:rFonts w:ascii="Times New Roman" w:hAnsi="Times New Roman" w:cs="Times New Roman"/>
            <w:noProof/>
            <w:sz w:val="24"/>
            <w:szCs w:val="24"/>
            <w:lang w:val="lv-LV"/>
          </w:rPr>
          <w:t>2.</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lang w:val="lv-LV"/>
          </w:rPr>
          <w:t>REPowerEU nodaļa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_Toc133573916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16</w:t>
        </w:r>
        <w:r w:rsidR="00E551D1" w:rsidRPr="00C209C3">
          <w:rPr>
            <w:rFonts w:ascii="Times New Roman" w:hAnsi="Times New Roman" w:cs="Times New Roman"/>
            <w:noProof/>
            <w:webHidden/>
            <w:sz w:val="24"/>
            <w:szCs w:val="24"/>
          </w:rPr>
          <w:fldChar w:fldCharType="end"/>
        </w:r>
      </w:hyperlink>
    </w:p>
    <w:p w14:paraId="53879796" w14:textId="2FDEA5CF" w:rsidR="00E551D1" w:rsidRPr="00C209C3" w:rsidRDefault="00F56F5F">
      <w:pPr>
        <w:pStyle w:val="TOC3"/>
        <w:tabs>
          <w:tab w:val="right" w:leader="dot" w:pos="9016"/>
        </w:tabs>
        <w:rPr>
          <w:rFonts w:ascii="Times New Roman" w:eastAsiaTheme="minorEastAsia" w:hAnsi="Times New Roman" w:cs="Times New Roman"/>
          <w:noProof/>
          <w:sz w:val="24"/>
          <w:szCs w:val="24"/>
          <w:lang w:val="lv-LV" w:eastAsia="lv-LV"/>
        </w:rPr>
      </w:pPr>
      <w:hyperlink w:anchor="_Toc133573917" w:history="1">
        <w:r w:rsidR="00E551D1" w:rsidRPr="00C209C3">
          <w:rPr>
            <w:rStyle w:val="Hyperlink"/>
            <w:rFonts w:ascii="Times New Roman" w:hAnsi="Times New Roman" w:cs="Times New Roman"/>
            <w:noProof/>
            <w:sz w:val="24"/>
            <w:szCs w:val="24"/>
            <w:lang w:val="lv-LV"/>
          </w:rPr>
          <w:t>2.1. DAĻA: REPOWER NODAĻA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_Toc133573917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16</w:t>
        </w:r>
        <w:r w:rsidR="00E551D1" w:rsidRPr="00C209C3">
          <w:rPr>
            <w:rFonts w:ascii="Times New Roman" w:hAnsi="Times New Roman" w:cs="Times New Roman"/>
            <w:noProof/>
            <w:webHidden/>
            <w:sz w:val="24"/>
            <w:szCs w:val="24"/>
          </w:rPr>
          <w:fldChar w:fldCharType="end"/>
        </w:r>
      </w:hyperlink>
    </w:p>
    <w:p w14:paraId="13CF3EFF" w14:textId="437DD540" w:rsidR="00E551D1" w:rsidRPr="00C209C3" w:rsidRDefault="00F56F5F">
      <w:pPr>
        <w:pStyle w:val="TOC4"/>
        <w:tabs>
          <w:tab w:val="right" w:leader="dot" w:pos="9016"/>
        </w:tabs>
        <w:rPr>
          <w:rFonts w:ascii="Times New Roman" w:eastAsiaTheme="minorEastAsia" w:hAnsi="Times New Roman" w:cs="Times New Roman"/>
          <w:noProof/>
          <w:sz w:val="24"/>
          <w:szCs w:val="24"/>
          <w:lang w:val="lv-LV" w:eastAsia="lv-LV"/>
        </w:rPr>
      </w:pPr>
      <w:hyperlink w:anchor="_Toc133573918" w:history="1">
        <w:r w:rsidR="00E551D1" w:rsidRPr="00C209C3">
          <w:rPr>
            <w:rStyle w:val="Hyperlink"/>
            <w:rFonts w:ascii="Times New Roman" w:hAnsi="Times New Roman" w:cs="Times New Roman"/>
            <w:noProof/>
            <w:sz w:val="24"/>
            <w:szCs w:val="24"/>
            <w:lang w:val="lv-LV"/>
          </w:rPr>
          <w:t>1. Nodaļas vispārīgais mērķis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_Toc133573918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16</w:t>
        </w:r>
        <w:r w:rsidR="00E551D1" w:rsidRPr="00C209C3">
          <w:rPr>
            <w:rFonts w:ascii="Times New Roman" w:hAnsi="Times New Roman" w:cs="Times New Roman"/>
            <w:noProof/>
            <w:webHidden/>
            <w:sz w:val="24"/>
            <w:szCs w:val="24"/>
          </w:rPr>
          <w:fldChar w:fldCharType="end"/>
        </w:r>
      </w:hyperlink>
    </w:p>
    <w:p w14:paraId="10B06686" w14:textId="31229FEA" w:rsidR="00E551D1" w:rsidRPr="00C209C3" w:rsidRDefault="00F56F5F">
      <w:pPr>
        <w:pStyle w:val="TOC4"/>
        <w:tabs>
          <w:tab w:val="right" w:leader="dot" w:pos="9016"/>
        </w:tabs>
        <w:rPr>
          <w:rFonts w:ascii="Times New Roman" w:eastAsiaTheme="minorEastAsia" w:hAnsi="Times New Roman" w:cs="Times New Roman"/>
          <w:noProof/>
          <w:sz w:val="24"/>
          <w:szCs w:val="24"/>
          <w:lang w:val="lv-LV" w:eastAsia="lv-LV"/>
        </w:rPr>
      </w:pPr>
      <w:hyperlink w:anchor="_Toc133573919" w:history="1">
        <w:r w:rsidR="00E551D1" w:rsidRPr="00C209C3">
          <w:rPr>
            <w:rStyle w:val="Hyperlink"/>
            <w:rFonts w:ascii="Times New Roman" w:hAnsi="Times New Roman" w:cs="Times New Roman"/>
            <w:noProof/>
            <w:sz w:val="24"/>
            <w:szCs w:val="24"/>
            <w:lang w:val="lv-LV"/>
          </w:rPr>
          <w:t>2. Nodaļā iekļauto reformu un investīciju apraksts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_Toc133573919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18</w:t>
        </w:r>
        <w:r w:rsidR="00E551D1" w:rsidRPr="00C209C3">
          <w:rPr>
            <w:rFonts w:ascii="Times New Roman" w:hAnsi="Times New Roman" w:cs="Times New Roman"/>
            <w:noProof/>
            <w:webHidden/>
            <w:sz w:val="24"/>
            <w:szCs w:val="24"/>
          </w:rPr>
          <w:fldChar w:fldCharType="end"/>
        </w:r>
      </w:hyperlink>
    </w:p>
    <w:p w14:paraId="5A59EAC2" w14:textId="5C425073" w:rsidR="00E551D1" w:rsidRPr="00C209C3" w:rsidRDefault="00F56F5F">
      <w:pPr>
        <w:pStyle w:val="TOC5"/>
        <w:tabs>
          <w:tab w:val="right" w:leader="dot" w:pos="9016"/>
        </w:tabs>
        <w:rPr>
          <w:rFonts w:ascii="Times New Roman" w:eastAsiaTheme="minorEastAsia" w:hAnsi="Times New Roman" w:cs="Times New Roman"/>
          <w:noProof/>
          <w:sz w:val="24"/>
          <w:szCs w:val="24"/>
          <w:lang w:val="lv-LV" w:eastAsia="lv-LV"/>
        </w:rPr>
      </w:pPr>
      <w:hyperlink w:anchor="_Toc133573920" w:history="1">
        <w:r w:rsidR="00E551D1" w:rsidRPr="00C209C3">
          <w:rPr>
            <w:rStyle w:val="Hyperlink"/>
            <w:rFonts w:ascii="Times New Roman" w:hAnsi="Times New Roman" w:cs="Times New Roman"/>
            <w:noProof/>
            <w:sz w:val="24"/>
            <w:szCs w:val="24"/>
            <w:lang w:val="lv-LV"/>
          </w:rPr>
          <w:t>a) Kopsavilkuma tabula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_Toc133573920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18</w:t>
        </w:r>
        <w:r w:rsidR="00E551D1" w:rsidRPr="00C209C3">
          <w:rPr>
            <w:rFonts w:ascii="Times New Roman" w:hAnsi="Times New Roman" w:cs="Times New Roman"/>
            <w:noProof/>
            <w:webHidden/>
            <w:sz w:val="24"/>
            <w:szCs w:val="24"/>
          </w:rPr>
          <w:fldChar w:fldCharType="end"/>
        </w:r>
      </w:hyperlink>
    </w:p>
    <w:p w14:paraId="46900AA3" w14:textId="42EC2188" w:rsidR="00E551D1" w:rsidRPr="00C209C3" w:rsidRDefault="00F56F5F">
      <w:pPr>
        <w:pStyle w:val="TOC5"/>
        <w:tabs>
          <w:tab w:val="right" w:leader="dot" w:pos="9016"/>
        </w:tabs>
        <w:rPr>
          <w:rFonts w:ascii="Times New Roman" w:eastAsiaTheme="minorEastAsia" w:hAnsi="Times New Roman" w:cs="Times New Roman"/>
          <w:noProof/>
          <w:sz w:val="24"/>
          <w:szCs w:val="24"/>
          <w:lang w:val="lv-LV" w:eastAsia="lv-LV"/>
        </w:rPr>
      </w:pPr>
      <w:hyperlink w:anchor="_Toc133573921" w:history="1">
        <w:r w:rsidR="00E551D1" w:rsidRPr="00C209C3">
          <w:rPr>
            <w:rStyle w:val="Hyperlink"/>
            <w:rFonts w:ascii="Times New Roman" w:hAnsi="Times New Roman" w:cs="Times New Roman"/>
            <w:noProof/>
            <w:sz w:val="24"/>
            <w:szCs w:val="24"/>
            <w:lang w:val="lv-LV"/>
          </w:rPr>
          <w:t>b) REPowerEU mērķi</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_Toc133573921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19</w:t>
        </w:r>
        <w:r w:rsidR="00E551D1" w:rsidRPr="00C209C3">
          <w:rPr>
            <w:rFonts w:ascii="Times New Roman" w:hAnsi="Times New Roman" w:cs="Times New Roman"/>
            <w:noProof/>
            <w:webHidden/>
            <w:sz w:val="24"/>
            <w:szCs w:val="24"/>
          </w:rPr>
          <w:fldChar w:fldCharType="end"/>
        </w:r>
      </w:hyperlink>
    </w:p>
    <w:p w14:paraId="1EF4FA37" w14:textId="3C60DB19" w:rsidR="00E551D1" w:rsidRPr="00C209C3" w:rsidRDefault="00F56F5F">
      <w:pPr>
        <w:pStyle w:val="TOC5"/>
        <w:tabs>
          <w:tab w:val="right" w:leader="dot" w:pos="9016"/>
        </w:tabs>
        <w:rPr>
          <w:rFonts w:ascii="Times New Roman" w:eastAsiaTheme="minorEastAsia" w:hAnsi="Times New Roman" w:cs="Times New Roman"/>
          <w:noProof/>
          <w:sz w:val="24"/>
          <w:szCs w:val="24"/>
          <w:lang w:val="lv-LV" w:eastAsia="lv-LV"/>
        </w:rPr>
      </w:pPr>
      <w:hyperlink w:anchor="_Toc133573922" w:history="1">
        <w:r w:rsidR="00E551D1" w:rsidRPr="00C209C3">
          <w:rPr>
            <w:rStyle w:val="Hyperlink"/>
            <w:rFonts w:ascii="Times New Roman" w:hAnsi="Times New Roman" w:cs="Times New Roman"/>
            <w:noProof/>
            <w:sz w:val="24"/>
            <w:szCs w:val="24"/>
            <w:lang w:val="lv-LV"/>
          </w:rPr>
          <w:t>c) Reformu un investīciju apraksts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_Toc133573922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20</w:t>
        </w:r>
        <w:r w:rsidR="00E551D1" w:rsidRPr="00C209C3">
          <w:rPr>
            <w:rFonts w:ascii="Times New Roman" w:hAnsi="Times New Roman" w:cs="Times New Roman"/>
            <w:noProof/>
            <w:webHidden/>
            <w:sz w:val="24"/>
            <w:szCs w:val="24"/>
          </w:rPr>
          <w:fldChar w:fldCharType="end"/>
        </w:r>
      </w:hyperlink>
    </w:p>
    <w:p w14:paraId="372FD225" w14:textId="633F908E" w:rsidR="00E551D1" w:rsidRPr="00C209C3" w:rsidRDefault="00F56F5F">
      <w:pPr>
        <w:pStyle w:val="TOC5"/>
        <w:tabs>
          <w:tab w:val="right" w:leader="dot" w:pos="9016"/>
        </w:tabs>
        <w:rPr>
          <w:rFonts w:ascii="Times New Roman" w:eastAsiaTheme="minorEastAsia" w:hAnsi="Times New Roman" w:cs="Times New Roman"/>
          <w:noProof/>
          <w:sz w:val="24"/>
          <w:szCs w:val="24"/>
          <w:lang w:val="lv-LV" w:eastAsia="lv-LV"/>
        </w:rPr>
      </w:pPr>
      <w:hyperlink w:anchor="_Toc133573923" w:history="1">
        <w:r w:rsidR="00E551D1" w:rsidRPr="00C209C3">
          <w:rPr>
            <w:rStyle w:val="Hyperlink"/>
            <w:rFonts w:ascii="Times New Roman" w:hAnsi="Times New Roman" w:cs="Times New Roman"/>
            <w:noProof/>
            <w:sz w:val="24"/>
            <w:szCs w:val="24"/>
            <w:lang w:val="lv-LV"/>
          </w:rPr>
          <w:t>d) Pārrobežu vai daudzvalstu projekti</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_Toc133573923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28</w:t>
        </w:r>
        <w:r w:rsidR="00E551D1" w:rsidRPr="00C209C3">
          <w:rPr>
            <w:rFonts w:ascii="Times New Roman" w:hAnsi="Times New Roman" w:cs="Times New Roman"/>
            <w:noProof/>
            <w:webHidden/>
            <w:sz w:val="24"/>
            <w:szCs w:val="24"/>
          </w:rPr>
          <w:fldChar w:fldCharType="end"/>
        </w:r>
      </w:hyperlink>
    </w:p>
    <w:p w14:paraId="409D97D4" w14:textId="4E8D22D7" w:rsidR="00E551D1" w:rsidRPr="00C209C3" w:rsidRDefault="00F56F5F">
      <w:pPr>
        <w:pStyle w:val="TOC5"/>
        <w:tabs>
          <w:tab w:val="right" w:leader="dot" w:pos="9016"/>
        </w:tabs>
        <w:rPr>
          <w:rFonts w:ascii="Times New Roman" w:eastAsiaTheme="minorEastAsia" w:hAnsi="Times New Roman" w:cs="Times New Roman"/>
          <w:noProof/>
          <w:sz w:val="24"/>
          <w:szCs w:val="24"/>
          <w:lang w:val="lv-LV" w:eastAsia="lv-LV"/>
        </w:rPr>
      </w:pPr>
      <w:hyperlink w:anchor="_Toc133573924" w:history="1">
        <w:r w:rsidR="00E551D1" w:rsidRPr="00C209C3">
          <w:rPr>
            <w:rStyle w:val="Hyperlink"/>
            <w:rFonts w:ascii="Times New Roman" w:hAnsi="Times New Roman" w:cs="Times New Roman"/>
            <w:noProof/>
            <w:sz w:val="24"/>
            <w:szCs w:val="24"/>
            <w:lang w:val="lv-LV"/>
          </w:rPr>
          <w:t>e) Konsultāciju proecess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_Toc133573924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28</w:t>
        </w:r>
        <w:r w:rsidR="00E551D1" w:rsidRPr="00C209C3">
          <w:rPr>
            <w:rFonts w:ascii="Times New Roman" w:hAnsi="Times New Roman" w:cs="Times New Roman"/>
            <w:noProof/>
            <w:webHidden/>
            <w:sz w:val="24"/>
            <w:szCs w:val="24"/>
          </w:rPr>
          <w:fldChar w:fldCharType="end"/>
        </w:r>
      </w:hyperlink>
    </w:p>
    <w:p w14:paraId="78D6774E" w14:textId="1E7A2346" w:rsidR="00E551D1" w:rsidRPr="00C209C3" w:rsidRDefault="00F56F5F">
      <w:pPr>
        <w:pStyle w:val="TOC5"/>
        <w:tabs>
          <w:tab w:val="right" w:leader="dot" w:pos="9016"/>
        </w:tabs>
        <w:rPr>
          <w:rFonts w:ascii="Times New Roman" w:eastAsiaTheme="minorEastAsia" w:hAnsi="Times New Roman" w:cs="Times New Roman"/>
          <w:noProof/>
          <w:sz w:val="24"/>
          <w:szCs w:val="24"/>
          <w:lang w:val="lv-LV" w:eastAsia="lv-LV"/>
        </w:rPr>
      </w:pPr>
      <w:hyperlink w:anchor="_Toc133573925" w:history="1">
        <w:r w:rsidR="00E551D1" w:rsidRPr="00C209C3">
          <w:rPr>
            <w:rStyle w:val="Hyperlink"/>
            <w:rFonts w:ascii="Times New Roman" w:hAnsi="Times New Roman" w:cs="Times New Roman"/>
            <w:noProof/>
            <w:sz w:val="24"/>
            <w:szCs w:val="24"/>
            <w:lang w:val="lv-LV"/>
          </w:rPr>
          <w:t>f) Digitālā dimensija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_Toc133573925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29</w:t>
        </w:r>
        <w:r w:rsidR="00E551D1" w:rsidRPr="00C209C3">
          <w:rPr>
            <w:rFonts w:ascii="Times New Roman" w:hAnsi="Times New Roman" w:cs="Times New Roman"/>
            <w:noProof/>
            <w:webHidden/>
            <w:sz w:val="24"/>
            <w:szCs w:val="24"/>
          </w:rPr>
          <w:fldChar w:fldCharType="end"/>
        </w:r>
      </w:hyperlink>
    </w:p>
    <w:p w14:paraId="56ABDCA0" w14:textId="286533CC" w:rsidR="00E551D1" w:rsidRPr="00C209C3" w:rsidRDefault="00F56F5F">
      <w:pPr>
        <w:pStyle w:val="TOC5"/>
        <w:tabs>
          <w:tab w:val="right" w:leader="dot" w:pos="9016"/>
        </w:tabs>
        <w:rPr>
          <w:rFonts w:ascii="Times New Roman" w:eastAsiaTheme="minorEastAsia" w:hAnsi="Times New Roman" w:cs="Times New Roman"/>
          <w:noProof/>
          <w:sz w:val="24"/>
          <w:szCs w:val="24"/>
          <w:lang w:val="lv-LV" w:eastAsia="lv-LV"/>
        </w:rPr>
      </w:pPr>
      <w:hyperlink w:anchor="_Toc133573926" w:history="1">
        <w:r w:rsidR="00E551D1" w:rsidRPr="00C209C3">
          <w:rPr>
            <w:rStyle w:val="Hyperlink"/>
            <w:rFonts w:ascii="Times New Roman" w:hAnsi="Times New Roman" w:cs="Times New Roman"/>
            <w:noProof/>
            <w:sz w:val="24"/>
            <w:szCs w:val="24"/>
            <w:lang w:val="lv-LV"/>
          </w:rPr>
          <w:t>g) Zaļā dimensija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_Toc133573926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29</w:t>
        </w:r>
        <w:r w:rsidR="00E551D1" w:rsidRPr="00C209C3">
          <w:rPr>
            <w:rFonts w:ascii="Times New Roman" w:hAnsi="Times New Roman" w:cs="Times New Roman"/>
            <w:noProof/>
            <w:webHidden/>
            <w:sz w:val="24"/>
            <w:szCs w:val="24"/>
          </w:rPr>
          <w:fldChar w:fldCharType="end"/>
        </w:r>
      </w:hyperlink>
    </w:p>
    <w:p w14:paraId="1A3BD88B" w14:textId="18F8E8FC" w:rsidR="00E551D1" w:rsidRPr="00C209C3" w:rsidRDefault="00F56F5F">
      <w:pPr>
        <w:pStyle w:val="TOC5"/>
        <w:tabs>
          <w:tab w:val="right" w:leader="dot" w:pos="9016"/>
        </w:tabs>
        <w:rPr>
          <w:rFonts w:ascii="Times New Roman" w:eastAsiaTheme="minorEastAsia" w:hAnsi="Times New Roman" w:cs="Times New Roman"/>
          <w:noProof/>
          <w:sz w:val="24"/>
          <w:szCs w:val="24"/>
          <w:lang w:val="lv-LV" w:eastAsia="lv-LV"/>
        </w:rPr>
      </w:pPr>
      <w:hyperlink w:anchor="_Toc133573927" w:history="1">
        <w:r w:rsidR="00E551D1" w:rsidRPr="00C209C3">
          <w:rPr>
            <w:rStyle w:val="Hyperlink"/>
            <w:rFonts w:ascii="Times New Roman" w:hAnsi="Times New Roman" w:cs="Times New Roman"/>
            <w:noProof/>
            <w:sz w:val="24"/>
            <w:szCs w:val="24"/>
            <w:lang w:val="lv-LV"/>
          </w:rPr>
          <w:t>h) Princips “nenodarīt būtisku kaitējumu”</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_Toc133573927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30</w:t>
        </w:r>
        <w:r w:rsidR="00E551D1" w:rsidRPr="00C209C3">
          <w:rPr>
            <w:rFonts w:ascii="Times New Roman" w:hAnsi="Times New Roman" w:cs="Times New Roman"/>
            <w:noProof/>
            <w:webHidden/>
            <w:sz w:val="24"/>
            <w:szCs w:val="24"/>
          </w:rPr>
          <w:fldChar w:fldCharType="end"/>
        </w:r>
      </w:hyperlink>
    </w:p>
    <w:p w14:paraId="04EF0DFD" w14:textId="147F4C1B" w:rsidR="00E551D1" w:rsidRPr="00C209C3" w:rsidRDefault="00F56F5F">
      <w:pPr>
        <w:pStyle w:val="TOC5"/>
        <w:tabs>
          <w:tab w:val="right" w:leader="dot" w:pos="9016"/>
        </w:tabs>
        <w:rPr>
          <w:rFonts w:ascii="Times New Roman" w:eastAsiaTheme="minorEastAsia" w:hAnsi="Times New Roman" w:cs="Times New Roman"/>
          <w:noProof/>
          <w:sz w:val="24"/>
          <w:szCs w:val="24"/>
          <w:lang w:val="lv-LV" w:eastAsia="lv-LV"/>
        </w:rPr>
      </w:pPr>
      <w:hyperlink w:anchor="_Toc133573928" w:history="1">
        <w:r w:rsidR="00E551D1" w:rsidRPr="00C209C3">
          <w:rPr>
            <w:rStyle w:val="Hyperlink"/>
            <w:rFonts w:ascii="Times New Roman" w:hAnsi="Times New Roman" w:cs="Times New Roman"/>
            <w:noProof/>
            <w:sz w:val="24"/>
            <w:szCs w:val="24"/>
            <w:lang w:val="lv-LV"/>
          </w:rPr>
          <w:t>i) Finansējums un izmaksas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_Toc133573928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30</w:t>
        </w:r>
        <w:r w:rsidR="00E551D1" w:rsidRPr="00C209C3">
          <w:rPr>
            <w:rFonts w:ascii="Times New Roman" w:hAnsi="Times New Roman" w:cs="Times New Roman"/>
            <w:noProof/>
            <w:webHidden/>
            <w:sz w:val="24"/>
            <w:szCs w:val="24"/>
          </w:rPr>
          <w:fldChar w:fldCharType="end"/>
        </w:r>
      </w:hyperlink>
    </w:p>
    <w:p w14:paraId="61F84CF1" w14:textId="7B00B3FC"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29" w:history="1">
        <w:r w:rsidR="00E551D1" w:rsidRPr="00C209C3">
          <w:rPr>
            <w:rStyle w:val="Hyperlink"/>
            <w:rFonts w:ascii="Times New Roman" w:hAnsi="Times New Roman" w:cs="Times New Roman"/>
            <w:noProof/>
            <w:sz w:val="24"/>
            <w:szCs w:val="24"/>
            <w:lang w:val="lv-LV"/>
          </w:rPr>
          <w:t>3.</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lang w:val="lv-LV"/>
          </w:rPr>
          <w:t>Mainītās komponentes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_Toc133573929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30</w:t>
        </w:r>
        <w:r w:rsidR="00E551D1" w:rsidRPr="00C209C3">
          <w:rPr>
            <w:rFonts w:ascii="Times New Roman" w:hAnsi="Times New Roman" w:cs="Times New Roman"/>
            <w:noProof/>
            <w:webHidden/>
            <w:sz w:val="24"/>
            <w:szCs w:val="24"/>
          </w:rPr>
          <w:fldChar w:fldCharType="end"/>
        </w:r>
      </w:hyperlink>
    </w:p>
    <w:p w14:paraId="0DACB5EF" w14:textId="124F8631" w:rsidR="00E551D1" w:rsidRPr="00C209C3" w:rsidRDefault="00F56F5F">
      <w:pPr>
        <w:pStyle w:val="TOC1"/>
        <w:rPr>
          <w:rFonts w:ascii="Times New Roman" w:eastAsiaTheme="minorEastAsia" w:hAnsi="Times New Roman" w:cs="Times New Roman"/>
          <w:sz w:val="24"/>
          <w:szCs w:val="24"/>
          <w:lang w:val="lv-LV" w:eastAsia="lv-LV"/>
        </w:rPr>
      </w:pPr>
      <w:hyperlink w:anchor="_Toc133573930" w:history="1">
        <w:r w:rsidR="00E551D1" w:rsidRPr="00C209C3">
          <w:rPr>
            <w:rStyle w:val="Hyperlink"/>
            <w:rFonts w:ascii="Times New Roman" w:hAnsi="Times New Roman" w:cs="Times New Roman"/>
            <w:sz w:val="24"/>
            <w:szCs w:val="24"/>
          </w:rPr>
          <w:t>3. DAĻA: PLĀNA PAPILDINĀTĪBA UN IEVIEŠANA</w:t>
        </w:r>
        <w:r w:rsidR="00E551D1" w:rsidRPr="00C209C3">
          <w:rPr>
            <w:rFonts w:ascii="Times New Roman" w:hAnsi="Times New Roman" w:cs="Times New Roman"/>
            <w:webHidden/>
            <w:sz w:val="24"/>
            <w:szCs w:val="24"/>
          </w:rPr>
          <w:tab/>
        </w:r>
        <w:r w:rsidR="00E551D1" w:rsidRPr="00C209C3">
          <w:rPr>
            <w:rFonts w:ascii="Times New Roman" w:hAnsi="Times New Roman" w:cs="Times New Roman"/>
            <w:webHidden/>
            <w:sz w:val="24"/>
            <w:szCs w:val="24"/>
          </w:rPr>
          <w:fldChar w:fldCharType="begin"/>
        </w:r>
        <w:r w:rsidR="00E551D1" w:rsidRPr="00C209C3">
          <w:rPr>
            <w:rFonts w:ascii="Times New Roman" w:hAnsi="Times New Roman" w:cs="Times New Roman"/>
            <w:webHidden/>
            <w:sz w:val="24"/>
            <w:szCs w:val="24"/>
          </w:rPr>
          <w:instrText xml:space="preserve"> PAGEREF _Toc133573930 \h </w:instrText>
        </w:r>
        <w:r w:rsidR="00E551D1" w:rsidRPr="00C209C3">
          <w:rPr>
            <w:rFonts w:ascii="Times New Roman" w:hAnsi="Times New Roman" w:cs="Times New Roman"/>
            <w:webHidden/>
            <w:sz w:val="24"/>
            <w:szCs w:val="24"/>
          </w:rPr>
        </w:r>
        <w:r w:rsidR="00E551D1" w:rsidRPr="00C209C3">
          <w:rPr>
            <w:rFonts w:ascii="Times New Roman" w:hAnsi="Times New Roman" w:cs="Times New Roman"/>
            <w:webHidden/>
            <w:sz w:val="24"/>
            <w:szCs w:val="24"/>
          </w:rPr>
          <w:fldChar w:fldCharType="separate"/>
        </w:r>
        <w:r w:rsidR="007E62B1" w:rsidRPr="00C209C3">
          <w:rPr>
            <w:rFonts w:ascii="Times New Roman" w:hAnsi="Times New Roman" w:cs="Times New Roman"/>
            <w:webHidden/>
            <w:sz w:val="24"/>
            <w:szCs w:val="24"/>
          </w:rPr>
          <w:t>87</w:t>
        </w:r>
        <w:r w:rsidR="00E551D1" w:rsidRPr="00C209C3">
          <w:rPr>
            <w:rFonts w:ascii="Times New Roman" w:hAnsi="Times New Roman" w:cs="Times New Roman"/>
            <w:webHidden/>
            <w:sz w:val="24"/>
            <w:szCs w:val="24"/>
          </w:rPr>
          <w:fldChar w:fldCharType="end"/>
        </w:r>
      </w:hyperlink>
    </w:p>
    <w:p w14:paraId="35CC5962" w14:textId="5D5E4928"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31" w:history="1">
        <w:r w:rsidR="00E551D1" w:rsidRPr="00C209C3">
          <w:rPr>
            <w:rStyle w:val="Hyperlink"/>
            <w:rFonts w:ascii="Times New Roman" w:hAnsi="Times New Roman" w:cs="Times New Roman"/>
            <w:noProof/>
            <w:sz w:val="24"/>
            <w:szCs w:val="24"/>
          </w:rPr>
          <w:t>1.</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shd w:val="clear" w:color="auto" w:fill="FFFFFF"/>
          </w:rPr>
          <w:t>Savienojamība ar citām iniciatīvām</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_Toc133573931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87</w:t>
        </w:r>
        <w:r w:rsidR="00E551D1" w:rsidRPr="00C209C3">
          <w:rPr>
            <w:rFonts w:ascii="Times New Roman" w:hAnsi="Times New Roman" w:cs="Times New Roman"/>
            <w:noProof/>
            <w:webHidden/>
            <w:sz w:val="24"/>
            <w:szCs w:val="24"/>
          </w:rPr>
          <w:fldChar w:fldCharType="end"/>
        </w:r>
      </w:hyperlink>
    </w:p>
    <w:p w14:paraId="7B8DC9FB" w14:textId="6221613D"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32" w:history="1">
        <w:r w:rsidR="00E551D1" w:rsidRPr="00C209C3">
          <w:rPr>
            <w:rStyle w:val="Hyperlink"/>
            <w:rFonts w:ascii="Times New Roman" w:hAnsi="Times New Roman" w:cs="Times New Roman"/>
            <w:noProof/>
            <w:sz w:val="24"/>
            <w:szCs w:val="24"/>
          </w:rPr>
          <w:t>2.</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shd w:val="clear" w:color="auto" w:fill="FFFFFF"/>
          </w:rPr>
          <w:t>Finansējuma papildināmība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_Toc133573932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87</w:t>
        </w:r>
        <w:r w:rsidR="00E551D1" w:rsidRPr="00C209C3">
          <w:rPr>
            <w:rFonts w:ascii="Times New Roman" w:hAnsi="Times New Roman" w:cs="Times New Roman"/>
            <w:noProof/>
            <w:webHidden/>
            <w:sz w:val="24"/>
            <w:szCs w:val="24"/>
          </w:rPr>
          <w:fldChar w:fldCharType="end"/>
        </w:r>
      </w:hyperlink>
    </w:p>
    <w:p w14:paraId="098AAA08" w14:textId="4E90ADF9"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33" w:history="1">
        <w:r w:rsidR="00E551D1" w:rsidRPr="00C209C3">
          <w:rPr>
            <w:rStyle w:val="Hyperlink"/>
            <w:rFonts w:ascii="Times New Roman" w:hAnsi="Times New Roman" w:cs="Times New Roman"/>
            <w:noProof/>
            <w:sz w:val="24"/>
            <w:szCs w:val="24"/>
          </w:rPr>
          <w:t>3.</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shd w:val="clear" w:color="auto" w:fill="FFFFFF"/>
          </w:rPr>
          <w:t>Ieviešana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_Toc133573933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88</w:t>
        </w:r>
        <w:r w:rsidR="00E551D1" w:rsidRPr="00C209C3">
          <w:rPr>
            <w:rFonts w:ascii="Times New Roman" w:hAnsi="Times New Roman" w:cs="Times New Roman"/>
            <w:noProof/>
            <w:webHidden/>
            <w:sz w:val="24"/>
            <w:szCs w:val="24"/>
          </w:rPr>
          <w:fldChar w:fldCharType="end"/>
        </w:r>
      </w:hyperlink>
    </w:p>
    <w:p w14:paraId="27A9B486" w14:textId="0E86853C"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34" w:history="1">
        <w:r w:rsidR="00E551D1" w:rsidRPr="00C209C3">
          <w:rPr>
            <w:rStyle w:val="Hyperlink"/>
            <w:rFonts w:ascii="Times New Roman" w:hAnsi="Times New Roman" w:cs="Times New Roman"/>
            <w:noProof/>
            <w:sz w:val="24"/>
            <w:szCs w:val="24"/>
            <w:lang w:val="lv-LV" w:eastAsia="lv-LV"/>
          </w:rPr>
          <w:t>4.</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lang w:val="lv-LV" w:eastAsia="lv-LV"/>
          </w:rPr>
          <w:t>Konsultāciju process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_Toc133573934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88</w:t>
        </w:r>
        <w:r w:rsidR="00E551D1" w:rsidRPr="00C209C3">
          <w:rPr>
            <w:rFonts w:ascii="Times New Roman" w:hAnsi="Times New Roman" w:cs="Times New Roman"/>
            <w:noProof/>
            <w:webHidden/>
            <w:sz w:val="24"/>
            <w:szCs w:val="24"/>
          </w:rPr>
          <w:fldChar w:fldCharType="end"/>
        </w:r>
      </w:hyperlink>
    </w:p>
    <w:p w14:paraId="347F3453" w14:textId="522BD75B"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35" w:history="1">
        <w:r w:rsidR="00E551D1" w:rsidRPr="00C209C3">
          <w:rPr>
            <w:rStyle w:val="Hyperlink"/>
            <w:rFonts w:ascii="Times New Roman" w:hAnsi="Times New Roman" w:cs="Times New Roman"/>
            <w:noProof/>
            <w:sz w:val="24"/>
            <w:szCs w:val="24"/>
          </w:rPr>
          <w:t>5.</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shd w:val="clear" w:color="auto" w:fill="FFFFFF"/>
          </w:rPr>
          <w:t>Kontrole un audits</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_Toc133573935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89</w:t>
        </w:r>
        <w:r w:rsidR="00E551D1" w:rsidRPr="00C209C3">
          <w:rPr>
            <w:rFonts w:ascii="Times New Roman" w:hAnsi="Times New Roman" w:cs="Times New Roman"/>
            <w:noProof/>
            <w:webHidden/>
            <w:sz w:val="24"/>
            <w:szCs w:val="24"/>
          </w:rPr>
          <w:fldChar w:fldCharType="end"/>
        </w:r>
      </w:hyperlink>
    </w:p>
    <w:p w14:paraId="0F071E1C" w14:textId="6989D3F0"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36" w:history="1">
        <w:r w:rsidR="00E551D1" w:rsidRPr="00C209C3">
          <w:rPr>
            <w:rStyle w:val="Hyperlink"/>
            <w:rFonts w:ascii="Times New Roman" w:hAnsi="Times New Roman" w:cs="Times New Roman"/>
            <w:noProof/>
            <w:sz w:val="24"/>
            <w:szCs w:val="24"/>
          </w:rPr>
          <w:t>6.</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shd w:val="clear" w:color="auto" w:fill="FFFFFF"/>
          </w:rPr>
          <w:t>Komunikācija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_Toc133573936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89</w:t>
        </w:r>
        <w:r w:rsidR="00E551D1" w:rsidRPr="00C209C3">
          <w:rPr>
            <w:rFonts w:ascii="Times New Roman" w:hAnsi="Times New Roman" w:cs="Times New Roman"/>
            <w:noProof/>
            <w:webHidden/>
            <w:sz w:val="24"/>
            <w:szCs w:val="24"/>
          </w:rPr>
          <w:fldChar w:fldCharType="end"/>
        </w:r>
      </w:hyperlink>
    </w:p>
    <w:p w14:paraId="1F1AD65D" w14:textId="46BED037" w:rsidR="00E551D1" w:rsidRPr="00C209C3" w:rsidRDefault="00F56F5F">
      <w:pPr>
        <w:pStyle w:val="TOC1"/>
        <w:rPr>
          <w:rFonts w:ascii="Times New Roman" w:eastAsiaTheme="minorEastAsia" w:hAnsi="Times New Roman" w:cs="Times New Roman"/>
          <w:sz w:val="24"/>
          <w:szCs w:val="24"/>
          <w:lang w:val="lv-LV" w:eastAsia="lv-LV"/>
        </w:rPr>
      </w:pPr>
      <w:hyperlink w:anchor="_Toc133573937" w:history="1">
        <w:r w:rsidR="00E551D1" w:rsidRPr="00C209C3">
          <w:rPr>
            <w:rStyle w:val="Hyperlink"/>
            <w:rFonts w:ascii="Times New Roman" w:hAnsi="Times New Roman" w:cs="Times New Roman"/>
            <w:sz w:val="24"/>
            <w:szCs w:val="24"/>
          </w:rPr>
          <w:t>4. DAĻA: PLĀNA VISPĀRĒJĀ SASKAŅOTĪBA UN IETEKME</w:t>
        </w:r>
        <w:r w:rsidR="00E551D1" w:rsidRPr="00C209C3">
          <w:rPr>
            <w:rFonts w:ascii="Times New Roman" w:hAnsi="Times New Roman" w:cs="Times New Roman"/>
            <w:webHidden/>
            <w:sz w:val="24"/>
            <w:szCs w:val="24"/>
          </w:rPr>
          <w:tab/>
        </w:r>
        <w:r w:rsidR="00E551D1" w:rsidRPr="00C209C3">
          <w:rPr>
            <w:rFonts w:ascii="Times New Roman" w:hAnsi="Times New Roman" w:cs="Times New Roman"/>
            <w:webHidden/>
            <w:sz w:val="24"/>
            <w:szCs w:val="24"/>
          </w:rPr>
          <w:fldChar w:fldCharType="begin"/>
        </w:r>
        <w:r w:rsidR="00E551D1" w:rsidRPr="00C209C3">
          <w:rPr>
            <w:rFonts w:ascii="Times New Roman" w:hAnsi="Times New Roman" w:cs="Times New Roman"/>
            <w:webHidden/>
            <w:sz w:val="24"/>
            <w:szCs w:val="24"/>
          </w:rPr>
          <w:instrText xml:space="preserve"> PAGEREF _Toc133573937 \h </w:instrText>
        </w:r>
        <w:r w:rsidR="00E551D1" w:rsidRPr="00C209C3">
          <w:rPr>
            <w:rFonts w:ascii="Times New Roman" w:hAnsi="Times New Roman" w:cs="Times New Roman"/>
            <w:webHidden/>
            <w:sz w:val="24"/>
            <w:szCs w:val="24"/>
          </w:rPr>
        </w:r>
        <w:r w:rsidR="00E551D1" w:rsidRPr="00C209C3">
          <w:rPr>
            <w:rFonts w:ascii="Times New Roman" w:hAnsi="Times New Roman" w:cs="Times New Roman"/>
            <w:webHidden/>
            <w:sz w:val="24"/>
            <w:szCs w:val="24"/>
          </w:rPr>
          <w:fldChar w:fldCharType="separate"/>
        </w:r>
        <w:r w:rsidR="007E62B1" w:rsidRPr="00C209C3">
          <w:rPr>
            <w:rFonts w:ascii="Times New Roman" w:hAnsi="Times New Roman" w:cs="Times New Roman"/>
            <w:webHidden/>
            <w:sz w:val="24"/>
            <w:szCs w:val="24"/>
          </w:rPr>
          <w:t>90</w:t>
        </w:r>
        <w:r w:rsidR="00E551D1" w:rsidRPr="00C209C3">
          <w:rPr>
            <w:rFonts w:ascii="Times New Roman" w:hAnsi="Times New Roman" w:cs="Times New Roman"/>
            <w:webHidden/>
            <w:sz w:val="24"/>
            <w:szCs w:val="24"/>
          </w:rPr>
          <w:fldChar w:fldCharType="end"/>
        </w:r>
      </w:hyperlink>
    </w:p>
    <w:p w14:paraId="639E7E7B" w14:textId="79F04428"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38" w:history="1">
        <w:r w:rsidR="00E551D1" w:rsidRPr="00C209C3">
          <w:rPr>
            <w:rStyle w:val="Hyperlink"/>
            <w:rFonts w:ascii="Times New Roman" w:hAnsi="Times New Roman" w:cs="Times New Roman"/>
            <w:noProof/>
            <w:sz w:val="24"/>
            <w:szCs w:val="24"/>
          </w:rPr>
          <w:t>1.</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shd w:val="clear" w:color="auto" w:fill="FFFFFF"/>
          </w:rPr>
          <w:t>Saskaņotība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_Toc133573938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90</w:t>
        </w:r>
        <w:r w:rsidR="00E551D1" w:rsidRPr="00C209C3">
          <w:rPr>
            <w:rFonts w:ascii="Times New Roman" w:hAnsi="Times New Roman" w:cs="Times New Roman"/>
            <w:noProof/>
            <w:webHidden/>
            <w:sz w:val="24"/>
            <w:szCs w:val="24"/>
          </w:rPr>
          <w:fldChar w:fldCharType="end"/>
        </w:r>
      </w:hyperlink>
    </w:p>
    <w:p w14:paraId="52672693" w14:textId="7B579A44"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39" w:history="1">
        <w:r w:rsidR="00E551D1" w:rsidRPr="00C209C3">
          <w:rPr>
            <w:rStyle w:val="Hyperlink"/>
            <w:rFonts w:ascii="Times New Roman" w:hAnsi="Times New Roman" w:cs="Times New Roman"/>
            <w:noProof/>
            <w:sz w:val="24"/>
            <w:szCs w:val="24"/>
          </w:rPr>
          <w:t>2.</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shd w:val="clear" w:color="auto" w:fill="FFFFFF"/>
          </w:rPr>
          <w:t>Dzimumu līdztiesība un vienlīdzīgas iespējas visiem</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_Toc133573939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90</w:t>
        </w:r>
        <w:r w:rsidR="00E551D1" w:rsidRPr="00C209C3">
          <w:rPr>
            <w:rFonts w:ascii="Times New Roman" w:hAnsi="Times New Roman" w:cs="Times New Roman"/>
            <w:noProof/>
            <w:webHidden/>
            <w:sz w:val="24"/>
            <w:szCs w:val="24"/>
          </w:rPr>
          <w:fldChar w:fldCharType="end"/>
        </w:r>
      </w:hyperlink>
    </w:p>
    <w:p w14:paraId="5A3FB2D6" w14:textId="6E75437E" w:rsidR="00E551D1" w:rsidRPr="00C209C3" w:rsidRDefault="00F56F5F" w:rsidP="00F62005">
      <w:pPr>
        <w:pStyle w:val="TOC2"/>
        <w:rPr>
          <w:rFonts w:ascii="Times New Roman" w:eastAsiaTheme="minorEastAsia" w:hAnsi="Times New Roman" w:cs="Times New Roman"/>
          <w:noProof/>
          <w:sz w:val="24"/>
          <w:szCs w:val="24"/>
          <w:lang w:val="lv-LV" w:eastAsia="lv-LV"/>
        </w:rPr>
      </w:pPr>
      <w:hyperlink w:anchor="_Toc133573940" w:history="1">
        <w:r w:rsidR="00E551D1" w:rsidRPr="00C209C3">
          <w:rPr>
            <w:rStyle w:val="Hyperlink"/>
            <w:rFonts w:ascii="Times New Roman" w:hAnsi="Times New Roman" w:cs="Times New Roman"/>
            <w:noProof/>
            <w:sz w:val="24"/>
            <w:szCs w:val="24"/>
          </w:rPr>
          <w:t>3.</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shd w:val="clear" w:color="auto" w:fill="FFFFFF"/>
          </w:rPr>
          <w:t>Ekonomiskās, sociālās un institucionālās noturības stiprināšana</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_Toc133573940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90</w:t>
        </w:r>
        <w:r w:rsidR="00E551D1" w:rsidRPr="00C209C3">
          <w:rPr>
            <w:rFonts w:ascii="Times New Roman" w:hAnsi="Times New Roman" w:cs="Times New Roman"/>
            <w:noProof/>
            <w:webHidden/>
            <w:sz w:val="24"/>
            <w:szCs w:val="24"/>
          </w:rPr>
          <w:fldChar w:fldCharType="end"/>
        </w:r>
      </w:hyperlink>
    </w:p>
    <w:p w14:paraId="58BCA8FD" w14:textId="07D754C6" w:rsidR="00E551D1" w:rsidRPr="00C209C3" w:rsidRDefault="00F56F5F" w:rsidP="00F62005">
      <w:pPr>
        <w:pStyle w:val="TOC2"/>
        <w:rPr>
          <w:rFonts w:eastAsiaTheme="minorEastAsia"/>
          <w:noProof/>
          <w:lang w:val="lv-LV" w:eastAsia="lv-LV"/>
        </w:rPr>
      </w:pPr>
      <w:hyperlink w:anchor="_Toc133573941" w:history="1">
        <w:r w:rsidR="00E551D1" w:rsidRPr="00C209C3">
          <w:rPr>
            <w:rStyle w:val="Hyperlink"/>
            <w:rFonts w:ascii="Times New Roman" w:hAnsi="Times New Roman" w:cs="Times New Roman"/>
            <w:noProof/>
            <w:sz w:val="24"/>
            <w:szCs w:val="24"/>
          </w:rPr>
          <w:t>4.</w:t>
        </w:r>
        <w:r w:rsidR="00E551D1" w:rsidRPr="00C209C3">
          <w:rPr>
            <w:rFonts w:ascii="Times New Roman" w:eastAsiaTheme="minorEastAsia" w:hAnsi="Times New Roman" w:cs="Times New Roman"/>
            <w:noProof/>
            <w:sz w:val="24"/>
            <w:szCs w:val="24"/>
            <w:lang w:val="lv-LV" w:eastAsia="lv-LV"/>
          </w:rPr>
          <w:tab/>
        </w:r>
        <w:r w:rsidR="00E551D1" w:rsidRPr="00C209C3">
          <w:rPr>
            <w:rStyle w:val="Hyperlink"/>
            <w:rFonts w:ascii="Times New Roman" w:hAnsi="Times New Roman" w:cs="Times New Roman"/>
            <w:noProof/>
            <w:sz w:val="24"/>
            <w:szCs w:val="24"/>
            <w:shd w:val="clear" w:color="auto" w:fill="FFFFFF"/>
          </w:rPr>
          <w:t>Salīdzinājums ar izejas pozīciju</w:t>
        </w:r>
        <w:r w:rsidR="00E551D1" w:rsidRPr="00C209C3">
          <w:rPr>
            <w:rFonts w:ascii="Times New Roman" w:hAnsi="Times New Roman" w:cs="Times New Roman"/>
            <w:noProof/>
            <w:webHidden/>
            <w:sz w:val="24"/>
            <w:szCs w:val="24"/>
          </w:rPr>
          <w:tab/>
        </w:r>
        <w:r w:rsidR="00E551D1" w:rsidRPr="00C209C3">
          <w:rPr>
            <w:rFonts w:ascii="Times New Roman" w:hAnsi="Times New Roman" w:cs="Times New Roman"/>
            <w:noProof/>
            <w:webHidden/>
            <w:sz w:val="24"/>
            <w:szCs w:val="24"/>
          </w:rPr>
          <w:fldChar w:fldCharType="begin"/>
        </w:r>
        <w:r w:rsidR="00E551D1" w:rsidRPr="00C209C3">
          <w:rPr>
            <w:rFonts w:ascii="Times New Roman" w:hAnsi="Times New Roman" w:cs="Times New Roman"/>
            <w:noProof/>
            <w:webHidden/>
            <w:sz w:val="24"/>
            <w:szCs w:val="24"/>
          </w:rPr>
          <w:instrText xml:space="preserve"> PAGEREF _Toc133573941 \h </w:instrText>
        </w:r>
        <w:r w:rsidR="00E551D1" w:rsidRPr="00C209C3">
          <w:rPr>
            <w:rFonts w:ascii="Times New Roman" w:hAnsi="Times New Roman" w:cs="Times New Roman"/>
            <w:noProof/>
            <w:webHidden/>
            <w:sz w:val="24"/>
            <w:szCs w:val="24"/>
          </w:rPr>
        </w:r>
        <w:r w:rsidR="00E551D1" w:rsidRPr="00C209C3">
          <w:rPr>
            <w:rFonts w:ascii="Times New Roman" w:hAnsi="Times New Roman" w:cs="Times New Roman"/>
            <w:noProof/>
            <w:webHidden/>
            <w:sz w:val="24"/>
            <w:szCs w:val="24"/>
          </w:rPr>
          <w:fldChar w:fldCharType="separate"/>
        </w:r>
        <w:r w:rsidR="007E62B1" w:rsidRPr="00C209C3">
          <w:rPr>
            <w:rFonts w:ascii="Times New Roman" w:hAnsi="Times New Roman" w:cs="Times New Roman"/>
            <w:noProof/>
            <w:webHidden/>
            <w:sz w:val="24"/>
            <w:szCs w:val="24"/>
          </w:rPr>
          <w:t>92</w:t>
        </w:r>
        <w:r w:rsidR="00E551D1" w:rsidRPr="00C209C3">
          <w:rPr>
            <w:rFonts w:ascii="Times New Roman" w:hAnsi="Times New Roman" w:cs="Times New Roman"/>
            <w:noProof/>
            <w:webHidden/>
            <w:sz w:val="24"/>
            <w:szCs w:val="24"/>
          </w:rPr>
          <w:fldChar w:fldCharType="end"/>
        </w:r>
      </w:hyperlink>
    </w:p>
    <w:p w14:paraId="3E0FCCB0" w14:textId="58ABC54E" w:rsidR="00387C89" w:rsidRPr="00C209C3" w:rsidRDefault="00CD0EE4" w:rsidP="00CD0EE4">
      <w:pPr>
        <w:rPr>
          <w:rFonts w:ascii="Times New Roman" w:hAnsi="Times New Roman" w:cs="Times New Roman"/>
          <w:u w:val="single"/>
        </w:rPr>
      </w:pPr>
      <w:r w:rsidRPr="00C209C3">
        <w:rPr>
          <w:rFonts w:ascii="Times New Roman" w:hAnsi="Times New Roman" w:cs="Times New Roman"/>
          <w:u w:val="single"/>
        </w:rPr>
        <w:lastRenderedPageBreak/>
        <w:fldChar w:fldCharType="end"/>
      </w:r>
    </w:p>
    <w:p w14:paraId="2B231E7B" w14:textId="77777777" w:rsidR="00387C89" w:rsidRPr="00C209C3" w:rsidRDefault="00387C89" w:rsidP="00826557">
      <w:pPr>
        <w:pStyle w:val="Heading1"/>
      </w:pPr>
      <w:bookmarkStart w:id="1" w:name="_Toc133573909"/>
      <w:r w:rsidRPr="00C209C3">
        <w:t>IZMANOTIE TERMINI UN SAĪSINĀJUMI</w:t>
      </w:r>
      <w:bookmarkEnd w:id="1"/>
    </w:p>
    <w:p w14:paraId="48007B30" w14:textId="77777777" w:rsidR="00387C89" w:rsidRPr="00C209C3" w:rsidRDefault="00387C89" w:rsidP="00387C89">
      <w:pPr>
        <w:spacing w:after="0"/>
        <w:jc w:val="center"/>
        <w:rPr>
          <w:rFonts w:ascii="Times New Roman" w:eastAsiaTheme="majorEastAsia" w:hAnsi="Times New Roman" w:cs="Times New Roman"/>
          <w:b/>
          <w:sz w:val="28"/>
          <w:szCs w:val="32"/>
        </w:rPr>
      </w:pPr>
    </w:p>
    <w:tbl>
      <w:tblPr>
        <w:tblStyle w:val="TableGrid"/>
        <w:tblW w:w="0" w:type="auto"/>
        <w:tblLook w:val="04A0" w:firstRow="1" w:lastRow="0" w:firstColumn="1" w:lastColumn="0" w:noHBand="0" w:noVBand="1"/>
      </w:tblPr>
      <w:tblGrid>
        <w:gridCol w:w="5665"/>
        <w:gridCol w:w="3351"/>
      </w:tblGrid>
      <w:tr w:rsidR="00785A3F" w:rsidRPr="00C209C3" w14:paraId="571FE342" w14:textId="77777777" w:rsidTr="00387C89">
        <w:tc>
          <w:tcPr>
            <w:tcW w:w="5665" w:type="dxa"/>
          </w:tcPr>
          <w:p w14:paraId="53EAE17E" w14:textId="118626DB" w:rsidR="00785A3F" w:rsidRPr="00C209C3" w:rsidRDefault="00785A3F" w:rsidP="00387C89">
            <w:pPr>
              <w:rPr>
                <w:rFonts w:ascii="Times New Roman" w:hAnsi="Times New Roman" w:cs="Times New Roman"/>
                <w:sz w:val="24"/>
                <w:szCs w:val="24"/>
              </w:rPr>
            </w:pPr>
            <w:r w:rsidRPr="00C209C3">
              <w:rPr>
                <w:rFonts w:ascii="Times New Roman" w:hAnsi="Times New Roman" w:cs="Times New Roman"/>
                <w:sz w:val="24"/>
                <w:szCs w:val="24"/>
              </w:rPr>
              <w:t xml:space="preserve">AS “Augstsprieguma tīkls” </w:t>
            </w:r>
          </w:p>
        </w:tc>
        <w:tc>
          <w:tcPr>
            <w:tcW w:w="3351" w:type="dxa"/>
          </w:tcPr>
          <w:p w14:paraId="74D98067" w14:textId="2D6B442F" w:rsidR="00785A3F" w:rsidRPr="00C209C3" w:rsidRDefault="00785A3F" w:rsidP="00387C89">
            <w:pPr>
              <w:rPr>
                <w:rFonts w:ascii="Times New Roman" w:hAnsi="Times New Roman" w:cs="Times New Roman"/>
                <w:sz w:val="24"/>
                <w:szCs w:val="24"/>
              </w:rPr>
            </w:pPr>
            <w:r w:rsidRPr="00C209C3">
              <w:rPr>
                <w:rFonts w:ascii="Times New Roman" w:hAnsi="Times New Roman" w:cs="Times New Roman"/>
                <w:sz w:val="24"/>
                <w:szCs w:val="24"/>
              </w:rPr>
              <w:t>AST</w:t>
            </w:r>
          </w:p>
        </w:tc>
      </w:tr>
      <w:tr w:rsidR="00387C89" w:rsidRPr="00C209C3" w14:paraId="23361F6E" w14:textId="77777777" w:rsidTr="00387C89">
        <w:tc>
          <w:tcPr>
            <w:tcW w:w="5665" w:type="dxa"/>
          </w:tcPr>
          <w:p w14:paraId="446C55BA" w14:textId="3026AE7F" w:rsidR="00387C89" w:rsidRPr="00C209C3" w:rsidRDefault="00387C89" w:rsidP="00387C89">
            <w:pPr>
              <w:rPr>
                <w:rFonts w:ascii="Times New Roman" w:hAnsi="Times New Roman" w:cs="Times New Roman"/>
                <w:sz w:val="24"/>
                <w:szCs w:val="24"/>
              </w:rPr>
            </w:pPr>
            <w:r w:rsidRPr="00C209C3">
              <w:rPr>
                <w:rFonts w:ascii="Times New Roman" w:hAnsi="Times New Roman" w:cs="Times New Roman"/>
                <w:sz w:val="24"/>
                <w:szCs w:val="24"/>
              </w:rPr>
              <w:t>Latvijas Atveseļošanas un noturības mehānisma plāns</w:t>
            </w:r>
          </w:p>
        </w:tc>
        <w:tc>
          <w:tcPr>
            <w:tcW w:w="3351" w:type="dxa"/>
          </w:tcPr>
          <w:p w14:paraId="0B219AA3" w14:textId="5CE0F4C1" w:rsidR="00387C89" w:rsidRPr="00C209C3" w:rsidRDefault="00387C89" w:rsidP="00387C89">
            <w:pPr>
              <w:rPr>
                <w:rFonts w:ascii="Times New Roman" w:hAnsi="Times New Roman" w:cs="Times New Roman"/>
                <w:sz w:val="24"/>
                <w:szCs w:val="24"/>
              </w:rPr>
            </w:pPr>
            <w:r w:rsidRPr="00C209C3">
              <w:rPr>
                <w:rFonts w:ascii="Times New Roman" w:hAnsi="Times New Roman" w:cs="Times New Roman"/>
                <w:sz w:val="24"/>
                <w:szCs w:val="24"/>
              </w:rPr>
              <w:t>AF plāns</w:t>
            </w:r>
          </w:p>
        </w:tc>
      </w:tr>
      <w:tr w:rsidR="00387C89" w:rsidRPr="00C209C3" w14:paraId="2966239B" w14:textId="77777777" w:rsidTr="00387C89">
        <w:tc>
          <w:tcPr>
            <w:tcW w:w="5665" w:type="dxa"/>
          </w:tcPr>
          <w:p w14:paraId="6E608BFC" w14:textId="26C9BD73" w:rsidR="00387C89" w:rsidRPr="00C209C3" w:rsidRDefault="000621CA" w:rsidP="00387C89">
            <w:pPr>
              <w:rPr>
                <w:rFonts w:ascii="Times New Roman" w:hAnsi="Times New Roman" w:cs="Times New Roman"/>
                <w:sz w:val="24"/>
                <w:szCs w:val="24"/>
              </w:rPr>
            </w:pPr>
            <w:r w:rsidRPr="00C209C3">
              <w:rPr>
                <w:rFonts w:ascii="Times New Roman" w:hAnsi="Times New Roman" w:cs="Times New Roman"/>
                <w:sz w:val="24"/>
                <w:szCs w:val="24"/>
              </w:rPr>
              <w:t>Satiksmes ministrija</w:t>
            </w:r>
          </w:p>
        </w:tc>
        <w:tc>
          <w:tcPr>
            <w:tcW w:w="3351" w:type="dxa"/>
          </w:tcPr>
          <w:p w14:paraId="08E73843" w14:textId="30870CED" w:rsidR="00387C89" w:rsidRPr="00C209C3" w:rsidRDefault="000621CA" w:rsidP="00387C89">
            <w:pPr>
              <w:rPr>
                <w:rFonts w:ascii="Times New Roman" w:hAnsi="Times New Roman" w:cs="Times New Roman"/>
                <w:sz w:val="24"/>
                <w:szCs w:val="24"/>
              </w:rPr>
            </w:pPr>
            <w:r w:rsidRPr="00C209C3">
              <w:rPr>
                <w:rFonts w:ascii="Times New Roman" w:hAnsi="Times New Roman" w:cs="Times New Roman"/>
                <w:sz w:val="24"/>
                <w:szCs w:val="24"/>
              </w:rPr>
              <w:t>SM</w:t>
            </w:r>
          </w:p>
        </w:tc>
      </w:tr>
      <w:tr w:rsidR="00387C89" w:rsidRPr="00C209C3" w14:paraId="0C5395FF" w14:textId="77777777" w:rsidTr="00387C89">
        <w:tc>
          <w:tcPr>
            <w:tcW w:w="5665" w:type="dxa"/>
          </w:tcPr>
          <w:p w14:paraId="4E70ACCD" w14:textId="77693EEF" w:rsidR="00387C89" w:rsidRPr="00C209C3" w:rsidRDefault="000621CA" w:rsidP="00387C89">
            <w:pPr>
              <w:rPr>
                <w:rFonts w:ascii="Times New Roman" w:hAnsi="Times New Roman" w:cs="Times New Roman"/>
                <w:sz w:val="24"/>
                <w:szCs w:val="24"/>
              </w:rPr>
            </w:pPr>
            <w:r w:rsidRPr="00C209C3">
              <w:rPr>
                <w:rFonts w:ascii="Times New Roman" w:hAnsi="Times New Roman" w:cs="Times New Roman"/>
                <w:sz w:val="24"/>
                <w:szCs w:val="24"/>
              </w:rPr>
              <w:t>Ekonomikas ministrija</w:t>
            </w:r>
          </w:p>
        </w:tc>
        <w:tc>
          <w:tcPr>
            <w:tcW w:w="3351" w:type="dxa"/>
          </w:tcPr>
          <w:p w14:paraId="53A216DA" w14:textId="6AB186A7" w:rsidR="00387C89" w:rsidRPr="00C209C3" w:rsidRDefault="000621CA" w:rsidP="00387C89">
            <w:pPr>
              <w:rPr>
                <w:rFonts w:ascii="Times New Roman" w:hAnsi="Times New Roman" w:cs="Times New Roman"/>
                <w:sz w:val="24"/>
                <w:szCs w:val="24"/>
              </w:rPr>
            </w:pPr>
            <w:r w:rsidRPr="00C209C3">
              <w:rPr>
                <w:rFonts w:ascii="Times New Roman" w:hAnsi="Times New Roman" w:cs="Times New Roman"/>
                <w:sz w:val="24"/>
                <w:szCs w:val="24"/>
              </w:rPr>
              <w:t>EM</w:t>
            </w:r>
          </w:p>
        </w:tc>
      </w:tr>
      <w:tr w:rsidR="00387C89" w:rsidRPr="00C209C3" w14:paraId="0104163B" w14:textId="77777777" w:rsidTr="00387C89">
        <w:tc>
          <w:tcPr>
            <w:tcW w:w="5665" w:type="dxa"/>
          </w:tcPr>
          <w:p w14:paraId="7DAE0138" w14:textId="5035067E" w:rsidR="00387C89" w:rsidRPr="00C209C3" w:rsidRDefault="000621CA" w:rsidP="00387C89">
            <w:pPr>
              <w:rPr>
                <w:rFonts w:ascii="Times New Roman" w:hAnsi="Times New Roman" w:cs="Times New Roman"/>
                <w:sz w:val="24"/>
                <w:szCs w:val="24"/>
              </w:rPr>
            </w:pPr>
            <w:r w:rsidRPr="00C209C3">
              <w:rPr>
                <w:rFonts w:ascii="Times New Roman" w:hAnsi="Times New Roman" w:cs="Times New Roman"/>
                <w:sz w:val="24"/>
                <w:szCs w:val="24"/>
              </w:rPr>
              <w:t>Klimata un enerģētikas ministrija</w:t>
            </w:r>
          </w:p>
        </w:tc>
        <w:tc>
          <w:tcPr>
            <w:tcW w:w="3351" w:type="dxa"/>
          </w:tcPr>
          <w:p w14:paraId="1771BA48" w14:textId="1C908E9C" w:rsidR="00387C89" w:rsidRPr="00C209C3" w:rsidRDefault="000621CA" w:rsidP="00387C89">
            <w:pPr>
              <w:rPr>
                <w:rFonts w:ascii="Times New Roman" w:hAnsi="Times New Roman" w:cs="Times New Roman"/>
                <w:sz w:val="24"/>
                <w:szCs w:val="24"/>
              </w:rPr>
            </w:pPr>
            <w:r w:rsidRPr="00C209C3">
              <w:rPr>
                <w:rFonts w:ascii="Times New Roman" w:hAnsi="Times New Roman" w:cs="Times New Roman"/>
                <w:sz w:val="24"/>
                <w:szCs w:val="24"/>
              </w:rPr>
              <w:t>KEM</w:t>
            </w:r>
          </w:p>
        </w:tc>
      </w:tr>
      <w:tr w:rsidR="00387C89" w:rsidRPr="00C209C3" w14:paraId="2439B71C" w14:textId="77777777" w:rsidTr="00387C89">
        <w:tc>
          <w:tcPr>
            <w:tcW w:w="5665" w:type="dxa"/>
          </w:tcPr>
          <w:p w14:paraId="14D58025" w14:textId="06D97D54" w:rsidR="00387C89" w:rsidRPr="00C209C3" w:rsidRDefault="000621CA" w:rsidP="00387C89">
            <w:pPr>
              <w:rPr>
                <w:rFonts w:ascii="Times New Roman" w:hAnsi="Times New Roman" w:cs="Times New Roman"/>
                <w:sz w:val="24"/>
                <w:szCs w:val="24"/>
              </w:rPr>
            </w:pPr>
            <w:r w:rsidRPr="00C209C3">
              <w:rPr>
                <w:rFonts w:ascii="Times New Roman" w:hAnsi="Times New Roman" w:cs="Times New Roman"/>
                <w:sz w:val="24"/>
                <w:szCs w:val="24"/>
              </w:rPr>
              <w:t>Atjaunojamie energoresursi</w:t>
            </w:r>
          </w:p>
        </w:tc>
        <w:tc>
          <w:tcPr>
            <w:tcW w:w="3351" w:type="dxa"/>
          </w:tcPr>
          <w:p w14:paraId="5DA1D372" w14:textId="7A9D10AE" w:rsidR="00387C89" w:rsidRPr="00C209C3" w:rsidRDefault="000621CA" w:rsidP="00387C89">
            <w:pPr>
              <w:rPr>
                <w:rFonts w:ascii="Times New Roman" w:hAnsi="Times New Roman" w:cs="Times New Roman"/>
                <w:sz w:val="24"/>
                <w:szCs w:val="24"/>
              </w:rPr>
            </w:pPr>
            <w:r w:rsidRPr="00C209C3">
              <w:rPr>
                <w:rFonts w:ascii="Times New Roman" w:hAnsi="Times New Roman" w:cs="Times New Roman"/>
                <w:sz w:val="24"/>
                <w:szCs w:val="24"/>
              </w:rPr>
              <w:t>AER</w:t>
            </w:r>
          </w:p>
        </w:tc>
      </w:tr>
      <w:tr w:rsidR="00387C89" w:rsidRPr="00C209C3" w14:paraId="1B571ED7" w14:textId="77777777" w:rsidTr="00387C89">
        <w:tc>
          <w:tcPr>
            <w:tcW w:w="5665" w:type="dxa"/>
          </w:tcPr>
          <w:p w14:paraId="5532848A" w14:textId="06E2A17C" w:rsidR="00387C89" w:rsidRPr="00C209C3" w:rsidRDefault="0089170A" w:rsidP="00387C89">
            <w:pPr>
              <w:rPr>
                <w:rFonts w:ascii="Times New Roman" w:hAnsi="Times New Roman" w:cs="Times New Roman"/>
                <w:sz w:val="24"/>
                <w:szCs w:val="24"/>
              </w:rPr>
            </w:pPr>
            <w:r w:rsidRPr="00C209C3">
              <w:rPr>
                <w:rFonts w:ascii="Times New Roman" w:hAnsi="Times New Roman" w:cs="Times New Roman"/>
                <w:sz w:val="24"/>
                <w:szCs w:val="24"/>
              </w:rPr>
              <w:t>Princips “nenodarīt būtisku kaitējumu”</w:t>
            </w:r>
          </w:p>
        </w:tc>
        <w:tc>
          <w:tcPr>
            <w:tcW w:w="3351" w:type="dxa"/>
          </w:tcPr>
          <w:p w14:paraId="0E137408" w14:textId="25F1A5E6" w:rsidR="00387C89" w:rsidRPr="00C209C3" w:rsidRDefault="0089170A" w:rsidP="00387C89">
            <w:pPr>
              <w:rPr>
                <w:rFonts w:ascii="Times New Roman" w:hAnsi="Times New Roman" w:cs="Times New Roman"/>
                <w:sz w:val="24"/>
                <w:szCs w:val="24"/>
              </w:rPr>
            </w:pPr>
            <w:r w:rsidRPr="00C209C3">
              <w:rPr>
                <w:rFonts w:ascii="Times New Roman" w:hAnsi="Times New Roman" w:cs="Times New Roman"/>
                <w:sz w:val="24"/>
                <w:szCs w:val="24"/>
              </w:rPr>
              <w:t>DNSH</w:t>
            </w:r>
          </w:p>
        </w:tc>
      </w:tr>
      <w:tr w:rsidR="00387C89" w:rsidRPr="00C209C3" w14:paraId="0A248706" w14:textId="77777777" w:rsidTr="00387C89">
        <w:tc>
          <w:tcPr>
            <w:tcW w:w="5665" w:type="dxa"/>
          </w:tcPr>
          <w:p w14:paraId="7846DFF7" w14:textId="1F5875F0" w:rsidR="00387C89" w:rsidRPr="00C209C3" w:rsidRDefault="00FC0E6A" w:rsidP="00387C89">
            <w:pPr>
              <w:rPr>
                <w:rFonts w:ascii="Times New Roman" w:hAnsi="Times New Roman" w:cs="Times New Roman"/>
                <w:sz w:val="24"/>
                <w:szCs w:val="24"/>
              </w:rPr>
            </w:pPr>
            <w:r w:rsidRPr="00C209C3">
              <w:rPr>
                <w:rFonts w:ascii="Times New Roman" w:hAnsi="Times New Roman" w:cs="Times New Roman"/>
                <w:sz w:val="24"/>
                <w:szCs w:val="24"/>
              </w:rPr>
              <w:t>Latvijas Atveseļošanas un noturības mehānisms</w:t>
            </w:r>
          </w:p>
        </w:tc>
        <w:tc>
          <w:tcPr>
            <w:tcW w:w="3351" w:type="dxa"/>
          </w:tcPr>
          <w:p w14:paraId="520AF9F8" w14:textId="6F62B6B2" w:rsidR="00387C89" w:rsidRPr="00C209C3" w:rsidRDefault="00FC0E6A" w:rsidP="00387C89">
            <w:pPr>
              <w:rPr>
                <w:rFonts w:ascii="Times New Roman" w:hAnsi="Times New Roman" w:cs="Times New Roman"/>
                <w:sz w:val="24"/>
                <w:szCs w:val="24"/>
              </w:rPr>
            </w:pPr>
            <w:r w:rsidRPr="00C209C3">
              <w:rPr>
                <w:rFonts w:ascii="Times New Roman" w:hAnsi="Times New Roman" w:cs="Times New Roman"/>
                <w:sz w:val="24"/>
                <w:szCs w:val="24"/>
              </w:rPr>
              <w:t>AF</w:t>
            </w:r>
          </w:p>
        </w:tc>
      </w:tr>
      <w:tr w:rsidR="00D87D4D" w:rsidRPr="00C209C3" w14:paraId="54663663" w14:textId="77777777" w:rsidTr="00387C89">
        <w:tc>
          <w:tcPr>
            <w:tcW w:w="5665" w:type="dxa"/>
          </w:tcPr>
          <w:p w14:paraId="365CA22F" w14:textId="0C06DA91" w:rsidR="00D87D4D" w:rsidRPr="00C209C3" w:rsidRDefault="00D87D4D" w:rsidP="00D87D4D">
            <w:pPr>
              <w:rPr>
                <w:rFonts w:ascii="Times New Roman" w:hAnsi="Times New Roman" w:cs="Times New Roman"/>
                <w:sz w:val="24"/>
                <w:szCs w:val="24"/>
              </w:rPr>
            </w:pPr>
            <w:r w:rsidRPr="00C209C3">
              <w:rPr>
                <w:rFonts w:ascii="Times New Roman" w:hAnsi="Times New Roman" w:cs="Times New Roman"/>
                <w:sz w:val="24"/>
                <w:szCs w:val="24"/>
              </w:rPr>
              <w:t>VAS “Latvijas dzelzceļš”</w:t>
            </w:r>
          </w:p>
        </w:tc>
        <w:tc>
          <w:tcPr>
            <w:tcW w:w="3351" w:type="dxa"/>
          </w:tcPr>
          <w:p w14:paraId="1AC6B6F9" w14:textId="7DFBAF35" w:rsidR="00D87D4D" w:rsidRPr="00C209C3" w:rsidRDefault="00D87D4D" w:rsidP="00D87D4D">
            <w:pPr>
              <w:rPr>
                <w:rFonts w:ascii="Times New Roman" w:hAnsi="Times New Roman" w:cs="Times New Roman"/>
                <w:sz w:val="24"/>
                <w:szCs w:val="24"/>
              </w:rPr>
            </w:pPr>
            <w:r w:rsidRPr="00C209C3">
              <w:rPr>
                <w:rFonts w:ascii="Times New Roman" w:hAnsi="Times New Roman" w:cs="Times New Roman"/>
                <w:sz w:val="24"/>
                <w:szCs w:val="24"/>
              </w:rPr>
              <w:t>LDZ</w:t>
            </w:r>
          </w:p>
        </w:tc>
      </w:tr>
      <w:tr w:rsidR="00D87D4D" w:rsidRPr="00C209C3" w14:paraId="51E110A8" w14:textId="77777777" w:rsidTr="00387C89">
        <w:tc>
          <w:tcPr>
            <w:tcW w:w="5665" w:type="dxa"/>
          </w:tcPr>
          <w:p w14:paraId="770D24C5" w14:textId="3B7D8FD9" w:rsidR="00D87D4D" w:rsidRPr="00C209C3" w:rsidRDefault="00D87D4D" w:rsidP="00D87D4D">
            <w:pPr>
              <w:rPr>
                <w:rFonts w:ascii="Times New Roman" w:hAnsi="Times New Roman" w:cs="Times New Roman"/>
                <w:sz w:val="24"/>
                <w:szCs w:val="24"/>
              </w:rPr>
            </w:pPr>
            <w:r w:rsidRPr="00C209C3">
              <w:rPr>
                <w:rFonts w:ascii="Times New Roman" w:hAnsi="Times New Roman" w:cs="Times New Roman"/>
                <w:sz w:val="24"/>
                <w:szCs w:val="24"/>
              </w:rPr>
              <w:t>Zemās grīdas tramvajs</w:t>
            </w:r>
          </w:p>
        </w:tc>
        <w:tc>
          <w:tcPr>
            <w:tcW w:w="3351" w:type="dxa"/>
          </w:tcPr>
          <w:p w14:paraId="4E48974C" w14:textId="5B043A98" w:rsidR="00D87D4D" w:rsidRPr="00C209C3" w:rsidRDefault="00D87D4D" w:rsidP="00D87D4D">
            <w:pPr>
              <w:rPr>
                <w:rFonts w:ascii="Times New Roman" w:hAnsi="Times New Roman" w:cs="Times New Roman"/>
                <w:sz w:val="24"/>
                <w:szCs w:val="24"/>
              </w:rPr>
            </w:pPr>
            <w:r w:rsidRPr="00C209C3">
              <w:rPr>
                <w:rFonts w:ascii="Times New Roman" w:hAnsi="Times New Roman" w:cs="Times New Roman"/>
                <w:sz w:val="24"/>
                <w:szCs w:val="24"/>
              </w:rPr>
              <w:t>ZGT</w:t>
            </w:r>
          </w:p>
        </w:tc>
      </w:tr>
      <w:tr w:rsidR="00CC3A2A" w:rsidRPr="00C209C3" w14:paraId="7E74F8C1" w14:textId="77777777" w:rsidTr="00387C89">
        <w:tc>
          <w:tcPr>
            <w:tcW w:w="5665" w:type="dxa"/>
          </w:tcPr>
          <w:p w14:paraId="4248D2E6" w14:textId="71CD7CE4" w:rsidR="00CC3A2A" w:rsidRPr="00C209C3" w:rsidRDefault="00CC3A2A" w:rsidP="00CC3A2A">
            <w:pPr>
              <w:rPr>
                <w:rFonts w:ascii="Times New Roman" w:hAnsi="Times New Roman" w:cs="Times New Roman"/>
                <w:sz w:val="24"/>
                <w:szCs w:val="24"/>
              </w:rPr>
            </w:pPr>
            <w:proofErr w:type="spellStart"/>
            <w:r w:rsidRPr="00C209C3">
              <w:rPr>
                <w:rFonts w:ascii="Times New Roman" w:hAnsi="Times New Roman" w:cs="Times New Roman"/>
                <w:sz w:val="24"/>
                <w:szCs w:val="24"/>
              </w:rPr>
              <w:t>Baltkrievijjas</w:t>
            </w:r>
            <w:proofErr w:type="spellEnd"/>
            <w:r w:rsidRPr="00C209C3">
              <w:rPr>
                <w:rFonts w:ascii="Times New Roman" w:hAnsi="Times New Roman" w:cs="Times New Roman"/>
                <w:sz w:val="24"/>
                <w:szCs w:val="24"/>
              </w:rPr>
              <w:t xml:space="preserve">, Krievijas, Igaunijas, Latvijas un Lietuvas vienotā </w:t>
            </w:r>
            <w:proofErr w:type="spellStart"/>
            <w:r w:rsidRPr="00C209C3">
              <w:rPr>
                <w:rFonts w:ascii="Times New Roman" w:hAnsi="Times New Roman" w:cs="Times New Roman"/>
                <w:sz w:val="24"/>
                <w:szCs w:val="24"/>
              </w:rPr>
              <w:t>elekroenerģijas</w:t>
            </w:r>
            <w:proofErr w:type="spellEnd"/>
            <w:r w:rsidRPr="00C209C3">
              <w:rPr>
                <w:rFonts w:ascii="Times New Roman" w:hAnsi="Times New Roman" w:cs="Times New Roman"/>
                <w:sz w:val="24"/>
                <w:szCs w:val="24"/>
              </w:rPr>
              <w:t xml:space="preserve"> sistēma</w:t>
            </w:r>
          </w:p>
        </w:tc>
        <w:tc>
          <w:tcPr>
            <w:tcW w:w="3351" w:type="dxa"/>
          </w:tcPr>
          <w:p w14:paraId="7ECFA189" w14:textId="733D2FD6" w:rsidR="00CC3A2A" w:rsidRPr="00C209C3" w:rsidRDefault="00CC3A2A" w:rsidP="00CC3A2A">
            <w:pPr>
              <w:rPr>
                <w:rFonts w:ascii="Times New Roman" w:hAnsi="Times New Roman" w:cs="Times New Roman"/>
                <w:sz w:val="24"/>
                <w:szCs w:val="24"/>
              </w:rPr>
            </w:pPr>
            <w:r w:rsidRPr="00C209C3">
              <w:rPr>
                <w:rFonts w:ascii="Times New Roman" w:hAnsi="Times New Roman" w:cs="Times New Roman"/>
                <w:sz w:val="24"/>
                <w:szCs w:val="24"/>
              </w:rPr>
              <w:t>BRELL</w:t>
            </w:r>
          </w:p>
        </w:tc>
      </w:tr>
      <w:tr w:rsidR="00CC3A2A" w:rsidRPr="00C209C3" w14:paraId="65FFAB48" w14:textId="77777777" w:rsidTr="00387C89">
        <w:tc>
          <w:tcPr>
            <w:tcW w:w="5665" w:type="dxa"/>
          </w:tcPr>
          <w:p w14:paraId="68780B35" w14:textId="0D610C12" w:rsidR="00CC3A2A" w:rsidRPr="00C209C3" w:rsidRDefault="00CC3A2A" w:rsidP="00CC3A2A">
            <w:pPr>
              <w:rPr>
                <w:rFonts w:ascii="Times New Roman" w:hAnsi="Times New Roman" w:cs="Times New Roman"/>
                <w:sz w:val="24"/>
                <w:szCs w:val="24"/>
              </w:rPr>
            </w:pPr>
            <w:r w:rsidRPr="00C209C3">
              <w:rPr>
                <w:rFonts w:ascii="Times New Roman" w:hAnsi="Times New Roman" w:cs="Times New Roman"/>
                <w:sz w:val="24"/>
                <w:szCs w:val="24"/>
              </w:rPr>
              <w:t>Eiropas infrastruktūras savienošanas instruments</w:t>
            </w:r>
          </w:p>
        </w:tc>
        <w:tc>
          <w:tcPr>
            <w:tcW w:w="3351" w:type="dxa"/>
          </w:tcPr>
          <w:p w14:paraId="6052DD46" w14:textId="5F18D498" w:rsidR="00CC3A2A" w:rsidRPr="00C209C3" w:rsidRDefault="00CC3A2A" w:rsidP="00CC3A2A">
            <w:pPr>
              <w:rPr>
                <w:rFonts w:ascii="Times New Roman" w:hAnsi="Times New Roman" w:cs="Times New Roman"/>
                <w:sz w:val="24"/>
                <w:szCs w:val="24"/>
              </w:rPr>
            </w:pPr>
            <w:r w:rsidRPr="00C209C3">
              <w:rPr>
                <w:rFonts w:ascii="Times New Roman" w:hAnsi="Times New Roman" w:cs="Times New Roman"/>
                <w:sz w:val="24"/>
                <w:szCs w:val="24"/>
              </w:rPr>
              <w:t>CEF</w:t>
            </w:r>
          </w:p>
        </w:tc>
      </w:tr>
      <w:tr w:rsidR="00CC3A2A" w:rsidRPr="00C209C3" w14:paraId="431252C1" w14:textId="77777777" w:rsidTr="00387C89">
        <w:tc>
          <w:tcPr>
            <w:tcW w:w="5665" w:type="dxa"/>
          </w:tcPr>
          <w:p w14:paraId="1C5AD5BB" w14:textId="56A0C50D" w:rsidR="00CC3A2A" w:rsidRPr="00C209C3" w:rsidRDefault="00CC3A2A" w:rsidP="00CC3A2A">
            <w:pPr>
              <w:rPr>
                <w:rFonts w:ascii="Times New Roman" w:hAnsi="Times New Roman" w:cs="Times New Roman"/>
                <w:sz w:val="24"/>
                <w:szCs w:val="24"/>
              </w:rPr>
            </w:pPr>
            <w:r w:rsidRPr="00C209C3">
              <w:rPr>
                <w:rFonts w:ascii="Times New Roman" w:hAnsi="Times New Roman" w:cs="Times New Roman"/>
                <w:sz w:val="24"/>
                <w:szCs w:val="24"/>
              </w:rPr>
              <w:t>elektroenerģijas uzkrājošās baterijas</w:t>
            </w:r>
          </w:p>
        </w:tc>
        <w:tc>
          <w:tcPr>
            <w:tcW w:w="3351" w:type="dxa"/>
          </w:tcPr>
          <w:p w14:paraId="63C621FA" w14:textId="70B46AE5" w:rsidR="00CC3A2A" w:rsidRPr="00C209C3" w:rsidRDefault="00CC3A2A" w:rsidP="00CC3A2A">
            <w:pPr>
              <w:rPr>
                <w:rFonts w:ascii="Times New Roman" w:hAnsi="Times New Roman" w:cs="Times New Roman"/>
                <w:sz w:val="24"/>
                <w:szCs w:val="24"/>
              </w:rPr>
            </w:pPr>
            <w:r w:rsidRPr="00C209C3">
              <w:rPr>
                <w:rFonts w:ascii="Times New Roman" w:hAnsi="Times New Roman" w:cs="Times New Roman"/>
                <w:sz w:val="24"/>
                <w:szCs w:val="24"/>
              </w:rPr>
              <w:t>BESS</w:t>
            </w:r>
          </w:p>
        </w:tc>
      </w:tr>
      <w:tr w:rsidR="00F067AE" w:rsidRPr="00C209C3" w14:paraId="40C515B0" w14:textId="77777777" w:rsidTr="00387C89">
        <w:tc>
          <w:tcPr>
            <w:tcW w:w="5665" w:type="dxa"/>
          </w:tcPr>
          <w:p w14:paraId="30FD9546" w14:textId="5C1E7977" w:rsidR="00F067AE" w:rsidRPr="00C209C3" w:rsidRDefault="00F067AE" w:rsidP="00F067AE">
            <w:pPr>
              <w:rPr>
                <w:rFonts w:ascii="Times New Roman" w:hAnsi="Times New Roman" w:cs="Times New Roman"/>
                <w:sz w:val="24"/>
                <w:szCs w:val="24"/>
              </w:rPr>
            </w:pPr>
            <w:r w:rsidRPr="00C209C3">
              <w:rPr>
                <w:rFonts w:ascii="Times New Roman" w:hAnsi="Times New Roman" w:cs="Times New Roman"/>
                <w:sz w:val="24"/>
                <w:szCs w:val="24"/>
              </w:rPr>
              <w:t>Vides aizsardzības un reģionālās attīstības ministrija</w:t>
            </w:r>
          </w:p>
        </w:tc>
        <w:tc>
          <w:tcPr>
            <w:tcW w:w="3351" w:type="dxa"/>
          </w:tcPr>
          <w:p w14:paraId="0B546C22" w14:textId="3613D62F" w:rsidR="00F067AE" w:rsidRPr="00C209C3" w:rsidRDefault="00F067AE" w:rsidP="00F067AE">
            <w:pPr>
              <w:rPr>
                <w:rFonts w:ascii="Times New Roman" w:hAnsi="Times New Roman" w:cs="Times New Roman"/>
                <w:sz w:val="24"/>
                <w:szCs w:val="24"/>
              </w:rPr>
            </w:pPr>
          </w:p>
        </w:tc>
      </w:tr>
      <w:tr w:rsidR="00F067AE" w:rsidRPr="00C209C3" w14:paraId="4E05F841" w14:textId="77777777" w:rsidTr="00387C89">
        <w:tc>
          <w:tcPr>
            <w:tcW w:w="5665" w:type="dxa"/>
          </w:tcPr>
          <w:p w14:paraId="63DDE9C3" w14:textId="2250A016" w:rsidR="00F067AE" w:rsidRPr="00C209C3" w:rsidRDefault="00F067AE" w:rsidP="00F067AE">
            <w:pPr>
              <w:rPr>
                <w:rFonts w:ascii="Times New Roman" w:hAnsi="Times New Roman" w:cs="Times New Roman"/>
                <w:sz w:val="24"/>
                <w:szCs w:val="24"/>
              </w:rPr>
            </w:pPr>
            <w:r w:rsidRPr="00C209C3">
              <w:rPr>
                <w:rFonts w:ascii="Times New Roman" w:hAnsi="Times New Roman" w:cs="Times New Roman"/>
                <w:sz w:val="24"/>
                <w:szCs w:val="24"/>
              </w:rPr>
              <w:t>Informācijas tehnoloģijas</w:t>
            </w:r>
          </w:p>
        </w:tc>
        <w:tc>
          <w:tcPr>
            <w:tcW w:w="3351" w:type="dxa"/>
          </w:tcPr>
          <w:p w14:paraId="535DBC19" w14:textId="0A1A2D8F" w:rsidR="00F067AE" w:rsidRPr="00C209C3" w:rsidRDefault="00F067AE" w:rsidP="00F067AE">
            <w:pPr>
              <w:rPr>
                <w:rFonts w:ascii="Times New Roman" w:hAnsi="Times New Roman" w:cs="Times New Roman"/>
                <w:sz w:val="24"/>
                <w:szCs w:val="24"/>
              </w:rPr>
            </w:pPr>
            <w:r w:rsidRPr="00C209C3">
              <w:rPr>
                <w:rFonts w:ascii="Times New Roman" w:hAnsi="Times New Roman" w:cs="Times New Roman"/>
                <w:sz w:val="24"/>
                <w:szCs w:val="24"/>
              </w:rPr>
              <w:t>IT</w:t>
            </w:r>
          </w:p>
        </w:tc>
      </w:tr>
      <w:tr w:rsidR="00F067AE" w:rsidRPr="00C209C3" w14:paraId="088FE887" w14:textId="77777777" w:rsidTr="00387C89">
        <w:tc>
          <w:tcPr>
            <w:tcW w:w="5665" w:type="dxa"/>
          </w:tcPr>
          <w:p w14:paraId="5611A20A" w14:textId="295277F4" w:rsidR="00F067AE" w:rsidRPr="00C209C3" w:rsidRDefault="00F067AE" w:rsidP="00F067AE">
            <w:pPr>
              <w:rPr>
                <w:rFonts w:ascii="Times New Roman" w:hAnsi="Times New Roman" w:cs="Times New Roman"/>
                <w:sz w:val="24"/>
                <w:szCs w:val="24"/>
              </w:rPr>
            </w:pPr>
            <w:r w:rsidRPr="00C209C3">
              <w:rPr>
                <w:rFonts w:ascii="Times New Roman" w:hAnsi="Times New Roman" w:cs="Times New Roman"/>
                <w:sz w:val="24"/>
                <w:szCs w:val="24"/>
              </w:rPr>
              <w:t>Valsts ieņēmumu dienests</w:t>
            </w:r>
          </w:p>
        </w:tc>
        <w:tc>
          <w:tcPr>
            <w:tcW w:w="3351" w:type="dxa"/>
          </w:tcPr>
          <w:p w14:paraId="7D823DF5" w14:textId="5BD09D89" w:rsidR="00F067AE" w:rsidRPr="00C209C3" w:rsidRDefault="00F067AE" w:rsidP="00F067AE">
            <w:pPr>
              <w:rPr>
                <w:rFonts w:ascii="Times New Roman" w:hAnsi="Times New Roman" w:cs="Times New Roman"/>
                <w:sz w:val="24"/>
                <w:szCs w:val="24"/>
              </w:rPr>
            </w:pPr>
            <w:r w:rsidRPr="00C209C3">
              <w:rPr>
                <w:rFonts w:ascii="Times New Roman" w:hAnsi="Times New Roman" w:cs="Times New Roman"/>
                <w:sz w:val="24"/>
                <w:szCs w:val="24"/>
              </w:rPr>
              <w:t>VID</w:t>
            </w:r>
          </w:p>
        </w:tc>
      </w:tr>
      <w:tr w:rsidR="00710B6B" w:rsidRPr="00C209C3" w14:paraId="7A789EEC" w14:textId="77777777" w:rsidTr="00387C89">
        <w:tc>
          <w:tcPr>
            <w:tcW w:w="5665" w:type="dxa"/>
          </w:tcPr>
          <w:p w14:paraId="13D834B9" w14:textId="4D5ECC93" w:rsidR="00710B6B" w:rsidRPr="00C209C3" w:rsidRDefault="00710B6B" w:rsidP="00710B6B">
            <w:pPr>
              <w:rPr>
                <w:rFonts w:ascii="Times New Roman" w:hAnsi="Times New Roman" w:cs="Times New Roman"/>
                <w:sz w:val="24"/>
                <w:szCs w:val="24"/>
              </w:rPr>
            </w:pPr>
            <w:r w:rsidRPr="00C209C3">
              <w:rPr>
                <w:rFonts w:ascii="Times New Roman" w:hAnsi="Times New Roman" w:cs="Times New Roman"/>
                <w:sz w:val="24"/>
                <w:szCs w:val="24"/>
              </w:rPr>
              <w:t>Eiropas Savienība</w:t>
            </w:r>
          </w:p>
        </w:tc>
        <w:tc>
          <w:tcPr>
            <w:tcW w:w="3351" w:type="dxa"/>
          </w:tcPr>
          <w:p w14:paraId="686B6117" w14:textId="48DAF287" w:rsidR="00710B6B" w:rsidRPr="00C209C3" w:rsidRDefault="00710B6B" w:rsidP="00710B6B">
            <w:pPr>
              <w:rPr>
                <w:rFonts w:ascii="Times New Roman" w:hAnsi="Times New Roman" w:cs="Times New Roman"/>
                <w:sz w:val="24"/>
                <w:szCs w:val="24"/>
              </w:rPr>
            </w:pPr>
            <w:r w:rsidRPr="00C209C3">
              <w:rPr>
                <w:rFonts w:ascii="Times New Roman" w:hAnsi="Times New Roman" w:cs="Times New Roman"/>
                <w:sz w:val="24"/>
                <w:szCs w:val="24"/>
              </w:rPr>
              <w:t>ES</w:t>
            </w:r>
          </w:p>
        </w:tc>
      </w:tr>
      <w:tr w:rsidR="00710B6B" w:rsidRPr="00C209C3" w14:paraId="3B3F4760" w14:textId="77777777" w:rsidTr="00387C89">
        <w:tc>
          <w:tcPr>
            <w:tcW w:w="5665" w:type="dxa"/>
          </w:tcPr>
          <w:p w14:paraId="0E5FD462" w14:textId="1296F7B1" w:rsidR="00710B6B" w:rsidRPr="00C209C3" w:rsidRDefault="00710B6B" w:rsidP="00710B6B">
            <w:pPr>
              <w:rPr>
                <w:rFonts w:ascii="Times New Roman" w:hAnsi="Times New Roman" w:cs="Times New Roman"/>
                <w:sz w:val="24"/>
                <w:szCs w:val="24"/>
              </w:rPr>
            </w:pPr>
            <w:r w:rsidRPr="00C209C3">
              <w:rPr>
                <w:rFonts w:ascii="Times New Roman" w:hAnsi="Times New Roman" w:cs="Times New Roman"/>
                <w:sz w:val="24"/>
                <w:szCs w:val="24"/>
              </w:rPr>
              <w:t>Nacionālais enerģētikas un klimata plāns</w:t>
            </w:r>
          </w:p>
        </w:tc>
        <w:tc>
          <w:tcPr>
            <w:tcW w:w="3351" w:type="dxa"/>
          </w:tcPr>
          <w:p w14:paraId="0D6372FF" w14:textId="44A90230" w:rsidR="00710B6B" w:rsidRPr="00C209C3" w:rsidRDefault="00710B6B" w:rsidP="00710B6B">
            <w:pPr>
              <w:rPr>
                <w:rFonts w:ascii="Times New Roman" w:hAnsi="Times New Roman" w:cs="Times New Roman"/>
                <w:sz w:val="24"/>
                <w:szCs w:val="24"/>
              </w:rPr>
            </w:pPr>
            <w:r w:rsidRPr="00C209C3">
              <w:rPr>
                <w:rFonts w:ascii="Times New Roman" w:hAnsi="Times New Roman" w:cs="Times New Roman"/>
                <w:sz w:val="24"/>
                <w:szCs w:val="24"/>
              </w:rPr>
              <w:t>NEKP</w:t>
            </w:r>
          </w:p>
        </w:tc>
      </w:tr>
      <w:tr w:rsidR="00710B6B" w:rsidRPr="00C209C3" w14:paraId="775A45B1" w14:textId="77777777" w:rsidTr="00387C89">
        <w:tc>
          <w:tcPr>
            <w:tcW w:w="5665" w:type="dxa"/>
          </w:tcPr>
          <w:p w14:paraId="05A20432" w14:textId="22C5D0D1" w:rsidR="00710B6B" w:rsidRPr="00C209C3" w:rsidRDefault="00710B6B" w:rsidP="00710B6B">
            <w:pPr>
              <w:rPr>
                <w:rFonts w:ascii="Times New Roman" w:hAnsi="Times New Roman" w:cs="Times New Roman"/>
                <w:sz w:val="24"/>
                <w:szCs w:val="24"/>
              </w:rPr>
            </w:pPr>
            <w:r w:rsidRPr="00C209C3">
              <w:rPr>
                <w:rFonts w:ascii="Times New Roman" w:hAnsi="Times New Roman" w:cs="Times New Roman"/>
                <w:sz w:val="24"/>
                <w:szCs w:val="24"/>
              </w:rPr>
              <w:t>Siltumnīcefekta gāzes</w:t>
            </w:r>
          </w:p>
        </w:tc>
        <w:tc>
          <w:tcPr>
            <w:tcW w:w="3351" w:type="dxa"/>
          </w:tcPr>
          <w:p w14:paraId="3387AF3B" w14:textId="19E8B28D" w:rsidR="00710B6B" w:rsidRPr="00C209C3" w:rsidRDefault="00710B6B" w:rsidP="00710B6B">
            <w:pPr>
              <w:rPr>
                <w:rFonts w:ascii="Times New Roman" w:hAnsi="Times New Roman" w:cs="Times New Roman"/>
                <w:sz w:val="24"/>
                <w:szCs w:val="24"/>
              </w:rPr>
            </w:pPr>
            <w:r w:rsidRPr="00C209C3">
              <w:rPr>
                <w:rFonts w:ascii="Times New Roman" w:hAnsi="Times New Roman" w:cs="Times New Roman"/>
                <w:sz w:val="24"/>
                <w:szCs w:val="24"/>
              </w:rPr>
              <w:t>SEG</w:t>
            </w:r>
          </w:p>
        </w:tc>
      </w:tr>
      <w:tr w:rsidR="00710B6B" w:rsidRPr="00C209C3" w14:paraId="7CA614B0" w14:textId="77777777" w:rsidTr="00387C89">
        <w:tc>
          <w:tcPr>
            <w:tcW w:w="5665" w:type="dxa"/>
          </w:tcPr>
          <w:p w14:paraId="5D30A0A5" w14:textId="0F168FC9" w:rsidR="00710B6B" w:rsidRPr="00C209C3" w:rsidRDefault="00710B6B" w:rsidP="00710B6B">
            <w:pPr>
              <w:rPr>
                <w:rFonts w:ascii="Times New Roman" w:hAnsi="Times New Roman" w:cs="Times New Roman"/>
                <w:sz w:val="24"/>
                <w:szCs w:val="24"/>
              </w:rPr>
            </w:pPr>
            <w:r w:rsidRPr="00C209C3">
              <w:rPr>
                <w:rFonts w:ascii="Times New Roman" w:hAnsi="Times New Roman" w:cs="Times New Roman"/>
                <w:sz w:val="24"/>
                <w:szCs w:val="24"/>
              </w:rPr>
              <w:t>Līgums par Eiropas Savienības darbību</w:t>
            </w:r>
          </w:p>
        </w:tc>
        <w:tc>
          <w:tcPr>
            <w:tcW w:w="3351" w:type="dxa"/>
          </w:tcPr>
          <w:p w14:paraId="2D8FB1D5" w14:textId="6F96CD36" w:rsidR="00710B6B" w:rsidRPr="00C209C3" w:rsidRDefault="00710B6B" w:rsidP="00710B6B">
            <w:pPr>
              <w:rPr>
                <w:rFonts w:ascii="Times New Roman" w:hAnsi="Times New Roman" w:cs="Times New Roman"/>
                <w:sz w:val="24"/>
                <w:szCs w:val="24"/>
              </w:rPr>
            </w:pPr>
            <w:r w:rsidRPr="00C209C3">
              <w:rPr>
                <w:rFonts w:ascii="Times New Roman" w:hAnsi="Times New Roman" w:cs="Times New Roman"/>
                <w:sz w:val="24"/>
                <w:szCs w:val="24"/>
              </w:rPr>
              <w:t>LESD</w:t>
            </w:r>
          </w:p>
        </w:tc>
      </w:tr>
    </w:tbl>
    <w:p w14:paraId="013CF200" w14:textId="7D552F32" w:rsidR="00B05F7E" w:rsidRPr="00C209C3" w:rsidRDefault="00835A33" w:rsidP="00387C89">
      <w:pPr>
        <w:spacing w:after="0"/>
        <w:rPr>
          <w:rFonts w:ascii="Times New Roman" w:hAnsi="Times New Roman" w:cs="Times New Roman"/>
          <w:sz w:val="24"/>
          <w:szCs w:val="24"/>
          <w:u w:val="single"/>
        </w:rPr>
      </w:pPr>
      <w:r w:rsidRPr="00C209C3">
        <w:rPr>
          <w:rFonts w:ascii="Times New Roman" w:hAnsi="Times New Roman" w:cs="Times New Roman"/>
          <w:sz w:val="24"/>
          <w:szCs w:val="24"/>
          <w:u w:val="single"/>
        </w:rPr>
        <w:br w:type="page"/>
      </w:r>
      <w:bookmarkStart w:id="2" w:name="_Toc103250176"/>
      <w:bookmarkStart w:id="3" w:name="_Toc44314788"/>
      <w:bookmarkStart w:id="4" w:name="_Toc49944546"/>
      <w:bookmarkStart w:id="5" w:name="_Toc61252476"/>
    </w:p>
    <w:p w14:paraId="0F1AD780" w14:textId="41F52704" w:rsidR="00B05F7E" w:rsidRPr="00C209C3" w:rsidRDefault="00835A33" w:rsidP="00826557">
      <w:pPr>
        <w:pStyle w:val="Heading1"/>
      </w:pPr>
      <w:bookmarkStart w:id="6" w:name="_Toc131079538"/>
      <w:bookmarkStart w:id="7" w:name="_Toc133573910"/>
      <w:r w:rsidRPr="00C209C3">
        <w:lastRenderedPageBreak/>
        <w:t xml:space="preserve">1. DAĻA: </w:t>
      </w:r>
      <w:bookmarkEnd w:id="2"/>
      <w:r w:rsidR="00E44B34" w:rsidRPr="00C209C3">
        <w:t>IEVADS PAR PAPILDINĀJUMU</w:t>
      </w:r>
      <w:bookmarkEnd w:id="6"/>
      <w:bookmarkEnd w:id="7"/>
    </w:p>
    <w:p w14:paraId="432C1B3F" w14:textId="22901C4E" w:rsidR="00B05F7E" w:rsidRPr="00C209C3" w:rsidRDefault="00835A33" w:rsidP="00A4029D">
      <w:pPr>
        <w:pStyle w:val="Heading2"/>
        <w:numPr>
          <w:ilvl w:val="0"/>
          <w:numId w:val="14"/>
        </w:numPr>
        <w:rPr>
          <w:rFonts w:cs="Times New Roman"/>
          <w:b/>
          <w:bCs/>
          <w:szCs w:val="24"/>
        </w:rPr>
      </w:pPr>
      <w:bookmarkStart w:id="8" w:name="_Toc103250177"/>
      <w:bookmarkStart w:id="9" w:name="_Toc131079539"/>
      <w:bookmarkStart w:id="10" w:name="_Toc133573911"/>
      <w:r w:rsidRPr="00C209C3">
        <w:rPr>
          <w:rFonts w:cs="Times New Roman"/>
          <w:b/>
          <w:bCs/>
          <w:szCs w:val="24"/>
        </w:rPr>
        <w:t>Vispārējais mērķis</w:t>
      </w:r>
      <w:bookmarkEnd w:id="8"/>
      <w:bookmarkEnd w:id="9"/>
      <w:bookmarkEnd w:id="10"/>
    </w:p>
    <w:p w14:paraId="01641FFE" w14:textId="77777777" w:rsidR="00AC518F" w:rsidRPr="00C209C3" w:rsidRDefault="00AC518F" w:rsidP="002E479A">
      <w:pPr>
        <w:spacing w:after="0"/>
        <w:jc w:val="both"/>
        <w:rPr>
          <w:rFonts w:ascii="Times New Roman" w:hAnsi="Times New Roman" w:cs="Times New Roman"/>
          <w:b/>
          <w:bCs/>
          <w:sz w:val="24"/>
          <w:szCs w:val="24"/>
        </w:rPr>
      </w:pPr>
      <w:r w:rsidRPr="00C209C3">
        <w:rPr>
          <w:rFonts w:ascii="Times New Roman" w:hAnsi="Times New Roman" w:cs="Times New Roman"/>
          <w:b/>
          <w:bCs/>
          <w:sz w:val="24"/>
          <w:szCs w:val="24"/>
        </w:rPr>
        <w:t>Jauni izaicinājumi</w:t>
      </w:r>
    </w:p>
    <w:p w14:paraId="792C034D" w14:textId="77777777" w:rsidR="00AC518F" w:rsidRPr="00C209C3" w:rsidRDefault="00AC518F" w:rsidP="002E479A">
      <w:pPr>
        <w:spacing w:after="0"/>
        <w:jc w:val="both"/>
        <w:rPr>
          <w:rFonts w:ascii="Times New Roman" w:hAnsi="Times New Roman" w:cs="Times New Roman"/>
          <w:sz w:val="24"/>
          <w:szCs w:val="24"/>
        </w:rPr>
      </w:pPr>
    </w:p>
    <w:p w14:paraId="28878B60" w14:textId="6969E076"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Kopš sākotnējā A</w:t>
      </w:r>
      <w:r w:rsidR="00DC1162">
        <w:rPr>
          <w:rFonts w:ascii="Times New Roman" w:hAnsi="Times New Roman" w:cs="Times New Roman"/>
          <w:sz w:val="24"/>
          <w:szCs w:val="24"/>
        </w:rPr>
        <w:t>F plāna</w:t>
      </w:r>
      <w:r w:rsidRPr="00C209C3">
        <w:rPr>
          <w:rFonts w:ascii="Times New Roman" w:hAnsi="Times New Roman" w:cs="Times New Roman"/>
          <w:sz w:val="24"/>
          <w:szCs w:val="24"/>
        </w:rPr>
        <w:t xml:space="preserve"> iesniegšanas ekonomiskā un </w:t>
      </w:r>
      <w:proofErr w:type="spellStart"/>
      <w:r w:rsidRPr="00C209C3">
        <w:rPr>
          <w:rFonts w:ascii="Times New Roman" w:hAnsi="Times New Roman" w:cs="Times New Roman"/>
          <w:sz w:val="24"/>
          <w:szCs w:val="24"/>
        </w:rPr>
        <w:t>ģeopoltiskā</w:t>
      </w:r>
      <w:proofErr w:type="spellEnd"/>
      <w:r w:rsidRPr="00C209C3">
        <w:rPr>
          <w:rFonts w:ascii="Times New Roman" w:hAnsi="Times New Roman" w:cs="Times New Roman"/>
          <w:sz w:val="24"/>
          <w:szCs w:val="24"/>
        </w:rPr>
        <w:t xml:space="preserve"> situācija ir drastiski mainījusies Krievijas uzsāktā kara dēļ un tā ietekme uz piegāžu ķēdēm un it īpaši uz inflāciju ir plaši jūtama visos ekonomikas sektoros. </w:t>
      </w:r>
    </w:p>
    <w:p w14:paraId="72FA9E31"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Latvija ir </w:t>
      </w:r>
      <w:proofErr w:type="spellStart"/>
      <w:r w:rsidRPr="00C209C3">
        <w:rPr>
          <w:rFonts w:ascii="Times New Roman" w:hAnsi="Times New Roman" w:cs="Times New Roman"/>
          <w:sz w:val="24"/>
          <w:szCs w:val="24"/>
        </w:rPr>
        <w:t>piedzīvojsi</w:t>
      </w:r>
      <w:proofErr w:type="spellEnd"/>
      <w:r w:rsidRPr="00C209C3">
        <w:rPr>
          <w:rFonts w:ascii="Times New Roman" w:hAnsi="Times New Roman" w:cs="Times New Roman"/>
          <w:sz w:val="24"/>
          <w:szCs w:val="24"/>
        </w:rPr>
        <w:t xml:space="preserve"> augstāko inflācijas līmeni kopš 1990.gadu sākuma, kad ekonomika pārkārtojās no plānveida ekonomikas uz brīvā tirgus ekonomiku un izveidoja savu valūtu. Inflācija un enerģētikas cenu pieaugums uzsākās 2021.gadā, ko noteica straujā atgūšanās no Covid pandēmijas pasaules ekonomikā, kam sekoja būtisks energoresursu pieprasījuma pieaugums.  Kopš 2022. gada februāra situāciju jau pilnībā noteica Krievijas iesāktais karš Ukrainā un tam sekojošās sankcijas, ievērojami paaugstinot energoresursu it īpaši gāzes cenas, ceļot kopējo inflācijas līmeni un būtiski palēninot ekonomikas attīstību. </w:t>
      </w:r>
    </w:p>
    <w:p w14:paraId="1393A01C"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2023.gada martā gada inflācija Latvijā bija nokritusi līdz 17.3% iepretim </w:t>
      </w:r>
      <w:proofErr w:type="spellStart"/>
      <w:r w:rsidRPr="00C209C3">
        <w:rPr>
          <w:rFonts w:ascii="Times New Roman" w:hAnsi="Times New Roman" w:cs="Times New Roman"/>
          <w:sz w:val="24"/>
          <w:szCs w:val="24"/>
        </w:rPr>
        <w:t>eirozonas</w:t>
      </w:r>
      <w:proofErr w:type="spellEnd"/>
      <w:r w:rsidRPr="00C209C3">
        <w:rPr>
          <w:rFonts w:ascii="Times New Roman" w:hAnsi="Times New Roman" w:cs="Times New Roman"/>
          <w:sz w:val="24"/>
          <w:szCs w:val="24"/>
        </w:rPr>
        <w:t xml:space="preserve"> gada inflācijai 6.9% apmērā.  Inflācijas tempi ir mazinājušies kopš 2022.gada, kad  inflācija pārsniedza 22% atzīmi, tomēr situācija joprojām saglabājas neskaidra attiecībā uz tālāko inflācijas trajektoriju.</w:t>
      </w:r>
    </w:p>
    <w:p w14:paraId="217211A3"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Jaunajā situācijā kā izteikta prioritāte iezīmējas enerģijas drošības un enerģijas cenu stabilitātes nodrošināšana, ņemot vērā atteikšanos no Krievijas fosilo energoresursu </w:t>
      </w:r>
      <w:proofErr w:type="spellStart"/>
      <w:r w:rsidRPr="00C209C3">
        <w:rPr>
          <w:rFonts w:ascii="Times New Roman" w:hAnsi="Times New Roman" w:cs="Times New Roman"/>
          <w:sz w:val="24"/>
          <w:szCs w:val="24"/>
        </w:rPr>
        <w:t>improta</w:t>
      </w:r>
      <w:proofErr w:type="spellEnd"/>
      <w:r w:rsidRPr="00C209C3">
        <w:rPr>
          <w:rFonts w:ascii="Times New Roman" w:hAnsi="Times New Roman" w:cs="Times New Roman"/>
          <w:sz w:val="24"/>
          <w:szCs w:val="24"/>
        </w:rPr>
        <w:t xml:space="preserve">. Līdz kara sākumam Krievijas gāze sastādīja 100% no Latvijas gāzes importa, tāpat Latvijas elektrotīkli joprojām ir sinhronizēti ar Krievijas un </w:t>
      </w:r>
      <w:proofErr w:type="spellStart"/>
      <w:r w:rsidRPr="00C209C3">
        <w:rPr>
          <w:rFonts w:ascii="Times New Roman" w:hAnsi="Times New Roman" w:cs="Times New Roman"/>
          <w:sz w:val="24"/>
          <w:szCs w:val="24"/>
        </w:rPr>
        <w:t>Batlkrievijas</w:t>
      </w:r>
      <w:proofErr w:type="spellEnd"/>
      <w:r w:rsidRPr="00C209C3">
        <w:rPr>
          <w:rFonts w:ascii="Times New Roman" w:hAnsi="Times New Roman" w:cs="Times New Roman"/>
          <w:sz w:val="24"/>
          <w:szCs w:val="24"/>
        </w:rPr>
        <w:t xml:space="preserve"> tīkliem, kas rada enerģijas drošības riskus.</w:t>
      </w:r>
    </w:p>
    <w:p w14:paraId="301B6E49" w14:textId="1DD50901"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Tāpat būtiski pieaugot inflācijai iepriekš A</w:t>
      </w:r>
      <w:r w:rsidR="00DC1162">
        <w:rPr>
          <w:rFonts w:ascii="Times New Roman" w:hAnsi="Times New Roman" w:cs="Times New Roman"/>
          <w:sz w:val="24"/>
          <w:szCs w:val="24"/>
        </w:rPr>
        <w:t>F</w:t>
      </w:r>
      <w:r w:rsidRPr="00C209C3">
        <w:rPr>
          <w:rFonts w:ascii="Times New Roman" w:hAnsi="Times New Roman" w:cs="Times New Roman"/>
          <w:sz w:val="24"/>
          <w:szCs w:val="24"/>
        </w:rPr>
        <w:t xml:space="preserve"> plānā nospraustie mērķi vairs nav sasniedzami ar tiem atvēlēto finansējumu un laika ietvaru. </w:t>
      </w:r>
    </w:p>
    <w:p w14:paraId="2762B8B8" w14:textId="29C2EA0C"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Abi šie augstākminētie izaicinājumi ir risināti </w:t>
      </w:r>
      <w:r w:rsidR="00DC1162">
        <w:rPr>
          <w:rFonts w:ascii="Times New Roman" w:hAnsi="Times New Roman" w:cs="Times New Roman"/>
          <w:sz w:val="24"/>
          <w:szCs w:val="24"/>
        </w:rPr>
        <w:t xml:space="preserve">minētā </w:t>
      </w:r>
      <w:r w:rsidRPr="00C209C3">
        <w:rPr>
          <w:rFonts w:ascii="Times New Roman" w:hAnsi="Times New Roman" w:cs="Times New Roman"/>
          <w:sz w:val="24"/>
          <w:szCs w:val="24"/>
        </w:rPr>
        <w:t xml:space="preserve">plāna grozījumos. </w:t>
      </w:r>
    </w:p>
    <w:p w14:paraId="1155284A" w14:textId="77777777" w:rsidR="00AC518F" w:rsidRPr="00C209C3" w:rsidRDefault="00AC518F" w:rsidP="002E479A">
      <w:pPr>
        <w:spacing w:after="0"/>
        <w:jc w:val="both"/>
        <w:rPr>
          <w:rFonts w:ascii="Times New Roman" w:hAnsi="Times New Roman" w:cs="Times New Roman"/>
          <w:sz w:val="24"/>
          <w:szCs w:val="24"/>
        </w:rPr>
      </w:pPr>
    </w:p>
    <w:p w14:paraId="0AF75044" w14:textId="77777777" w:rsidR="00AC518F" w:rsidRPr="00C209C3" w:rsidRDefault="00AC518F" w:rsidP="002E479A">
      <w:pPr>
        <w:spacing w:after="0"/>
        <w:jc w:val="both"/>
        <w:rPr>
          <w:rFonts w:ascii="Times New Roman" w:hAnsi="Times New Roman" w:cs="Times New Roman"/>
          <w:b/>
          <w:bCs/>
          <w:sz w:val="24"/>
          <w:szCs w:val="24"/>
        </w:rPr>
      </w:pPr>
      <w:r w:rsidRPr="00C209C3">
        <w:rPr>
          <w:rFonts w:ascii="Times New Roman" w:hAnsi="Times New Roman" w:cs="Times New Roman"/>
          <w:b/>
          <w:bCs/>
          <w:sz w:val="24"/>
          <w:szCs w:val="24"/>
        </w:rPr>
        <w:t>Inflācija būvniecības sektorā</w:t>
      </w:r>
    </w:p>
    <w:p w14:paraId="4CCEE8B7" w14:textId="77777777" w:rsidR="00AC518F" w:rsidRPr="00C209C3" w:rsidRDefault="00AC518F" w:rsidP="002E479A">
      <w:pPr>
        <w:spacing w:after="0"/>
        <w:jc w:val="both"/>
        <w:rPr>
          <w:rFonts w:ascii="Times New Roman" w:hAnsi="Times New Roman" w:cs="Times New Roman"/>
          <w:sz w:val="24"/>
          <w:szCs w:val="24"/>
        </w:rPr>
      </w:pPr>
    </w:p>
    <w:p w14:paraId="38C28E2C"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2022.gadā būvniecības izmaksas piedzīvoja ļoti straujas un neparedzētas izmaiņas. Tās saistītas ar zaudētu pieeju daudziem būvmateriālu tirgiem un esošo piegādāju nespēju pilnībā apmierināt pieprasījumu, kā arī būtiski sadārdzinājušies energoresursi, kas noved pie augstām būvmateriālu cenām. Līdz šim būvniecības izmaksu pieaugumu nosaka </w:t>
      </w:r>
      <w:proofErr w:type="spellStart"/>
      <w:r w:rsidRPr="00C209C3">
        <w:rPr>
          <w:rFonts w:ascii="Times New Roman" w:hAnsi="Times New Roman" w:cs="Times New Roman"/>
          <w:sz w:val="24"/>
          <w:szCs w:val="24"/>
        </w:rPr>
        <w:t>būmateriālu</w:t>
      </w:r>
      <w:proofErr w:type="spellEnd"/>
      <w:r w:rsidRPr="00C209C3">
        <w:rPr>
          <w:rFonts w:ascii="Times New Roman" w:hAnsi="Times New Roman" w:cs="Times New Roman"/>
          <w:sz w:val="24"/>
          <w:szCs w:val="24"/>
        </w:rPr>
        <w:t xml:space="preserve"> cenu </w:t>
      </w:r>
      <w:proofErr w:type="spellStart"/>
      <w:r w:rsidRPr="00C209C3">
        <w:rPr>
          <w:rFonts w:ascii="Times New Roman" w:hAnsi="Times New Roman" w:cs="Times New Roman"/>
          <w:sz w:val="24"/>
          <w:szCs w:val="24"/>
        </w:rPr>
        <w:t>pieagums</w:t>
      </w:r>
      <w:proofErr w:type="spellEnd"/>
      <w:r w:rsidRPr="00C209C3">
        <w:rPr>
          <w:rFonts w:ascii="Times New Roman" w:hAnsi="Times New Roman" w:cs="Times New Roman"/>
          <w:sz w:val="24"/>
          <w:szCs w:val="24"/>
        </w:rPr>
        <w:t>, kas 2022.gada vidū  pārsniedza pat 30%.  Jāatzīmē, ka atsevišķos būvniecības materiālu segmentos cenas pieredzēja arī krietni augstāku cenu pieaugumu un/vai materiāli nebija pieejami.</w:t>
      </w:r>
    </w:p>
    <w:p w14:paraId="1AD4F1B9" w14:textId="77777777" w:rsidR="00AC518F" w:rsidRPr="00C209C3" w:rsidRDefault="00AC518F" w:rsidP="002E479A">
      <w:pPr>
        <w:spacing w:after="0"/>
        <w:jc w:val="both"/>
        <w:rPr>
          <w:rFonts w:ascii="Times New Roman" w:hAnsi="Times New Roman" w:cs="Times New Roman"/>
          <w:sz w:val="24"/>
          <w:szCs w:val="24"/>
        </w:rPr>
      </w:pPr>
    </w:p>
    <w:p w14:paraId="764A0179" w14:textId="77777777" w:rsidR="00AC518F" w:rsidRPr="00C209C3" w:rsidRDefault="00AC518F" w:rsidP="002E479A">
      <w:pPr>
        <w:spacing w:after="0"/>
        <w:jc w:val="both"/>
        <w:rPr>
          <w:rFonts w:ascii="Times New Roman" w:hAnsi="Times New Roman" w:cs="Times New Roman"/>
          <w:sz w:val="24"/>
          <w:szCs w:val="24"/>
        </w:rPr>
      </w:pPr>
      <w:r w:rsidRPr="00C209C3">
        <w:rPr>
          <w:noProof/>
          <w:lang w:val="lv-LV" w:eastAsia="lv-LV"/>
        </w:rPr>
        <w:lastRenderedPageBreak/>
        <w:drawing>
          <wp:inline distT="0" distB="0" distL="0" distR="0" wp14:anchorId="45904253" wp14:editId="4A4D3F92">
            <wp:extent cx="5017593" cy="3345989"/>
            <wp:effectExtent l="0" t="0" r="0" b="698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4073" cy="3350310"/>
                    </a:xfrm>
                    <a:prstGeom prst="rect">
                      <a:avLst/>
                    </a:prstGeom>
                    <a:noFill/>
                    <a:ln>
                      <a:noFill/>
                    </a:ln>
                  </pic:spPr>
                </pic:pic>
              </a:graphicData>
            </a:graphic>
          </wp:inline>
        </w:drawing>
      </w:r>
    </w:p>
    <w:p w14:paraId="102772CD" w14:textId="77777777" w:rsidR="00AC518F" w:rsidRPr="00C209C3" w:rsidRDefault="00AC518F" w:rsidP="002E479A">
      <w:pPr>
        <w:spacing w:after="0"/>
        <w:jc w:val="both"/>
        <w:rPr>
          <w:rFonts w:ascii="Times New Roman" w:hAnsi="Times New Roman" w:cs="Times New Roman"/>
          <w:sz w:val="24"/>
          <w:szCs w:val="24"/>
        </w:rPr>
      </w:pPr>
    </w:p>
    <w:p w14:paraId="546BCF0E" w14:textId="77777777" w:rsidR="00AC518F" w:rsidRPr="00C209C3" w:rsidRDefault="00AC518F" w:rsidP="002E479A">
      <w:pPr>
        <w:spacing w:after="0"/>
        <w:jc w:val="both"/>
        <w:rPr>
          <w:rFonts w:ascii="Times New Roman" w:hAnsi="Times New Roman" w:cs="Times New Roman"/>
          <w:sz w:val="24"/>
          <w:szCs w:val="24"/>
        </w:rPr>
      </w:pPr>
      <w:r w:rsidRPr="00C209C3">
        <w:rPr>
          <w:rStyle w:val="Strong"/>
          <w:rFonts w:ascii="Times New Roman" w:hAnsi="Times New Roman" w:cs="Times New Roman"/>
          <w:b w:val="0"/>
          <w:bCs w:val="0"/>
          <w:color w:val="1D3234"/>
          <w:sz w:val="24"/>
          <w:szCs w:val="24"/>
          <w:shd w:val="clear" w:color="auto" w:fill="FFFFFF"/>
        </w:rPr>
        <w:t>2023. gada 1. ceturksnī, salīdzinot ar 2022. gada 1. ceturksni, būvniecības izmaksu līmenis pieauga par 14,2 %.</w:t>
      </w:r>
      <w:r w:rsidRPr="00C209C3">
        <w:rPr>
          <w:rFonts w:ascii="Times New Roman" w:hAnsi="Times New Roman" w:cs="Times New Roman"/>
          <w:color w:val="1D3234"/>
          <w:sz w:val="24"/>
          <w:szCs w:val="24"/>
          <w:shd w:val="clear" w:color="auto" w:fill="FFFFFF"/>
        </w:rPr>
        <w:t> Būvmateriālu cenas palielinājās par 17,0 %, mašīnu un mehānismu uzturēšanas un ekspluatācijas izmaksas – par 12,8 %, bet strādnieku darba samaksa pieauga par 9,8 %.</w:t>
      </w:r>
      <w:r w:rsidRPr="00C209C3">
        <w:rPr>
          <w:rFonts w:ascii="Times New Roman" w:hAnsi="Times New Roman" w:cs="Times New Roman"/>
          <w:sz w:val="28"/>
          <w:szCs w:val="28"/>
        </w:rPr>
        <w:t xml:space="preserve"> </w:t>
      </w:r>
    </w:p>
    <w:p w14:paraId="46F328D9" w14:textId="10C721B1" w:rsidR="00AC518F" w:rsidRPr="00C209C3" w:rsidRDefault="00DC1162" w:rsidP="002E479A">
      <w:pPr>
        <w:spacing w:after="0"/>
        <w:jc w:val="both"/>
        <w:rPr>
          <w:rFonts w:ascii="Times New Roman" w:hAnsi="Times New Roman" w:cs="Times New Roman"/>
          <w:sz w:val="24"/>
          <w:szCs w:val="24"/>
        </w:rPr>
      </w:pPr>
      <w:r>
        <w:rPr>
          <w:rFonts w:ascii="Times New Roman" w:hAnsi="Times New Roman" w:cs="Times New Roman"/>
          <w:sz w:val="24"/>
          <w:szCs w:val="24"/>
        </w:rPr>
        <w:t>EM</w:t>
      </w:r>
      <w:r w:rsidR="00AC518F" w:rsidRPr="00C209C3">
        <w:rPr>
          <w:rFonts w:ascii="Times New Roman" w:hAnsi="Times New Roman" w:cs="Times New Roman"/>
          <w:sz w:val="24"/>
          <w:szCs w:val="24"/>
        </w:rPr>
        <w:t xml:space="preserve"> pasūtīts  pētījums par ikgadējām izmaksu dinamikas prognozēm un pārkaršanas riskiem Latvijas būvniecības nozarē prognozē 9,9%  cenu </w:t>
      </w:r>
      <w:proofErr w:type="spellStart"/>
      <w:r w:rsidR="00AC518F" w:rsidRPr="00C209C3">
        <w:rPr>
          <w:rFonts w:ascii="Times New Roman" w:hAnsi="Times New Roman" w:cs="Times New Roman"/>
          <w:sz w:val="24"/>
          <w:szCs w:val="24"/>
        </w:rPr>
        <w:t>pieagumu</w:t>
      </w:r>
      <w:proofErr w:type="spellEnd"/>
      <w:r w:rsidR="00AC518F" w:rsidRPr="00C209C3">
        <w:rPr>
          <w:rFonts w:ascii="Times New Roman" w:hAnsi="Times New Roman" w:cs="Times New Roman"/>
          <w:sz w:val="24"/>
          <w:szCs w:val="24"/>
        </w:rPr>
        <w:t xml:space="preserve"> būvniecībā 2023.gadā  un 2024-2026  periodā vidēji 8,7% pieaugumu gadā.</w:t>
      </w:r>
    </w:p>
    <w:p w14:paraId="7972E1B9" w14:textId="42642ADD"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Tajā pašā laikā jāatzīmē, ka būvniecības sektors nav atguvies kopš C</w:t>
      </w:r>
      <w:r w:rsidR="00DC1162">
        <w:rPr>
          <w:rFonts w:ascii="Times New Roman" w:hAnsi="Times New Roman" w:cs="Times New Roman"/>
          <w:sz w:val="24"/>
          <w:szCs w:val="24"/>
        </w:rPr>
        <w:t>ovid-19</w:t>
      </w:r>
      <w:r w:rsidRPr="00C209C3">
        <w:rPr>
          <w:rFonts w:ascii="Times New Roman" w:hAnsi="Times New Roman" w:cs="Times New Roman"/>
          <w:sz w:val="24"/>
          <w:szCs w:val="24"/>
        </w:rPr>
        <w:t xml:space="preserve"> krīzes un pēc 9,8% krituma 2021. gadā  piedzīvoja samazinājumu vēl par 11,3%  2022.gadā. Tas skaidrojams ar investīciju bremzēšanos strauji pieaugot būvniecības izmaksām, kavējoties līgumu pārslēgšanai un mazinoties privātajam pieprasījumam.  Šāda būtiska nozares </w:t>
      </w:r>
      <w:proofErr w:type="spellStart"/>
      <w:r w:rsidRPr="00C209C3">
        <w:rPr>
          <w:rFonts w:ascii="Times New Roman" w:hAnsi="Times New Roman" w:cs="Times New Roman"/>
          <w:sz w:val="24"/>
          <w:szCs w:val="24"/>
        </w:rPr>
        <w:t>lejpuslīde</w:t>
      </w:r>
      <w:proofErr w:type="spellEnd"/>
      <w:r w:rsidRPr="00C209C3">
        <w:rPr>
          <w:rFonts w:ascii="Times New Roman" w:hAnsi="Times New Roman" w:cs="Times New Roman"/>
          <w:sz w:val="24"/>
          <w:szCs w:val="24"/>
        </w:rPr>
        <w:t xml:space="preserve"> rada kapacitātes un </w:t>
      </w:r>
      <w:proofErr w:type="spellStart"/>
      <w:r w:rsidRPr="00C209C3">
        <w:rPr>
          <w:rFonts w:ascii="Times New Roman" w:hAnsi="Times New Roman" w:cs="Times New Roman"/>
          <w:sz w:val="24"/>
          <w:szCs w:val="24"/>
        </w:rPr>
        <w:t>noazers</w:t>
      </w:r>
      <w:proofErr w:type="spellEnd"/>
      <w:r w:rsidRPr="00C209C3">
        <w:rPr>
          <w:rFonts w:ascii="Times New Roman" w:hAnsi="Times New Roman" w:cs="Times New Roman"/>
          <w:sz w:val="24"/>
          <w:szCs w:val="24"/>
        </w:rPr>
        <w:t xml:space="preserve"> pielāgošanās riskus izpildot publiskos pasūtījumus. </w:t>
      </w:r>
    </w:p>
    <w:p w14:paraId="474A6EB1" w14:textId="17CD3688"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Ņemot vērā straujo cenu līmeņa dinamiku ceturkšņu un mēnešu griezumā, inflācijas ietekme uz sākotnējā A</w:t>
      </w:r>
      <w:r w:rsidR="00DC1162">
        <w:rPr>
          <w:rFonts w:ascii="Times New Roman" w:hAnsi="Times New Roman" w:cs="Times New Roman"/>
          <w:sz w:val="24"/>
          <w:szCs w:val="24"/>
        </w:rPr>
        <w:t>F plāna</w:t>
      </w:r>
      <w:r w:rsidRPr="00C209C3">
        <w:rPr>
          <w:rFonts w:ascii="Times New Roman" w:hAnsi="Times New Roman" w:cs="Times New Roman"/>
          <w:sz w:val="24"/>
          <w:szCs w:val="24"/>
        </w:rPr>
        <w:t xml:space="preserve"> pasākumiem būs atšķirīga ņemot vērā to īstenošanas stadiju.</w:t>
      </w:r>
    </w:p>
    <w:p w14:paraId="0D855924" w14:textId="77777777" w:rsidR="00AC518F" w:rsidRPr="00C209C3" w:rsidRDefault="00AC518F" w:rsidP="002E479A">
      <w:pPr>
        <w:spacing w:after="0"/>
        <w:jc w:val="both"/>
        <w:rPr>
          <w:rFonts w:ascii="Times New Roman" w:hAnsi="Times New Roman" w:cs="Times New Roman"/>
          <w:sz w:val="24"/>
          <w:szCs w:val="24"/>
        </w:rPr>
      </w:pPr>
    </w:p>
    <w:p w14:paraId="4FB96F94" w14:textId="77777777" w:rsidR="00AC518F" w:rsidRPr="00C209C3" w:rsidRDefault="00AC518F" w:rsidP="002E479A">
      <w:pPr>
        <w:spacing w:after="0"/>
        <w:jc w:val="both"/>
        <w:rPr>
          <w:rFonts w:ascii="Times New Roman" w:hAnsi="Times New Roman" w:cs="Times New Roman"/>
          <w:b/>
          <w:bCs/>
          <w:sz w:val="24"/>
          <w:szCs w:val="24"/>
        </w:rPr>
      </w:pPr>
      <w:r w:rsidRPr="00C209C3">
        <w:rPr>
          <w:rFonts w:ascii="Times New Roman" w:hAnsi="Times New Roman" w:cs="Times New Roman"/>
          <w:b/>
          <w:bCs/>
          <w:sz w:val="24"/>
          <w:szCs w:val="24"/>
        </w:rPr>
        <w:t>Nodarbinātība un nabadzības riski</w:t>
      </w:r>
    </w:p>
    <w:p w14:paraId="17FA4EC5" w14:textId="77777777" w:rsidR="00AC518F" w:rsidRPr="00C209C3" w:rsidRDefault="00AC518F" w:rsidP="002E479A">
      <w:pPr>
        <w:spacing w:after="0"/>
        <w:jc w:val="both"/>
        <w:rPr>
          <w:rFonts w:ascii="Times New Roman" w:hAnsi="Times New Roman" w:cs="Times New Roman"/>
          <w:sz w:val="24"/>
          <w:szCs w:val="24"/>
        </w:rPr>
      </w:pPr>
    </w:p>
    <w:p w14:paraId="78AC9269" w14:textId="36B1B581"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Neskatoties uz enerģētikas krīzi un patēriņa cenu ļoti būtisko pieaugumu, darba tirgus un sociālie rādītāji ir saglabājušies stabili kopš sākotnējā A</w:t>
      </w:r>
      <w:r w:rsidR="00DC1162">
        <w:rPr>
          <w:rFonts w:ascii="Times New Roman" w:hAnsi="Times New Roman" w:cs="Times New Roman"/>
          <w:sz w:val="24"/>
          <w:szCs w:val="24"/>
        </w:rPr>
        <w:t>F plāna</w:t>
      </w:r>
      <w:r w:rsidRPr="00C209C3">
        <w:rPr>
          <w:rFonts w:ascii="Times New Roman" w:hAnsi="Times New Roman" w:cs="Times New Roman"/>
          <w:sz w:val="24"/>
          <w:szCs w:val="24"/>
        </w:rPr>
        <w:t xml:space="preserve"> iesniegšanas.</w:t>
      </w:r>
    </w:p>
    <w:p w14:paraId="0F79C4DA"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Darba tirgus uzrāda stabilu un nedaudz pozitīvu tendenci neskatoties uz ekonomikas izaugsmes sabremzēšanos. Bezdarba līmenis līdz ar pandēmijas ierobežojumu atcelšanu samazinājās no 7,6% 2021. gadā līdz 6,9% 2022. gadā kopumā. Covid-19 negatīvo ietekmi pagājušā gada sākumā vēl palīdzēja mazināt valsts atbalsta pasākumi, bet gada laikā bezdarba līmenis pēc darbaspēka </w:t>
      </w:r>
      <w:proofErr w:type="spellStart"/>
      <w:r w:rsidRPr="00C209C3">
        <w:rPr>
          <w:rFonts w:ascii="Times New Roman" w:hAnsi="Times New Roman" w:cs="Times New Roman"/>
          <w:sz w:val="24"/>
          <w:szCs w:val="24"/>
        </w:rPr>
        <w:t>apsekojuma</w:t>
      </w:r>
      <w:proofErr w:type="spellEnd"/>
      <w:r w:rsidRPr="00C209C3">
        <w:rPr>
          <w:rFonts w:ascii="Times New Roman" w:hAnsi="Times New Roman" w:cs="Times New Roman"/>
          <w:sz w:val="24"/>
          <w:szCs w:val="24"/>
        </w:rPr>
        <w:t xml:space="preserve"> samazinājās no 7,3% pirmajā ceturksnī līdz 6,7% ceturtajā ceturksnī.</w:t>
      </w:r>
    </w:p>
    <w:p w14:paraId="4D8198AA" w14:textId="77777777" w:rsidR="00AC518F" w:rsidRPr="00C209C3" w:rsidRDefault="00AC518F" w:rsidP="002E479A">
      <w:pPr>
        <w:spacing w:after="0"/>
        <w:jc w:val="both"/>
        <w:rPr>
          <w:rFonts w:ascii="Times New Roman" w:hAnsi="Times New Roman" w:cs="Times New Roman"/>
          <w:sz w:val="24"/>
          <w:szCs w:val="24"/>
        </w:rPr>
      </w:pPr>
    </w:p>
    <w:p w14:paraId="7FCA97CE"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Cilvēku īpatsvars, kas pakļauti nabadzības riskam vai sociālai atstumtībai, nedaudz samazinājies no 27.3% (2019) un  26.1% (2021) uz 26% (2022). Līdzīgi rādītāji arī par bērniem šajā kategorijā, kur ir </w:t>
      </w:r>
      <w:proofErr w:type="spellStart"/>
      <w:r w:rsidRPr="00C209C3">
        <w:rPr>
          <w:rFonts w:ascii="Times New Roman" w:hAnsi="Times New Roman" w:cs="Times New Roman"/>
          <w:sz w:val="24"/>
          <w:szCs w:val="24"/>
        </w:rPr>
        <w:t>vērjomas</w:t>
      </w:r>
      <w:proofErr w:type="spellEnd"/>
      <w:r w:rsidRPr="00C209C3">
        <w:rPr>
          <w:rFonts w:ascii="Times New Roman" w:hAnsi="Times New Roman" w:cs="Times New Roman"/>
          <w:sz w:val="24"/>
          <w:szCs w:val="24"/>
        </w:rPr>
        <w:t xml:space="preserve"> samazinājums no 20.1% (2021) uz 19.8% (2022). Jāņem vērā </w:t>
      </w:r>
      <w:r w:rsidRPr="00C209C3">
        <w:rPr>
          <w:rFonts w:ascii="Times New Roman" w:hAnsi="Times New Roman" w:cs="Times New Roman"/>
          <w:sz w:val="24"/>
          <w:szCs w:val="24"/>
        </w:rPr>
        <w:lastRenderedPageBreak/>
        <w:t xml:space="preserve">ļoti būtiskais valsts atbalsts iedzīvotājiem, lai pārvarētu enerģētikas cenu </w:t>
      </w:r>
      <w:proofErr w:type="spellStart"/>
      <w:r w:rsidRPr="00C209C3">
        <w:rPr>
          <w:rFonts w:ascii="Times New Roman" w:hAnsi="Times New Roman" w:cs="Times New Roman"/>
          <w:sz w:val="24"/>
          <w:szCs w:val="24"/>
        </w:rPr>
        <w:t>pieaugmu</w:t>
      </w:r>
      <w:proofErr w:type="spellEnd"/>
      <w:r w:rsidRPr="00C209C3">
        <w:rPr>
          <w:rFonts w:ascii="Times New Roman" w:hAnsi="Times New Roman" w:cs="Times New Roman"/>
          <w:sz w:val="24"/>
          <w:szCs w:val="24"/>
        </w:rPr>
        <w:t>, kas iespēju robežās ir mērķēts uz mazāk aizsargātām iedzīvotāju grupām. Valsts atbalsts sasniedza 1.4% no IKP 2022.gadā un 0.5% no IKP 2023.gada pirmajā ceturksnī.</w:t>
      </w:r>
    </w:p>
    <w:p w14:paraId="1A2EC92D"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Pozitīvi atzīmējama tendence par iedzīvotāju dalību mūžizglītībā, kur vērojams pieaugums 2022.gadā sasniedzot 9.7% no iedzīvotājiem iepretim 2021.gadā 8.6%.</w:t>
      </w:r>
    </w:p>
    <w:p w14:paraId="0FE88942" w14:textId="77777777" w:rsidR="00AC518F" w:rsidRPr="00C209C3" w:rsidRDefault="00AC518F" w:rsidP="002E479A">
      <w:pPr>
        <w:spacing w:after="0"/>
        <w:jc w:val="both"/>
        <w:rPr>
          <w:rFonts w:ascii="Times New Roman" w:hAnsi="Times New Roman" w:cs="Times New Roman"/>
          <w:sz w:val="24"/>
          <w:szCs w:val="24"/>
        </w:rPr>
      </w:pPr>
    </w:p>
    <w:p w14:paraId="66E66E82" w14:textId="77777777" w:rsidR="00AC518F" w:rsidRPr="00C209C3" w:rsidRDefault="00AC518F" w:rsidP="002E479A">
      <w:pPr>
        <w:spacing w:after="0"/>
        <w:jc w:val="both"/>
        <w:rPr>
          <w:rFonts w:ascii="Times New Roman" w:hAnsi="Times New Roman" w:cs="Times New Roman"/>
          <w:b/>
          <w:bCs/>
          <w:sz w:val="24"/>
          <w:szCs w:val="24"/>
        </w:rPr>
      </w:pPr>
      <w:r w:rsidRPr="00C209C3">
        <w:rPr>
          <w:rFonts w:ascii="Times New Roman" w:hAnsi="Times New Roman" w:cs="Times New Roman"/>
          <w:b/>
          <w:bCs/>
          <w:sz w:val="24"/>
          <w:szCs w:val="24"/>
        </w:rPr>
        <w:t xml:space="preserve">Enerģētikas politika un </w:t>
      </w:r>
      <w:proofErr w:type="spellStart"/>
      <w:r w:rsidRPr="00C209C3">
        <w:rPr>
          <w:rFonts w:ascii="Times New Roman" w:hAnsi="Times New Roman" w:cs="Times New Roman"/>
          <w:b/>
          <w:bCs/>
          <w:sz w:val="24"/>
          <w:szCs w:val="24"/>
        </w:rPr>
        <w:t>RePowerEU</w:t>
      </w:r>
      <w:proofErr w:type="spellEnd"/>
      <w:r w:rsidRPr="00C209C3">
        <w:rPr>
          <w:rFonts w:ascii="Times New Roman" w:hAnsi="Times New Roman" w:cs="Times New Roman"/>
          <w:b/>
          <w:bCs/>
          <w:sz w:val="24"/>
          <w:szCs w:val="24"/>
        </w:rPr>
        <w:t xml:space="preserve"> komponente</w:t>
      </w:r>
    </w:p>
    <w:p w14:paraId="312A60A5" w14:textId="77777777" w:rsidR="00AC518F" w:rsidRPr="00C209C3" w:rsidRDefault="00AC518F" w:rsidP="002E479A">
      <w:pPr>
        <w:spacing w:after="0"/>
        <w:jc w:val="both"/>
        <w:rPr>
          <w:rFonts w:ascii="Times New Roman" w:hAnsi="Times New Roman" w:cs="Times New Roman"/>
          <w:sz w:val="24"/>
          <w:szCs w:val="24"/>
        </w:rPr>
      </w:pPr>
    </w:p>
    <w:p w14:paraId="41CA779A" w14:textId="5A8CF53F"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Nenoliedzami būtiskākais jaunais izaicinājums Latvijai </w:t>
      </w:r>
      <w:proofErr w:type="spellStart"/>
      <w:r w:rsidRPr="00C209C3">
        <w:rPr>
          <w:rFonts w:ascii="Times New Roman" w:hAnsi="Times New Roman" w:cs="Times New Roman"/>
          <w:sz w:val="24"/>
          <w:szCs w:val="24"/>
        </w:rPr>
        <w:t>kopša</w:t>
      </w:r>
      <w:proofErr w:type="spellEnd"/>
      <w:r w:rsidRPr="00C209C3">
        <w:rPr>
          <w:rFonts w:ascii="Times New Roman" w:hAnsi="Times New Roman" w:cs="Times New Roman"/>
          <w:sz w:val="24"/>
          <w:szCs w:val="24"/>
        </w:rPr>
        <w:t xml:space="preserve"> sākotnējā A</w:t>
      </w:r>
      <w:r w:rsidR="00DC1162">
        <w:rPr>
          <w:rFonts w:ascii="Times New Roman" w:hAnsi="Times New Roman" w:cs="Times New Roman"/>
          <w:sz w:val="24"/>
          <w:szCs w:val="24"/>
        </w:rPr>
        <w:t>F plāna</w:t>
      </w:r>
      <w:r w:rsidRPr="00C209C3">
        <w:rPr>
          <w:rFonts w:ascii="Times New Roman" w:hAnsi="Times New Roman" w:cs="Times New Roman"/>
          <w:sz w:val="24"/>
          <w:szCs w:val="24"/>
        </w:rPr>
        <w:t xml:space="preserve"> iesniegšanas ir enerģijas drošības riski un enerģijas cenu kāpums un ar to saistītā </w:t>
      </w:r>
      <w:proofErr w:type="spellStart"/>
      <w:r w:rsidRPr="00C209C3">
        <w:rPr>
          <w:rFonts w:ascii="Times New Roman" w:hAnsi="Times New Roman" w:cs="Times New Roman"/>
          <w:sz w:val="24"/>
          <w:szCs w:val="24"/>
        </w:rPr>
        <w:t>neparedzamība</w:t>
      </w:r>
      <w:proofErr w:type="spellEnd"/>
      <w:r w:rsidRPr="00C209C3">
        <w:rPr>
          <w:rFonts w:ascii="Times New Roman" w:hAnsi="Times New Roman" w:cs="Times New Roman"/>
          <w:sz w:val="24"/>
          <w:szCs w:val="24"/>
        </w:rPr>
        <w:t>, kas apdraud ekonomisko attīstību.</w:t>
      </w:r>
    </w:p>
    <w:p w14:paraId="0F5B2ABC" w14:textId="6CA9547D"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Latvija ir pilnībā atteikusies no Krievijas fosilās enerģijas importa un šobrīd ir pārorientējoties uz sašķidrinātās dabas gāzes piegādēm no termināļiem Baltijas reģionā. Stratēģiskā nozīme ir pieaugusi projektam, kura mērķis ir sinhronizēt Latvijas elektrotīklus ar </w:t>
      </w:r>
      <w:r w:rsidR="00F6263E">
        <w:rPr>
          <w:rFonts w:ascii="Times New Roman" w:hAnsi="Times New Roman" w:cs="Times New Roman"/>
          <w:sz w:val="24"/>
          <w:szCs w:val="24"/>
        </w:rPr>
        <w:t>ES</w:t>
      </w:r>
      <w:r w:rsidRPr="00C209C3">
        <w:rPr>
          <w:rFonts w:ascii="Times New Roman" w:hAnsi="Times New Roman" w:cs="Times New Roman"/>
          <w:sz w:val="24"/>
          <w:szCs w:val="24"/>
        </w:rPr>
        <w:t xml:space="preserve"> un </w:t>
      </w:r>
      <w:proofErr w:type="spellStart"/>
      <w:r w:rsidRPr="00C209C3">
        <w:rPr>
          <w:rFonts w:ascii="Times New Roman" w:hAnsi="Times New Roman" w:cs="Times New Roman"/>
          <w:sz w:val="24"/>
          <w:szCs w:val="24"/>
        </w:rPr>
        <w:t>desinhorinzeties</w:t>
      </w:r>
      <w:proofErr w:type="spellEnd"/>
      <w:r w:rsidRPr="00C209C3">
        <w:rPr>
          <w:rFonts w:ascii="Times New Roman" w:hAnsi="Times New Roman" w:cs="Times New Roman"/>
          <w:sz w:val="24"/>
          <w:szCs w:val="24"/>
        </w:rPr>
        <w:t xml:space="preserve"> no Krievijas un Baltkrievijas tīkliem. </w:t>
      </w:r>
    </w:p>
    <w:p w14:paraId="37833554"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Starp šiem izaicinājumiem izgaismojas arī nākotnes iespējas saistībā ar būtisku potenciālu atjaunojamo energoresursu ražošanā, veidojot noturīgu energosistēmu, kas kalpo kā stabils pamats ekonomikas attīstībai. </w:t>
      </w:r>
    </w:p>
    <w:p w14:paraId="3FA1B8D9" w14:textId="371B411D"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Lai nodrošinātu koordinētu klimata un enerģētikas politikas plānošanu un īstenošanu, 2022.gada beigās Latv</w:t>
      </w:r>
      <w:r w:rsidR="00F6263E">
        <w:rPr>
          <w:rFonts w:ascii="Times New Roman" w:hAnsi="Times New Roman" w:cs="Times New Roman"/>
          <w:sz w:val="24"/>
          <w:szCs w:val="24"/>
        </w:rPr>
        <w:t>i</w:t>
      </w:r>
      <w:r w:rsidRPr="00C209C3">
        <w:rPr>
          <w:rFonts w:ascii="Times New Roman" w:hAnsi="Times New Roman" w:cs="Times New Roman"/>
          <w:sz w:val="24"/>
          <w:szCs w:val="24"/>
        </w:rPr>
        <w:t>jā ir izveidota jauna Klimata un enerģētikas ministrija.</w:t>
      </w:r>
    </w:p>
    <w:p w14:paraId="3A3D34CC" w14:textId="77777777" w:rsidR="00AC518F" w:rsidRPr="00C209C3" w:rsidRDefault="00AC518F" w:rsidP="002E479A">
      <w:pPr>
        <w:spacing w:after="0"/>
        <w:jc w:val="both"/>
        <w:rPr>
          <w:rFonts w:ascii="Times New Roman" w:hAnsi="Times New Roman" w:cs="Times New Roman"/>
          <w:sz w:val="24"/>
          <w:szCs w:val="24"/>
        </w:rPr>
      </w:pPr>
    </w:p>
    <w:p w14:paraId="591F5963" w14:textId="77777777" w:rsidR="00AC518F" w:rsidRPr="00C209C3" w:rsidRDefault="00AC518F" w:rsidP="002E479A">
      <w:pPr>
        <w:spacing w:after="0" w:line="276" w:lineRule="auto"/>
        <w:contextualSpacing/>
        <w:jc w:val="both"/>
        <w:rPr>
          <w:rFonts w:ascii="Times New Roman" w:eastAsia="Times New Roman" w:hAnsi="Times New Roman" w:cs="Times New Roman"/>
          <w:noProof/>
          <w:sz w:val="20"/>
          <w:szCs w:val="20"/>
        </w:rPr>
      </w:pPr>
      <w:r w:rsidRPr="00C209C3">
        <w:rPr>
          <w:rFonts w:ascii="Times New Roman" w:eastAsia="Times New Roman" w:hAnsi="Times New Roman" w:cs="Times New Roman"/>
          <w:noProof/>
          <w:sz w:val="24"/>
          <w:szCs w:val="24"/>
        </w:rPr>
        <w:t xml:space="preserve">NEKP izvirza mērķi līdz 2030.gadam nodrošināt atjaunojamās enerģijas īpatsvaru elektroenerģijā – &gt;60 %, kā arī atjaunojamās enerģijas īpatsvaru siltumapgādē un dzesēšanā – 57,6 %. Sagaidāms, ka šie mērķi tiks paaugstināti ņemot vērā nesen apstiprināto “Gatavs mērķrādītājam 55% pakotni” un jaunos Dalībvalstu mērķus.  Lai palielinātu AER īpastsvaru energoapgādes sistēmā, ir nepieciešamas tālākas papildinošas investīcijas Klimata kompontē plānotajam elektroenerģijas pārvades un sadales tīklu modernizācijai un sinhroinizācijai ar Eiropas enerģijas tirgu, kas savukārt stiprinās enerģijas drošību.  </w:t>
      </w:r>
    </w:p>
    <w:p w14:paraId="22B51EA8" w14:textId="77777777" w:rsidR="00AC518F" w:rsidRPr="00C209C3" w:rsidRDefault="00AC518F" w:rsidP="002E479A">
      <w:pPr>
        <w:spacing w:after="0" w:line="276" w:lineRule="auto"/>
        <w:contextualSpacing/>
        <w:jc w:val="both"/>
        <w:rPr>
          <w:rFonts w:ascii="Times New Roman" w:eastAsia="Times New Roman" w:hAnsi="Times New Roman" w:cs="Times New Roman"/>
          <w:noProof/>
          <w:sz w:val="20"/>
          <w:szCs w:val="20"/>
        </w:rPr>
      </w:pPr>
    </w:p>
    <w:p w14:paraId="1965D7E5" w14:textId="77777777" w:rsidR="00AC518F" w:rsidRPr="00C209C3" w:rsidRDefault="00AC518F" w:rsidP="002E479A">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Saskaņā ar dažādu analītikas uzņēmumu prognozēm, līdz 2035. gadam ES </w:t>
      </w:r>
      <w:proofErr w:type="spellStart"/>
      <w:r w:rsidRPr="00C209C3">
        <w:rPr>
          <w:rFonts w:ascii="Times New Roman" w:hAnsi="Times New Roman" w:cs="Times New Roman"/>
          <w:sz w:val="24"/>
          <w:szCs w:val="24"/>
          <w:lang w:val="lv-LV"/>
        </w:rPr>
        <w:t>atkrastes</w:t>
      </w:r>
      <w:proofErr w:type="spellEnd"/>
      <w:r w:rsidRPr="00C209C3">
        <w:rPr>
          <w:rFonts w:ascii="Times New Roman" w:hAnsi="Times New Roman" w:cs="Times New Roman"/>
          <w:sz w:val="24"/>
          <w:szCs w:val="24"/>
          <w:lang w:val="lv-LV"/>
        </w:rPr>
        <w:t xml:space="preserve"> vēja parku saražotā jauda palielināsies vairāk nekā četras reizes, kas nozīmē vidējo jaudas pieaugumu vairāk nekā 18 GW gadā. Paredzams, ka aptuveni 75% no šī apjoma tiks uzstādīti Ziemeļjūrā un 25% Baltijas jūrā. Saskaņā ar iespējamām jaunu atjaunojamo energoresursu projektu attīstības prognozēm Latvija līdz 2050. gadam nodrošinās ar 14,5 GW atjaunojamo energoresursu jaudu.</w:t>
      </w:r>
    </w:p>
    <w:p w14:paraId="73181CE4" w14:textId="77777777" w:rsidR="00AC518F" w:rsidRPr="00C209C3" w:rsidRDefault="00AC518F" w:rsidP="002E479A">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Pieprasījums pēc AER piegādes ķēžu atbalsta infrastruktūras Baltijas jūras valstīs ievērojami pieaugs, un infrastruktūras pieejamība vai spēja to nodrošināt būs izšķiroša AER nozares uzņēmumu piesaistē Latvijas ostās. Rīgas brīvostas teritorijai ir labs ģeogrāfiskais novietojums, lai tur attīstītu AER iekārtu komponentu ražošanu un ar tām apgādātu ne tikai Baltijas jūras reģiona un citas Eiropas valstis  tādējādi atbalstot Net </w:t>
      </w:r>
      <w:proofErr w:type="spellStart"/>
      <w:r w:rsidRPr="00C209C3">
        <w:rPr>
          <w:rFonts w:ascii="Times New Roman" w:hAnsi="Times New Roman" w:cs="Times New Roman"/>
          <w:sz w:val="24"/>
          <w:szCs w:val="24"/>
          <w:lang w:val="lv-LV"/>
        </w:rPr>
        <w:t>zero</w:t>
      </w:r>
      <w:proofErr w:type="spellEnd"/>
      <w:r w:rsidRPr="00C209C3">
        <w:rPr>
          <w:rFonts w:ascii="Times New Roman" w:hAnsi="Times New Roman" w:cs="Times New Roman"/>
          <w:sz w:val="24"/>
          <w:szCs w:val="24"/>
          <w:lang w:val="lv-LV"/>
        </w:rPr>
        <w:t xml:space="preserve"> industrijas akta nospraustos mērķus. Līdz ar to tiek plānotas investīcijas Rīgas brīvostas teritorijas pielāgošanai AER komponenšu ražošanai.</w:t>
      </w:r>
    </w:p>
    <w:p w14:paraId="7F195993" w14:textId="77777777" w:rsidR="00AC518F" w:rsidRPr="00C209C3" w:rsidRDefault="00AC518F" w:rsidP="002E479A">
      <w:pPr>
        <w:spacing w:after="0" w:line="276" w:lineRule="auto"/>
        <w:jc w:val="both"/>
        <w:rPr>
          <w:rFonts w:ascii="Times New Roman" w:eastAsia="Calibri" w:hAnsi="Times New Roman" w:cs="Times New Roman"/>
          <w:b/>
          <w:bCs/>
          <w:sz w:val="24"/>
          <w:szCs w:val="24"/>
        </w:rPr>
      </w:pPr>
      <w:r w:rsidRPr="00C209C3">
        <w:rPr>
          <w:rFonts w:ascii="Times New Roman" w:hAnsi="Times New Roman" w:cs="Times New Roman"/>
          <w:sz w:val="24"/>
          <w:szCs w:val="24"/>
          <w:lang w:val="lv-LV"/>
        </w:rPr>
        <w:t xml:space="preserve">Augstākminētās investīcijas sniegs tiešu ieguldījumu 2022 </w:t>
      </w:r>
      <w:proofErr w:type="spellStart"/>
      <w:r w:rsidRPr="00C209C3">
        <w:rPr>
          <w:rFonts w:ascii="Times New Roman" w:hAnsi="Times New Roman" w:cs="Times New Roman"/>
          <w:sz w:val="24"/>
          <w:szCs w:val="24"/>
          <w:lang w:val="lv-LV"/>
        </w:rPr>
        <w:t>ikgādējās</w:t>
      </w:r>
      <w:proofErr w:type="spellEnd"/>
      <w:r w:rsidRPr="00C209C3">
        <w:rPr>
          <w:rFonts w:ascii="Times New Roman" w:hAnsi="Times New Roman" w:cs="Times New Roman"/>
          <w:sz w:val="24"/>
          <w:szCs w:val="24"/>
          <w:lang w:val="lv-LV"/>
        </w:rPr>
        <w:t xml:space="preserve"> </w:t>
      </w:r>
      <w:proofErr w:type="spellStart"/>
      <w:r w:rsidRPr="00C209C3">
        <w:rPr>
          <w:rFonts w:ascii="Times New Roman" w:hAnsi="Times New Roman" w:cs="Times New Roman"/>
          <w:sz w:val="24"/>
          <w:szCs w:val="24"/>
          <w:lang w:val="lv-LV"/>
        </w:rPr>
        <w:t>energoneatkarības</w:t>
      </w:r>
      <w:proofErr w:type="spellEnd"/>
      <w:r w:rsidRPr="00C209C3">
        <w:rPr>
          <w:rFonts w:ascii="Times New Roman" w:hAnsi="Times New Roman" w:cs="Times New Roman"/>
          <w:sz w:val="24"/>
          <w:szCs w:val="24"/>
          <w:lang w:val="lv-LV"/>
        </w:rPr>
        <w:t xml:space="preserve"> rekomendācijas izpildē - s</w:t>
      </w:r>
      <w:proofErr w:type="spellStart"/>
      <w:r w:rsidRPr="00C209C3">
        <w:rPr>
          <w:rFonts w:ascii="Times New Roman" w:eastAsia="Calibri" w:hAnsi="Times New Roman" w:cs="Times New Roman"/>
          <w:sz w:val="24"/>
          <w:szCs w:val="24"/>
        </w:rPr>
        <w:t>amazināt</w:t>
      </w:r>
      <w:proofErr w:type="spellEnd"/>
      <w:r w:rsidRPr="00C209C3">
        <w:rPr>
          <w:rFonts w:ascii="Times New Roman" w:eastAsia="Calibri" w:hAnsi="Times New Roman" w:cs="Times New Roman"/>
          <w:sz w:val="24"/>
          <w:szCs w:val="24"/>
        </w:rPr>
        <w:t xml:space="preserve"> vispārējo atkarību no fosilajām degvielām, paātrinot </w:t>
      </w:r>
      <w:proofErr w:type="spellStart"/>
      <w:r w:rsidRPr="00C209C3">
        <w:rPr>
          <w:rFonts w:ascii="Times New Roman" w:eastAsia="Calibri" w:hAnsi="Times New Roman" w:cs="Times New Roman"/>
          <w:sz w:val="24"/>
          <w:szCs w:val="24"/>
        </w:rPr>
        <w:t>atjaunīgo</w:t>
      </w:r>
      <w:proofErr w:type="spellEnd"/>
      <w:r w:rsidRPr="00C209C3">
        <w:rPr>
          <w:rFonts w:ascii="Times New Roman" w:eastAsia="Calibri" w:hAnsi="Times New Roman" w:cs="Times New Roman"/>
          <w:sz w:val="24"/>
          <w:szCs w:val="24"/>
        </w:rPr>
        <w:t xml:space="preserve"> energoresursu apguvi, nodrošinot pietiekamas </w:t>
      </w:r>
      <w:proofErr w:type="spellStart"/>
      <w:r w:rsidRPr="00C209C3">
        <w:rPr>
          <w:rFonts w:ascii="Times New Roman" w:eastAsia="Calibri" w:hAnsi="Times New Roman" w:cs="Times New Roman"/>
          <w:sz w:val="24"/>
          <w:szCs w:val="24"/>
        </w:rPr>
        <w:t>starpsavienojumu</w:t>
      </w:r>
      <w:proofErr w:type="spellEnd"/>
      <w:r w:rsidRPr="00C209C3">
        <w:rPr>
          <w:rFonts w:ascii="Times New Roman" w:eastAsia="Calibri" w:hAnsi="Times New Roman" w:cs="Times New Roman"/>
          <w:sz w:val="24"/>
          <w:szCs w:val="24"/>
        </w:rPr>
        <w:t xml:space="preserve"> jaudas, diversificējot enerģijas piegādes un piegāžu maršrutus.</w:t>
      </w:r>
    </w:p>
    <w:p w14:paraId="0A8E5B42" w14:textId="77777777" w:rsidR="00AC518F" w:rsidRPr="00C209C3" w:rsidRDefault="00AC518F" w:rsidP="002E479A">
      <w:pPr>
        <w:spacing w:after="0"/>
        <w:jc w:val="both"/>
        <w:rPr>
          <w:rFonts w:ascii="Times New Roman" w:hAnsi="Times New Roman" w:cs="Times New Roman"/>
          <w:sz w:val="24"/>
          <w:szCs w:val="24"/>
          <w:lang w:val="lv-LV"/>
        </w:rPr>
      </w:pPr>
    </w:p>
    <w:p w14:paraId="124FBA63" w14:textId="77777777" w:rsidR="00AC518F" w:rsidRPr="00C209C3" w:rsidRDefault="00AC518F" w:rsidP="002E479A">
      <w:pPr>
        <w:spacing w:after="0"/>
        <w:jc w:val="both"/>
        <w:rPr>
          <w:rFonts w:ascii="Times New Roman" w:hAnsi="Times New Roman" w:cs="Times New Roman"/>
          <w:sz w:val="24"/>
          <w:szCs w:val="24"/>
          <w:lang w:val="lv-LV"/>
        </w:rPr>
      </w:pPr>
    </w:p>
    <w:p w14:paraId="17AE1F6A" w14:textId="77777777" w:rsidR="00AC518F" w:rsidRPr="00C209C3" w:rsidRDefault="00AC518F" w:rsidP="002E479A">
      <w:pPr>
        <w:spacing w:after="0"/>
        <w:jc w:val="both"/>
        <w:rPr>
          <w:rFonts w:ascii="Times New Roman" w:hAnsi="Times New Roman" w:cs="Times New Roman"/>
          <w:b/>
          <w:bCs/>
          <w:sz w:val="24"/>
          <w:szCs w:val="24"/>
        </w:rPr>
      </w:pPr>
      <w:r w:rsidRPr="00C209C3">
        <w:rPr>
          <w:rFonts w:ascii="Times New Roman" w:hAnsi="Times New Roman" w:cs="Times New Roman"/>
          <w:b/>
          <w:bCs/>
          <w:sz w:val="24"/>
          <w:szCs w:val="24"/>
        </w:rPr>
        <w:t xml:space="preserve"> ANP grozījumi, ikgadējie ieteikumi un seši pīlāri</w:t>
      </w:r>
    </w:p>
    <w:p w14:paraId="0DF7E8DF" w14:textId="77777777" w:rsidR="00AC518F" w:rsidRPr="00C209C3" w:rsidRDefault="00AC518F" w:rsidP="002E479A">
      <w:pPr>
        <w:spacing w:after="0"/>
        <w:jc w:val="both"/>
        <w:rPr>
          <w:rFonts w:ascii="Times New Roman" w:hAnsi="Times New Roman" w:cs="Times New Roman"/>
          <w:sz w:val="24"/>
          <w:szCs w:val="24"/>
        </w:rPr>
      </w:pPr>
    </w:p>
    <w:p w14:paraId="7AAD71CC" w14:textId="2B9DB932"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Grozījumos paredzēts precizēt atsevišķu pasākumu investīciju rādītājus atspoguļojot cenu pieaugumu, kā arī precizējot investīciju ieviešanas laika rāmi ņemot vērā nestabilo situāciju ar inflāciju. Grozījumi neparedz finansējuma pārdales starp komponentēm un atteikšanos no investīciju pasākumiem, tāpat grozījumi neparedz reformu ambīciju mazināšanu. Esošā A</w:t>
      </w:r>
      <w:r w:rsidR="00F6263E">
        <w:rPr>
          <w:rFonts w:ascii="Times New Roman" w:hAnsi="Times New Roman" w:cs="Times New Roman"/>
          <w:sz w:val="24"/>
          <w:szCs w:val="24"/>
        </w:rPr>
        <w:t>F plāna</w:t>
      </w:r>
      <w:r w:rsidRPr="00C209C3">
        <w:rPr>
          <w:rFonts w:ascii="Times New Roman" w:hAnsi="Times New Roman" w:cs="Times New Roman"/>
          <w:sz w:val="24"/>
          <w:szCs w:val="24"/>
        </w:rPr>
        <w:t xml:space="preserve"> grozījumi neietekmē finansējuma apjomu klimata un digitāliem mērķiem.</w:t>
      </w:r>
    </w:p>
    <w:p w14:paraId="6AF3A78D" w14:textId="77777777" w:rsidR="00AC518F" w:rsidRPr="00C209C3" w:rsidRDefault="00AC518F" w:rsidP="002E479A">
      <w:pPr>
        <w:spacing w:after="0"/>
        <w:jc w:val="both"/>
        <w:rPr>
          <w:rFonts w:ascii="Times New Roman" w:hAnsi="Times New Roman" w:cs="Times New Roman"/>
          <w:sz w:val="24"/>
          <w:szCs w:val="24"/>
        </w:rPr>
      </w:pPr>
    </w:p>
    <w:p w14:paraId="206FC396"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Līdz ar grozījumiem plānā tiek iekļauts papildus finansējums:</w:t>
      </w:r>
    </w:p>
    <w:p w14:paraId="7AAF129A" w14:textId="2CA136DA" w:rsidR="00AC518F" w:rsidRPr="00C209C3" w:rsidRDefault="00AC518F" w:rsidP="002E479A">
      <w:pPr>
        <w:pStyle w:val="ListParagraph"/>
        <w:numPr>
          <w:ilvl w:val="0"/>
          <w:numId w:val="30"/>
        </w:numPr>
        <w:spacing w:after="0"/>
        <w:jc w:val="both"/>
        <w:rPr>
          <w:rFonts w:ascii="Times New Roman" w:hAnsi="Times New Roman" w:cs="Times New Roman"/>
          <w:sz w:val="24"/>
          <w:szCs w:val="24"/>
        </w:rPr>
      </w:pPr>
      <w:r w:rsidRPr="00C209C3">
        <w:rPr>
          <w:rFonts w:ascii="Times New Roman" w:hAnsi="Times New Roman" w:cs="Times New Roman"/>
          <w:bCs/>
          <w:sz w:val="24"/>
          <w:szCs w:val="24"/>
        </w:rPr>
        <w:t xml:space="preserve">Atlikusī AF finansējuma mainīgā </w:t>
      </w:r>
      <w:proofErr w:type="spellStart"/>
      <w:r w:rsidRPr="00C209C3">
        <w:rPr>
          <w:rFonts w:ascii="Times New Roman" w:hAnsi="Times New Roman" w:cs="Times New Roman"/>
          <w:bCs/>
          <w:sz w:val="24"/>
          <w:szCs w:val="24"/>
        </w:rPr>
        <w:t>grantu</w:t>
      </w:r>
      <w:proofErr w:type="spellEnd"/>
      <w:r w:rsidRPr="00C209C3">
        <w:rPr>
          <w:rFonts w:ascii="Times New Roman" w:hAnsi="Times New Roman" w:cs="Times New Roman"/>
          <w:bCs/>
          <w:sz w:val="24"/>
          <w:szCs w:val="24"/>
        </w:rPr>
        <w:t xml:space="preserve"> daļa</w:t>
      </w:r>
      <w:r w:rsidRPr="00C209C3">
        <w:rPr>
          <w:rFonts w:ascii="Times New Roman" w:hAnsi="Times New Roman" w:cs="Times New Roman"/>
          <w:sz w:val="24"/>
          <w:szCs w:val="24"/>
        </w:rPr>
        <w:t xml:space="preserve"> </w:t>
      </w:r>
      <w:r w:rsidRPr="00C209C3">
        <w:rPr>
          <w:rFonts w:ascii="Times New Roman" w:hAnsi="Times New Roman" w:cs="Times New Roman"/>
          <w:b/>
          <w:bCs/>
          <w:sz w:val="24"/>
          <w:szCs w:val="24"/>
        </w:rPr>
        <w:t xml:space="preserve">8 501 144 </w:t>
      </w:r>
      <w:proofErr w:type="spellStart"/>
      <w:r w:rsidRPr="00C209C3">
        <w:rPr>
          <w:rFonts w:ascii="Times New Roman" w:hAnsi="Times New Roman" w:cs="Times New Roman"/>
          <w:b/>
          <w:bCs/>
          <w:sz w:val="24"/>
          <w:szCs w:val="24"/>
        </w:rPr>
        <w:t>euro</w:t>
      </w:r>
      <w:proofErr w:type="spellEnd"/>
      <w:r w:rsidRPr="00C209C3">
        <w:rPr>
          <w:rStyle w:val="cf01"/>
          <w:rFonts w:ascii="Times New Roman" w:eastAsia="Times New Roman" w:hAnsi="Times New Roman" w:cs="Times New Roman"/>
          <w:sz w:val="24"/>
          <w:szCs w:val="24"/>
          <w:lang w:val="lv-LV" w:eastAsia="lv-LV"/>
        </w:rPr>
        <w:t xml:space="preserve">, kas novirzīta </w:t>
      </w:r>
      <w:r w:rsidRPr="00C209C3">
        <w:rPr>
          <w:rFonts w:ascii="Times New Roman" w:hAnsi="Times New Roman" w:cs="Times New Roman"/>
          <w:sz w:val="24"/>
          <w:szCs w:val="24"/>
        </w:rPr>
        <w:t xml:space="preserve">plānā esošiem pasākumiem, kuru mērķis ir nodrošināt ilgstošu sociālās aprūpes pakalpojumu pieejamību un stiprināt cilvēku ar invaliditāti piekļuvi pakalpojumiem un  iekļaušanu darba tirgū.  Šis īpaši svarīgi, lai nodrošinātu Padomes ieteikuma izpildi par sociālās palīdzības un pakalpojumu nodrošināšanu </w:t>
      </w:r>
      <w:proofErr w:type="spellStart"/>
      <w:r w:rsidRPr="00C209C3">
        <w:rPr>
          <w:rFonts w:ascii="Times New Roman" w:hAnsi="Times New Roman" w:cs="Times New Roman"/>
          <w:sz w:val="24"/>
          <w:szCs w:val="24"/>
        </w:rPr>
        <w:t>mazaisargātām</w:t>
      </w:r>
      <w:proofErr w:type="spellEnd"/>
      <w:r w:rsidRPr="00C209C3">
        <w:rPr>
          <w:rFonts w:ascii="Times New Roman" w:hAnsi="Times New Roman" w:cs="Times New Roman"/>
          <w:sz w:val="24"/>
          <w:szCs w:val="24"/>
        </w:rPr>
        <w:t xml:space="preserve"> iedzīvotāju grupām.</w:t>
      </w:r>
      <w:r w:rsidRPr="00C209C3">
        <w:rPr>
          <w:rStyle w:val="cf01"/>
          <w:rFonts w:ascii="Times New Roman" w:eastAsia="Times New Roman" w:hAnsi="Times New Roman" w:cs="Times New Roman"/>
          <w:sz w:val="24"/>
          <w:szCs w:val="24"/>
          <w:lang w:val="lv-LV" w:eastAsia="lv-LV"/>
        </w:rPr>
        <w:t xml:space="preserve">  Latvijas galīgā aploksne pēc piešķīruma mainīgās daļas pārrēķina samazinājās par  128 miljoniem </w:t>
      </w:r>
      <w:proofErr w:type="spellStart"/>
      <w:r w:rsidRPr="00C209C3">
        <w:rPr>
          <w:rStyle w:val="cf01"/>
          <w:rFonts w:ascii="Times New Roman" w:eastAsia="Times New Roman" w:hAnsi="Times New Roman" w:cs="Times New Roman"/>
          <w:sz w:val="24"/>
          <w:szCs w:val="24"/>
          <w:lang w:val="lv-LV" w:eastAsia="lv-LV"/>
        </w:rPr>
        <w:t>e</w:t>
      </w:r>
      <w:r w:rsidR="00F6263E">
        <w:rPr>
          <w:rStyle w:val="cf01"/>
          <w:rFonts w:ascii="Times New Roman" w:eastAsia="Times New Roman" w:hAnsi="Times New Roman" w:cs="Times New Roman"/>
          <w:sz w:val="24"/>
          <w:szCs w:val="24"/>
          <w:lang w:val="lv-LV" w:eastAsia="lv-LV"/>
        </w:rPr>
        <w:t>u</w:t>
      </w:r>
      <w:r w:rsidRPr="00C209C3">
        <w:rPr>
          <w:rStyle w:val="cf01"/>
          <w:rFonts w:ascii="Times New Roman" w:eastAsia="Times New Roman" w:hAnsi="Times New Roman" w:cs="Times New Roman"/>
          <w:sz w:val="24"/>
          <w:szCs w:val="24"/>
          <w:lang w:val="lv-LV" w:eastAsia="lv-LV"/>
        </w:rPr>
        <w:t>ro</w:t>
      </w:r>
      <w:proofErr w:type="spellEnd"/>
      <w:r w:rsidRPr="00C209C3">
        <w:rPr>
          <w:rStyle w:val="cf01"/>
          <w:rFonts w:ascii="Times New Roman" w:eastAsia="Times New Roman" w:hAnsi="Times New Roman" w:cs="Times New Roman"/>
          <w:sz w:val="24"/>
          <w:szCs w:val="24"/>
          <w:lang w:val="lv-LV" w:eastAsia="lv-LV"/>
        </w:rPr>
        <w:t>, jo Latvijas ekonomika atguvās no Covid</w:t>
      </w:r>
      <w:r w:rsidR="00F6263E">
        <w:rPr>
          <w:rStyle w:val="cf01"/>
          <w:rFonts w:ascii="Times New Roman" w:eastAsia="Times New Roman" w:hAnsi="Times New Roman" w:cs="Times New Roman"/>
          <w:sz w:val="24"/>
          <w:szCs w:val="24"/>
          <w:lang w:val="lv-LV" w:eastAsia="lv-LV"/>
        </w:rPr>
        <w:t>-19</w:t>
      </w:r>
      <w:r w:rsidRPr="00C209C3">
        <w:rPr>
          <w:rStyle w:val="cf01"/>
          <w:rFonts w:ascii="Times New Roman" w:eastAsia="Times New Roman" w:hAnsi="Times New Roman" w:cs="Times New Roman"/>
          <w:sz w:val="24"/>
          <w:szCs w:val="24"/>
          <w:lang w:val="lv-LV" w:eastAsia="lv-LV"/>
        </w:rPr>
        <w:t xml:space="preserve"> ierobežojumu ietekmes straujāk nekā sākotnēji prognozēts.  Sākotnējā A</w:t>
      </w:r>
      <w:r w:rsidR="00F6263E">
        <w:rPr>
          <w:rStyle w:val="cf01"/>
          <w:rFonts w:ascii="Times New Roman" w:eastAsia="Times New Roman" w:hAnsi="Times New Roman" w:cs="Times New Roman"/>
          <w:sz w:val="24"/>
          <w:szCs w:val="24"/>
          <w:lang w:val="lv-LV" w:eastAsia="lv-LV"/>
        </w:rPr>
        <w:t>F plāna</w:t>
      </w:r>
      <w:r w:rsidRPr="00C209C3">
        <w:rPr>
          <w:rStyle w:val="cf01"/>
          <w:rFonts w:ascii="Times New Roman" w:eastAsia="Times New Roman" w:hAnsi="Times New Roman" w:cs="Times New Roman"/>
          <w:sz w:val="24"/>
          <w:szCs w:val="24"/>
          <w:lang w:val="lv-LV" w:eastAsia="lv-LV"/>
        </w:rPr>
        <w:t xml:space="preserve"> izstrādē tika ņemta vērā aktuālākās prognozes un sagatavots plāns par mazāku summu nekā maksimālā iespējamā aploksne, kas pakļauta pārrēķinam. Līdz ar to šobrīd pēc pārrēķina Latvija plānā var ie</w:t>
      </w:r>
      <w:r w:rsidR="00F6263E">
        <w:rPr>
          <w:rStyle w:val="cf01"/>
          <w:rFonts w:ascii="Times New Roman" w:eastAsia="Times New Roman" w:hAnsi="Times New Roman" w:cs="Times New Roman"/>
          <w:sz w:val="24"/>
          <w:szCs w:val="24"/>
          <w:lang w:val="lv-LV" w:eastAsia="lv-LV"/>
        </w:rPr>
        <w:t>ļ</w:t>
      </w:r>
      <w:r w:rsidRPr="00C209C3">
        <w:rPr>
          <w:rStyle w:val="cf01"/>
          <w:rFonts w:ascii="Times New Roman" w:eastAsia="Times New Roman" w:hAnsi="Times New Roman" w:cs="Times New Roman"/>
          <w:sz w:val="24"/>
          <w:szCs w:val="24"/>
          <w:lang w:val="lv-LV" w:eastAsia="lv-LV"/>
        </w:rPr>
        <w:t xml:space="preserve">aut vēl </w:t>
      </w:r>
      <w:r w:rsidRPr="00C209C3">
        <w:rPr>
          <w:rFonts w:ascii="Times New Roman" w:hAnsi="Times New Roman" w:cs="Times New Roman"/>
          <w:sz w:val="24"/>
          <w:szCs w:val="24"/>
        </w:rPr>
        <w:t xml:space="preserve">8 501 144 </w:t>
      </w:r>
      <w:proofErr w:type="spellStart"/>
      <w:r w:rsidRPr="00C209C3">
        <w:rPr>
          <w:rFonts w:ascii="Times New Roman" w:hAnsi="Times New Roman" w:cs="Times New Roman"/>
          <w:sz w:val="24"/>
          <w:szCs w:val="24"/>
        </w:rPr>
        <w:t>euro</w:t>
      </w:r>
      <w:proofErr w:type="spellEnd"/>
      <w:r w:rsidRPr="00C209C3">
        <w:rPr>
          <w:rFonts w:ascii="Times New Roman" w:hAnsi="Times New Roman" w:cs="Times New Roman"/>
          <w:sz w:val="24"/>
          <w:szCs w:val="24"/>
        </w:rPr>
        <w:t xml:space="preserve">, neskatoties uz aploksnes samazinājumu. </w:t>
      </w:r>
    </w:p>
    <w:p w14:paraId="2969983B" w14:textId="3FC21493" w:rsidR="00AC518F" w:rsidRPr="00C209C3" w:rsidRDefault="00AC518F" w:rsidP="002E479A">
      <w:pPr>
        <w:pStyle w:val="ListParagraph"/>
        <w:numPr>
          <w:ilvl w:val="0"/>
          <w:numId w:val="30"/>
        </w:numPr>
        <w:spacing w:after="0"/>
        <w:jc w:val="both"/>
        <w:rPr>
          <w:rFonts w:ascii="Times New Roman" w:eastAsia="Times New Roman" w:hAnsi="Times New Roman" w:cs="Times New Roman"/>
          <w:sz w:val="24"/>
          <w:szCs w:val="24"/>
          <w:lang w:val="lv-LV" w:eastAsia="lv-LV"/>
        </w:rPr>
      </w:pPr>
      <w:r w:rsidRPr="00C209C3">
        <w:rPr>
          <w:rFonts w:ascii="Times New Roman" w:eastAsia="Times New Roman" w:hAnsi="Times New Roman" w:cs="Times New Roman"/>
          <w:noProof/>
          <w:sz w:val="24"/>
          <w:szCs w:val="24"/>
        </w:rPr>
        <w:t xml:space="preserve">Jaunajai RePowerEU komponentei tiks novirzīts </w:t>
      </w:r>
      <w:r w:rsidRPr="00C209C3">
        <w:rPr>
          <w:rFonts w:ascii="Times New Roman" w:eastAsia="Times New Roman" w:hAnsi="Times New Roman" w:cs="Times New Roman"/>
          <w:b/>
          <w:bCs/>
          <w:noProof/>
          <w:sz w:val="24"/>
          <w:szCs w:val="24"/>
        </w:rPr>
        <w:t>123 790 000 euro</w:t>
      </w:r>
      <w:r w:rsidRPr="00C209C3">
        <w:rPr>
          <w:rFonts w:ascii="Times New Roman" w:eastAsia="Times New Roman" w:hAnsi="Times New Roman" w:cs="Times New Roman"/>
          <w:noProof/>
          <w:sz w:val="24"/>
          <w:szCs w:val="24"/>
        </w:rPr>
        <w:t xml:space="preserve">, kas ir Latvijai maksimālais piešķīrums no RePowerEU inciatīvas. Ņemot vērā jaunās prioritātes enerģētikā nozīmi, papildus tiks piesaistīti </w:t>
      </w:r>
      <w:r w:rsidRPr="00C209C3">
        <w:rPr>
          <w:rFonts w:ascii="Times New Roman" w:hAnsi="Times New Roman" w:cs="Times New Roman"/>
          <w:b/>
          <w:bCs/>
          <w:sz w:val="24"/>
          <w:szCs w:val="24"/>
        </w:rPr>
        <w:t xml:space="preserve">10 946 343 </w:t>
      </w:r>
      <w:proofErr w:type="spellStart"/>
      <w:r w:rsidRPr="00C209C3">
        <w:rPr>
          <w:rFonts w:ascii="Times New Roman" w:hAnsi="Times New Roman" w:cs="Times New Roman"/>
          <w:b/>
          <w:bCs/>
          <w:sz w:val="24"/>
          <w:szCs w:val="24"/>
        </w:rPr>
        <w:t>euro</w:t>
      </w:r>
      <w:proofErr w:type="spellEnd"/>
      <w:r w:rsidRPr="00C209C3">
        <w:rPr>
          <w:rFonts w:ascii="Times New Roman" w:hAnsi="Times New Roman" w:cs="Times New Roman"/>
          <w:sz w:val="24"/>
          <w:szCs w:val="24"/>
        </w:rPr>
        <w:t xml:space="preserve"> pieprasot pārvedumu no </w:t>
      </w:r>
      <w:proofErr w:type="spellStart"/>
      <w:r w:rsidRPr="00C209C3">
        <w:rPr>
          <w:rFonts w:ascii="Times New Roman" w:hAnsi="Times New Roman" w:cs="Times New Roman"/>
          <w:sz w:val="24"/>
          <w:szCs w:val="24"/>
        </w:rPr>
        <w:t>Breksit</w:t>
      </w:r>
      <w:proofErr w:type="spellEnd"/>
      <w:r w:rsidRPr="00C209C3">
        <w:rPr>
          <w:rFonts w:ascii="Times New Roman" w:hAnsi="Times New Roman" w:cs="Times New Roman"/>
          <w:sz w:val="24"/>
          <w:szCs w:val="24"/>
        </w:rPr>
        <w:t xml:space="preserve"> pielāgošanās rezerves un </w:t>
      </w:r>
      <w:r w:rsidRPr="00C209C3">
        <w:rPr>
          <w:rFonts w:ascii="Times New Roman" w:hAnsi="Times New Roman" w:cs="Times New Roman"/>
          <w:b/>
          <w:bCs/>
          <w:sz w:val="24"/>
          <w:szCs w:val="24"/>
        </w:rPr>
        <w:t>54 879 780</w:t>
      </w:r>
      <w:r w:rsidRPr="00C209C3">
        <w:rPr>
          <w:rFonts w:ascii="Times New Roman" w:hAnsi="Times New Roman" w:cs="Times New Roman"/>
          <w:sz w:val="24"/>
          <w:szCs w:val="24"/>
        </w:rPr>
        <w:t xml:space="preserve"> </w:t>
      </w:r>
      <w:proofErr w:type="spellStart"/>
      <w:r w:rsidRPr="00C209C3">
        <w:rPr>
          <w:rFonts w:ascii="Times New Roman" w:hAnsi="Times New Roman" w:cs="Times New Roman"/>
          <w:b/>
          <w:bCs/>
          <w:sz w:val="24"/>
          <w:szCs w:val="24"/>
        </w:rPr>
        <w:t>euro</w:t>
      </w:r>
      <w:proofErr w:type="spellEnd"/>
      <w:r w:rsidRPr="00C209C3">
        <w:rPr>
          <w:rFonts w:ascii="Times New Roman" w:hAnsi="Times New Roman" w:cs="Times New Roman"/>
          <w:sz w:val="24"/>
          <w:szCs w:val="24"/>
        </w:rPr>
        <w:t xml:space="preserve"> prasot pārvedumu no </w:t>
      </w:r>
      <w:r w:rsidRPr="00C209C3">
        <w:rPr>
          <w:rFonts w:ascii="Times New Roman" w:eastAsia="Times New Roman" w:hAnsi="Times New Roman" w:cs="Times New Roman"/>
          <w:noProof/>
          <w:sz w:val="24"/>
          <w:szCs w:val="24"/>
        </w:rPr>
        <w:t xml:space="preserve"> </w:t>
      </w:r>
      <w:r w:rsidRPr="00C209C3">
        <w:rPr>
          <w:rFonts w:ascii="Times New Roman" w:hAnsi="Times New Roman" w:cs="Times New Roman"/>
          <w:sz w:val="24"/>
          <w:szCs w:val="24"/>
        </w:rPr>
        <w:t>Ei</w:t>
      </w:r>
      <w:r w:rsidR="008C651D" w:rsidRPr="00C209C3">
        <w:rPr>
          <w:rFonts w:ascii="Times New Roman" w:hAnsi="Times New Roman" w:cs="Times New Roman"/>
          <w:sz w:val="24"/>
          <w:szCs w:val="24"/>
        </w:rPr>
        <w:t>ro</w:t>
      </w:r>
      <w:r w:rsidRPr="00C209C3">
        <w:rPr>
          <w:rFonts w:ascii="Times New Roman" w:hAnsi="Times New Roman" w:cs="Times New Roman"/>
          <w:sz w:val="24"/>
          <w:szCs w:val="24"/>
        </w:rPr>
        <w:t>pas Savienības kohēzijas politikas programmas 2021.-2027. gadam.   Komponentes mē</w:t>
      </w:r>
      <w:r w:rsidR="008C651D" w:rsidRPr="00C209C3">
        <w:rPr>
          <w:rFonts w:ascii="Times New Roman" w:hAnsi="Times New Roman" w:cs="Times New Roman"/>
          <w:sz w:val="24"/>
          <w:szCs w:val="24"/>
        </w:rPr>
        <w:t>r</w:t>
      </w:r>
      <w:r w:rsidR="00F6263E">
        <w:rPr>
          <w:rFonts w:ascii="Times New Roman" w:hAnsi="Times New Roman" w:cs="Times New Roman"/>
          <w:sz w:val="24"/>
          <w:szCs w:val="24"/>
        </w:rPr>
        <w:t>ķ</w:t>
      </w:r>
      <w:r w:rsidRPr="00C209C3">
        <w:rPr>
          <w:rFonts w:ascii="Times New Roman" w:hAnsi="Times New Roman" w:cs="Times New Roman"/>
          <w:sz w:val="24"/>
          <w:szCs w:val="24"/>
        </w:rPr>
        <w:t xml:space="preserve">is ir stiprināt enerģētikas drošību un pāreju uz atjaunojamiem resursiem, kā arī stiprināt vēja enerģijas komponenšu ražošanas kapacitāti Eiropas mērogā, kas nodrošinās </w:t>
      </w:r>
      <w:proofErr w:type="spellStart"/>
      <w:r w:rsidRPr="00C209C3">
        <w:rPr>
          <w:rFonts w:ascii="Times New Roman" w:hAnsi="Times New Roman" w:cs="Times New Roman"/>
          <w:sz w:val="24"/>
          <w:szCs w:val="24"/>
        </w:rPr>
        <w:t>ikgādējā</w:t>
      </w:r>
      <w:proofErr w:type="spellEnd"/>
      <w:r w:rsidRPr="00C209C3">
        <w:rPr>
          <w:rFonts w:ascii="Times New Roman" w:hAnsi="Times New Roman" w:cs="Times New Roman"/>
          <w:sz w:val="24"/>
          <w:szCs w:val="24"/>
        </w:rPr>
        <w:t xml:space="preserve"> ieteikuma īstenošanu attiecībā uz </w:t>
      </w:r>
      <w:proofErr w:type="spellStart"/>
      <w:r w:rsidRPr="00C209C3">
        <w:rPr>
          <w:rFonts w:ascii="Times New Roman" w:hAnsi="Times New Roman" w:cs="Times New Roman"/>
          <w:sz w:val="24"/>
          <w:szCs w:val="24"/>
        </w:rPr>
        <w:t>energoneatkarību</w:t>
      </w:r>
      <w:proofErr w:type="spellEnd"/>
      <w:r w:rsidRPr="00C209C3">
        <w:rPr>
          <w:rFonts w:ascii="Times New Roman" w:hAnsi="Times New Roman" w:cs="Times New Roman"/>
          <w:sz w:val="24"/>
          <w:szCs w:val="24"/>
        </w:rPr>
        <w:t>.</w:t>
      </w:r>
    </w:p>
    <w:p w14:paraId="5301D3B1" w14:textId="139C1AE8"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Ņemot vērā augstāk minēto,  plāna grozījumi saglabā </w:t>
      </w:r>
      <w:proofErr w:type="spellStart"/>
      <w:r w:rsidRPr="00C209C3">
        <w:rPr>
          <w:rFonts w:ascii="Times New Roman" w:hAnsi="Times New Roman" w:cs="Times New Roman"/>
          <w:sz w:val="24"/>
          <w:szCs w:val="24"/>
        </w:rPr>
        <w:t>sākotnājā</w:t>
      </w:r>
      <w:proofErr w:type="spellEnd"/>
      <w:r w:rsidRPr="00C209C3">
        <w:rPr>
          <w:rFonts w:ascii="Times New Roman" w:hAnsi="Times New Roman" w:cs="Times New Roman"/>
          <w:sz w:val="24"/>
          <w:szCs w:val="24"/>
        </w:rPr>
        <w:t xml:space="preserve"> A</w:t>
      </w:r>
      <w:r w:rsidR="00F6263E">
        <w:rPr>
          <w:rFonts w:ascii="Times New Roman" w:hAnsi="Times New Roman" w:cs="Times New Roman"/>
          <w:sz w:val="24"/>
          <w:szCs w:val="24"/>
        </w:rPr>
        <w:t>F plāna</w:t>
      </w:r>
      <w:r w:rsidRPr="00C209C3">
        <w:rPr>
          <w:rFonts w:ascii="Times New Roman" w:hAnsi="Times New Roman" w:cs="Times New Roman"/>
          <w:sz w:val="24"/>
          <w:szCs w:val="24"/>
        </w:rPr>
        <w:t xml:space="preserve"> līdzsvaru risinot aktuālos ekonomiskos un sociālos izaicinājumus, kas </w:t>
      </w:r>
      <w:proofErr w:type="spellStart"/>
      <w:r w:rsidRPr="00C209C3">
        <w:rPr>
          <w:rFonts w:ascii="Times New Roman" w:hAnsi="Times New Roman" w:cs="Times New Roman"/>
          <w:sz w:val="24"/>
          <w:szCs w:val="24"/>
        </w:rPr>
        <w:t>atspoguloti</w:t>
      </w:r>
      <w:proofErr w:type="spellEnd"/>
      <w:r w:rsidRPr="00C209C3">
        <w:rPr>
          <w:rFonts w:ascii="Times New Roman" w:hAnsi="Times New Roman" w:cs="Times New Roman"/>
          <w:sz w:val="24"/>
          <w:szCs w:val="24"/>
        </w:rPr>
        <w:t xml:space="preserve"> Padomes </w:t>
      </w:r>
      <w:proofErr w:type="spellStart"/>
      <w:r w:rsidRPr="00C209C3">
        <w:rPr>
          <w:rFonts w:ascii="Times New Roman" w:hAnsi="Times New Roman" w:cs="Times New Roman"/>
          <w:sz w:val="24"/>
          <w:szCs w:val="24"/>
        </w:rPr>
        <w:t>ikgadejos</w:t>
      </w:r>
      <w:proofErr w:type="spellEnd"/>
      <w:r w:rsidRPr="00C209C3">
        <w:rPr>
          <w:rFonts w:ascii="Times New Roman" w:hAnsi="Times New Roman" w:cs="Times New Roman"/>
          <w:sz w:val="24"/>
          <w:szCs w:val="24"/>
        </w:rPr>
        <w:t xml:space="preserve"> ieteikumos, kā arī  saglabājot sākotnējā plānā paredzēto līdzsvarotās investīcijas sešos pīlāros. Plānā papildus pieejamie un piesaistītie  resursi tiek novirzīti pasākumiem, kas vērsti uz Padomes ikgadējo rekomendāciju īstenošanu.</w:t>
      </w:r>
    </w:p>
    <w:p w14:paraId="0823195A" w14:textId="77777777" w:rsidR="00AC518F" w:rsidRPr="00C209C3" w:rsidRDefault="00AC518F"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Pielāgojoties inflācijas izaicinājumiem īpaši tiek sargāta sociālā joma. Jaunā </w:t>
      </w:r>
      <w:proofErr w:type="spellStart"/>
      <w:r w:rsidRPr="00C209C3">
        <w:rPr>
          <w:rFonts w:ascii="Times New Roman" w:hAnsi="Times New Roman" w:cs="Times New Roman"/>
          <w:sz w:val="24"/>
          <w:szCs w:val="24"/>
        </w:rPr>
        <w:t>RePowerEU</w:t>
      </w:r>
      <w:proofErr w:type="spellEnd"/>
      <w:r w:rsidRPr="00C209C3">
        <w:rPr>
          <w:rFonts w:ascii="Times New Roman" w:hAnsi="Times New Roman" w:cs="Times New Roman"/>
          <w:sz w:val="24"/>
          <w:szCs w:val="24"/>
        </w:rPr>
        <w:t xml:space="preserve"> komponente sniegs ieguldījumu Padomes ikgadējos ieteikumos </w:t>
      </w:r>
      <w:proofErr w:type="spellStart"/>
      <w:r w:rsidRPr="00C209C3">
        <w:rPr>
          <w:rFonts w:ascii="Times New Roman" w:hAnsi="Times New Roman" w:cs="Times New Roman"/>
          <w:sz w:val="24"/>
          <w:szCs w:val="24"/>
        </w:rPr>
        <w:t>energoneatkarības</w:t>
      </w:r>
      <w:proofErr w:type="spellEnd"/>
      <w:r w:rsidRPr="00C209C3">
        <w:rPr>
          <w:rFonts w:ascii="Times New Roman" w:hAnsi="Times New Roman" w:cs="Times New Roman"/>
          <w:sz w:val="24"/>
          <w:szCs w:val="24"/>
        </w:rPr>
        <w:t xml:space="preserve"> jomā - samazināt vispārējo atkarību no fosilajām degvielām, paātrinot </w:t>
      </w:r>
      <w:proofErr w:type="spellStart"/>
      <w:r w:rsidRPr="00C209C3">
        <w:rPr>
          <w:rFonts w:ascii="Times New Roman" w:hAnsi="Times New Roman" w:cs="Times New Roman"/>
          <w:sz w:val="24"/>
          <w:szCs w:val="24"/>
        </w:rPr>
        <w:t>atjaunīgo</w:t>
      </w:r>
      <w:proofErr w:type="spellEnd"/>
      <w:r w:rsidRPr="00C209C3">
        <w:rPr>
          <w:rFonts w:ascii="Times New Roman" w:hAnsi="Times New Roman" w:cs="Times New Roman"/>
          <w:sz w:val="24"/>
          <w:szCs w:val="24"/>
        </w:rPr>
        <w:t xml:space="preserve"> energoresursu apguvi, nodrošinot pietiekamas </w:t>
      </w:r>
      <w:proofErr w:type="spellStart"/>
      <w:r w:rsidRPr="00C209C3">
        <w:rPr>
          <w:rFonts w:ascii="Times New Roman" w:hAnsi="Times New Roman" w:cs="Times New Roman"/>
          <w:sz w:val="24"/>
          <w:szCs w:val="24"/>
        </w:rPr>
        <w:t>starpsavienojumu</w:t>
      </w:r>
      <w:proofErr w:type="spellEnd"/>
      <w:r w:rsidRPr="00C209C3">
        <w:rPr>
          <w:rFonts w:ascii="Times New Roman" w:hAnsi="Times New Roman" w:cs="Times New Roman"/>
          <w:sz w:val="24"/>
          <w:szCs w:val="24"/>
        </w:rPr>
        <w:t xml:space="preserve"> jaudas, diversificējot enerģijas piegādes un piegāžu maršrutus. </w:t>
      </w:r>
    </w:p>
    <w:p w14:paraId="47199375" w14:textId="77777777" w:rsidR="00265A6F" w:rsidRPr="00C209C3" w:rsidRDefault="00265A6F" w:rsidP="002E479A">
      <w:pPr>
        <w:spacing w:after="0"/>
        <w:jc w:val="both"/>
        <w:rPr>
          <w:rFonts w:ascii="Times New Roman" w:hAnsi="Times New Roman" w:cs="Times New Roman"/>
          <w:sz w:val="24"/>
          <w:szCs w:val="24"/>
        </w:rPr>
      </w:pPr>
    </w:p>
    <w:p w14:paraId="7AFA1D0D" w14:textId="0F85D97A" w:rsidR="00B05F7E" w:rsidRPr="00C209C3" w:rsidRDefault="00304FF7" w:rsidP="002E479A">
      <w:pPr>
        <w:pStyle w:val="Heading2"/>
        <w:numPr>
          <w:ilvl w:val="0"/>
          <w:numId w:val="14"/>
        </w:numPr>
        <w:spacing w:before="0"/>
        <w:rPr>
          <w:b/>
          <w:bCs/>
        </w:rPr>
      </w:pPr>
      <w:bookmarkStart w:id="11" w:name="_Toc103250179"/>
      <w:bookmarkStart w:id="12" w:name="_Toc131079540"/>
      <w:bookmarkStart w:id="13" w:name="_Toc133573912"/>
      <w:r w:rsidRPr="00C209C3">
        <w:rPr>
          <w:b/>
          <w:bCs/>
        </w:rPr>
        <w:t>Papildinājuma pamatojums</w:t>
      </w:r>
      <w:bookmarkEnd w:id="11"/>
      <w:bookmarkEnd w:id="12"/>
      <w:bookmarkEnd w:id="13"/>
    </w:p>
    <w:p w14:paraId="7183225C" w14:textId="54B700D7" w:rsidR="00943030" w:rsidRPr="00C209C3" w:rsidRDefault="00943030" w:rsidP="002E479A">
      <w:pPr>
        <w:spacing w:after="0"/>
        <w:jc w:val="both"/>
        <w:rPr>
          <w:rStyle w:val="cf01"/>
          <w:rFonts w:ascii="Times New Roman" w:eastAsia="Times New Roman" w:hAnsi="Times New Roman" w:cs="Times New Roman"/>
          <w:sz w:val="24"/>
          <w:szCs w:val="24"/>
          <w:lang w:val="lv-LV" w:eastAsia="lv-LV"/>
        </w:rPr>
      </w:pPr>
      <w:bookmarkStart w:id="14" w:name="_Hlk128566104"/>
      <w:bookmarkStart w:id="15" w:name="_Toc49944550"/>
      <w:bookmarkStart w:id="16" w:name="_Toc61252481"/>
      <w:bookmarkStart w:id="17" w:name="_Toc103250195"/>
      <w:bookmarkStart w:id="18" w:name="_Toc44314791"/>
      <w:bookmarkEnd w:id="3"/>
      <w:bookmarkEnd w:id="4"/>
      <w:bookmarkEnd w:id="5"/>
      <w:r w:rsidRPr="00C209C3">
        <w:rPr>
          <w:rStyle w:val="cf01"/>
          <w:rFonts w:ascii="Times New Roman" w:eastAsia="Times New Roman" w:hAnsi="Times New Roman" w:cs="Times New Roman"/>
          <w:sz w:val="24"/>
          <w:szCs w:val="24"/>
          <w:lang w:val="lv-LV" w:eastAsia="lv-LV"/>
        </w:rPr>
        <w:t xml:space="preserve">Grozījumi </w:t>
      </w:r>
      <w:r w:rsidR="00F6263E">
        <w:rPr>
          <w:rStyle w:val="cf01"/>
          <w:rFonts w:ascii="Times New Roman" w:eastAsia="Times New Roman" w:hAnsi="Times New Roman" w:cs="Times New Roman"/>
          <w:sz w:val="24"/>
          <w:szCs w:val="24"/>
          <w:lang w:val="lv-LV" w:eastAsia="lv-LV"/>
        </w:rPr>
        <w:t>AF</w:t>
      </w:r>
      <w:r w:rsidRPr="00C209C3">
        <w:rPr>
          <w:rStyle w:val="cf01"/>
          <w:rFonts w:ascii="Times New Roman" w:eastAsia="Times New Roman" w:hAnsi="Times New Roman" w:cs="Times New Roman"/>
          <w:sz w:val="24"/>
          <w:szCs w:val="24"/>
          <w:lang w:val="lv-LV" w:eastAsia="lv-LV"/>
        </w:rPr>
        <w:t xml:space="preserve"> plānā tiek ierosināti saskaņā ar </w:t>
      </w:r>
      <w:r w:rsidRPr="00C209C3">
        <w:rPr>
          <w:rFonts w:ascii="Times New Roman" w:eastAsia="Times New Roman" w:hAnsi="Times New Roman" w:cs="Times New Roman"/>
          <w:sz w:val="24"/>
          <w:szCs w:val="24"/>
          <w:lang w:val="lv-LV" w:eastAsia="lv-LV"/>
        </w:rPr>
        <w:t xml:space="preserve">Eiropas Parlamenta un </w:t>
      </w:r>
      <w:r w:rsidR="00F6263E">
        <w:rPr>
          <w:rFonts w:ascii="Times New Roman" w:eastAsia="Times New Roman" w:hAnsi="Times New Roman" w:cs="Times New Roman"/>
          <w:sz w:val="24"/>
          <w:szCs w:val="24"/>
          <w:lang w:val="lv-LV" w:eastAsia="lv-LV"/>
        </w:rPr>
        <w:t>P</w:t>
      </w:r>
      <w:r w:rsidRPr="00C209C3">
        <w:rPr>
          <w:rFonts w:ascii="Times New Roman" w:eastAsia="Times New Roman" w:hAnsi="Times New Roman" w:cs="Times New Roman"/>
          <w:sz w:val="24"/>
          <w:szCs w:val="24"/>
          <w:lang w:val="lv-LV" w:eastAsia="lv-LV"/>
        </w:rPr>
        <w:t>adomes regulas</w:t>
      </w:r>
      <w:r w:rsidRPr="00C209C3">
        <w:rPr>
          <w:rStyle w:val="cf01"/>
          <w:rFonts w:ascii="Times New Roman" w:eastAsia="Times New Roman" w:hAnsi="Times New Roman" w:cs="Times New Roman"/>
          <w:sz w:val="24"/>
          <w:szCs w:val="24"/>
          <w:lang w:val="lv-LV" w:eastAsia="lv-LV"/>
        </w:rPr>
        <w:t xml:space="preserve"> (ES) 2021/241 (2021. gada 12. februāris), ar ko izveido Atveseļošanas un noturības mehānismu </w:t>
      </w:r>
      <w:r w:rsidR="00F6263E">
        <w:rPr>
          <w:rStyle w:val="cf01"/>
          <w:rFonts w:ascii="Times New Roman" w:eastAsia="Times New Roman" w:hAnsi="Times New Roman" w:cs="Times New Roman"/>
          <w:sz w:val="24"/>
          <w:szCs w:val="24"/>
          <w:lang w:val="lv-LV" w:eastAsia="lv-LV"/>
        </w:rPr>
        <w:t xml:space="preserve">(turpmāk – AF regula) </w:t>
      </w:r>
      <w:r w:rsidRPr="00C209C3">
        <w:rPr>
          <w:rStyle w:val="cf01"/>
          <w:rFonts w:ascii="Times New Roman" w:eastAsia="Times New Roman" w:hAnsi="Times New Roman" w:cs="Times New Roman"/>
          <w:sz w:val="24"/>
          <w:szCs w:val="24"/>
          <w:lang w:val="lv-LV" w:eastAsia="lv-LV"/>
        </w:rPr>
        <w:t xml:space="preserve">18. un 21. pantu. Grozījumi, kas tiek veikti saskaņā ar </w:t>
      </w:r>
      <w:r w:rsidR="00F6263E">
        <w:rPr>
          <w:rStyle w:val="cf01"/>
          <w:rFonts w:ascii="Times New Roman" w:eastAsia="Times New Roman" w:hAnsi="Times New Roman" w:cs="Times New Roman"/>
          <w:sz w:val="24"/>
          <w:szCs w:val="24"/>
          <w:lang w:val="lv-LV" w:eastAsia="lv-LV"/>
        </w:rPr>
        <w:t xml:space="preserve">minētās regulas </w:t>
      </w:r>
      <w:r w:rsidRPr="00C209C3">
        <w:rPr>
          <w:rStyle w:val="cf01"/>
          <w:rFonts w:ascii="Times New Roman" w:eastAsia="Times New Roman" w:hAnsi="Times New Roman" w:cs="Times New Roman"/>
          <w:sz w:val="24"/>
          <w:szCs w:val="24"/>
          <w:lang w:val="lv-LV" w:eastAsia="lv-LV"/>
        </w:rPr>
        <w:lastRenderedPageBreak/>
        <w:t xml:space="preserve">18.panta 2.punktu, pamatojami ar Latvijai papildu piešķirto finansējumu </w:t>
      </w:r>
      <w:r w:rsidRPr="00C209C3">
        <w:rPr>
          <w:rFonts w:ascii="Times New Roman" w:eastAsia="Times New Roman" w:hAnsi="Times New Roman" w:cs="Times New Roman"/>
          <w:sz w:val="24"/>
          <w:szCs w:val="24"/>
          <w:lang w:eastAsia="lv-LV"/>
        </w:rPr>
        <w:t xml:space="preserve">8 501 144 </w:t>
      </w:r>
      <w:proofErr w:type="spellStart"/>
      <w:r w:rsidRPr="00C209C3">
        <w:rPr>
          <w:rFonts w:ascii="Times New Roman" w:eastAsia="Times New Roman" w:hAnsi="Times New Roman" w:cs="Times New Roman"/>
          <w:sz w:val="24"/>
          <w:szCs w:val="24"/>
          <w:lang w:eastAsia="lv-LV"/>
        </w:rPr>
        <w:t>euro</w:t>
      </w:r>
      <w:proofErr w:type="spellEnd"/>
      <w:r w:rsidRPr="00C209C3">
        <w:rPr>
          <w:rStyle w:val="cf01"/>
          <w:rFonts w:ascii="Times New Roman" w:eastAsia="Times New Roman" w:hAnsi="Times New Roman" w:cs="Times New Roman"/>
          <w:sz w:val="24"/>
          <w:szCs w:val="24"/>
          <w:lang w:val="lv-LV" w:eastAsia="lv-LV"/>
        </w:rPr>
        <w:t xml:space="preserve"> apmērā, pārskatot </w:t>
      </w:r>
      <w:r w:rsidR="00F6263E">
        <w:rPr>
          <w:rStyle w:val="cf01"/>
          <w:rFonts w:ascii="Times New Roman" w:eastAsia="Times New Roman" w:hAnsi="Times New Roman" w:cs="Times New Roman"/>
          <w:sz w:val="24"/>
          <w:szCs w:val="24"/>
          <w:lang w:val="lv-LV" w:eastAsia="lv-LV"/>
        </w:rPr>
        <w:t>AF</w:t>
      </w:r>
      <w:r w:rsidRPr="00C209C3">
        <w:rPr>
          <w:rStyle w:val="cf01"/>
          <w:rFonts w:ascii="Times New Roman" w:eastAsia="Times New Roman" w:hAnsi="Times New Roman" w:cs="Times New Roman"/>
          <w:sz w:val="24"/>
          <w:szCs w:val="24"/>
          <w:lang w:val="lv-LV" w:eastAsia="lv-LV"/>
        </w:rPr>
        <w:t xml:space="preserve"> finansējuma </w:t>
      </w:r>
      <w:proofErr w:type="spellStart"/>
      <w:r w:rsidRPr="00C209C3">
        <w:rPr>
          <w:rStyle w:val="cf01"/>
          <w:rFonts w:ascii="Times New Roman" w:eastAsia="Times New Roman" w:hAnsi="Times New Roman" w:cs="Times New Roman"/>
          <w:sz w:val="24"/>
          <w:szCs w:val="24"/>
          <w:lang w:val="lv-LV" w:eastAsia="lv-LV"/>
        </w:rPr>
        <w:t>piešķirumu</w:t>
      </w:r>
      <w:proofErr w:type="spellEnd"/>
      <w:r w:rsidRPr="00C209C3">
        <w:rPr>
          <w:rStyle w:val="cf01"/>
          <w:rFonts w:ascii="Times New Roman" w:eastAsia="Times New Roman" w:hAnsi="Times New Roman" w:cs="Times New Roman"/>
          <w:sz w:val="24"/>
          <w:szCs w:val="24"/>
          <w:lang w:val="lv-LV" w:eastAsia="lv-LV"/>
        </w:rPr>
        <w:t>.</w:t>
      </w:r>
    </w:p>
    <w:p w14:paraId="4ECA11B7" w14:textId="25C29428" w:rsidR="00943030" w:rsidRPr="00C209C3" w:rsidRDefault="00943030" w:rsidP="002E479A">
      <w:pPr>
        <w:spacing w:after="0"/>
        <w:jc w:val="both"/>
        <w:rPr>
          <w:rStyle w:val="cf01"/>
          <w:rFonts w:ascii="Times New Roman" w:eastAsia="Times New Roman" w:hAnsi="Times New Roman" w:cs="Times New Roman"/>
          <w:sz w:val="24"/>
          <w:szCs w:val="24"/>
          <w:lang w:val="lv-LV" w:eastAsia="lv-LV"/>
        </w:rPr>
      </w:pPr>
      <w:r w:rsidRPr="00C209C3">
        <w:rPr>
          <w:rStyle w:val="cf01"/>
          <w:rFonts w:ascii="Times New Roman" w:eastAsia="Times New Roman" w:hAnsi="Times New Roman" w:cs="Times New Roman"/>
          <w:sz w:val="24"/>
          <w:szCs w:val="24"/>
          <w:lang w:val="lv-LV" w:eastAsia="lv-LV"/>
        </w:rPr>
        <w:t xml:space="preserve">Tāpat kā grozījumu pamatojums izmantots AF regulas 21.pants, kura izmantošana pamatojama ar augstajiem inflācijas rādītājiem valstī, kā arī Krievijas militārās agresijas Ukrainā ekonomiskajām sekām. </w:t>
      </w:r>
    </w:p>
    <w:p w14:paraId="391681B5" w14:textId="72B0DE30" w:rsidR="00943030" w:rsidRPr="00C209C3" w:rsidRDefault="00F6263E" w:rsidP="002E479A">
      <w:pPr>
        <w:pBdr>
          <w:bottom w:val="single" w:sz="6" w:space="1" w:color="auto"/>
        </w:pBdr>
        <w:spacing w:after="0"/>
        <w:jc w:val="both"/>
        <w:rPr>
          <w:rFonts w:ascii="Times New Roman" w:eastAsia="Times New Roman" w:hAnsi="Times New Roman" w:cs="Times New Roman"/>
          <w:sz w:val="24"/>
          <w:szCs w:val="24"/>
          <w:lang w:val="lv-LV" w:eastAsia="lv-LV"/>
        </w:rPr>
      </w:pPr>
      <w:r>
        <w:rPr>
          <w:rStyle w:val="cf01"/>
          <w:rFonts w:ascii="Times New Roman" w:eastAsia="Times New Roman" w:hAnsi="Times New Roman" w:cs="Times New Roman"/>
          <w:sz w:val="24"/>
          <w:szCs w:val="24"/>
          <w:lang w:val="lv-LV" w:eastAsia="lv-LV"/>
        </w:rPr>
        <w:t>AF</w:t>
      </w:r>
      <w:r w:rsidR="00943030" w:rsidRPr="00C209C3">
        <w:rPr>
          <w:rFonts w:ascii="Times New Roman" w:eastAsia="Times New Roman" w:hAnsi="Times New Roman" w:cs="Times New Roman"/>
          <w:sz w:val="24"/>
          <w:szCs w:val="24"/>
          <w:lang w:val="lv-LV" w:eastAsia="lv-LV"/>
        </w:rPr>
        <w:t xml:space="preserve"> plānam saskaņā ar </w:t>
      </w:r>
      <w:bookmarkStart w:id="19" w:name="_Hlk132896997"/>
      <w:r w:rsidR="00943030" w:rsidRPr="00C209C3">
        <w:rPr>
          <w:rFonts w:ascii="Times New Roman" w:eastAsia="Times New Roman" w:hAnsi="Times New Roman" w:cs="Times New Roman"/>
          <w:sz w:val="24"/>
          <w:szCs w:val="24"/>
          <w:lang w:val="lv-LV" w:eastAsia="lv-LV"/>
        </w:rPr>
        <w:t xml:space="preserve">Eiropas Parlamenta un </w:t>
      </w:r>
      <w:r>
        <w:rPr>
          <w:rFonts w:ascii="Times New Roman" w:eastAsia="Times New Roman" w:hAnsi="Times New Roman" w:cs="Times New Roman"/>
          <w:sz w:val="24"/>
          <w:szCs w:val="24"/>
          <w:lang w:val="lv-LV" w:eastAsia="lv-LV"/>
        </w:rPr>
        <w:t>P</w:t>
      </w:r>
      <w:r w:rsidR="00943030" w:rsidRPr="00C209C3">
        <w:rPr>
          <w:rFonts w:ascii="Times New Roman" w:eastAsia="Times New Roman" w:hAnsi="Times New Roman" w:cs="Times New Roman"/>
          <w:sz w:val="24"/>
          <w:szCs w:val="24"/>
          <w:lang w:val="lv-LV" w:eastAsia="lv-LV"/>
        </w:rPr>
        <w:t xml:space="preserve">adomes regulu </w:t>
      </w:r>
      <w:bookmarkEnd w:id="19"/>
      <w:r w:rsidR="00943030" w:rsidRPr="00C209C3">
        <w:rPr>
          <w:rFonts w:ascii="Times New Roman" w:eastAsia="Times New Roman" w:hAnsi="Times New Roman" w:cs="Times New Roman"/>
          <w:sz w:val="24"/>
          <w:szCs w:val="24"/>
          <w:lang w:val="lv-LV" w:eastAsia="lv-LV"/>
        </w:rPr>
        <w:t>(ES) 2023/435 (2023. gada 27. februāris), ar ko groza Regulu (ES) 2021/241 attiecībā uz </w:t>
      </w:r>
      <w:proofErr w:type="spellStart"/>
      <w:r w:rsidR="00943030" w:rsidRPr="00C209C3">
        <w:rPr>
          <w:rFonts w:ascii="Times New Roman" w:eastAsia="Times New Roman" w:hAnsi="Times New Roman" w:cs="Times New Roman"/>
          <w:sz w:val="24"/>
          <w:szCs w:val="24"/>
          <w:lang w:val="lv-LV" w:eastAsia="lv-LV"/>
        </w:rPr>
        <w:t>REPowerEU</w:t>
      </w:r>
      <w:proofErr w:type="spellEnd"/>
      <w:r w:rsidR="00943030" w:rsidRPr="00C209C3">
        <w:rPr>
          <w:rFonts w:ascii="Times New Roman" w:eastAsia="Times New Roman" w:hAnsi="Times New Roman" w:cs="Times New Roman"/>
          <w:sz w:val="24"/>
          <w:szCs w:val="24"/>
          <w:lang w:val="lv-LV" w:eastAsia="lv-LV"/>
        </w:rPr>
        <w:t xml:space="preserve"> nodaļām atveseļošanas un noturības plānos un groza Regulas (ES) Nr. 1303/2013, (ES) 2021/1060 un (ES) 2021/1755 un Direktīvu 2003/87/EK (turpmāk - </w:t>
      </w:r>
      <w:proofErr w:type="spellStart"/>
      <w:r w:rsidR="00943030" w:rsidRPr="00C209C3">
        <w:rPr>
          <w:rFonts w:ascii="Times New Roman" w:eastAsia="Times New Roman" w:hAnsi="Times New Roman" w:cs="Times New Roman"/>
          <w:sz w:val="24"/>
          <w:szCs w:val="24"/>
          <w:lang w:val="lv-LV" w:eastAsia="lv-LV"/>
        </w:rPr>
        <w:t>RePowerEU</w:t>
      </w:r>
      <w:proofErr w:type="spellEnd"/>
      <w:r w:rsidR="00943030" w:rsidRPr="00C209C3">
        <w:rPr>
          <w:rFonts w:ascii="Times New Roman" w:eastAsia="Times New Roman" w:hAnsi="Times New Roman" w:cs="Times New Roman"/>
          <w:sz w:val="24"/>
          <w:szCs w:val="24"/>
          <w:lang w:val="lv-LV" w:eastAsia="lv-LV"/>
        </w:rPr>
        <w:t xml:space="preserve"> regula), lai risinātu enerģētiskās atkarības no Krievijas energoresursiem problēmas un palielinātu atjaunojamo energoresursu izmantošanas īpatsvaru, tiek pievienota </w:t>
      </w:r>
      <w:proofErr w:type="spellStart"/>
      <w:r w:rsidR="00943030" w:rsidRPr="00C209C3">
        <w:rPr>
          <w:rFonts w:ascii="Times New Roman" w:eastAsia="Times New Roman" w:hAnsi="Times New Roman" w:cs="Times New Roman"/>
          <w:sz w:val="24"/>
          <w:szCs w:val="24"/>
          <w:lang w:val="lv-LV" w:eastAsia="lv-LV"/>
        </w:rPr>
        <w:t>RePower</w:t>
      </w:r>
      <w:proofErr w:type="spellEnd"/>
      <w:r w:rsidR="00943030" w:rsidRPr="00C209C3">
        <w:rPr>
          <w:rFonts w:ascii="Times New Roman" w:eastAsia="Times New Roman" w:hAnsi="Times New Roman" w:cs="Times New Roman"/>
          <w:sz w:val="24"/>
          <w:szCs w:val="24"/>
          <w:lang w:val="lv-LV" w:eastAsia="lv-LV"/>
        </w:rPr>
        <w:t xml:space="preserve"> sadaļa, līdz ar to, kā pamatojums izmantojams arī </w:t>
      </w:r>
      <w:proofErr w:type="spellStart"/>
      <w:r w:rsidR="00D51EA1" w:rsidRPr="00C209C3">
        <w:rPr>
          <w:rFonts w:ascii="Times New Roman" w:eastAsia="Times New Roman" w:hAnsi="Times New Roman" w:cs="Times New Roman"/>
          <w:sz w:val="24"/>
          <w:szCs w:val="24"/>
          <w:lang w:val="lv-LV" w:eastAsia="lv-LV"/>
        </w:rPr>
        <w:t>RePowerEU</w:t>
      </w:r>
      <w:proofErr w:type="spellEnd"/>
      <w:r w:rsidR="00D51EA1" w:rsidRPr="00C209C3">
        <w:rPr>
          <w:rFonts w:ascii="Times New Roman" w:eastAsia="Times New Roman" w:hAnsi="Times New Roman" w:cs="Times New Roman"/>
          <w:sz w:val="24"/>
          <w:szCs w:val="24"/>
          <w:lang w:val="lv-LV" w:eastAsia="lv-LV"/>
        </w:rPr>
        <w:t xml:space="preserve"> </w:t>
      </w:r>
      <w:r w:rsidR="00943030" w:rsidRPr="00C209C3">
        <w:rPr>
          <w:rFonts w:ascii="Times New Roman" w:eastAsia="Times New Roman" w:hAnsi="Times New Roman" w:cs="Times New Roman"/>
          <w:sz w:val="24"/>
          <w:szCs w:val="24"/>
          <w:lang w:val="lv-LV" w:eastAsia="lv-LV"/>
        </w:rPr>
        <w:t>regulas 21.a un 21.b.pants.</w:t>
      </w:r>
    </w:p>
    <w:bookmarkEnd w:id="14"/>
    <w:p w14:paraId="566C8F74"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1.1.1.1.i. investīcijas “Videi draudzīgi uzlabojumi Rīgas pilsētas sabiedriskā transporta sistēmā”  1.1.1.1.i.2. un 1.1.1.1.i.3. saistītajos pasākumos:</w:t>
      </w:r>
    </w:p>
    <w:p w14:paraId="1DC84084"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Juridiskais pamats: </w:t>
      </w:r>
      <w:r w:rsidRPr="003C7779">
        <w:rPr>
          <w:rStyle w:val="cf01"/>
          <w:rFonts w:ascii="Times New Roman" w:eastAsia="Times New Roman" w:hAnsi="Times New Roman" w:cs="Times New Roman"/>
          <w:sz w:val="24"/>
          <w:szCs w:val="24"/>
          <w:lang w:val="lv-LV" w:eastAsia="lv-LV"/>
        </w:rPr>
        <w:t>21. pants.</w:t>
      </w:r>
    </w:p>
    <w:p w14:paraId="265FC698" w14:textId="77777777" w:rsidR="00F52B3B" w:rsidRPr="003C7779" w:rsidRDefault="00F52B3B" w:rsidP="00F52B3B">
      <w:pPr>
        <w:pBdr>
          <w:bottom w:val="single" w:sz="6" w:space="1" w:color="auto"/>
        </w:pBdr>
        <w:spacing w:after="0"/>
        <w:jc w:val="both"/>
        <w:rPr>
          <w:rStyle w:val="cf01"/>
          <w:rFonts w:ascii="Times New Roman" w:eastAsia="Times New Roman" w:hAnsi="Times New Roman" w:cs="Times New Roman"/>
          <w:b/>
          <w:bCs/>
          <w:sz w:val="24"/>
          <w:szCs w:val="24"/>
          <w:lang w:val="lv-LV" w:eastAsia="lv-LV"/>
        </w:rPr>
      </w:pPr>
      <w:bookmarkStart w:id="20" w:name="_Hlk127543592"/>
      <w:r w:rsidRPr="003C7779">
        <w:rPr>
          <w:rStyle w:val="cf01"/>
          <w:rFonts w:ascii="Times New Roman" w:eastAsia="Times New Roman" w:hAnsi="Times New Roman" w:cs="Times New Roman"/>
          <w:b/>
          <w:bCs/>
          <w:sz w:val="24"/>
          <w:szCs w:val="24"/>
          <w:lang w:val="lv-LV" w:eastAsia="lv-LV"/>
        </w:rPr>
        <w:t xml:space="preserve">Pamatojums: </w:t>
      </w:r>
      <w:r w:rsidRPr="003C7779">
        <w:rPr>
          <w:rStyle w:val="cf01"/>
          <w:rFonts w:ascii="Times New Roman" w:eastAsia="Times New Roman" w:hAnsi="Times New Roman" w:cs="Times New Roman"/>
          <w:sz w:val="24"/>
          <w:szCs w:val="24"/>
          <w:lang w:val="lv-LV" w:eastAsia="lv-LV"/>
        </w:rPr>
        <w:t>2022.gada sākumā strauji pieauga izmaksas būvniecības jomā, kā arī investīcijas pasākuma ietvaros sagatavošanās darbu laikā identificēti vairāki ierobežojumi, kuru dēļ investīcijas tvērumā nepieciešams veikt izmaiņas, samazinot rādītāja apjomu.</w:t>
      </w:r>
      <w:r w:rsidRPr="003C7779">
        <w:rPr>
          <w:rStyle w:val="cf01"/>
          <w:rFonts w:ascii="Times New Roman" w:eastAsia="Times New Roman" w:hAnsi="Times New Roman" w:cs="Times New Roman"/>
          <w:b/>
          <w:bCs/>
          <w:sz w:val="24"/>
          <w:szCs w:val="24"/>
          <w:lang w:val="lv-LV" w:eastAsia="lv-LV"/>
        </w:rPr>
        <w:t xml:space="preserve">  </w:t>
      </w:r>
    </w:p>
    <w:p w14:paraId="4352895D"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1.1.1.2.i. investīcijas “Videi draudzīgi uzlabojumi Rīgas pilsētas sabiedriskā transporta sistēmā” 1.1.1.2.i.1. pasākumā:</w:t>
      </w:r>
    </w:p>
    <w:p w14:paraId="506C8DF3"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Juridiskais pamats: </w:t>
      </w:r>
      <w:r w:rsidRPr="003C7779">
        <w:rPr>
          <w:rStyle w:val="cf01"/>
          <w:rFonts w:ascii="Times New Roman" w:eastAsia="Times New Roman" w:hAnsi="Times New Roman" w:cs="Times New Roman"/>
          <w:sz w:val="24"/>
          <w:szCs w:val="24"/>
          <w:lang w:val="lv-LV" w:eastAsia="lv-LV"/>
        </w:rPr>
        <w:t>21. pants.</w:t>
      </w:r>
    </w:p>
    <w:p w14:paraId="6F8E82F5" w14:textId="77777777" w:rsidR="00F52B3B" w:rsidRPr="003C7779" w:rsidRDefault="00F52B3B" w:rsidP="00F52B3B">
      <w:pPr>
        <w:pBdr>
          <w:bottom w:val="single" w:sz="6" w:space="1" w:color="auto"/>
        </w:pBdr>
        <w:spacing w:after="0"/>
        <w:jc w:val="both"/>
        <w:rPr>
          <w:rStyle w:val="cf01"/>
          <w:rFonts w:ascii="Times New Roman" w:eastAsia="Times New Roman" w:hAnsi="Times New Roman" w:cs="Times New Roman"/>
          <w:sz w:val="24"/>
          <w:szCs w:val="24"/>
          <w:lang w:val="lv-LV" w:eastAsia="lv-LV"/>
        </w:rPr>
      </w:pPr>
      <w:bookmarkStart w:id="21" w:name="_Hlk128566184"/>
      <w:bookmarkEnd w:id="20"/>
      <w:r w:rsidRPr="003C7779">
        <w:rPr>
          <w:rStyle w:val="cf01"/>
          <w:rFonts w:ascii="Times New Roman" w:eastAsia="Times New Roman" w:hAnsi="Times New Roman" w:cs="Times New Roman"/>
          <w:b/>
          <w:bCs/>
          <w:sz w:val="24"/>
          <w:szCs w:val="24"/>
          <w:lang w:val="lv-LV" w:eastAsia="lv-LV"/>
        </w:rPr>
        <w:t xml:space="preserve">Pamatojums: </w:t>
      </w:r>
      <w:r w:rsidRPr="003C7779">
        <w:rPr>
          <w:rStyle w:val="cf01"/>
          <w:rFonts w:ascii="Times New Roman" w:eastAsia="Times New Roman" w:hAnsi="Times New Roman" w:cs="Times New Roman"/>
          <w:sz w:val="24"/>
          <w:szCs w:val="24"/>
          <w:lang w:val="lv-LV" w:eastAsia="lv-LV"/>
        </w:rPr>
        <w:t>Grozījumi nepieciešami, jo objektīvu apstākļu dēļ nav iespējams pilnībā efektīvi īstenot 1.1.1.2.i. investīcijas 1.1.1.2.i.1. pasākumu, tai skaitā nodrošināt rādītāju sasniegšanu. Grozījumi ierosināti, jo investīcijas pasākuma ietvaros nav iespējams atsevišķi pasūtīt un piegādāt investīcijas ietvaros paredzētos četrus zemās grīdas tramvajus, jo šāds apjoms ražotājiem ir ekonomiski neizdevīgs (atbilstoši investīcijas ieviešanas ietvaros 08.09.2022. izsludinātajai tirgus izpētei).</w:t>
      </w:r>
    </w:p>
    <w:p w14:paraId="4942EF7C"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1.1.1.2.i. investīcijas “Videi draudzīgi uzlabojumi Rīgas pilsētas sabiedriskā transporta sistēmā” 1.1.1.2.i.2. pasākumā:</w:t>
      </w:r>
    </w:p>
    <w:p w14:paraId="27EA32E7"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Juridiskais pamats: </w:t>
      </w:r>
      <w:r w:rsidRPr="003C7779">
        <w:rPr>
          <w:rStyle w:val="cf01"/>
          <w:rFonts w:ascii="Times New Roman" w:eastAsia="Times New Roman" w:hAnsi="Times New Roman" w:cs="Times New Roman"/>
          <w:sz w:val="24"/>
          <w:szCs w:val="24"/>
          <w:lang w:val="lv-LV" w:eastAsia="lv-LV"/>
        </w:rPr>
        <w:t>21. pants.</w:t>
      </w:r>
    </w:p>
    <w:p w14:paraId="5EAF8D00" w14:textId="77777777" w:rsidR="00F52B3B" w:rsidRPr="003C7779" w:rsidRDefault="00F52B3B" w:rsidP="00F52B3B">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Pamatojums: </w:t>
      </w:r>
      <w:r w:rsidRPr="003C7779">
        <w:rPr>
          <w:rStyle w:val="cf01"/>
          <w:rFonts w:ascii="Times New Roman" w:eastAsia="Times New Roman" w:hAnsi="Times New Roman" w:cs="Times New Roman"/>
          <w:sz w:val="24"/>
          <w:szCs w:val="24"/>
          <w:lang w:val="lv-LV" w:eastAsia="lv-LV"/>
        </w:rPr>
        <w:t xml:space="preserve">Ierosinātās izmaiņas tiek plānotas, ņemot vērā būvniecības izmaksu palielinājumu </w:t>
      </w:r>
      <w:r w:rsidRPr="003C7779">
        <w:rPr>
          <w:rFonts w:ascii="Times New Roman" w:hAnsi="Times New Roman" w:cs="Times New Roman"/>
          <w:sz w:val="24"/>
          <w:szCs w:val="24"/>
        </w:rPr>
        <w:t xml:space="preserve">paredzot samazināt izbūvējamās tramvaja līnijas pagarinājumu (no 3,5 km uz 2,5 km), bet nesamazinot izbūvējamo mobilitātes punktu skaitu un neatkarīgās ātrgaitas sabiedriskā transporta līnijas un veloceliņa izbūvējamo garumu, </w:t>
      </w:r>
      <w:r w:rsidRPr="003C7779">
        <w:rPr>
          <w:rStyle w:val="cf01"/>
          <w:rFonts w:ascii="Times New Roman" w:eastAsia="Times New Roman" w:hAnsi="Times New Roman" w:cs="Times New Roman"/>
          <w:sz w:val="24"/>
          <w:szCs w:val="24"/>
          <w:lang w:val="lv-LV" w:eastAsia="lv-LV"/>
        </w:rPr>
        <w:t xml:space="preserve">un atbilstoši 1.1.1.2.1.pasākuma grozījumu pamatojuma sniegtajam priekšlikumam četru zemās grīdas tramvaju iegādei paredzētā finansējuma 10 </w:t>
      </w:r>
      <w:proofErr w:type="spellStart"/>
      <w:r w:rsidRPr="003C7779">
        <w:rPr>
          <w:rStyle w:val="cf01"/>
          <w:rFonts w:ascii="Times New Roman" w:eastAsia="Times New Roman" w:hAnsi="Times New Roman" w:cs="Times New Roman"/>
          <w:sz w:val="24"/>
          <w:szCs w:val="24"/>
          <w:lang w:val="lv-LV" w:eastAsia="lv-LV"/>
        </w:rPr>
        <w:t>milj.EUR</w:t>
      </w:r>
      <w:proofErr w:type="spellEnd"/>
      <w:r w:rsidRPr="003C7779">
        <w:rPr>
          <w:rStyle w:val="cf01"/>
          <w:rFonts w:ascii="Times New Roman" w:eastAsia="Times New Roman" w:hAnsi="Times New Roman" w:cs="Times New Roman"/>
          <w:sz w:val="24"/>
          <w:szCs w:val="24"/>
          <w:lang w:val="lv-LV" w:eastAsia="lv-LV"/>
        </w:rPr>
        <w:t xml:space="preserve"> apmērā novirzīšanai 1.1.1.2.i.2. pasākuma īstenošanai </w:t>
      </w:r>
      <w:r w:rsidRPr="00E067B9">
        <w:rPr>
          <w:rStyle w:val="cf01"/>
          <w:rFonts w:ascii="Times New Roman" w:eastAsia="Times New Roman" w:hAnsi="Times New Roman" w:cs="Times New Roman"/>
          <w:sz w:val="24"/>
          <w:szCs w:val="24"/>
          <w:lang w:eastAsia="lv-LV"/>
        </w:rPr>
        <w:t>(sadārdzinājuma segšanai pasākuma plānotajās aktivitātēs)</w:t>
      </w:r>
      <w:r w:rsidRPr="003C7779">
        <w:rPr>
          <w:rStyle w:val="cf01"/>
          <w:rFonts w:ascii="Times New Roman" w:eastAsia="Times New Roman" w:hAnsi="Times New Roman" w:cs="Times New Roman"/>
          <w:sz w:val="24"/>
          <w:szCs w:val="24"/>
          <w:lang w:val="lv-LV" w:eastAsia="lv-LV"/>
        </w:rPr>
        <w:t xml:space="preserve">, kā arī paredzot papildus izbūvēt </w:t>
      </w:r>
      <w:proofErr w:type="spellStart"/>
      <w:r w:rsidRPr="003C7779">
        <w:rPr>
          <w:rStyle w:val="cf01"/>
          <w:rFonts w:ascii="Times New Roman" w:eastAsia="Times New Roman" w:hAnsi="Times New Roman" w:cs="Times New Roman"/>
          <w:sz w:val="24"/>
          <w:szCs w:val="24"/>
          <w:lang w:val="lv-LV" w:eastAsia="lv-LV"/>
        </w:rPr>
        <w:t>transportmijas</w:t>
      </w:r>
      <w:proofErr w:type="spellEnd"/>
      <w:r w:rsidRPr="003C7779">
        <w:rPr>
          <w:rStyle w:val="cf01"/>
          <w:rFonts w:ascii="Times New Roman" w:eastAsia="Times New Roman" w:hAnsi="Times New Roman" w:cs="Times New Roman"/>
          <w:sz w:val="24"/>
          <w:szCs w:val="24"/>
          <w:lang w:val="lv-LV" w:eastAsia="lv-LV"/>
        </w:rPr>
        <w:t xml:space="preserve"> punktu un trolejbusa līnijas pagarinājumu pie Šķirotavas stacijas.</w:t>
      </w:r>
    </w:p>
    <w:p w14:paraId="0FC124FA"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1.1.1.3.i.: Pilnveidota </w:t>
      </w:r>
      <w:proofErr w:type="spellStart"/>
      <w:r w:rsidRPr="003C7779">
        <w:rPr>
          <w:rStyle w:val="cf01"/>
          <w:rFonts w:ascii="Times New Roman" w:eastAsia="Times New Roman" w:hAnsi="Times New Roman" w:cs="Times New Roman"/>
          <w:b/>
          <w:bCs/>
          <w:sz w:val="24"/>
          <w:szCs w:val="24"/>
          <w:lang w:val="lv-LV" w:eastAsia="lv-LV"/>
        </w:rPr>
        <w:t>veloceļu</w:t>
      </w:r>
      <w:proofErr w:type="spellEnd"/>
      <w:r w:rsidRPr="003C7779">
        <w:rPr>
          <w:rStyle w:val="cf01"/>
          <w:rFonts w:ascii="Times New Roman" w:eastAsia="Times New Roman" w:hAnsi="Times New Roman" w:cs="Times New Roman"/>
          <w:b/>
          <w:bCs/>
          <w:sz w:val="24"/>
          <w:szCs w:val="24"/>
          <w:lang w:val="lv-LV" w:eastAsia="lv-LV"/>
        </w:rPr>
        <w:t xml:space="preserve"> infrastruktūra</w:t>
      </w:r>
    </w:p>
    <w:p w14:paraId="7FB4347A"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Juridiskais pamats: </w:t>
      </w:r>
      <w:r w:rsidRPr="003C7779">
        <w:rPr>
          <w:rStyle w:val="cf01"/>
          <w:rFonts w:ascii="Times New Roman" w:eastAsia="Times New Roman" w:hAnsi="Times New Roman" w:cs="Times New Roman"/>
          <w:sz w:val="24"/>
          <w:szCs w:val="24"/>
          <w:lang w:val="lv-LV" w:eastAsia="lv-LV"/>
        </w:rPr>
        <w:t>21. pants.</w:t>
      </w:r>
    </w:p>
    <w:bookmarkEnd w:id="21"/>
    <w:p w14:paraId="3F4E2C39" w14:textId="77777777" w:rsidR="00F52B3B" w:rsidRPr="003C7779" w:rsidRDefault="00F52B3B" w:rsidP="00F52B3B">
      <w:pPr>
        <w:pBdr>
          <w:bottom w:val="single" w:sz="6" w:space="1" w:color="auto"/>
        </w:pBd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Pamatojums: </w:t>
      </w:r>
      <w:r w:rsidRPr="003C7779">
        <w:rPr>
          <w:rStyle w:val="cf01"/>
          <w:rFonts w:ascii="Times New Roman" w:eastAsia="Times New Roman" w:hAnsi="Times New Roman" w:cs="Times New Roman"/>
          <w:sz w:val="24"/>
          <w:szCs w:val="24"/>
          <w:lang w:val="lv-LV" w:eastAsia="lv-LV"/>
        </w:rPr>
        <w:t>2022.gada sākumā strauji pieauga izmaksas būvniecības jomā</w:t>
      </w:r>
      <w:r>
        <w:rPr>
          <w:rStyle w:val="cf01"/>
          <w:rFonts w:ascii="Times New Roman" w:eastAsia="Times New Roman" w:hAnsi="Times New Roman" w:cs="Times New Roman"/>
          <w:sz w:val="24"/>
          <w:szCs w:val="24"/>
          <w:lang w:val="lv-LV" w:eastAsia="lv-LV"/>
        </w:rPr>
        <w:t>, k</w:t>
      </w:r>
      <w:r w:rsidRPr="003C7779">
        <w:rPr>
          <w:rStyle w:val="cf01"/>
          <w:rFonts w:ascii="Times New Roman" w:eastAsia="Times New Roman" w:hAnsi="Times New Roman" w:cs="Times New Roman"/>
          <w:sz w:val="24"/>
          <w:szCs w:val="24"/>
          <w:lang w:val="lv-LV" w:eastAsia="lv-LV"/>
        </w:rPr>
        <w:t xml:space="preserve">ā rezultātā par pieejamo AF finansējumu iespējama mazāka (no 60 km uz 52 km) </w:t>
      </w:r>
      <w:proofErr w:type="spellStart"/>
      <w:r w:rsidRPr="003C7779">
        <w:rPr>
          <w:rStyle w:val="cf01"/>
          <w:rFonts w:ascii="Times New Roman" w:eastAsia="Times New Roman" w:hAnsi="Times New Roman" w:cs="Times New Roman"/>
          <w:sz w:val="24"/>
          <w:szCs w:val="24"/>
          <w:lang w:val="lv-LV" w:eastAsia="lv-LV"/>
        </w:rPr>
        <w:t>veloceļu</w:t>
      </w:r>
      <w:proofErr w:type="spellEnd"/>
      <w:r w:rsidRPr="003C7779">
        <w:rPr>
          <w:rStyle w:val="cf01"/>
          <w:rFonts w:ascii="Times New Roman" w:eastAsia="Times New Roman" w:hAnsi="Times New Roman" w:cs="Times New Roman"/>
          <w:sz w:val="24"/>
          <w:szCs w:val="24"/>
          <w:lang w:val="lv-LV" w:eastAsia="lv-LV"/>
        </w:rPr>
        <w:t xml:space="preserve"> infrastruktūras izbūve un atjaunošana.</w:t>
      </w:r>
    </w:p>
    <w:p w14:paraId="350362F2"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1.2.1.1.i. Daudzdzīvokļu māju energoefektivitātes uzlabošana un pāreja uz atjaunojamo energoresursu tehnoloģiju izmantošanu</w:t>
      </w:r>
    </w:p>
    <w:p w14:paraId="5DF7A864"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lastRenderedPageBreak/>
        <w:t>Juridiskais pamats:</w:t>
      </w:r>
      <w:r w:rsidRPr="003C7779">
        <w:rPr>
          <w:rStyle w:val="cf01"/>
          <w:rFonts w:ascii="Times New Roman" w:hAnsi="Times New Roman" w:cs="Times New Roman"/>
          <w:sz w:val="24"/>
          <w:szCs w:val="24"/>
        </w:rPr>
        <w:t xml:space="preserve"> 21.pants</w:t>
      </w:r>
      <w:r>
        <w:rPr>
          <w:rStyle w:val="cf01"/>
          <w:rFonts w:ascii="Times New Roman" w:hAnsi="Times New Roman" w:cs="Times New Roman"/>
          <w:sz w:val="24"/>
          <w:szCs w:val="24"/>
        </w:rPr>
        <w:t>.</w:t>
      </w:r>
    </w:p>
    <w:p w14:paraId="0103F34D" w14:textId="77777777" w:rsidR="00F52B3B" w:rsidRPr="003C7779"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 xml:space="preserve">Pamatojums: </w:t>
      </w:r>
      <w:r w:rsidRPr="003C7779">
        <w:rPr>
          <w:rStyle w:val="cf01"/>
          <w:rFonts w:ascii="Times New Roman" w:hAnsi="Times New Roman" w:cs="Times New Roman"/>
          <w:sz w:val="24"/>
          <w:szCs w:val="24"/>
        </w:rPr>
        <w:t xml:space="preserve">tiek grozīts mērķis, kas </w:t>
      </w:r>
      <w:r>
        <w:rPr>
          <w:rStyle w:val="cf01"/>
          <w:rFonts w:ascii="Times New Roman" w:hAnsi="Times New Roman" w:cs="Times New Roman"/>
          <w:sz w:val="24"/>
          <w:szCs w:val="24"/>
        </w:rPr>
        <w:t xml:space="preserve">izmaksu </w:t>
      </w:r>
      <w:proofErr w:type="spellStart"/>
      <w:r>
        <w:rPr>
          <w:rStyle w:val="cf01"/>
          <w:rFonts w:ascii="Times New Roman" w:hAnsi="Times New Roman" w:cs="Times New Roman"/>
          <w:sz w:val="24"/>
          <w:szCs w:val="24"/>
        </w:rPr>
        <w:t>pieaguma</w:t>
      </w:r>
      <w:proofErr w:type="spellEnd"/>
      <w:r>
        <w:rPr>
          <w:rStyle w:val="cf01"/>
          <w:rFonts w:ascii="Times New Roman" w:hAnsi="Times New Roman" w:cs="Times New Roman"/>
          <w:sz w:val="24"/>
          <w:szCs w:val="24"/>
        </w:rPr>
        <w:t xml:space="preserve"> </w:t>
      </w:r>
      <w:r w:rsidRPr="003C7779">
        <w:rPr>
          <w:rStyle w:val="cf01"/>
          <w:rFonts w:ascii="Times New Roman" w:hAnsi="Times New Roman" w:cs="Times New Roman"/>
          <w:sz w:val="24"/>
          <w:szCs w:val="24"/>
        </w:rPr>
        <w:t>dēļ vairs nav sasniedzams.</w:t>
      </w:r>
    </w:p>
    <w:p w14:paraId="0F9984D4"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 xml:space="preserve">1.2.1.2.i. Energoefektivitātes paaugstināšana uzņēmējdarbībā (ietverot pāreju uz atjaunojamo energoresursu tehnoloģiju izmantošanu siltumapgādē un pētniecības un attīstības aktivitātes (t.sk. </w:t>
      </w:r>
      <w:proofErr w:type="spellStart"/>
      <w:r w:rsidRPr="003C7779">
        <w:rPr>
          <w:rStyle w:val="cf01"/>
          <w:rFonts w:ascii="Times New Roman" w:hAnsi="Times New Roman" w:cs="Times New Roman"/>
          <w:b/>
          <w:bCs/>
          <w:sz w:val="24"/>
          <w:szCs w:val="24"/>
        </w:rPr>
        <w:t>bioekonomikā</w:t>
      </w:r>
      <w:proofErr w:type="spellEnd"/>
      <w:r w:rsidRPr="003C7779">
        <w:rPr>
          <w:rStyle w:val="cf01"/>
          <w:rFonts w:ascii="Times New Roman" w:hAnsi="Times New Roman" w:cs="Times New Roman"/>
          <w:b/>
          <w:bCs/>
          <w:sz w:val="24"/>
          <w:szCs w:val="24"/>
        </w:rPr>
        <w:t>)</w:t>
      </w:r>
    </w:p>
    <w:p w14:paraId="0F8960CF"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Juridiskais pamats:</w:t>
      </w:r>
      <w:r w:rsidRPr="003C7779">
        <w:rPr>
          <w:rStyle w:val="cf01"/>
          <w:rFonts w:ascii="Times New Roman" w:hAnsi="Times New Roman" w:cs="Times New Roman"/>
          <w:sz w:val="24"/>
          <w:szCs w:val="24"/>
        </w:rPr>
        <w:t xml:space="preserve"> 21.pants</w:t>
      </w:r>
      <w:r>
        <w:rPr>
          <w:rStyle w:val="cf01"/>
          <w:rFonts w:ascii="Times New Roman" w:hAnsi="Times New Roman" w:cs="Times New Roman"/>
          <w:sz w:val="24"/>
          <w:szCs w:val="24"/>
        </w:rPr>
        <w:t>.</w:t>
      </w:r>
    </w:p>
    <w:p w14:paraId="24538F20" w14:textId="77777777" w:rsidR="00F52B3B" w:rsidRPr="003C7779"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Pamatojums:</w:t>
      </w:r>
      <w:r w:rsidRPr="003C7779">
        <w:rPr>
          <w:rStyle w:val="cf01"/>
          <w:rFonts w:ascii="Times New Roman" w:hAnsi="Times New Roman" w:cs="Times New Roman"/>
          <w:sz w:val="24"/>
          <w:szCs w:val="24"/>
        </w:rPr>
        <w:t xml:space="preserve"> tiek grozīts mērķis, kas </w:t>
      </w:r>
      <w:r>
        <w:rPr>
          <w:rStyle w:val="cf01"/>
          <w:rFonts w:ascii="Times New Roman" w:hAnsi="Times New Roman" w:cs="Times New Roman"/>
          <w:sz w:val="24"/>
          <w:szCs w:val="24"/>
        </w:rPr>
        <w:t xml:space="preserve">izmaksu </w:t>
      </w:r>
      <w:proofErr w:type="spellStart"/>
      <w:r>
        <w:rPr>
          <w:rStyle w:val="cf01"/>
          <w:rFonts w:ascii="Times New Roman" w:hAnsi="Times New Roman" w:cs="Times New Roman"/>
          <w:sz w:val="24"/>
          <w:szCs w:val="24"/>
        </w:rPr>
        <w:t>pieaguma</w:t>
      </w:r>
      <w:proofErr w:type="spellEnd"/>
      <w:r>
        <w:rPr>
          <w:rStyle w:val="cf01"/>
          <w:rFonts w:ascii="Times New Roman" w:hAnsi="Times New Roman" w:cs="Times New Roman"/>
          <w:sz w:val="24"/>
          <w:szCs w:val="24"/>
        </w:rPr>
        <w:t xml:space="preserve"> </w:t>
      </w:r>
      <w:r w:rsidRPr="003C7779">
        <w:rPr>
          <w:rStyle w:val="cf01"/>
          <w:rFonts w:ascii="Times New Roman" w:hAnsi="Times New Roman" w:cs="Times New Roman"/>
          <w:sz w:val="24"/>
          <w:szCs w:val="24"/>
        </w:rPr>
        <w:t>dēļ vairs nav sasniedzams.</w:t>
      </w:r>
    </w:p>
    <w:p w14:paraId="34A67702"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1.2.1.4.i. Energoefektivitātes uzlabošana valsts sektora ēkās, t.sk. vēsturiskajās ēkās</w:t>
      </w:r>
    </w:p>
    <w:p w14:paraId="713068A5"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Juridiskais pamats:</w:t>
      </w:r>
      <w:r w:rsidRPr="003C7779">
        <w:rPr>
          <w:rStyle w:val="cf01"/>
          <w:rFonts w:ascii="Times New Roman" w:hAnsi="Times New Roman" w:cs="Times New Roman"/>
          <w:sz w:val="24"/>
          <w:szCs w:val="24"/>
        </w:rPr>
        <w:t xml:space="preserve"> 21.pants</w:t>
      </w:r>
      <w:r>
        <w:rPr>
          <w:rStyle w:val="cf01"/>
          <w:rFonts w:ascii="Times New Roman" w:hAnsi="Times New Roman" w:cs="Times New Roman"/>
          <w:sz w:val="24"/>
          <w:szCs w:val="24"/>
        </w:rPr>
        <w:t>.</w:t>
      </w:r>
    </w:p>
    <w:p w14:paraId="692B6D20" w14:textId="77777777" w:rsidR="00F52B3B" w:rsidRPr="003C7779"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Pamatojums:</w:t>
      </w:r>
      <w:r w:rsidRPr="003C7779">
        <w:rPr>
          <w:rStyle w:val="cf01"/>
          <w:rFonts w:ascii="Times New Roman" w:hAnsi="Times New Roman" w:cs="Times New Roman"/>
          <w:sz w:val="24"/>
          <w:szCs w:val="24"/>
        </w:rPr>
        <w:t xml:space="preserve"> tiek grozīts mērķis, kas</w:t>
      </w:r>
      <w:r>
        <w:rPr>
          <w:rStyle w:val="cf01"/>
          <w:rFonts w:ascii="Times New Roman" w:hAnsi="Times New Roman" w:cs="Times New Roman"/>
          <w:sz w:val="24"/>
          <w:szCs w:val="24"/>
        </w:rPr>
        <w:t xml:space="preserve"> izmaksu </w:t>
      </w:r>
      <w:proofErr w:type="spellStart"/>
      <w:r>
        <w:rPr>
          <w:rStyle w:val="cf01"/>
          <w:rFonts w:ascii="Times New Roman" w:hAnsi="Times New Roman" w:cs="Times New Roman"/>
          <w:sz w:val="24"/>
          <w:szCs w:val="24"/>
        </w:rPr>
        <w:t>pieaguma</w:t>
      </w:r>
      <w:proofErr w:type="spellEnd"/>
      <w:r>
        <w:rPr>
          <w:rStyle w:val="cf01"/>
          <w:rFonts w:ascii="Times New Roman" w:hAnsi="Times New Roman" w:cs="Times New Roman"/>
          <w:sz w:val="24"/>
          <w:szCs w:val="24"/>
        </w:rPr>
        <w:t xml:space="preserve"> </w:t>
      </w:r>
      <w:r w:rsidRPr="003C7779">
        <w:rPr>
          <w:rStyle w:val="cf01"/>
          <w:rFonts w:ascii="Times New Roman" w:hAnsi="Times New Roman" w:cs="Times New Roman"/>
          <w:sz w:val="24"/>
          <w:szCs w:val="24"/>
        </w:rPr>
        <w:t xml:space="preserve">dēļ vairs nav sasniedzams. </w:t>
      </w:r>
    </w:p>
    <w:p w14:paraId="42064B80"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1.2.1.5.i. Elektroenerģijas pārvades un sadales tīklu modernizācija</w:t>
      </w:r>
    </w:p>
    <w:p w14:paraId="068B5667"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Juridiskais pamats:</w:t>
      </w:r>
      <w:r w:rsidRPr="003C7779">
        <w:rPr>
          <w:rStyle w:val="cf01"/>
          <w:rFonts w:ascii="Times New Roman" w:hAnsi="Times New Roman" w:cs="Times New Roman"/>
          <w:sz w:val="24"/>
          <w:szCs w:val="24"/>
        </w:rPr>
        <w:t xml:space="preserve"> 21.pants</w:t>
      </w:r>
      <w:r>
        <w:rPr>
          <w:rStyle w:val="cf01"/>
          <w:rFonts w:ascii="Times New Roman" w:hAnsi="Times New Roman" w:cs="Times New Roman"/>
          <w:sz w:val="24"/>
          <w:szCs w:val="24"/>
        </w:rPr>
        <w:t>.</w:t>
      </w:r>
    </w:p>
    <w:p w14:paraId="2A7E6C49" w14:textId="77777777" w:rsidR="00F52B3B" w:rsidRPr="003C7779"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Pamatojums:</w:t>
      </w:r>
      <w:r w:rsidRPr="003C7779">
        <w:rPr>
          <w:rStyle w:val="cf01"/>
          <w:rFonts w:ascii="Times New Roman" w:hAnsi="Times New Roman" w:cs="Times New Roman"/>
          <w:sz w:val="24"/>
          <w:szCs w:val="24"/>
        </w:rPr>
        <w:t xml:space="preserve"> tiek grozīts mērķis, kas </w:t>
      </w:r>
      <w:r>
        <w:rPr>
          <w:rStyle w:val="cf01"/>
          <w:rFonts w:ascii="Times New Roman" w:hAnsi="Times New Roman" w:cs="Times New Roman"/>
          <w:sz w:val="24"/>
          <w:szCs w:val="24"/>
        </w:rPr>
        <w:t xml:space="preserve">izmaksu pieauguma dēļ vairs nav sasniedzams. </w:t>
      </w:r>
    </w:p>
    <w:p w14:paraId="4F0CEF35" w14:textId="77777777" w:rsidR="00F52B3B" w:rsidRPr="003C7779" w:rsidRDefault="00F52B3B" w:rsidP="00F52B3B">
      <w:pPr>
        <w:pStyle w:val="pf0"/>
        <w:spacing w:before="0" w:beforeAutospacing="0" w:after="0" w:afterAutospacing="0"/>
        <w:jc w:val="both"/>
        <w:rPr>
          <w:b/>
          <w:bCs/>
        </w:rPr>
      </w:pPr>
      <w:r w:rsidRPr="003C7779">
        <w:rPr>
          <w:rStyle w:val="cf01"/>
          <w:rFonts w:ascii="Times New Roman" w:hAnsi="Times New Roman" w:cs="Times New Roman"/>
          <w:b/>
          <w:bCs/>
          <w:sz w:val="24"/>
          <w:szCs w:val="24"/>
        </w:rPr>
        <w:t>1.3.1.2.i.: Plūdu risku mazināšanas infrastruktūrā</w:t>
      </w:r>
    </w:p>
    <w:p w14:paraId="3E41910E" w14:textId="77777777" w:rsidR="00F52B3B" w:rsidRPr="003C7779" w:rsidRDefault="00F52B3B" w:rsidP="00F52B3B">
      <w:pPr>
        <w:pStyle w:val="pf0"/>
        <w:spacing w:before="0" w:beforeAutospacing="0" w:after="0" w:afterAutospacing="0"/>
        <w:jc w:val="both"/>
      </w:pPr>
      <w:r w:rsidRPr="003C7779">
        <w:rPr>
          <w:rStyle w:val="cf01"/>
          <w:rFonts w:ascii="Times New Roman" w:hAnsi="Times New Roman" w:cs="Times New Roman"/>
          <w:b/>
          <w:bCs/>
          <w:sz w:val="24"/>
          <w:szCs w:val="24"/>
        </w:rPr>
        <w:t>Juridiskais pamats:</w:t>
      </w:r>
      <w:r w:rsidRPr="003C7779">
        <w:rPr>
          <w:rStyle w:val="cf01"/>
          <w:rFonts w:ascii="Times New Roman" w:hAnsi="Times New Roman" w:cs="Times New Roman"/>
          <w:sz w:val="24"/>
          <w:szCs w:val="24"/>
        </w:rPr>
        <w:t xml:space="preserve"> 21.pants</w:t>
      </w:r>
      <w:r>
        <w:rPr>
          <w:rStyle w:val="cf01"/>
          <w:rFonts w:ascii="Times New Roman" w:hAnsi="Times New Roman" w:cs="Times New Roman"/>
          <w:sz w:val="24"/>
          <w:szCs w:val="24"/>
        </w:rPr>
        <w:t>.</w:t>
      </w:r>
    </w:p>
    <w:p w14:paraId="7466A6E4" w14:textId="77777777" w:rsidR="00F52B3B"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 xml:space="preserve">Pamatojums: </w:t>
      </w:r>
      <w:r w:rsidRPr="003C7779">
        <w:rPr>
          <w:rStyle w:val="cf01"/>
          <w:rFonts w:ascii="Times New Roman" w:hAnsi="Times New Roman" w:cs="Times New Roman"/>
          <w:sz w:val="24"/>
          <w:szCs w:val="24"/>
        </w:rPr>
        <w:t>Ierosinātās izmaiņas nepieciešamas, ņemot vērā būvizstrādājumu ierobežoto pieejamību un būvniecības cenu kāpumu, ko ietekmēja tādi faktori kā kara darbības rezultātā preču imports no Ukrainas būtiski saruka, rūpnīcas ir slēgtas, uzņēmumi apturējuši ražošanas procesus, nav iespējama saražoto preču piegāde. Vienlaikus ar grozījumiem tiek precizēta terminoloģija, lai nodrošinātu atbilstību nacionālajai likumdošanai.</w:t>
      </w:r>
    </w:p>
    <w:p w14:paraId="211D6CBF" w14:textId="77777777" w:rsidR="00F52B3B"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p>
    <w:p w14:paraId="00E18EDE" w14:textId="77777777" w:rsidR="00F52B3B" w:rsidRPr="003C7779"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p>
    <w:p w14:paraId="683285F4"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2.1.1.1.i. Pārvaldes modernizācija un pakalpojumu digitālā transformācija, tai skaitā uzņēmējdarbības vide</w:t>
      </w:r>
    </w:p>
    <w:p w14:paraId="7549E164"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sz w:val="24"/>
          <w:szCs w:val="24"/>
        </w:rPr>
      </w:pPr>
      <w:bookmarkStart w:id="22" w:name="_Hlk127543398"/>
      <w:r w:rsidRPr="003C7779">
        <w:rPr>
          <w:rStyle w:val="cf01"/>
          <w:rFonts w:ascii="Times New Roman" w:hAnsi="Times New Roman" w:cs="Times New Roman"/>
          <w:b/>
          <w:bCs/>
          <w:sz w:val="24"/>
          <w:szCs w:val="24"/>
        </w:rPr>
        <w:t xml:space="preserve">Juridiskais pamats: </w:t>
      </w:r>
      <w:r w:rsidRPr="003C7779">
        <w:rPr>
          <w:rStyle w:val="cf01"/>
          <w:rFonts w:ascii="Times New Roman" w:hAnsi="Times New Roman" w:cs="Times New Roman"/>
          <w:sz w:val="24"/>
          <w:szCs w:val="24"/>
        </w:rPr>
        <w:t>21. pants.</w:t>
      </w:r>
      <w:bookmarkEnd w:id="22"/>
    </w:p>
    <w:p w14:paraId="2E58B962" w14:textId="77777777" w:rsidR="00F52B3B"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 xml:space="preserve">Pamatojums: </w:t>
      </w:r>
      <w:r w:rsidRPr="003C7779">
        <w:rPr>
          <w:rStyle w:val="cf01"/>
          <w:rFonts w:ascii="Times New Roman" w:hAnsi="Times New Roman" w:cs="Times New Roman"/>
          <w:sz w:val="24"/>
          <w:szCs w:val="24"/>
        </w:rPr>
        <w:t>Izmaiņa ir daļa no piedāvātās izmaiņas investīciju 2.1.1.1.i, 2.1.2.1.i un 2.1.3.1.i projektu struktūrā un aprēķināto izdevumu apjomos, kas rada iespēju sasniegt un datu kopu rādītāja gadījumā pat būtiski pārsniegt sākotnēji plānotās mērķu rādītāju vērtības, izmantojamo IT pakalpojumu sadārdzinājuma apstākļos nepalielinot reformu un investīciju virziena kopējās aprēķinātās izmaksas.</w:t>
      </w:r>
    </w:p>
    <w:p w14:paraId="1CCCA86A"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2.1.2.1.i. Pārvaldes centralizētās platformas un sistēmas</w:t>
      </w:r>
    </w:p>
    <w:p w14:paraId="7265ACBE"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 xml:space="preserve">Juridiskais pamats: </w:t>
      </w:r>
      <w:r w:rsidRPr="003C7779">
        <w:rPr>
          <w:rStyle w:val="cf01"/>
          <w:rFonts w:ascii="Times New Roman" w:hAnsi="Times New Roman" w:cs="Times New Roman"/>
          <w:sz w:val="24"/>
          <w:szCs w:val="24"/>
        </w:rPr>
        <w:t>21. pants</w:t>
      </w:r>
      <w:r>
        <w:rPr>
          <w:rStyle w:val="cf01"/>
          <w:rFonts w:ascii="Times New Roman" w:hAnsi="Times New Roman" w:cs="Times New Roman"/>
          <w:sz w:val="24"/>
          <w:szCs w:val="24"/>
        </w:rPr>
        <w:t>.</w:t>
      </w:r>
    </w:p>
    <w:p w14:paraId="41A0E4BE" w14:textId="77777777" w:rsidR="00F52B3B" w:rsidRPr="003C7779"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 xml:space="preserve">Pamatojums: </w:t>
      </w:r>
      <w:r w:rsidRPr="003C7779">
        <w:rPr>
          <w:rStyle w:val="cf01"/>
          <w:rFonts w:ascii="Times New Roman" w:hAnsi="Times New Roman" w:cs="Times New Roman"/>
          <w:sz w:val="24"/>
          <w:szCs w:val="24"/>
        </w:rPr>
        <w:t>Izmaiņa ir daļa no piedāvātās izmaiņas investīciju 2.1.1.1.i, 2.1.2.1.i un 2.1.3.1.i projektu struktūrā un aprēķināto izdevumu apjomos, kas rada iespēju sasniegt un datu kopu rādītāja gadījumā pat būtiski pārsniegt sākotnēji plānotās mērķu rādītāju vērtības, izmantojamo IT pakalpojumu sadārdzinājuma apstākļos nepalielinot reformu un investīciju virziena kopējās aprēķinātās izmaksas.</w:t>
      </w:r>
    </w:p>
    <w:p w14:paraId="54742045"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 xml:space="preserve">2.1.2.2.i. Latvijas nacionālais </w:t>
      </w:r>
      <w:proofErr w:type="spellStart"/>
      <w:r w:rsidRPr="003C7779">
        <w:rPr>
          <w:rStyle w:val="cf01"/>
          <w:rFonts w:ascii="Times New Roman" w:hAnsi="Times New Roman" w:cs="Times New Roman"/>
          <w:b/>
          <w:bCs/>
          <w:sz w:val="24"/>
          <w:szCs w:val="24"/>
        </w:rPr>
        <w:t>federētais</w:t>
      </w:r>
      <w:proofErr w:type="spellEnd"/>
      <w:r w:rsidRPr="003C7779">
        <w:rPr>
          <w:rStyle w:val="cf01"/>
          <w:rFonts w:ascii="Times New Roman" w:hAnsi="Times New Roman" w:cs="Times New Roman"/>
          <w:b/>
          <w:bCs/>
          <w:sz w:val="24"/>
          <w:szCs w:val="24"/>
        </w:rPr>
        <w:t xml:space="preserve"> mākonis</w:t>
      </w:r>
    </w:p>
    <w:p w14:paraId="0606C957"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t xml:space="preserve">Juridiskais pamats: </w:t>
      </w:r>
      <w:r w:rsidRPr="003C7779">
        <w:rPr>
          <w:rStyle w:val="cf01"/>
          <w:rFonts w:ascii="Times New Roman" w:hAnsi="Times New Roman" w:cs="Times New Roman"/>
          <w:sz w:val="24"/>
          <w:szCs w:val="24"/>
        </w:rPr>
        <w:t xml:space="preserve">21. pants </w:t>
      </w:r>
    </w:p>
    <w:p w14:paraId="4D66D304" w14:textId="77777777" w:rsidR="00F52B3B" w:rsidRPr="003C7779"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 xml:space="preserve">Pamatojums: </w:t>
      </w:r>
      <w:r w:rsidRPr="003C7779">
        <w:rPr>
          <w:rStyle w:val="cf01"/>
          <w:rFonts w:ascii="Times New Roman" w:hAnsi="Times New Roman" w:cs="Times New Roman"/>
          <w:sz w:val="24"/>
          <w:szCs w:val="24"/>
        </w:rPr>
        <w:t xml:space="preserve">Galvenā 2.1.2.2.i. gala mērķa rādītāja vērtība - vismaz 10 platformu un sistēmu efektīva darbināšana nacionālajā </w:t>
      </w:r>
      <w:proofErr w:type="spellStart"/>
      <w:r w:rsidRPr="003C7779">
        <w:rPr>
          <w:rStyle w:val="cf01"/>
          <w:rFonts w:ascii="Times New Roman" w:hAnsi="Times New Roman" w:cs="Times New Roman"/>
          <w:sz w:val="24"/>
          <w:szCs w:val="24"/>
        </w:rPr>
        <w:t>federētajā</w:t>
      </w:r>
      <w:proofErr w:type="spellEnd"/>
      <w:r w:rsidRPr="003C7779">
        <w:rPr>
          <w:rStyle w:val="cf01"/>
          <w:rFonts w:ascii="Times New Roman" w:hAnsi="Times New Roman" w:cs="Times New Roman"/>
          <w:sz w:val="24"/>
          <w:szCs w:val="24"/>
        </w:rPr>
        <w:t xml:space="preserve"> mākonī, netiek mainīta un precizējumi tā sasniegšanas vērtēšanas formulējumos ir vērsti uz to, lai novērstu iespējamus pārpratumus par investīcijas saturu un tvērumu, ko var radīt esošie formulējumi. Atskaites punkts nr. 35 tiek koriģēts, lai atbalstītu vēl stingrākas konsolidācijas iespēju, pieļaujot,  sākotnēji plānoto 4 atsevišķu skaitļošanas infrastruktūras pakalpojumu sniedzēju skaitu var izdoties vēl tālāk samazināt, savstarpēji integrējot vienādas tehnoloģiskās platformas izmantojošos koplietošanas pakalpojumu sniedzēju infrastruktūras. </w:t>
      </w:r>
      <w:r w:rsidRPr="003C7779">
        <w:rPr>
          <w:rStyle w:val="cf01"/>
          <w:rFonts w:ascii="Times New Roman" w:hAnsi="Times New Roman" w:cs="Times New Roman"/>
          <w:b/>
          <w:bCs/>
          <w:sz w:val="24"/>
          <w:szCs w:val="24"/>
        </w:rPr>
        <w:t xml:space="preserve"> </w:t>
      </w:r>
    </w:p>
    <w:p w14:paraId="7CBA1412"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2.1.3.1.i. Datu pieejamība, koplietošana un analītika</w:t>
      </w:r>
    </w:p>
    <w:p w14:paraId="09A0EBA8"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 xml:space="preserve">Juridiskais pamats: </w:t>
      </w:r>
      <w:r w:rsidRPr="003C7779">
        <w:rPr>
          <w:rStyle w:val="cf01"/>
          <w:rFonts w:ascii="Times New Roman" w:hAnsi="Times New Roman" w:cs="Times New Roman"/>
          <w:sz w:val="24"/>
          <w:szCs w:val="24"/>
        </w:rPr>
        <w:t>21. pants.</w:t>
      </w:r>
    </w:p>
    <w:p w14:paraId="7D7D3BE8" w14:textId="77777777" w:rsidR="00F52B3B"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3C7779">
        <w:rPr>
          <w:rStyle w:val="cf01"/>
          <w:rFonts w:ascii="Times New Roman" w:hAnsi="Times New Roman" w:cs="Times New Roman"/>
          <w:b/>
          <w:bCs/>
          <w:sz w:val="24"/>
          <w:szCs w:val="24"/>
        </w:rPr>
        <w:lastRenderedPageBreak/>
        <w:t xml:space="preserve">Pamatojums: </w:t>
      </w:r>
      <w:r w:rsidRPr="003C7779">
        <w:rPr>
          <w:rStyle w:val="cf01"/>
          <w:rFonts w:ascii="Times New Roman" w:hAnsi="Times New Roman" w:cs="Times New Roman"/>
          <w:sz w:val="24"/>
          <w:szCs w:val="24"/>
        </w:rPr>
        <w:t>Izmaiņa ir daļa no piedāvātās izmaiņas investīciju 2.1.1.1.i, 2.1.2.1.i un 2.1.3.1.i projektu struktūrā un aprēķināto izdevumu apjomos, kas rada iespēju sasniegt un datu kopu rādītāja gadījumā pat būtiski pārsniegt sākotnēji plānotās mērķu rādītāju vērtības, izmantojamo IT pakalpojumu sadārdzinājuma apstākļos nepalielinot reformu un investīciju virziena kopējās aprēķinātās izmaksas.</w:t>
      </w:r>
    </w:p>
    <w:tbl>
      <w:tblPr>
        <w:tblW w:w="9006" w:type="dxa"/>
        <w:tblLook w:val="04A0" w:firstRow="1" w:lastRow="0" w:firstColumn="1" w:lastColumn="0" w:noHBand="0" w:noVBand="1"/>
      </w:tblPr>
      <w:tblGrid>
        <w:gridCol w:w="1279"/>
        <w:gridCol w:w="1378"/>
        <w:gridCol w:w="1518"/>
        <w:gridCol w:w="414"/>
        <w:gridCol w:w="1453"/>
        <w:gridCol w:w="1614"/>
        <w:gridCol w:w="1350"/>
      </w:tblGrid>
      <w:tr w:rsidR="00F52B3B" w:rsidRPr="003C7779" w14:paraId="06E7B1C1" w14:textId="77777777" w:rsidTr="006701DC">
        <w:trPr>
          <w:trHeight w:val="1450"/>
        </w:trPr>
        <w:tc>
          <w:tcPr>
            <w:tcW w:w="1274"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4870361B" w14:textId="77777777" w:rsidR="00F52B3B" w:rsidRPr="003C7779" w:rsidRDefault="00F52B3B" w:rsidP="006701DC">
            <w:pPr>
              <w:spacing w:after="0" w:line="240" w:lineRule="auto"/>
              <w:jc w:val="center"/>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Investīcija</w:t>
            </w:r>
          </w:p>
        </w:tc>
        <w:tc>
          <w:tcPr>
            <w:tcW w:w="1382" w:type="dxa"/>
            <w:tcBorders>
              <w:top w:val="single" w:sz="8" w:space="0" w:color="auto"/>
              <w:left w:val="nil"/>
              <w:bottom w:val="single" w:sz="8" w:space="0" w:color="auto"/>
              <w:right w:val="single" w:sz="8" w:space="0" w:color="auto"/>
            </w:tcBorders>
            <w:shd w:val="clear" w:color="000000" w:fill="F2F2F2"/>
            <w:vAlign w:val="center"/>
            <w:hideMark/>
          </w:tcPr>
          <w:p w14:paraId="13D88958" w14:textId="77777777" w:rsidR="00F52B3B" w:rsidRPr="003C7779" w:rsidRDefault="00F52B3B" w:rsidP="006701DC">
            <w:pPr>
              <w:spacing w:after="0" w:line="240" w:lineRule="auto"/>
              <w:jc w:val="center"/>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Šobrīd AF plān</w:t>
            </w:r>
            <w:r>
              <w:rPr>
                <w:rFonts w:ascii="Times New Roman" w:eastAsia="Times New Roman" w:hAnsi="Times New Roman" w:cs="Times New Roman"/>
                <w:b/>
                <w:bCs/>
                <w:sz w:val="24"/>
                <w:szCs w:val="24"/>
                <w:lang w:val="lv-LV" w:eastAsia="lv-LV"/>
              </w:rPr>
              <w:t>a</w:t>
            </w:r>
            <w:r w:rsidRPr="003C7779">
              <w:rPr>
                <w:rFonts w:ascii="Times New Roman" w:eastAsia="Times New Roman" w:hAnsi="Times New Roman" w:cs="Times New Roman"/>
                <w:b/>
                <w:bCs/>
                <w:sz w:val="24"/>
                <w:szCs w:val="24"/>
                <w:lang w:val="lv-LV" w:eastAsia="lv-LV"/>
              </w:rPr>
              <w:t xml:space="preserve"> </w:t>
            </w:r>
            <w:r>
              <w:rPr>
                <w:rFonts w:ascii="Times New Roman" w:eastAsia="Times New Roman" w:hAnsi="Times New Roman" w:cs="Times New Roman"/>
                <w:b/>
                <w:bCs/>
                <w:sz w:val="24"/>
                <w:szCs w:val="24"/>
                <w:lang w:val="lv-LV" w:eastAsia="lv-LV"/>
              </w:rPr>
              <w:t>rādītājs</w:t>
            </w:r>
          </w:p>
        </w:tc>
        <w:tc>
          <w:tcPr>
            <w:tcW w:w="1514" w:type="dxa"/>
            <w:tcBorders>
              <w:top w:val="single" w:sz="8" w:space="0" w:color="auto"/>
              <w:left w:val="nil"/>
              <w:bottom w:val="single" w:sz="8" w:space="0" w:color="auto"/>
              <w:right w:val="single" w:sz="8" w:space="0" w:color="auto"/>
            </w:tcBorders>
            <w:shd w:val="clear" w:color="000000" w:fill="F2F2F2"/>
            <w:vAlign w:val="center"/>
            <w:hideMark/>
          </w:tcPr>
          <w:p w14:paraId="7519BF25" w14:textId="77777777" w:rsidR="00F52B3B" w:rsidRDefault="00F52B3B" w:rsidP="006701DC">
            <w:pPr>
              <w:spacing w:after="0" w:line="240" w:lineRule="auto"/>
              <w:jc w:val="center"/>
              <w:rPr>
                <w:rFonts w:ascii="Times New Roman" w:eastAsia="Times New Roman" w:hAnsi="Times New Roman" w:cs="Times New Roman"/>
                <w:b/>
                <w:bCs/>
                <w:sz w:val="24"/>
                <w:szCs w:val="24"/>
                <w:lang w:val="lv-LV" w:eastAsia="lv-LV"/>
              </w:rPr>
            </w:pPr>
            <w:r>
              <w:rPr>
                <w:rFonts w:ascii="Times New Roman" w:eastAsia="Times New Roman" w:hAnsi="Times New Roman" w:cs="Times New Roman"/>
                <w:b/>
                <w:bCs/>
                <w:sz w:val="24"/>
                <w:szCs w:val="24"/>
                <w:lang w:val="lv-LV" w:eastAsia="lv-LV"/>
              </w:rPr>
              <w:t>Rādītāji pēc</w:t>
            </w:r>
          </w:p>
          <w:p w14:paraId="77C6E7E6" w14:textId="77777777" w:rsidR="00F52B3B" w:rsidRPr="003C7779" w:rsidRDefault="00F52B3B" w:rsidP="006701DC">
            <w:pPr>
              <w:spacing w:after="0" w:line="240" w:lineRule="auto"/>
              <w:jc w:val="center"/>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AF plāna grozījumi</w:t>
            </w:r>
            <w:r>
              <w:rPr>
                <w:rFonts w:ascii="Times New Roman" w:eastAsia="Times New Roman" w:hAnsi="Times New Roman" w:cs="Times New Roman"/>
                <w:b/>
                <w:bCs/>
                <w:sz w:val="24"/>
                <w:szCs w:val="24"/>
                <w:lang w:val="lv-LV" w:eastAsia="lv-LV"/>
              </w:rPr>
              <w:t>em</w:t>
            </w:r>
          </w:p>
        </w:tc>
        <w:tc>
          <w:tcPr>
            <w:tcW w:w="415" w:type="dxa"/>
            <w:tcBorders>
              <w:top w:val="single" w:sz="8" w:space="0" w:color="auto"/>
              <w:left w:val="nil"/>
              <w:bottom w:val="single" w:sz="8" w:space="0" w:color="auto"/>
              <w:right w:val="single" w:sz="8" w:space="0" w:color="auto"/>
            </w:tcBorders>
            <w:shd w:val="clear" w:color="000000" w:fill="F2F2F2"/>
            <w:vAlign w:val="center"/>
            <w:hideMark/>
          </w:tcPr>
          <w:p w14:paraId="24BB4D54" w14:textId="77777777" w:rsidR="00F52B3B" w:rsidRPr="003C7779" w:rsidRDefault="00F52B3B" w:rsidP="006701DC">
            <w:pPr>
              <w:spacing w:after="0" w:line="240" w:lineRule="auto"/>
              <w:jc w:val="center"/>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Δ</w:t>
            </w:r>
          </w:p>
        </w:tc>
        <w:tc>
          <w:tcPr>
            <w:tcW w:w="1448" w:type="dxa"/>
            <w:tcBorders>
              <w:top w:val="single" w:sz="8" w:space="0" w:color="auto"/>
              <w:left w:val="nil"/>
              <w:bottom w:val="single" w:sz="8" w:space="0" w:color="auto"/>
              <w:right w:val="single" w:sz="8" w:space="0" w:color="auto"/>
            </w:tcBorders>
            <w:shd w:val="clear" w:color="000000" w:fill="F2F2F2"/>
            <w:vAlign w:val="center"/>
            <w:hideMark/>
          </w:tcPr>
          <w:p w14:paraId="40926336" w14:textId="77777777" w:rsidR="00F52B3B" w:rsidRPr="003C7779" w:rsidRDefault="00F52B3B" w:rsidP="006701DC">
            <w:pPr>
              <w:spacing w:after="0" w:line="240" w:lineRule="auto"/>
              <w:jc w:val="center"/>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 xml:space="preserve">Šobrīd pieejamais finansējums bez PVN </w:t>
            </w:r>
          </w:p>
        </w:tc>
        <w:tc>
          <w:tcPr>
            <w:tcW w:w="1619" w:type="dxa"/>
            <w:tcBorders>
              <w:top w:val="single" w:sz="8" w:space="0" w:color="auto"/>
              <w:left w:val="nil"/>
              <w:bottom w:val="single" w:sz="8" w:space="0" w:color="auto"/>
              <w:right w:val="single" w:sz="8" w:space="0" w:color="auto"/>
            </w:tcBorders>
            <w:shd w:val="clear" w:color="000000" w:fill="F2F2F2"/>
            <w:vAlign w:val="center"/>
            <w:hideMark/>
          </w:tcPr>
          <w:p w14:paraId="4AF4E456" w14:textId="77777777" w:rsidR="00F52B3B" w:rsidRPr="003C7779" w:rsidRDefault="00F52B3B" w:rsidP="006701DC">
            <w:pPr>
              <w:spacing w:after="0" w:line="240" w:lineRule="auto"/>
              <w:jc w:val="center"/>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 xml:space="preserve">Investīcijai pieejamais finansējums bez PVN pēc </w:t>
            </w:r>
            <w:r>
              <w:rPr>
                <w:rFonts w:ascii="Times New Roman" w:eastAsia="Times New Roman" w:hAnsi="Times New Roman" w:cs="Times New Roman"/>
                <w:b/>
                <w:bCs/>
                <w:sz w:val="24"/>
                <w:szCs w:val="24"/>
                <w:lang w:val="lv-LV" w:eastAsia="lv-LV"/>
              </w:rPr>
              <w:t>grozījumiem</w:t>
            </w:r>
          </w:p>
        </w:tc>
        <w:tc>
          <w:tcPr>
            <w:tcW w:w="1354" w:type="dxa"/>
            <w:tcBorders>
              <w:top w:val="single" w:sz="8" w:space="0" w:color="auto"/>
              <w:left w:val="nil"/>
              <w:bottom w:val="single" w:sz="8" w:space="0" w:color="auto"/>
              <w:right w:val="single" w:sz="8" w:space="0" w:color="auto"/>
            </w:tcBorders>
            <w:shd w:val="clear" w:color="000000" w:fill="F2F2F2"/>
            <w:vAlign w:val="center"/>
            <w:hideMark/>
          </w:tcPr>
          <w:p w14:paraId="2FE8894A" w14:textId="77777777" w:rsidR="00F52B3B" w:rsidRPr="003C7779" w:rsidRDefault="00F52B3B" w:rsidP="006701DC">
            <w:pPr>
              <w:spacing w:after="0" w:line="240" w:lineRule="auto"/>
              <w:jc w:val="center"/>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Δ</w:t>
            </w:r>
          </w:p>
        </w:tc>
      </w:tr>
      <w:tr w:rsidR="00F52B3B" w:rsidRPr="003C7779" w14:paraId="07FB6D67" w14:textId="77777777" w:rsidTr="006701DC">
        <w:trPr>
          <w:trHeight w:val="300"/>
        </w:trPr>
        <w:tc>
          <w:tcPr>
            <w:tcW w:w="1274" w:type="dxa"/>
            <w:tcBorders>
              <w:top w:val="nil"/>
              <w:left w:val="single" w:sz="8" w:space="0" w:color="auto"/>
              <w:bottom w:val="single" w:sz="8" w:space="0" w:color="auto"/>
              <w:right w:val="single" w:sz="8" w:space="0" w:color="auto"/>
            </w:tcBorders>
            <w:shd w:val="clear" w:color="auto" w:fill="auto"/>
            <w:noWrap/>
            <w:vAlign w:val="center"/>
            <w:hideMark/>
          </w:tcPr>
          <w:p w14:paraId="019AF2BD"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2.1.1.1.i.</w:t>
            </w:r>
          </w:p>
        </w:tc>
        <w:tc>
          <w:tcPr>
            <w:tcW w:w="1382" w:type="dxa"/>
            <w:tcBorders>
              <w:top w:val="nil"/>
              <w:left w:val="nil"/>
              <w:bottom w:val="single" w:sz="8" w:space="0" w:color="auto"/>
              <w:right w:val="single" w:sz="8" w:space="0" w:color="auto"/>
            </w:tcBorders>
            <w:shd w:val="clear" w:color="auto" w:fill="auto"/>
            <w:noWrap/>
            <w:vAlign w:val="center"/>
            <w:hideMark/>
          </w:tcPr>
          <w:p w14:paraId="305EE3ED"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11</w:t>
            </w:r>
          </w:p>
        </w:tc>
        <w:tc>
          <w:tcPr>
            <w:tcW w:w="1514" w:type="dxa"/>
            <w:tcBorders>
              <w:top w:val="nil"/>
              <w:left w:val="nil"/>
              <w:bottom w:val="single" w:sz="8" w:space="0" w:color="auto"/>
              <w:right w:val="single" w:sz="8" w:space="0" w:color="auto"/>
            </w:tcBorders>
            <w:shd w:val="clear" w:color="auto" w:fill="auto"/>
            <w:noWrap/>
            <w:vAlign w:val="center"/>
            <w:hideMark/>
          </w:tcPr>
          <w:p w14:paraId="435AB578"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11</w:t>
            </w:r>
          </w:p>
        </w:tc>
        <w:tc>
          <w:tcPr>
            <w:tcW w:w="415" w:type="dxa"/>
            <w:tcBorders>
              <w:top w:val="nil"/>
              <w:left w:val="nil"/>
              <w:bottom w:val="single" w:sz="8" w:space="0" w:color="auto"/>
              <w:right w:val="single" w:sz="8" w:space="0" w:color="auto"/>
            </w:tcBorders>
            <w:shd w:val="clear" w:color="auto" w:fill="auto"/>
            <w:noWrap/>
            <w:vAlign w:val="center"/>
            <w:hideMark/>
          </w:tcPr>
          <w:p w14:paraId="09F08EAE"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0</w:t>
            </w:r>
          </w:p>
        </w:tc>
        <w:tc>
          <w:tcPr>
            <w:tcW w:w="1448" w:type="dxa"/>
            <w:tcBorders>
              <w:top w:val="nil"/>
              <w:left w:val="nil"/>
              <w:bottom w:val="single" w:sz="8" w:space="0" w:color="auto"/>
              <w:right w:val="single" w:sz="8" w:space="0" w:color="auto"/>
            </w:tcBorders>
            <w:shd w:val="clear" w:color="auto" w:fill="auto"/>
            <w:noWrap/>
            <w:vAlign w:val="center"/>
            <w:hideMark/>
          </w:tcPr>
          <w:p w14:paraId="6C9E6F57"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24 437 280</w:t>
            </w:r>
          </w:p>
        </w:tc>
        <w:tc>
          <w:tcPr>
            <w:tcW w:w="1619" w:type="dxa"/>
            <w:tcBorders>
              <w:top w:val="nil"/>
              <w:left w:val="nil"/>
              <w:bottom w:val="single" w:sz="8" w:space="0" w:color="auto"/>
              <w:right w:val="single" w:sz="8" w:space="0" w:color="auto"/>
            </w:tcBorders>
            <w:shd w:val="clear" w:color="auto" w:fill="auto"/>
            <w:noWrap/>
            <w:vAlign w:val="center"/>
            <w:hideMark/>
          </w:tcPr>
          <w:p w14:paraId="15225D69"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13 677 280</w:t>
            </w:r>
          </w:p>
        </w:tc>
        <w:tc>
          <w:tcPr>
            <w:tcW w:w="1354" w:type="dxa"/>
            <w:tcBorders>
              <w:top w:val="nil"/>
              <w:left w:val="nil"/>
              <w:bottom w:val="single" w:sz="8" w:space="0" w:color="auto"/>
              <w:right w:val="single" w:sz="8" w:space="0" w:color="auto"/>
            </w:tcBorders>
            <w:shd w:val="clear" w:color="000000" w:fill="FFCCCC"/>
            <w:noWrap/>
            <w:vAlign w:val="center"/>
            <w:hideMark/>
          </w:tcPr>
          <w:p w14:paraId="626641E9"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w:t>
            </w:r>
            <w:r>
              <w:rPr>
                <w:rFonts w:ascii="Times New Roman" w:eastAsia="Times New Roman" w:hAnsi="Times New Roman" w:cs="Times New Roman"/>
                <w:sz w:val="24"/>
                <w:szCs w:val="24"/>
                <w:lang w:val="lv-LV" w:eastAsia="lv-LV"/>
              </w:rPr>
              <w:t>0 760 000</w:t>
            </w:r>
          </w:p>
        </w:tc>
      </w:tr>
      <w:tr w:rsidR="00F52B3B" w:rsidRPr="003C7779" w14:paraId="0578D728" w14:textId="77777777" w:rsidTr="006701DC">
        <w:trPr>
          <w:trHeight w:val="300"/>
        </w:trPr>
        <w:tc>
          <w:tcPr>
            <w:tcW w:w="1274" w:type="dxa"/>
            <w:tcBorders>
              <w:top w:val="nil"/>
              <w:left w:val="single" w:sz="8" w:space="0" w:color="auto"/>
              <w:bottom w:val="single" w:sz="8" w:space="0" w:color="auto"/>
              <w:right w:val="single" w:sz="8" w:space="0" w:color="auto"/>
            </w:tcBorders>
            <w:shd w:val="clear" w:color="auto" w:fill="auto"/>
            <w:noWrap/>
            <w:vAlign w:val="center"/>
            <w:hideMark/>
          </w:tcPr>
          <w:p w14:paraId="53A0AF28"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2.1.2.1.i.</w:t>
            </w:r>
          </w:p>
        </w:tc>
        <w:tc>
          <w:tcPr>
            <w:tcW w:w="1382" w:type="dxa"/>
            <w:tcBorders>
              <w:top w:val="nil"/>
              <w:left w:val="nil"/>
              <w:bottom w:val="single" w:sz="8" w:space="0" w:color="auto"/>
              <w:right w:val="single" w:sz="8" w:space="0" w:color="auto"/>
            </w:tcBorders>
            <w:shd w:val="clear" w:color="auto" w:fill="auto"/>
            <w:noWrap/>
            <w:vAlign w:val="center"/>
            <w:hideMark/>
          </w:tcPr>
          <w:p w14:paraId="566C67D9"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15</w:t>
            </w:r>
          </w:p>
        </w:tc>
        <w:tc>
          <w:tcPr>
            <w:tcW w:w="1514" w:type="dxa"/>
            <w:tcBorders>
              <w:top w:val="nil"/>
              <w:left w:val="nil"/>
              <w:bottom w:val="single" w:sz="8" w:space="0" w:color="auto"/>
              <w:right w:val="single" w:sz="8" w:space="0" w:color="auto"/>
            </w:tcBorders>
            <w:shd w:val="clear" w:color="auto" w:fill="auto"/>
            <w:noWrap/>
            <w:vAlign w:val="center"/>
            <w:hideMark/>
          </w:tcPr>
          <w:p w14:paraId="17D8D344"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15</w:t>
            </w:r>
          </w:p>
        </w:tc>
        <w:tc>
          <w:tcPr>
            <w:tcW w:w="415" w:type="dxa"/>
            <w:tcBorders>
              <w:top w:val="nil"/>
              <w:left w:val="nil"/>
              <w:bottom w:val="single" w:sz="8" w:space="0" w:color="auto"/>
              <w:right w:val="single" w:sz="8" w:space="0" w:color="auto"/>
            </w:tcBorders>
            <w:shd w:val="clear" w:color="auto" w:fill="auto"/>
            <w:noWrap/>
            <w:vAlign w:val="center"/>
            <w:hideMark/>
          </w:tcPr>
          <w:p w14:paraId="742D8C9A"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0</w:t>
            </w:r>
          </w:p>
        </w:tc>
        <w:tc>
          <w:tcPr>
            <w:tcW w:w="1448" w:type="dxa"/>
            <w:tcBorders>
              <w:top w:val="nil"/>
              <w:left w:val="nil"/>
              <w:bottom w:val="single" w:sz="8" w:space="0" w:color="auto"/>
              <w:right w:val="single" w:sz="8" w:space="0" w:color="auto"/>
            </w:tcBorders>
            <w:shd w:val="clear" w:color="auto" w:fill="auto"/>
            <w:noWrap/>
            <w:vAlign w:val="center"/>
            <w:hideMark/>
          </w:tcPr>
          <w:p w14:paraId="1277D2EE"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70 177 920</w:t>
            </w:r>
          </w:p>
        </w:tc>
        <w:tc>
          <w:tcPr>
            <w:tcW w:w="1619" w:type="dxa"/>
            <w:tcBorders>
              <w:top w:val="nil"/>
              <w:left w:val="nil"/>
              <w:bottom w:val="single" w:sz="8" w:space="0" w:color="auto"/>
              <w:right w:val="single" w:sz="8" w:space="0" w:color="auto"/>
            </w:tcBorders>
            <w:shd w:val="clear" w:color="auto" w:fill="auto"/>
            <w:noWrap/>
            <w:vAlign w:val="center"/>
            <w:hideMark/>
          </w:tcPr>
          <w:p w14:paraId="19E3A5FE"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68 707 920</w:t>
            </w:r>
          </w:p>
        </w:tc>
        <w:tc>
          <w:tcPr>
            <w:tcW w:w="1354" w:type="dxa"/>
            <w:tcBorders>
              <w:top w:val="nil"/>
              <w:left w:val="nil"/>
              <w:bottom w:val="single" w:sz="8" w:space="0" w:color="auto"/>
              <w:right w:val="single" w:sz="8" w:space="0" w:color="auto"/>
            </w:tcBorders>
            <w:shd w:val="clear" w:color="000000" w:fill="FFCCCC"/>
            <w:noWrap/>
            <w:vAlign w:val="center"/>
            <w:hideMark/>
          </w:tcPr>
          <w:p w14:paraId="4D63B739"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-1 470 000</w:t>
            </w:r>
          </w:p>
        </w:tc>
      </w:tr>
      <w:tr w:rsidR="00F52B3B" w:rsidRPr="003C7779" w14:paraId="5EB5091E" w14:textId="77777777" w:rsidTr="006701DC">
        <w:trPr>
          <w:trHeight w:val="300"/>
        </w:trPr>
        <w:tc>
          <w:tcPr>
            <w:tcW w:w="1274" w:type="dxa"/>
            <w:tcBorders>
              <w:top w:val="nil"/>
              <w:left w:val="single" w:sz="8" w:space="0" w:color="auto"/>
              <w:bottom w:val="single" w:sz="8" w:space="0" w:color="auto"/>
              <w:right w:val="single" w:sz="8" w:space="0" w:color="auto"/>
            </w:tcBorders>
            <w:shd w:val="clear" w:color="000000" w:fill="E2EFDA"/>
            <w:noWrap/>
            <w:vAlign w:val="center"/>
            <w:hideMark/>
          </w:tcPr>
          <w:p w14:paraId="07E2DE05"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2.1.2.2.i.</w:t>
            </w:r>
          </w:p>
        </w:tc>
        <w:tc>
          <w:tcPr>
            <w:tcW w:w="1382" w:type="dxa"/>
            <w:tcBorders>
              <w:top w:val="nil"/>
              <w:left w:val="nil"/>
              <w:bottom w:val="single" w:sz="8" w:space="0" w:color="auto"/>
              <w:right w:val="single" w:sz="8" w:space="0" w:color="auto"/>
            </w:tcBorders>
            <w:shd w:val="clear" w:color="000000" w:fill="E2EFDA"/>
            <w:noWrap/>
            <w:vAlign w:val="center"/>
            <w:hideMark/>
          </w:tcPr>
          <w:p w14:paraId="256C1A0B"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4</w:t>
            </w:r>
          </w:p>
        </w:tc>
        <w:tc>
          <w:tcPr>
            <w:tcW w:w="1514" w:type="dxa"/>
            <w:tcBorders>
              <w:top w:val="nil"/>
              <w:left w:val="nil"/>
              <w:bottom w:val="single" w:sz="8" w:space="0" w:color="auto"/>
              <w:right w:val="single" w:sz="8" w:space="0" w:color="auto"/>
            </w:tcBorders>
            <w:shd w:val="clear" w:color="000000" w:fill="E2EFDA"/>
            <w:noWrap/>
            <w:vAlign w:val="center"/>
            <w:hideMark/>
          </w:tcPr>
          <w:p w14:paraId="3F2FE2A0"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2</w:t>
            </w:r>
          </w:p>
        </w:tc>
        <w:tc>
          <w:tcPr>
            <w:tcW w:w="415" w:type="dxa"/>
            <w:tcBorders>
              <w:top w:val="nil"/>
              <w:left w:val="nil"/>
              <w:bottom w:val="single" w:sz="8" w:space="0" w:color="auto"/>
              <w:right w:val="single" w:sz="8" w:space="0" w:color="auto"/>
            </w:tcBorders>
            <w:shd w:val="clear" w:color="000000" w:fill="E2EFDA"/>
            <w:noWrap/>
            <w:vAlign w:val="center"/>
            <w:hideMark/>
          </w:tcPr>
          <w:p w14:paraId="2B15EAAB"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-2</w:t>
            </w:r>
          </w:p>
        </w:tc>
        <w:tc>
          <w:tcPr>
            <w:tcW w:w="1448" w:type="dxa"/>
            <w:tcBorders>
              <w:top w:val="nil"/>
              <w:left w:val="nil"/>
              <w:bottom w:val="single" w:sz="8" w:space="0" w:color="auto"/>
              <w:right w:val="single" w:sz="8" w:space="0" w:color="auto"/>
            </w:tcBorders>
            <w:shd w:val="clear" w:color="000000" w:fill="E2EFDA"/>
            <w:noWrap/>
            <w:vAlign w:val="center"/>
            <w:hideMark/>
          </w:tcPr>
          <w:p w14:paraId="02D87419"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12 490 800</w:t>
            </w:r>
          </w:p>
        </w:tc>
        <w:tc>
          <w:tcPr>
            <w:tcW w:w="1619" w:type="dxa"/>
            <w:tcBorders>
              <w:top w:val="nil"/>
              <w:left w:val="nil"/>
              <w:bottom w:val="single" w:sz="8" w:space="0" w:color="auto"/>
              <w:right w:val="single" w:sz="8" w:space="0" w:color="auto"/>
            </w:tcBorders>
            <w:shd w:val="clear" w:color="000000" w:fill="E2EFDA"/>
            <w:noWrap/>
            <w:vAlign w:val="center"/>
            <w:hideMark/>
          </w:tcPr>
          <w:p w14:paraId="44EA8B9E"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12 490 800</w:t>
            </w:r>
          </w:p>
        </w:tc>
        <w:tc>
          <w:tcPr>
            <w:tcW w:w="1354" w:type="dxa"/>
            <w:tcBorders>
              <w:top w:val="nil"/>
              <w:left w:val="nil"/>
              <w:bottom w:val="single" w:sz="8" w:space="0" w:color="auto"/>
              <w:right w:val="single" w:sz="8" w:space="0" w:color="auto"/>
            </w:tcBorders>
            <w:shd w:val="clear" w:color="000000" w:fill="E2EFDA"/>
            <w:noWrap/>
            <w:vAlign w:val="center"/>
            <w:hideMark/>
          </w:tcPr>
          <w:p w14:paraId="74FB1081"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0</w:t>
            </w:r>
          </w:p>
        </w:tc>
      </w:tr>
      <w:tr w:rsidR="00F52B3B" w:rsidRPr="003C7779" w14:paraId="4C315D43" w14:textId="77777777" w:rsidTr="006701DC">
        <w:trPr>
          <w:trHeight w:val="300"/>
        </w:trPr>
        <w:tc>
          <w:tcPr>
            <w:tcW w:w="1274" w:type="dxa"/>
            <w:tcBorders>
              <w:top w:val="nil"/>
              <w:left w:val="single" w:sz="8" w:space="0" w:color="auto"/>
              <w:bottom w:val="single" w:sz="8" w:space="0" w:color="auto"/>
              <w:right w:val="single" w:sz="8" w:space="0" w:color="auto"/>
            </w:tcBorders>
            <w:shd w:val="clear" w:color="auto" w:fill="auto"/>
            <w:noWrap/>
            <w:vAlign w:val="center"/>
            <w:hideMark/>
          </w:tcPr>
          <w:p w14:paraId="622B9F3C"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2.1.3.1.i.</w:t>
            </w:r>
          </w:p>
        </w:tc>
        <w:tc>
          <w:tcPr>
            <w:tcW w:w="1382" w:type="dxa"/>
            <w:tcBorders>
              <w:top w:val="nil"/>
              <w:left w:val="nil"/>
              <w:bottom w:val="single" w:sz="8" w:space="0" w:color="auto"/>
              <w:right w:val="single" w:sz="8" w:space="0" w:color="auto"/>
            </w:tcBorders>
            <w:shd w:val="clear" w:color="auto" w:fill="auto"/>
            <w:noWrap/>
            <w:vAlign w:val="center"/>
            <w:hideMark/>
          </w:tcPr>
          <w:p w14:paraId="3E88AABF"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6</w:t>
            </w:r>
          </w:p>
        </w:tc>
        <w:tc>
          <w:tcPr>
            <w:tcW w:w="1514" w:type="dxa"/>
            <w:tcBorders>
              <w:top w:val="nil"/>
              <w:left w:val="nil"/>
              <w:bottom w:val="single" w:sz="8" w:space="0" w:color="auto"/>
              <w:right w:val="single" w:sz="8" w:space="0" w:color="auto"/>
            </w:tcBorders>
            <w:shd w:val="clear" w:color="auto" w:fill="auto"/>
            <w:noWrap/>
            <w:vAlign w:val="center"/>
            <w:hideMark/>
          </w:tcPr>
          <w:p w14:paraId="1C0B3516"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10</w:t>
            </w:r>
          </w:p>
        </w:tc>
        <w:tc>
          <w:tcPr>
            <w:tcW w:w="415" w:type="dxa"/>
            <w:tcBorders>
              <w:top w:val="nil"/>
              <w:left w:val="nil"/>
              <w:bottom w:val="single" w:sz="8" w:space="0" w:color="auto"/>
              <w:right w:val="single" w:sz="8" w:space="0" w:color="auto"/>
            </w:tcBorders>
            <w:shd w:val="clear" w:color="auto" w:fill="auto"/>
            <w:noWrap/>
            <w:vAlign w:val="center"/>
            <w:hideMark/>
          </w:tcPr>
          <w:p w14:paraId="75003C58" w14:textId="77777777" w:rsidR="00F52B3B" w:rsidRPr="003C7779" w:rsidRDefault="00F52B3B" w:rsidP="006701DC">
            <w:pPr>
              <w:spacing w:after="0" w:line="240" w:lineRule="auto"/>
              <w:jc w:val="center"/>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4</w:t>
            </w:r>
          </w:p>
        </w:tc>
        <w:tc>
          <w:tcPr>
            <w:tcW w:w="1448" w:type="dxa"/>
            <w:tcBorders>
              <w:top w:val="nil"/>
              <w:left w:val="nil"/>
              <w:bottom w:val="single" w:sz="8" w:space="0" w:color="auto"/>
              <w:right w:val="single" w:sz="8" w:space="0" w:color="auto"/>
            </w:tcBorders>
            <w:shd w:val="clear" w:color="auto" w:fill="auto"/>
            <w:noWrap/>
            <w:vAlign w:val="center"/>
            <w:hideMark/>
          </w:tcPr>
          <w:p w14:paraId="2517F461"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21 756 000</w:t>
            </w:r>
          </w:p>
        </w:tc>
        <w:tc>
          <w:tcPr>
            <w:tcW w:w="1619" w:type="dxa"/>
            <w:tcBorders>
              <w:top w:val="nil"/>
              <w:left w:val="nil"/>
              <w:bottom w:val="single" w:sz="8" w:space="0" w:color="auto"/>
              <w:right w:val="single" w:sz="8" w:space="0" w:color="auto"/>
            </w:tcBorders>
            <w:shd w:val="clear" w:color="auto" w:fill="auto"/>
            <w:noWrap/>
            <w:vAlign w:val="center"/>
            <w:hideMark/>
          </w:tcPr>
          <w:p w14:paraId="2307032F"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33 986 000</w:t>
            </w:r>
          </w:p>
        </w:tc>
        <w:tc>
          <w:tcPr>
            <w:tcW w:w="1354" w:type="dxa"/>
            <w:tcBorders>
              <w:top w:val="nil"/>
              <w:left w:val="nil"/>
              <w:bottom w:val="single" w:sz="8" w:space="0" w:color="auto"/>
              <w:right w:val="single" w:sz="8" w:space="0" w:color="auto"/>
            </w:tcBorders>
            <w:shd w:val="clear" w:color="000000" w:fill="FFCCCC"/>
            <w:noWrap/>
            <w:vAlign w:val="center"/>
            <w:hideMark/>
          </w:tcPr>
          <w:p w14:paraId="5F11E2A9" w14:textId="77777777" w:rsidR="00F52B3B" w:rsidRPr="003C7779" w:rsidRDefault="00F52B3B" w:rsidP="006701DC">
            <w:pPr>
              <w:spacing w:after="0" w:line="240" w:lineRule="auto"/>
              <w:jc w:val="both"/>
              <w:rPr>
                <w:rFonts w:ascii="Times New Roman" w:eastAsia="Times New Roman" w:hAnsi="Times New Roman" w:cs="Times New Roman"/>
                <w:sz w:val="24"/>
                <w:szCs w:val="24"/>
                <w:lang w:val="lv-LV" w:eastAsia="lv-LV"/>
              </w:rPr>
            </w:pPr>
            <w:r w:rsidRPr="003C7779">
              <w:rPr>
                <w:rFonts w:ascii="Times New Roman" w:eastAsia="Times New Roman" w:hAnsi="Times New Roman" w:cs="Times New Roman"/>
                <w:sz w:val="24"/>
                <w:szCs w:val="24"/>
                <w:lang w:val="lv-LV" w:eastAsia="lv-LV"/>
              </w:rPr>
              <w:t>12 230 000</w:t>
            </w:r>
          </w:p>
        </w:tc>
      </w:tr>
      <w:tr w:rsidR="00F52B3B" w:rsidRPr="003C7779" w14:paraId="72CDFBE6" w14:textId="77777777" w:rsidTr="006701DC">
        <w:trPr>
          <w:trHeight w:val="490"/>
        </w:trPr>
        <w:tc>
          <w:tcPr>
            <w:tcW w:w="1274" w:type="dxa"/>
            <w:tcBorders>
              <w:top w:val="nil"/>
              <w:left w:val="single" w:sz="8" w:space="0" w:color="auto"/>
              <w:bottom w:val="single" w:sz="8" w:space="0" w:color="auto"/>
              <w:right w:val="single" w:sz="8" w:space="0" w:color="auto"/>
            </w:tcBorders>
            <w:shd w:val="clear" w:color="000000" w:fill="92D050"/>
            <w:noWrap/>
            <w:vAlign w:val="center"/>
            <w:hideMark/>
          </w:tcPr>
          <w:p w14:paraId="1CD3B473" w14:textId="77777777" w:rsidR="00F52B3B" w:rsidRPr="003C7779" w:rsidRDefault="00F52B3B" w:rsidP="006701DC">
            <w:pPr>
              <w:spacing w:after="0" w:line="240" w:lineRule="auto"/>
              <w:jc w:val="both"/>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KOPĀ:</w:t>
            </w:r>
          </w:p>
        </w:tc>
        <w:tc>
          <w:tcPr>
            <w:tcW w:w="1382" w:type="dxa"/>
            <w:tcBorders>
              <w:top w:val="nil"/>
              <w:left w:val="nil"/>
              <w:bottom w:val="single" w:sz="8" w:space="0" w:color="auto"/>
              <w:right w:val="single" w:sz="8" w:space="0" w:color="auto"/>
            </w:tcBorders>
            <w:shd w:val="clear" w:color="000000" w:fill="92D050"/>
            <w:noWrap/>
            <w:vAlign w:val="center"/>
            <w:hideMark/>
          </w:tcPr>
          <w:p w14:paraId="00BE62D8" w14:textId="77777777" w:rsidR="00F52B3B" w:rsidRPr="003C7779" w:rsidRDefault="00F52B3B" w:rsidP="006701DC">
            <w:pPr>
              <w:spacing w:after="0" w:line="240" w:lineRule="auto"/>
              <w:jc w:val="both"/>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 </w:t>
            </w:r>
          </w:p>
        </w:tc>
        <w:tc>
          <w:tcPr>
            <w:tcW w:w="1514" w:type="dxa"/>
            <w:tcBorders>
              <w:top w:val="nil"/>
              <w:left w:val="nil"/>
              <w:bottom w:val="single" w:sz="8" w:space="0" w:color="auto"/>
              <w:right w:val="single" w:sz="8" w:space="0" w:color="auto"/>
            </w:tcBorders>
            <w:shd w:val="clear" w:color="000000" w:fill="92D050"/>
            <w:noWrap/>
            <w:vAlign w:val="center"/>
            <w:hideMark/>
          </w:tcPr>
          <w:p w14:paraId="22E29B63" w14:textId="77777777" w:rsidR="00F52B3B" w:rsidRPr="003C7779" w:rsidRDefault="00F52B3B" w:rsidP="006701DC">
            <w:pPr>
              <w:spacing w:after="0" w:line="240" w:lineRule="auto"/>
              <w:jc w:val="both"/>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 </w:t>
            </w:r>
          </w:p>
        </w:tc>
        <w:tc>
          <w:tcPr>
            <w:tcW w:w="415" w:type="dxa"/>
            <w:tcBorders>
              <w:top w:val="nil"/>
              <w:left w:val="nil"/>
              <w:bottom w:val="single" w:sz="8" w:space="0" w:color="auto"/>
              <w:right w:val="single" w:sz="8" w:space="0" w:color="auto"/>
            </w:tcBorders>
            <w:shd w:val="clear" w:color="000000" w:fill="92D050"/>
            <w:noWrap/>
            <w:vAlign w:val="center"/>
            <w:hideMark/>
          </w:tcPr>
          <w:p w14:paraId="6A6FF12A" w14:textId="77777777" w:rsidR="00F52B3B" w:rsidRPr="003C7779" w:rsidRDefault="00F52B3B" w:rsidP="006701DC">
            <w:pPr>
              <w:spacing w:after="0" w:line="240" w:lineRule="auto"/>
              <w:jc w:val="both"/>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 </w:t>
            </w:r>
          </w:p>
        </w:tc>
        <w:tc>
          <w:tcPr>
            <w:tcW w:w="1448" w:type="dxa"/>
            <w:tcBorders>
              <w:top w:val="nil"/>
              <w:left w:val="nil"/>
              <w:bottom w:val="single" w:sz="8" w:space="0" w:color="auto"/>
              <w:right w:val="single" w:sz="8" w:space="0" w:color="auto"/>
            </w:tcBorders>
            <w:shd w:val="clear" w:color="000000" w:fill="92D050"/>
            <w:noWrap/>
            <w:vAlign w:val="center"/>
            <w:hideMark/>
          </w:tcPr>
          <w:p w14:paraId="6383D98B" w14:textId="77777777" w:rsidR="00F52B3B" w:rsidRPr="003C7779" w:rsidRDefault="00F52B3B" w:rsidP="006701DC">
            <w:pPr>
              <w:spacing w:after="0" w:line="240" w:lineRule="auto"/>
              <w:jc w:val="both"/>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128 862 000</w:t>
            </w:r>
          </w:p>
        </w:tc>
        <w:tc>
          <w:tcPr>
            <w:tcW w:w="1619" w:type="dxa"/>
            <w:tcBorders>
              <w:top w:val="nil"/>
              <w:left w:val="nil"/>
              <w:bottom w:val="single" w:sz="8" w:space="0" w:color="auto"/>
              <w:right w:val="single" w:sz="8" w:space="0" w:color="auto"/>
            </w:tcBorders>
            <w:shd w:val="clear" w:color="000000" w:fill="92D050"/>
            <w:noWrap/>
            <w:vAlign w:val="center"/>
            <w:hideMark/>
          </w:tcPr>
          <w:p w14:paraId="543DA6A0" w14:textId="77777777" w:rsidR="00F52B3B" w:rsidRPr="003C7779" w:rsidRDefault="00F52B3B" w:rsidP="006701DC">
            <w:pPr>
              <w:spacing w:after="0" w:line="240" w:lineRule="auto"/>
              <w:jc w:val="both"/>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128 862 000</w:t>
            </w:r>
          </w:p>
        </w:tc>
        <w:tc>
          <w:tcPr>
            <w:tcW w:w="1354" w:type="dxa"/>
            <w:tcBorders>
              <w:top w:val="nil"/>
              <w:left w:val="nil"/>
              <w:bottom w:val="single" w:sz="8" w:space="0" w:color="auto"/>
              <w:right w:val="single" w:sz="8" w:space="0" w:color="auto"/>
            </w:tcBorders>
            <w:shd w:val="clear" w:color="000000" w:fill="92D050"/>
            <w:noWrap/>
            <w:vAlign w:val="center"/>
            <w:hideMark/>
          </w:tcPr>
          <w:p w14:paraId="5C2E2F00" w14:textId="77777777" w:rsidR="00F52B3B" w:rsidRPr="003C7779" w:rsidRDefault="00F52B3B" w:rsidP="006701DC">
            <w:pPr>
              <w:spacing w:after="0" w:line="240" w:lineRule="auto"/>
              <w:jc w:val="both"/>
              <w:rPr>
                <w:rFonts w:ascii="Times New Roman" w:eastAsia="Times New Roman" w:hAnsi="Times New Roman" w:cs="Times New Roman"/>
                <w:b/>
                <w:bCs/>
                <w:sz w:val="24"/>
                <w:szCs w:val="24"/>
                <w:lang w:val="lv-LV" w:eastAsia="lv-LV"/>
              </w:rPr>
            </w:pPr>
            <w:r w:rsidRPr="003C7779">
              <w:rPr>
                <w:rFonts w:ascii="Times New Roman" w:eastAsia="Times New Roman" w:hAnsi="Times New Roman" w:cs="Times New Roman"/>
                <w:b/>
                <w:bCs/>
                <w:sz w:val="24"/>
                <w:szCs w:val="24"/>
                <w:lang w:val="lv-LV" w:eastAsia="lv-LV"/>
              </w:rPr>
              <w:t>0</w:t>
            </w:r>
          </w:p>
        </w:tc>
      </w:tr>
    </w:tbl>
    <w:p w14:paraId="63458BC8" w14:textId="77777777" w:rsidR="00F52B3B"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p>
    <w:p w14:paraId="7E1060C7" w14:textId="77777777" w:rsidR="00F52B3B" w:rsidRPr="003C7779"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p>
    <w:p w14:paraId="555DAC6D" w14:textId="77777777" w:rsidR="00F52B3B" w:rsidRPr="003C7779" w:rsidRDefault="00F52B3B" w:rsidP="00F52B3B">
      <w:pPr>
        <w:spacing w:after="0" w:line="240" w:lineRule="auto"/>
        <w:jc w:val="both"/>
        <w:rPr>
          <w:rFonts w:ascii="Times New Roman" w:hAnsi="Times New Roman" w:cs="Times New Roman"/>
          <w:b/>
          <w:sz w:val="24"/>
          <w:szCs w:val="24"/>
        </w:rPr>
      </w:pPr>
      <w:r w:rsidRPr="003C7779">
        <w:rPr>
          <w:rFonts w:ascii="Times New Roman" w:hAnsi="Times New Roman" w:cs="Times New Roman"/>
          <w:b/>
          <w:sz w:val="24"/>
          <w:szCs w:val="24"/>
        </w:rPr>
        <w:t xml:space="preserve">2.2.r. </w:t>
      </w:r>
      <w:r w:rsidRPr="003C7779">
        <w:rPr>
          <w:rFonts w:ascii="Times New Roman" w:hAnsi="Times New Roman" w:cs="Times New Roman"/>
          <w:b/>
          <w:bCs/>
          <w:sz w:val="24"/>
          <w:szCs w:val="24"/>
        </w:rPr>
        <w:t>Uzņēmējdarbības digitālās transformācijas pilna cikla atbalsta izveide ar reģionālo tvērumu</w:t>
      </w:r>
    </w:p>
    <w:p w14:paraId="05ACAE70" w14:textId="77777777" w:rsidR="00F52B3B" w:rsidRPr="003C7779" w:rsidRDefault="00F52B3B" w:rsidP="00F52B3B">
      <w:pPr>
        <w:spacing w:after="0" w:line="240" w:lineRule="auto"/>
        <w:jc w:val="both"/>
        <w:rPr>
          <w:rFonts w:ascii="Times New Roman" w:hAnsi="Times New Roman" w:cs="Times New Roman"/>
          <w:sz w:val="24"/>
          <w:szCs w:val="24"/>
        </w:rPr>
      </w:pPr>
      <w:r w:rsidRPr="003C7779">
        <w:rPr>
          <w:rFonts w:ascii="Times New Roman" w:hAnsi="Times New Roman" w:cs="Times New Roman"/>
          <w:b/>
          <w:bCs/>
          <w:sz w:val="24"/>
          <w:szCs w:val="24"/>
        </w:rPr>
        <w:t xml:space="preserve">Juridiskais pamats: </w:t>
      </w:r>
      <w:r w:rsidRPr="003C7779">
        <w:rPr>
          <w:rFonts w:ascii="Times New Roman" w:hAnsi="Times New Roman" w:cs="Times New Roman"/>
          <w:sz w:val="24"/>
          <w:szCs w:val="24"/>
        </w:rPr>
        <w:t>21.pants</w:t>
      </w:r>
      <w:r>
        <w:rPr>
          <w:rFonts w:ascii="Times New Roman" w:hAnsi="Times New Roman" w:cs="Times New Roman"/>
          <w:sz w:val="24"/>
          <w:szCs w:val="24"/>
        </w:rPr>
        <w:t>.</w:t>
      </w:r>
    </w:p>
    <w:p w14:paraId="4CACB430" w14:textId="77777777" w:rsidR="00F52B3B" w:rsidRPr="003C7779" w:rsidRDefault="00F52B3B" w:rsidP="00F52B3B">
      <w:pPr>
        <w:pBdr>
          <w:bottom w:val="single" w:sz="6" w:space="1" w:color="auto"/>
        </w:pBdr>
        <w:spacing w:after="0" w:line="240" w:lineRule="auto"/>
        <w:jc w:val="both"/>
        <w:rPr>
          <w:rFonts w:ascii="Times New Roman" w:hAnsi="Times New Roman" w:cs="Times New Roman"/>
          <w:sz w:val="24"/>
          <w:szCs w:val="24"/>
        </w:rPr>
      </w:pPr>
      <w:bookmarkStart w:id="23" w:name="_Hlk132281619"/>
      <w:r w:rsidRPr="003C7779">
        <w:rPr>
          <w:rFonts w:ascii="Times New Roman" w:hAnsi="Times New Roman" w:cs="Times New Roman"/>
          <w:b/>
          <w:bCs/>
          <w:sz w:val="24"/>
          <w:szCs w:val="24"/>
        </w:rPr>
        <w:t xml:space="preserve">Pamatojums: </w:t>
      </w:r>
      <w:r w:rsidRPr="003C7779">
        <w:rPr>
          <w:rFonts w:ascii="Times New Roman" w:hAnsi="Times New Roman" w:cs="Times New Roman"/>
          <w:sz w:val="24"/>
          <w:szCs w:val="24"/>
        </w:rPr>
        <w:t xml:space="preserve">Šī brīža ANM redakcija nenodrošina pilnīgu noteikto </w:t>
      </w:r>
      <w:proofErr w:type="spellStart"/>
      <w:r w:rsidRPr="003C7779">
        <w:rPr>
          <w:rFonts w:ascii="Times New Roman" w:hAnsi="Times New Roman" w:cs="Times New Roman"/>
          <w:sz w:val="24"/>
          <w:szCs w:val="24"/>
        </w:rPr>
        <w:t>mērķrādītāju</w:t>
      </w:r>
      <w:proofErr w:type="spellEnd"/>
      <w:r w:rsidRPr="003C7779">
        <w:rPr>
          <w:rFonts w:ascii="Times New Roman" w:hAnsi="Times New Roman" w:cs="Times New Roman"/>
          <w:sz w:val="24"/>
          <w:szCs w:val="24"/>
        </w:rPr>
        <w:t xml:space="preserve"> sasniegšanu</w:t>
      </w:r>
      <w:r>
        <w:rPr>
          <w:rFonts w:ascii="Times New Roman" w:hAnsi="Times New Roman" w:cs="Times New Roman"/>
          <w:sz w:val="24"/>
          <w:szCs w:val="24"/>
        </w:rPr>
        <w:t>.</w:t>
      </w:r>
      <w:r w:rsidRPr="003C7779">
        <w:rPr>
          <w:rFonts w:ascii="Times New Roman" w:hAnsi="Times New Roman" w:cs="Times New Roman"/>
          <w:sz w:val="24"/>
          <w:szCs w:val="24"/>
        </w:rPr>
        <w:t xml:space="preserve"> </w:t>
      </w:r>
      <w:r>
        <w:rPr>
          <w:rFonts w:ascii="Times New Roman" w:hAnsi="Times New Roman" w:cs="Times New Roman"/>
          <w:sz w:val="24"/>
          <w:szCs w:val="24"/>
        </w:rPr>
        <w:t>Lai</w:t>
      </w:r>
      <w:r w:rsidRPr="003C7779">
        <w:rPr>
          <w:rFonts w:ascii="Times New Roman" w:hAnsi="Times New Roman" w:cs="Times New Roman"/>
          <w:sz w:val="24"/>
          <w:szCs w:val="24"/>
        </w:rPr>
        <w:t xml:space="preserve"> nodrošinātu, ka Eiropas digitālā inovāciju centra ietvaros atbalstu var sniegt visiem iesaistītiem dalībniekiem (komersanti, biedrības un nodibinājumi, pētniecības un izplatīšanas organizācijas, </w:t>
      </w:r>
      <w:proofErr w:type="spellStart"/>
      <w:r w:rsidRPr="003C7779">
        <w:rPr>
          <w:rFonts w:ascii="Times New Roman" w:hAnsi="Times New Roman" w:cs="Times New Roman"/>
          <w:sz w:val="24"/>
          <w:szCs w:val="24"/>
        </w:rPr>
        <w:t>pašnodarbinātie</w:t>
      </w:r>
      <w:proofErr w:type="spellEnd"/>
      <w:r w:rsidRPr="003C7779">
        <w:rPr>
          <w:rFonts w:ascii="Times New Roman" w:hAnsi="Times New Roman" w:cs="Times New Roman"/>
          <w:sz w:val="24"/>
          <w:szCs w:val="24"/>
        </w:rPr>
        <w:t xml:space="preserve">, </w:t>
      </w:r>
      <w:r w:rsidRPr="003C7779">
        <w:rPr>
          <w:rFonts w:ascii="Times New Roman" w:eastAsia="Times New Roman" w:hAnsi="Times New Roman" w:cs="Times New Roman"/>
          <w:sz w:val="24"/>
          <w:szCs w:val="24"/>
        </w:rPr>
        <w:t>zemnieku saimniecības, kooperatīvās sabiedrības, kas veic saimniecisko darbību</w:t>
      </w:r>
      <w:r w:rsidRPr="003C7779">
        <w:rPr>
          <w:rFonts w:ascii="Times New Roman" w:hAnsi="Times New Roman" w:cs="Times New Roman"/>
          <w:sz w:val="24"/>
          <w:szCs w:val="24"/>
        </w:rPr>
        <w:t xml:space="preserve">). Precizējumi paredz mērvienības un </w:t>
      </w:r>
      <w:proofErr w:type="spellStart"/>
      <w:r w:rsidRPr="003C7779">
        <w:rPr>
          <w:rFonts w:ascii="Times New Roman" w:hAnsi="Times New Roman" w:cs="Times New Roman"/>
          <w:sz w:val="24"/>
          <w:szCs w:val="24"/>
        </w:rPr>
        <w:t>mērķrādītāja</w:t>
      </w:r>
      <w:proofErr w:type="spellEnd"/>
      <w:r w:rsidRPr="003C7779">
        <w:rPr>
          <w:rFonts w:ascii="Times New Roman" w:hAnsi="Times New Roman" w:cs="Times New Roman"/>
          <w:sz w:val="24"/>
          <w:szCs w:val="24"/>
        </w:rPr>
        <w:t xml:space="preserve"> nosaukumā aizstāt vārdu “uzņēmums” ar vārdu “vienība”. </w:t>
      </w:r>
    </w:p>
    <w:p w14:paraId="18896371" w14:textId="77777777" w:rsidR="00F52B3B" w:rsidRPr="003C7779" w:rsidRDefault="00F52B3B" w:rsidP="00F52B3B">
      <w:pPr>
        <w:pBdr>
          <w:bottom w:val="single" w:sz="6" w:space="1" w:color="auto"/>
        </w:pBdr>
        <w:spacing w:after="0" w:line="240" w:lineRule="auto"/>
        <w:jc w:val="both"/>
        <w:rPr>
          <w:rFonts w:ascii="Times New Roman" w:hAnsi="Times New Roman" w:cs="Times New Roman"/>
          <w:sz w:val="24"/>
          <w:szCs w:val="24"/>
        </w:rPr>
      </w:pPr>
      <w:r w:rsidRPr="003C7779">
        <w:rPr>
          <w:rFonts w:ascii="Times New Roman" w:hAnsi="Times New Roman" w:cs="Times New Roman"/>
          <w:sz w:val="24"/>
          <w:szCs w:val="24"/>
        </w:rPr>
        <w:t>Investīcijas kopējais mērķis ir sniegt atbalstu iespējami lielākai mērķauditorijai, lai uzlabotu uzņēmumu un citu saimnieciskās darbības veicēju konkurētspēju, publiskā sektora pakalpojumu kvalitāti.</w:t>
      </w:r>
    </w:p>
    <w:bookmarkEnd w:id="23"/>
    <w:p w14:paraId="69B89CE5" w14:textId="77777777" w:rsidR="00F52B3B" w:rsidRPr="003C7779" w:rsidRDefault="00F52B3B" w:rsidP="00F52B3B">
      <w:pPr>
        <w:spacing w:after="0" w:line="240" w:lineRule="auto"/>
        <w:jc w:val="both"/>
        <w:rPr>
          <w:rFonts w:ascii="Times New Roman" w:hAnsi="Times New Roman" w:cs="Times New Roman"/>
          <w:b/>
          <w:sz w:val="24"/>
          <w:szCs w:val="24"/>
        </w:rPr>
      </w:pPr>
      <w:r w:rsidRPr="003C7779">
        <w:rPr>
          <w:rFonts w:ascii="Times New Roman" w:hAnsi="Times New Roman" w:cs="Times New Roman"/>
          <w:b/>
          <w:sz w:val="24"/>
          <w:szCs w:val="24"/>
        </w:rPr>
        <w:t>2.2.1.1.i. Atbalsts Digitālo inovāciju centru un reģionālo kontaktpunktu izveidei</w:t>
      </w:r>
    </w:p>
    <w:p w14:paraId="6A67FBE5" w14:textId="77777777" w:rsidR="00F52B3B" w:rsidRPr="003C7779" w:rsidRDefault="00F52B3B" w:rsidP="00F52B3B">
      <w:pPr>
        <w:spacing w:after="0" w:line="240" w:lineRule="auto"/>
        <w:jc w:val="both"/>
        <w:rPr>
          <w:rFonts w:ascii="Times New Roman" w:hAnsi="Times New Roman" w:cs="Times New Roman"/>
          <w:sz w:val="24"/>
          <w:szCs w:val="24"/>
        </w:rPr>
      </w:pPr>
      <w:r w:rsidRPr="003C7779">
        <w:rPr>
          <w:rFonts w:ascii="Times New Roman" w:hAnsi="Times New Roman" w:cs="Times New Roman"/>
          <w:b/>
          <w:bCs/>
          <w:sz w:val="24"/>
          <w:szCs w:val="24"/>
        </w:rPr>
        <w:t>Juridiskais pamats:</w:t>
      </w:r>
      <w:r w:rsidRPr="003C7779">
        <w:rPr>
          <w:rFonts w:ascii="Times New Roman" w:hAnsi="Times New Roman" w:cs="Times New Roman"/>
          <w:sz w:val="24"/>
          <w:szCs w:val="24"/>
        </w:rPr>
        <w:t xml:space="preserve"> 21.pants</w:t>
      </w:r>
      <w:r>
        <w:rPr>
          <w:rFonts w:ascii="Times New Roman" w:hAnsi="Times New Roman" w:cs="Times New Roman"/>
          <w:sz w:val="24"/>
          <w:szCs w:val="24"/>
        </w:rPr>
        <w:t>.</w:t>
      </w:r>
    </w:p>
    <w:p w14:paraId="32375FF3" w14:textId="77777777" w:rsidR="00F52B3B" w:rsidRPr="003C7779" w:rsidRDefault="00F52B3B" w:rsidP="00F52B3B">
      <w:pPr>
        <w:pBdr>
          <w:bottom w:val="single" w:sz="6" w:space="1" w:color="auto"/>
        </w:pBdr>
        <w:spacing w:after="0" w:line="240" w:lineRule="auto"/>
        <w:jc w:val="both"/>
        <w:rPr>
          <w:rFonts w:ascii="Times New Roman" w:hAnsi="Times New Roman" w:cs="Times New Roman"/>
          <w:sz w:val="24"/>
          <w:szCs w:val="24"/>
        </w:rPr>
      </w:pPr>
      <w:r w:rsidRPr="003C7779">
        <w:rPr>
          <w:rFonts w:ascii="Times New Roman" w:hAnsi="Times New Roman" w:cs="Times New Roman"/>
          <w:b/>
          <w:bCs/>
          <w:sz w:val="24"/>
          <w:szCs w:val="24"/>
        </w:rPr>
        <w:t xml:space="preserve">Pamatojums: </w:t>
      </w:r>
      <w:r w:rsidRPr="003C7779">
        <w:rPr>
          <w:rFonts w:ascii="Times New Roman" w:hAnsi="Times New Roman" w:cs="Times New Roman"/>
          <w:sz w:val="24"/>
          <w:szCs w:val="24"/>
        </w:rPr>
        <w:t xml:space="preserve">Šī brīža ANM redakcija nenodrošina pilnīgu noteikto </w:t>
      </w:r>
      <w:proofErr w:type="spellStart"/>
      <w:r w:rsidRPr="003C7779">
        <w:rPr>
          <w:rFonts w:ascii="Times New Roman" w:hAnsi="Times New Roman" w:cs="Times New Roman"/>
          <w:sz w:val="24"/>
          <w:szCs w:val="24"/>
        </w:rPr>
        <w:t>mērķrādītāju</w:t>
      </w:r>
      <w:proofErr w:type="spellEnd"/>
      <w:r w:rsidRPr="003C7779">
        <w:rPr>
          <w:rFonts w:ascii="Times New Roman" w:hAnsi="Times New Roman" w:cs="Times New Roman"/>
          <w:sz w:val="24"/>
          <w:szCs w:val="24"/>
        </w:rPr>
        <w:t xml:space="preserve"> sasniegšanu</w:t>
      </w:r>
      <w:r>
        <w:rPr>
          <w:rFonts w:ascii="Times New Roman" w:hAnsi="Times New Roman" w:cs="Times New Roman"/>
          <w:sz w:val="24"/>
          <w:szCs w:val="24"/>
        </w:rPr>
        <w:t>.</w:t>
      </w:r>
      <w:r w:rsidRPr="003C7779">
        <w:rPr>
          <w:rFonts w:ascii="Times New Roman" w:hAnsi="Times New Roman" w:cs="Times New Roman"/>
          <w:sz w:val="24"/>
          <w:szCs w:val="24"/>
        </w:rPr>
        <w:t xml:space="preserve"> </w:t>
      </w:r>
      <w:r>
        <w:rPr>
          <w:rFonts w:ascii="Times New Roman" w:hAnsi="Times New Roman" w:cs="Times New Roman"/>
          <w:sz w:val="24"/>
          <w:szCs w:val="24"/>
        </w:rPr>
        <w:t>Lai</w:t>
      </w:r>
      <w:r w:rsidRPr="003C7779">
        <w:rPr>
          <w:rFonts w:ascii="Times New Roman" w:hAnsi="Times New Roman" w:cs="Times New Roman"/>
          <w:sz w:val="24"/>
          <w:szCs w:val="24"/>
        </w:rPr>
        <w:t xml:space="preserve"> nodrošinātu, ka Eiropas digitālā inovāciju centra ietvaros atbalstu var sniegt visiem iesaistītiem dalībniekiem (komersanti, biedrības un nodibinājumi, pētniecības un izplatīšanas organizācijas, </w:t>
      </w:r>
      <w:proofErr w:type="spellStart"/>
      <w:r w:rsidRPr="003C7779">
        <w:rPr>
          <w:rFonts w:ascii="Times New Roman" w:hAnsi="Times New Roman" w:cs="Times New Roman"/>
          <w:sz w:val="24"/>
          <w:szCs w:val="24"/>
        </w:rPr>
        <w:t>pašnodarbinātie</w:t>
      </w:r>
      <w:proofErr w:type="spellEnd"/>
      <w:r w:rsidRPr="003C7779">
        <w:rPr>
          <w:rFonts w:ascii="Times New Roman" w:hAnsi="Times New Roman" w:cs="Times New Roman"/>
          <w:sz w:val="24"/>
          <w:szCs w:val="24"/>
        </w:rPr>
        <w:t xml:space="preserve">, </w:t>
      </w:r>
      <w:r w:rsidRPr="003C7779">
        <w:rPr>
          <w:rFonts w:ascii="Times New Roman" w:eastAsia="Times New Roman" w:hAnsi="Times New Roman" w:cs="Times New Roman"/>
          <w:sz w:val="24"/>
          <w:szCs w:val="24"/>
        </w:rPr>
        <w:t>zemnieku saimniecības, kooperatīvās sabiedrības, kas veic saimniecisko darbību</w:t>
      </w:r>
      <w:r w:rsidRPr="003C7779">
        <w:rPr>
          <w:rFonts w:ascii="Times New Roman" w:hAnsi="Times New Roman" w:cs="Times New Roman"/>
          <w:sz w:val="24"/>
          <w:szCs w:val="24"/>
        </w:rPr>
        <w:t xml:space="preserve">). Precizējumi paredz mērvienības un </w:t>
      </w:r>
      <w:proofErr w:type="spellStart"/>
      <w:r w:rsidRPr="003C7779">
        <w:rPr>
          <w:rFonts w:ascii="Times New Roman" w:hAnsi="Times New Roman" w:cs="Times New Roman"/>
          <w:sz w:val="24"/>
          <w:szCs w:val="24"/>
        </w:rPr>
        <w:t>mērķrādītāja</w:t>
      </w:r>
      <w:proofErr w:type="spellEnd"/>
      <w:r w:rsidRPr="003C7779">
        <w:rPr>
          <w:rFonts w:ascii="Times New Roman" w:hAnsi="Times New Roman" w:cs="Times New Roman"/>
          <w:sz w:val="24"/>
          <w:szCs w:val="24"/>
        </w:rPr>
        <w:t xml:space="preserve"> nosaukumā aizstāt vārdu “uzņēmums” ar vārdu “vienība” , tādējādi novēršot riskus nesasniegt noteiktos rādītājus un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 </w:t>
      </w:r>
    </w:p>
    <w:p w14:paraId="1168CC5D" w14:textId="77777777" w:rsidR="00F52B3B" w:rsidRPr="003C7779" w:rsidRDefault="00F52B3B" w:rsidP="00F52B3B">
      <w:pPr>
        <w:pBdr>
          <w:bottom w:val="single" w:sz="6" w:space="1" w:color="auto"/>
        </w:pBdr>
        <w:spacing w:after="0" w:line="240" w:lineRule="auto"/>
        <w:jc w:val="both"/>
        <w:rPr>
          <w:rFonts w:ascii="Times New Roman" w:hAnsi="Times New Roman" w:cs="Times New Roman"/>
          <w:sz w:val="24"/>
          <w:szCs w:val="24"/>
        </w:rPr>
      </w:pPr>
      <w:r w:rsidRPr="003C7779">
        <w:rPr>
          <w:rFonts w:ascii="Times New Roman" w:hAnsi="Times New Roman" w:cs="Times New Roman"/>
          <w:sz w:val="24"/>
          <w:szCs w:val="24"/>
        </w:rPr>
        <w:t xml:space="preserve">Investīcijas kopējais mērķis ir sniegt atbalstu iespējami lielākai mērķauditorijai, lai uzlabotu uzņēmumu un citu saimnieciskās darbības veicēju konkurētspēju, publiskā sektora pakalpojumu kvalitāti. </w:t>
      </w:r>
    </w:p>
    <w:p w14:paraId="7C74D284" w14:textId="77777777" w:rsidR="00F52B3B" w:rsidRPr="003C7779" w:rsidRDefault="00F52B3B" w:rsidP="00F52B3B">
      <w:pPr>
        <w:spacing w:after="0" w:line="240" w:lineRule="auto"/>
        <w:jc w:val="both"/>
        <w:rPr>
          <w:rFonts w:ascii="Times New Roman" w:hAnsi="Times New Roman" w:cs="Times New Roman"/>
          <w:b/>
          <w:sz w:val="24"/>
          <w:szCs w:val="24"/>
        </w:rPr>
      </w:pPr>
      <w:r w:rsidRPr="003C7779">
        <w:rPr>
          <w:rFonts w:ascii="Times New Roman" w:hAnsi="Times New Roman" w:cs="Times New Roman"/>
          <w:b/>
          <w:sz w:val="24"/>
          <w:szCs w:val="24"/>
        </w:rPr>
        <w:t xml:space="preserve">2.2.1.2.i. Atbalsts procesu </w:t>
      </w:r>
      <w:proofErr w:type="spellStart"/>
      <w:r w:rsidRPr="003C7779">
        <w:rPr>
          <w:rFonts w:ascii="Times New Roman" w:hAnsi="Times New Roman" w:cs="Times New Roman"/>
          <w:b/>
          <w:sz w:val="24"/>
          <w:szCs w:val="24"/>
        </w:rPr>
        <w:t>digitalizācijai</w:t>
      </w:r>
      <w:proofErr w:type="spellEnd"/>
      <w:r w:rsidRPr="003C7779">
        <w:rPr>
          <w:rFonts w:ascii="Times New Roman" w:hAnsi="Times New Roman" w:cs="Times New Roman"/>
          <w:b/>
          <w:sz w:val="24"/>
          <w:szCs w:val="24"/>
        </w:rPr>
        <w:t xml:space="preserve"> komercdarbībā</w:t>
      </w:r>
    </w:p>
    <w:p w14:paraId="28BCFDC7" w14:textId="77777777" w:rsidR="00F52B3B" w:rsidRPr="003C7779" w:rsidRDefault="00F52B3B" w:rsidP="00F52B3B">
      <w:pPr>
        <w:spacing w:after="0" w:line="240" w:lineRule="auto"/>
        <w:jc w:val="both"/>
        <w:rPr>
          <w:rFonts w:ascii="Times New Roman" w:hAnsi="Times New Roman" w:cs="Times New Roman"/>
          <w:sz w:val="24"/>
          <w:szCs w:val="24"/>
        </w:rPr>
      </w:pPr>
      <w:r w:rsidRPr="003C7779">
        <w:rPr>
          <w:rFonts w:ascii="Times New Roman" w:hAnsi="Times New Roman" w:cs="Times New Roman"/>
          <w:b/>
          <w:bCs/>
          <w:sz w:val="24"/>
          <w:szCs w:val="24"/>
        </w:rPr>
        <w:t>Juridiskais pamats:</w:t>
      </w:r>
      <w:r w:rsidRPr="003C7779">
        <w:rPr>
          <w:rFonts w:ascii="Times New Roman" w:hAnsi="Times New Roman" w:cs="Times New Roman"/>
          <w:sz w:val="24"/>
          <w:szCs w:val="24"/>
        </w:rPr>
        <w:t xml:space="preserve"> 21. </w:t>
      </w:r>
      <w:r>
        <w:rPr>
          <w:rFonts w:ascii="Times New Roman" w:hAnsi="Times New Roman" w:cs="Times New Roman"/>
          <w:sz w:val="24"/>
          <w:szCs w:val="24"/>
        </w:rPr>
        <w:t>p</w:t>
      </w:r>
      <w:r w:rsidRPr="003C7779">
        <w:rPr>
          <w:rFonts w:ascii="Times New Roman" w:hAnsi="Times New Roman" w:cs="Times New Roman"/>
          <w:sz w:val="24"/>
          <w:szCs w:val="24"/>
        </w:rPr>
        <w:t>ants</w:t>
      </w:r>
      <w:r>
        <w:rPr>
          <w:rFonts w:ascii="Times New Roman" w:hAnsi="Times New Roman" w:cs="Times New Roman"/>
          <w:sz w:val="24"/>
          <w:szCs w:val="24"/>
        </w:rPr>
        <w:t>.</w:t>
      </w:r>
    </w:p>
    <w:p w14:paraId="75607D74" w14:textId="77777777" w:rsidR="00F52B3B" w:rsidRPr="003C7779" w:rsidRDefault="00F52B3B" w:rsidP="00F52B3B">
      <w:pPr>
        <w:pBdr>
          <w:bottom w:val="single" w:sz="6" w:space="1" w:color="auto"/>
        </w:pBdr>
        <w:spacing w:after="0" w:line="240" w:lineRule="auto"/>
        <w:jc w:val="both"/>
        <w:rPr>
          <w:rFonts w:ascii="Times New Roman" w:hAnsi="Times New Roman" w:cs="Times New Roman"/>
          <w:sz w:val="24"/>
          <w:szCs w:val="24"/>
        </w:rPr>
      </w:pPr>
      <w:r w:rsidRPr="003C7779">
        <w:rPr>
          <w:rFonts w:ascii="Times New Roman" w:hAnsi="Times New Roman" w:cs="Times New Roman"/>
          <w:b/>
          <w:bCs/>
          <w:sz w:val="24"/>
          <w:szCs w:val="24"/>
        </w:rPr>
        <w:lastRenderedPageBreak/>
        <w:t>Pamatojums:</w:t>
      </w:r>
      <w:r w:rsidRPr="003C7779">
        <w:rPr>
          <w:rFonts w:ascii="Times New Roman" w:hAnsi="Times New Roman" w:cs="Times New Roman"/>
          <w:sz w:val="24"/>
          <w:szCs w:val="24"/>
        </w:rPr>
        <w:t xml:space="preserve"> Šī brīža ANM redakcija nenodrošina pilnīgu noteikto </w:t>
      </w:r>
      <w:proofErr w:type="spellStart"/>
      <w:r w:rsidRPr="003C7779">
        <w:rPr>
          <w:rFonts w:ascii="Times New Roman" w:hAnsi="Times New Roman" w:cs="Times New Roman"/>
          <w:sz w:val="24"/>
          <w:szCs w:val="24"/>
        </w:rPr>
        <w:t>mērķrādītāju</w:t>
      </w:r>
      <w:proofErr w:type="spellEnd"/>
      <w:r w:rsidRPr="003C7779">
        <w:rPr>
          <w:rFonts w:ascii="Times New Roman" w:hAnsi="Times New Roman" w:cs="Times New Roman"/>
          <w:sz w:val="24"/>
          <w:szCs w:val="24"/>
        </w:rPr>
        <w:t xml:space="preserve"> sasniegšanu</w:t>
      </w:r>
      <w:r>
        <w:rPr>
          <w:rFonts w:ascii="Times New Roman" w:hAnsi="Times New Roman" w:cs="Times New Roman"/>
          <w:sz w:val="24"/>
          <w:szCs w:val="24"/>
        </w:rPr>
        <w:t>. P</w:t>
      </w:r>
      <w:r w:rsidRPr="003C7779">
        <w:rPr>
          <w:rFonts w:ascii="Times New Roman" w:hAnsi="Times New Roman" w:cs="Times New Roman"/>
          <w:sz w:val="24"/>
          <w:szCs w:val="24"/>
        </w:rPr>
        <w:t xml:space="preserve">recizējumi nepieciešami mērvienībā un </w:t>
      </w:r>
      <w:proofErr w:type="spellStart"/>
      <w:r w:rsidRPr="003C7779">
        <w:rPr>
          <w:rFonts w:ascii="Times New Roman" w:hAnsi="Times New Roman" w:cs="Times New Roman"/>
          <w:sz w:val="24"/>
          <w:szCs w:val="24"/>
        </w:rPr>
        <w:t>mērķrādītāja</w:t>
      </w:r>
      <w:proofErr w:type="spellEnd"/>
      <w:r w:rsidRPr="003C7779">
        <w:rPr>
          <w:rFonts w:ascii="Times New Roman" w:hAnsi="Times New Roman" w:cs="Times New Roman"/>
          <w:sz w:val="24"/>
          <w:szCs w:val="24"/>
        </w:rPr>
        <w:t xml:space="preserve"> nosaukumā, aizstājot vārdu “uzņēmums” ar vārdu “vienība”, lai nodrošinātu, ka investīcijas ietvaros atbalstu var saņemt visi iesaistītie dalībnieki (komersanti, biedrības un nodibinājumi, pētniecības un izplatīšanas organizācijas, </w:t>
      </w:r>
      <w:proofErr w:type="spellStart"/>
      <w:r w:rsidRPr="003C7779">
        <w:rPr>
          <w:rFonts w:ascii="Times New Roman" w:hAnsi="Times New Roman" w:cs="Times New Roman"/>
          <w:sz w:val="24"/>
          <w:szCs w:val="24"/>
        </w:rPr>
        <w:t>pašnodarbinātie</w:t>
      </w:r>
      <w:proofErr w:type="spellEnd"/>
      <w:r w:rsidRPr="003C7779">
        <w:rPr>
          <w:rFonts w:ascii="Times New Roman" w:hAnsi="Times New Roman" w:cs="Times New Roman"/>
          <w:sz w:val="24"/>
          <w:szCs w:val="24"/>
        </w:rPr>
        <w:t>,</w:t>
      </w:r>
      <w:r w:rsidRPr="003C7779">
        <w:rPr>
          <w:rFonts w:ascii="Times New Roman" w:eastAsia="Times New Roman" w:hAnsi="Times New Roman" w:cs="Times New Roman"/>
          <w:sz w:val="24"/>
          <w:szCs w:val="24"/>
        </w:rPr>
        <w:t xml:space="preserve"> zemnieku saimniecības, kooperatīvās sabiedrības, kas veic saimniecisko darbību</w:t>
      </w:r>
      <w:r w:rsidRPr="003C7779">
        <w:rPr>
          <w:rFonts w:ascii="Times New Roman" w:hAnsi="Times New Roman" w:cs="Times New Roman"/>
          <w:sz w:val="24"/>
          <w:szCs w:val="24"/>
        </w:rPr>
        <w:t xml:space="preserve">), tādējādi novēršot riskus nesasniegt noteiktos rādītājus un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 Vienlaikus </w:t>
      </w:r>
      <w:proofErr w:type="spellStart"/>
      <w:r w:rsidRPr="003C7779">
        <w:rPr>
          <w:rFonts w:ascii="Times New Roman" w:hAnsi="Times New Roman" w:cs="Times New Roman"/>
          <w:sz w:val="24"/>
          <w:szCs w:val="24"/>
        </w:rPr>
        <w:t>mērķrādītāja</w:t>
      </w:r>
      <w:proofErr w:type="spellEnd"/>
      <w:r>
        <w:rPr>
          <w:rFonts w:ascii="Times New Roman" w:hAnsi="Times New Roman" w:cs="Times New Roman"/>
          <w:sz w:val="24"/>
          <w:szCs w:val="24"/>
        </w:rPr>
        <w:t xml:space="preserve"> </w:t>
      </w:r>
      <w:r w:rsidRPr="003C7779">
        <w:rPr>
          <w:rFonts w:ascii="Times New Roman" w:hAnsi="Times New Roman" w:cs="Times New Roman"/>
          <w:sz w:val="24"/>
          <w:szCs w:val="24"/>
        </w:rPr>
        <w:t>apraksts</w:t>
      </w:r>
      <w:r>
        <w:rPr>
          <w:rFonts w:ascii="Times New Roman" w:hAnsi="Times New Roman" w:cs="Times New Roman"/>
          <w:sz w:val="24"/>
          <w:szCs w:val="24"/>
        </w:rPr>
        <w:t xml:space="preserve"> </w:t>
      </w:r>
      <w:r w:rsidRPr="008B62F3">
        <w:rPr>
          <w:rStyle w:val="Heading2Char"/>
        </w:rPr>
        <w:t>ir</w:t>
      </w:r>
      <w:r>
        <w:rPr>
          <w:rStyle w:val="Heading2Char"/>
        </w:rPr>
        <w:t xml:space="preserve"> </w:t>
      </w:r>
      <w:r w:rsidRPr="008B62F3">
        <w:rPr>
          <w:rStyle w:val="Heading2Char"/>
        </w:rPr>
        <w:t>jāprecizē,</w:t>
      </w:r>
      <w:r>
        <w:rPr>
          <w:rStyle w:val="Heading2Char"/>
        </w:rPr>
        <w:t xml:space="preserve"> </w:t>
      </w:r>
      <w:r w:rsidRPr="008B62F3">
        <w:rPr>
          <w:rStyle w:val="Heading2Char"/>
        </w:rPr>
        <w:t>vārdu</w:t>
      </w:r>
      <w:r>
        <w:rPr>
          <w:rStyle w:val="Heading2Char"/>
        </w:rPr>
        <w:t xml:space="preserve"> </w:t>
      </w:r>
      <w:r w:rsidRPr="008B62F3">
        <w:rPr>
          <w:rStyle w:val="Heading2Char"/>
        </w:rPr>
        <w:t>“EDIC”</w:t>
      </w:r>
      <w:r>
        <w:rPr>
          <w:rStyle w:val="Heading2Char"/>
        </w:rPr>
        <w:t xml:space="preserve"> </w:t>
      </w:r>
      <w:r w:rsidRPr="008B62F3">
        <w:rPr>
          <w:rStyle w:val="Heading2Char"/>
        </w:rPr>
        <w:t>aizstājot</w:t>
      </w:r>
      <w:r>
        <w:rPr>
          <w:rStyle w:val="Heading2Char"/>
        </w:rPr>
        <w:t xml:space="preserve"> </w:t>
      </w:r>
      <w:r w:rsidRPr="008B62F3">
        <w:rPr>
          <w:rStyle w:val="Heading2Char"/>
        </w:rPr>
        <w:t>ar</w:t>
      </w:r>
      <w:r>
        <w:rPr>
          <w:rStyle w:val="Heading2Char"/>
        </w:rPr>
        <w:t xml:space="preserve"> </w:t>
      </w:r>
      <w:r w:rsidRPr="008B62F3">
        <w:rPr>
          <w:rStyle w:val="Heading2Char"/>
        </w:rPr>
        <w:t>vārdu</w:t>
      </w:r>
      <w:r>
        <w:rPr>
          <w:rStyle w:val="Heading2Char"/>
        </w:rPr>
        <w:t xml:space="preserve"> </w:t>
      </w:r>
      <w:r w:rsidRPr="008B62F3">
        <w:rPr>
          <w:rStyle w:val="Heading2Char"/>
        </w:rPr>
        <w:t>“LIAA”,</w:t>
      </w:r>
      <w:r>
        <w:rPr>
          <w:rStyle w:val="Heading2Char"/>
        </w:rPr>
        <w:t xml:space="preserve"> </w:t>
      </w:r>
      <w:r w:rsidRPr="008B62F3">
        <w:rPr>
          <w:rStyle w:val="Heading2Char"/>
        </w:rPr>
        <w:t>jo ieguldījumu īstenošanu nodrošina L</w:t>
      </w:r>
      <w:r w:rsidRPr="003C7779">
        <w:rPr>
          <w:rFonts w:ascii="Times New Roman" w:hAnsi="Times New Roman" w:cs="Times New Roman"/>
          <w:sz w:val="24"/>
          <w:szCs w:val="24"/>
        </w:rPr>
        <w:t>atvijas Investīciju un attīstības aģentūra. Investīcijas kopējais mērķis ir sniegt atbalstu iespējami lielākai mērķauditorijai, lai uzlabotu uzņēmumu un citu saimnieciskās darbības veicēju konkurētspēju, publiskā sektora pakalpojumu kvalitāti.</w:t>
      </w:r>
    </w:p>
    <w:p w14:paraId="11B9B3E5"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2.3. </w:t>
      </w:r>
      <w:proofErr w:type="spellStart"/>
      <w:r w:rsidRPr="003C7779">
        <w:rPr>
          <w:rStyle w:val="cf01"/>
          <w:rFonts w:ascii="Times New Roman" w:eastAsia="Times New Roman" w:hAnsi="Times New Roman" w:cs="Times New Roman"/>
          <w:b/>
          <w:bCs/>
          <w:sz w:val="24"/>
          <w:szCs w:val="24"/>
          <w:lang w:val="lv-LV" w:eastAsia="lv-LV"/>
        </w:rPr>
        <w:t>Ilgstpējīgas</w:t>
      </w:r>
      <w:proofErr w:type="spellEnd"/>
      <w:r w:rsidRPr="003C7779">
        <w:rPr>
          <w:rStyle w:val="cf01"/>
          <w:rFonts w:ascii="Times New Roman" w:eastAsia="Times New Roman" w:hAnsi="Times New Roman" w:cs="Times New Roman"/>
          <w:b/>
          <w:bCs/>
          <w:sz w:val="24"/>
          <w:szCs w:val="24"/>
          <w:lang w:val="lv-LV" w:eastAsia="lv-LV"/>
        </w:rPr>
        <w:t xml:space="preserve"> un sociāli atbildīgas atbalsta sistēmas pieaugušo izglītībai attīstība”</w:t>
      </w:r>
    </w:p>
    <w:p w14:paraId="1C370946" w14:textId="77777777" w:rsidR="00F52B3B" w:rsidRDefault="00F52B3B" w:rsidP="00F52B3B">
      <w:pPr>
        <w:pBdr>
          <w:bottom w:val="single" w:sz="6" w:space="1" w:color="000000"/>
        </w:pBdr>
        <w:spacing w:after="0" w:line="257" w:lineRule="auto"/>
        <w:jc w:val="both"/>
        <w:rPr>
          <w:rStyle w:val="cf01"/>
          <w:rFonts w:ascii="Times New Roman" w:eastAsia="Times New Roman" w:hAnsi="Times New Roman" w:cs="Times New Roman"/>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Juridiskais pamats: </w:t>
      </w:r>
      <w:r w:rsidRPr="003C7779">
        <w:rPr>
          <w:rStyle w:val="cf01"/>
          <w:rFonts w:ascii="Times New Roman" w:eastAsia="Times New Roman" w:hAnsi="Times New Roman" w:cs="Times New Roman"/>
          <w:sz w:val="24"/>
          <w:szCs w:val="24"/>
          <w:lang w:val="lv-LV" w:eastAsia="lv-LV"/>
        </w:rPr>
        <w:t>21. pants.</w:t>
      </w:r>
    </w:p>
    <w:p w14:paraId="066B74EF" w14:textId="77777777" w:rsidR="00F52B3B" w:rsidRPr="003C7779" w:rsidRDefault="00F52B3B" w:rsidP="00F52B3B">
      <w:pPr>
        <w:pBdr>
          <w:bottom w:val="single" w:sz="6" w:space="1" w:color="000000"/>
        </w:pBdr>
        <w:spacing w:after="0" w:line="257" w:lineRule="auto"/>
        <w:jc w:val="both"/>
        <w:rPr>
          <w:rFonts w:ascii="Times New Roman" w:eastAsia="Times New Roman" w:hAnsi="Times New Roman" w:cs="Times New Roman"/>
          <w:sz w:val="24"/>
          <w:szCs w:val="24"/>
          <w:lang w:val="lv-LV"/>
        </w:rPr>
      </w:pPr>
      <w:r w:rsidRPr="003C7779">
        <w:rPr>
          <w:rStyle w:val="cf01"/>
          <w:rFonts w:ascii="Times New Roman" w:eastAsia="Times New Roman" w:hAnsi="Times New Roman" w:cs="Times New Roman"/>
          <w:b/>
          <w:bCs/>
          <w:sz w:val="24"/>
          <w:szCs w:val="24"/>
          <w:lang w:val="lv-LV" w:eastAsia="lv-LV"/>
        </w:rPr>
        <w:t xml:space="preserve">Pamatojums: </w:t>
      </w:r>
      <w:r w:rsidRPr="003C7779">
        <w:rPr>
          <w:rFonts w:ascii="Times New Roman" w:eastAsia="Times New Roman" w:hAnsi="Times New Roman" w:cs="Times New Roman"/>
          <w:sz w:val="24"/>
          <w:szCs w:val="24"/>
          <w:lang w:val="lv-LV"/>
        </w:rPr>
        <w:t>Piedāvātie grozījumi paredz apvienot 55. un 57.mērķa rādītāju un apvienotajām mērķa rādītājam noteikt izpildes termiņu 2023.gada 4.ceturksni, paredzot ka viss normatīvais regulējums, kas ir saistīts ar kritērijiem, kārtību un atbalsta pasākumiem attiecībā uz stimuliem un pienākumiem darba devējiem atbalstīt savu darbinieku izglītošanu un radīt plašākas iespējas  un tiesības darbiniekiem izglītoties tiek pieņemts un stājas spēkā šajā termiņā.</w:t>
      </w:r>
    </w:p>
    <w:p w14:paraId="6371B8A2"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2.3.1.4.i. Individuālo mācību kontu pieejas attīstība</w:t>
      </w:r>
    </w:p>
    <w:p w14:paraId="1CC50774"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Juridiskais pamats: </w:t>
      </w:r>
      <w:r w:rsidRPr="003C7779">
        <w:rPr>
          <w:rStyle w:val="cf01"/>
          <w:rFonts w:ascii="Times New Roman" w:eastAsia="Times New Roman" w:hAnsi="Times New Roman" w:cs="Times New Roman"/>
          <w:sz w:val="24"/>
          <w:szCs w:val="24"/>
          <w:lang w:val="lv-LV" w:eastAsia="lv-LV"/>
        </w:rPr>
        <w:t>21. pants.</w:t>
      </w:r>
    </w:p>
    <w:p w14:paraId="4DBBB67F" w14:textId="77777777" w:rsidR="00F52B3B" w:rsidRPr="003C7779" w:rsidRDefault="00F52B3B" w:rsidP="00F52B3B">
      <w:pPr>
        <w:pBdr>
          <w:bottom w:val="single" w:sz="6" w:space="1" w:color="000000"/>
        </w:pBdr>
        <w:spacing w:after="0" w:line="257" w:lineRule="auto"/>
        <w:jc w:val="both"/>
        <w:rPr>
          <w:rFonts w:ascii="Times New Roman" w:eastAsia="Times New Roman" w:hAnsi="Times New Roman" w:cs="Times New Roman"/>
          <w:sz w:val="24"/>
          <w:szCs w:val="24"/>
          <w:lang w:val="lv-LV"/>
        </w:rPr>
      </w:pPr>
      <w:r w:rsidRPr="003C7779">
        <w:rPr>
          <w:rStyle w:val="cf01"/>
          <w:rFonts w:ascii="Times New Roman" w:eastAsia="Times New Roman" w:hAnsi="Times New Roman" w:cs="Times New Roman"/>
          <w:b/>
          <w:bCs/>
          <w:sz w:val="24"/>
          <w:szCs w:val="24"/>
          <w:lang w:val="lv-LV" w:eastAsia="lv-LV"/>
        </w:rPr>
        <w:t xml:space="preserve">Pamatojums: </w:t>
      </w:r>
      <w:r w:rsidRPr="003C7779">
        <w:rPr>
          <w:rFonts w:ascii="Times New Roman" w:eastAsia="Times New Roman" w:hAnsi="Times New Roman" w:cs="Times New Roman"/>
          <w:sz w:val="24"/>
          <w:szCs w:val="24"/>
          <w:lang w:val="lv-LV"/>
        </w:rPr>
        <w:t xml:space="preserve">Piedāvātie grozījumi paredz precizēt 66. un 67.mērķa rādītāju, samazinot uz 2024.gadu sasniedzamo mērķa rādītāja apjomu, kopumā investīcijai paredzēto mērķa rādītāju nesamazinot. </w:t>
      </w:r>
    </w:p>
    <w:p w14:paraId="3554F94F"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2.3.2.1.i. </w:t>
      </w:r>
      <w:proofErr w:type="spellStart"/>
      <w:r w:rsidRPr="003C7779">
        <w:rPr>
          <w:rStyle w:val="cf01"/>
          <w:rFonts w:ascii="Times New Roman" w:eastAsia="Times New Roman" w:hAnsi="Times New Roman" w:cs="Times New Roman"/>
          <w:b/>
          <w:bCs/>
          <w:sz w:val="24"/>
          <w:szCs w:val="24"/>
          <w:lang w:val="lv-LV" w:eastAsia="lv-LV"/>
        </w:rPr>
        <w:t>Digiālās</w:t>
      </w:r>
      <w:proofErr w:type="spellEnd"/>
      <w:r w:rsidRPr="003C7779">
        <w:rPr>
          <w:rStyle w:val="cf01"/>
          <w:rFonts w:ascii="Times New Roman" w:eastAsia="Times New Roman" w:hAnsi="Times New Roman" w:cs="Times New Roman"/>
          <w:b/>
          <w:bCs/>
          <w:sz w:val="24"/>
          <w:szCs w:val="24"/>
          <w:lang w:val="lv-LV" w:eastAsia="lv-LV"/>
        </w:rPr>
        <w:t xml:space="preserve"> prasmes iedzīvotājiem t.sk. jauniešiem</w:t>
      </w:r>
    </w:p>
    <w:p w14:paraId="17ED1701"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Juridiskais pamats: </w:t>
      </w:r>
      <w:r w:rsidRPr="003C7779">
        <w:rPr>
          <w:rStyle w:val="cf01"/>
          <w:rFonts w:ascii="Times New Roman" w:eastAsia="Times New Roman" w:hAnsi="Times New Roman" w:cs="Times New Roman"/>
          <w:sz w:val="24"/>
          <w:szCs w:val="24"/>
          <w:lang w:val="lv-LV" w:eastAsia="lv-LV"/>
        </w:rPr>
        <w:t>21. pants.</w:t>
      </w:r>
    </w:p>
    <w:p w14:paraId="7D9849E4" w14:textId="77777777" w:rsidR="00F52B3B" w:rsidRPr="003C7779" w:rsidRDefault="00F52B3B" w:rsidP="00F52B3B">
      <w:pPr>
        <w:pBdr>
          <w:bottom w:val="single" w:sz="6" w:space="1" w:color="000000"/>
        </w:pBdr>
        <w:spacing w:after="0" w:line="257" w:lineRule="auto"/>
        <w:jc w:val="both"/>
        <w:rPr>
          <w:rFonts w:ascii="Times New Roman" w:eastAsia="Times New Roman" w:hAnsi="Times New Roman" w:cs="Times New Roman"/>
          <w:sz w:val="24"/>
          <w:szCs w:val="24"/>
          <w:lang w:val="lv-LV"/>
        </w:rPr>
      </w:pPr>
      <w:r w:rsidRPr="003C7779">
        <w:rPr>
          <w:rStyle w:val="cf01"/>
          <w:rFonts w:ascii="Times New Roman" w:eastAsia="Times New Roman" w:hAnsi="Times New Roman" w:cs="Times New Roman"/>
          <w:b/>
          <w:bCs/>
          <w:sz w:val="24"/>
          <w:szCs w:val="24"/>
          <w:lang w:val="lv-LV" w:eastAsia="lv-LV"/>
        </w:rPr>
        <w:t xml:space="preserve">Pamatojums: </w:t>
      </w:r>
      <w:r w:rsidRPr="00826233">
        <w:rPr>
          <w:rStyle w:val="cf01"/>
          <w:rFonts w:ascii="Times New Roman" w:eastAsia="Times New Roman" w:hAnsi="Times New Roman" w:cs="Times New Roman"/>
          <w:sz w:val="24"/>
          <w:szCs w:val="24"/>
          <w:lang w:val="lv-LV" w:eastAsia="lv-LV"/>
        </w:rPr>
        <w:t>P</w:t>
      </w:r>
      <w:r w:rsidRPr="003C7779">
        <w:rPr>
          <w:rStyle w:val="cf01"/>
          <w:rFonts w:ascii="Times New Roman" w:eastAsia="Times New Roman" w:hAnsi="Times New Roman" w:cs="Times New Roman"/>
          <w:sz w:val="24"/>
          <w:szCs w:val="24"/>
          <w:lang w:val="lv-LV" w:eastAsia="lv-LV"/>
        </w:rPr>
        <w:t xml:space="preserve">recizēts 71.mērķrādītājs, samazinot investīcijai sasniedzamo starpposma mērķa rādītāja apjomu, vienlaikus investīcijai noteiktas gala mērķa rādītājs </w:t>
      </w:r>
      <w:r>
        <w:rPr>
          <w:rStyle w:val="cf01"/>
          <w:rFonts w:ascii="Times New Roman" w:eastAsia="Times New Roman" w:hAnsi="Times New Roman" w:cs="Times New Roman"/>
          <w:sz w:val="24"/>
          <w:szCs w:val="24"/>
          <w:lang w:val="lv-LV" w:eastAsia="lv-LV"/>
        </w:rPr>
        <w:t>72.</w:t>
      </w:r>
      <w:r w:rsidRPr="003C7779">
        <w:rPr>
          <w:rStyle w:val="cf01"/>
          <w:rFonts w:ascii="Times New Roman" w:eastAsia="Times New Roman" w:hAnsi="Times New Roman" w:cs="Times New Roman"/>
          <w:sz w:val="24"/>
          <w:szCs w:val="24"/>
          <w:lang w:val="lv-LV" w:eastAsia="lv-LV"/>
        </w:rPr>
        <w:t xml:space="preserve"> netiek mainīts, bet tiek tehniski precizēts.</w:t>
      </w:r>
    </w:p>
    <w:p w14:paraId="5657A970" w14:textId="77777777" w:rsidR="00F52B3B" w:rsidRPr="003C7779" w:rsidRDefault="00F52B3B" w:rsidP="00F52B3B">
      <w:pPr>
        <w:spacing w:after="0" w:line="240" w:lineRule="auto"/>
        <w:jc w:val="both"/>
        <w:rPr>
          <w:rFonts w:ascii="Times New Roman" w:hAnsi="Times New Roman" w:cs="Times New Roman"/>
          <w:b/>
          <w:bCs/>
          <w:sz w:val="24"/>
          <w:szCs w:val="24"/>
        </w:rPr>
      </w:pPr>
      <w:r w:rsidRPr="003C7779">
        <w:rPr>
          <w:rFonts w:ascii="Times New Roman" w:hAnsi="Times New Roman" w:cs="Times New Roman"/>
          <w:b/>
          <w:bCs/>
          <w:sz w:val="24"/>
          <w:szCs w:val="24"/>
        </w:rPr>
        <w:t>2.3.2.3.i. Digitālās plaisas mazināšana sociāli neaizsargātajām grupām un izglītības iestādēs</w:t>
      </w:r>
    </w:p>
    <w:p w14:paraId="7C0C0008" w14:textId="77777777" w:rsidR="00F52B3B" w:rsidRPr="003C7779" w:rsidRDefault="00F52B3B" w:rsidP="00F52B3B">
      <w:pPr>
        <w:spacing w:after="0" w:line="240" w:lineRule="auto"/>
        <w:jc w:val="both"/>
        <w:rPr>
          <w:rStyle w:val="cf01"/>
          <w:rFonts w:ascii="Times New Roman" w:eastAsia="Times New Roman" w:hAnsi="Times New Roman" w:cs="Times New Roman"/>
          <w:b/>
          <w:bCs/>
          <w:sz w:val="24"/>
          <w:szCs w:val="24"/>
          <w:lang w:val="lv-LV" w:eastAsia="lv-LV"/>
        </w:rPr>
      </w:pPr>
      <w:r w:rsidRPr="003C7779">
        <w:rPr>
          <w:rFonts w:ascii="Times New Roman" w:hAnsi="Times New Roman" w:cs="Times New Roman"/>
          <w:b/>
          <w:bCs/>
          <w:sz w:val="24"/>
          <w:szCs w:val="24"/>
        </w:rPr>
        <w:t xml:space="preserve">Juridiskais pamats: </w:t>
      </w:r>
      <w:r w:rsidRPr="003C7779">
        <w:rPr>
          <w:rFonts w:ascii="Times New Roman" w:hAnsi="Times New Roman" w:cs="Times New Roman"/>
          <w:sz w:val="24"/>
          <w:szCs w:val="24"/>
        </w:rPr>
        <w:t>21.pants</w:t>
      </w:r>
      <w:r w:rsidRPr="003C7779">
        <w:rPr>
          <w:rStyle w:val="cf01"/>
          <w:rFonts w:ascii="Times New Roman" w:eastAsia="Times New Roman" w:hAnsi="Times New Roman" w:cs="Times New Roman"/>
          <w:sz w:val="24"/>
          <w:szCs w:val="24"/>
          <w:lang w:val="lv-LV" w:eastAsia="lv-LV"/>
        </w:rPr>
        <w:t>.</w:t>
      </w:r>
    </w:p>
    <w:p w14:paraId="736A24A5" w14:textId="77777777" w:rsidR="00F52B3B" w:rsidRDefault="00F52B3B" w:rsidP="00F52B3B">
      <w:pPr>
        <w:pBdr>
          <w:bottom w:val="single" w:sz="6" w:space="1" w:color="000000"/>
        </w:pBdr>
        <w:spacing w:after="0" w:line="257" w:lineRule="auto"/>
        <w:jc w:val="both"/>
        <w:rPr>
          <w:rFonts w:ascii="Times New Roman" w:hAnsi="Times New Roman" w:cs="Times New Roman"/>
          <w:sz w:val="24"/>
          <w:szCs w:val="24"/>
        </w:rPr>
      </w:pPr>
      <w:r w:rsidRPr="003C7779">
        <w:rPr>
          <w:rFonts w:ascii="Times New Roman" w:hAnsi="Times New Roman" w:cs="Times New Roman"/>
          <w:b/>
          <w:bCs/>
          <w:sz w:val="24"/>
          <w:szCs w:val="24"/>
        </w:rPr>
        <w:t xml:space="preserve">Pamatojums: </w:t>
      </w:r>
      <w:r w:rsidRPr="003C7779">
        <w:rPr>
          <w:rFonts w:ascii="Times New Roman" w:hAnsi="Times New Roman" w:cs="Times New Roman"/>
          <w:sz w:val="24"/>
          <w:szCs w:val="24"/>
        </w:rPr>
        <w:t>tiek svītrots 78.mērķrādītājs, jo to vairs nav iespējams sasniegt, un grozīta 79.mērķrādītāja vērtība, kas objektīvu apstākļu dēļ nav sasniedzama, ņemot vērā izmaiņas portatīvo datoru iegādes stratēģijā un attiecīgi vienas vienības cenas (izmaksu) izmaiņas. 79.</w:t>
      </w:r>
      <w:r w:rsidRPr="003C7779">
        <w:rPr>
          <w:rFonts w:ascii="Times New Roman" w:eastAsia="Times New Roman" w:hAnsi="Times New Roman" w:cs="Times New Roman"/>
          <w:sz w:val="24"/>
          <w:szCs w:val="24"/>
        </w:rPr>
        <w:t xml:space="preserve">mērķrādītāja vērtība tika plānota, balstoties uz 2020.gada cenām par datortehniku bez skārienjūtīga ekrāna, paredzot portatīvās tehnikas iegādi ar klaviatūru, peli un programmatūru centralizētai ierīču uzraudzībai. Taču lietošanas pilotprojekti un testi izglītības iestādēs liecina, ka datortehnika bez skārienjūtīga ekrāna un pildspalvas, nenodrošina virkni funkcionālo prasību, lai pilnvērtīgi izmantotu digitālo saturu - piemēram - zīmētu, risinātu matemātikas formulas, veiktu piezīmes ar roku utt. Tādēļ 2.3.2.3.i investīcijas ietvaros plānots iegādāties ierīces tikai ar skārienjūtīgo ekrānu un pildspalvu, taču to vienības cena ir aptuveni 100 </w:t>
      </w:r>
      <w:proofErr w:type="spellStart"/>
      <w:r w:rsidRPr="003C7779">
        <w:rPr>
          <w:rFonts w:ascii="Times New Roman" w:eastAsia="Times New Roman" w:hAnsi="Times New Roman" w:cs="Times New Roman"/>
          <w:sz w:val="24"/>
          <w:szCs w:val="24"/>
        </w:rPr>
        <w:t>euro</w:t>
      </w:r>
      <w:proofErr w:type="spellEnd"/>
      <w:r w:rsidRPr="003C7779">
        <w:rPr>
          <w:rFonts w:ascii="Times New Roman" w:eastAsia="Times New Roman" w:hAnsi="Times New Roman" w:cs="Times New Roman"/>
          <w:sz w:val="24"/>
          <w:szCs w:val="24"/>
        </w:rPr>
        <w:t xml:space="preserve"> uz ierīci dārgāka nekā IZM iepriekš iegādātās 2020.gadā un 2022.gadā citu investīciju ietvaros.</w:t>
      </w:r>
      <w:r w:rsidRPr="003C7779">
        <w:rPr>
          <w:rFonts w:ascii="Times New Roman" w:hAnsi="Times New Roman" w:cs="Times New Roman"/>
          <w:sz w:val="24"/>
          <w:szCs w:val="24"/>
        </w:rPr>
        <w:t xml:space="preserve"> Rezultātā  Atveseļošanas fonda finansējuma </w:t>
      </w:r>
      <w:proofErr w:type="spellStart"/>
      <w:r w:rsidRPr="003C7779">
        <w:rPr>
          <w:rFonts w:ascii="Times New Roman" w:hAnsi="Times New Roman" w:cs="Times New Roman"/>
          <w:sz w:val="24"/>
          <w:szCs w:val="24"/>
        </w:rPr>
        <w:t>ietvarosplānots</w:t>
      </w:r>
      <w:proofErr w:type="spellEnd"/>
      <w:r w:rsidRPr="003C7779">
        <w:rPr>
          <w:rFonts w:ascii="Times New Roman" w:hAnsi="Times New Roman" w:cs="Times New Roman"/>
          <w:sz w:val="24"/>
          <w:szCs w:val="24"/>
        </w:rPr>
        <w:t xml:space="preserve"> iegādāties 22 000 IKT vienības, nevis 26 620 IKT vienības, paredzot to sasniegt līdz 2023.gada beigām, t.i.  izslēdzot </w:t>
      </w:r>
      <w:proofErr w:type="spellStart"/>
      <w:r w:rsidRPr="003C7779">
        <w:rPr>
          <w:rFonts w:ascii="Times New Roman" w:hAnsi="Times New Roman" w:cs="Times New Roman"/>
          <w:sz w:val="24"/>
          <w:szCs w:val="24"/>
        </w:rPr>
        <w:t>starprādītāju</w:t>
      </w:r>
      <w:proofErr w:type="spellEnd"/>
      <w:r w:rsidRPr="003C7779">
        <w:rPr>
          <w:rFonts w:ascii="Times New Roman" w:hAnsi="Times New Roman" w:cs="Times New Roman"/>
          <w:sz w:val="24"/>
          <w:szCs w:val="24"/>
        </w:rPr>
        <w:t xml:space="preserve"> (78.mērķrādītājs) 2022.gadam.</w:t>
      </w:r>
    </w:p>
    <w:p w14:paraId="4A0CC3F4" w14:textId="77777777" w:rsidR="00F52B3B" w:rsidRDefault="00F52B3B" w:rsidP="00F52B3B">
      <w:pPr>
        <w:pBdr>
          <w:bottom w:val="single" w:sz="6" w:space="1" w:color="000000"/>
        </w:pBdr>
        <w:spacing w:after="0" w:line="257" w:lineRule="auto"/>
        <w:jc w:val="both"/>
        <w:rPr>
          <w:rFonts w:ascii="Times New Roman" w:hAnsi="Times New Roman" w:cs="Times New Roman"/>
          <w:sz w:val="24"/>
          <w:szCs w:val="24"/>
        </w:rPr>
      </w:pPr>
    </w:p>
    <w:p w14:paraId="66C644C6" w14:textId="77777777" w:rsidR="00F52B3B" w:rsidRPr="003C7779" w:rsidRDefault="00F52B3B" w:rsidP="00F52B3B">
      <w:pPr>
        <w:pBdr>
          <w:bottom w:val="single" w:sz="6" w:space="1" w:color="000000"/>
        </w:pBdr>
        <w:spacing w:after="0" w:line="257" w:lineRule="auto"/>
        <w:jc w:val="both"/>
        <w:rPr>
          <w:rFonts w:ascii="Times New Roman" w:eastAsia="Times New Roman" w:hAnsi="Times New Roman" w:cs="Times New Roman"/>
          <w:sz w:val="24"/>
          <w:szCs w:val="24"/>
        </w:rPr>
      </w:pPr>
    </w:p>
    <w:p w14:paraId="5F4957AA"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3.1.1.1.i. Valsts reģionālo un vietējo autoceļu tīkla uzlabošana</w:t>
      </w:r>
    </w:p>
    <w:p w14:paraId="1BB4F8A4"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Juridiskais pamats: </w:t>
      </w:r>
      <w:r w:rsidRPr="003C7779">
        <w:rPr>
          <w:rStyle w:val="cf01"/>
          <w:rFonts w:ascii="Times New Roman" w:eastAsia="Times New Roman" w:hAnsi="Times New Roman" w:cs="Times New Roman"/>
          <w:sz w:val="24"/>
          <w:szCs w:val="24"/>
          <w:lang w:val="lv-LV" w:eastAsia="lv-LV"/>
        </w:rPr>
        <w:t>21. pants.</w:t>
      </w:r>
    </w:p>
    <w:p w14:paraId="08B363EE" w14:textId="77777777" w:rsidR="00F52B3B" w:rsidRPr="003C7779" w:rsidRDefault="00F52B3B" w:rsidP="00F52B3B">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3C7779">
        <w:rPr>
          <w:rStyle w:val="cf01"/>
          <w:rFonts w:ascii="Times New Roman" w:eastAsia="Times New Roman" w:hAnsi="Times New Roman" w:cs="Times New Roman"/>
          <w:b/>
          <w:bCs/>
          <w:sz w:val="24"/>
          <w:szCs w:val="24"/>
          <w:lang w:val="lv-LV" w:eastAsia="lv-LV"/>
        </w:rPr>
        <w:t xml:space="preserve">Pamatojums: </w:t>
      </w:r>
      <w:r w:rsidRPr="003C7779">
        <w:rPr>
          <w:rStyle w:val="cf01"/>
          <w:rFonts w:ascii="Times New Roman" w:eastAsia="Times New Roman" w:hAnsi="Times New Roman" w:cs="Times New Roman"/>
          <w:sz w:val="24"/>
          <w:szCs w:val="24"/>
          <w:lang w:val="lv-LV" w:eastAsia="lv-LV"/>
        </w:rPr>
        <w:t xml:space="preserve">Lai uzlabotu CID pielikuma </w:t>
      </w:r>
      <w:proofErr w:type="spellStart"/>
      <w:r w:rsidRPr="003C7779">
        <w:rPr>
          <w:rStyle w:val="cf01"/>
          <w:rFonts w:ascii="Times New Roman" w:eastAsia="Times New Roman" w:hAnsi="Times New Roman" w:cs="Times New Roman"/>
          <w:sz w:val="24"/>
          <w:szCs w:val="24"/>
          <w:lang w:val="lv-LV" w:eastAsia="lv-LV"/>
        </w:rPr>
        <w:t>lasamību</w:t>
      </w:r>
      <w:proofErr w:type="spellEnd"/>
      <w:r w:rsidRPr="003C7779">
        <w:rPr>
          <w:rStyle w:val="cf01"/>
          <w:rFonts w:ascii="Times New Roman" w:eastAsia="Times New Roman" w:hAnsi="Times New Roman" w:cs="Times New Roman"/>
          <w:sz w:val="24"/>
          <w:szCs w:val="24"/>
          <w:lang w:val="lv-LV" w:eastAsia="lv-LV"/>
        </w:rPr>
        <w:t xml:space="preserve">, nepieciešamas svītrot investīcijas 3.1.1.1.i. “Valsts reģionālo un vietējo autoceļu tīkla uzlabošana” rādītājus Nr.87 un Nr.88. Grozījumi ierosināti, ņemot vērā, ka tie dublējas ar 1.1.1.1.i.1. un 1.1.1.2.i.1.pasākumā rādītājiem, un konkrētie rādītāji tiks sasniegti 1.komponentes ietvaros.  </w:t>
      </w:r>
    </w:p>
    <w:p w14:paraId="650D455A" w14:textId="77777777" w:rsidR="00F52B3B" w:rsidRPr="003C7779" w:rsidRDefault="00F52B3B" w:rsidP="00F52B3B">
      <w:pPr>
        <w:spacing w:after="0" w:line="240" w:lineRule="auto"/>
        <w:jc w:val="both"/>
        <w:rPr>
          <w:rFonts w:ascii="Times New Roman" w:hAnsi="Times New Roman" w:cs="Times New Roman"/>
          <w:b/>
          <w:sz w:val="24"/>
          <w:szCs w:val="24"/>
        </w:rPr>
      </w:pPr>
      <w:r w:rsidRPr="003C7779">
        <w:rPr>
          <w:rFonts w:ascii="Times New Roman" w:hAnsi="Times New Roman" w:cs="Times New Roman"/>
          <w:b/>
          <w:sz w:val="24"/>
          <w:szCs w:val="24"/>
        </w:rPr>
        <w:t>3.1.1.4.i. Finansēšanas fonda izveide zemas īres mājokļu būvniecībai</w:t>
      </w:r>
    </w:p>
    <w:p w14:paraId="492A67C2" w14:textId="77777777" w:rsidR="00F52B3B" w:rsidRDefault="00F52B3B" w:rsidP="00F52B3B">
      <w:pPr>
        <w:spacing w:after="0" w:line="240" w:lineRule="auto"/>
        <w:jc w:val="both"/>
        <w:rPr>
          <w:rFonts w:ascii="Times New Roman" w:hAnsi="Times New Roman" w:cs="Times New Roman"/>
          <w:sz w:val="24"/>
          <w:szCs w:val="24"/>
        </w:rPr>
      </w:pPr>
      <w:r w:rsidRPr="003C7779">
        <w:rPr>
          <w:rFonts w:ascii="Times New Roman" w:hAnsi="Times New Roman" w:cs="Times New Roman"/>
          <w:b/>
          <w:bCs/>
          <w:sz w:val="24"/>
          <w:szCs w:val="24"/>
        </w:rPr>
        <w:t xml:space="preserve">Juridiskais pamats: </w:t>
      </w:r>
      <w:r w:rsidRPr="003C7779">
        <w:rPr>
          <w:rFonts w:ascii="Times New Roman" w:hAnsi="Times New Roman" w:cs="Times New Roman"/>
          <w:sz w:val="24"/>
          <w:szCs w:val="24"/>
        </w:rPr>
        <w:t>21.pants</w:t>
      </w:r>
      <w:r>
        <w:rPr>
          <w:rFonts w:ascii="Times New Roman" w:hAnsi="Times New Roman" w:cs="Times New Roman"/>
          <w:sz w:val="24"/>
          <w:szCs w:val="24"/>
        </w:rPr>
        <w:t>.</w:t>
      </w:r>
    </w:p>
    <w:p w14:paraId="7ADB640D" w14:textId="77777777" w:rsidR="00F52B3B" w:rsidRPr="003C7779" w:rsidRDefault="00F52B3B" w:rsidP="00F52B3B">
      <w:pPr>
        <w:spacing w:after="0" w:line="240" w:lineRule="auto"/>
        <w:jc w:val="both"/>
        <w:rPr>
          <w:rFonts w:ascii="Times New Roman" w:eastAsia="Calibri" w:hAnsi="Times New Roman" w:cs="Times New Roman"/>
          <w:sz w:val="24"/>
          <w:szCs w:val="24"/>
        </w:rPr>
      </w:pPr>
      <w:r w:rsidRPr="003C7779">
        <w:rPr>
          <w:rFonts w:ascii="Times New Roman" w:hAnsi="Times New Roman" w:cs="Times New Roman"/>
          <w:b/>
          <w:bCs/>
          <w:sz w:val="24"/>
          <w:szCs w:val="24"/>
        </w:rPr>
        <w:t xml:space="preserve">Pamatojums: </w:t>
      </w:r>
      <w:r w:rsidRPr="003C7779">
        <w:rPr>
          <w:rFonts w:ascii="Times New Roman" w:hAnsi="Times New Roman" w:cs="Times New Roman"/>
          <w:sz w:val="24"/>
          <w:szCs w:val="24"/>
        </w:rPr>
        <w:t xml:space="preserve">tiek grozīts mērķis, kas </w:t>
      </w:r>
      <w:r>
        <w:rPr>
          <w:rFonts w:ascii="Times New Roman" w:hAnsi="Times New Roman" w:cs="Times New Roman"/>
          <w:sz w:val="24"/>
          <w:szCs w:val="24"/>
        </w:rPr>
        <w:t xml:space="preserve">būvniecības cenu </w:t>
      </w:r>
      <w:proofErr w:type="spellStart"/>
      <w:r>
        <w:rPr>
          <w:rFonts w:ascii="Times New Roman" w:hAnsi="Times New Roman" w:cs="Times New Roman"/>
          <w:sz w:val="24"/>
          <w:szCs w:val="24"/>
        </w:rPr>
        <w:t>piauguma</w:t>
      </w:r>
      <w:proofErr w:type="spellEnd"/>
      <w:r>
        <w:rPr>
          <w:rFonts w:ascii="Times New Roman" w:hAnsi="Times New Roman" w:cs="Times New Roman"/>
          <w:sz w:val="24"/>
          <w:szCs w:val="24"/>
        </w:rPr>
        <w:t xml:space="preserve"> dēļ </w:t>
      </w:r>
      <w:r w:rsidRPr="003C7779">
        <w:rPr>
          <w:rFonts w:ascii="Times New Roman" w:hAnsi="Times New Roman" w:cs="Times New Roman"/>
          <w:sz w:val="24"/>
          <w:szCs w:val="24"/>
        </w:rPr>
        <w:t>vairs nav izpildāms</w:t>
      </w:r>
      <w:r>
        <w:rPr>
          <w:rFonts w:ascii="Times New Roman" w:hAnsi="Times New Roman" w:cs="Times New Roman"/>
          <w:sz w:val="24"/>
          <w:szCs w:val="24"/>
        </w:rPr>
        <w:t>.</w:t>
      </w:r>
    </w:p>
    <w:p w14:paraId="4D9A3A1D" w14:textId="77777777" w:rsidR="00F52B3B" w:rsidRDefault="00F52B3B" w:rsidP="00F52B3B">
      <w:pPr>
        <w:pStyle w:val="pf0"/>
        <w:spacing w:before="0" w:beforeAutospacing="0" w:after="0" w:afterAutospacing="0"/>
        <w:jc w:val="both"/>
        <w:rPr>
          <w:rStyle w:val="cf01"/>
          <w:rFonts w:ascii="Times New Roman" w:hAnsi="Times New Roman" w:cs="Times New Roman"/>
          <w:b/>
          <w:bCs/>
          <w:sz w:val="24"/>
          <w:szCs w:val="24"/>
        </w:rPr>
      </w:pPr>
    </w:p>
    <w:p w14:paraId="30B439E3"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 xml:space="preserve">3.1.1.6.i. Pašvaldību funkciju īstenošanai un pakalpojumu sniegšanai nepieciešamo </w:t>
      </w:r>
      <w:proofErr w:type="spellStart"/>
      <w:r w:rsidRPr="003C7779">
        <w:rPr>
          <w:rStyle w:val="cf01"/>
          <w:rFonts w:ascii="Times New Roman" w:hAnsi="Times New Roman" w:cs="Times New Roman"/>
          <w:b/>
          <w:bCs/>
          <w:sz w:val="24"/>
          <w:szCs w:val="24"/>
        </w:rPr>
        <w:t>bezemisiju</w:t>
      </w:r>
      <w:proofErr w:type="spellEnd"/>
      <w:r w:rsidRPr="003C7779">
        <w:rPr>
          <w:rStyle w:val="cf01"/>
          <w:rFonts w:ascii="Times New Roman" w:hAnsi="Times New Roman" w:cs="Times New Roman"/>
          <w:b/>
          <w:bCs/>
          <w:sz w:val="24"/>
          <w:szCs w:val="24"/>
        </w:rPr>
        <w:t xml:space="preserve"> </w:t>
      </w:r>
      <w:r>
        <w:rPr>
          <w:rStyle w:val="cf01"/>
          <w:rFonts w:ascii="Times New Roman" w:hAnsi="Times New Roman" w:cs="Times New Roman"/>
          <w:b/>
          <w:bCs/>
          <w:sz w:val="24"/>
          <w:szCs w:val="24"/>
        </w:rPr>
        <w:t xml:space="preserve"> </w:t>
      </w:r>
      <w:r w:rsidRPr="003C7779">
        <w:rPr>
          <w:rStyle w:val="cf01"/>
          <w:rFonts w:ascii="Times New Roman" w:hAnsi="Times New Roman" w:cs="Times New Roman"/>
          <w:b/>
          <w:bCs/>
          <w:sz w:val="24"/>
          <w:szCs w:val="24"/>
        </w:rPr>
        <w:t>transportlīdzekļu iegāde</w:t>
      </w:r>
    </w:p>
    <w:p w14:paraId="0D1D7AA8"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 xml:space="preserve">Juridiskais pamats: </w:t>
      </w:r>
      <w:r w:rsidRPr="003C7779">
        <w:rPr>
          <w:rStyle w:val="cf01"/>
          <w:rFonts w:ascii="Times New Roman" w:hAnsi="Times New Roman" w:cs="Times New Roman"/>
          <w:sz w:val="24"/>
          <w:szCs w:val="24"/>
        </w:rPr>
        <w:t>21. pants.</w:t>
      </w:r>
    </w:p>
    <w:p w14:paraId="3EF7338E" w14:textId="77777777" w:rsidR="00F52B3B" w:rsidRPr="003C7779" w:rsidRDefault="00F52B3B" w:rsidP="00F52B3B">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 xml:space="preserve">Pamatojums: </w:t>
      </w:r>
      <w:r w:rsidRPr="003C7779">
        <w:rPr>
          <w:rStyle w:val="cf01"/>
          <w:rFonts w:ascii="Times New Roman" w:hAnsi="Times New Roman" w:cs="Times New Roman"/>
          <w:sz w:val="24"/>
          <w:szCs w:val="24"/>
        </w:rPr>
        <w:t>Lai nodrošinātu atbilstību sākotnēji AF plānā paredzētajam saturam un neradītu pārpratumus attiecībā uz atskaites punkta būtību un tā izpildi, nepieciešams redakcionāli precizēt 107. atskaites punkta apraksta formulējumu angļu valodā.</w:t>
      </w:r>
    </w:p>
    <w:p w14:paraId="2C81B517" w14:textId="77777777" w:rsidR="00F52B3B" w:rsidRPr="003C7779" w:rsidRDefault="00F52B3B" w:rsidP="00F52B3B">
      <w:pPr>
        <w:pStyle w:val="pf0"/>
        <w:spacing w:before="0" w:beforeAutospacing="0" w:after="0" w:afterAutospacing="0"/>
        <w:jc w:val="both"/>
        <w:rPr>
          <w:rStyle w:val="cf01"/>
          <w:rFonts w:ascii="Times New Roman" w:hAnsi="Times New Roman" w:cs="Times New Roman"/>
          <w:b/>
          <w:bCs/>
          <w:sz w:val="24"/>
          <w:szCs w:val="24"/>
        </w:rPr>
      </w:pPr>
      <w:r w:rsidRPr="003C7779">
        <w:rPr>
          <w:rStyle w:val="cf01"/>
          <w:rFonts w:ascii="Times New Roman" w:hAnsi="Times New Roman" w:cs="Times New Roman"/>
          <w:b/>
          <w:bCs/>
          <w:sz w:val="24"/>
          <w:szCs w:val="24"/>
        </w:rPr>
        <w:t>3.1.2.1.i. Publisko pakalpojumu un nodarbinātības pieejamības veicināšanas pasākumi personām ar invaliditāti</w:t>
      </w:r>
    </w:p>
    <w:p w14:paraId="070CF96B" w14:textId="77777777" w:rsidR="00F52B3B" w:rsidRPr="003C7779" w:rsidRDefault="00F52B3B" w:rsidP="00F52B3B">
      <w:pPr>
        <w:spacing w:after="0"/>
        <w:jc w:val="both"/>
        <w:rPr>
          <w:rStyle w:val="cf01"/>
          <w:rFonts w:ascii="Times New Roman" w:eastAsia="Times New Roman" w:hAnsi="Times New Roman" w:cs="Times New Roman"/>
          <w:sz w:val="24"/>
          <w:szCs w:val="24"/>
          <w:lang w:val="lv-LV" w:eastAsia="lv-LV"/>
        </w:rPr>
      </w:pPr>
      <w:r w:rsidRPr="003C7779">
        <w:rPr>
          <w:rStyle w:val="cf01"/>
          <w:rFonts w:ascii="Times New Roman" w:eastAsia="Times New Roman" w:hAnsi="Times New Roman" w:cs="Times New Roman"/>
          <w:b/>
          <w:bCs/>
          <w:sz w:val="24"/>
          <w:szCs w:val="24"/>
          <w:lang w:val="lv-LV" w:eastAsia="lv-LV"/>
        </w:rPr>
        <w:t>Juridiskais pamats:</w:t>
      </w:r>
      <w:r w:rsidRPr="003C7779">
        <w:rPr>
          <w:rStyle w:val="cf01"/>
          <w:rFonts w:ascii="Times New Roman" w:eastAsia="Times New Roman" w:hAnsi="Times New Roman" w:cs="Times New Roman"/>
          <w:sz w:val="24"/>
          <w:szCs w:val="24"/>
          <w:lang w:val="lv-LV" w:eastAsia="lv-LV"/>
        </w:rPr>
        <w:t xml:space="preserve"> </w:t>
      </w:r>
      <w:r w:rsidRPr="003C7779">
        <w:rPr>
          <w:rStyle w:val="cf01"/>
          <w:rFonts w:ascii="Times New Roman" w:eastAsia="Times New Roman" w:hAnsi="Times New Roman" w:cs="Times New Roman"/>
          <w:sz w:val="24"/>
          <w:szCs w:val="24"/>
          <w:lang w:eastAsia="lv-LV"/>
        </w:rPr>
        <w:t xml:space="preserve">21. </w:t>
      </w:r>
      <w:r>
        <w:rPr>
          <w:rStyle w:val="cf01"/>
          <w:rFonts w:ascii="Times New Roman" w:eastAsia="Times New Roman" w:hAnsi="Times New Roman" w:cs="Times New Roman"/>
          <w:sz w:val="24"/>
          <w:szCs w:val="24"/>
          <w:lang w:eastAsia="lv-LV"/>
        </w:rPr>
        <w:t>p</w:t>
      </w:r>
      <w:r w:rsidRPr="003C7779">
        <w:rPr>
          <w:rStyle w:val="cf01"/>
          <w:rFonts w:ascii="Times New Roman" w:eastAsia="Times New Roman" w:hAnsi="Times New Roman" w:cs="Times New Roman"/>
          <w:sz w:val="24"/>
          <w:szCs w:val="24"/>
          <w:lang w:eastAsia="lv-LV"/>
        </w:rPr>
        <w:t>ant</w:t>
      </w:r>
      <w:r>
        <w:rPr>
          <w:rStyle w:val="cf01"/>
          <w:rFonts w:ascii="Times New Roman" w:eastAsia="Times New Roman" w:hAnsi="Times New Roman" w:cs="Times New Roman"/>
          <w:sz w:val="24"/>
          <w:szCs w:val="24"/>
          <w:lang w:eastAsia="lv-LV"/>
        </w:rPr>
        <w:t xml:space="preserve">s </w:t>
      </w:r>
      <w:r w:rsidRPr="003C7779">
        <w:rPr>
          <w:rStyle w:val="cf01"/>
          <w:rFonts w:ascii="Times New Roman" w:eastAsia="Times New Roman" w:hAnsi="Times New Roman" w:cs="Times New Roman"/>
          <w:sz w:val="24"/>
          <w:szCs w:val="24"/>
          <w:lang w:eastAsia="lv-LV"/>
        </w:rPr>
        <w:t xml:space="preserve">un </w:t>
      </w:r>
      <w:r w:rsidRPr="003C7779">
        <w:rPr>
          <w:rStyle w:val="cf01"/>
          <w:rFonts w:ascii="Times New Roman" w:eastAsia="Times New Roman" w:hAnsi="Times New Roman" w:cs="Times New Roman"/>
          <w:sz w:val="24"/>
          <w:szCs w:val="24"/>
          <w:lang w:val="lv-LV" w:eastAsia="lv-LV"/>
        </w:rPr>
        <w:t>18. panta 2. punkts;</w:t>
      </w:r>
    </w:p>
    <w:p w14:paraId="17C92AFB" w14:textId="77777777" w:rsidR="00F52B3B" w:rsidRPr="003C7779" w:rsidRDefault="00F52B3B" w:rsidP="00F52B3B">
      <w:pPr>
        <w:spacing w:after="0"/>
        <w:jc w:val="both"/>
        <w:rPr>
          <w:rStyle w:val="cf01"/>
          <w:rFonts w:ascii="Times New Roman" w:eastAsia="Times New Roman" w:hAnsi="Times New Roman" w:cs="Times New Roman"/>
          <w:sz w:val="24"/>
          <w:szCs w:val="24"/>
          <w:lang w:eastAsia="lv-LV"/>
        </w:rPr>
      </w:pPr>
      <w:r w:rsidRPr="003C7779">
        <w:rPr>
          <w:rStyle w:val="cf01"/>
          <w:rFonts w:ascii="Times New Roman" w:eastAsia="Times New Roman" w:hAnsi="Times New Roman" w:cs="Times New Roman"/>
          <w:b/>
          <w:bCs/>
          <w:sz w:val="24"/>
          <w:szCs w:val="24"/>
          <w:lang w:val="lv-LV" w:eastAsia="lv-LV"/>
        </w:rPr>
        <w:t>Pamatojums:</w:t>
      </w:r>
      <w:r w:rsidRPr="003C7779">
        <w:rPr>
          <w:rStyle w:val="cf01"/>
          <w:rFonts w:ascii="Times New Roman" w:eastAsia="Times New Roman" w:hAnsi="Times New Roman" w:cs="Times New Roman"/>
          <w:sz w:val="24"/>
          <w:szCs w:val="24"/>
          <w:lang w:val="lv-LV" w:eastAsia="lv-LV"/>
        </w:rPr>
        <w:t xml:space="preserve"> </w:t>
      </w:r>
      <w:r w:rsidRPr="003C7779">
        <w:rPr>
          <w:rFonts w:ascii="Times New Roman" w:hAnsi="Times New Roman" w:cs="Times New Roman"/>
          <w:sz w:val="24"/>
          <w:szCs w:val="24"/>
        </w:rPr>
        <w:t xml:space="preserve"> </w:t>
      </w:r>
      <w:r w:rsidRPr="003C7779">
        <w:rPr>
          <w:rStyle w:val="cf01"/>
          <w:rFonts w:ascii="Times New Roman" w:eastAsia="Times New Roman" w:hAnsi="Times New Roman" w:cs="Times New Roman"/>
          <w:sz w:val="24"/>
          <w:szCs w:val="24"/>
          <w:lang w:eastAsia="lv-LV"/>
        </w:rPr>
        <w:t>Ar ierosinātājām izmaiņām tiek pārskatīts 3.1.2.1.i. investīcijas “Publisko pakalpojumu un nodarbinātības pieejamības veicināšanas pasākumi personām ar invaliditāti” laika ietvars un investīcijas ietvaros sasniedzamo atskaites punktu īstenošanas termiņš, kurš šobrīd objektīvu apstākļu dēļ faktiski nav izpildāms.</w:t>
      </w:r>
    </w:p>
    <w:p w14:paraId="1B82A000" w14:textId="77777777" w:rsidR="00F52B3B" w:rsidRPr="003C7779" w:rsidRDefault="00F52B3B" w:rsidP="00F52B3B">
      <w:pPr>
        <w:pBdr>
          <w:bottom w:val="single" w:sz="6" w:space="1" w:color="auto"/>
        </w:pBdr>
        <w:spacing w:after="0"/>
        <w:jc w:val="both"/>
        <w:rPr>
          <w:rStyle w:val="cf01"/>
          <w:rFonts w:ascii="Times New Roman" w:eastAsia="Times New Roman" w:hAnsi="Times New Roman" w:cs="Times New Roman"/>
          <w:sz w:val="24"/>
          <w:szCs w:val="24"/>
          <w:lang w:eastAsia="lv-LV"/>
        </w:rPr>
      </w:pPr>
      <w:bookmarkStart w:id="24" w:name="_Hlk128567070"/>
      <w:r w:rsidRPr="003C7779">
        <w:rPr>
          <w:rFonts w:ascii="Times New Roman" w:eastAsia="Times New Roman" w:hAnsi="Times New Roman" w:cs="Times New Roman"/>
          <w:sz w:val="24"/>
          <w:szCs w:val="24"/>
          <w:lang w:eastAsia="lv-LV"/>
        </w:rPr>
        <w:t xml:space="preserve">Vienlaikus, lai sasniegtu 3.1.2.1.i. investīcijas sākotnēji plānotās atskaites punkta vērtības, kā risinājums ir plānota papildu AF finansējuma piesaiste būvniecības cenu sadārdzinājuma segšanai – izmantojot </w:t>
      </w:r>
      <w:r w:rsidRPr="003C7779">
        <w:rPr>
          <w:rFonts w:ascii="Times New Roman" w:eastAsia="Times New Roman" w:hAnsi="Times New Roman" w:cs="Times New Roman"/>
          <w:bCs/>
          <w:sz w:val="24"/>
          <w:szCs w:val="24"/>
          <w:lang w:eastAsia="lv-LV"/>
        </w:rPr>
        <w:t>atlikušo AF finansējuma mainīgo daļu (</w:t>
      </w:r>
      <w:proofErr w:type="spellStart"/>
      <w:r w:rsidRPr="003C7779">
        <w:rPr>
          <w:rFonts w:ascii="Times New Roman" w:eastAsia="Times New Roman" w:hAnsi="Times New Roman" w:cs="Times New Roman"/>
          <w:bCs/>
          <w:sz w:val="24"/>
          <w:szCs w:val="24"/>
          <w:lang w:eastAsia="lv-LV"/>
        </w:rPr>
        <w:t>grantu</w:t>
      </w:r>
      <w:proofErr w:type="spellEnd"/>
      <w:r w:rsidRPr="003C7779">
        <w:rPr>
          <w:rFonts w:ascii="Times New Roman" w:eastAsia="Times New Roman" w:hAnsi="Times New Roman" w:cs="Times New Roman"/>
          <w:bCs/>
          <w:sz w:val="24"/>
          <w:szCs w:val="24"/>
          <w:lang w:eastAsia="lv-LV"/>
        </w:rPr>
        <w:t>)</w:t>
      </w:r>
      <w:r>
        <w:rPr>
          <w:rFonts w:ascii="Times New Roman" w:eastAsia="Times New Roman" w:hAnsi="Times New Roman" w:cs="Times New Roman"/>
          <w:bCs/>
          <w:sz w:val="24"/>
          <w:szCs w:val="24"/>
          <w:lang w:eastAsia="lv-LV"/>
        </w:rPr>
        <w:t xml:space="preserve"> </w:t>
      </w:r>
      <w:r w:rsidRPr="003C7779">
        <w:rPr>
          <w:rFonts w:ascii="Times New Roman" w:eastAsia="Times New Roman" w:hAnsi="Times New Roman" w:cs="Times New Roman"/>
          <w:sz w:val="24"/>
          <w:szCs w:val="24"/>
          <w:lang w:eastAsia="lv-LV"/>
        </w:rPr>
        <w:t xml:space="preserve">8 501 144 </w:t>
      </w:r>
      <w:proofErr w:type="spellStart"/>
      <w:r w:rsidRPr="003C7779">
        <w:rPr>
          <w:rFonts w:ascii="Times New Roman" w:eastAsia="Times New Roman" w:hAnsi="Times New Roman" w:cs="Times New Roman"/>
          <w:sz w:val="24"/>
          <w:szCs w:val="24"/>
          <w:lang w:eastAsia="lv-LV"/>
        </w:rPr>
        <w:t>euro</w:t>
      </w:r>
      <w:proofErr w:type="spellEnd"/>
      <w:r w:rsidRPr="003C7779">
        <w:rPr>
          <w:rFonts w:ascii="Times New Roman" w:eastAsia="Times New Roman" w:hAnsi="Times New Roman" w:cs="Times New Roman"/>
          <w:sz w:val="24"/>
          <w:szCs w:val="24"/>
          <w:lang w:eastAsia="lv-LV"/>
        </w:rPr>
        <w:t xml:space="preserve"> AF finansējuma (t.i., investīcijas īstenošanai pilnā apmērā nepieciešami papildu 4 097 637 </w:t>
      </w:r>
      <w:proofErr w:type="spellStart"/>
      <w:r w:rsidRPr="003C7779">
        <w:rPr>
          <w:rFonts w:ascii="Times New Roman" w:eastAsia="Times New Roman" w:hAnsi="Times New Roman" w:cs="Times New Roman"/>
          <w:sz w:val="24"/>
          <w:szCs w:val="24"/>
          <w:lang w:eastAsia="lv-LV"/>
        </w:rPr>
        <w:t>euro</w:t>
      </w:r>
      <w:proofErr w:type="spellEnd"/>
      <w:r w:rsidRPr="003C7779">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Tas ir</w:t>
      </w:r>
      <w:r w:rsidRPr="003C7779">
        <w:rPr>
          <w:rFonts w:ascii="Times New Roman" w:eastAsia="Times New Roman" w:hAnsi="Times New Roman" w:cs="Times New Roman"/>
          <w:sz w:val="24"/>
          <w:szCs w:val="24"/>
          <w:lang w:eastAsia="lv-LV"/>
        </w:rPr>
        <w:t xml:space="preserve">  </w:t>
      </w:r>
      <w:r w:rsidRPr="003C7779">
        <w:rPr>
          <w:rFonts w:ascii="Times New Roman" w:eastAsia="Times New Roman" w:hAnsi="Times New Roman" w:cs="Times New Roman"/>
          <w:bCs/>
          <w:sz w:val="24"/>
          <w:szCs w:val="24"/>
          <w:lang w:eastAsia="lv-LV"/>
        </w:rPr>
        <w:t xml:space="preserve">saskaņā ar indikatīvo aprēķinu, kas ieļauts </w:t>
      </w:r>
      <w:r w:rsidRPr="003C7779">
        <w:rPr>
          <w:rFonts w:ascii="Times New Roman" w:eastAsia="Times New Roman" w:hAnsi="Times New Roman" w:cs="Times New Roman"/>
          <w:sz w:val="24"/>
          <w:szCs w:val="24"/>
          <w:lang w:eastAsia="lv-LV"/>
        </w:rPr>
        <w:t>ar Ministru kabineta 14.07.2022. sēdē izskatītajā un apstiprinātajā informatīvajā ziņojumā “Informatīvais ziņojums par Latvijas Atveseļošanas un noturības mehānisma plāna grozījumiem”.</w:t>
      </w:r>
    </w:p>
    <w:bookmarkEnd w:id="24"/>
    <w:p w14:paraId="7D40D80B"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eastAsia="lv-LV"/>
        </w:rPr>
      </w:pPr>
      <w:r w:rsidRPr="003C7779">
        <w:rPr>
          <w:rStyle w:val="cf01"/>
          <w:rFonts w:ascii="Times New Roman" w:eastAsia="Times New Roman" w:hAnsi="Times New Roman" w:cs="Times New Roman"/>
          <w:b/>
          <w:bCs/>
          <w:sz w:val="24"/>
          <w:szCs w:val="24"/>
          <w:lang w:eastAsia="lv-LV"/>
        </w:rPr>
        <w:t>3.1.2.2.i. Prognozēšanas rīka izstrāde</w:t>
      </w:r>
    </w:p>
    <w:p w14:paraId="3BAD191B" w14:textId="77777777" w:rsidR="00F52B3B" w:rsidRPr="003C7779" w:rsidRDefault="00F52B3B" w:rsidP="00F52B3B">
      <w:pPr>
        <w:spacing w:after="0"/>
        <w:jc w:val="both"/>
        <w:rPr>
          <w:rStyle w:val="cf01"/>
          <w:rFonts w:ascii="Times New Roman" w:eastAsia="Times New Roman" w:hAnsi="Times New Roman" w:cs="Times New Roman"/>
          <w:b/>
          <w:bCs/>
          <w:sz w:val="24"/>
          <w:szCs w:val="24"/>
          <w:lang w:eastAsia="lv-LV"/>
        </w:rPr>
      </w:pPr>
      <w:r w:rsidRPr="003C7779">
        <w:rPr>
          <w:rStyle w:val="cf01"/>
          <w:rFonts w:ascii="Times New Roman" w:eastAsia="Times New Roman" w:hAnsi="Times New Roman" w:cs="Times New Roman"/>
          <w:b/>
          <w:bCs/>
          <w:sz w:val="24"/>
          <w:szCs w:val="24"/>
          <w:lang w:eastAsia="lv-LV"/>
        </w:rPr>
        <w:t>Juridiskais pamats:</w:t>
      </w:r>
      <w:r w:rsidRPr="003C7779">
        <w:rPr>
          <w:rStyle w:val="cf01"/>
          <w:rFonts w:ascii="Times New Roman" w:eastAsia="Times New Roman" w:hAnsi="Times New Roman" w:cs="Times New Roman"/>
          <w:sz w:val="24"/>
          <w:szCs w:val="24"/>
          <w:lang w:eastAsia="lv-LV"/>
        </w:rPr>
        <w:t xml:space="preserve"> 21. </w:t>
      </w:r>
      <w:r>
        <w:rPr>
          <w:rStyle w:val="cf01"/>
          <w:rFonts w:ascii="Times New Roman" w:eastAsia="Times New Roman" w:hAnsi="Times New Roman" w:cs="Times New Roman"/>
          <w:sz w:val="24"/>
          <w:szCs w:val="24"/>
          <w:lang w:eastAsia="lv-LV"/>
        </w:rPr>
        <w:t>p</w:t>
      </w:r>
      <w:r w:rsidRPr="003C7779">
        <w:rPr>
          <w:rStyle w:val="cf01"/>
          <w:rFonts w:ascii="Times New Roman" w:eastAsia="Times New Roman" w:hAnsi="Times New Roman" w:cs="Times New Roman"/>
          <w:sz w:val="24"/>
          <w:szCs w:val="24"/>
          <w:lang w:eastAsia="lv-LV"/>
        </w:rPr>
        <w:t>ant</w:t>
      </w:r>
      <w:r>
        <w:rPr>
          <w:rStyle w:val="cf01"/>
          <w:rFonts w:ascii="Times New Roman" w:eastAsia="Times New Roman" w:hAnsi="Times New Roman" w:cs="Times New Roman"/>
          <w:sz w:val="24"/>
          <w:szCs w:val="24"/>
          <w:lang w:eastAsia="lv-LV"/>
        </w:rPr>
        <w:t>s.</w:t>
      </w:r>
    </w:p>
    <w:p w14:paraId="7AA8E511" w14:textId="77777777" w:rsidR="00F52B3B" w:rsidRPr="003C7779" w:rsidRDefault="00F52B3B" w:rsidP="00F52B3B">
      <w:pPr>
        <w:pBdr>
          <w:bottom w:val="single" w:sz="6" w:space="1" w:color="auto"/>
        </w:pBdr>
        <w:spacing w:after="0"/>
        <w:jc w:val="both"/>
        <w:rPr>
          <w:rStyle w:val="cf01"/>
          <w:rFonts w:ascii="Times New Roman" w:eastAsia="Times New Roman" w:hAnsi="Times New Roman" w:cs="Times New Roman"/>
          <w:sz w:val="24"/>
          <w:szCs w:val="24"/>
          <w:lang w:eastAsia="lv-LV"/>
        </w:rPr>
      </w:pPr>
      <w:r w:rsidRPr="003C7779">
        <w:rPr>
          <w:rStyle w:val="cf01"/>
          <w:rFonts w:ascii="Times New Roman" w:eastAsia="Times New Roman" w:hAnsi="Times New Roman" w:cs="Times New Roman"/>
          <w:b/>
          <w:bCs/>
          <w:sz w:val="24"/>
          <w:szCs w:val="24"/>
          <w:lang w:eastAsia="lv-LV"/>
        </w:rPr>
        <w:t>Pamatojums:</w:t>
      </w:r>
      <w:r w:rsidRPr="003C7779">
        <w:rPr>
          <w:rStyle w:val="cf01"/>
          <w:rFonts w:ascii="Times New Roman" w:eastAsia="Times New Roman" w:hAnsi="Times New Roman" w:cs="Times New Roman"/>
          <w:sz w:val="24"/>
          <w:szCs w:val="24"/>
          <w:lang w:eastAsia="lv-LV"/>
        </w:rPr>
        <w:t xml:space="preserve"> Ar ierosinātājām izmaiņām tiek pārskatīts 3.1.2.2.i. investīcijas “Prognozēšanas rīka izstrāde” laika ietvars un investīcijas ietvaros sasniedzamo atskaites punktu īstenošanas termiņš</w:t>
      </w:r>
      <w:r w:rsidRPr="003C7779">
        <w:rPr>
          <w:rFonts w:ascii="Times New Roman" w:eastAsia="Times New Roman" w:hAnsi="Times New Roman" w:cs="Times New Roman"/>
          <w:sz w:val="24"/>
          <w:szCs w:val="24"/>
          <w:lang w:eastAsia="lv-LV"/>
        </w:rPr>
        <w:t>, kurš šobrīd objektīvu apstākļu dēļ faktiski nav izpildāms</w:t>
      </w:r>
      <w:r w:rsidRPr="003C7779">
        <w:rPr>
          <w:rStyle w:val="cf01"/>
          <w:rFonts w:ascii="Times New Roman" w:eastAsia="Times New Roman" w:hAnsi="Times New Roman" w:cs="Times New Roman"/>
          <w:sz w:val="24"/>
          <w:szCs w:val="24"/>
          <w:lang w:eastAsia="lv-LV"/>
        </w:rPr>
        <w:t>.</w:t>
      </w:r>
    </w:p>
    <w:p w14:paraId="3C68A939" w14:textId="77777777" w:rsidR="00F52B3B" w:rsidRPr="003C7779" w:rsidRDefault="00F52B3B" w:rsidP="00F52B3B">
      <w:pPr>
        <w:pStyle w:val="pf0"/>
        <w:spacing w:before="0" w:beforeAutospacing="0" w:after="0" w:afterAutospacing="0"/>
        <w:jc w:val="both"/>
        <w:rPr>
          <w:b/>
          <w:bCs/>
        </w:rPr>
      </w:pPr>
      <w:r w:rsidRPr="003C7779">
        <w:rPr>
          <w:b/>
          <w:bCs/>
        </w:rPr>
        <w:t>3.1.2.3.i. Ilgstošas sociālās aprūpes pakalpojuma noturība un nepārtrauktība</w:t>
      </w:r>
    </w:p>
    <w:p w14:paraId="1630C6DA" w14:textId="77777777" w:rsidR="00F52B3B" w:rsidRPr="003C7779" w:rsidRDefault="00F52B3B" w:rsidP="00F52B3B">
      <w:pPr>
        <w:spacing w:after="0"/>
        <w:jc w:val="both"/>
        <w:rPr>
          <w:rStyle w:val="cf01"/>
          <w:rFonts w:ascii="Times New Roman" w:eastAsia="Times New Roman" w:hAnsi="Times New Roman" w:cs="Times New Roman"/>
          <w:sz w:val="24"/>
          <w:szCs w:val="24"/>
          <w:lang w:eastAsia="lv-LV"/>
        </w:rPr>
      </w:pPr>
      <w:r w:rsidRPr="003C7779">
        <w:rPr>
          <w:rStyle w:val="cf01"/>
          <w:rFonts w:ascii="Times New Roman" w:eastAsia="Times New Roman" w:hAnsi="Times New Roman" w:cs="Times New Roman"/>
          <w:b/>
          <w:bCs/>
          <w:sz w:val="24"/>
          <w:szCs w:val="24"/>
          <w:lang w:eastAsia="lv-LV"/>
        </w:rPr>
        <w:t>Juridiskais pamats:</w:t>
      </w:r>
      <w:r w:rsidRPr="003C7779">
        <w:rPr>
          <w:rStyle w:val="cf01"/>
          <w:rFonts w:ascii="Times New Roman" w:eastAsia="Times New Roman" w:hAnsi="Times New Roman" w:cs="Times New Roman"/>
          <w:sz w:val="24"/>
          <w:szCs w:val="24"/>
          <w:lang w:eastAsia="lv-LV"/>
        </w:rPr>
        <w:t xml:space="preserve"> 21. </w:t>
      </w:r>
      <w:r>
        <w:rPr>
          <w:rStyle w:val="cf01"/>
          <w:rFonts w:ascii="Times New Roman" w:eastAsia="Times New Roman" w:hAnsi="Times New Roman" w:cs="Times New Roman"/>
          <w:sz w:val="24"/>
          <w:szCs w:val="24"/>
          <w:lang w:eastAsia="lv-LV"/>
        </w:rPr>
        <w:t>p</w:t>
      </w:r>
      <w:r w:rsidRPr="003C7779">
        <w:rPr>
          <w:rStyle w:val="cf01"/>
          <w:rFonts w:ascii="Times New Roman" w:eastAsia="Times New Roman" w:hAnsi="Times New Roman" w:cs="Times New Roman"/>
          <w:sz w:val="24"/>
          <w:szCs w:val="24"/>
          <w:lang w:eastAsia="lv-LV"/>
        </w:rPr>
        <w:t>ant</w:t>
      </w:r>
      <w:r>
        <w:rPr>
          <w:rStyle w:val="cf01"/>
          <w:rFonts w:ascii="Times New Roman" w:eastAsia="Times New Roman" w:hAnsi="Times New Roman" w:cs="Times New Roman"/>
          <w:sz w:val="24"/>
          <w:szCs w:val="24"/>
          <w:lang w:eastAsia="lv-LV"/>
        </w:rPr>
        <w:t xml:space="preserve">s </w:t>
      </w:r>
      <w:r w:rsidRPr="003C7779">
        <w:rPr>
          <w:rStyle w:val="cf01"/>
          <w:rFonts w:ascii="Times New Roman" w:eastAsia="Times New Roman" w:hAnsi="Times New Roman" w:cs="Times New Roman"/>
          <w:sz w:val="24"/>
          <w:szCs w:val="24"/>
          <w:lang w:eastAsia="lv-LV"/>
        </w:rPr>
        <w:t xml:space="preserve">un 18. panta 2. </w:t>
      </w:r>
      <w:r>
        <w:rPr>
          <w:rStyle w:val="cf01"/>
          <w:rFonts w:ascii="Times New Roman" w:eastAsia="Times New Roman" w:hAnsi="Times New Roman" w:cs="Times New Roman"/>
          <w:sz w:val="24"/>
          <w:szCs w:val="24"/>
          <w:lang w:eastAsia="lv-LV"/>
        </w:rPr>
        <w:t>p</w:t>
      </w:r>
      <w:r w:rsidRPr="003C7779">
        <w:rPr>
          <w:rStyle w:val="cf01"/>
          <w:rFonts w:ascii="Times New Roman" w:eastAsia="Times New Roman" w:hAnsi="Times New Roman" w:cs="Times New Roman"/>
          <w:sz w:val="24"/>
          <w:szCs w:val="24"/>
          <w:lang w:eastAsia="lv-LV"/>
        </w:rPr>
        <w:t>unkts</w:t>
      </w:r>
      <w:r>
        <w:rPr>
          <w:rStyle w:val="cf01"/>
          <w:rFonts w:ascii="Times New Roman" w:eastAsia="Times New Roman" w:hAnsi="Times New Roman" w:cs="Times New Roman"/>
          <w:sz w:val="24"/>
          <w:szCs w:val="24"/>
          <w:lang w:eastAsia="lv-LV"/>
        </w:rPr>
        <w:t>.</w:t>
      </w:r>
    </w:p>
    <w:p w14:paraId="6849562F" w14:textId="77777777" w:rsidR="00F52B3B" w:rsidRPr="003C7779" w:rsidRDefault="00F52B3B" w:rsidP="00F52B3B">
      <w:pPr>
        <w:spacing w:after="0"/>
        <w:jc w:val="both"/>
        <w:rPr>
          <w:rFonts w:ascii="Times New Roman" w:eastAsia="Times New Roman" w:hAnsi="Times New Roman" w:cs="Times New Roman"/>
          <w:sz w:val="24"/>
          <w:szCs w:val="24"/>
          <w:lang w:eastAsia="lv-LV"/>
        </w:rPr>
      </w:pPr>
      <w:r w:rsidRPr="003C7779">
        <w:rPr>
          <w:rStyle w:val="cf01"/>
          <w:rFonts w:ascii="Times New Roman" w:eastAsia="Times New Roman" w:hAnsi="Times New Roman" w:cs="Times New Roman"/>
          <w:b/>
          <w:bCs/>
          <w:sz w:val="24"/>
          <w:szCs w:val="24"/>
          <w:lang w:eastAsia="lv-LV"/>
        </w:rPr>
        <w:t>Pamatojums:</w:t>
      </w:r>
      <w:r w:rsidRPr="003C7779">
        <w:rPr>
          <w:rStyle w:val="cf01"/>
          <w:rFonts w:ascii="Times New Roman" w:eastAsia="Times New Roman" w:hAnsi="Times New Roman" w:cs="Times New Roman"/>
          <w:sz w:val="24"/>
          <w:szCs w:val="24"/>
          <w:lang w:eastAsia="lv-LV"/>
        </w:rPr>
        <w:t xml:space="preserve"> </w:t>
      </w:r>
      <w:r w:rsidRPr="003C7779">
        <w:rPr>
          <w:rFonts w:ascii="Times New Roman" w:eastAsia="Times New Roman" w:hAnsi="Times New Roman" w:cs="Times New Roman"/>
          <w:sz w:val="24"/>
          <w:szCs w:val="24"/>
          <w:lang w:eastAsia="lv-LV"/>
        </w:rPr>
        <w:t xml:space="preserve">Ar ierosinātājām izmaiņām tiek pārskatīts 3.1.2.3.i. investīcijas “Ilgstošas sociālās aprūpes pakalpojuma noturība un nepārtrauktība”: </w:t>
      </w:r>
    </w:p>
    <w:p w14:paraId="607C43BB" w14:textId="77777777" w:rsidR="00F52B3B" w:rsidRPr="003C7779" w:rsidRDefault="00F52B3B" w:rsidP="00F52B3B">
      <w:pPr>
        <w:spacing w:after="0"/>
        <w:jc w:val="both"/>
        <w:rPr>
          <w:rFonts w:ascii="Times New Roman" w:eastAsia="Times New Roman" w:hAnsi="Times New Roman" w:cs="Times New Roman"/>
          <w:sz w:val="24"/>
          <w:szCs w:val="24"/>
          <w:lang w:eastAsia="lv-LV"/>
        </w:rPr>
      </w:pPr>
      <w:r w:rsidRPr="003C7779">
        <w:rPr>
          <w:rFonts w:ascii="Times New Roman" w:eastAsia="Times New Roman" w:hAnsi="Times New Roman" w:cs="Times New Roman"/>
          <w:sz w:val="24"/>
          <w:szCs w:val="24"/>
          <w:lang w:eastAsia="lv-LV"/>
        </w:rPr>
        <w:t xml:space="preserve">1) laika </w:t>
      </w:r>
      <w:proofErr w:type="spellStart"/>
      <w:r w:rsidRPr="003C7779">
        <w:rPr>
          <w:rFonts w:ascii="Times New Roman" w:eastAsia="Times New Roman" w:hAnsi="Times New Roman" w:cs="Times New Roman"/>
          <w:sz w:val="24"/>
          <w:szCs w:val="24"/>
          <w:lang w:eastAsia="lv-LV"/>
        </w:rPr>
        <w:t>ievars</w:t>
      </w:r>
      <w:proofErr w:type="spellEnd"/>
      <w:r w:rsidRPr="003C7779">
        <w:rPr>
          <w:rFonts w:ascii="Times New Roman" w:eastAsia="Times New Roman" w:hAnsi="Times New Roman" w:cs="Times New Roman"/>
          <w:sz w:val="24"/>
          <w:szCs w:val="24"/>
          <w:lang w:eastAsia="lv-LV"/>
        </w:rPr>
        <w:t xml:space="preserve"> un investīcijas ietvaros sasniedzamo atskaites punktu</w:t>
      </w:r>
      <w:r w:rsidRPr="003C7779">
        <w:rPr>
          <w:rFonts w:ascii="Times New Roman" w:eastAsia="Times New Roman" w:hAnsi="Times New Roman" w:cs="Times New Roman"/>
          <w:sz w:val="24"/>
          <w:szCs w:val="24"/>
          <w:vertAlign w:val="superscript"/>
          <w:lang w:eastAsia="lv-LV"/>
        </w:rPr>
        <w:footnoteReference w:id="2"/>
      </w:r>
      <w:r w:rsidRPr="003C7779">
        <w:rPr>
          <w:rFonts w:ascii="Times New Roman" w:eastAsia="Times New Roman" w:hAnsi="Times New Roman" w:cs="Times New Roman"/>
          <w:sz w:val="24"/>
          <w:szCs w:val="24"/>
          <w:lang w:eastAsia="lv-LV"/>
        </w:rPr>
        <w:t xml:space="preserve"> īstenošanas termiņš, kurš šobrīd objektīvu apstākļu dēļ faktiski nav izpildāms;</w:t>
      </w:r>
    </w:p>
    <w:p w14:paraId="1A3F440A" w14:textId="77777777" w:rsidR="00F52B3B" w:rsidRPr="003C7779" w:rsidRDefault="00F52B3B" w:rsidP="00F52B3B">
      <w:pPr>
        <w:spacing w:after="0"/>
        <w:jc w:val="both"/>
        <w:rPr>
          <w:rFonts w:ascii="Times New Roman" w:eastAsia="Times New Roman" w:hAnsi="Times New Roman" w:cs="Times New Roman"/>
          <w:sz w:val="24"/>
          <w:szCs w:val="24"/>
          <w:lang w:eastAsia="lv-LV"/>
        </w:rPr>
      </w:pPr>
      <w:r w:rsidRPr="003C7779">
        <w:rPr>
          <w:rFonts w:ascii="Times New Roman" w:eastAsia="Times New Roman" w:hAnsi="Times New Roman" w:cs="Times New Roman"/>
          <w:sz w:val="24"/>
          <w:szCs w:val="24"/>
          <w:lang w:eastAsia="lv-LV"/>
        </w:rPr>
        <w:lastRenderedPageBreak/>
        <w:t xml:space="preserve">2) pārskatīts noteiktais mērķa rādītājs - noslēgto vienošanās ar pašvaldībām par jaunu ģimeniskai videi pietuvinātu ilgstošas aprūpes pakalpojumu sniegšanas vietu izveidošanu skaits (no 18 uz vismaz 17). </w:t>
      </w:r>
    </w:p>
    <w:p w14:paraId="0821E4B7" w14:textId="77777777" w:rsidR="00F52B3B" w:rsidRPr="003C7779" w:rsidRDefault="00F52B3B" w:rsidP="00F52B3B">
      <w:pPr>
        <w:pBdr>
          <w:bottom w:val="single" w:sz="6" w:space="1" w:color="auto"/>
        </w:pBdr>
        <w:spacing w:after="0"/>
        <w:jc w:val="both"/>
        <w:rPr>
          <w:rFonts w:ascii="Times New Roman" w:eastAsia="Times New Roman" w:hAnsi="Times New Roman" w:cs="Times New Roman"/>
          <w:sz w:val="24"/>
          <w:szCs w:val="24"/>
          <w:lang w:eastAsia="lv-LV"/>
        </w:rPr>
      </w:pPr>
      <w:r w:rsidRPr="003C7779">
        <w:rPr>
          <w:rFonts w:ascii="Times New Roman" w:eastAsia="Times New Roman" w:hAnsi="Times New Roman" w:cs="Times New Roman"/>
          <w:sz w:val="24"/>
          <w:szCs w:val="24"/>
          <w:lang w:eastAsia="lv-LV"/>
        </w:rPr>
        <w:t>Vienlaikus, lai veicinātu 3.1.2.3.i. investīcijas 2.kārtas sākotnēji plānoto atskaites punkta vērtību sasnieg</w:t>
      </w:r>
      <w:r>
        <w:rPr>
          <w:rFonts w:ascii="Times New Roman" w:eastAsia="Times New Roman" w:hAnsi="Times New Roman" w:cs="Times New Roman"/>
          <w:sz w:val="24"/>
          <w:szCs w:val="24"/>
          <w:lang w:eastAsia="lv-LV"/>
        </w:rPr>
        <w:t xml:space="preserve">šanu un  segtu </w:t>
      </w:r>
      <w:r w:rsidRPr="003C7779">
        <w:rPr>
          <w:rFonts w:ascii="Times New Roman" w:eastAsia="Times New Roman" w:hAnsi="Times New Roman" w:cs="Times New Roman"/>
          <w:sz w:val="24"/>
          <w:szCs w:val="24"/>
          <w:lang w:eastAsia="lv-LV"/>
        </w:rPr>
        <w:t>būvniecības cenu sadārdzinājum</w:t>
      </w:r>
      <w:r>
        <w:rPr>
          <w:rFonts w:ascii="Times New Roman" w:eastAsia="Times New Roman" w:hAnsi="Times New Roman" w:cs="Times New Roman"/>
          <w:sz w:val="24"/>
          <w:szCs w:val="24"/>
          <w:lang w:eastAsia="lv-LV"/>
        </w:rPr>
        <w:t xml:space="preserve">u, </w:t>
      </w:r>
      <w:proofErr w:type="spellStart"/>
      <w:r>
        <w:rPr>
          <w:rFonts w:ascii="Times New Roman" w:eastAsia="Times New Roman" w:hAnsi="Times New Roman" w:cs="Times New Roman"/>
          <w:sz w:val="24"/>
          <w:szCs w:val="24"/>
          <w:lang w:eastAsia="lv-LV"/>
        </w:rPr>
        <w:t>plāntos</w:t>
      </w:r>
      <w:proofErr w:type="spellEnd"/>
      <w:r>
        <w:rPr>
          <w:rFonts w:ascii="Times New Roman" w:eastAsia="Times New Roman" w:hAnsi="Times New Roman" w:cs="Times New Roman"/>
          <w:sz w:val="24"/>
          <w:szCs w:val="24"/>
          <w:lang w:eastAsia="lv-LV"/>
        </w:rPr>
        <w:t xml:space="preserve"> piesaistīt </w:t>
      </w:r>
      <w:r w:rsidRPr="003C7779">
        <w:rPr>
          <w:rFonts w:ascii="Times New Roman" w:eastAsia="Times New Roman" w:hAnsi="Times New Roman" w:cs="Times New Roman"/>
          <w:bCs/>
          <w:sz w:val="24"/>
          <w:szCs w:val="24"/>
          <w:lang w:eastAsia="lv-LV"/>
        </w:rPr>
        <w:t>atlikušo AF finansējuma mainīgo daļu (</w:t>
      </w:r>
      <w:proofErr w:type="spellStart"/>
      <w:r w:rsidRPr="003C7779">
        <w:rPr>
          <w:rFonts w:ascii="Times New Roman" w:eastAsia="Times New Roman" w:hAnsi="Times New Roman" w:cs="Times New Roman"/>
          <w:bCs/>
          <w:sz w:val="24"/>
          <w:szCs w:val="24"/>
          <w:lang w:eastAsia="lv-LV"/>
        </w:rPr>
        <w:t>grantu</w:t>
      </w:r>
      <w:proofErr w:type="spellEnd"/>
      <w:r w:rsidRPr="003C7779">
        <w:rPr>
          <w:rFonts w:ascii="Times New Roman" w:eastAsia="Times New Roman" w:hAnsi="Times New Roman" w:cs="Times New Roman"/>
          <w:bCs/>
          <w:sz w:val="24"/>
          <w:szCs w:val="24"/>
          <w:lang w:eastAsia="lv-LV"/>
        </w:rPr>
        <w:t>)</w:t>
      </w:r>
      <w:r w:rsidRPr="003C7779">
        <w:rPr>
          <w:rFonts w:ascii="Times New Roman" w:eastAsia="Times New Roman" w:hAnsi="Times New Roman" w:cs="Times New Roman"/>
          <w:sz w:val="24"/>
          <w:szCs w:val="24"/>
          <w:lang w:eastAsia="lv-LV"/>
        </w:rPr>
        <w:t xml:space="preserve"> 8 501 144 </w:t>
      </w:r>
      <w:proofErr w:type="spellStart"/>
      <w:r w:rsidRPr="003C7779">
        <w:rPr>
          <w:rFonts w:ascii="Times New Roman" w:eastAsia="Times New Roman" w:hAnsi="Times New Roman" w:cs="Times New Roman"/>
          <w:sz w:val="24"/>
          <w:szCs w:val="24"/>
          <w:lang w:eastAsia="lv-LV"/>
        </w:rPr>
        <w:t>euro</w:t>
      </w:r>
      <w:proofErr w:type="spellEnd"/>
      <w:r w:rsidRPr="003C7779">
        <w:rPr>
          <w:rFonts w:ascii="Times New Roman" w:eastAsia="Times New Roman" w:hAnsi="Times New Roman" w:cs="Times New Roman"/>
          <w:sz w:val="24"/>
          <w:szCs w:val="24"/>
          <w:lang w:eastAsia="lv-LV"/>
        </w:rPr>
        <w:t xml:space="preserve"> finansējuma (t.i., investīcijas īstenošanai var </w:t>
      </w:r>
      <w:proofErr w:type="spellStart"/>
      <w:r w:rsidRPr="003C7779">
        <w:rPr>
          <w:rFonts w:ascii="Times New Roman" w:eastAsia="Times New Roman" w:hAnsi="Times New Roman" w:cs="Times New Roman"/>
          <w:sz w:val="24"/>
          <w:szCs w:val="24"/>
          <w:lang w:eastAsia="lv-LV"/>
        </w:rPr>
        <w:t>novizīt</w:t>
      </w:r>
      <w:proofErr w:type="spellEnd"/>
      <w:r w:rsidRPr="003C7779">
        <w:rPr>
          <w:rFonts w:ascii="Times New Roman" w:eastAsia="Times New Roman" w:hAnsi="Times New Roman" w:cs="Times New Roman"/>
          <w:sz w:val="24"/>
          <w:szCs w:val="24"/>
          <w:lang w:eastAsia="lv-LV"/>
        </w:rPr>
        <w:t xml:space="preserve"> 3 903 507 </w:t>
      </w:r>
      <w:proofErr w:type="spellStart"/>
      <w:r w:rsidRPr="003C7779">
        <w:rPr>
          <w:rFonts w:ascii="Times New Roman" w:eastAsia="Times New Roman" w:hAnsi="Times New Roman" w:cs="Times New Roman"/>
          <w:sz w:val="24"/>
          <w:szCs w:val="24"/>
          <w:lang w:eastAsia="lv-LV"/>
        </w:rPr>
        <w:t>euro</w:t>
      </w:r>
      <w:proofErr w:type="spellEnd"/>
      <w:r w:rsidRPr="003C7779">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Tas ir</w:t>
      </w:r>
      <w:r w:rsidRPr="003C7779">
        <w:rPr>
          <w:rFonts w:ascii="Times New Roman" w:eastAsia="Times New Roman" w:hAnsi="Times New Roman" w:cs="Times New Roman"/>
          <w:sz w:val="24"/>
          <w:szCs w:val="24"/>
          <w:lang w:eastAsia="lv-LV"/>
        </w:rPr>
        <w:t xml:space="preserve"> </w:t>
      </w:r>
      <w:r w:rsidRPr="003C7779">
        <w:rPr>
          <w:rFonts w:ascii="Times New Roman" w:eastAsia="Times New Roman" w:hAnsi="Times New Roman" w:cs="Times New Roman"/>
          <w:bCs/>
          <w:sz w:val="24"/>
          <w:szCs w:val="24"/>
          <w:lang w:eastAsia="lv-LV"/>
        </w:rPr>
        <w:t xml:space="preserve">saskaņā ar indikatīvo aprēķinu, kas ieļauts </w:t>
      </w:r>
      <w:r w:rsidRPr="003C7779">
        <w:rPr>
          <w:rFonts w:ascii="Times New Roman" w:eastAsia="Times New Roman" w:hAnsi="Times New Roman" w:cs="Times New Roman"/>
          <w:sz w:val="24"/>
          <w:szCs w:val="24"/>
          <w:lang w:eastAsia="lv-LV"/>
        </w:rPr>
        <w:t xml:space="preserve">ar Ministru kabineta 14.07.2022. sēdē izskatītajā un apstiprinātajā informatīvajā ziņojumā “Informatīvais ziņojums par Latvijas Atveseļošanas un noturības mehānisma plāna grozījumiem”, kā arī palielinot 2.kārtas finansējumu par 1.kārtas atlikumu (39 930 </w:t>
      </w:r>
      <w:proofErr w:type="spellStart"/>
      <w:r w:rsidRPr="003C7779">
        <w:rPr>
          <w:rFonts w:ascii="Times New Roman" w:eastAsia="Times New Roman" w:hAnsi="Times New Roman" w:cs="Times New Roman"/>
          <w:sz w:val="24"/>
          <w:szCs w:val="24"/>
          <w:lang w:eastAsia="lv-LV"/>
        </w:rPr>
        <w:t>euro</w:t>
      </w:r>
      <w:proofErr w:type="spellEnd"/>
      <w:r w:rsidRPr="003C7779">
        <w:rPr>
          <w:rFonts w:ascii="Times New Roman" w:eastAsia="Times New Roman" w:hAnsi="Times New Roman" w:cs="Times New Roman"/>
          <w:sz w:val="24"/>
          <w:szCs w:val="24"/>
          <w:lang w:eastAsia="lv-LV"/>
        </w:rPr>
        <w:t>).</w:t>
      </w:r>
    </w:p>
    <w:p w14:paraId="174FF2FC" w14:textId="77777777" w:rsidR="00F52B3B" w:rsidRPr="003C7779" w:rsidRDefault="00F52B3B" w:rsidP="00F52B3B">
      <w:pPr>
        <w:spacing w:after="0" w:line="276" w:lineRule="auto"/>
        <w:jc w:val="both"/>
        <w:rPr>
          <w:rFonts w:ascii="Times New Roman" w:hAnsi="Times New Roman" w:cs="Times New Roman"/>
          <w:b/>
          <w:bCs/>
          <w:sz w:val="24"/>
          <w:szCs w:val="24"/>
        </w:rPr>
      </w:pPr>
      <w:r w:rsidRPr="003C7779">
        <w:rPr>
          <w:rFonts w:ascii="Times New Roman" w:hAnsi="Times New Roman" w:cs="Times New Roman"/>
          <w:b/>
          <w:bCs/>
          <w:sz w:val="24"/>
          <w:szCs w:val="24"/>
        </w:rPr>
        <w:t xml:space="preserve">3.1.2.4.i. Sociālās un profesionālās rehabilitācijas pakalpojumu sinerģiska attīstība cilvēku ar funkcionāliem traucējumiem </w:t>
      </w:r>
      <w:proofErr w:type="spellStart"/>
      <w:r w:rsidRPr="003C7779">
        <w:rPr>
          <w:rFonts w:ascii="Times New Roman" w:hAnsi="Times New Roman" w:cs="Times New Roman"/>
          <w:b/>
          <w:bCs/>
          <w:sz w:val="24"/>
          <w:szCs w:val="24"/>
        </w:rPr>
        <w:t>drošumspējas</w:t>
      </w:r>
      <w:proofErr w:type="spellEnd"/>
      <w:r w:rsidRPr="003C7779">
        <w:rPr>
          <w:rFonts w:ascii="Times New Roman" w:hAnsi="Times New Roman" w:cs="Times New Roman"/>
          <w:b/>
          <w:bCs/>
          <w:sz w:val="24"/>
          <w:szCs w:val="24"/>
        </w:rPr>
        <w:t xml:space="preserve"> veicināšanai</w:t>
      </w:r>
    </w:p>
    <w:p w14:paraId="7129715B" w14:textId="77777777" w:rsidR="00F52B3B" w:rsidRPr="003C7779" w:rsidRDefault="00F52B3B" w:rsidP="00F52B3B">
      <w:pPr>
        <w:spacing w:after="0" w:line="276" w:lineRule="auto"/>
        <w:jc w:val="both"/>
        <w:rPr>
          <w:rFonts w:ascii="Times New Roman" w:hAnsi="Times New Roman" w:cs="Times New Roman"/>
          <w:sz w:val="24"/>
          <w:szCs w:val="24"/>
        </w:rPr>
      </w:pPr>
      <w:r w:rsidRPr="003C7779">
        <w:rPr>
          <w:rFonts w:ascii="Times New Roman" w:hAnsi="Times New Roman" w:cs="Times New Roman"/>
          <w:b/>
          <w:bCs/>
          <w:sz w:val="24"/>
          <w:szCs w:val="24"/>
        </w:rPr>
        <w:t xml:space="preserve">Juridiskais pamats: </w:t>
      </w:r>
      <w:r w:rsidRPr="003C7779">
        <w:rPr>
          <w:rFonts w:ascii="Times New Roman" w:hAnsi="Times New Roman" w:cs="Times New Roman"/>
          <w:sz w:val="24"/>
          <w:szCs w:val="24"/>
        </w:rPr>
        <w:t>21. panta 1. punkts un 18. panta 2. punkts;</w:t>
      </w:r>
    </w:p>
    <w:p w14:paraId="5DEE98A8" w14:textId="77777777" w:rsidR="00F52B3B" w:rsidRPr="003C7779" w:rsidRDefault="00F52B3B" w:rsidP="00F52B3B">
      <w:pPr>
        <w:spacing w:after="0" w:line="276" w:lineRule="auto"/>
        <w:jc w:val="both"/>
        <w:rPr>
          <w:rFonts w:ascii="Times New Roman" w:hAnsi="Times New Roman" w:cs="Times New Roman"/>
          <w:sz w:val="24"/>
          <w:szCs w:val="24"/>
        </w:rPr>
      </w:pPr>
      <w:r w:rsidRPr="003C7779">
        <w:rPr>
          <w:rFonts w:ascii="Times New Roman" w:hAnsi="Times New Roman" w:cs="Times New Roman"/>
          <w:b/>
          <w:bCs/>
          <w:sz w:val="24"/>
          <w:szCs w:val="24"/>
        </w:rPr>
        <w:t xml:space="preserve">Pamatojums: </w:t>
      </w:r>
      <w:r w:rsidRPr="003C7779">
        <w:rPr>
          <w:rFonts w:ascii="Times New Roman" w:hAnsi="Times New Roman" w:cs="Times New Roman"/>
          <w:sz w:val="24"/>
          <w:szCs w:val="24"/>
        </w:rPr>
        <w:t xml:space="preserve">Ar ierosinātājām izmaiņām tiek pārskatīts 3.1.2.4.i. investīcijas “Sociālās un profesionālās rehabilitācijas pakalpojumu sinerģiska attīstība cilvēku ar funkcionāliem traucējumiem </w:t>
      </w:r>
      <w:proofErr w:type="spellStart"/>
      <w:r w:rsidRPr="003C7779">
        <w:rPr>
          <w:rFonts w:ascii="Times New Roman" w:hAnsi="Times New Roman" w:cs="Times New Roman"/>
          <w:sz w:val="24"/>
          <w:szCs w:val="24"/>
        </w:rPr>
        <w:t>drošumspējas</w:t>
      </w:r>
      <w:proofErr w:type="spellEnd"/>
      <w:r w:rsidRPr="003C7779">
        <w:rPr>
          <w:rFonts w:ascii="Times New Roman" w:hAnsi="Times New Roman" w:cs="Times New Roman"/>
          <w:sz w:val="24"/>
          <w:szCs w:val="24"/>
        </w:rPr>
        <w:t xml:space="preserve"> veicināšanai”:</w:t>
      </w:r>
    </w:p>
    <w:p w14:paraId="256354C0" w14:textId="77777777" w:rsidR="00F52B3B" w:rsidRPr="003C7779" w:rsidRDefault="00F52B3B" w:rsidP="00F52B3B">
      <w:pPr>
        <w:spacing w:after="0" w:line="276" w:lineRule="auto"/>
        <w:jc w:val="both"/>
        <w:rPr>
          <w:rFonts w:ascii="Times New Roman" w:hAnsi="Times New Roman" w:cs="Times New Roman"/>
          <w:sz w:val="24"/>
          <w:szCs w:val="24"/>
        </w:rPr>
      </w:pPr>
      <w:r w:rsidRPr="003C7779">
        <w:rPr>
          <w:rFonts w:ascii="Times New Roman" w:hAnsi="Times New Roman" w:cs="Times New Roman"/>
          <w:sz w:val="24"/>
          <w:szCs w:val="24"/>
        </w:rPr>
        <w:t>1) atsevišķa atskaites punkta īstenošanas termiņš, kurš šobrīd objektīvu apstākļu dēļ faktiski nav izpildāms;</w:t>
      </w:r>
    </w:p>
    <w:p w14:paraId="6EB71CEB" w14:textId="77777777" w:rsidR="00F52B3B" w:rsidRPr="003C7779" w:rsidRDefault="00F52B3B" w:rsidP="00F52B3B">
      <w:pPr>
        <w:pBdr>
          <w:bottom w:val="single" w:sz="6" w:space="1" w:color="auto"/>
        </w:pBdr>
        <w:spacing w:after="0" w:line="276" w:lineRule="auto"/>
        <w:jc w:val="both"/>
        <w:rPr>
          <w:rFonts w:ascii="Times New Roman" w:hAnsi="Times New Roman" w:cs="Times New Roman"/>
          <w:sz w:val="24"/>
          <w:szCs w:val="24"/>
        </w:rPr>
      </w:pPr>
      <w:r w:rsidRPr="003C7779">
        <w:rPr>
          <w:rFonts w:ascii="Times New Roman" w:hAnsi="Times New Roman" w:cs="Times New Roman"/>
          <w:sz w:val="24"/>
          <w:szCs w:val="24"/>
        </w:rPr>
        <w:t>2) īstenošanai pieejamais finansējums. Papildu finansējum</w:t>
      </w:r>
      <w:r>
        <w:rPr>
          <w:rFonts w:ascii="Times New Roman" w:hAnsi="Times New Roman" w:cs="Times New Roman"/>
          <w:sz w:val="24"/>
          <w:szCs w:val="24"/>
        </w:rPr>
        <w:t xml:space="preserve">s plānots,  </w:t>
      </w:r>
      <w:r w:rsidRPr="003C7779">
        <w:rPr>
          <w:rFonts w:ascii="Times New Roman" w:hAnsi="Times New Roman" w:cs="Times New Roman"/>
          <w:bCs/>
          <w:sz w:val="24"/>
          <w:szCs w:val="24"/>
        </w:rPr>
        <w:t>piesaistot atlikušo AF finansējuma mainīgo daļu (</w:t>
      </w:r>
      <w:proofErr w:type="spellStart"/>
      <w:r w:rsidRPr="003C7779">
        <w:rPr>
          <w:rFonts w:ascii="Times New Roman" w:hAnsi="Times New Roman" w:cs="Times New Roman"/>
          <w:bCs/>
          <w:sz w:val="24"/>
          <w:szCs w:val="24"/>
        </w:rPr>
        <w:t>grantu</w:t>
      </w:r>
      <w:proofErr w:type="spellEnd"/>
      <w:r w:rsidRPr="003C7779">
        <w:rPr>
          <w:rFonts w:ascii="Times New Roman" w:hAnsi="Times New Roman" w:cs="Times New Roman"/>
          <w:bCs/>
          <w:sz w:val="24"/>
          <w:szCs w:val="24"/>
        </w:rPr>
        <w:t>)</w:t>
      </w:r>
      <w:r w:rsidRPr="003C7779">
        <w:rPr>
          <w:rFonts w:ascii="Times New Roman" w:hAnsi="Times New Roman" w:cs="Times New Roman"/>
          <w:sz w:val="24"/>
          <w:szCs w:val="24"/>
        </w:rPr>
        <w:t xml:space="preserve"> 8 501 144 </w:t>
      </w:r>
      <w:proofErr w:type="spellStart"/>
      <w:r w:rsidRPr="003C7779">
        <w:rPr>
          <w:rFonts w:ascii="Times New Roman" w:hAnsi="Times New Roman" w:cs="Times New Roman"/>
          <w:sz w:val="24"/>
          <w:szCs w:val="24"/>
        </w:rPr>
        <w:t>euro</w:t>
      </w:r>
      <w:proofErr w:type="spellEnd"/>
      <w:r w:rsidRPr="003C7779">
        <w:rPr>
          <w:rFonts w:ascii="Times New Roman" w:hAnsi="Times New Roman" w:cs="Times New Roman"/>
          <w:sz w:val="24"/>
          <w:szCs w:val="24"/>
        </w:rPr>
        <w:t xml:space="preserve"> AF finansējuma (t.i., investīcijas īstenošanai pilnā apmērā nepieciešami papildu 500 000 </w:t>
      </w:r>
      <w:proofErr w:type="spellStart"/>
      <w:r w:rsidRPr="003C7779">
        <w:rPr>
          <w:rFonts w:ascii="Times New Roman" w:hAnsi="Times New Roman" w:cs="Times New Roman"/>
          <w:sz w:val="24"/>
          <w:szCs w:val="24"/>
        </w:rPr>
        <w:t>euro</w:t>
      </w:r>
      <w:proofErr w:type="spellEnd"/>
      <w:r w:rsidRPr="003C7779">
        <w:rPr>
          <w:rFonts w:ascii="Times New Roman" w:hAnsi="Times New Roman" w:cs="Times New Roman"/>
          <w:sz w:val="24"/>
          <w:szCs w:val="24"/>
        </w:rPr>
        <w:t xml:space="preserve">),  </w:t>
      </w:r>
      <w:r w:rsidRPr="003C7779">
        <w:rPr>
          <w:rFonts w:ascii="Times New Roman" w:hAnsi="Times New Roman" w:cs="Times New Roman"/>
          <w:bCs/>
          <w:sz w:val="24"/>
          <w:szCs w:val="24"/>
        </w:rPr>
        <w:t xml:space="preserve">saskaņā ar indikatīvo aprēķinu, kas ieļauts </w:t>
      </w:r>
      <w:r w:rsidRPr="003C7779">
        <w:rPr>
          <w:rFonts w:ascii="Times New Roman" w:hAnsi="Times New Roman" w:cs="Times New Roman"/>
          <w:sz w:val="24"/>
          <w:szCs w:val="24"/>
        </w:rPr>
        <w:t>ar Ministru kabineta 14.07.2022. sēdē izskatītajā un apstiprinātajā informatīvajā ziņojumā “Informatīvais ziņojums par Latvijas Atveseļošanas un noturības mehānisma plāna grozījumiem”.</w:t>
      </w:r>
    </w:p>
    <w:p w14:paraId="01DD550B" w14:textId="77777777" w:rsidR="00F52B3B" w:rsidRPr="003C7779" w:rsidRDefault="00F52B3B" w:rsidP="00F52B3B">
      <w:pPr>
        <w:spacing w:after="0" w:line="276" w:lineRule="auto"/>
        <w:jc w:val="both"/>
        <w:rPr>
          <w:rFonts w:ascii="Times New Roman" w:hAnsi="Times New Roman" w:cs="Times New Roman"/>
          <w:b/>
          <w:bCs/>
          <w:sz w:val="24"/>
          <w:szCs w:val="24"/>
        </w:rPr>
      </w:pPr>
      <w:r w:rsidRPr="003C7779">
        <w:rPr>
          <w:rFonts w:ascii="Times New Roman" w:hAnsi="Times New Roman" w:cs="Times New Roman"/>
          <w:b/>
          <w:bCs/>
          <w:sz w:val="24"/>
          <w:szCs w:val="24"/>
        </w:rPr>
        <w:t>3.1.2.5.i. Bezdarbnieku, darba meklētāju un bezdarba riskam pakļauto iedzīvotāju iesaiste darba tirgū</w:t>
      </w:r>
    </w:p>
    <w:p w14:paraId="2314293E" w14:textId="77777777" w:rsidR="00F52B3B" w:rsidRPr="003C7779" w:rsidRDefault="00F52B3B" w:rsidP="00F52B3B">
      <w:pPr>
        <w:spacing w:after="0" w:line="276" w:lineRule="auto"/>
        <w:jc w:val="both"/>
        <w:rPr>
          <w:rFonts w:ascii="Times New Roman" w:hAnsi="Times New Roman" w:cs="Times New Roman"/>
          <w:sz w:val="24"/>
          <w:szCs w:val="24"/>
        </w:rPr>
      </w:pPr>
      <w:r w:rsidRPr="003C7779">
        <w:rPr>
          <w:rFonts w:ascii="Times New Roman" w:hAnsi="Times New Roman" w:cs="Times New Roman"/>
          <w:b/>
          <w:bCs/>
          <w:sz w:val="24"/>
          <w:szCs w:val="24"/>
        </w:rPr>
        <w:t xml:space="preserve">Juridiskais pamats: </w:t>
      </w:r>
      <w:r w:rsidRPr="003C7779">
        <w:rPr>
          <w:rFonts w:ascii="Times New Roman" w:hAnsi="Times New Roman" w:cs="Times New Roman"/>
          <w:sz w:val="24"/>
          <w:szCs w:val="24"/>
        </w:rPr>
        <w:t xml:space="preserve">21. </w:t>
      </w:r>
      <w:r>
        <w:rPr>
          <w:rFonts w:ascii="Times New Roman" w:hAnsi="Times New Roman" w:cs="Times New Roman"/>
          <w:sz w:val="24"/>
          <w:szCs w:val="24"/>
        </w:rPr>
        <w:t>p</w:t>
      </w:r>
      <w:r w:rsidRPr="003C7779">
        <w:rPr>
          <w:rFonts w:ascii="Times New Roman" w:hAnsi="Times New Roman" w:cs="Times New Roman"/>
          <w:sz w:val="24"/>
          <w:szCs w:val="24"/>
        </w:rPr>
        <w:t>ant</w:t>
      </w:r>
      <w:r>
        <w:rPr>
          <w:rFonts w:ascii="Times New Roman" w:hAnsi="Times New Roman" w:cs="Times New Roman"/>
          <w:sz w:val="24"/>
          <w:szCs w:val="24"/>
        </w:rPr>
        <w:t>s.</w:t>
      </w:r>
    </w:p>
    <w:p w14:paraId="577EE360" w14:textId="77777777" w:rsidR="00F52B3B" w:rsidRPr="003C7779" w:rsidRDefault="00F52B3B" w:rsidP="00F52B3B">
      <w:pPr>
        <w:pBdr>
          <w:bottom w:val="single" w:sz="6" w:space="1" w:color="auto"/>
        </w:pBdr>
        <w:spacing w:after="0" w:line="276" w:lineRule="auto"/>
        <w:jc w:val="both"/>
        <w:rPr>
          <w:rFonts w:ascii="Times New Roman" w:hAnsi="Times New Roman" w:cs="Times New Roman"/>
          <w:bCs/>
          <w:sz w:val="24"/>
          <w:szCs w:val="24"/>
        </w:rPr>
      </w:pPr>
      <w:r w:rsidRPr="003C7779">
        <w:rPr>
          <w:rFonts w:ascii="Times New Roman" w:hAnsi="Times New Roman" w:cs="Times New Roman"/>
          <w:b/>
          <w:bCs/>
          <w:sz w:val="24"/>
          <w:szCs w:val="24"/>
        </w:rPr>
        <w:t>Pamatojums:</w:t>
      </w:r>
      <w:r w:rsidRPr="003C7779">
        <w:rPr>
          <w:rFonts w:ascii="Times New Roman" w:eastAsia="Times New Roman" w:hAnsi="Times New Roman" w:cs="Times New Roman"/>
          <w:sz w:val="24"/>
          <w:szCs w:val="24"/>
          <w:lang w:eastAsia="lv-LV"/>
        </w:rPr>
        <w:t xml:space="preserve"> </w:t>
      </w:r>
      <w:r w:rsidRPr="003C7779">
        <w:rPr>
          <w:rFonts w:ascii="Times New Roman" w:hAnsi="Times New Roman" w:cs="Times New Roman"/>
          <w:bCs/>
          <w:sz w:val="24"/>
          <w:szCs w:val="24"/>
        </w:rPr>
        <w:t>Veikti redakcionāli precizējumi atskaites punktu aprakstos.</w:t>
      </w:r>
    </w:p>
    <w:p w14:paraId="39E5BF07" w14:textId="77777777" w:rsidR="00F52B3B" w:rsidRPr="003C7779" w:rsidRDefault="00F52B3B" w:rsidP="00F52B3B">
      <w:pPr>
        <w:spacing w:after="0" w:line="276" w:lineRule="auto"/>
        <w:jc w:val="both"/>
        <w:rPr>
          <w:rFonts w:ascii="Times New Roman" w:hAnsi="Times New Roman" w:cs="Times New Roman"/>
          <w:bCs/>
          <w:sz w:val="24"/>
          <w:szCs w:val="24"/>
        </w:rPr>
      </w:pPr>
    </w:p>
    <w:p w14:paraId="3DDE51A0" w14:textId="77777777" w:rsidR="00F52B3B" w:rsidRPr="003C7779" w:rsidRDefault="00F52B3B" w:rsidP="00F52B3B">
      <w:pPr>
        <w:pBdr>
          <w:bottom w:val="single" w:sz="6" w:space="1" w:color="auto"/>
        </w:pBdr>
        <w:spacing w:after="0" w:line="276" w:lineRule="auto"/>
        <w:jc w:val="both"/>
        <w:rPr>
          <w:rFonts w:ascii="Times New Roman" w:hAnsi="Times New Roman" w:cs="Times New Roman"/>
          <w:b/>
          <w:sz w:val="24"/>
          <w:szCs w:val="24"/>
        </w:rPr>
      </w:pPr>
      <w:r w:rsidRPr="003C7779">
        <w:rPr>
          <w:rFonts w:ascii="Times New Roman" w:hAnsi="Times New Roman" w:cs="Times New Roman"/>
          <w:b/>
          <w:sz w:val="24"/>
          <w:szCs w:val="24"/>
        </w:rPr>
        <w:t>4.2.1.1.i. Atbalsts cilvēkresursu attīstības sistēmas ieviešanai</w:t>
      </w:r>
    </w:p>
    <w:p w14:paraId="14EE380D" w14:textId="77777777" w:rsidR="00F52B3B" w:rsidRPr="003C7779" w:rsidRDefault="00F52B3B" w:rsidP="00F52B3B">
      <w:pPr>
        <w:pBdr>
          <w:bottom w:val="single" w:sz="6" w:space="1" w:color="auto"/>
        </w:pBdr>
        <w:spacing w:after="0" w:line="276" w:lineRule="auto"/>
        <w:jc w:val="both"/>
        <w:rPr>
          <w:rFonts w:ascii="Times New Roman" w:hAnsi="Times New Roman" w:cs="Times New Roman"/>
          <w:b/>
          <w:bCs/>
          <w:sz w:val="24"/>
          <w:szCs w:val="24"/>
        </w:rPr>
      </w:pPr>
      <w:r w:rsidRPr="003C7779">
        <w:rPr>
          <w:rFonts w:ascii="Times New Roman" w:hAnsi="Times New Roman" w:cs="Times New Roman"/>
          <w:b/>
          <w:bCs/>
          <w:sz w:val="24"/>
          <w:szCs w:val="24"/>
        </w:rPr>
        <w:t>Juridiskais pamats:</w:t>
      </w:r>
      <w:r>
        <w:rPr>
          <w:rFonts w:ascii="Times New Roman" w:hAnsi="Times New Roman" w:cs="Times New Roman"/>
          <w:b/>
          <w:bCs/>
          <w:sz w:val="24"/>
          <w:szCs w:val="24"/>
        </w:rPr>
        <w:t xml:space="preserve"> </w:t>
      </w:r>
      <w:r w:rsidRPr="00B32E93">
        <w:rPr>
          <w:rFonts w:ascii="Times New Roman" w:hAnsi="Times New Roman" w:cs="Times New Roman"/>
          <w:sz w:val="24"/>
          <w:szCs w:val="24"/>
        </w:rPr>
        <w:t>21.pants</w:t>
      </w:r>
    </w:p>
    <w:p w14:paraId="11E904CC" w14:textId="77777777" w:rsidR="00F52B3B" w:rsidRPr="003C7779" w:rsidRDefault="00F52B3B" w:rsidP="00F52B3B">
      <w:pPr>
        <w:pBdr>
          <w:bottom w:val="single" w:sz="6" w:space="1" w:color="auto"/>
        </w:pBdr>
        <w:spacing w:after="0" w:line="276" w:lineRule="auto"/>
        <w:jc w:val="both"/>
        <w:rPr>
          <w:rFonts w:ascii="Times New Roman" w:hAnsi="Times New Roman" w:cs="Times New Roman"/>
          <w:b/>
          <w:sz w:val="24"/>
          <w:szCs w:val="24"/>
        </w:rPr>
      </w:pPr>
      <w:r w:rsidRPr="003C7779">
        <w:rPr>
          <w:rFonts w:ascii="Times New Roman" w:hAnsi="Times New Roman" w:cs="Times New Roman"/>
          <w:b/>
          <w:bCs/>
          <w:sz w:val="24"/>
          <w:szCs w:val="24"/>
        </w:rPr>
        <w:t>Pamatojums:</w:t>
      </w:r>
      <w:r>
        <w:rPr>
          <w:rFonts w:ascii="Times New Roman" w:hAnsi="Times New Roman" w:cs="Times New Roman"/>
          <w:b/>
          <w:bCs/>
          <w:sz w:val="24"/>
          <w:szCs w:val="24"/>
        </w:rPr>
        <w:t xml:space="preserve"> </w:t>
      </w:r>
      <w:r w:rsidRPr="00B32E93">
        <w:rPr>
          <w:rFonts w:ascii="Times New Roman" w:hAnsi="Times New Roman" w:cs="Times New Roman"/>
          <w:sz w:val="24"/>
          <w:szCs w:val="24"/>
        </w:rPr>
        <w:t>Precizējumi un papildinājumi rādītājos, lai nodrošinātu to savstarpēju saskaņotību un precīz</w:t>
      </w:r>
      <w:r>
        <w:rPr>
          <w:rFonts w:ascii="Times New Roman" w:hAnsi="Times New Roman" w:cs="Times New Roman"/>
          <w:sz w:val="24"/>
          <w:szCs w:val="24"/>
        </w:rPr>
        <w:t>āku definīciju</w:t>
      </w:r>
      <w:r w:rsidRPr="00B32E93">
        <w:rPr>
          <w:rFonts w:ascii="Times New Roman" w:hAnsi="Times New Roman" w:cs="Times New Roman"/>
          <w:sz w:val="24"/>
          <w:szCs w:val="24"/>
        </w:rPr>
        <w:t>.</w:t>
      </w:r>
    </w:p>
    <w:p w14:paraId="3369B0D2" w14:textId="77777777" w:rsidR="00F52B3B" w:rsidRPr="003C7779" w:rsidRDefault="00F52B3B" w:rsidP="00F52B3B">
      <w:pPr>
        <w:spacing w:after="0" w:line="240" w:lineRule="auto"/>
        <w:jc w:val="both"/>
        <w:rPr>
          <w:rFonts w:ascii="Times New Roman" w:hAnsi="Times New Roman" w:cs="Times New Roman"/>
          <w:sz w:val="24"/>
          <w:szCs w:val="24"/>
        </w:rPr>
      </w:pPr>
      <w:r w:rsidRPr="003C7779">
        <w:rPr>
          <w:rFonts w:ascii="Times New Roman" w:hAnsi="Times New Roman" w:cs="Times New Roman"/>
          <w:b/>
          <w:sz w:val="24"/>
          <w:szCs w:val="24"/>
        </w:rPr>
        <w:t>5.1.1.1.i. Pilnvērtīga inovāciju sistēmas pārvaldības modeļa izstrāde un tā nepārtraukta darbināšana</w:t>
      </w:r>
    </w:p>
    <w:p w14:paraId="78B1304B" w14:textId="77777777" w:rsidR="00F52B3B" w:rsidRPr="003C7779" w:rsidRDefault="00F52B3B" w:rsidP="00F52B3B">
      <w:pPr>
        <w:spacing w:after="0" w:line="240" w:lineRule="auto"/>
        <w:jc w:val="both"/>
        <w:rPr>
          <w:rFonts w:ascii="Times New Roman" w:hAnsi="Times New Roman" w:cs="Times New Roman"/>
          <w:sz w:val="24"/>
          <w:szCs w:val="24"/>
        </w:rPr>
      </w:pPr>
      <w:r w:rsidRPr="003C7779">
        <w:rPr>
          <w:rFonts w:ascii="Times New Roman" w:hAnsi="Times New Roman" w:cs="Times New Roman"/>
          <w:b/>
          <w:bCs/>
          <w:sz w:val="24"/>
          <w:szCs w:val="24"/>
        </w:rPr>
        <w:t xml:space="preserve">Juridiskais pamats: </w:t>
      </w:r>
      <w:r w:rsidRPr="003C7779">
        <w:rPr>
          <w:rFonts w:ascii="Times New Roman" w:hAnsi="Times New Roman" w:cs="Times New Roman"/>
          <w:sz w:val="24"/>
          <w:szCs w:val="24"/>
        </w:rPr>
        <w:t>21.pants</w:t>
      </w:r>
      <w:r>
        <w:rPr>
          <w:rFonts w:ascii="Times New Roman" w:hAnsi="Times New Roman" w:cs="Times New Roman"/>
          <w:sz w:val="24"/>
          <w:szCs w:val="24"/>
        </w:rPr>
        <w:t>.</w:t>
      </w:r>
    </w:p>
    <w:p w14:paraId="40969C71" w14:textId="77777777" w:rsidR="00F52B3B" w:rsidRPr="003C7779" w:rsidRDefault="00F52B3B" w:rsidP="00F52B3B">
      <w:pPr>
        <w:pBdr>
          <w:bottom w:val="single" w:sz="6" w:space="1" w:color="auto"/>
        </w:pBdr>
        <w:spacing w:after="0" w:line="276" w:lineRule="auto"/>
        <w:jc w:val="both"/>
        <w:rPr>
          <w:rFonts w:ascii="Times New Roman" w:hAnsi="Times New Roman" w:cs="Times New Roman"/>
          <w:sz w:val="24"/>
          <w:szCs w:val="24"/>
        </w:rPr>
      </w:pPr>
      <w:r w:rsidRPr="003C7779">
        <w:rPr>
          <w:rFonts w:ascii="Times New Roman" w:hAnsi="Times New Roman" w:cs="Times New Roman"/>
          <w:b/>
          <w:bCs/>
          <w:sz w:val="24"/>
          <w:szCs w:val="24"/>
        </w:rPr>
        <w:t>Pamatojums:</w:t>
      </w:r>
      <w:r w:rsidRPr="003C7779">
        <w:rPr>
          <w:rFonts w:ascii="Times New Roman" w:hAnsi="Times New Roman" w:cs="Times New Roman"/>
          <w:sz w:val="24"/>
          <w:szCs w:val="24"/>
        </w:rPr>
        <w:t xml:space="preserve"> Pašreizējā redakcija nesniedz iespēju sasniegt pilnībā noteikto rādītāju. Plāna </w:t>
      </w:r>
      <w:proofErr w:type="spellStart"/>
      <w:r w:rsidRPr="003C7779">
        <w:rPr>
          <w:rFonts w:ascii="Times New Roman" w:hAnsi="Times New Roman" w:cs="Times New Roman"/>
          <w:sz w:val="24"/>
          <w:szCs w:val="24"/>
        </w:rPr>
        <w:t>grpzījumi</w:t>
      </w:r>
      <w:proofErr w:type="spellEnd"/>
      <w:r w:rsidRPr="003C7779">
        <w:rPr>
          <w:rFonts w:ascii="Times New Roman" w:hAnsi="Times New Roman" w:cs="Times New Roman"/>
          <w:sz w:val="24"/>
          <w:szCs w:val="24"/>
        </w:rPr>
        <w:t xml:space="preserve"> 5.1.1.1.i investīcijas ietvaros nepieciešami, lai ieviestu Viedās specializācijas stratēģijas vadības grupu (inovācijas klasteri) darbību un iekļaušanos inovācijas sistēmas pārvaldības modelī. Investīcijas ietvaros, lai </w:t>
      </w:r>
      <w:proofErr w:type="spellStart"/>
      <w:r w:rsidRPr="003C7779">
        <w:rPr>
          <w:rFonts w:ascii="Times New Roman" w:hAnsi="Times New Roman" w:cs="Times New Roman"/>
          <w:sz w:val="24"/>
          <w:szCs w:val="24"/>
        </w:rPr>
        <w:t>nodoršinātu</w:t>
      </w:r>
      <w:proofErr w:type="spellEnd"/>
      <w:r w:rsidRPr="003C7779">
        <w:rPr>
          <w:rFonts w:ascii="Times New Roman" w:hAnsi="Times New Roman" w:cs="Times New Roman"/>
          <w:sz w:val="24"/>
          <w:szCs w:val="24"/>
        </w:rPr>
        <w:t xml:space="preserve"> Viedo specializāciju stratēģiju vadības grupu (inovācijas klasteru), ilgtermiņa stratēģiju izstrādi un uzraudzību un veiktu patstāvīgu monitoringu, plānots mainīt cilvēkresursu sadalījumu. Cilvēkresursu sadalījuma izmaiņas nepieciešamas, lai nodrošinātu vienlīdzīgu cilvēku sadalījumu starp iesaistītajā pārvaldības iestādēm, kas neietekmēs kopējo investīcijas finansējumu vai rādītāju sasniegšanu.</w:t>
      </w:r>
    </w:p>
    <w:p w14:paraId="6CFC63CE" w14:textId="77777777" w:rsidR="00F52B3B" w:rsidRPr="003C7779" w:rsidRDefault="00F52B3B" w:rsidP="00F52B3B">
      <w:pPr>
        <w:spacing w:after="0" w:line="276" w:lineRule="auto"/>
        <w:jc w:val="both"/>
        <w:rPr>
          <w:rFonts w:ascii="Times New Roman" w:hAnsi="Times New Roman" w:cs="Times New Roman"/>
          <w:b/>
          <w:bCs/>
          <w:sz w:val="24"/>
          <w:szCs w:val="24"/>
        </w:rPr>
      </w:pPr>
      <w:r w:rsidRPr="003C7779">
        <w:rPr>
          <w:rFonts w:ascii="Times New Roman" w:hAnsi="Times New Roman" w:cs="Times New Roman"/>
          <w:b/>
          <w:bCs/>
          <w:sz w:val="24"/>
          <w:szCs w:val="24"/>
        </w:rPr>
        <w:lastRenderedPageBreak/>
        <w:t>5.1.1.2.i. investīcijas “Atbalsta instruments inovāciju klasteru attīstībai”</w:t>
      </w:r>
    </w:p>
    <w:p w14:paraId="298DBDFD" w14:textId="77777777" w:rsidR="00F52B3B" w:rsidRPr="003C7779" w:rsidRDefault="00F52B3B" w:rsidP="00F52B3B">
      <w:pPr>
        <w:spacing w:after="0" w:line="276" w:lineRule="auto"/>
        <w:jc w:val="both"/>
        <w:rPr>
          <w:rFonts w:ascii="Times New Roman" w:hAnsi="Times New Roman" w:cs="Times New Roman"/>
          <w:sz w:val="24"/>
          <w:szCs w:val="24"/>
        </w:rPr>
      </w:pPr>
      <w:proofErr w:type="spellStart"/>
      <w:r w:rsidRPr="003C7779">
        <w:rPr>
          <w:rFonts w:ascii="Times New Roman" w:hAnsi="Times New Roman" w:cs="Times New Roman"/>
          <w:b/>
          <w:bCs/>
          <w:sz w:val="24"/>
          <w:szCs w:val="24"/>
        </w:rPr>
        <w:t>Juridiskaits</w:t>
      </w:r>
      <w:proofErr w:type="spellEnd"/>
      <w:r w:rsidRPr="003C7779">
        <w:rPr>
          <w:rFonts w:ascii="Times New Roman" w:hAnsi="Times New Roman" w:cs="Times New Roman"/>
          <w:b/>
          <w:bCs/>
          <w:sz w:val="24"/>
          <w:szCs w:val="24"/>
        </w:rPr>
        <w:t xml:space="preserve"> pamats</w:t>
      </w:r>
      <w:r w:rsidRPr="003C7779">
        <w:rPr>
          <w:rFonts w:ascii="Times New Roman" w:hAnsi="Times New Roman" w:cs="Times New Roman"/>
          <w:sz w:val="24"/>
          <w:szCs w:val="24"/>
        </w:rPr>
        <w:t>:</w:t>
      </w:r>
      <w:r w:rsidRPr="003C7779">
        <w:rPr>
          <w:rFonts w:ascii="Times New Roman" w:eastAsia="Times New Roman" w:hAnsi="Times New Roman" w:cs="Times New Roman"/>
          <w:sz w:val="24"/>
          <w:szCs w:val="24"/>
          <w:lang w:val="lv-LV" w:eastAsia="lv-LV"/>
        </w:rPr>
        <w:t xml:space="preserve"> </w:t>
      </w:r>
      <w:r w:rsidRPr="003C7779">
        <w:rPr>
          <w:rStyle w:val="cf01"/>
          <w:rFonts w:ascii="Times New Roman" w:eastAsia="Times New Roman" w:hAnsi="Times New Roman" w:cs="Times New Roman"/>
          <w:sz w:val="24"/>
          <w:szCs w:val="24"/>
          <w:lang w:val="lv-LV" w:eastAsia="lv-LV"/>
        </w:rPr>
        <w:t>21. pants.</w:t>
      </w:r>
    </w:p>
    <w:p w14:paraId="3DBE58F8" w14:textId="77777777" w:rsidR="00F52B3B" w:rsidRPr="003C7779" w:rsidRDefault="00F52B3B" w:rsidP="00F52B3B">
      <w:pPr>
        <w:pBdr>
          <w:bottom w:val="single" w:sz="6" w:space="1" w:color="auto"/>
        </w:pBdr>
        <w:spacing w:after="0" w:line="276" w:lineRule="auto"/>
        <w:jc w:val="both"/>
        <w:rPr>
          <w:rFonts w:ascii="Times New Roman" w:hAnsi="Times New Roman" w:cs="Times New Roman"/>
          <w:sz w:val="24"/>
          <w:szCs w:val="24"/>
        </w:rPr>
      </w:pPr>
      <w:r w:rsidRPr="003C7779">
        <w:rPr>
          <w:rFonts w:ascii="Times New Roman" w:hAnsi="Times New Roman" w:cs="Times New Roman"/>
          <w:b/>
          <w:bCs/>
          <w:sz w:val="24"/>
          <w:szCs w:val="24"/>
        </w:rPr>
        <w:t>Pamatojums:</w:t>
      </w:r>
      <w:r w:rsidRPr="003C7779">
        <w:rPr>
          <w:rFonts w:ascii="Times New Roman" w:hAnsi="Times New Roman" w:cs="Times New Roman"/>
          <w:sz w:val="24"/>
          <w:szCs w:val="24"/>
        </w:rPr>
        <w:t xml:space="preserve"> Ar </w:t>
      </w:r>
      <w:proofErr w:type="spellStart"/>
      <w:r w:rsidRPr="003C7779">
        <w:rPr>
          <w:rFonts w:ascii="Times New Roman" w:hAnsi="Times New Roman" w:cs="Times New Roman"/>
          <w:sz w:val="24"/>
          <w:szCs w:val="24"/>
        </w:rPr>
        <w:t>ierostinātājajām</w:t>
      </w:r>
      <w:proofErr w:type="spellEnd"/>
      <w:r w:rsidRPr="003C7779">
        <w:rPr>
          <w:rFonts w:ascii="Times New Roman" w:hAnsi="Times New Roman" w:cs="Times New Roman"/>
          <w:sz w:val="24"/>
          <w:szCs w:val="24"/>
        </w:rPr>
        <w:t xml:space="preserve"> izmaiņām reformas ieviešanā, tiek pārvietots 5.1.1.2.i. investīcijas “Atbalsta instruments inovāciju klasteru attīstībai” rādītājs uz 5.1.1.1.i. investīciju “Pilnvērtīga inovāciju sistēmas pārvaldības modeļa izstrāde un tā nepārtraukta darbināšana”, lai ieviestu Viedās specializācijas stratēģijas (RIS3) jomas vadības grupas kā inovācijas klasterus, to izstrādātās viedās specializācijas </w:t>
      </w:r>
      <w:proofErr w:type="spellStart"/>
      <w:r w:rsidRPr="003C7779">
        <w:rPr>
          <w:rFonts w:ascii="Times New Roman" w:hAnsi="Times New Roman" w:cs="Times New Roman"/>
          <w:sz w:val="24"/>
          <w:szCs w:val="24"/>
        </w:rPr>
        <w:t>ilgtermiņas</w:t>
      </w:r>
      <w:proofErr w:type="spellEnd"/>
      <w:r w:rsidRPr="003C7779">
        <w:rPr>
          <w:rFonts w:ascii="Times New Roman" w:hAnsi="Times New Roman" w:cs="Times New Roman"/>
          <w:sz w:val="24"/>
          <w:szCs w:val="24"/>
        </w:rPr>
        <w:t xml:space="preserve"> stratēģijas un darbības plānus un veiktu to ikgadēju ieviešanas uzraudzību un precizēšanu. Rādītāja Nr.157 pārvietošana nepieciešama, lai neradītu interpretācijas iespējas un saistībā ar Ministru kabineta noteikumu aktīvu ieviešanu, nacionāla lēmuma stratēģiskajā ietvarā veicinātu izpratni un skaidrāk definētu RIS3 jomas vadības grupu (inovācijas klasteru) pienākumus un funkcijas. </w:t>
      </w:r>
    </w:p>
    <w:p w14:paraId="4A67F590" w14:textId="77777777" w:rsidR="00F52B3B" w:rsidRPr="003C7779" w:rsidRDefault="00F52B3B" w:rsidP="00F52B3B">
      <w:pPr>
        <w:spacing w:after="0" w:line="276" w:lineRule="auto"/>
        <w:jc w:val="both"/>
        <w:rPr>
          <w:rFonts w:ascii="Times New Roman" w:hAnsi="Times New Roman" w:cs="Times New Roman"/>
          <w:sz w:val="24"/>
          <w:szCs w:val="24"/>
        </w:rPr>
      </w:pPr>
      <w:r w:rsidRPr="003C7779">
        <w:rPr>
          <w:rFonts w:ascii="Times New Roman" w:hAnsi="Times New Roman" w:cs="Times New Roman"/>
          <w:b/>
          <w:bCs/>
          <w:sz w:val="24"/>
          <w:szCs w:val="24"/>
        </w:rPr>
        <w:t>6.1.2.1.i. Dzelzceļa rentgena iekārtu sasaiste ar BAXE un mākslīgā intelekta izmantošana dzelzceļu kravu skenēšanas attēlu analīzei</w:t>
      </w:r>
    </w:p>
    <w:p w14:paraId="11447C7E" w14:textId="77777777" w:rsidR="00F52B3B" w:rsidRPr="003C7779" w:rsidRDefault="00F52B3B" w:rsidP="00F52B3B">
      <w:pPr>
        <w:pStyle w:val="ListParagraph"/>
        <w:spacing w:after="0" w:line="276" w:lineRule="auto"/>
        <w:ind w:left="0"/>
        <w:jc w:val="both"/>
        <w:rPr>
          <w:rFonts w:ascii="Times New Roman" w:hAnsi="Times New Roman" w:cs="Times New Roman"/>
          <w:sz w:val="24"/>
          <w:szCs w:val="24"/>
        </w:rPr>
      </w:pPr>
      <w:r w:rsidRPr="003C7779">
        <w:rPr>
          <w:rFonts w:ascii="Times New Roman" w:hAnsi="Times New Roman" w:cs="Times New Roman"/>
          <w:b/>
          <w:bCs/>
          <w:sz w:val="24"/>
          <w:szCs w:val="24"/>
        </w:rPr>
        <w:t>Juridiskais pamats</w:t>
      </w:r>
      <w:r w:rsidRPr="003C7779">
        <w:rPr>
          <w:rFonts w:ascii="Times New Roman" w:hAnsi="Times New Roman" w:cs="Times New Roman"/>
          <w:sz w:val="24"/>
          <w:szCs w:val="24"/>
        </w:rPr>
        <w:t xml:space="preserve">: 21. </w:t>
      </w:r>
      <w:r>
        <w:rPr>
          <w:rFonts w:ascii="Times New Roman" w:hAnsi="Times New Roman" w:cs="Times New Roman"/>
          <w:sz w:val="24"/>
          <w:szCs w:val="24"/>
        </w:rPr>
        <w:t>p</w:t>
      </w:r>
      <w:r w:rsidRPr="003C7779">
        <w:rPr>
          <w:rFonts w:ascii="Times New Roman" w:hAnsi="Times New Roman" w:cs="Times New Roman"/>
          <w:sz w:val="24"/>
          <w:szCs w:val="24"/>
        </w:rPr>
        <w:t>ants</w:t>
      </w:r>
      <w:r w:rsidRPr="003C7779">
        <w:rPr>
          <w:rStyle w:val="cf01"/>
          <w:rFonts w:ascii="Times New Roman" w:eastAsia="Times New Roman" w:hAnsi="Times New Roman" w:cs="Times New Roman"/>
          <w:sz w:val="24"/>
          <w:szCs w:val="24"/>
          <w:lang w:val="lv-LV" w:eastAsia="lv-LV"/>
        </w:rPr>
        <w:t>.</w:t>
      </w:r>
    </w:p>
    <w:p w14:paraId="0B68A5D3" w14:textId="77777777" w:rsidR="00F52B3B" w:rsidRPr="003C7779" w:rsidRDefault="00F52B3B" w:rsidP="00F52B3B">
      <w:pPr>
        <w:spacing w:after="0" w:line="276" w:lineRule="auto"/>
        <w:jc w:val="both"/>
        <w:rPr>
          <w:rFonts w:ascii="Times New Roman" w:hAnsi="Times New Roman" w:cs="Times New Roman"/>
          <w:sz w:val="24"/>
          <w:szCs w:val="24"/>
        </w:rPr>
      </w:pPr>
      <w:r w:rsidRPr="003C7779">
        <w:rPr>
          <w:rFonts w:ascii="Times New Roman" w:hAnsi="Times New Roman" w:cs="Times New Roman"/>
          <w:b/>
          <w:bCs/>
          <w:sz w:val="24"/>
          <w:szCs w:val="24"/>
        </w:rPr>
        <w:t>Pamatojums</w:t>
      </w:r>
      <w:r w:rsidRPr="003C7779">
        <w:rPr>
          <w:rFonts w:ascii="Times New Roman" w:hAnsi="Times New Roman" w:cs="Times New Roman"/>
          <w:sz w:val="24"/>
          <w:szCs w:val="24"/>
        </w:rPr>
        <w:t xml:space="preserve">: </w:t>
      </w:r>
      <w:bookmarkStart w:id="25" w:name="_Hlk128554106"/>
      <w:r w:rsidRPr="003C7779">
        <w:rPr>
          <w:rFonts w:ascii="Times New Roman" w:hAnsi="Times New Roman" w:cs="Times New Roman"/>
          <w:sz w:val="24"/>
          <w:szCs w:val="24"/>
        </w:rPr>
        <w:t xml:space="preserve">Ņemot vērā darbību ierobežojumus esošajam BAXE sistēmas izstrādātājam, veikta tirgus izpēte, lai apzinātu citus potenciālos pretendentus jaunas BAXE sistēmas </w:t>
      </w:r>
      <w:proofErr w:type="spellStart"/>
      <w:r w:rsidRPr="003C7779">
        <w:rPr>
          <w:rFonts w:ascii="Times New Roman" w:hAnsi="Times New Roman" w:cs="Times New Roman"/>
          <w:sz w:val="24"/>
          <w:szCs w:val="24"/>
        </w:rPr>
        <w:t>funcionaltātes</w:t>
      </w:r>
      <w:proofErr w:type="spellEnd"/>
      <w:r w:rsidRPr="003C7779">
        <w:rPr>
          <w:rFonts w:ascii="Times New Roman" w:hAnsi="Times New Roman" w:cs="Times New Roman"/>
          <w:sz w:val="24"/>
          <w:szCs w:val="24"/>
        </w:rPr>
        <w:t xml:space="preserve"> izveidei Latvijas muitas dienesta vajadzībām un dzelzceļa muitas kontroles punktu skeneru sasaistei ar to un jau esošo BAXE sistēmu. Nepieciešamība apzināt alternatīvus izstrādātājus un ņemot vērā nepieciešamos sistēmas pielāgošanas procesus, konstatēts, ka nepieciešams pagarināt kopējo investīcijas ieviešanas laiku.</w:t>
      </w:r>
    </w:p>
    <w:p w14:paraId="48AE3E08" w14:textId="77777777" w:rsidR="00F52B3B" w:rsidRPr="003C7779" w:rsidRDefault="00F52B3B" w:rsidP="00F52B3B">
      <w:pPr>
        <w:pBdr>
          <w:bottom w:val="single" w:sz="6" w:space="1" w:color="auto"/>
        </w:pBdr>
        <w:spacing w:after="0" w:line="276" w:lineRule="auto"/>
        <w:jc w:val="both"/>
        <w:rPr>
          <w:rFonts w:ascii="Times New Roman" w:hAnsi="Times New Roman" w:cs="Times New Roman"/>
          <w:sz w:val="24"/>
          <w:szCs w:val="24"/>
        </w:rPr>
      </w:pPr>
      <w:r w:rsidRPr="003C7779">
        <w:rPr>
          <w:rFonts w:ascii="Times New Roman" w:hAnsi="Times New Roman" w:cs="Times New Roman"/>
          <w:sz w:val="24"/>
          <w:szCs w:val="24"/>
        </w:rPr>
        <w:t>Vienlaikus investīcijas īstenošanas pagarinājums saistīts ar nepieciešamību veikt papildu izpēti un tehnisko specifikāciju papildināšanu  dzelzceļa kravu skenēto attēlu analīzes platformas izveidei</w:t>
      </w:r>
      <w:bookmarkEnd w:id="25"/>
      <w:r w:rsidRPr="003C7779">
        <w:rPr>
          <w:rFonts w:ascii="Times New Roman" w:hAnsi="Times New Roman" w:cs="Times New Roman"/>
          <w:sz w:val="24"/>
          <w:szCs w:val="24"/>
        </w:rPr>
        <w:t xml:space="preserve">.  </w:t>
      </w:r>
    </w:p>
    <w:p w14:paraId="5F8EA374" w14:textId="77777777" w:rsidR="00F52B3B" w:rsidRPr="003C7779" w:rsidRDefault="00F52B3B" w:rsidP="00F52B3B">
      <w:pPr>
        <w:pStyle w:val="ListParagraph"/>
        <w:spacing w:after="0" w:line="276" w:lineRule="auto"/>
        <w:ind w:left="0"/>
        <w:jc w:val="both"/>
        <w:rPr>
          <w:rFonts w:ascii="Times New Roman" w:hAnsi="Times New Roman" w:cs="Times New Roman"/>
          <w:b/>
          <w:bCs/>
          <w:sz w:val="24"/>
          <w:szCs w:val="24"/>
        </w:rPr>
      </w:pPr>
      <w:bookmarkStart w:id="26" w:name="_Hlk126437023"/>
      <w:r w:rsidRPr="003C7779">
        <w:rPr>
          <w:rFonts w:ascii="Times New Roman" w:hAnsi="Times New Roman" w:cs="Times New Roman"/>
          <w:b/>
          <w:bCs/>
          <w:sz w:val="24"/>
          <w:szCs w:val="24"/>
        </w:rPr>
        <w:t>6.1.2.4.i. Infrastruktūras izveide kontroles dienestu funkciju īstenošanai Kundziņsalā</w:t>
      </w:r>
      <w:bookmarkEnd w:id="26"/>
      <w:r w:rsidRPr="003C7779">
        <w:rPr>
          <w:rFonts w:ascii="Times New Roman" w:hAnsi="Times New Roman" w:cs="Times New Roman"/>
          <w:b/>
          <w:bCs/>
          <w:sz w:val="24"/>
          <w:szCs w:val="24"/>
        </w:rPr>
        <w:t>.</w:t>
      </w:r>
    </w:p>
    <w:p w14:paraId="7E217E37" w14:textId="77777777" w:rsidR="00F52B3B" w:rsidRPr="003C7779" w:rsidRDefault="00F52B3B" w:rsidP="00F52B3B">
      <w:pPr>
        <w:pStyle w:val="ListParagraph"/>
        <w:spacing w:after="0" w:line="276" w:lineRule="auto"/>
        <w:ind w:left="0"/>
        <w:jc w:val="both"/>
        <w:rPr>
          <w:rFonts w:ascii="Times New Roman" w:hAnsi="Times New Roman" w:cs="Times New Roman"/>
          <w:sz w:val="24"/>
          <w:szCs w:val="24"/>
        </w:rPr>
      </w:pPr>
      <w:r w:rsidRPr="003C7779">
        <w:rPr>
          <w:rFonts w:ascii="Times New Roman" w:hAnsi="Times New Roman" w:cs="Times New Roman"/>
          <w:b/>
          <w:bCs/>
          <w:sz w:val="24"/>
          <w:szCs w:val="24"/>
        </w:rPr>
        <w:t>Juridiskais pamats</w:t>
      </w:r>
      <w:r w:rsidRPr="003C7779">
        <w:rPr>
          <w:rFonts w:ascii="Times New Roman" w:hAnsi="Times New Roman" w:cs="Times New Roman"/>
          <w:sz w:val="24"/>
          <w:szCs w:val="24"/>
        </w:rPr>
        <w:t xml:space="preserve">: 21. </w:t>
      </w:r>
      <w:r>
        <w:rPr>
          <w:rFonts w:ascii="Times New Roman" w:hAnsi="Times New Roman" w:cs="Times New Roman"/>
          <w:sz w:val="24"/>
          <w:szCs w:val="24"/>
        </w:rPr>
        <w:t>p</w:t>
      </w:r>
      <w:r w:rsidRPr="003C7779">
        <w:rPr>
          <w:rFonts w:ascii="Times New Roman" w:hAnsi="Times New Roman" w:cs="Times New Roman"/>
          <w:sz w:val="24"/>
          <w:szCs w:val="24"/>
        </w:rPr>
        <w:t>ants</w:t>
      </w:r>
      <w:r w:rsidRPr="003C7779">
        <w:rPr>
          <w:rStyle w:val="cf01"/>
          <w:rFonts w:ascii="Times New Roman" w:eastAsia="Times New Roman" w:hAnsi="Times New Roman" w:cs="Times New Roman"/>
          <w:sz w:val="24"/>
          <w:szCs w:val="24"/>
          <w:lang w:val="lv-LV" w:eastAsia="lv-LV"/>
        </w:rPr>
        <w:t>.</w:t>
      </w:r>
    </w:p>
    <w:p w14:paraId="65F40574" w14:textId="77777777" w:rsidR="00F52B3B" w:rsidRPr="003C7779" w:rsidRDefault="00F52B3B" w:rsidP="00F52B3B">
      <w:pPr>
        <w:pBdr>
          <w:bottom w:val="single" w:sz="6" w:space="1" w:color="auto"/>
        </w:pBdr>
        <w:spacing w:after="0" w:line="276" w:lineRule="auto"/>
        <w:jc w:val="both"/>
        <w:rPr>
          <w:rFonts w:ascii="Times New Roman" w:hAnsi="Times New Roman" w:cs="Times New Roman"/>
          <w:sz w:val="24"/>
          <w:szCs w:val="24"/>
        </w:rPr>
      </w:pPr>
      <w:r w:rsidRPr="003C7779">
        <w:rPr>
          <w:rFonts w:ascii="Times New Roman" w:hAnsi="Times New Roman" w:cs="Times New Roman"/>
          <w:b/>
          <w:bCs/>
          <w:sz w:val="24"/>
          <w:szCs w:val="24"/>
        </w:rPr>
        <w:t>Pamatojums</w:t>
      </w:r>
      <w:r w:rsidRPr="003C7779">
        <w:rPr>
          <w:rFonts w:ascii="Times New Roman" w:hAnsi="Times New Roman" w:cs="Times New Roman"/>
          <w:sz w:val="24"/>
          <w:szCs w:val="24"/>
        </w:rPr>
        <w:t>: Grozījumi attiecībā uz investīcijas īstenošanas termiņa pagarināšanu nepieciešami, ņemot vērā to, ka kravu kontroles rentgena iekārtas piegāde un uzstādīšana nav iespējama pirms jaunās kontroles dienestu infrastruktūras, tai skaitā skeneru ēkas, izbūves Kundziņsalā.</w:t>
      </w:r>
    </w:p>
    <w:p w14:paraId="5D822E8C" w14:textId="77777777" w:rsidR="00F52B3B" w:rsidRPr="003C7779" w:rsidRDefault="00F52B3B" w:rsidP="00F52B3B">
      <w:pPr>
        <w:spacing w:after="0"/>
        <w:jc w:val="both"/>
        <w:rPr>
          <w:rFonts w:ascii="Times New Roman" w:hAnsi="Times New Roman" w:cs="Times New Roman"/>
          <w:b/>
          <w:bCs/>
          <w:sz w:val="24"/>
          <w:szCs w:val="24"/>
        </w:rPr>
      </w:pPr>
      <w:r w:rsidRPr="003C7779">
        <w:rPr>
          <w:rFonts w:ascii="Times New Roman" w:hAnsi="Times New Roman" w:cs="Times New Roman"/>
          <w:b/>
          <w:bCs/>
          <w:sz w:val="24"/>
          <w:szCs w:val="24"/>
        </w:rPr>
        <w:t xml:space="preserve">6.3.1.4.i. Nevalstisko organizāciju izaugsme sociālās drošības pārstāvniecības stiprināšanā un sabiedrības interešu uzraudzībā </w:t>
      </w:r>
    </w:p>
    <w:p w14:paraId="664090EA" w14:textId="77777777" w:rsidR="00F52B3B" w:rsidRPr="003C7779" w:rsidRDefault="00F52B3B" w:rsidP="00F52B3B">
      <w:pPr>
        <w:spacing w:after="0"/>
        <w:jc w:val="both"/>
        <w:rPr>
          <w:rFonts w:ascii="Times New Roman" w:hAnsi="Times New Roman" w:cs="Times New Roman"/>
          <w:sz w:val="24"/>
          <w:szCs w:val="24"/>
        </w:rPr>
      </w:pPr>
      <w:r w:rsidRPr="003C7779">
        <w:rPr>
          <w:rFonts w:ascii="Times New Roman" w:hAnsi="Times New Roman" w:cs="Times New Roman"/>
          <w:b/>
          <w:bCs/>
          <w:sz w:val="24"/>
          <w:szCs w:val="24"/>
        </w:rPr>
        <w:t>Juridiskais pamats:</w:t>
      </w:r>
      <w:r w:rsidRPr="003C7779">
        <w:rPr>
          <w:rFonts w:ascii="Times New Roman" w:hAnsi="Times New Roman" w:cs="Times New Roman"/>
          <w:sz w:val="24"/>
          <w:szCs w:val="24"/>
        </w:rPr>
        <w:t xml:space="preserve"> 21.pants. </w:t>
      </w:r>
    </w:p>
    <w:p w14:paraId="56045BF7" w14:textId="77777777" w:rsidR="00F52B3B" w:rsidRPr="003C7779" w:rsidRDefault="00F52B3B" w:rsidP="00F52B3B">
      <w:pPr>
        <w:pBdr>
          <w:bottom w:val="single" w:sz="6" w:space="1" w:color="auto"/>
        </w:pBdr>
        <w:spacing w:after="0"/>
        <w:jc w:val="both"/>
        <w:rPr>
          <w:rFonts w:ascii="Times New Roman" w:hAnsi="Times New Roman" w:cs="Times New Roman"/>
          <w:sz w:val="24"/>
          <w:szCs w:val="24"/>
        </w:rPr>
      </w:pPr>
      <w:r w:rsidRPr="003C7779">
        <w:rPr>
          <w:rFonts w:ascii="Times New Roman" w:hAnsi="Times New Roman" w:cs="Times New Roman"/>
          <w:b/>
          <w:bCs/>
          <w:sz w:val="24"/>
          <w:szCs w:val="24"/>
        </w:rPr>
        <w:t>Pamatojums:</w:t>
      </w:r>
      <w:r w:rsidRPr="003C7779">
        <w:rPr>
          <w:rFonts w:ascii="Times New Roman" w:hAnsi="Times New Roman" w:cs="Times New Roman"/>
          <w:sz w:val="24"/>
          <w:szCs w:val="24"/>
        </w:rPr>
        <w:t xml:space="preserve"> izmaiņas nepieciešamas, lai salāgotu informāciju par mērķi Nr.207 “Atbalsta programmas atbalsta saņēmēji” starp visām kolonām un nerastos pārpratumi par mērķa </w:t>
      </w:r>
      <w:proofErr w:type="spellStart"/>
      <w:r w:rsidRPr="003C7779">
        <w:rPr>
          <w:rFonts w:ascii="Times New Roman" w:hAnsi="Times New Roman" w:cs="Times New Roman"/>
          <w:sz w:val="24"/>
          <w:szCs w:val="24"/>
        </w:rPr>
        <w:t>sasniegšnas</w:t>
      </w:r>
      <w:proofErr w:type="spellEnd"/>
      <w:r w:rsidRPr="003C7779">
        <w:rPr>
          <w:rFonts w:ascii="Times New Roman" w:hAnsi="Times New Roman" w:cs="Times New Roman"/>
          <w:sz w:val="24"/>
          <w:szCs w:val="24"/>
        </w:rPr>
        <w:t xml:space="preserve"> brīdi. Mērķis Nr.207 “Atbalsta programmas atbalsta saņēmēji” tiks sasniegts, kad tiks parakstīti </w:t>
      </w:r>
      <w:proofErr w:type="spellStart"/>
      <w:r w:rsidRPr="003C7779">
        <w:rPr>
          <w:rFonts w:ascii="Times New Roman" w:hAnsi="Times New Roman" w:cs="Times New Roman"/>
          <w:sz w:val="24"/>
          <w:szCs w:val="24"/>
        </w:rPr>
        <w:t>granta</w:t>
      </w:r>
      <w:proofErr w:type="spellEnd"/>
      <w:r w:rsidRPr="003C7779">
        <w:rPr>
          <w:rFonts w:ascii="Times New Roman" w:hAnsi="Times New Roman" w:cs="Times New Roman"/>
          <w:sz w:val="24"/>
          <w:szCs w:val="24"/>
        </w:rPr>
        <w:t xml:space="preserve"> līgumi par atbalsta sniegšanu starp Sabiedrības integrācijas fondu un nevalstiskajām organizācijām.</w:t>
      </w:r>
    </w:p>
    <w:p w14:paraId="0048EF59" w14:textId="77777777" w:rsidR="00F52B3B" w:rsidRPr="003C7779" w:rsidRDefault="00F52B3B" w:rsidP="00F52B3B">
      <w:pPr>
        <w:spacing w:after="0"/>
        <w:jc w:val="both"/>
        <w:rPr>
          <w:rFonts w:ascii="Times New Roman" w:hAnsi="Times New Roman" w:cs="Times New Roman"/>
          <w:b/>
          <w:bCs/>
          <w:sz w:val="24"/>
          <w:szCs w:val="24"/>
        </w:rPr>
      </w:pPr>
      <w:r w:rsidRPr="003C7779">
        <w:rPr>
          <w:rFonts w:ascii="Times New Roman" w:hAnsi="Times New Roman" w:cs="Times New Roman"/>
          <w:b/>
          <w:bCs/>
          <w:sz w:val="24"/>
          <w:szCs w:val="24"/>
        </w:rPr>
        <w:t>7.1.1.1.i. Elektroenerģijas pārvades un sadales tīklu modernizācija un AER īpatsvara palielināšana energoapgādes sistēmā</w:t>
      </w:r>
    </w:p>
    <w:p w14:paraId="0912C9EE" w14:textId="77777777" w:rsidR="00F52B3B" w:rsidRPr="003C7779" w:rsidRDefault="00F52B3B" w:rsidP="00F52B3B">
      <w:pPr>
        <w:spacing w:after="0"/>
        <w:jc w:val="both"/>
        <w:rPr>
          <w:rFonts w:ascii="Times New Roman" w:hAnsi="Times New Roman" w:cs="Times New Roman"/>
          <w:sz w:val="24"/>
          <w:szCs w:val="24"/>
        </w:rPr>
      </w:pPr>
      <w:r w:rsidRPr="003C7779">
        <w:rPr>
          <w:rFonts w:ascii="Times New Roman" w:hAnsi="Times New Roman" w:cs="Times New Roman"/>
          <w:b/>
          <w:bCs/>
          <w:sz w:val="24"/>
          <w:szCs w:val="24"/>
        </w:rPr>
        <w:t>Juridiskais pamats</w:t>
      </w:r>
      <w:r w:rsidRPr="00265B63">
        <w:rPr>
          <w:rFonts w:ascii="Times New Roman" w:hAnsi="Times New Roman" w:cs="Times New Roman"/>
          <w:b/>
          <w:bCs/>
          <w:sz w:val="24"/>
          <w:szCs w:val="24"/>
        </w:rPr>
        <w:t>:</w:t>
      </w:r>
      <w:r w:rsidRPr="00265B63">
        <w:rPr>
          <w:rFonts w:ascii="Times New Roman" w:hAnsi="Times New Roman" w:cs="Times New Roman"/>
          <w:sz w:val="24"/>
          <w:szCs w:val="24"/>
        </w:rPr>
        <w:t xml:space="preserve"> 21.a pants</w:t>
      </w:r>
      <w:r>
        <w:rPr>
          <w:rFonts w:ascii="Times New Roman" w:hAnsi="Times New Roman" w:cs="Times New Roman"/>
          <w:sz w:val="24"/>
          <w:szCs w:val="24"/>
        </w:rPr>
        <w:t>.</w:t>
      </w:r>
    </w:p>
    <w:p w14:paraId="30D96377" w14:textId="77777777" w:rsidR="00F52B3B" w:rsidRPr="003C7779" w:rsidRDefault="00F52B3B" w:rsidP="00F52B3B">
      <w:pPr>
        <w:pBdr>
          <w:bottom w:val="single" w:sz="6" w:space="1" w:color="auto"/>
        </w:pBdr>
        <w:spacing w:after="0"/>
        <w:jc w:val="both"/>
        <w:rPr>
          <w:rFonts w:ascii="Times New Roman" w:hAnsi="Times New Roman" w:cs="Times New Roman"/>
          <w:sz w:val="24"/>
          <w:szCs w:val="24"/>
        </w:rPr>
      </w:pPr>
      <w:r w:rsidRPr="003C7779">
        <w:rPr>
          <w:rFonts w:ascii="Times New Roman" w:hAnsi="Times New Roman" w:cs="Times New Roman"/>
          <w:b/>
          <w:bCs/>
          <w:sz w:val="24"/>
          <w:szCs w:val="24"/>
        </w:rPr>
        <w:t>Pamatojums:</w:t>
      </w:r>
      <w:r w:rsidRPr="003C7779">
        <w:rPr>
          <w:rFonts w:ascii="Times New Roman" w:hAnsi="Times New Roman" w:cs="Times New Roman"/>
          <w:sz w:val="24"/>
          <w:szCs w:val="24"/>
        </w:rPr>
        <w:t xml:space="preserve"> saskaņā ar </w:t>
      </w:r>
      <w:proofErr w:type="spellStart"/>
      <w:r w:rsidRPr="003C7779">
        <w:rPr>
          <w:rFonts w:ascii="Times New Roman" w:hAnsi="Times New Roman" w:cs="Times New Roman"/>
          <w:sz w:val="24"/>
          <w:szCs w:val="24"/>
        </w:rPr>
        <w:t>RePowerEU</w:t>
      </w:r>
      <w:proofErr w:type="spellEnd"/>
      <w:r w:rsidRPr="003C7779">
        <w:rPr>
          <w:rFonts w:ascii="Times New Roman" w:hAnsi="Times New Roman" w:cs="Times New Roman"/>
          <w:sz w:val="24"/>
          <w:szCs w:val="24"/>
        </w:rPr>
        <w:t xml:space="preserve"> regulu un Latvijai pieejamo finansējumu 123,79 miljonu apmērā </w:t>
      </w:r>
      <w:bookmarkStart w:id="27" w:name="_Hlk132897644"/>
      <w:r w:rsidRPr="003C7779">
        <w:rPr>
          <w:rFonts w:ascii="Times New Roman" w:hAnsi="Times New Roman" w:cs="Times New Roman"/>
          <w:sz w:val="24"/>
          <w:szCs w:val="24"/>
        </w:rPr>
        <w:t xml:space="preserve">Latvijas AF plānam </w:t>
      </w:r>
      <w:bookmarkEnd w:id="27"/>
      <w:r w:rsidRPr="003C7779">
        <w:rPr>
          <w:rFonts w:ascii="Times New Roman" w:hAnsi="Times New Roman" w:cs="Times New Roman"/>
          <w:sz w:val="24"/>
          <w:szCs w:val="24"/>
        </w:rPr>
        <w:t>tiek pievienota jauna komponente un attiecīgi arī šī investīcija</w:t>
      </w:r>
      <w:r>
        <w:rPr>
          <w:rFonts w:ascii="Times New Roman" w:hAnsi="Times New Roman" w:cs="Times New Roman"/>
          <w:sz w:val="24"/>
          <w:szCs w:val="24"/>
        </w:rPr>
        <w:t xml:space="preserve"> un reformas.</w:t>
      </w:r>
    </w:p>
    <w:p w14:paraId="1EC99055" w14:textId="77777777" w:rsidR="00F52B3B" w:rsidRPr="003C7779" w:rsidRDefault="00F52B3B" w:rsidP="00F52B3B">
      <w:pPr>
        <w:spacing w:after="0"/>
        <w:jc w:val="both"/>
        <w:rPr>
          <w:rFonts w:ascii="Times New Roman" w:hAnsi="Times New Roman" w:cs="Times New Roman"/>
          <w:b/>
          <w:bCs/>
          <w:sz w:val="24"/>
          <w:szCs w:val="24"/>
        </w:rPr>
      </w:pPr>
      <w:r w:rsidRPr="003C7779">
        <w:rPr>
          <w:rFonts w:ascii="Times New Roman" w:hAnsi="Times New Roman" w:cs="Times New Roman"/>
          <w:b/>
          <w:bCs/>
          <w:sz w:val="24"/>
          <w:szCs w:val="24"/>
        </w:rPr>
        <w:lastRenderedPageBreak/>
        <w:t xml:space="preserve">7.1.1.2.i. Atjaunojamo energoresursu iekārtu komponenšu ražošanas un loģistikas kompleksa atbalsta infrastruktūras izveide Rīgas brīvostas teritorijā </w:t>
      </w:r>
    </w:p>
    <w:p w14:paraId="35B2DBBE" w14:textId="77777777" w:rsidR="00F52B3B" w:rsidRPr="003C7779" w:rsidRDefault="00F52B3B" w:rsidP="00F52B3B">
      <w:pPr>
        <w:spacing w:after="0"/>
        <w:jc w:val="both"/>
        <w:rPr>
          <w:rFonts w:ascii="Times New Roman" w:hAnsi="Times New Roman" w:cs="Times New Roman"/>
          <w:sz w:val="24"/>
          <w:szCs w:val="24"/>
        </w:rPr>
      </w:pPr>
      <w:r w:rsidRPr="003C7779">
        <w:rPr>
          <w:rFonts w:ascii="Times New Roman" w:hAnsi="Times New Roman" w:cs="Times New Roman"/>
          <w:b/>
          <w:bCs/>
          <w:sz w:val="24"/>
          <w:szCs w:val="24"/>
        </w:rPr>
        <w:t>Juridiskais pamats:</w:t>
      </w:r>
      <w:r w:rsidRPr="003C7779">
        <w:rPr>
          <w:rFonts w:ascii="Times New Roman" w:hAnsi="Times New Roman" w:cs="Times New Roman"/>
          <w:sz w:val="24"/>
          <w:szCs w:val="24"/>
        </w:rPr>
        <w:t xml:space="preserve"> 21.b pants</w:t>
      </w:r>
      <w:r>
        <w:rPr>
          <w:rFonts w:ascii="Times New Roman" w:hAnsi="Times New Roman" w:cs="Times New Roman"/>
          <w:sz w:val="24"/>
          <w:szCs w:val="24"/>
        </w:rPr>
        <w:t>.</w:t>
      </w:r>
    </w:p>
    <w:p w14:paraId="29A4D577" w14:textId="77777777" w:rsidR="00F52B3B" w:rsidRPr="003C7779" w:rsidRDefault="00F52B3B" w:rsidP="00F52B3B">
      <w:pPr>
        <w:pBdr>
          <w:bottom w:val="single" w:sz="6" w:space="1" w:color="auto"/>
        </w:pBdr>
        <w:spacing w:after="0"/>
        <w:jc w:val="both"/>
        <w:rPr>
          <w:rFonts w:ascii="Times New Roman" w:hAnsi="Times New Roman" w:cs="Times New Roman"/>
          <w:sz w:val="24"/>
          <w:szCs w:val="24"/>
        </w:rPr>
      </w:pPr>
      <w:r w:rsidRPr="003C7779">
        <w:rPr>
          <w:rFonts w:ascii="Times New Roman" w:hAnsi="Times New Roman" w:cs="Times New Roman"/>
          <w:b/>
          <w:bCs/>
          <w:sz w:val="24"/>
          <w:szCs w:val="24"/>
        </w:rPr>
        <w:t>Pamatojums:</w:t>
      </w:r>
      <w:r w:rsidRPr="003C7779">
        <w:rPr>
          <w:rFonts w:ascii="Times New Roman" w:hAnsi="Times New Roman" w:cs="Times New Roman"/>
          <w:sz w:val="24"/>
          <w:szCs w:val="24"/>
        </w:rPr>
        <w:t xml:space="preserve"> saskaņā ar </w:t>
      </w:r>
      <w:proofErr w:type="spellStart"/>
      <w:r w:rsidRPr="003C7779">
        <w:rPr>
          <w:rFonts w:ascii="Times New Roman" w:hAnsi="Times New Roman" w:cs="Times New Roman"/>
          <w:sz w:val="24"/>
          <w:szCs w:val="24"/>
        </w:rPr>
        <w:t>RePowerEU</w:t>
      </w:r>
      <w:proofErr w:type="spellEnd"/>
      <w:r w:rsidRPr="003C7779">
        <w:rPr>
          <w:rFonts w:ascii="Times New Roman" w:hAnsi="Times New Roman" w:cs="Times New Roman"/>
          <w:sz w:val="24"/>
          <w:szCs w:val="24"/>
        </w:rPr>
        <w:t xml:space="preserve"> regulu Latvijas AF plānam tiek pievienota jauna komponente, finansējums šai investīcijai tiks nodrošināts ar pārvedumu no ES kohēzijas politikas programmas Latvijai 2021. – 2027.gadam</w:t>
      </w:r>
      <w:r>
        <w:rPr>
          <w:rFonts w:ascii="Times New Roman" w:hAnsi="Times New Roman" w:cs="Times New Roman"/>
          <w:sz w:val="24"/>
          <w:szCs w:val="24"/>
        </w:rPr>
        <w:t xml:space="preserve"> un </w:t>
      </w:r>
      <w:proofErr w:type="spellStart"/>
      <w:r>
        <w:rPr>
          <w:rFonts w:ascii="Times New Roman" w:hAnsi="Times New Roman" w:cs="Times New Roman"/>
          <w:sz w:val="24"/>
          <w:szCs w:val="24"/>
        </w:rPr>
        <w:t>Breksit</w:t>
      </w:r>
      <w:proofErr w:type="spellEnd"/>
      <w:r>
        <w:rPr>
          <w:rFonts w:ascii="Times New Roman" w:hAnsi="Times New Roman" w:cs="Times New Roman"/>
          <w:sz w:val="24"/>
          <w:szCs w:val="24"/>
        </w:rPr>
        <w:t xml:space="preserve"> pielāgošanās rezerves</w:t>
      </w:r>
      <w:r w:rsidRPr="003C7779">
        <w:rPr>
          <w:rFonts w:ascii="Times New Roman" w:hAnsi="Times New Roman" w:cs="Times New Roman"/>
          <w:sz w:val="24"/>
          <w:szCs w:val="24"/>
        </w:rPr>
        <w:t>.</w:t>
      </w:r>
    </w:p>
    <w:p w14:paraId="13E7B0BD" w14:textId="7E7B24ED" w:rsidR="00864685" w:rsidRPr="00C209C3" w:rsidRDefault="00864685" w:rsidP="002E479A">
      <w:pPr>
        <w:spacing w:after="0" w:line="276" w:lineRule="auto"/>
        <w:jc w:val="both"/>
        <w:rPr>
          <w:rFonts w:ascii="Times New Roman" w:hAnsi="Times New Roman" w:cs="Times New Roman"/>
          <w:color w:val="1F3864" w:themeColor="accent5" w:themeShade="80"/>
        </w:rPr>
      </w:pPr>
    </w:p>
    <w:p w14:paraId="5343B693" w14:textId="67C013FF" w:rsidR="002954E7" w:rsidRPr="00C209C3" w:rsidRDefault="002954E7" w:rsidP="002E479A">
      <w:pPr>
        <w:pStyle w:val="Heading2"/>
        <w:numPr>
          <w:ilvl w:val="0"/>
          <w:numId w:val="14"/>
        </w:numPr>
        <w:spacing w:before="0"/>
        <w:rPr>
          <w:b/>
          <w:bCs/>
        </w:rPr>
      </w:pPr>
      <w:bookmarkStart w:id="28" w:name="_Toc133573913"/>
      <w:r w:rsidRPr="00C209C3">
        <w:rPr>
          <w:b/>
          <w:bCs/>
        </w:rPr>
        <w:t>Aizdevums</w:t>
      </w:r>
      <w:bookmarkEnd w:id="28"/>
    </w:p>
    <w:p w14:paraId="016D4AD2" w14:textId="0C3C71C9" w:rsidR="00B05F7E" w:rsidRPr="00C209C3" w:rsidRDefault="002954E7" w:rsidP="002E479A">
      <w:pPr>
        <w:spacing w:after="0"/>
        <w:jc w:val="both"/>
        <w:rPr>
          <w:rFonts w:ascii="Times New Roman" w:hAnsi="Times New Roman" w:cs="Times New Roman"/>
          <w:sz w:val="24"/>
          <w:szCs w:val="24"/>
        </w:rPr>
      </w:pPr>
      <w:r w:rsidRPr="00C209C3">
        <w:rPr>
          <w:rFonts w:ascii="Times New Roman" w:hAnsi="Times New Roman" w:cs="Times New Roman"/>
          <w:sz w:val="24"/>
          <w:szCs w:val="24"/>
        </w:rPr>
        <w:t>Latvijas neplāno aizdevuma atbalstu – aizdevums ietekmēs gan valdības parādu, gan valdības izdevumus, palielinot tos. Budžeta ietvars 2023. -2025.gadiem ir apstiprināts, visa pieejamā fiskālā telpa trim gadiem ir sadalīta. Attiecīgi papildus izdevumiem pretī ir jābūt kompensējošiem pasākumiem (izdevumu pārskatīšana vai jauni ieņēmumu avoti).</w:t>
      </w:r>
      <w:r w:rsidR="00835A33" w:rsidRPr="00C209C3">
        <w:rPr>
          <w:rFonts w:ascii="Times New Roman" w:hAnsi="Times New Roman" w:cs="Times New Roman"/>
          <w:sz w:val="24"/>
          <w:szCs w:val="24"/>
        </w:rPr>
        <w:br w:type="page"/>
      </w:r>
    </w:p>
    <w:p w14:paraId="7EA10BFC" w14:textId="0BD2EBDE" w:rsidR="002A36CE" w:rsidRPr="00C209C3" w:rsidRDefault="00835A33" w:rsidP="004D16BE">
      <w:pPr>
        <w:pStyle w:val="Heading1"/>
      </w:pPr>
      <w:bookmarkStart w:id="29" w:name="_Toc131079541"/>
      <w:bookmarkStart w:id="30" w:name="_Toc133573914"/>
      <w:r w:rsidRPr="00C209C3">
        <w:lastRenderedPageBreak/>
        <w:t xml:space="preserve">2. DAĻA: </w:t>
      </w:r>
      <w:bookmarkEnd w:id="15"/>
      <w:bookmarkEnd w:id="16"/>
      <w:bookmarkEnd w:id="17"/>
      <w:bookmarkEnd w:id="18"/>
      <w:r w:rsidR="00E44B34" w:rsidRPr="00C209C3">
        <w:t>PAPILDU UN MAINĪTO REFORMU UN INVESTĪCIJU APRAKSTS</w:t>
      </w:r>
      <w:bookmarkEnd w:id="29"/>
      <w:bookmarkEnd w:id="30"/>
    </w:p>
    <w:p w14:paraId="2EA64FD9" w14:textId="44420BD7" w:rsidR="004D16BE" w:rsidRPr="00C209C3" w:rsidRDefault="00F27847" w:rsidP="00A4029D">
      <w:pPr>
        <w:pStyle w:val="Heading2"/>
        <w:numPr>
          <w:ilvl w:val="0"/>
          <w:numId w:val="15"/>
        </w:numPr>
        <w:rPr>
          <w:b/>
          <w:bCs/>
          <w:lang w:val="lv-LV"/>
        </w:rPr>
      </w:pPr>
      <w:bookmarkStart w:id="31" w:name="_Toc133573915"/>
      <w:r w:rsidRPr="00C209C3">
        <w:rPr>
          <w:b/>
          <w:bCs/>
          <w:lang w:val="lv-LV"/>
        </w:rPr>
        <w:t>J</w:t>
      </w:r>
      <w:r w:rsidR="004D16BE" w:rsidRPr="00C209C3">
        <w:rPr>
          <w:b/>
          <w:bCs/>
          <w:lang w:val="lv-LV"/>
        </w:rPr>
        <w:t>aun</w:t>
      </w:r>
      <w:r w:rsidR="009C6F9E" w:rsidRPr="00C209C3">
        <w:rPr>
          <w:b/>
          <w:bCs/>
          <w:lang w:val="lv-LV"/>
        </w:rPr>
        <w:t>as</w:t>
      </w:r>
      <w:r w:rsidR="004D16BE" w:rsidRPr="00C209C3">
        <w:rPr>
          <w:b/>
          <w:bCs/>
          <w:lang w:val="lv-LV"/>
        </w:rPr>
        <w:t xml:space="preserve"> komponent</w:t>
      </w:r>
      <w:r w:rsidR="009C6F9E" w:rsidRPr="00C209C3">
        <w:rPr>
          <w:b/>
          <w:bCs/>
          <w:lang w:val="lv-LV"/>
        </w:rPr>
        <w:t>es</w:t>
      </w:r>
      <w:bookmarkEnd w:id="31"/>
    </w:p>
    <w:p w14:paraId="1D0E93E5" w14:textId="3468F65D" w:rsidR="00CE2C70" w:rsidRPr="00C209C3" w:rsidRDefault="00CE2C70" w:rsidP="00CE2C70">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Jaunas komponentes netiek piedāvātas</w:t>
      </w:r>
      <w:r w:rsidR="00C74EB2" w:rsidRPr="00C209C3">
        <w:rPr>
          <w:rFonts w:ascii="Times New Roman" w:hAnsi="Times New Roman" w:cs="Times New Roman"/>
          <w:sz w:val="24"/>
          <w:szCs w:val="24"/>
          <w:lang w:val="lv-LV"/>
        </w:rPr>
        <w:t xml:space="preserve">, izņemot tālāk </w:t>
      </w:r>
      <w:proofErr w:type="spellStart"/>
      <w:r w:rsidR="00C74EB2" w:rsidRPr="00C209C3">
        <w:rPr>
          <w:rFonts w:ascii="Times New Roman" w:hAnsi="Times New Roman" w:cs="Times New Roman"/>
          <w:sz w:val="24"/>
          <w:szCs w:val="24"/>
          <w:lang w:val="lv-LV"/>
        </w:rPr>
        <w:t>REPowerEU</w:t>
      </w:r>
      <w:proofErr w:type="spellEnd"/>
      <w:r w:rsidR="00C74EB2" w:rsidRPr="00C209C3">
        <w:rPr>
          <w:rFonts w:ascii="Times New Roman" w:hAnsi="Times New Roman" w:cs="Times New Roman"/>
          <w:sz w:val="24"/>
          <w:szCs w:val="24"/>
          <w:lang w:val="lv-LV"/>
        </w:rPr>
        <w:t xml:space="preserve"> nodaļā aprakstīto </w:t>
      </w:r>
      <w:proofErr w:type="spellStart"/>
      <w:r w:rsidR="00C74EB2" w:rsidRPr="00C209C3">
        <w:rPr>
          <w:rFonts w:ascii="Times New Roman" w:hAnsi="Times New Roman" w:cs="Times New Roman"/>
          <w:sz w:val="24"/>
          <w:szCs w:val="24"/>
          <w:lang w:val="lv-LV"/>
        </w:rPr>
        <w:t>REPowerEU</w:t>
      </w:r>
      <w:proofErr w:type="spellEnd"/>
      <w:r w:rsidR="00C74EB2" w:rsidRPr="00C209C3">
        <w:rPr>
          <w:rFonts w:ascii="Times New Roman" w:hAnsi="Times New Roman" w:cs="Times New Roman"/>
          <w:sz w:val="24"/>
          <w:szCs w:val="24"/>
          <w:lang w:val="lv-LV"/>
        </w:rPr>
        <w:t xml:space="preserve"> komponenti.</w:t>
      </w:r>
    </w:p>
    <w:p w14:paraId="5DB3CF59" w14:textId="77777777" w:rsidR="00CE2C70" w:rsidRPr="00C209C3" w:rsidRDefault="00CE2C70" w:rsidP="00CE2C70">
      <w:pPr>
        <w:spacing w:after="0"/>
        <w:jc w:val="both"/>
        <w:rPr>
          <w:rFonts w:ascii="Times New Roman" w:hAnsi="Times New Roman" w:cs="Times New Roman"/>
          <w:b/>
          <w:bCs/>
          <w:color w:val="1F3864" w:themeColor="accent5" w:themeShade="80"/>
          <w:sz w:val="20"/>
          <w:szCs w:val="20"/>
          <w:lang w:val="lv-LV"/>
        </w:rPr>
      </w:pPr>
    </w:p>
    <w:p w14:paraId="53BBF382" w14:textId="69EA36FA" w:rsidR="004D16BE" w:rsidRPr="00C209C3" w:rsidRDefault="004D16BE" w:rsidP="00A4029D">
      <w:pPr>
        <w:pStyle w:val="Heading2"/>
        <w:numPr>
          <w:ilvl w:val="0"/>
          <w:numId w:val="15"/>
        </w:numPr>
        <w:rPr>
          <w:b/>
          <w:bCs/>
          <w:lang w:val="lv-LV"/>
        </w:rPr>
      </w:pPr>
      <w:bookmarkStart w:id="32" w:name="_Toc133573916"/>
      <w:proofErr w:type="spellStart"/>
      <w:r w:rsidRPr="00C209C3">
        <w:rPr>
          <w:b/>
          <w:bCs/>
          <w:lang w:val="lv-LV"/>
        </w:rPr>
        <w:t>REPowerEU</w:t>
      </w:r>
      <w:proofErr w:type="spellEnd"/>
      <w:r w:rsidRPr="00C209C3">
        <w:rPr>
          <w:b/>
          <w:bCs/>
          <w:lang w:val="lv-LV"/>
        </w:rPr>
        <w:t> nodaļa</w:t>
      </w:r>
      <w:bookmarkEnd w:id="32"/>
    </w:p>
    <w:p w14:paraId="21C0996C" w14:textId="77777777" w:rsidR="004D16BE" w:rsidRPr="00C209C3" w:rsidRDefault="004D16BE" w:rsidP="004D16BE">
      <w:pPr>
        <w:pStyle w:val="Heading3"/>
        <w:rPr>
          <w:b/>
          <w:bCs/>
          <w:lang w:val="lv-LV"/>
        </w:rPr>
      </w:pPr>
      <w:bookmarkStart w:id="33" w:name="_Toc133573917"/>
      <w:r w:rsidRPr="00C209C3">
        <w:rPr>
          <w:b/>
          <w:bCs/>
          <w:lang w:val="lv-LV"/>
        </w:rPr>
        <w:t>2.1. DAĻA: REPOWER NODAĻA</w:t>
      </w:r>
      <w:bookmarkEnd w:id="33"/>
    </w:p>
    <w:p w14:paraId="74CA88DE" w14:textId="10E69341" w:rsidR="004D16BE" w:rsidRPr="00C209C3" w:rsidRDefault="004D16BE" w:rsidP="00325CCA">
      <w:pPr>
        <w:pStyle w:val="Heading4"/>
        <w:spacing w:before="0"/>
        <w:rPr>
          <w:b/>
          <w:bCs/>
          <w:sz w:val="24"/>
          <w:szCs w:val="24"/>
          <w:lang w:val="lv-LV"/>
        </w:rPr>
      </w:pPr>
      <w:bookmarkStart w:id="34" w:name="_Toc133573918"/>
      <w:r w:rsidRPr="00C209C3">
        <w:rPr>
          <w:b/>
          <w:bCs/>
          <w:sz w:val="24"/>
          <w:szCs w:val="24"/>
          <w:lang w:val="lv-LV"/>
        </w:rPr>
        <w:t>1. Nodaļas vispārīgais mērķis</w:t>
      </w:r>
      <w:bookmarkEnd w:id="34"/>
    </w:p>
    <w:p w14:paraId="42708E22" w14:textId="20F16258" w:rsidR="00C15FAD" w:rsidRPr="00C209C3" w:rsidRDefault="00C15FAD" w:rsidP="00325CCA">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Latvijas mērķis ir tiekties mazināt atkarību no Krievijas fosilā kurināmā un veidot noturīgāku energosistēmu, sekmējot pāreju uz tīru un ilgtspējīgu ekonomiku.</w:t>
      </w:r>
    </w:p>
    <w:p w14:paraId="4CE35231" w14:textId="3BE84DAC" w:rsidR="00C15FAD" w:rsidRPr="00C209C3" w:rsidRDefault="00C15FAD" w:rsidP="00325CCA">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Līdz ar to, </w:t>
      </w:r>
      <w:r w:rsidR="00785A3F" w:rsidRPr="00C209C3">
        <w:rPr>
          <w:rFonts w:ascii="Times New Roman" w:hAnsi="Times New Roman" w:cs="Times New Roman"/>
          <w:sz w:val="24"/>
          <w:szCs w:val="24"/>
          <w:lang w:val="lv-LV"/>
        </w:rPr>
        <w:t>ES</w:t>
      </w:r>
      <w:r w:rsidRPr="00C209C3">
        <w:rPr>
          <w:rFonts w:ascii="Times New Roman" w:hAnsi="Times New Roman" w:cs="Times New Roman"/>
          <w:sz w:val="24"/>
          <w:szCs w:val="24"/>
          <w:lang w:val="lv-LV"/>
        </w:rPr>
        <w:t xml:space="preserve"> “zaļajam kursam” ir nozīmīga loma tautsaimniecības ekonomikas izaugsmes atjaunošanā, darbavietu saglabāšanā un noturīgas un ilgtspējīgas attīstības veicināšanā. Latvijai ir būtiski ES </w:t>
      </w:r>
      <w:r w:rsidR="00CC3A2A" w:rsidRPr="00C209C3">
        <w:rPr>
          <w:rFonts w:ascii="Times New Roman" w:hAnsi="Times New Roman" w:cs="Times New Roman"/>
          <w:sz w:val="24"/>
          <w:szCs w:val="24"/>
          <w:lang w:val="lv-LV"/>
        </w:rPr>
        <w:t>“zaļā kursa”</w:t>
      </w:r>
      <w:r w:rsidRPr="00C209C3">
        <w:rPr>
          <w:rFonts w:ascii="Times New Roman" w:hAnsi="Times New Roman" w:cs="Times New Roman"/>
          <w:sz w:val="24"/>
          <w:szCs w:val="24"/>
          <w:lang w:val="lv-LV"/>
        </w:rPr>
        <w:t xml:space="preserve"> ietvaros virzīties uz ES izvirzīto mērķi, kas paredz līdz 2030. gadam samazināt siltumnīcefekta gāzu emisijas par vismaz 55 % salīdzinājumā ar 1990. gada līmeni. Lai sasniegtu šos mērķus, ir jāpārvar daudzi izaicinājumi, un katrai ES dalībvalstij ir jādod savs ieguldījums. NEKP ir noteikti ilgtermiņa mērķi un pasākumi energoefektivitātes uzlabošanai valstī, enerģijas, kas iegūta no AER īpatsvara palielināšanai enerģijas gala patēriņā, enerģētiskās drošības nodrošināšanai, enerģijas tirgus infrastruktūras uzturēšanai un uzlabošanai, kā arī inovāciju, pētniecības un konkurētspējas sekmēšanai laika posmā līdz 2030.gadam. Ņemot vērā NEKP izvirzītos mērķus līdz 2030. gadam paredzēt atjaunojamās enerģijas īpatsvaru elektroenerģijā – &gt;60 %, kā arī atjaunojamās enerģijas īpatsvaru siltumapgādē un dzesēšanā – 57,6 %, Latvijai ir veicami mērķtiecīgi pasākumi izvirzīto mērķu sasniegšanā.</w:t>
      </w:r>
    </w:p>
    <w:p w14:paraId="51BDC921" w14:textId="7E1F98AD" w:rsidR="00C15FAD" w:rsidRPr="00C209C3" w:rsidRDefault="00C15FAD" w:rsidP="00325CCA">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Saskaņā ar dažādu analītikas uzņēmumu (GWEC, </w:t>
      </w:r>
      <w:proofErr w:type="spellStart"/>
      <w:r w:rsidRPr="00C209C3">
        <w:rPr>
          <w:rFonts w:ascii="Times New Roman" w:hAnsi="Times New Roman" w:cs="Times New Roman"/>
          <w:sz w:val="24"/>
          <w:szCs w:val="24"/>
          <w:lang w:val="lv-LV"/>
        </w:rPr>
        <w:t>Woodmac</w:t>
      </w:r>
      <w:proofErr w:type="spellEnd"/>
      <w:r w:rsidRPr="00C209C3">
        <w:rPr>
          <w:rFonts w:ascii="Times New Roman" w:hAnsi="Times New Roman" w:cs="Times New Roman"/>
          <w:sz w:val="24"/>
          <w:szCs w:val="24"/>
          <w:lang w:val="lv-LV"/>
        </w:rPr>
        <w:t xml:space="preserve"> un BNEF ) prognozēm, līdz 2035. gadam ES </w:t>
      </w:r>
      <w:proofErr w:type="spellStart"/>
      <w:r w:rsidRPr="00C209C3">
        <w:rPr>
          <w:rFonts w:ascii="Times New Roman" w:hAnsi="Times New Roman" w:cs="Times New Roman"/>
          <w:sz w:val="24"/>
          <w:szCs w:val="24"/>
          <w:lang w:val="lv-LV"/>
        </w:rPr>
        <w:t>atkrastes</w:t>
      </w:r>
      <w:proofErr w:type="spellEnd"/>
      <w:r w:rsidRPr="00C209C3">
        <w:rPr>
          <w:rFonts w:ascii="Times New Roman" w:hAnsi="Times New Roman" w:cs="Times New Roman"/>
          <w:sz w:val="24"/>
          <w:szCs w:val="24"/>
          <w:lang w:val="lv-LV"/>
        </w:rPr>
        <w:t xml:space="preserve"> vēja parku saražotā jauda palielināsies vairāk nekā četras reizes, kas nozīmē vidējo jaudas pieaugumu vairāk nekā 18 GW gadā. Paredzams, ka aptuveni 75% no šī apjoma tiks uzstādīti Ziemeļjūrā un 25% Baltijas jūrā. Saskaņā ar iespējamām jaunu atjaunojamo energoresursu projektu attīstības prognozēm Latvija līdz 2050. gadam nodrošinās ar 14,5 GW atjaunojamo energoresursu jaudu.</w:t>
      </w:r>
    </w:p>
    <w:p w14:paraId="78D9C73C" w14:textId="77777777" w:rsidR="00C15FAD" w:rsidRPr="00C209C3" w:rsidRDefault="00C15FAD" w:rsidP="00325CCA">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Šādā kontekstā arvien nozīmīgāks kļūst jautājums par elektroenerģijas, kas iegūta no atjaunojamiem energoresursiem, ražošanas jaudu būtisku palielināšanu, tai skaitā izmantojot </w:t>
      </w:r>
      <w:proofErr w:type="spellStart"/>
      <w:r w:rsidRPr="00C209C3">
        <w:rPr>
          <w:rFonts w:ascii="Times New Roman" w:hAnsi="Times New Roman" w:cs="Times New Roman"/>
          <w:sz w:val="24"/>
          <w:szCs w:val="24"/>
          <w:lang w:val="lv-LV"/>
        </w:rPr>
        <w:t>atkrastes</w:t>
      </w:r>
      <w:proofErr w:type="spellEnd"/>
      <w:r w:rsidRPr="00C209C3">
        <w:rPr>
          <w:rFonts w:ascii="Times New Roman" w:hAnsi="Times New Roman" w:cs="Times New Roman"/>
          <w:sz w:val="24"/>
          <w:szCs w:val="24"/>
          <w:lang w:val="lv-LV"/>
        </w:rPr>
        <w:t xml:space="preserve"> vēja enerģijas potenciālu Baltijas jūrā. Secināms, ka pieprasījums pēc AER piegādes ķēžu atbalsta infrastruktūras Baltijas jūras valstīs ievērojami pieaugs, un infrastruktūras pieejamība vai spēja to nodrošināt būs izšķiroša AER nozares uzņēmumu piesaistē Latvijas ostās. Tādējādi, attīstot Rīgas brīvostas teritoriju, tiktu sekmēta ne tikai Baltijas jūras reģionu valstu, bet arī ES nodrošināšana ar pieprasītajām AER iekārtu komponentēm.</w:t>
      </w:r>
    </w:p>
    <w:p w14:paraId="779455E1" w14:textId="3FE3ABF3" w:rsidR="00CC3A2A" w:rsidRPr="00C209C3" w:rsidRDefault="00CC3A2A" w:rsidP="00325CCA">
      <w:pPr>
        <w:spacing w:after="0"/>
        <w:jc w:val="both"/>
        <w:rPr>
          <w:rFonts w:ascii="Times New Roman" w:hAnsi="Times New Roman" w:cs="Times New Roman"/>
          <w:sz w:val="24"/>
          <w:szCs w:val="24"/>
          <w:lang w:val="lv-LV"/>
        </w:rPr>
      </w:pPr>
      <w:r w:rsidRPr="00C209C3">
        <w:rPr>
          <w:rFonts w:ascii="Times New Roman" w:eastAsia="Calibri" w:hAnsi="Times New Roman" w:cs="Times New Roman"/>
          <w:sz w:val="24"/>
          <w:szCs w:val="24"/>
        </w:rPr>
        <w:t xml:space="preserve">Lai nodrošinātu Latvijas patēriņam nepieciešamo elektroenerģiju, Baltijas valstis vēsturiski ir darbojušās un arī pašreiz darbojas sinhroni ar Krievijas un Baltkrievijas elektroenerģijas sistēmām (BRELL loks). Sākot no 2009.gada Baltijas valstis ciešā sadarbībā ar </w:t>
      </w:r>
      <w:r w:rsidR="00C32529">
        <w:rPr>
          <w:rFonts w:ascii="Times New Roman" w:eastAsia="Calibri" w:hAnsi="Times New Roman" w:cs="Times New Roman"/>
          <w:sz w:val="24"/>
          <w:szCs w:val="24"/>
        </w:rPr>
        <w:t>ES</w:t>
      </w:r>
      <w:r w:rsidRPr="00C209C3">
        <w:rPr>
          <w:rFonts w:ascii="Times New Roman" w:eastAsia="Calibri" w:hAnsi="Times New Roman" w:cs="Times New Roman"/>
          <w:sz w:val="24"/>
          <w:szCs w:val="24"/>
        </w:rPr>
        <w:t xml:space="preserve"> mērķtiecīgi ir strādājušas, lai līdz 2025. gada beigām atslēgtos no BRELL loka un integrētu Baltijas valstis Eiropas vienotajā elektroenerģijas tirgū. Ar 2022. gada maiju, Baltijas valstīm pārtraucot Krievijas elektroenerģijas komerctirdzniecību </w:t>
      </w:r>
      <w:proofErr w:type="spellStart"/>
      <w:r w:rsidRPr="00C209C3">
        <w:rPr>
          <w:rFonts w:ascii="Times New Roman" w:eastAsia="Calibri" w:hAnsi="Times New Roman" w:cs="Times New Roman"/>
          <w:sz w:val="24"/>
          <w:szCs w:val="24"/>
        </w:rPr>
        <w:t>vairumtirgū</w:t>
      </w:r>
      <w:proofErr w:type="spellEnd"/>
      <w:r w:rsidRPr="00C209C3">
        <w:rPr>
          <w:rFonts w:ascii="Times New Roman" w:eastAsia="Calibri" w:hAnsi="Times New Roman" w:cs="Times New Roman"/>
          <w:sz w:val="24"/>
          <w:szCs w:val="24"/>
        </w:rPr>
        <w:t xml:space="preserve">, Baltijas elektroenerģijas pārvades </w:t>
      </w:r>
      <w:r w:rsidRPr="00C209C3">
        <w:rPr>
          <w:rFonts w:ascii="Times New Roman" w:eastAsia="Calibri" w:hAnsi="Times New Roman" w:cs="Times New Roman"/>
          <w:sz w:val="24"/>
          <w:szCs w:val="24"/>
        </w:rPr>
        <w:lastRenderedPageBreak/>
        <w:t xml:space="preserve">sistēmas operatori turpina tikai minimāli nepieciešamo tehniski operatīvo sadarbību ar BRELL. Taču joprojām ir veicama virkne darbu, lai nodrošinātu Baltijas valstu, tajā skaitā Latvijas pilnīgu </w:t>
      </w:r>
      <w:proofErr w:type="spellStart"/>
      <w:r w:rsidRPr="00C209C3">
        <w:rPr>
          <w:rFonts w:ascii="Times New Roman" w:eastAsia="Calibri" w:hAnsi="Times New Roman" w:cs="Times New Roman"/>
          <w:sz w:val="24"/>
          <w:szCs w:val="24"/>
        </w:rPr>
        <w:t>desinhronzāciju</w:t>
      </w:r>
      <w:proofErr w:type="spellEnd"/>
      <w:r w:rsidRPr="00C209C3">
        <w:rPr>
          <w:rFonts w:ascii="Times New Roman" w:eastAsia="Calibri" w:hAnsi="Times New Roman" w:cs="Times New Roman"/>
          <w:sz w:val="24"/>
          <w:szCs w:val="24"/>
        </w:rPr>
        <w:t xml:space="preserve"> no BRELL loka, un sinhronizāciju ar Eiropas vienoto elektroenerģijas tirgu. Investīciju īstenošana sniegs būtisku ieguldījumu </w:t>
      </w:r>
      <w:proofErr w:type="spellStart"/>
      <w:r w:rsidRPr="00C209C3">
        <w:rPr>
          <w:rFonts w:ascii="Times New Roman" w:eastAsia="Calibri" w:hAnsi="Times New Roman" w:cs="Times New Roman"/>
          <w:sz w:val="24"/>
          <w:szCs w:val="24"/>
        </w:rPr>
        <w:t>energoneatkarības</w:t>
      </w:r>
      <w:proofErr w:type="spellEnd"/>
      <w:r w:rsidRPr="00C209C3">
        <w:rPr>
          <w:rFonts w:ascii="Times New Roman" w:eastAsia="Calibri" w:hAnsi="Times New Roman" w:cs="Times New Roman"/>
          <w:sz w:val="24"/>
          <w:szCs w:val="24"/>
        </w:rPr>
        <w:t xml:space="preserve"> un elektroenerģijas apgādes drošuma stiprināšanā. </w:t>
      </w:r>
    </w:p>
    <w:p w14:paraId="7E26A572" w14:textId="58FB74F8" w:rsidR="00CC3A2A" w:rsidRPr="00C209C3" w:rsidRDefault="00CC3A2A" w:rsidP="00325CCA">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Vienlaikus jāatzīmē, ka ES Padome gan 2019.gada, gan 2020.gada rekomendācijās Latvijai uzsvērusi ar klimatu saistītos jautājumus, norādot uz ieguldījumu virzieniem, kas būtu attīstāmi, respektīvi, resursu efektivitāti un energoefektivitāti. Rekomendācijas paredzēja arī veicināt augstā gatavībā esošu investīciju projektu īstenošanu, rosinot privātās investīcijas, lai sekmētu ekonomikas atlabšanu, zaļo pārkārtošanos, tīru un efektīvu enerģijas ražošanu un izmantošanu.</w:t>
      </w:r>
    </w:p>
    <w:p w14:paraId="7EC973AC" w14:textId="77777777" w:rsidR="00C15FAD" w:rsidRPr="00C209C3" w:rsidRDefault="00C15FAD" w:rsidP="00325CCA">
      <w:pPr>
        <w:spacing w:after="0"/>
        <w:jc w:val="both"/>
        <w:rPr>
          <w:rFonts w:ascii="Times New Roman" w:hAnsi="Times New Roman" w:cs="Times New Roman"/>
          <w:sz w:val="24"/>
          <w:szCs w:val="24"/>
          <w:lang w:val="lv-LV"/>
        </w:rPr>
      </w:pPr>
    </w:p>
    <w:tbl>
      <w:tblPr>
        <w:tblW w:w="9072" w:type="dxa"/>
        <w:tblInd w:w="-5" w:type="dxa"/>
        <w:tblLook w:val="04A0" w:firstRow="1" w:lastRow="0" w:firstColumn="1" w:lastColumn="0" w:noHBand="0" w:noVBand="1"/>
      </w:tblPr>
      <w:tblGrid>
        <w:gridCol w:w="5529"/>
        <w:gridCol w:w="3543"/>
      </w:tblGrid>
      <w:tr w:rsidR="003C7779" w:rsidRPr="00C209C3" w14:paraId="3F026E43" w14:textId="77777777" w:rsidTr="00633880">
        <w:tc>
          <w:tcPr>
            <w:tcW w:w="5529" w:type="dxa"/>
            <w:tcBorders>
              <w:top w:val="single" w:sz="4" w:space="0" w:color="auto"/>
              <w:left w:val="single" w:sz="4" w:space="0" w:color="auto"/>
              <w:bottom w:val="single" w:sz="4" w:space="0" w:color="auto"/>
              <w:right w:val="single" w:sz="4" w:space="0" w:color="auto"/>
            </w:tcBorders>
            <w:hideMark/>
          </w:tcPr>
          <w:p w14:paraId="60E89DAF" w14:textId="77777777" w:rsidR="008E3917" w:rsidRPr="00C209C3" w:rsidRDefault="008E3917" w:rsidP="00325CCA">
            <w:pPr>
              <w:spacing w:after="0" w:line="276" w:lineRule="auto"/>
              <w:jc w:val="both"/>
              <w:rPr>
                <w:rFonts w:ascii="Times New Roman" w:eastAsia="Calibri" w:hAnsi="Times New Roman" w:cs="Times New Roman"/>
                <w:b/>
                <w:sz w:val="24"/>
                <w:szCs w:val="24"/>
                <w:lang w:val="lv-LV"/>
              </w:rPr>
            </w:pPr>
            <w:r w:rsidRPr="00C209C3">
              <w:rPr>
                <w:rFonts w:ascii="Times New Roman" w:eastAsia="Calibri" w:hAnsi="Times New Roman" w:cs="Times New Roman"/>
                <w:b/>
                <w:sz w:val="24"/>
                <w:szCs w:val="24"/>
                <w:lang w:val="lv-LV"/>
              </w:rPr>
              <w:t>2022. gada rekomendācijas</w:t>
            </w:r>
          </w:p>
        </w:tc>
        <w:tc>
          <w:tcPr>
            <w:tcW w:w="3543" w:type="dxa"/>
            <w:tcBorders>
              <w:top w:val="single" w:sz="4" w:space="0" w:color="auto"/>
              <w:left w:val="single" w:sz="4" w:space="0" w:color="auto"/>
              <w:bottom w:val="single" w:sz="4" w:space="0" w:color="auto"/>
              <w:right w:val="single" w:sz="4" w:space="0" w:color="auto"/>
            </w:tcBorders>
            <w:hideMark/>
          </w:tcPr>
          <w:p w14:paraId="56F63956" w14:textId="77777777" w:rsidR="008E3917" w:rsidRPr="00C209C3" w:rsidRDefault="008E3917" w:rsidP="00325CCA">
            <w:pPr>
              <w:spacing w:after="0" w:line="276" w:lineRule="auto"/>
              <w:jc w:val="both"/>
              <w:rPr>
                <w:rFonts w:ascii="Times New Roman" w:eastAsia="Calibri" w:hAnsi="Times New Roman" w:cs="Times New Roman"/>
                <w:b/>
                <w:sz w:val="24"/>
                <w:szCs w:val="24"/>
                <w:lang w:val="lv-LV"/>
              </w:rPr>
            </w:pPr>
            <w:r w:rsidRPr="00C209C3">
              <w:rPr>
                <w:rFonts w:ascii="Times New Roman" w:eastAsia="Calibri" w:hAnsi="Times New Roman" w:cs="Times New Roman"/>
                <w:b/>
                <w:sz w:val="24"/>
                <w:szCs w:val="24"/>
                <w:lang w:val="lv-LV"/>
              </w:rPr>
              <w:t>Būtiskākie pasākumi rekomendāciju ieviešanā</w:t>
            </w:r>
          </w:p>
        </w:tc>
      </w:tr>
      <w:tr w:rsidR="003C7779" w:rsidRPr="00C209C3" w14:paraId="4B87F46C" w14:textId="77777777" w:rsidTr="00633880">
        <w:trPr>
          <w:trHeight w:val="50"/>
        </w:trPr>
        <w:tc>
          <w:tcPr>
            <w:tcW w:w="5529" w:type="dxa"/>
            <w:tcBorders>
              <w:top w:val="single" w:sz="4" w:space="0" w:color="auto"/>
              <w:left w:val="single" w:sz="4" w:space="0" w:color="auto"/>
              <w:bottom w:val="single" w:sz="4" w:space="0" w:color="auto"/>
              <w:right w:val="single" w:sz="4" w:space="0" w:color="auto"/>
            </w:tcBorders>
            <w:hideMark/>
          </w:tcPr>
          <w:p w14:paraId="5B4CC7E5" w14:textId="77777777" w:rsidR="00C15FAD" w:rsidRPr="00C209C3" w:rsidRDefault="00C15FAD" w:rsidP="00325CCA">
            <w:pPr>
              <w:spacing w:after="0" w:line="276" w:lineRule="auto"/>
              <w:jc w:val="both"/>
              <w:rPr>
                <w:rFonts w:ascii="Times New Roman" w:eastAsia="Calibri" w:hAnsi="Times New Roman" w:cs="Times New Roman"/>
                <w:b/>
                <w:sz w:val="24"/>
                <w:szCs w:val="24"/>
                <w:lang w:val="lv-LV"/>
              </w:rPr>
            </w:pPr>
            <w:r w:rsidRPr="00C209C3">
              <w:rPr>
                <w:rFonts w:ascii="Times New Roman" w:eastAsia="Calibri" w:hAnsi="Times New Roman" w:cs="Times New Roman"/>
                <w:b/>
                <w:sz w:val="24"/>
                <w:szCs w:val="24"/>
                <w:lang w:val="lv-LV"/>
              </w:rPr>
              <w:t>Fiskālās rekomendācijas 2022</w:t>
            </w:r>
          </w:p>
          <w:p w14:paraId="2B9D87F1" w14:textId="77777777" w:rsidR="00C15FAD" w:rsidRPr="00C209C3" w:rsidRDefault="00C15FAD" w:rsidP="00325CCA">
            <w:pPr>
              <w:spacing w:after="0" w:line="276" w:lineRule="auto"/>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lang w:val="lv-LV"/>
              </w:rPr>
              <w:t xml:space="preserve">Nodrošināt, ka 2023. gadā valsts finansēto kārtējo izdevumu pieaugums atbilst kopumā neitrālai politikas </w:t>
            </w:r>
            <w:proofErr w:type="spellStart"/>
            <w:r w:rsidRPr="00C209C3">
              <w:rPr>
                <w:rFonts w:ascii="Times New Roman" w:eastAsia="Calibri" w:hAnsi="Times New Roman" w:cs="Times New Roman"/>
                <w:sz w:val="24"/>
                <w:szCs w:val="24"/>
                <w:lang w:val="lv-LV"/>
              </w:rPr>
              <w:t>nostājai</w:t>
            </w:r>
            <w:proofErr w:type="spellEnd"/>
            <w:r w:rsidRPr="00C209C3">
              <w:rPr>
                <w:rFonts w:ascii="Times New Roman" w:eastAsia="Calibri" w:hAnsi="Times New Roman" w:cs="Times New Roman"/>
                <w:sz w:val="24"/>
                <w:szCs w:val="24"/>
                <w:lang w:val="lv-LV"/>
              </w:rPr>
              <w:t xml:space="preserve">, ņemot vērā to, ka turpinās pagaidu un </w:t>
            </w:r>
            <w:proofErr w:type="spellStart"/>
            <w:r w:rsidRPr="00C209C3">
              <w:rPr>
                <w:rFonts w:ascii="Times New Roman" w:eastAsia="Calibri" w:hAnsi="Times New Roman" w:cs="Times New Roman"/>
                <w:sz w:val="24"/>
                <w:szCs w:val="24"/>
                <w:lang w:val="lv-LV"/>
              </w:rPr>
              <w:t>mērķorientēta</w:t>
            </w:r>
            <w:proofErr w:type="spellEnd"/>
            <w:r w:rsidRPr="00C209C3">
              <w:rPr>
                <w:rFonts w:ascii="Times New Roman" w:eastAsia="Calibri" w:hAnsi="Times New Roman" w:cs="Times New Roman"/>
                <w:sz w:val="24"/>
                <w:szCs w:val="24"/>
                <w:lang w:val="lv-LV"/>
              </w:rPr>
              <w:t xml:space="preserve"> atbalsta sniegšana pret </w:t>
            </w:r>
            <w:proofErr w:type="spellStart"/>
            <w:r w:rsidRPr="00C209C3">
              <w:rPr>
                <w:rFonts w:ascii="Times New Roman" w:eastAsia="Calibri" w:hAnsi="Times New Roman" w:cs="Times New Roman"/>
                <w:sz w:val="24"/>
                <w:szCs w:val="24"/>
                <w:lang w:val="lv-LV"/>
              </w:rPr>
              <w:t>energocenu</w:t>
            </w:r>
            <w:proofErr w:type="spellEnd"/>
            <w:r w:rsidRPr="00C209C3">
              <w:rPr>
                <w:rFonts w:ascii="Times New Roman" w:eastAsia="Calibri" w:hAnsi="Times New Roman" w:cs="Times New Roman"/>
                <w:sz w:val="24"/>
                <w:szCs w:val="24"/>
                <w:lang w:val="lv-LV"/>
              </w:rPr>
              <w:t xml:space="preserve"> kāpumu visneaizsargātākajām mājsaimniecībām un uzņēmumiem, kā arī personām, kas bēg no Ukrainas.</w:t>
            </w:r>
          </w:p>
          <w:p w14:paraId="5574E3AB" w14:textId="1C486584" w:rsidR="00C15FAD" w:rsidRPr="00C209C3" w:rsidRDefault="00C15FAD" w:rsidP="00325CCA">
            <w:pPr>
              <w:spacing w:after="0" w:line="276" w:lineRule="auto"/>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lang w:val="lv-LV"/>
              </w:rPr>
              <w:t xml:space="preserve">Būt gatavai kārtējos izdevumus pielāgot mainīgajai situācijai. Palielināt publiskās investīcijas, kas sekmēs zaļo un digitālo pārkārtošanos un enerģētisko drošību, tostarp izmantojot </w:t>
            </w:r>
            <w:r w:rsidR="00C32529">
              <w:rPr>
                <w:rFonts w:ascii="Times New Roman" w:eastAsia="Calibri" w:hAnsi="Times New Roman" w:cs="Times New Roman"/>
                <w:sz w:val="24"/>
                <w:szCs w:val="24"/>
                <w:lang w:val="lv-LV"/>
              </w:rPr>
              <w:t>AF</w:t>
            </w:r>
            <w:r w:rsidRPr="00C209C3">
              <w:rPr>
                <w:rFonts w:ascii="Times New Roman" w:eastAsia="Calibri" w:hAnsi="Times New Roman" w:cs="Times New Roman"/>
                <w:sz w:val="24"/>
                <w:szCs w:val="24"/>
                <w:lang w:val="lv-LV"/>
              </w:rPr>
              <w:t xml:space="preserve">, </w:t>
            </w:r>
            <w:proofErr w:type="spellStart"/>
            <w:r w:rsidRPr="00C209C3">
              <w:rPr>
                <w:rFonts w:ascii="Times New Roman" w:eastAsia="Calibri" w:hAnsi="Times New Roman" w:cs="Times New Roman"/>
                <w:sz w:val="24"/>
                <w:szCs w:val="24"/>
                <w:lang w:val="lv-LV"/>
              </w:rPr>
              <w:t>REPowerEU</w:t>
            </w:r>
            <w:proofErr w:type="spellEnd"/>
            <w:r w:rsidRPr="00C209C3">
              <w:rPr>
                <w:rFonts w:ascii="Times New Roman" w:eastAsia="Calibri" w:hAnsi="Times New Roman" w:cs="Times New Roman"/>
                <w:sz w:val="24"/>
                <w:szCs w:val="24"/>
                <w:lang w:val="lv-LV"/>
              </w:rPr>
              <w:t xml:space="preserve"> un citus ES fondus.</w:t>
            </w:r>
          </w:p>
          <w:p w14:paraId="004EFD07" w14:textId="77777777" w:rsidR="00C15FAD" w:rsidRPr="00C209C3" w:rsidRDefault="00C15FAD" w:rsidP="00325CCA">
            <w:pPr>
              <w:spacing w:after="0" w:line="276" w:lineRule="auto"/>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lang w:val="lv-LV"/>
              </w:rPr>
              <w:t>Laikposmā pēc 2023. gada īstenot fiskālo politiku, kuras mērķis ir panākt piesardzīgu vidēja termiņa fiskālo stāvokli. Lai mazinātu nevienlīdzību, paplašināt cita starpā īpašuma un kapitāla aplikšanu ar nodokļiem un stiprināt veselības aprūpes un sociālās aizsardzības adekvātumu.</w:t>
            </w:r>
          </w:p>
        </w:tc>
        <w:tc>
          <w:tcPr>
            <w:tcW w:w="3543" w:type="dxa"/>
            <w:tcBorders>
              <w:top w:val="single" w:sz="4" w:space="0" w:color="auto"/>
              <w:left w:val="single" w:sz="4" w:space="0" w:color="auto"/>
              <w:bottom w:val="single" w:sz="4" w:space="0" w:color="auto"/>
              <w:right w:val="single" w:sz="4" w:space="0" w:color="auto"/>
            </w:tcBorders>
          </w:tcPr>
          <w:p w14:paraId="714DAA37" w14:textId="206B436F" w:rsidR="00C15FAD" w:rsidRPr="00C209C3" w:rsidRDefault="00C15FAD" w:rsidP="00325CCA">
            <w:pPr>
              <w:spacing w:after="0" w:line="276" w:lineRule="auto"/>
              <w:contextualSpacing/>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lang w:val="lv-LV"/>
              </w:rPr>
              <w:t xml:space="preserve">EM: Tiks sniegts ieguldījums publisko investīciju palielināšanā, kas sekmēs zaļo un digitālo pārkārtošanos un enerģētisko drošību, tostarp izmantojot </w:t>
            </w:r>
            <w:r w:rsidR="00C32529">
              <w:rPr>
                <w:rFonts w:ascii="Times New Roman" w:eastAsia="Calibri" w:hAnsi="Times New Roman" w:cs="Times New Roman"/>
                <w:sz w:val="24"/>
                <w:szCs w:val="24"/>
                <w:lang w:val="lv-LV"/>
              </w:rPr>
              <w:t>AF</w:t>
            </w:r>
            <w:r w:rsidRPr="00C209C3">
              <w:rPr>
                <w:rFonts w:ascii="Times New Roman" w:eastAsia="Calibri" w:hAnsi="Times New Roman" w:cs="Times New Roman"/>
                <w:sz w:val="24"/>
                <w:szCs w:val="24"/>
                <w:lang w:val="lv-LV"/>
              </w:rPr>
              <w:t xml:space="preserve">, </w:t>
            </w:r>
            <w:proofErr w:type="spellStart"/>
            <w:r w:rsidRPr="00C209C3">
              <w:rPr>
                <w:rFonts w:ascii="Times New Roman" w:eastAsia="Calibri" w:hAnsi="Times New Roman" w:cs="Times New Roman"/>
                <w:sz w:val="24"/>
                <w:szCs w:val="24"/>
                <w:lang w:val="lv-LV"/>
              </w:rPr>
              <w:t>REPowerEU</w:t>
            </w:r>
            <w:proofErr w:type="spellEnd"/>
            <w:r w:rsidRPr="00C209C3">
              <w:rPr>
                <w:rFonts w:ascii="Times New Roman" w:eastAsia="Calibri" w:hAnsi="Times New Roman" w:cs="Times New Roman"/>
                <w:sz w:val="24"/>
                <w:szCs w:val="24"/>
                <w:lang w:val="lv-LV"/>
              </w:rPr>
              <w:t xml:space="preserve"> un citus ES fondus.</w:t>
            </w:r>
          </w:p>
        </w:tc>
      </w:tr>
      <w:tr w:rsidR="003C7779" w:rsidRPr="00C209C3" w14:paraId="70677024" w14:textId="77777777" w:rsidTr="00633880">
        <w:tc>
          <w:tcPr>
            <w:tcW w:w="5529" w:type="dxa"/>
            <w:tcBorders>
              <w:top w:val="single" w:sz="4" w:space="0" w:color="auto"/>
              <w:left w:val="single" w:sz="4" w:space="0" w:color="auto"/>
              <w:bottom w:val="single" w:sz="4" w:space="0" w:color="auto"/>
              <w:right w:val="single" w:sz="4" w:space="0" w:color="auto"/>
            </w:tcBorders>
          </w:tcPr>
          <w:p w14:paraId="39B89F70" w14:textId="77777777" w:rsidR="00C15FAD" w:rsidRPr="00C209C3" w:rsidRDefault="00C15FAD" w:rsidP="00325CCA">
            <w:pPr>
              <w:spacing w:after="0" w:line="276" w:lineRule="auto"/>
              <w:jc w:val="both"/>
              <w:rPr>
                <w:rFonts w:ascii="Times New Roman" w:eastAsia="Calibri" w:hAnsi="Times New Roman" w:cs="Times New Roman"/>
                <w:b/>
                <w:sz w:val="24"/>
                <w:szCs w:val="24"/>
                <w:lang w:val="lv-LV"/>
              </w:rPr>
            </w:pPr>
            <w:r w:rsidRPr="00C209C3">
              <w:rPr>
                <w:rFonts w:ascii="Times New Roman" w:eastAsia="Calibri" w:hAnsi="Times New Roman" w:cs="Times New Roman"/>
                <w:b/>
                <w:sz w:val="24"/>
                <w:szCs w:val="24"/>
                <w:lang w:val="lv-LV"/>
              </w:rPr>
              <w:t>ES ieguldījumi 2022</w:t>
            </w:r>
          </w:p>
          <w:p w14:paraId="7AC95B1C" w14:textId="77777777" w:rsidR="00C15FAD" w:rsidRPr="00C209C3" w:rsidRDefault="00C15FAD" w:rsidP="00325CCA">
            <w:pPr>
              <w:spacing w:after="0" w:line="276" w:lineRule="auto"/>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rPr>
              <w:t xml:space="preserve">Turpināt atveseļošanas un noturības plāna īstenošanu, ievērojot Padomes 2021. gada 13. jūlija īstenošanas lēmumā iekļautos atskaites punktus un </w:t>
            </w:r>
            <w:proofErr w:type="spellStart"/>
            <w:r w:rsidRPr="00C209C3">
              <w:rPr>
                <w:rFonts w:ascii="Times New Roman" w:eastAsia="Calibri" w:hAnsi="Times New Roman" w:cs="Times New Roman"/>
                <w:sz w:val="24"/>
                <w:szCs w:val="24"/>
              </w:rPr>
              <w:t>mērķrādītājus</w:t>
            </w:r>
            <w:proofErr w:type="spellEnd"/>
            <w:r w:rsidRPr="00C209C3">
              <w:rPr>
                <w:rFonts w:ascii="Times New Roman" w:eastAsia="Calibri" w:hAnsi="Times New Roman" w:cs="Times New Roman"/>
                <w:sz w:val="24"/>
                <w:szCs w:val="24"/>
              </w:rPr>
              <w:t>. Iesniegt 2021.–2027. gada kohēzijas politikas plānošanas dokumentus, lai būtu iespējams noslēgt sarunas ar Komisiju un pēc tam sākt to īstenošanu.</w:t>
            </w:r>
          </w:p>
        </w:tc>
        <w:tc>
          <w:tcPr>
            <w:tcW w:w="3543" w:type="dxa"/>
            <w:tcBorders>
              <w:top w:val="single" w:sz="4" w:space="0" w:color="auto"/>
              <w:left w:val="single" w:sz="4" w:space="0" w:color="auto"/>
              <w:bottom w:val="single" w:sz="4" w:space="0" w:color="auto"/>
              <w:right w:val="single" w:sz="4" w:space="0" w:color="auto"/>
            </w:tcBorders>
          </w:tcPr>
          <w:p w14:paraId="19B92FB2" w14:textId="744AA1AC" w:rsidR="00C15FAD" w:rsidRPr="00C209C3" w:rsidRDefault="00C15FAD" w:rsidP="00325CCA">
            <w:pPr>
              <w:spacing w:after="0" w:line="276" w:lineRule="auto"/>
              <w:contextualSpacing/>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lang w:val="lv-LV"/>
              </w:rPr>
              <w:t xml:space="preserve">EM: Turpināt </w:t>
            </w:r>
            <w:r w:rsidR="00C32529">
              <w:rPr>
                <w:rFonts w:ascii="Times New Roman" w:eastAsia="Calibri" w:hAnsi="Times New Roman" w:cs="Times New Roman"/>
                <w:sz w:val="24"/>
                <w:szCs w:val="24"/>
                <w:lang w:val="lv-LV"/>
              </w:rPr>
              <w:t>AF</w:t>
            </w:r>
            <w:r w:rsidRPr="00C209C3">
              <w:rPr>
                <w:rFonts w:ascii="Times New Roman" w:eastAsia="Calibri" w:hAnsi="Times New Roman" w:cs="Times New Roman"/>
                <w:sz w:val="24"/>
                <w:szCs w:val="24"/>
                <w:lang w:val="lv-LV"/>
              </w:rPr>
              <w:t xml:space="preserve"> plāna īstenošanu, ievērojot Padomes 2021. gada 13. jūlija īstenošanas lēmumā iekļautos atskaites punktus un </w:t>
            </w:r>
            <w:proofErr w:type="spellStart"/>
            <w:r w:rsidRPr="00C209C3">
              <w:rPr>
                <w:rFonts w:ascii="Times New Roman" w:eastAsia="Calibri" w:hAnsi="Times New Roman" w:cs="Times New Roman"/>
                <w:sz w:val="24"/>
                <w:szCs w:val="24"/>
                <w:lang w:val="lv-LV"/>
              </w:rPr>
              <w:t>mērķrādītājus</w:t>
            </w:r>
            <w:proofErr w:type="spellEnd"/>
            <w:r w:rsidRPr="00C209C3">
              <w:rPr>
                <w:rFonts w:ascii="Times New Roman" w:eastAsia="Calibri" w:hAnsi="Times New Roman" w:cs="Times New Roman"/>
                <w:sz w:val="24"/>
                <w:szCs w:val="24"/>
                <w:lang w:val="lv-LV"/>
              </w:rPr>
              <w:t>.</w:t>
            </w:r>
          </w:p>
        </w:tc>
      </w:tr>
      <w:tr w:rsidR="003C7779" w:rsidRPr="00C209C3" w14:paraId="2E07F81D" w14:textId="77777777" w:rsidTr="00633880">
        <w:tc>
          <w:tcPr>
            <w:tcW w:w="5529" w:type="dxa"/>
            <w:tcBorders>
              <w:top w:val="single" w:sz="4" w:space="0" w:color="auto"/>
              <w:left w:val="single" w:sz="4" w:space="0" w:color="auto"/>
              <w:bottom w:val="single" w:sz="4" w:space="0" w:color="auto"/>
              <w:right w:val="single" w:sz="4" w:space="0" w:color="auto"/>
            </w:tcBorders>
          </w:tcPr>
          <w:p w14:paraId="4B4602EC" w14:textId="77777777" w:rsidR="00C15FAD" w:rsidRPr="00C209C3" w:rsidRDefault="00C15FAD" w:rsidP="00325CCA">
            <w:pPr>
              <w:spacing w:after="0" w:line="276" w:lineRule="auto"/>
              <w:jc w:val="both"/>
              <w:rPr>
                <w:rFonts w:ascii="Times New Roman" w:eastAsia="Calibri" w:hAnsi="Times New Roman" w:cs="Times New Roman"/>
                <w:b/>
                <w:bCs/>
                <w:sz w:val="24"/>
                <w:szCs w:val="24"/>
              </w:rPr>
            </w:pPr>
            <w:r w:rsidRPr="00C209C3">
              <w:rPr>
                <w:rFonts w:ascii="Times New Roman" w:eastAsia="Calibri" w:hAnsi="Times New Roman" w:cs="Times New Roman"/>
                <w:b/>
                <w:bCs/>
                <w:sz w:val="24"/>
                <w:szCs w:val="24"/>
              </w:rPr>
              <w:t>Finansējuma pieejamība 2022</w:t>
            </w:r>
          </w:p>
          <w:p w14:paraId="57EAFCA9" w14:textId="77777777" w:rsidR="00C15FAD" w:rsidRPr="00C209C3" w:rsidRDefault="00C15FAD" w:rsidP="00325CCA">
            <w:pPr>
              <w:spacing w:after="0" w:line="276" w:lineRule="auto"/>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rPr>
              <w:t>Uzlabot finansējuma pieejamību mazajiem un vidējiem uzņēmumiem, izmantojot publiskās aizdevumu un garantiju shēmas, kas vērstas uz stratēģiski nozīmīgu investīciju atvieglošanu, jo īpaši zaļās pārkārtošanās un reģionālās attīstības jomā.</w:t>
            </w:r>
          </w:p>
        </w:tc>
        <w:tc>
          <w:tcPr>
            <w:tcW w:w="3543" w:type="dxa"/>
            <w:tcBorders>
              <w:top w:val="single" w:sz="4" w:space="0" w:color="auto"/>
              <w:left w:val="single" w:sz="4" w:space="0" w:color="auto"/>
              <w:bottom w:val="single" w:sz="4" w:space="0" w:color="auto"/>
              <w:right w:val="single" w:sz="4" w:space="0" w:color="auto"/>
            </w:tcBorders>
          </w:tcPr>
          <w:p w14:paraId="6CEBD2EE" w14:textId="46C324A0" w:rsidR="00C15FAD" w:rsidRPr="00C209C3" w:rsidRDefault="00C15FAD" w:rsidP="00325CCA">
            <w:pPr>
              <w:spacing w:after="0" w:line="276" w:lineRule="auto"/>
              <w:contextualSpacing/>
              <w:jc w:val="both"/>
              <w:rPr>
                <w:rFonts w:ascii="Times New Roman" w:eastAsia="Calibri" w:hAnsi="Times New Roman" w:cs="Times New Roman"/>
                <w:sz w:val="24"/>
                <w:szCs w:val="24"/>
                <w:lang w:val="lv-LV"/>
              </w:rPr>
            </w:pPr>
          </w:p>
        </w:tc>
      </w:tr>
      <w:tr w:rsidR="003C7779" w:rsidRPr="00C209C3" w14:paraId="13091F52" w14:textId="77777777" w:rsidTr="00633880">
        <w:tc>
          <w:tcPr>
            <w:tcW w:w="5529" w:type="dxa"/>
            <w:tcBorders>
              <w:top w:val="single" w:sz="4" w:space="0" w:color="auto"/>
              <w:left w:val="single" w:sz="4" w:space="0" w:color="auto"/>
              <w:bottom w:val="single" w:sz="4" w:space="0" w:color="auto"/>
              <w:right w:val="single" w:sz="4" w:space="0" w:color="auto"/>
            </w:tcBorders>
          </w:tcPr>
          <w:p w14:paraId="02C6298F" w14:textId="77777777" w:rsidR="008E3917" w:rsidRPr="00C209C3" w:rsidRDefault="008E3917" w:rsidP="00325CCA">
            <w:pPr>
              <w:spacing w:after="0" w:line="276" w:lineRule="auto"/>
              <w:jc w:val="both"/>
              <w:rPr>
                <w:rFonts w:ascii="Times New Roman" w:eastAsia="Calibri" w:hAnsi="Times New Roman" w:cs="Times New Roman"/>
                <w:b/>
                <w:bCs/>
                <w:sz w:val="24"/>
                <w:szCs w:val="24"/>
              </w:rPr>
            </w:pPr>
            <w:proofErr w:type="spellStart"/>
            <w:r w:rsidRPr="00C209C3">
              <w:rPr>
                <w:rFonts w:ascii="Times New Roman" w:eastAsia="Calibri" w:hAnsi="Times New Roman" w:cs="Times New Roman"/>
                <w:b/>
                <w:bCs/>
                <w:sz w:val="24"/>
                <w:szCs w:val="24"/>
              </w:rPr>
              <w:lastRenderedPageBreak/>
              <w:t>Energoneatkarība</w:t>
            </w:r>
            <w:proofErr w:type="spellEnd"/>
            <w:r w:rsidRPr="00C209C3">
              <w:rPr>
                <w:rFonts w:ascii="Times New Roman" w:eastAsia="Calibri" w:hAnsi="Times New Roman" w:cs="Times New Roman"/>
                <w:b/>
                <w:bCs/>
                <w:sz w:val="24"/>
                <w:szCs w:val="24"/>
              </w:rPr>
              <w:t xml:space="preserve"> 2022</w:t>
            </w:r>
          </w:p>
          <w:p w14:paraId="07350F32" w14:textId="77777777" w:rsidR="008E3917" w:rsidRPr="00C209C3" w:rsidRDefault="008E3917" w:rsidP="00325CCA">
            <w:pPr>
              <w:spacing w:after="0" w:line="276" w:lineRule="auto"/>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rPr>
              <w:t xml:space="preserve">Samazināt vispārējo atkarību no fosilajām degvielām un diversificēt fosilo degvielu importu, paātrinot </w:t>
            </w:r>
            <w:proofErr w:type="spellStart"/>
            <w:r w:rsidRPr="00C209C3">
              <w:rPr>
                <w:rFonts w:ascii="Times New Roman" w:eastAsia="Calibri" w:hAnsi="Times New Roman" w:cs="Times New Roman"/>
                <w:sz w:val="24"/>
                <w:szCs w:val="24"/>
              </w:rPr>
              <w:t>atjaunīgo</w:t>
            </w:r>
            <w:proofErr w:type="spellEnd"/>
            <w:r w:rsidRPr="00C209C3">
              <w:rPr>
                <w:rFonts w:ascii="Times New Roman" w:eastAsia="Calibri" w:hAnsi="Times New Roman" w:cs="Times New Roman"/>
                <w:sz w:val="24"/>
                <w:szCs w:val="24"/>
              </w:rPr>
              <w:t xml:space="preserve"> energoresursu apguvi, nodrošinot pietiekamas </w:t>
            </w:r>
            <w:proofErr w:type="spellStart"/>
            <w:r w:rsidRPr="00C209C3">
              <w:rPr>
                <w:rFonts w:ascii="Times New Roman" w:eastAsia="Calibri" w:hAnsi="Times New Roman" w:cs="Times New Roman"/>
                <w:sz w:val="24"/>
                <w:szCs w:val="24"/>
              </w:rPr>
              <w:t>starpsavienojumu</w:t>
            </w:r>
            <w:proofErr w:type="spellEnd"/>
            <w:r w:rsidRPr="00C209C3">
              <w:rPr>
                <w:rFonts w:ascii="Times New Roman" w:eastAsia="Calibri" w:hAnsi="Times New Roman" w:cs="Times New Roman"/>
                <w:sz w:val="24"/>
                <w:szCs w:val="24"/>
              </w:rPr>
              <w:t xml:space="preserve"> jaudas, diversificējot enerģijas piegādes un piegāžu maršrutus un ar vērienīgu energoefektivitātes pasākumu palīdzību samazinot kopējo enerģijas patēriņu.</w:t>
            </w:r>
          </w:p>
        </w:tc>
        <w:tc>
          <w:tcPr>
            <w:tcW w:w="3543" w:type="dxa"/>
            <w:tcBorders>
              <w:top w:val="single" w:sz="4" w:space="0" w:color="auto"/>
              <w:left w:val="single" w:sz="4" w:space="0" w:color="auto"/>
              <w:bottom w:val="single" w:sz="4" w:space="0" w:color="auto"/>
              <w:right w:val="single" w:sz="4" w:space="0" w:color="auto"/>
            </w:tcBorders>
          </w:tcPr>
          <w:p w14:paraId="52931670" w14:textId="77777777" w:rsidR="008E3917" w:rsidRPr="00C209C3" w:rsidRDefault="00C15FAD" w:rsidP="00325CCA">
            <w:pPr>
              <w:spacing w:after="0" w:line="276" w:lineRule="auto"/>
              <w:contextualSpacing/>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lang w:val="lv-LV"/>
              </w:rPr>
              <w:t xml:space="preserve">EM: Tiks sniegts ieguldījums </w:t>
            </w:r>
            <w:proofErr w:type="spellStart"/>
            <w:r w:rsidRPr="00C209C3">
              <w:rPr>
                <w:rFonts w:ascii="Times New Roman" w:eastAsia="Calibri" w:hAnsi="Times New Roman" w:cs="Times New Roman"/>
                <w:sz w:val="24"/>
                <w:szCs w:val="24"/>
                <w:lang w:val="lv-LV"/>
              </w:rPr>
              <w:t>energoneatkarības</w:t>
            </w:r>
            <w:proofErr w:type="spellEnd"/>
            <w:r w:rsidRPr="00C209C3">
              <w:rPr>
                <w:rFonts w:ascii="Times New Roman" w:eastAsia="Calibri" w:hAnsi="Times New Roman" w:cs="Times New Roman"/>
                <w:sz w:val="24"/>
                <w:szCs w:val="24"/>
                <w:lang w:val="lv-LV"/>
              </w:rPr>
              <w:t xml:space="preserve"> veicināšanā, samazinot vispārējo atkarību no fosilajām degvielā un ar vērienīgu enerģētikas nozares pasākumu palīdzību paātrinot </w:t>
            </w:r>
            <w:proofErr w:type="spellStart"/>
            <w:r w:rsidRPr="00C209C3">
              <w:rPr>
                <w:rFonts w:ascii="Times New Roman" w:eastAsia="Calibri" w:hAnsi="Times New Roman" w:cs="Times New Roman"/>
                <w:sz w:val="24"/>
                <w:szCs w:val="24"/>
                <w:lang w:val="lv-LV"/>
              </w:rPr>
              <w:t>atjaunīgo</w:t>
            </w:r>
            <w:proofErr w:type="spellEnd"/>
            <w:r w:rsidRPr="00C209C3">
              <w:rPr>
                <w:rFonts w:ascii="Times New Roman" w:eastAsia="Calibri" w:hAnsi="Times New Roman" w:cs="Times New Roman"/>
                <w:sz w:val="24"/>
                <w:szCs w:val="24"/>
                <w:lang w:val="lv-LV"/>
              </w:rPr>
              <w:t xml:space="preserve"> energoresursu apguvi, diversificējot enerģijas piegādes un piegāžu maršrutus.</w:t>
            </w:r>
          </w:p>
          <w:p w14:paraId="7FBF2CA6" w14:textId="77777777" w:rsidR="007E1424" w:rsidRPr="00C209C3" w:rsidRDefault="007E1424" w:rsidP="00325CCA">
            <w:pPr>
              <w:spacing w:after="0"/>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lang w:val="lv-LV"/>
              </w:rPr>
              <w:t xml:space="preserve">KEM: Lai veicinātu rekomendāciju, kas vērstas uz </w:t>
            </w:r>
            <w:proofErr w:type="spellStart"/>
            <w:r w:rsidRPr="00C209C3">
              <w:rPr>
                <w:rFonts w:ascii="Times New Roman" w:eastAsia="Calibri" w:hAnsi="Times New Roman" w:cs="Times New Roman"/>
                <w:sz w:val="24"/>
                <w:szCs w:val="24"/>
                <w:lang w:val="lv-LV"/>
              </w:rPr>
              <w:t>energoneatkarību</w:t>
            </w:r>
            <w:proofErr w:type="spellEnd"/>
            <w:r w:rsidRPr="00C209C3">
              <w:rPr>
                <w:rFonts w:ascii="Times New Roman" w:eastAsia="Calibri" w:hAnsi="Times New Roman" w:cs="Times New Roman"/>
                <w:sz w:val="24"/>
                <w:szCs w:val="24"/>
                <w:lang w:val="lv-LV"/>
              </w:rPr>
              <w:t xml:space="preserve">, ieviešanu, kas paredz energoapgādes infrastruktūras (uzkrājošo vienību un </w:t>
            </w:r>
            <w:proofErr w:type="spellStart"/>
            <w:r w:rsidRPr="00C209C3">
              <w:rPr>
                <w:rFonts w:ascii="Times New Roman" w:eastAsia="Calibri" w:hAnsi="Times New Roman" w:cs="Times New Roman"/>
                <w:sz w:val="24"/>
                <w:szCs w:val="24"/>
                <w:lang w:val="lv-LV"/>
              </w:rPr>
              <w:t>starpsavienojumu</w:t>
            </w:r>
            <w:proofErr w:type="spellEnd"/>
            <w:r w:rsidRPr="00C209C3">
              <w:rPr>
                <w:rFonts w:ascii="Times New Roman" w:eastAsia="Calibri" w:hAnsi="Times New Roman" w:cs="Times New Roman"/>
                <w:sz w:val="24"/>
                <w:szCs w:val="24"/>
                <w:lang w:val="lv-LV"/>
              </w:rPr>
              <w:t>) stiprināšanu un attīstību, kā arī AER tehnoloģiju veicināšanu un apguvi, pasākuma ietvaros plānots veikt investīcijas:</w:t>
            </w:r>
          </w:p>
          <w:p w14:paraId="6420CBB9" w14:textId="77777777" w:rsidR="007E1424" w:rsidRPr="00C209C3" w:rsidRDefault="007E1424" w:rsidP="00325CCA">
            <w:pPr>
              <w:pStyle w:val="ListParagraph"/>
              <w:numPr>
                <w:ilvl w:val="0"/>
                <w:numId w:val="22"/>
              </w:numPr>
              <w:spacing w:after="0" w:line="276" w:lineRule="auto"/>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lang w:val="lv-LV"/>
              </w:rPr>
              <w:t>Elektrotīklu modernizēšanā un kapacitātes palielināšanā, t.sk. investīcijas uzkrājošajās vienībās;</w:t>
            </w:r>
          </w:p>
          <w:p w14:paraId="4577B4C0" w14:textId="77777777" w:rsidR="007E1424" w:rsidRPr="00C209C3" w:rsidRDefault="007E1424" w:rsidP="00325CCA">
            <w:pPr>
              <w:pStyle w:val="ListParagraph"/>
              <w:numPr>
                <w:ilvl w:val="0"/>
                <w:numId w:val="22"/>
              </w:numPr>
              <w:spacing w:after="0" w:line="276" w:lineRule="auto"/>
              <w:jc w:val="both"/>
              <w:rPr>
                <w:rFonts w:ascii="Times New Roman" w:eastAsia="Calibri" w:hAnsi="Times New Roman" w:cs="Times New Roman"/>
                <w:sz w:val="24"/>
                <w:szCs w:val="24"/>
                <w:lang w:val="lv-LV"/>
              </w:rPr>
            </w:pPr>
            <w:proofErr w:type="spellStart"/>
            <w:r w:rsidRPr="00C209C3">
              <w:rPr>
                <w:rFonts w:ascii="Times New Roman" w:eastAsia="Calibri" w:hAnsi="Times New Roman" w:cs="Times New Roman"/>
                <w:sz w:val="24"/>
                <w:szCs w:val="24"/>
                <w:lang w:val="lv-LV"/>
              </w:rPr>
              <w:t>Elektroenenerģijas</w:t>
            </w:r>
            <w:proofErr w:type="spellEnd"/>
            <w:r w:rsidRPr="00C209C3">
              <w:rPr>
                <w:rFonts w:ascii="Times New Roman" w:eastAsia="Calibri" w:hAnsi="Times New Roman" w:cs="Times New Roman"/>
                <w:sz w:val="24"/>
                <w:szCs w:val="24"/>
                <w:lang w:val="lv-LV"/>
              </w:rPr>
              <w:t xml:space="preserve"> tīklu darbības atbalsta </w:t>
            </w:r>
            <w:proofErr w:type="spellStart"/>
            <w:r w:rsidRPr="00C209C3">
              <w:rPr>
                <w:rFonts w:ascii="Times New Roman" w:eastAsia="Calibri" w:hAnsi="Times New Roman" w:cs="Times New Roman"/>
                <w:sz w:val="24"/>
                <w:szCs w:val="24"/>
                <w:lang w:val="lv-LV"/>
              </w:rPr>
              <w:t>prrogrammu</w:t>
            </w:r>
            <w:proofErr w:type="spellEnd"/>
            <w:r w:rsidRPr="00C209C3">
              <w:rPr>
                <w:rFonts w:ascii="Times New Roman" w:eastAsia="Calibri" w:hAnsi="Times New Roman" w:cs="Times New Roman"/>
                <w:sz w:val="24"/>
                <w:szCs w:val="24"/>
                <w:lang w:val="lv-LV"/>
              </w:rPr>
              <w:t xml:space="preserve"> (IT sistēmu) ieviešanā;</w:t>
            </w:r>
          </w:p>
          <w:p w14:paraId="361D09AE" w14:textId="0C481C70" w:rsidR="007E1424" w:rsidRPr="00C209C3" w:rsidRDefault="007E1424" w:rsidP="00325CCA">
            <w:pPr>
              <w:pStyle w:val="ListParagraph"/>
              <w:numPr>
                <w:ilvl w:val="0"/>
                <w:numId w:val="22"/>
              </w:numPr>
              <w:spacing w:after="0" w:line="276" w:lineRule="auto"/>
              <w:jc w:val="both"/>
              <w:rPr>
                <w:rFonts w:ascii="Times New Roman" w:eastAsia="Calibri" w:hAnsi="Times New Roman" w:cs="Times New Roman"/>
                <w:sz w:val="24"/>
                <w:szCs w:val="24"/>
                <w:lang w:val="lv-LV"/>
              </w:rPr>
            </w:pPr>
            <w:r w:rsidRPr="00C209C3">
              <w:rPr>
                <w:rFonts w:ascii="Times New Roman" w:eastAsia="Calibri" w:hAnsi="Times New Roman" w:cs="Times New Roman"/>
                <w:sz w:val="24"/>
                <w:szCs w:val="24"/>
                <w:lang w:val="lv-LV"/>
              </w:rPr>
              <w:t>AER īpatsvara palielināšanā enerģijas gala patēriņā.</w:t>
            </w:r>
          </w:p>
        </w:tc>
      </w:tr>
    </w:tbl>
    <w:p w14:paraId="6721EF6C" w14:textId="77777777" w:rsidR="00D5795B" w:rsidRPr="00C209C3" w:rsidRDefault="00D5795B" w:rsidP="00325CCA">
      <w:pPr>
        <w:pStyle w:val="Heading4"/>
        <w:spacing w:before="0"/>
        <w:rPr>
          <w:lang w:val="lv-LV"/>
        </w:rPr>
      </w:pPr>
    </w:p>
    <w:p w14:paraId="18F1952D" w14:textId="6922624C" w:rsidR="004D16BE" w:rsidRPr="00C209C3" w:rsidRDefault="004D16BE" w:rsidP="00325CCA">
      <w:pPr>
        <w:pStyle w:val="Heading4"/>
        <w:spacing w:before="0"/>
        <w:rPr>
          <w:b/>
          <w:bCs/>
          <w:sz w:val="24"/>
          <w:szCs w:val="24"/>
          <w:lang w:val="lv-LV"/>
        </w:rPr>
      </w:pPr>
      <w:bookmarkStart w:id="35" w:name="_Toc133573919"/>
      <w:r w:rsidRPr="00C209C3">
        <w:rPr>
          <w:b/>
          <w:bCs/>
          <w:sz w:val="24"/>
          <w:szCs w:val="24"/>
          <w:lang w:val="lv-LV"/>
        </w:rPr>
        <w:t>2. Nodaļā iekļauto reformu un investīciju apraksts</w:t>
      </w:r>
      <w:bookmarkEnd w:id="35"/>
    </w:p>
    <w:p w14:paraId="06F4A1D0" w14:textId="5680C7A2" w:rsidR="004D16BE" w:rsidRPr="00C209C3" w:rsidRDefault="004D16BE" w:rsidP="00325CCA">
      <w:pPr>
        <w:pStyle w:val="Heading5"/>
        <w:spacing w:before="0"/>
        <w:rPr>
          <w:b/>
          <w:bCs/>
          <w:sz w:val="24"/>
          <w:szCs w:val="24"/>
          <w:lang w:val="lv-LV"/>
        </w:rPr>
      </w:pPr>
      <w:bookmarkStart w:id="36" w:name="_Toc133573920"/>
      <w:r w:rsidRPr="00C209C3">
        <w:rPr>
          <w:b/>
          <w:bCs/>
          <w:sz w:val="24"/>
          <w:szCs w:val="24"/>
          <w:lang w:val="lv-LV"/>
        </w:rPr>
        <w:t>a) Kopsavilkuma tabula</w:t>
      </w:r>
      <w:bookmarkEnd w:id="36"/>
    </w:p>
    <w:tbl>
      <w:tblPr>
        <w:tblW w:w="8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5"/>
        <w:gridCol w:w="2511"/>
        <w:gridCol w:w="4181"/>
      </w:tblGrid>
      <w:tr w:rsidR="008E3917" w:rsidRPr="00C209C3" w14:paraId="3931BC6C" w14:textId="77777777" w:rsidTr="005E484E">
        <w:trPr>
          <w:trHeight w:val="300"/>
        </w:trPr>
        <w:tc>
          <w:tcPr>
            <w:tcW w:w="8887" w:type="dxa"/>
            <w:gridSpan w:val="3"/>
            <w:shd w:val="clear" w:color="auto" w:fill="1F3864"/>
          </w:tcPr>
          <w:p w14:paraId="4978C531" w14:textId="42155DB8" w:rsidR="008E3917" w:rsidRPr="00C209C3" w:rsidRDefault="00957E78" w:rsidP="00325CCA">
            <w:pPr>
              <w:spacing w:after="0" w:line="240" w:lineRule="auto"/>
              <w:jc w:val="center"/>
              <w:rPr>
                <w:rFonts w:ascii="Times New Roman" w:eastAsia="Times New Roman" w:hAnsi="Times New Roman" w:cs="Times New Roman"/>
                <w:noProof/>
                <w:sz w:val="20"/>
                <w:szCs w:val="20"/>
              </w:rPr>
            </w:pPr>
            <w:bookmarkStart w:id="37" w:name="_Hlk131404945"/>
            <w:r w:rsidRPr="00C209C3">
              <w:rPr>
                <w:rFonts w:ascii="Times New Roman" w:eastAsia="Times New Roman" w:hAnsi="Times New Roman" w:cs="Times New Roman"/>
                <w:b/>
                <w:bCs/>
                <w:sz w:val="20"/>
                <w:szCs w:val="20"/>
              </w:rPr>
              <w:t>Pasākumi, kas pievienoti/izvērsti plašāk ar dotācijām (21.a pants, 21.b panta 2. punkts un 18. panta 2. punkts)</w:t>
            </w:r>
          </w:p>
        </w:tc>
      </w:tr>
      <w:tr w:rsidR="008E3917" w:rsidRPr="00C209C3" w14:paraId="379E5EF6" w14:textId="77777777" w:rsidTr="005E484E">
        <w:trPr>
          <w:trHeight w:val="300"/>
        </w:trPr>
        <w:tc>
          <w:tcPr>
            <w:tcW w:w="2195" w:type="dxa"/>
            <w:shd w:val="clear" w:color="auto" w:fill="00B0F0"/>
          </w:tcPr>
          <w:p w14:paraId="441649FC" w14:textId="77777777" w:rsidR="008E3917" w:rsidRPr="00C209C3" w:rsidRDefault="008E3917" w:rsidP="00325CCA">
            <w:pPr>
              <w:spacing w:after="0" w:line="240" w:lineRule="auto"/>
              <w:jc w:val="center"/>
              <w:rPr>
                <w:rFonts w:ascii="Times New Roman" w:eastAsia="Times New Roman" w:hAnsi="Times New Roman" w:cs="Times New Roman"/>
                <w:noProof/>
                <w:sz w:val="20"/>
                <w:szCs w:val="20"/>
              </w:rPr>
            </w:pPr>
            <w:r w:rsidRPr="00C209C3">
              <w:rPr>
                <w:rFonts w:ascii="Times New Roman" w:eastAsia="Times New Roman" w:hAnsi="Times New Roman" w:cs="Times New Roman"/>
                <w:b/>
                <w:bCs/>
                <w:color w:val="FFFFFF"/>
                <w:sz w:val="20"/>
                <w:szCs w:val="20"/>
              </w:rPr>
              <w:t>Pasākuma nosaukums</w:t>
            </w:r>
          </w:p>
        </w:tc>
        <w:tc>
          <w:tcPr>
            <w:tcW w:w="2511" w:type="dxa"/>
            <w:shd w:val="clear" w:color="auto" w:fill="00B0F0"/>
          </w:tcPr>
          <w:p w14:paraId="26211EB7" w14:textId="1120DAD6" w:rsidR="008E3917" w:rsidRPr="00C209C3" w:rsidRDefault="00957E78" w:rsidP="00325CCA">
            <w:pPr>
              <w:spacing w:after="0" w:line="240" w:lineRule="auto"/>
              <w:jc w:val="center"/>
              <w:rPr>
                <w:rFonts w:ascii="Times New Roman" w:eastAsia="Times New Roman" w:hAnsi="Times New Roman" w:cs="Times New Roman"/>
                <w:noProof/>
                <w:sz w:val="20"/>
                <w:szCs w:val="20"/>
              </w:rPr>
            </w:pPr>
            <w:r w:rsidRPr="00C209C3">
              <w:rPr>
                <w:rFonts w:ascii="Times New Roman" w:eastAsia="Times New Roman" w:hAnsi="Times New Roman" w:cs="Times New Roman"/>
                <w:b/>
                <w:bCs/>
                <w:color w:val="FFFFFF"/>
                <w:sz w:val="20"/>
                <w:szCs w:val="20"/>
              </w:rPr>
              <w:t>Attiecīgā gadījumā – esošā PĪL atsauces numurs </w:t>
            </w:r>
            <w:hyperlink r:id="rId12" w:anchor="ntr3-C_2023080LV.01004401-E0003" w:history="1">
              <w:r w:rsidRPr="00C209C3">
                <w:rPr>
                  <w:rStyle w:val="Hyperlink"/>
                  <w:rFonts w:ascii="Times New Roman" w:eastAsia="Times New Roman" w:hAnsi="Times New Roman" w:cs="Times New Roman"/>
                  <w:b/>
                  <w:bCs/>
                  <w:sz w:val="20"/>
                  <w:szCs w:val="20"/>
                </w:rPr>
                <w:t> (</w:t>
              </w:r>
              <w:r w:rsidRPr="00C209C3">
                <w:rPr>
                  <w:rStyle w:val="Hyperlink"/>
                  <w:rFonts w:ascii="Times New Roman" w:eastAsia="Times New Roman" w:hAnsi="Times New Roman" w:cs="Times New Roman"/>
                  <w:b/>
                  <w:bCs/>
                  <w:sz w:val="20"/>
                  <w:szCs w:val="20"/>
                  <w:vertAlign w:val="superscript"/>
                </w:rPr>
                <w:t>3</w:t>
              </w:r>
              <w:r w:rsidRPr="00C209C3">
                <w:rPr>
                  <w:rStyle w:val="Hyperlink"/>
                  <w:rFonts w:ascii="Times New Roman" w:eastAsia="Times New Roman" w:hAnsi="Times New Roman" w:cs="Times New Roman"/>
                  <w:b/>
                  <w:bCs/>
                  <w:sz w:val="20"/>
                  <w:szCs w:val="20"/>
                </w:rPr>
                <w:t>)</w:t>
              </w:r>
            </w:hyperlink>
          </w:p>
        </w:tc>
        <w:tc>
          <w:tcPr>
            <w:tcW w:w="4181" w:type="dxa"/>
            <w:shd w:val="clear" w:color="auto" w:fill="00B0F0"/>
          </w:tcPr>
          <w:p w14:paraId="5FA427F9" w14:textId="29E21C50" w:rsidR="008E3917" w:rsidRPr="00C209C3" w:rsidRDefault="00957E78" w:rsidP="00325CCA">
            <w:pPr>
              <w:spacing w:after="0" w:line="240" w:lineRule="auto"/>
              <w:jc w:val="center"/>
              <w:rPr>
                <w:rFonts w:ascii="Times New Roman" w:eastAsia="Times New Roman" w:hAnsi="Times New Roman" w:cs="Times New Roman"/>
                <w:b/>
                <w:bCs/>
                <w:noProof/>
                <w:color w:val="FFFFFF"/>
                <w:sz w:val="20"/>
                <w:szCs w:val="20"/>
              </w:rPr>
            </w:pPr>
            <w:r w:rsidRPr="00C209C3">
              <w:rPr>
                <w:rFonts w:ascii="Times New Roman" w:eastAsia="Times New Roman" w:hAnsi="Times New Roman" w:cs="Times New Roman"/>
                <w:b/>
                <w:bCs/>
                <w:color w:val="FFFFFF"/>
                <w:sz w:val="20"/>
                <w:szCs w:val="20"/>
              </w:rPr>
              <w:t>Aplēstās izmaksas</w:t>
            </w:r>
          </w:p>
        </w:tc>
      </w:tr>
      <w:tr w:rsidR="00A81928" w:rsidRPr="00C209C3" w14:paraId="219F4352" w14:textId="77777777" w:rsidTr="00633880">
        <w:trPr>
          <w:trHeight w:val="300"/>
        </w:trPr>
        <w:tc>
          <w:tcPr>
            <w:tcW w:w="8887" w:type="dxa"/>
            <w:gridSpan w:val="3"/>
            <w:shd w:val="clear" w:color="auto" w:fill="auto"/>
          </w:tcPr>
          <w:p w14:paraId="76A48C17" w14:textId="3FB6CBA0" w:rsidR="00A81928" w:rsidRPr="00C209C3" w:rsidRDefault="00A81928" w:rsidP="00325CCA">
            <w:pPr>
              <w:pStyle w:val="ListParagraph"/>
              <w:numPr>
                <w:ilvl w:val="0"/>
                <w:numId w:val="21"/>
              </w:numPr>
              <w:spacing w:after="0" w:line="240" w:lineRule="auto"/>
              <w:jc w:val="both"/>
              <w:rPr>
                <w:rFonts w:ascii="Times New Roman" w:eastAsia="Times New Roman" w:hAnsi="Times New Roman" w:cs="Times New Roman"/>
                <w:b/>
                <w:bCs/>
                <w:noProof/>
                <w:sz w:val="20"/>
                <w:szCs w:val="20"/>
              </w:rPr>
            </w:pPr>
            <w:r w:rsidRPr="00C209C3">
              <w:rPr>
                <w:rFonts w:ascii="Times New Roman" w:eastAsia="Times New Roman" w:hAnsi="Times New Roman" w:cs="Times New Roman"/>
                <w:b/>
                <w:bCs/>
                <w:noProof/>
                <w:sz w:val="20"/>
                <w:szCs w:val="20"/>
              </w:rPr>
              <w:t>REPowerEU komponente</w:t>
            </w:r>
          </w:p>
        </w:tc>
      </w:tr>
      <w:tr w:rsidR="00A81928" w:rsidRPr="00C209C3" w14:paraId="77ED186F" w14:textId="77777777" w:rsidTr="00633880">
        <w:trPr>
          <w:trHeight w:val="300"/>
        </w:trPr>
        <w:tc>
          <w:tcPr>
            <w:tcW w:w="8887" w:type="dxa"/>
            <w:gridSpan w:val="3"/>
            <w:shd w:val="clear" w:color="auto" w:fill="auto"/>
          </w:tcPr>
          <w:p w14:paraId="6E5CC48C" w14:textId="772FF90D" w:rsidR="00A81928" w:rsidRPr="00C209C3" w:rsidRDefault="00A81928" w:rsidP="00325CCA">
            <w:pPr>
              <w:pStyle w:val="ListParagraph"/>
              <w:numPr>
                <w:ilvl w:val="1"/>
                <w:numId w:val="21"/>
              </w:numPr>
              <w:spacing w:after="0"/>
              <w:jc w:val="both"/>
              <w:rPr>
                <w:rFonts w:ascii="Times New Roman" w:eastAsia="Times New Roman" w:hAnsi="Times New Roman" w:cs="Times New Roman"/>
                <w:b/>
                <w:bCs/>
                <w:noProof/>
                <w:sz w:val="20"/>
                <w:szCs w:val="20"/>
              </w:rPr>
            </w:pPr>
            <w:r w:rsidRPr="00C209C3">
              <w:rPr>
                <w:rFonts w:ascii="Times New Roman" w:eastAsia="Times New Roman" w:hAnsi="Times New Roman" w:cs="Times New Roman"/>
                <w:b/>
                <w:bCs/>
                <w:noProof/>
                <w:sz w:val="20"/>
                <w:szCs w:val="20"/>
              </w:rPr>
              <w:t>Reformu un investīciju virziens</w:t>
            </w:r>
            <w:r w:rsidR="008A0D00" w:rsidRPr="00C209C3">
              <w:rPr>
                <w:rFonts w:ascii="Times New Roman" w:eastAsia="Times New Roman" w:hAnsi="Times New Roman" w:cs="Times New Roman"/>
                <w:b/>
                <w:bCs/>
                <w:noProof/>
                <w:sz w:val="20"/>
                <w:szCs w:val="20"/>
              </w:rPr>
              <w:t xml:space="preserve"> “</w:t>
            </w:r>
            <w:r w:rsidRPr="00C209C3">
              <w:rPr>
                <w:rFonts w:ascii="Times New Roman" w:eastAsia="Times New Roman" w:hAnsi="Times New Roman" w:cs="Times New Roman"/>
                <w:b/>
                <w:bCs/>
                <w:noProof/>
                <w:sz w:val="20"/>
                <w:szCs w:val="20"/>
              </w:rPr>
              <w:t>Atjaunojamo energoresursu ražošana</w:t>
            </w:r>
            <w:r w:rsidR="008A0D00" w:rsidRPr="00C209C3">
              <w:rPr>
                <w:rFonts w:ascii="Times New Roman" w:eastAsia="Times New Roman" w:hAnsi="Times New Roman" w:cs="Times New Roman"/>
                <w:b/>
                <w:bCs/>
                <w:noProof/>
                <w:sz w:val="20"/>
                <w:szCs w:val="20"/>
              </w:rPr>
              <w:t>”</w:t>
            </w:r>
          </w:p>
        </w:tc>
      </w:tr>
      <w:tr w:rsidR="00A81928" w:rsidRPr="00C209C3" w14:paraId="474DD8B3" w14:textId="77777777" w:rsidTr="00633880">
        <w:trPr>
          <w:trHeight w:val="300"/>
        </w:trPr>
        <w:tc>
          <w:tcPr>
            <w:tcW w:w="8887" w:type="dxa"/>
            <w:gridSpan w:val="3"/>
            <w:shd w:val="clear" w:color="auto" w:fill="auto"/>
          </w:tcPr>
          <w:p w14:paraId="30444D15" w14:textId="5C9FF119" w:rsidR="00A81928" w:rsidRPr="00C209C3" w:rsidRDefault="00A81928" w:rsidP="00325CCA">
            <w:pPr>
              <w:pStyle w:val="ListParagraph"/>
              <w:numPr>
                <w:ilvl w:val="2"/>
                <w:numId w:val="21"/>
              </w:numPr>
              <w:spacing w:after="0"/>
              <w:jc w:val="both"/>
              <w:rPr>
                <w:rFonts w:ascii="Times New Roman" w:eastAsia="Times New Roman" w:hAnsi="Times New Roman" w:cs="Times New Roman"/>
                <w:b/>
                <w:bCs/>
                <w:noProof/>
                <w:sz w:val="20"/>
                <w:szCs w:val="20"/>
              </w:rPr>
            </w:pPr>
            <w:r w:rsidRPr="00C209C3">
              <w:rPr>
                <w:rFonts w:ascii="Times New Roman" w:eastAsia="Times New Roman" w:hAnsi="Times New Roman" w:cs="Times New Roman"/>
                <w:b/>
                <w:bCs/>
                <w:noProof/>
                <w:sz w:val="20"/>
                <w:szCs w:val="20"/>
              </w:rPr>
              <w:t>Reforma</w:t>
            </w:r>
            <w:r w:rsidR="008A0D00" w:rsidRPr="00C209C3">
              <w:rPr>
                <w:rFonts w:ascii="Times New Roman" w:eastAsia="Times New Roman" w:hAnsi="Times New Roman" w:cs="Times New Roman"/>
                <w:b/>
                <w:bCs/>
                <w:noProof/>
                <w:sz w:val="20"/>
                <w:szCs w:val="20"/>
              </w:rPr>
              <w:t xml:space="preserve"> “</w:t>
            </w:r>
            <w:r w:rsidRPr="00C209C3">
              <w:rPr>
                <w:rFonts w:ascii="Times New Roman" w:eastAsia="Times New Roman" w:hAnsi="Times New Roman" w:cs="Times New Roman"/>
                <w:b/>
                <w:bCs/>
                <w:noProof/>
                <w:sz w:val="20"/>
                <w:szCs w:val="20"/>
              </w:rPr>
              <w:t>Atjaunīgo energoresursu ieviešana un izmantošana</w:t>
            </w:r>
            <w:r w:rsidR="008A0D00" w:rsidRPr="00C209C3">
              <w:rPr>
                <w:rFonts w:ascii="Times New Roman" w:eastAsia="Times New Roman" w:hAnsi="Times New Roman" w:cs="Times New Roman"/>
                <w:b/>
                <w:bCs/>
                <w:noProof/>
                <w:sz w:val="20"/>
                <w:szCs w:val="20"/>
              </w:rPr>
              <w:t>”</w:t>
            </w:r>
          </w:p>
        </w:tc>
      </w:tr>
      <w:tr w:rsidR="008E3917" w:rsidRPr="00C209C3" w14:paraId="62C4734B" w14:textId="77777777" w:rsidTr="005E484E">
        <w:trPr>
          <w:trHeight w:val="300"/>
        </w:trPr>
        <w:tc>
          <w:tcPr>
            <w:tcW w:w="2195" w:type="dxa"/>
            <w:shd w:val="clear" w:color="auto" w:fill="auto"/>
          </w:tcPr>
          <w:p w14:paraId="51ADE599" w14:textId="0C70E4F2" w:rsidR="008E3917" w:rsidRPr="00C209C3" w:rsidRDefault="00A81928" w:rsidP="00325CCA">
            <w:pPr>
              <w:spacing w:after="0" w:line="240" w:lineRule="auto"/>
              <w:jc w:val="both"/>
              <w:rPr>
                <w:rFonts w:ascii="Times New Roman" w:eastAsia="Times New Roman" w:hAnsi="Times New Roman" w:cs="Times New Roman"/>
                <w:noProof/>
                <w:sz w:val="20"/>
                <w:szCs w:val="20"/>
              </w:rPr>
            </w:pPr>
            <w:r w:rsidRPr="00C209C3">
              <w:rPr>
                <w:rFonts w:ascii="Times New Roman" w:eastAsia="Times New Roman" w:hAnsi="Times New Roman" w:cs="Times New Roman"/>
                <w:b/>
                <w:bCs/>
                <w:noProof/>
                <w:sz w:val="20"/>
                <w:szCs w:val="20"/>
              </w:rPr>
              <w:t>7.1.1.1.i.</w:t>
            </w:r>
            <w:r w:rsidRPr="00C209C3">
              <w:rPr>
                <w:rFonts w:ascii="Times New Roman" w:eastAsia="Times New Roman" w:hAnsi="Times New Roman" w:cs="Times New Roman"/>
                <w:noProof/>
                <w:sz w:val="20"/>
                <w:szCs w:val="20"/>
              </w:rPr>
              <w:t xml:space="preserve"> </w:t>
            </w:r>
            <w:bookmarkStart w:id="38" w:name="_Hlk132286562"/>
            <w:r w:rsidR="008E3917" w:rsidRPr="00C209C3">
              <w:rPr>
                <w:rFonts w:ascii="Times New Roman" w:eastAsia="Times New Roman" w:hAnsi="Times New Roman" w:cs="Times New Roman"/>
                <w:noProof/>
                <w:sz w:val="20"/>
                <w:szCs w:val="20"/>
              </w:rPr>
              <w:t xml:space="preserve">Elektroenerģijas pārvades un sadales tīklu modernizācija un AER </w:t>
            </w:r>
            <w:r w:rsidR="008E3917" w:rsidRPr="00C209C3">
              <w:rPr>
                <w:rFonts w:ascii="Times New Roman" w:eastAsia="Times New Roman" w:hAnsi="Times New Roman" w:cs="Times New Roman"/>
                <w:noProof/>
                <w:sz w:val="20"/>
                <w:szCs w:val="20"/>
              </w:rPr>
              <w:lastRenderedPageBreak/>
              <w:t>īpatsvara palielināšana energoapgādes sistēmā</w:t>
            </w:r>
            <w:bookmarkEnd w:id="38"/>
          </w:p>
        </w:tc>
        <w:tc>
          <w:tcPr>
            <w:tcW w:w="2511" w:type="dxa"/>
            <w:shd w:val="clear" w:color="auto" w:fill="auto"/>
          </w:tcPr>
          <w:p w14:paraId="174DFD72" w14:textId="5F23381E" w:rsidR="008E3917" w:rsidRPr="00C209C3" w:rsidRDefault="009C6CCF" w:rsidP="00325CCA">
            <w:pPr>
              <w:spacing w:after="0" w:line="240" w:lineRule="auto"/>
              <w:rPr>
                <w:rFonts w:ascii="Times New Roman" w:eastAsia="Times New Roman" w:hAnsi="Times New Roman" w:cs="Times New Roman"/>
                <w:noProof/>
                <w:sz w:val="20"/>
                <w:szCs w:val="20"/>
              </w:rPr>
            </w:pPr>
            <w:r w:rsidRPr="00C209C3">
              <w:rPr>
                <w:rFonts w:ascii="Times New Roman" w:eastAsia="Times New Roman" w:hAnsi="Times New Roman" w:cs="Times New Roman"/>
                <w:noProof/>
                <w:sz w:val="20"/>
                <w:szCs w:val="20"/>
              </w:rPr>
              <w:lastRenderedPageBreak/>
              <w:t>Nav attiecināms</w:t>
            </w:r>
          </w:p>
          <w:p w14:paraId="2600B03E" w14:textId="77777777" w:rsidR="008E3917" w:rsidRPr="00C209C3" w:rsidRDefault="008E3917" w:rsidP="00325CCA">
            <w:pPr>
              <w:spacing w:after="0" w:line="240" w:lineRule="auto"/>
              <w:rPr>
                <w:rFonts w:ascii="Times New Roman" w:eastAsia="Times New Roman" w:hAnsi="Times New Roman" w:cs="Times New Roman"/>
                <w:noProof/>
                <w:sz w:val="20"/>
                <w:szCs w:val="20"/>
              </w:rPr>
            </w:pPr>
          </w:p>
        </w:tc>
        <w:tc>
          <w:tcPr>
            <w:tcW w:w="4181" w:type="dxa"/>
          </w:tcPr>
          <w:p w14:paraId="03760C59" w14:textId="239FD18C" w:rsidR="008E3917" w:rsidRPr="00C209C3" w:rsidRDefault="00A81928" w:rsidP="00325CCA">
            <w:pPr>
              <w:spacing w:after="0" w:line="240" w:lineRule="auto"/>
              <w:rPr>
                <w:rFonts w:ascii="Times New Roman" w:eastAsia="Times New Roman" w:hAnsi="Times New Roman" w:cs="Times New Roman"/>
                <w:noProof/>
                <w:sz w:val="20"/>
                <w:szCs w:val="20"/>
              </w:rPr>
            </w:pPr>
            <w:r w:rsidRPr="00C209C3">
              <w:rPr>
                <w:rFonts w:ascii="Times New Roman" w:eastAsia="Times New Roman" w:hAnsi="Times New Roman" w:cs="Times New Roman"/>
                <w:noProof/>
                <w:sz w:val="20"/>
                <w:szCs w:val="20"/>
              </w:rPr>
              <w:t>123 790 000 EUR</w:t>
            </w:r>
          </w:p>
        </w:tc>
      </w:tr>
      <w:tr w:rsidR="00C15FAD" w:rsidRPr="00C209C3" w14:paraId="42379C63" w14:textId="77777777" w:rsidTr="005E484E">
        <w:trPr>
          <w:trHeight w:val="300"/>
        </w:trPr>
        <w:tc>
          <w:tcPr>
            <w:tcW w:w="2195" w:type="dxa"/>
            <w:shd w:val="clear" w:color="auto" w:fill="auto"/>
          </w:tcPr>
          <w:p w14:paraId="6F9D7B28" w14:textId="77777777" w:rsidR="00D90362" w:rsidRPr="00C209C3" w:rsidRDefault="00A81928" w:rsidP="00325CCA">
            <w:pPr>
              <w:spacing w:after="0" w:line="240" w:lineRule="auto"/>
              <w:jc w:val="both"/>
              <w:rPr>
                <w:rFonts w:ascii="Times New Roman" w:eastAsia="Times New Roman" w:hAnsi="Times New Roman" w:cs="Times New Roman"/>
                <w:b/>
                <w:bCs/>
                <w:noProof/>
                <w:sz w:val="20"/>
                <w:szCs w:val="20"/>
              </w:rPr>
            </w:pPr>
            <w:r w:rsidRPr="00C209C3">
              <w:rPr>
                <w:rFonts w:ascii="Times New Roman" w:eastAsia="Times New Roman" w:hAnsi="Times New Roman" w:cs="Times New Roman"/>
                <w:b/>
                <w:bCs/>
                <w:noProof/>
                <w:sz w:val="20"/>
                <w:szCs w:val="20"/>
              </w:rPr>
              <w:t xml:space="preserve">7.1.1.2.i. </w:t>
            </w:r>
          </w:p>
          <w:p w14:paraId="3E5F8ADC" w14:textId="06F13C28" w:rsidR="00C15FAD" w:rsidRPr="00C209C3" w:rsidRDefault="00C15FAD" w:rsidP="00325CCA">
            <w:pPr>
              <w:spacing w:after="0" w:line="240" w:lineRule="auto"/>
              <w:jc w:val="both"/>
              <w:rPr>
                <w:rFonts w:ascii="Times New Roman" w:eastAsia="Times New Roman" w:hAnsi="Times New Roman" w:cs="Times New Roman"/>
                <w:noProof/>
                <w:sz w:val="20"/>
                <w:szCs w:val="20"/>
              </w:rPr>
            </w:pPr>
            <w:bookmarkStart w:id="39" w:name="_Hlk132286576"/>
            <w:r w:rsidRPr="00C209C3">
              <w:rPr>
                <w:rFonts w:ascii="Times New Roman" w:eastAsia="Times New Roman" w:hAnsi="Times New Roman" w:cs="Times New Roman"/>
                <w:noProof/>
                <w:sz w:val="20"/>
                <w:szCs w:val="20"/>
              </w:rPr>
              <w:t>Atjaunojamo energoresursu iekārtu komponenšu ražošanas un loģistikas kompleksa atbalsta infrastruktūras izveide Rīgas brīvostas teritorijā</w:t>
            </w:r>
            <w:bookmarkEnd w:id="39"/>
          </w:p>
        </w:tc>
        <w:tc>
          <w:tcPr>
            <w:tcW w:w="2511" w:type="dxa"/>
            <w:shd w:val="clear" w:color="auto" w:fill="auto"/>
          </w:tcPr>
          <w:p w14:paraId="3763CB18" w14:textId="40F0A010" w:rsidR="00C15FAD" w:rsidRPr="00C209C3" w:rsidRDefault="009C6CCF" w:rsidP="00325CCA">
            <w:pPr>
              <w:spacing w:after="0" w:line="240" w:lineRule="auto"/>
              <w:rPr>
                <w:rFonts w:ascii="Times New Roman" w:eastAsia="Times New Roman" w:hAnsi="Times New Roman" w:cs="Times New Roman"/>
                <w:noProof/>
                <w:sz w:val="20"/>
                <w:szCs w:val="20"/>
              </w:rPr>
            </w:pPr>
            <w:r w:rsidRPr="00C209C3">
              <w:rPr>
                <w:rFonts w:ascii="Times New Roman" w:eastAsia="Times New Roman" w:hAnsi="Times New Roman" w:cs="Times New Roman"/>
                <w:noProof/>
                <w:sz w:val="20"/>
                <w:szCs w:val="20"/>
              </w:rPr>
              <w:t>Nav attiecināms</w:t>
            </w:r>
          </w:p>
          <w:p w14:paraId="725EFD20" w14:textId="77777777" w:rsidR="00C15FAD" w:rsidRPr="00C209C3" w:rsidRDefault="00C15FAD" w:rsidP="00325CCA">
            <w:pPr>
              <w:spacing w:after="0" w:line="240" w:lineRule="auto"/>
              <w:rPr>
                <w:rFonts w:ascii="Times New Roman" w:eastAsia="Times New Roman" w:hAnsi="Times New Roman" w:cs="Times New Roman"/>
                <w:noProof/>
                <w:sz w:val="20"/>
                <w:szCs w:val="20"/>
              </w:rPr>
            </w:pPr>
          </w:p>
        </w:tc>
        <w:tc>
          <w:tcPr>
            <w:tcW w:w="4181" w:type="dxa"/>
          </w:tcPr>
          <w:p w14:paraId="4121A159" w14:textId="69488308" w:rsidR="00C15FAD" w:rsidRPr="00C209C3" w:rsidRDefault="00224FF1" w:rsidP="00325CCA">
            <w:pPr>
              <w:spacing w:after="0" w:line="240" w:lineRule="auto"/>
              <w:rPr>
                <w:rFonts w:ascii="Times New Roman" w:eastAsia="Times New Roman" w:hAnsi="Times New Roman" w:cs="Times New Roman"/>
                <w:noProof/>
                <w:sz w:val="20"/>
                <w:szCs w:val="20"/>
              </w:rPr>
            </w:pPr>
            <w:r w:rsidRPr="00C209C3">
              <w:rPr>
                <w:rFonts w:ascii="Times New Roman" w:eastAsia="Times New Roman" w:hAnsi="Times New Roman" w:cs="Times New Roman"/>
                <w:noProof/>
                <w:sz w:val="20"/>
                <w:szCs w:val="20"/>
              </w:rPr>
              <w:t>65 826 123  EUR</w:t>
            </w:r>
          </w:p>
        </w:tc>
      </w:tr>
      <w:tr w:rsidR="005E484E" w:rsidRPr="00C209C3" w14:paraId="65DCFE3C" w14:textId="77777777" w:rsidTr="005E484E">
        <w:trPr>
          <w:trHeight w:val="495"/>
        </w:trPr>
        <w:tc>
          <w:tcPr>
            <w:tcW w:w="8887" w:type="dxa"/>
            <w:gridSpan w:val="3"/>
            <w:shd w:val="clear" w:color="auto" w:fill="1F3864" w:themeFill="accent5" w:themeFillShade="80"/>
          </w:tcPr>
          <w:p w14:paraId="4D3E30A5" w14:textId="17701381" w:rsidR="005E484E" w:rsidRPr="00C209C3" w:rsidRDefault="006E3CB7" w:rsidP="00325CCA">
            <w:pPr>
              <w:spacing w:after="0" w:line="240" w:lineRule="auto"/>
              <w:jc w:val="center"/>
              <w:rPr>
                <w:rFonts w:ascii="Times New Roman" w:eastAsia="Times New Roman" w:hAnsi="Times New Roman" w:cs="Times New Roman"/>
                <w:b/>
                <w:bCs/>
                <w:sz w:val="20"/>
                <w:szCs w:val="20"/>
              </w:rPr>
            </w:pPr>
            <w:r w:rsidRPr="00C209C3">
              <w:rPr>
                <w:rFonts w:ascii="Times New Roman" w:eastAsia="Times New Roman" w:hAnsi="Times New Roman" w:cs="Times New Roman"/>
                <w:b/>
                <w:bCs/>
                <w:sz w:val="20"/>
                <w:szCs w:val="20"/>
              </w:rPr>
              <w:t>Pasākumi, kas pievienoti/izvērsti plašāk ar aizdevumiem (14. pants)</w:t>
            </w:r>
          </w:p>
        </w:tc>
      </w:tr>
      <w:tr w:rsidR="00542991" w:rsidRPr="00C209C3" w14:paraId="3A2F22F3" w14:textId="77777777" w:rsidTr="003A403A">
        <w:trPr>
          <w:trHeight w:val="46"/>
        </w:trPr>
        <w:tc>
          <w:tcPr>
            <w:tcW w:w="8887" w:type="dxa"/>
            <w:gridSpan w:val="3"/>
            <w:shd w:val="clear" w:color="auto" w:fill="FFFFFF"/>
          </w:tcPr>
          <w:p w14:paraId="2533401B" w14:textId="1BA26150" w:rsidR="00542991" w:rsidRPr="00C209C3" w:rsidRDefault="003A403A" w:rsidP="00325CCA">
            <w:pPr>
              <w:pStyle w:val="xmsonormal"/>
              <w:spacing w:before="0" w:beforeAutospacing="0" w:after="0" w:afterAutospacing="0"/>
              <w:jc w:val="center"/>
            </w:pPr>
            <w:r w:rsidRPr="00C209C3">
              <w:rPr>
                <w:noProof/>
                <w:sz w:val="20"/>
                <w:szCs w:val="20"/>
                <w:lang w:val="lv" w:eastAsia="en-US"/>
              </w:rPr>
              <w:t>-</w:t>
            </w:r>
          </w:p>
        </w:tc>
      </w:tr>
      <w:bookmarkEnd w:id="37"/>
    </w:tbl>
    <w:p w14:paraId="5C1736B9" w14:textId="77777777" w:rsidR="00A81928" w:rsidRPr="00C209C3" w:rsidRDefault="00A81928" w:rsidP="00325CCA">
      <w:pPr>
        <w:pStyle w:val="Heading5"/>
        <w:spacing w:before="0"/>
        <w:rPr>
          <w:lang w:val="lv-LV"/>
        </w:rPr>
      </w:pPr>
    </w:p>
    <w:p w14:paraId="71F06075" w14:textId="4536A2FA" w:rsidR="004D16BE" w:rsidRPr="00C209C3" w:rsidRDefault="004D16BE" w:rsidP="00325CCA">
      <w:pPr>
        <w:pStyle w:val="Heading5"/>
        <w:spacing w:before="0"/>
        <w:rPr>
          <w:b/>
          <w:bCs/>
          <w:sz w:val="24"/>
          <w:szCs w:val="24"/>
          <w:lang w:val="lv-LV"/>
        </w:rPr>
      </w:pPr>
      <w:bookmarkStart w:id="40" w:name="_Toc133573921"/>
      <w:r w:rsidRPr="00C209C3">
        <w:rPr>
          <w:b/>
          <w:bCs/>
          <w:sz w:val="24"/>
          <w:szCs w:val="24"/>
          <w:lang w:val="lv-LV"/>
        </w:rPr>
        <w:t xml:space="preserve">b) </w:t>
      </w:r>
      <w:proofErr w:type="spellStart"/>
      <w:r w:rsidRPr="00C209C3">
        <w:rPr>
          <w:b/>
          <w:bCs/>
          <w:sz w:val="24"/>
          <w:szCs w:val="24"/>
          <w:lang w:val="lv-LV"/>
        </w:rPr>
        <w:t>REPowerEU</w:t>
      </w:r>
      <w:proofErr w:type="spellEnd"/>
      <w:r w:rsidRPr="00C209C3">
        <w:rPr>
          <w:b/>
          <w:bCs/>
          <w:sz w:val="24"/>
          <w:szCs w:val="24"/>
          <w:lang w:val="lv-LV"/>
        </w:rPr>
        <w:t xml:space="preserve"> mērķi</w:t>
      </w:r>
      <w:bookmarkEnd w:id="40"/>
    </w:p>
    <w:p w14:paraId="6FE87847" w14:textId="7E8671DA" w:rsidR="00C15FAD" w:rsidRPr="00C209C3" w:rsidRDefault="00C15FAD" w:rsidP="00325CCA">
      <w:pPr>
        <w:spacing w:after="0"/>
        <w:contextualSpacing/>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Saskaņā ar REPowerEU mērķiem,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valstīm nepieciešams dažādot atjaunīgās enerģijas iekārtu un kritiski svarīgo izejvielu piegādi, mazināt nozaru atkarību, novērst sastrēgumposmus</w:t>
      </w:r>
      <w:r w:rsidR="00D75B0D" w:rsidRPr="00C209C3">
        <w:rPr>
          <w:rFonts w:ascii="Times New Roman" w:eastAsia="Times New Roman" w:hAnsi="Times New Roman" w:cs="Times New Roman"/>
          <w:noProof/>
          <w:sz w:val="24"/>
          <w:szCs w:val="24"/>
        </w:rPr>
        <w:t xml:space="preserve"> un pārrāvumus</w:t>
      </w:r>
      <w:r w:rsidRPr="00C209C3">
        <w:rPr>
          <w:rFonts w:ascii="Times New Roman" w:eastAsia="Times New Roman" w:hAnsi="Times New Roman" w:cs="Times New Roman"/>
          <w:noProof/>
          <w:sz w:val="24"/>
          <w:szCs w:val="24"/>
        </w:rPr>
        <w:t xml:space="preserve"> piegādes ķēdēs un paplašināt ES tīras enerģijas tehnoloģiju ražošanas jaudu. Lai gan ES ir pasaules līdere elektrolīzeru, vēja un siltumsūkņu tehnoloģiju jomā, ES fotoelementu paneļu un siltumsūkņu tirgū pēdējos gados ir palielinājies imports no Āzijas. Reformu un investīciju virziens “Atjaunojamo energoresursu ražošana” tiešā veidā sekmēs šī mērķa izpildi</w:t>
      </w:r>
      <w:r w:rsidR="007D28BE"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 xml:space="preserve"> nodrošinot nepieciešamo komponenšu ražošanu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w:t>
      </w:r>
    </w:p>
    <w:p w14:paraId="445B3D6B" w14:textId="77777777" w:rsidR="00C15FAD" w:rsidRPr="00C209C3" w:rsidRDefault="00C15FAD" w:rsidP="00325CCA">
      <w:pPr>
        <w:spacing w:after="0"/>
        <w:contextualSpacing/>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Plānotā reforma un investīcijas pilnībā atbilst arī RePowerEU noteiktajiem vispārīgajiem mērķiem, jo īpaši attiecībā uz zaļo pārkārtošanos, enerģētiskās atkarības no fosilā kurināmā mazināšanu un enerģētiskās drošības stiprināšanu. Liela mēroga infrastruktūras attīstības projekta īstenošana sekmēs Latvijas ekonomisko izaugsmi, veicinās augstas pievienotās vērtības produktu ražošanu Latvijā un eksporta pieaugumu, kā arī radīs jaunas darba vietas.</w:t>
      </w:r>
    </w:p>
    <w:p w14:paraId="7B5014FF" w14:textId="77777777" w:rsidR="00C15FAD" w:rsidRPr="00C209C3" w:rsidRDefault="00C15FAD" w:rsidP="00325CCA">
      <w:pPr>
        <w:spacing w:after="0"/>
        <w:contextualSpacing/>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Turklāt, atkrastes vēja enerģijas parku attīstība ir viens no priekšnosacījumiem RePowerEU mērķu sasniegšanā atjaunīgo elektroenerģijas un ūdeņraža ieguvē, un rīcībā piegādes pusē, lai radītu jaudu un satvaru atjaunīgo energoresursu izvēršanai un atjaunīgās enerģijas ražošanai.</w:t>
      </w:r>
    </w:p>
    <w:p w14:paraId="77713366" w14:textId="21C65E51" w:rsidR="00B84F5A" w:rsidRPr="00C209C3" w:rsidRDefault="00B84F5A"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Plānotās investīcijas sniegs iespēju būtiski paplašināt iespējas Latvijas energoapgādes sistēmai pieslēgt papildu AER jaudu, kā arī veicinās Latvijas energoapgādes drošuma līmeņa paaugstināšanos. Viens no pasākuma būtiskākajiem ieguvumiem, kas ietekmē visas sabiedrības labklājību, ir tā pozitīvā ietekme uz elektroenerģijas pārvades un sadales tarifiem, t.i., projekta īstenošanas rezultātā būs iespēja par būtisku daļu nepaaugstināt elektroenerģijas pārvades un sadales sistēmas tarifu. Tāpat plānotās investīcijas sniegs būtisku ieguldījumu CEF līdzfinansētam pārrobežu sinhronizācijas projektam, ko īsteno Latvija, Lietuva, Igaunija un Polija, un kas paredz virkni īstenojamu darbību, kas nodrošinās Baltijas valstu pilnīgu sinhronizāciju ar Eiropas elektrotīkliem, t.sk. maģistrālo elektroenerģijas pārvades tīklu jeb starpsavienojumu būvniecību, enerģijas uzkrājošo vienību būvniecību kā arī atbalsta sistēmu izveidi. CEF sinhronizācijas projekta ietvaros </w:t>
      </w:r>
      <w:r w:rsidR="008C651D" w:rsidRPr="00C209C3">
        <w:rPr>
          <w:rFonts w:ascii="Times New Roman" w:eastAsia="Times New Roman" w:hAnsi="Times New Roman" w:cs="Times New Roman"/>
          <w:noProof/>
          <w:sz w:val="24"/>
          <w:szCs w:val="24"/>
        </w:rPr>
        <w:t>AST</w:t>
      </w:r>
      <w:r w:rsidRPr="00C209C3">
        <w:rPr>
          <w:rFonts w:ascii="Times New Roman" w:eastAsia="Times New Roman" w:hAnsi="Times New Roman" w:cs="Times New Roman"/>
          <w:noProof/>
          <w:sz w:val="24"/>
          <w:szCs w:val="24"/>
        </w:rPr>
        <w:t xml:space="preserve"> plāno uzstādīt elektroenerģijas uzkrājošās baterijas. Sinhronizācijas projekta īstenošana ir viens no būtiskākajiem Latvijas un Baltijas valstu enerģētiskās neatkarības mērķa sasniegšanas rīkiem. Tā īstenošanas rezultātā tiks panākta Baltijas valstu desinhronizācija no BRELL loka un sinhronizācija ar Eiropas elektrotīklu.</w:t>
      </w:r>
    </w:p>
    <w:p w14:paraId="0BCB6C29" w14:textId="77777777" w:rsidR="003C7779" w:rsidRPr="00C209C3" w:rsidRDefault="003C7779" w:rsidP="00325CCA">
      <w:pPr>
        <w:spacing w:after="0"/>
        <w:jc w:val="both"/>
        <w:rPr>
          <w:rFonts w:ascii="Times New Roman" w:eastAsia="Times New Roman" w:hAnsi="Times New Roman" w:cs="Times New Roman"/>
          <w:noProof/>
          <w:sz w:val="24"/>
          <w:szCs w:val="24"/>
        </w:rPr>
      </w:pPr>
    </w:p>
    <w:p w14:paraId="2DB155AD" w14:textId="1362CBA3" w:rsidR="004D16BE" w:rsidRPr="00C209C3" w:rsidRDefault="004D16BE" w:rsidP="00325CCA">
      <w:pPr>
        <w:pStyle w:val="Heading5"/>
        <w:spacing w:before="0"/>
        <w:rPr>
          <w:b/>
          <w:bCs/>
          <w:sz w:val="24"/>
          <w:szCs w:val="24"/>
          <w:lang w:val="lv-LV"/>
        </w:rPr>
      </w:pPr>
      <w:bookmarkStart w:id="41" w:name="_Toc133573922"/>
      <w:r w:rsidRPr="00C209C3">
        <w:rPr>
          <w:b/>
          <w:bCs/>
          <w:sz w:val="24"/>
          <w:szCs w:val="24"/>
          <w:lang w:val="lv-LV"/>
        </w:rPr>
        <w:t>c) Reformu un investīciju apraksts</w:t>
      </w:r>
      <w:bookmarkEnd w:id="41"/>
    </w:p>
    <w:p w14:paraId="6EAC0145" w14:textId="6B13EAC4" w:rsidR="00B84F5A" w:rsidRPr="00C209C3" w:rsidRDefault="00360FB8"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w:t>
      </w:r>
      <w:r w:rsidR="00990327" w:rsidRPr="00C209C3">
        <w:rPr>
          <w:rFonts w:ascii="Times New Roman" w:eastAsia="Times New Roman" w:hAnsi="Times New Roman" w:cs="Times New Roman"/>
          <w:b/>
          <w:bCs/>
          <w:noProof/>
          <w:sz w:val="24"/>
          <w:szCs w:val="24"/>
        </w:rPr>
        <w:t>r.</w:t>
      </w:r>
      <w:r w:rsidRPr="00C209C3">
        <w:rPr>
          <w:rFonts w:ascii="Times New Roman" w:eastAsia="Times New Roman" w:hAnsi="Times New Roman" w:cs="Times New Roman"/>
          <w:b/>
          <w:bCs/>
          <w:noProof/>
          <w:sz w:val="24"/>
          <w:szCs w:val="24"/>
        </w:rPr>
        <w:t xml:space="preserve"> r</w:t>
      </w:r>
      <w:r w:rsidR="00B84F5A" w:rsidRPr="00C209C3">
        <w:rPr>
          <w:rFonts w:ascii="Times New Roman" w:eastAsia="Times New Roman" w:hAnsi="Times New Roman" w:cs="Times New Roman"/>
          <w:b/>
          <w:bCs/>
          <w:noProof/>
          <w:sz w:val="24"/>
          <w:szCs w:val="24"/>
        </w:rPr>
        <w:t>eforma “Atjaunīgo energoresursu ieviešana un izmantošana”</w:t>
      </w:r>
    </w:p>
    <w:p w14:paraId="28F09855" w14:textId="4B0FBC9B" w:rsidR="00CC3A2A" w:rsidRPr="00C209C3" w:rsidRDefault="00CC3A2A" w:rsidP="00325CCA">
      <w:pPr>
        <w:spacing w:after="0"/>
        <w:jc w:val="both"/>
        <w:rPr>
          <w:rFonts w:ascii="Times New Roman" w:eastAsia="Calibri" w:hAnsi="Times New Roman" w:cs="Times New Roman"/>
          <w:sz w:val="24"/>
          <w:szCs w:val="24"/>
        </w:rPr>
      </w:pPr>
      <w:r w:rsidRPr="00C209C3">
        <w:rPr>
          <w:rFonts w:ascii="Times New Roman" w:eastAsia="Calibri" w:hAnsi="Times New Roman" w:cs="Times New Roman"/>
          <w:sz w:val="24"/>
          <w:szCs w:val="24"/>
        </w:rPr>
        <w:lastRenderedPageBreak/>
        <w:t>Reforma vērsta uz</w:t>
      </w:r>
      <w:r w:rsidR="00FF5171" w:rsidRPr="00C209C3">
        <w:rPr>
          <w:rFonts w:ascii="Times New Roman" w:eastAsia="Calibri" w:hAnsi="Times New Roman" w:cs="Times New Roman"/>
          <w:sz w:val="24"/>
          <w:szCs w:val="24"/>
        </w:rPr>
        <w:t xml:space="preserve"> </w:t>
      </w:r>
      <w:r w:rsidRPr="00C209C3">
        <w:rPr>
          <w:rFonts w:ascii="Times New Roman" w:eastAsia="Calibri" w:hAnsi="Times New Roman" w:cs="Times New Roman"/>
          <w:sz w:val="24"/>
          <w:szCs w:val="24"/>
        </w:rPr>
        <w:t>ilgtspējīgas elektrotīkla infrastruktūras attīstību un kapacitātes palielin</w:t>
      </w:r>
      <w:r w:rsidR="00FF5171" w:rsidRPr="00C209C3">
        <w:rPr>
          <w:rFonts w:ascii="Times New Roman" w:eastAsia="Calibri" w:hAnsi="Times New Roman" w:cs="Times New Roman"/>
          <w:sz w:val="24"/>
          <w:szCs w:val="24"/>
        </w:rPr>
        <w:t>ā</w:t>
      </w:r>
      <w:r w:rsidRPr="00C209C3">
        <w:rPr>
          <w:rFonts w:ascii="Times New Roman" w:eastAsia="Calibri" w:hAnsi="Times New Roman" w:cs="Times New Roman"/>
          <w:sz w:val="24"/>
          <w:szCs w:val="24"/>
        </w:rPr>
        <w:t>šanu, lai ilgtermiņā palielinātu zaļo tehnoloģiju īpatsvaru energoapgādes sistēmā</w:t>
      </w:r>
      <w:r w:rsidR="00FF5171" w:rsidRPr="00C209C3">
        <w:rPr>
          <w:rFonts w:ascii="Times New Roman" w:eastAsia="Calibri" w:hAnsi="Times New Roman" w:cs="Times New Roman"/>
          <w:sz w:val="24"/>
          <w:szCs w:val="24"/>
        </w:rPr>
        <w:t>.</w:t>
      </w:r>
      <w:r w:rsidRPr="00C209C3">
        <w:rPr>
          <w:rFonts w:ascii="Times New Roman" w:eastAsia="Calibri" w:hAnsi="Times New Roman" w:cs="Times New Roman"/>
          <w:sz w:val="24"/>
          <w:szCs w:val="24"/>
        </w:rPr>
        <w:t xml:space="preserve"> un elektrotīkla pārbūvi un pielāgošanu jauno inovāciju drošai uzņemšanai. Šādas reformas</w:t>
      </w:r>
      <w:r w:rsidRPr="00C209C3">
        <w:rPr>
          <w:rFonts w:ascii="Times New Roman" w:eastAsia="Times New Roman" w:hAnsi="Times New Roman" w:cs="Times New Roman"/>
          <w:noProof/>
          <w:sz w:val="24"/>
          <w:szCs w:val="24"/>
        </w:rPr>
        <w:t xml:space="preserve"> </w:t>
      </w:r>
      <w:r w:rsidRPr="00C209C3">
        <w:rPr>
          <w:rFonts w:ascii="Times New Roman" w:eastAsia="Calibri" w:hAnsi="Times New Roman" w:cs="Times New Roman"/>
          <w:sz w:val="24"/>
          <w:szCs w:val="24"/>
        </w:rPr>
        <w:t xml:space="preserve">īstenošana ilgtermiņā veicinās vietējo </w:t>
      </w:r>
      <w:r w:rsidR="00CB3152" w:rsidRPr="00C209C3">
        <w:rPr>
          <w:rFonts w:ascii="Times New Roman" w:eastAsia="Calibri" w:hAnsi="Times New Roman" w:cs="Times New Roman"/>
          <w:sz w:val="24"/>
          <w:szCs w:val="24"/>
        </w:rPr>
        <w:t>AER</w:t>
      </w:r>
      <w:r w:rsidRPr="00C209C3">
        <w:rPr>
          <w:rFonts w:ascii="Times New Roman" w:eastAsia="Calibri" w:hAnsi="Times New Roman" w:cs="Times New Roman"/>
          <w:sz w:val="24"/>
          <w:szCs w:val="24"/>
        </w:rPr>
        <w:t xml:space="preserve"> īpatsvara paaugstināšanu elektroenerģijas ražošanā, izmantojot </w:t>
      </w:r>
      <w:r w:rsidR="00CB3152" w:rsidRPr="00C209C3">
        <w:rPr>
          <w:rFonts w:ascii="Times New Roman" w:eastAsia="Calibri" w:hAnsi="Times New Roman" w:cs="Times New Roman"/>
          <w:sz w:val="24"/>
          <w:szCs w:val="24"/>
        </w:rPr>
        <w:t>AER</w:t>
      </w:r>
      <w:r w:rsidRPr="00C209C3">
        <w:rPr>
          <w:rFonts w:ascii="Times New Roman" w:eastAsia="Calibri" w:hAnsi="Times New Roman" w:cs="Times New Roman"/>
          <w:sz w:val="24"/>
          <w:szCs w:val="24"/>
        </w:rPr>
        <w:t xml:space="preserve"> (vēja un saules) enerģiju, kā arī patērētās dabasgāzes </w:t>
      </w:r>
      <w:proofErr w:type="spellStart"/>
      <w:r w:rsidRPr="00C209C3">
        <w:rPr>
          <w:rFonts w:ascii="Times New Roman" w:eastAsia="Calibri" w:hAnsi="Times New Roman" w:cs="Times New Roman"/>
          <w:sz w:val="24"/>
          <w:szCs w:val="24"/>
        </w:rPr>
        <w:t>zaļināšanu</w:t>
      </w:r>
      <w:proofErr w:type="spellEnd"/>
      <w:r w:rsidRPr="00C209C3">
        <w:rPr>
          <w:rFonts w:ascii="Times New Roman" w:eastAsia="Calibri" w:hAnsi="Times New Roman" w:cs="Times New Roman"/>
          <w:sz w:val="24"/>
          <w:szCs w:val="24"/>
        </w:rPr>
        <w:t xml:space="preserve">, izveidojot reģionālos </w:t>
      </w:r>
      <w:proofErr w:type="spellStart"/>
      <w:r w:rsidRPr="00C209C3">
        <w:rPr>
          <w:rFonts w:ascii="Times New Roman" w:eastAsia="Calibri" w:hAnsi="Times New Roman" w:cs="Times New Roman"/>
          <w:sz w:val="24"/>
          <w:szCs w:val="24"/>
        </w:rPr>
        <w:t>biometāna</w:t>
      </w:r>
      <w:proofErr w:type="spellEnd"/>
      <w:r w:rsidRPr="00C209C3">
        <w:rPr>
          <w:rFonts w:ascii="Times New Roman" w:eastAsia="Calibri" w:hAnsi="Times New Roman" w:cs="Times New Roman"/>
          <w:sz w:val="24"/>
          <w:szCs w:val="24"/>
        </w:rPr>
        <w:t xml:space="preserve"> ievades punktus.</w:t>
      </w:r>
      <w:r w:rsidR="00CB3152" w:rsidRPr="00C209C3">
        <w:rPr>
          <w:rFonts w:ascii="Times New Roman" w:eastAsia="Times New Roman" w:hAnsi="Times New Roman" w:cs="Times New Roman"/>
          <w:noProof/>
          <w:sz w:val="24"/>
          <w:szCs w:val="24"/>
        </w:rPr>
        <w:t xml:space="preserve"> </w:t>
      </w:r>
    </w:p>
    <w:p w14:paraId="662335B5" w14:textId="77777777" w:rsidR="005D2B72" w:rsidRPr="00C209C3" w:rsidRDefault="000D7F01"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Tāpat </w:t>
      </w:r>
      <w:r w:rsidR="00CC3A2A" w:rsidRPr="00C209C3">
        <w:rPr>
          <w:rFonts w:ascii="Times New Roman" w:eastAsia="Times New Roman" w:hAnsi="Times New Roman" w:cs="Times New Roman"/>
          <w:noProof/>
          <w:sz w:val="24"/>
          <w:szCs w:val="24"/>
        </w:rPr>
        <w:t xml:space="preserve">Reforma vērsta uz atjaunojamo energoresursu ražošanai, komplektēšanai un jūras eksportam nepieciešamā normatīvā regulējuma nodrošināšanu, kā arī atbalsta instrumentu nodrošināšanu nepieciešamās atbalsta infrastruktūras attīstībai lielapjoma komponenšu ražošanai, komplektēšanai un novietošanai. </w:t>
      </w:r>
      <w:r w:rsidR="00224FF1" w:rsidRPr="00C209C3">
        <w:rPr>
          <w:rFonts w:ascii="Times New Roman" w:eastAsia="Times New Roman" w:hAnsi="Times New Roman" w:cs="Times New Roman"/>
          <w:noProof/>
          <w:sz w:val="24"/>
          <w:szCs w:val="24"/>
        </w:rPr>
        <w:t>Tāpat reformas rezultātā tiks sekmēta  jaunu pakalpojumu radīšana ar atjaunojamo energoresursu ražošanu saistītās nozarēs.</w:t>
      </w:r>
    </w:p>
    <w:p w14:paraId="03BD782B" w14:textId="2F8513EB" w:rsidR="003B00BE" w:rsidRPr="00C209C3" w:rsidRDefault="008C651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Reformas rezultātā veiktās izmaiņas normatīvajos aktos nodrošinās nepieciešamo ietvaru, lai sekmētu plānotās investīcijas un virzību uz AER izmantošanu un energoneatkarību ilgtermiņā kopumā.</w:t>
      </w:r>
      <w:r w:rsidR="003B00BE" w:rsidRPr="00C209C3">
        <w:rPr>
          <w:rFonts w:ascii="Times New Roman" w:eastAsia="Times New Roman" w:hAnsi="Times New Roman" w:cs="Times New Roman"/>
          <w:noProof/>
          <w:sz w:val="24"/>
          <w:szCs w:val="24"/>
        </w:rPr>
        <w:t>Reformas īstenošana sniegs ieguldījumu 2022.gada energoneatkarības rekomendācijas izpildē – samazināt vispārējo atkarību no fosilajām degvielām un diversificēt fosilo degvielu importu, paātrinot atjaunīgo energoresursu apguvi, nodrošinot pietiekamas starpsavienojumu jaudas, diversificējot enerģijas piegādes un piegāžu maršrutus.</w:t>
      </w:r>
    </w:p>
    <w:p w14:paraId="4F507636" w14:textId="77777777" w:rsidR="003B00BE" w:rsidRPr="00C209C3" w:rsidRDefault="003B00BE" w:rsidP="00325CCA">
      <w:pPr>
        <w:spacing w:after="0"/>
        <w:jc w:val="both"/>
        <w:rPr>
          <w:rFonts w:ascii="Times New Roman" w:eastAsia="Times New Roman" w:hAnsi="Times New Roman" w:cs="Times New Roman"/>
          <w:b/>
          <w:bCs/>
          <w:noProof/>
          <w:sz w:val="24"/>
          <w:szCs w:val="24"/>
        </w:rPr>
      </w:pPr>
    </w:p>
    <w:p w14:paraId="2DD62526" w14:textId="42335099" w:rsidR="00FF5171" w:rsidRPr="00C209C3" w:rsidRDefault="00FF517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Energokopienu darbība</w:t>
      </w:r>
    </w:p>
    <w:p w14:paraId="38012585" w14:textId="0C7F4183" w:rsidR="00CB3152" w:rsidRPr="00C209C3" w:rsidRDefault="008950C4"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Lai arī turpmāk veicinātu mikroģenerācijas jaudu uzstādīšanu, AER jaudas palielināšanos kopējā energobilancē, kā arī nodrošinātu uzstādītās mikroģenerīcjas jaudas koordinētu un mērķtiecīgu darbību, Latvijā jau ir pieņemti un spēkā stājušies grozījumi Elektroenerģijas tirgus likumā, nosakot AER un/ vai elektroenerģijas energokopienas darbības pamatprincipus un deleģējot Ministru kabinetu noteikt kārtību, kādā darbojas elektroenerģijas neto uzskaites un norēķinu sistēmas, kā arī AER un/ vai elektroenerģijas energokopienas.</w:t>
      </w:r>
    </w:p>
    <w:p w14:paraId="1F09302B" w14:textId="45F2C0CF" w:rsidR="00CB3152" w:rsidRPr="00C209C3" w:rsidRDefault="008950C4"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Papildus jānorāda, ka arī Eiropas Parlamenta un Padomes direktīva (ES) 2018/2001 (2018. gada 11. decembris) par no atjaunojamajiem energoresursiem iegūtas enerģijas izmantošanas veicināšanu (turpmāk – Direktīva Nr. 2018/2001) nosaka dalībvalstīm pienākumu nodrošināt, lai galalietotājiem, jo īpaši tad, ja tās ir mājsaimniecības, būtu tiesības piedalīties atjaunojamās enerģijas kopienā, vienlaikus saglabājot savas galalietotāja tiesības vai pienākumus, un lai tādēļ tiem nenāktos pildīt nepamatotus vai diskriminējošus nosacījumus vai procedūras, kas nepieļautu galalietotāju līdzdalību atjaunojamās enerģijas kopienā, ja vien tas nav privātuzņēmums, kuram šāda līdzdalība ir primārais komercdarbības vai profesionālās darbības veids.</w:t>
      </w:r>
    </w:p>
    <w:p w14:paraId="3E8994B9" w14:textId="6E2937FF" w:rsidR="00CB3152" w:rsidRPr="00C209C3" w:rsidRDefault="008950C4"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Lai īstenotu gan </w:t>
      </w:r>
      <w:r w:rsidR="00C32529">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līmeņa tiesību aktos noteiktos pienākumus, gan nacionāla līmeņa tiesību aktos doto deleģējumu, Latvijas pilveido nacionāla līmeņa regulējumu, kas noteiks AER un/ vai elektroenerģijas energokopienu reģistrēšanas un darbības kārtību un principus. Jānorāda, ka Latvijas plānotās RePowerEU investīcijas, kas cita starpā paredz ieguldījumus elektroenerģijas tīklu kapacitātes stiprināšanā, ir cieši saistītas ar plānotajām izmaiņām nacionāla līmeņa tiesību aktos, t.i., efektīvai energokopienu izveidei ir nepieciešama gan tiesiskā bāze, gan fiziskā infrastruktūra, pie kā veikt mikroģenerācijas jaudas pieslēgumus.</w:t>
      </w:r>
    </w:p>
    <w:p w14:paraId="4A9F8DE4" w14:textId="77777777" w:rsidR="003B00BE" w:rsidRPr="00C209C3" w:rsidRDefault="003B00BE" w:rsidP="00325CCA">
      <w:pPr>
        <w:spacing w:after="0"/>
        <w:jc w:val="both"/>
        <w:rPr>
          <w:rFonts w:ascii="Times New Roman" w:eastAsia="Times New Roman" w:hAnsi="Times New Roman" w:cs="Times New Roman"/>
          <w:b/>
          <w:bCs/>
          <w:noProof/>
          <w:sz w:val="24"/>
          <w:szCs w:val="24"/>
        </w:rPr>
      </w:pPr>
    </w:p>
    <w:p w14:paraId="559050A2" w14:textId="7D42A0FE" w:rsidR="00FF5171" w:rsidRPr="00C209C3" w:rsidRDefault="00FF517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Gāzes izcelsmes apliecinājuma reģistrs</w:t>
      </w:r>
    </w:p>
    <w:p w14:paraId="3F1B5267" w14:textId="3E561CDC" w:rsidR="00CB3152" w:rsidRPr="00C209C3" w:rsidRDefault="008950C4"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Kā vēl vienu būtisku AER īpatsvara palielināšanas aspektu jāmin, lietošanā esošās dabasgāzes zaļināšanas iespējas un biogāzes izcelsmes apliecinājumu reģistra ieviešanu. Direktīvā Nr. 2018/2001 dalībvastīm ir noteikts pienākums dalībvalstīm nodrošināt, ka no atjaunojamajiem </w:t>
      </w:r>
      <w:r w:rsidRPr="00C209C3">
        <w:rPr>
          <w:rFonts w:ascii="Times New Roman" w:eastAsia="Times New Roman" w:hAnsi="Times New Roman" w:cs="Times New Roman"/>
          <w:noProof/>
          <w:sz w:val="24"/>
          <w:szCs w:val="24"/>
        </w:rPr>
        <w:lastRenderedPageBreak/>
        <w:t xml:space="preserve">energoresursiem iegūtas enerģijas izcelsmi šīs direktīvas nozīmē var apliecināt pēc objektīviem, pārredzamiem un nediskriminējošiem kritērijiem. Tāpat Latvija ir pieņēmusi grozījumus Enerģētikas likumā, kas nosaka, ka pienākumu gāzes izcelsmes apliecinājumus izsniegt un pārvaldīt vienotajam dabasgāzes pārvades un uzglabāšanas sistēmas operatoram atbilstoši Eiropas Enerģijas izcelsmes apliecinājumu sistēmas vai citas Eiropas atjaunojamās enerģijas izcelsmes apliecinājumu dokumentācijas shēmas prasībām par gāzes izcelsmes apliecinājumu izsniegšanu un atcelšanu, kā arī veikt citās </w:t>
      </w:r>
      <w:r w:rsidR="009D538A">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dalībvalstīs izsniegtu gāzes izcelsmes apliecinājumu atzīšanu. Lai nodrošinātu attiecīgā pienākumu praktisku ieviešanu Latvijai ir veicams darbs pie gāzes izcelmes reģistrā izveides un praktiskas darbības nodrošināšanas.</w:t>
      </w:r>
    </w:p>
    <w:p w14:paraId="7BCFC5F8" w14:textId="77777777" w:rsidR="00CB3152" w:rsidRPr="00C209C3" w:rsidRDefault="00CB3152" w:rsidP="00325CCA">
      <w:pPr>
        <w:spacing w:after="0"/>
        <w:jc w:val="both"/>
        <w:rPr>
          <w:rFonts w:ascii="Times New Roman" w:eastAsia="Times New Roman" w:hAnsi="Times New Roman" w:cs="Times New Roman"/>
          <w:noProof/>
          <w:sz w:val="24"/>
          <w:szCs w:val="24"/>
        </w:rPr>
      </w:pPr>
    </w:p>
    <w:p w14:paraId="6C23FDE8" w14:textId="1129C339" w:rsidR="00C15FAD"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Galvenie izaicinājumi un mērķi</w:t>
      </w:r>
    </w:p>
    <w:p w14:paraId="3BD09608" w14:textId="77777777" w:rsidR="00C15FAD" w:rsidRPr="00C209C3" w:rsidRDefault="00C15FAD"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Galvenie izaicinājumi:</w:t>
      </w:r>
    </w:p>
    <w:p w14:paraId="4C188859"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Latvijas ekonomikas attīstības rīcības virzieni ir definēti Nacionālās industriālās politikas pamatnostādnes 2021.-2027.gadam , kur noteikts, ka eksporta apjomu nepieciešams palielināt līdz 22 miljardiem EUR 2023. gadā un līdz 27 miljardiem EUR 2027. gadā. Savukārt izdevumu apjomu pētniecības un attīstības darbībām nepieciešams palielināt līdz 300 miljoniem EUR 2023. gadā un līdz 600 miljoniem EUR 2027. gadā. Līdz ar to, lai virzītos uz noteikto mērķu izpildi Latvijas rūpniecībai jākļūst videi draudzīgākai un digitāli transformētai, kas ir priekšnoteikums globālās konkurētspējas noturēšanai augstas pievienotās vērtības piegāžu ķēdēs.</w:t>
      </w:r>
    </w:p>
    <w:p w14:paraId="64339732" w14:textId="23C90D9B"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Ņemot vērā NEKP izvirzītos mērķus līdz 2030.gadam, paredzot atjaunojamās enerģijas īpatsvaru elektroenerģijā – &gt;60 %, kā arī atjaunojamās enerģijas īpatsvaru siltumapgādē un dzesēšanā – 57,6 %, ir skaidrs, ka jau šobrīd Latvijai ir veicami mērķtiecīgi pasākumi izvirzīto mērķu sasniegšanā.  Vienlaikus Latvija ir būtiski arī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Zaļā kursa ietvaros virzīties uz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izvirzīto mērķi, kas paredz līdz 2030. gadam samazināt siltumnīcefekta gāzu emisijas par vismaz 55 % salīdzinājumā ar 1990. gada līmeni. Jāņem vērā arī tas, ka līdz ar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ambīciju līmeņa pieaugumu klimata pārmaiņu ierobežošanā un ceļā uz klimata neitralitāti, aktualizējot NEKP, visticamāk, nāksies pārskatīt arī Latvijas nacionālos enerģētikas un klimata mērķus, tai skaitā kopējo atjaunojamo energoresursu gala patēriņa mērķi. Šādā kontekstā arvien nozīmīgāks kļūst jautājums par elektroenerģijas, kas iegūta no </w:t>
      </w:r>
      <w:r w:rsidR="008C651D" w:rsidRPr="00C209C3">
        <w:rPr>
          <w:rFonts w:ascii="Times New Roman" w:eastAsia="Times New Roman" w:hAnsi="Times New Roman" w:cs="Times New Roman"/>
          <w:noProof/>
          <w:sz w:val="24"/>
          <w:szCs w:val="24"/>
        </w:rPr>
        <w:t>AER</w:t>
      </w:r>
      <w:r w:rsidRPr="00C209C3">
        <w:rPr>
          <w:rFonts w:ascii="Times New Roman" w:eastAsia="Times New Roman" w:hAnsi="Times New Roman" w:cs="Times New Roman"/>
          <w:noProof/>
          <w:sz w:val="24"/>
          <w:szCs w:val="24"/>
        </w:rPr>
        <w:t xml:space="preserve">, ražošanas jaudu būtisku palielināšanu, tai skaitā izmantojot atkrastes vēja enerģijas potenciālu Baltijas jūrā. </w:t>
      </w:r>
    </w:p>
    <w:p w14:paraId="2A3C4357" w14:textId="5A201103"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Lai sasniegtu Eiropas Komisijas noteikto 40% atjaunojamās enerģijas avotu mērķa izpildi kopējo klimatu mērķu sasniegšanā,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būtu nepieciešams līdz 2030.gadam uzstādīt vēja parkus ar kopējo jaudu 453 GW.  Šobrīd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ir izbūvēti vēja parki ar kopējo jaudu 189 GW un paredzams, ka Eiropas Savienībā periodā līdz 2026.gadam vēl izbūvēs jaunus vēja parkus ar kopējo jaudu 116 GW, visstraujāko vēja parku attīstību paredzot Vācijā. Paredzams, ka līdz 2026.gadam Eiropā izbūvēs atkrastes vēja parkus ar kopējo jaudu 27,9 GW, kas ir 24% no kopējās turpmāko piecu gadu vēju parku plānotās attīstības jaudas. Lielākā daļa atkrastes vēja parku tiks izbūvēti Lielbritānijas piekrastē, atkrastes vēju parku attīstība tiek paredzēta arī Vācijā, Nīderlandē, Francijā, Dānijā, Polijā, Īrijā, Itālijā un Belģijā.  </w:t>
      </w:r>
    </w:p>
    <w:p w14:paraId="64F022D7"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Vēja enerģija, jo īpaši atkrastes vēja enerģija, ir nozīmīga nākotnes resurss: tas ir stabils un bagātīgi pieejams resurss, kuram ir lielāks sabiedrības atbalsts. Eiropa ir pasaules līdere atkrastes vēja enerģijas jomā. Lai vēl vairāk stiprinātu ES vēja enerģijas nozares globālo konkurētspēju un sasniegtu REPowerEU mērķus, ātri izvēršot vēja enerģijas izmantošanu, ir jāstiprina piegādes ķēdes un krasi jāpaātrina atļauju izsniegšana.</w:t>
      </w:r>
    </w:p>
    <w:p w14:paraId="6B7581D2" w14:textId="68DA27AC"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lastRenderedPageBreak/>
        <w:t>•</w:t>
      </w:r>
      <w:r w:rsidRPr="00C209C3">
        <w:rPr>
          <w:rFonts w:ascii="Times New Roman" w:eastAsia="Times New Roman" w:hAnsi="Times New Roman" w:cs="Times New Roman"/>
          <w:noProof/>
          <w:sz w:val="24"/>
          <w:szCs w:val="24"/>
        </w:rPr>
        <w:tab/>
        <w:t xml:space="preserve">Saskaņā ar dažādu analītikas uzņēmumu (GWEC, Woodmac un BNEF) prognozēm, līdz 2035. gadam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atkrastes vēja parku saražotā jauda palielināsies vairāk nekā četras reizes, kas nozīmē vidējo jaudas pieaugumu vairāk nekā 18 GW gadā. Paredzams, ka aptuveni 75% no šī apjoma tiks uzstādīti Ziemeļjūrā un 25% Baltijas jūrā. Saskaņā ar iespējamām jaunu atjaunojamo energoresursu projektu attīstības prognozēm Latvija līdz 2050. gadam nodrošinās ar 14,5 GW atjaunojamo energoresursu jaudu.</w:t>
      </w:r>
    </w:p>
    <w:p w14:paraId="16024ED3" w14:textId="6C59E55D"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r>
      <w:bookmarkStart w:id="42" w:name="_Hlk134556637"/>
      <w:r w:rsidR="00F6415F" w:rsidRPr="00C209C3">
        <w:rPr>
          <w:rFonts w:ascii="Times New Roman" w:eastAsia="Times New Roman" w:hAnsi="Times New Roman" w:cs="Times New Roman"/>
          <w:noProof/>
          <w:sz w:val="24"/>
          <w:szCs w:val="24"/>
        </w:rPr>
        <w:t xml:space="preserve">Lai virzītos uz </w:t>
      </w:r>
      <w:r w:rsidR="00785A3F" w:rsidRPr="00C209C3">
        <w:rPr>
          <w:rFonts w:ascii="Times New Roman" w:eastAsia="Times New Roman" w:hAnsi="Times New Roman" w:cs="Times New Roman"/>
          <w:noProof/>
          <w:sz w:val="24"/>
          <w:szCs w:val="24"/>
        </w:rPr>
        <w:t>AER</w:t>
      </w:r>
      <w:r w:rsidR="00F6415F" w:rsidRPr="00C209C3">
        <w:rPr>
          <w:rFonts w:ascii="Times New Roman" w:eastAsia="Times New Roman" w:hAnsi="Times New Roman" w:cs="Times New Roman"/>
          <w:noProof/>
          <w:sz w:val="24"/>
          <w:szCs w:val="24"/>
        </w:rPr>
        <w:t xml:space="preserve"> neatkarības stiprināšanu, Latvija un Igaunija ir uzsākusi kopēja atkrastes vēja parku projekta ELWIND realizāciju ar mērķi palielināt enerģētisko neatkarību reģionā, nodrošinot saražotās elektroenerģijas jaudu 700 – 1000 MW apmērā, kā arī uzlabojot starpvalstu elektroenerģijas savienojumus. Ņemot vērā pieteiktos un plānotos sauszemes vēja parku attīstības plānus, Latvija pamazām varētu tuvoties neformāli minētajam mērķim – kļūt par enerģijas un atjaunojamo energoresursu iekārtu komponenšu eksportētājvalsti.</w:t>
      </w:r>
      <w:bookmarkEnd w:id="42"/>
    </w:p>
    <w:p w14:paraId="7196C01A" w14:textId="4933D88C"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Esošo situāciju </w:t>
      </w:r>
      <w:r w:rsidR="00785A3F" w:rsidRPr="00C209C3">
        <w:rPr>
          <w:rFonts w:ascii="Times New Roman" w:eastAsia="Times New Roman" w:hAnsi="Times New Roman" w:cs="Times New Roman"/>
          <w:noProof/>
          <w:sz w:val="24"/>
          <w:szCs w:val="24"/>
        </w:rPr>
        <w:t>AER</w:t>
      </w:r>
      <w:r w:rsidRPr="00C209C3">
        <w:rPr>
          <w:rFonts w:ascii="Times New Roman" w:eastAsia="Times New Roman" w:hAnsi="Times New Roman" w:cs="Times New Roman"/>
          <w:noProof/>
          <w:sz w:val="24"/>
          <w:szCs w:val="24"/>
        </w:rPr>
        <w:t xml:space="preserve"> jomā lielā mērā nosaka ģeopolitiskā situācija un energoresursu cenu kāpums, kas liek visā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arvien straujāk virzīties uz enerģētisko neatkarību un atjaunojamo energoresursu stiprināšanu, sekmējot enerģētisko transformāciju. Papildus tam jāņem vērā, ka, neskatoties uz Latvijas stratēģiski pieņemtajiem lēmumiem par enerģētiskās neatkarības stiprināšanu, pastāv arī sarežģījumi, kas saistīti ar izejvielu vai produktu izstrādei nepieciešamo komponenšu pieejamību, piegādes termiņiem un izmaksām. </w:t>
      </w:r>
    </w:p>
    <w:p w14:paraId="3F54A247" w14:textId="35E4CA10"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Aktuālā informācija par </w:t>
      </w:r>
      <w:r w:rsidR="00785A3F" w:rsidRPr="00C209C3">
        <w:rPr>
          <w:rFonts w:ascii="Times New Roman" w:eastAsia="Times New Roman" w:hAnsi="Times New Roman" w:cs="Times New Roman"/>
          <w:noProof/>
          <w:sz w:val="24"/>
          <w:szCs w:val="24"/>
        </w:rPr>
        <w:t>AER</w:t>
      </w:r>
      <w:r w:rsidRPr="00C209C3">
        <w:rPr>
          <w:rFonts w:ascii="Times New Roman" w:eastAsia="Times New Roman" w:hAnsi="Times New Roman" w:cs="Times New Roman"/>
          <w:noProof/>
          <w:sz w:val="24"/>
          <w:szCs w:val="24"/>
        </w:rPr>
        <w:t xml:space="preserve"> pieprasījumu liecina, ka Latvijai un tās kaimiņvalstīm pārskatāmā nākotnē prognozējams būtisks pieprasījuma pieaugums pēc </w:t>
      </w:r>
      <w:r w:rsidR="00785A3F" w:rsidRPr="00C209C3">
        <w:rPr>
          <w:rFonts w:ascii="Times New Roman" w:eastAsia="Times New Roman" w:hAnsi="Times New Roman" w:cs="Times New Roman"/>
          <w:noProof/>
          <w:sz w:val="24"/>
          <w:szCs w:val="24"/>
        </w:rPr>
        <w:t>AER</w:t>
      </w:r>
      <w:r w:rsidRPr="00C209C3">
        <w:rPr>
          <w:rFonts w:ascii="Times New Roman" w:eastAsia="Times New Roman" w:hAnsi="Times New Roman" w:cs="Times New Roman"/>
          <w:noProof/>
          <w:sz w:val="24"/>
          <w:szCs w:val="24"/>
        </w:rPr>
        <w:t xml:space="preserve"> ražošanai nepieciešamo iekārtu piegādes, līdz ar to komponenšu pieejamībai, kā arī to piegādes iespējām būs izšķiroša nozīme atjaunojamo energoresursu uzņēmumu piesaistei un attīstībai. Jāņem vērā, ka Baltijas jūras reģiona austrumu krastā nav izveidota infrastruktūra, kas būtu pieejama liela apjoma atkrastes vēju turbīnu komponenšu ražošanai vai komplektēšanai, līdz ar to, attīstot Rīgas brīvostas teritorijā investīciju projektu, tiktu sekmēta ne tikai Baltijas jūras reģionu valstu, bet arī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nodrošināšana ar pieprasītajiem atjaunojamo energoresursu komponenšu produktiem - vēju turbīnām. </w:t>
      </w:r>
    </w:p>
    <w:p w14:paraId="2CE248F3" w14:textId="77777777" w:rsidR="00C15FAD" w:rsidRPr="00C209C3" w:rsidRDefault="00C15FAD" w:rsidP="00325CCA">
      <w:pPr>
        <w:spacing w:after="0"/>
        <w:jc w:val="both"/>
        <w:rPr>
          <w:rFonts w:ascii="Times New Roman" w:eastAsia="Times New Roman" w:hAnsi="Times New Roman" w:cs="Times New Roman"/>
          <w:noProof/>
          <w:sz w:val="24"/>
          <w:szCs w:val="24"/>
        </w:rPr>
      </w:pPr>
    </w:p>
    <w:p w14:paraId="00154CE0" w14:textId="77777777" w:rsidR="00C15FAD" w:rsidRPr="00C209C3" w:rsidRDefault="00C15FAD"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 xml:space="preserve">Mērķi: </w:t>
      </w:r>
    </w:p>
    <w:p w14:paraId="4C32E280"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Nodrošināt Nacionālās industriālās politikas pamatnostādnēs 2021.-2027.gadam noteiktā mērķa realizāciju – “stiprināt Latvijas nišas piedāvājumu Viedās specializācijas stratēģijas  zināšanu jomā “viedā enerģētika un mobilitāte”, sagatavojot bāzes infrastruktūru un nacionālo piedāvājumu investīciju piesaistei AER komponenšu ražotņu izveidei Latvijā.</w:t>
      </w:r>
    </w:p>
    <w:p w14:paraId="57281A06"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Transformēt tautsaimniecības virzienus, kāpināt Latvijas konkurētspēju un eksporta apjomus, izveidot jaunas darbavietas un kompetences, lai nākotnē izstrādātu inovatīvas tirgū pieprasītas tehnoloģijas, papildus ļaujot mazināt būtiskus komponenšu un kompetenču pieejamības riskus plānotajiem Latvijas AER projektiem, galvenokārt, sauszemes un atkrastes vēja parku attīstībai.</w:t>
      </w:r>
    </w:p>
    <w:p w14:paraId="387B3145"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Veicināt Latvijas dalību un nozīmi atjaunojamās enerģijas komponenšu ražošanā, apstrādē, eksportā un ar atjaunojamās enerģijas ražošanu saistītu nozaru attīstības veicināšana, iesaistot Latvijas uzņēmumus atjaunojamo energoresursu komponenšu piegādes ķēdēs. </w:t>
      </w:r>
    </w:p>
    <w:p w14:paraId="6E9891F9" w14:textId="77777777" w:rsidR="00785A3F"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Nodrošināt Latvijas un citu Eiropas savienības dalībvalstu klimata neitralitātes mērķu sasniegšanu, veicot atjaunojamās enerģijas komponenšu ražošanas apjoma pieaugumu, attīstot nepieciešamo ražošanas infrastruktūru Baltijas jūras reģionā.</w:t>
      </w:r>
    </w:p>
    <w:p w14:paraId="6D576464" w14:textId="66485F2A" w:rsidR="00B84F5A" w:rsidRPr="00C209C3" w:rsidRDefault="00B84F5A" w:rsidP="00325CCA">
      <w:pPr>
        <w:spacing w:after="0"/>
        <w:jc w:val="both"/>
        <w:rPr>
          <w:rFonts w:ascii="Times New Roman" w:eastAsia="Times New Roman" w:hAnsi="Times New Roman" w:cs="Times New Roman"/>
          <w:noProof/>
          <w:sz w:val="24"/>
          <w:szCs w:val="24"/>
        </w:rPr>
      </w:pPr>
      <w:r w:rsidRPr="00C209C3">
        <w:rPr>
          <w:rFonts w:ascii="Times New Roman" w:eastAsia="Calibri" w:hAnsi="Times New Roman" w:cs="Times New Roman"/>
          <w:sz w:val="24"/>
          <w:szCs w:val="24"/>
        </w:rPr>
        <w:lastRenderedPageBreak/>
        <w:t>Mazināt siltumnīcefekta gāzu (SEG) emisijas un palielināt CO</w:t>
      </w:r>
      <w:r w:rsidRPr="00C209C3">
        <w:rPr>
          <w:rFonts w:ascii="Times New Roman" w:eastAsia="Calibri" w:hAnsi="Times New Roman" w:cs="Times New Roman"/>
          <w:sz w:val="24"/>
          <w:szCs w:val="24"/>
          <w:vertAlign w:val="subscript"/>
        </w:rPr>
        <w:t>2</w:t>
      </w:r>
      <w:r w:rsidRPr="00C209C3">
        <w:rPr>
          <w:rFonts w:ascii="Times New Roman" w:eastAsia="Calibri" w:hAnsi="Times New Roman" w:cs="Times New Roman"/>
          <w:sz w:val="24"/>
          <w:szCs w:val="24"/>
        </w:rPr>
        <w:t xml:space="preserve"> piesaisti, veicinot pāreju uz </w:t>
      </w:r>
      <w:r w:rsidR="008C651D" w:rsidRPr="00C209C3">
        <w:rPr>
          <w:rFonts w:ascii="Times New Roman" w:eastAsia="Calibri" w:hAnsi="Times New Roman" w:cs="Times New Roman"/>
          <w:sz w:val="24"/>
          <w:szCs w:val="24"/>
        </w:rPr>
        <w:t>AER</w:t>
      </w:r>
      <w:r w:rsidRPr="00C209C3">
        <w:rPr>
          <w:rFonts w:ascii="Times New Roman" w:eastAsia="Calibri" w:hAnsi="Times New Roman" w:cs="Times New Roman"/>
          <w:sz w:val="24"/>
          <w:szCs w:val="24"/>
        </w:rPr>
        <w:t>, investējot energoapgādes infrastruktūras modernizēšanā un jaudas palielināšanā, kā arī veicinot AER īpatsvara palielināšanos enerģijas gala patēriņā.</w:t>
      </w:r>
    </w:p>
    <w:p w14:paraId="3E7760E5" w14:textId="41809F89" w:rsidR="00C15FAD" w:rsidRPr="00C209C3" w:rsidRDefault="00C15FAD" w:rsidP="00325CCA">
      <w:pPr>
        <w:spacing w:after="0"/>
        <w:jc w:val="both"/>
        <w:rPr>
          <w:rFonts w:ascii="Times New Roman" w:eastAsia="Times New Roman" w:hAnsi="Times New Roman" w:cs="Times New Roman"/>
          <w:noProof/>
          <w:sz w:val="24"/>
          <w:szCs w:val="24"/>
        </w:rPr>
      </w:pPr>
    </w:p>
    <w:p w14:paraId="7E752188" w14:textId="75C9512B"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7.1.1.1.i. investīcija “Elektroenerģijas pārvades un sadales tīklu modernizācija un AER īpatsvara palielināšana energoapgādes sistēmā”</w:t>
      </w:r>
    </w:p>
    <w:p w14:paraId="5A4CABF1" w14:textId="77777777" w:rsidR="00325CCA" w:rsidRPr="00C209C3" w:rsidRDefault="00325CCA" w:rsidP="00325CCA">
      <w:pPr>
        <w:spacing w:after="0"/>
        <w:jc w:val="both"/>
        <w:rPr>
          <w:rFonts w:ascii="Times New Roman" w:eastAsia="Times New Roman" w:hAnsi="Times New Roman" w:cs="Times New Roman"/>
          <w:b/>
          <w:bCs/>
          <w:noProof/>
          <w:sz w:val="24"/>
          <w:szCs w:val="24"/>
        </w:rPr>
      </w:pPr>
    </w:p>
    <w:p w14:paraId="3F0E526D" w14:textId="77777777" w:rsidR="00984C40" w:rsidRPr="00C209C3" w:rsidRDefault="007E1424"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Galvenie izaicinājumi:</w:t>
      </w:r>
      <w:r w:rsidR="00984C40" w:rsidRPr="00C209C3">
        <w:rPr>
          <w:rFonts w:ascii="Times New Roman" w:eastAsia="Times New Roman" w:hAnsi="Times New Roman" w:cs="Times New Roman"/>
          <w:b/>
          <w:bCs/>
          <w:noProof/>
          <w:sz w:val="24"/>
          <w:szCs w:val="24"/>
        </w:rPr>
        <w:t xml:space="preserve"> </w:t>
      </w:r>
    </w:p>
    <w:p w14:paraId="229B9CA0" w14:textId="568DF4CF"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Latvijas klimatneitralitātes mērķa sasniegšanai 2050.gadā un starpmērķu sasniegšanai 2030.gadā ir nepieciešama pakāpeniska visu tautsaimniecības sektoru dekarbonizācija. To ir iespējams panākt, mainot enerģijas patēriņa paradumus un izvēloties efektīvākus risinājumus, kā arī fosilo energoresursu patēriņu aizstājot ar enerģiju, kas ražota no </w:t>
      </w:r>
      <w:r w:rsidR="008C651D" w:rsidRPr="00C209C3">
        <w:rPr>
          <w:rFonts w:ascii="Times New Roman" w:eastAsia="Times New Roman" w:hAnsi="Times New Roman" w:cs="Times New Roman"/>
          <w:noProof/>
          <w:sz w:val="24"/>
          <w:szCs w:val="24"/>
        </w:rPr>
        <w:t>AER</w:t>
      </w:r>
      <w:r w:rsidRPr="00C209C3">
        <w:rPr>
          <w:rFonts w:ascii="Times New Roman" w:eastAsia="Times New Roman" w:hAnsi="Times New Roman" w:cs="Times New Roman"/>
          <w:noProof/>
          <w:sz w:val="24"/>
          <w:szCs w:val="24"/>
        </w:rPr>
        <w:t>. Šos abus virzienus apvieno no AER ražotas elektroenerģijas īpatsvara celšana enerģijas gala patēriņā jeb dekarbonizēta elektrifikācija.</w:t>
      </w:r>
    </w:p>
    <w:p w14:paraId="46D473D3" w14:textId="77777777"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Dekarbonizētas elektrifikācijas reforma paredz mērķtiecīgu ilgtspējīgi saražotas elektroenerģijas pieaugumu un patēriņa veicināšanu izmaksu ziņā visefektīvākajos veidos.</w:t>
      </w:r>
    </w:p>
    <w:p w14:paraId="5F6C4D5A" w14:textId="77777777"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Šī soļa sekmīgai speršanai nepieciešama vienlaicīga elektroenerģijas pārvades un sadales infrastruktūras pielāgošana, jaunu un inovatīvu tehnoloģiju izmantošana, un patēriņa viedizācija. Latvijā šīs nepagūtās iespējas joprojām ir plašas un to efektīvai izmantošanai nepieciešama pārdomāta rīcība visos būtiskākajos elektroenerģijas sektora aspektos.</w:t>
      </w:r>
    </w:p>
    <w:p w14:paraId="684667DA" w14:textId="5E46469E" w:rsidR="00F6415F" w:rsidRPr="00C209C3" w:rsidRDefault="00F6415F"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Latvijas enerģētikas politikai jāveicina izmaksu efektīvu jaunu AER jaudu uzstādīšana. Tās jāplāno vietās, kur tās būtu samērotas ar tuvumā esošo patēriņa slodzi. Šāds plānojums paralēli AER veicināšanai mazinātu arī elektroenerģijas zudumus un palīdzētu sasniegt energoefektivitātes mērķus. Latvijas energoapgādes sistēma šobrīd saskaras ar būtisku izaicinājumu elektrotīklu kapacitātes nodrošināšanā jaunu potenciālo, atjaunojamo energoresursu ražošanas jaudu pieslēgšanā. Papildus, lai efektīvi savienotu mainīgās AER ražošanas jaudas ar nākotnes elektroenerģijas patēriņa struktūru, būs nepieciešams stiprināt pārvades infrastruktūru kopumā. Ir nepieciešams pastiprināt gan pārvades, gan sadales infrastruktūru lokāli, kur palielināsies elektroenerģijas patēriņš un kur tiks uzstādītas tādas AER jaudas, kas balstīsies uz elektroenerģijas sistēmas elastību. Ir nepieciešams stiprināt elektroapgādes drošumu un kvalitāti, lai patēriņa elektrifikācija neradītu būtiskus riskus patērētājiem. Ir nepieciešams izveidot atbilstošas automatizētas IT sistēmas, kuras spēj efektīvi novadīt informāciju par ražošanu un patēriņu visiem sistēmas lietotājiem, ražotājiem, tirgotājiem tiem nepieciešamajā griezumā. Tapāt ir jārada infrastruktūra inovatīvu uzkrāšanas tehnoloģiju attīstībai. Līdz ar to ir nepieciešamas laicīgas investīcijas infrastruktūrā un tās pārvaldībā. Papildus ir jāveicina Latvijas sinhronizāciju ar Eiropas elektrotīklu, veicot mērķtiecīgas investīcijas jau īstenošanā esošajos projektos.</w:t>
      </w:r>
    </w:p>
    <w:p w14:paraId="032CB120" w14:textId="598A686B" w:rsidR="00F6415F" w:rsidRPr="00C209C3" w:rsidRDefault="008950C4"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Tāpat būtisku ieguldījumu Latvijai noteikto mērķu izpildē un AER īpatsvara palielināšnaā sniedz iedzīvotāju ikdienas paradumu maiņa un mikroģenerācijas jaudu uzstādīšana. Līdz 2022.gada beigām uzstādītā mikroģenerācijas jauda Latvijā bija 95 MW, u</w:t>
      </w:r>
      <w:r w:rsidR="009D538A">
        <w:rPr>
          <w:rFonts w:ascii="Times New Roman" w:eastAsia="Times New Roman" w:hAnsi="Times New Roman" w:cs="Times New Roman"/>
          <w:noProof/>
          <w:sz w:val="24"/>
          <w:szCs w:val="24"/>
        </w:rPr>
        <w:t>z</w:t>
      </w:r>
      <w:r w:rsidRPr="00C209C3">
        <w:rPr>
          <w:rFonts w:ascii="Times New Roman" w:eastAsia="Times New Roman" w:hAnsi="Times New Roman" w:cs="Times New Roman"/>
          <w:noProof/>
          <w:sz w:val="24"/>
          <w:szCs w:val="24"/>
        </w:rPr>
        <w:t>stādīto mikroģenertoru skaitam pārsniedzot 12 000 MW.</w:t>
      </w:r>
    </w:p>
    <w:p w14:paraId="3296F294" w14:textId="77777777"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Ņemot vērā minēto, dekarbonizētas elektrifikācijas reformas īstenošanai visos būtiskākajos elektroenerģijas sektora aspektos nepieciešams nozīmīgs finansiāls atbalsts. </w:t>
      </w:r>
    </w:p>
    <w:p w14:paraId="63E4DE92" w14:textId="77777777"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Lai veiktu mērķtiecīgas investīcijas infrastruktūrā, būtiski ir veikt kvalitatīvu analīzi un aprēķinus par maksimāli iespējamo elektropārvades tīklam pieslēdzamo AER jaudu, elektroenerģijas patēriņa pieauguma tendencēm Latvijā, t.sk., vairākās enerģētikas nozarēs, </w:t>
      </w:r>
      <w:r w:rsidRPr="00C209C3">
        <w:rPr>
          <w:rFonts w:ascii="Times New Roman" w:eastAsia="Times New Roman" w:hAnsi="Times New Roman" w:cs="Times New Roman"/>
          <w:noProof/>
          <w:sz w:val="24"/>
          <w:szCs w:val="24"/>
        </w:rPr>
        <w:lastRenderedPageBreak/>
        <w:t>ievērojot vairākus attīstības scenārijus un patēriņa attīstības tehnoloģijas. Balstoties uz pētījumos un aprēķinos iegūtajiem rezultātiem, pastāv iespēja precīzāk plānot Latvijas elektroenerģijas sistēmas patēriņu, AER ģenerējošo jaudu elektrostaciju vai vienību pieslēgumu pie elektroenerģijas pārvades un sadales tīkla, un visas elektroenerģijas pārvades un sadales sistēmas attīstību ilgtermiņā.</w:t>
      </w:r>
    </w:p>
    <w:p w14:paraId="5E3B79D4" w14:textId="77777777"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Ir nepieciešams izveidot atbilstošas automatizētas IT sistēmas, kuras spēj efektīvi novadīt informāciju par ražošanu un patēriņu visiem sistēmas lietotājiem, ražotājiem, tirgotājiem tiem nepieciešamajā griezumā, kā arī nepieciešams uzlabot AER ražošanas resursu vadību attiecībā uz pārvades tīkla slodzes mērījumiem un elektroenerģijas zudumu pārvades un sadales sistēmā identificēšanu, ieviešot viedo tīkla pārvaldības sistēmu. </w:t>
      </w:r>
    </w:p>
    <w:p w14:paraId="2ABD9E59" w14:textId="77777777"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Stiprinot kiberdrošību, ir nepieciešamas investīcijas Nulles uzticamības (Zero Trust) drošības arhitektūrā, kas spēj nodrošināt pārvades un sadales sistēmas operatoru resursa papildus aizsardzību, izmantojot vairākas drošības metodes, kā arī spēj nodrošināt, ka pārvades un sadales sistēmas operatoru informācija ir aizsargāta pret neautorizētu piekļuvi, tādējādi mazinot apdraudējuma riskus un paaugstinot elektroenerģijas pārvades pakalpojuma drošumu, it īpaši saistībā ar kiberdraudu pieaugumu pēc sinhronizācijas ar centrālās Eiropas elektropārvades sistēmu.</w:t>
      </w:r>
    </w:p>
    <w:p w14:paraId="47707820" w14:textId="553443F9"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Ņemot vērā </w:t>
      </w:r>
      <w:r w:rsidR="00785A3F" w:rsidRPr="00C209C3">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iniciatīvas klimata un enerģētikas jomā, no </w:t>
      </w:r>
      <w:r w:rsidR="008C651D" w:rsidRPr="00C209C3">
        <w:rPr>
          <w:rFonts w:ascii="Times New Roman" w:eastAsia="Times New Roman" w:hAnsi="Times New Roman" w:cs="Times New Roman"/>
          <w:noProof/>
          <w:sz w:val="24"/>
          <w:szCs w:val="24"/>
        </w:rPr>
        <w:t>AER</w:t>
      </w:r>
      <w:r w:rsidRPr="00C209C3">
        <w:rPr>
          <w:rFonts w:ascii="Times New Roman" w:eastAsia="Times New Roman" w:hAnsi="Times New Roman" w:cs="Times New Roman"/>
          <w:noProof/>
          <w:sz w:val="24"/>
          <w:szCs w:val="24"/>
        </w:rPr>
        <w:t xml:space="preserve"> ražotās gāzes, t.sk biometāns, ir ieguvušas jaunu – apgādes drošības un enerģētiskās neatkarības veicinātāja – lomu. Lai veicinātu kopējo ES AER mērķu sasniegšanu un CO</w:t>
      </w:r>
      <w:r w:rsidRPr="00C209C3">
        <w:rPr>
          <w:rFonts w:ascii="Times New Roman" w:eastAsia="Times New Roman" w:hAnsi="Times New Roman" w:cs="Times New Roman"/>
          <w:noProof/>
          <w:sz w:val="24"/>
          <w:szCs w:val="24"/>
          <w:vertAlign w:val="subscript"/>
        </w:rPr>
        <w:t xml:space="preserve">2 </w:t>
      </w:r>
      <w:r w:rsidRPr="00C209C3">
        <w:rPr>
          <w:rFonts w:ascii="Times New Roman" w:eastAsia="Times New Roman" w:hAnsi="Times New Roman" w:cs="Times New Roman"/>
          <w:noProof/>
          <w:sz w:val="24"/>
          <w:szCs w:val="24"/>
        </w:rPr>
        <w:t>emisiju samazināšanu, būtiski domāt arī par tādu papildu mehānismu ieviešanu, kas veicina tirgū esošo energoresursu zaļināšanu. Viens no instrumentiem šī mērķa sasniegšanai ir tādas biometāna pārvades sistēmas attīstība, kas paredz no AER ražotas gāzes integrēšanu esošajā dabasgāzes pārvades, sadales un uzglabāšanas infrastruktūrā, un ir īstenojama ar salīdzinoši nelieliem ieguldījumiem.</w:t>
      </w:r>
    </w:p>
    <w:p w14:paraId="1064DAC7" w14:textId="57401D5D" w:rsidR="007E1424"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Kopumā pasākuma ietvaros ir paredzēts vei</w:t>
      </w:r>
      <w:r w:rsidR="002451A1" w:rsidRPr="00C209C3">
        <w:rPr>
          <w:rFonts w:ascii="Times New Roman" w:eastAsia="Times New Roman" w:hAnsi="Times New Roman" w:cs="Times New Roman"/>
          <w:noProof/>
          <w:sz w:val="24"/>
          <w:szCs w:val="24"/>
        </w:rPr>
        <w:t>k</w:t>
      </w:r>
      <w:r w:rsidRPr="00C209C3">
        <w:rPr>
          <w:rFonts w:ascii="Times New Roman" w:eastAsia="Times New Roman" w:hAnsi="Times New Roman" w:cs="Times New Roman"/>
          <w:noProof/>
          <w:sz w:val="24"/>
          <w:szCs w:val="24"/>
        </w:rPr>
        <w:t>t investīcijas sadales sistēmas un pārvaldes infrastruktūras stiprināšanā un jaudas palielināšanā ar mērķi ilgtermiņā sistēmai pieslēgt papildu AER ģenerējošās jaudas, uzkrājošajā vienībās, elektroenerģijas pārvades sistēmas viedizācijā un jaunu IT risinājumu izstrādē. Tāpat mērķu sasniegšanai plānotas investīcijas biometāna īpatsvara palielināšanai enerģijas gala patēriņā.</w:t>
      </w:r>
    </w:p>
    <w:p w14:paraId="1C394499" w14:textId="77777777" w:rsidR="00984C40" w:rsidRPr="00C209C3" w:rsidRDefault="00984C40" w:rsidP="00325CCA">
      <w:pPr>
        <w:spacing w:after="0"/>
        <w:jc w:val="both"/>
        <w:rPr>
          <w:rFonts w:ascii="Times New Roman" w:eastAsia="Times New Roman" w:hAnsi="Times New Roman" w:cs="Times New Roman"/>
          <w:b/>
          <w:bCs/>
          <w:noProof/>
          <w:sz w:val="24"/>
          <w:szCs w:val="24"/>
        </w:rPr>
      </w:pPr>
    </w:p>
    <w:p w14:paraId="3F77FCD1" w14:textId="085069FA" w:rsidR="00984C40" w:rsidRPr="00C209C3" w:rsidRDefault="007E1424"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M</w:t>
      </w:r>
      <w:r w:rsidR="00F528AA" w:rsidRPr="00C209C3">
        <w:rPr>
          <w:rFonts w:ascii="Times New Roman" w:eastAsia="Times New Roman" w:hAnsi="Times New Roman" w:cs="Times New Roman"/>
          <w:b/>
          <w:bCs/>
          <w:noProof/>
          <w:sz w:val="24"/>
          <w:szCs w:val="24"/>
        </w:rPr>
        <w:t>ē</w:t>
      </w:r>
      <w:r w:rsidRPr="00C209C3">
        <w:rPr>
          <w:rFonts w:ascii="Times New Roman" w:eastAsia="Times New Roman" w:hAnsi="Times New Roman" w:cs="Times New Roman"/>
          <w:b/>
          <w:bCs/>
          <w:noProof/>
          <w:sz w:val="24"/>
          <w:szCs w:val="24"/>
        </w:rPr>
        <w:t>rķi:</w:t>
      </w:r>
    </w:p>
    <w:p w14:paraId="3CE78C95" w14:textId="77777777"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Ar pasākumā plānotajām investīcijām tiek veicināta tāda REPowerEU mērķa sasniegšana, kā: pievērsties iekšējo un pārrobežu enerģijas pārvades un sadales nepietiekamajai caurlaides spējai, atbalstīt elektroenerģijas uzkrāšanu un paātrināt atjaunojamo energoresursu integrāciju, un atbalstīt bezemisiju transportu un tā infrastruktūru, tostarp dzelzceļu, īstenojot sinhronizācijas un elektroenerģijas pārvades un sadales sistēmas modernizēšanas projektus, kā arī tādus projektus, kas vērsti uz elektroenerģijas pārvades un sadales sistēmas viedas vadības nodrošināšanu un drošības stiprināšanu, kā arī AER īpatsvara palielināšanu.</w:t>
      </w:r>
    </w:p>
    <w:p w14:paraId="1A09135F" w14:textId="775BB71C"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Pasākums sniegs būtisku ieguldījumu īstenošanā esoša CEF līdzfinansēta</w:t>
      </w:r>
      <w:r w:rsidR="00E03FF4" w:rsidRPr="00C209C3">
        <w:rPr>
          <w:rFonts w:ascii="Times New Roman" w:eastAsia="Times New Roman" w:hAnsi="Times New Roman" w:cs="Times New Roman"/>
          <w:noProof/>
          <w:sz w:val="24"/>
          <w:szCs w:val="24"/>
        </w:rPr>
        <w:t xml:space="preserve"> pārrobežu sinhronizācijas</w:t>
      </w:r>
      <w:r w:rsidRPr="00C209C3">
        <w:rPr>
          <w:rFonts w:ascii="Times New Roman" w:eastAsia="Times New Roman" w:hAnsi="Times New Roman" w:cs="Times New Roman"/>
          <w:noProof/>
          <w:sz w:val="24"/>
          <w:szCs w:val="24"/>
        </w:rPr>
        <w:t xml:space="preserve"> projekta pilnīgā īstenošanā, ko īsteno Latvija, Lietuva, Igaunija un Polija, un kas paredz virkni īstenojamu darbību, kas nodrošinās Baltijas valstu pilnīgu sinhronizāciju ar Eiropas elektrotīkliem, t.sk. maģistrālo elektroenerģijas pārvades tīklu jeb starpsavienojumu būvniecību, enerģijas uzkrājošo vienību būvniecību kā arī atbalsta sistēmu izveidi. CEF sinhronizācijas projekta ietvaros </w:t>
      </w:r>
      <w:r w:rsidR="00785A3F" w:rsidRPr="00C209C3">
        <w:rPr>
          <w:rFonts w:ascii="Times New Roman" w:eastAsia="Times New Roman" w:hAnsi="Times New Roman" w:cs="Times New Roman"/>
          <w:noProof/>
          <w:sz w:val="24"/>
          <w:szCs w:val="24"/>
        </w:rPr>
        <w:t>AST</w:t>
      </w:r>
      <w:r w:rsidRPr="00C209C3">
        <w:rPr>
          <w:rFonts w:ascii="Times New Roman" w:eastAsia="Times New Roman" w:hAnsi="Times New Roman" w:cs="Times New Roman"/>
          <w:noProof/>
          <w:sz w:val="24"/>
          <w:szCs w:val="24"/>
        </w:rPr>
        <w:t xml:space="preserve"> plāno uzstādīt elektroenerģijas uzkrājošās baterijas (turpmāk – BESS, angliski Battery Energy Storage System). Sinhronizācijas projekta īstenošana ir viens no būtiskākajiem Latvijas un Baltijas valstu enerģētiskās neatkarības mērķa </w:t>
      </w:r>
      <w:r w:rsidRPr="00C209C3">
        <w:rPr>
          <w:rFonts w:ascii="Times New Roman" w:eastAsia="Times New Roman" w:hAnsi="Times New Roman" w:cs="Times New Roman"/>
          <w:noProof/>
          <w:sz w:val="24"/>
          <w:szCs w:val="24"/>
        </w:rPr>
        <w:lastRenderedPageBreak/>
        <w:t>sasniegšanas rīkiem. Tā īstenošanas rezultātā tiks panākta Baltijas valstu desinhronizācija no BRELL loka un sinhronizācija ar Eiropas elektrotīklu.</w:t>
      </w:r>
    </w:p>
    <w:p w14:paraId="6938D291" w14:textId="77777777" w:rsidR="00984C40" w:rsidRPr="00C209C3" w:rsidRDefault="00984C4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Tāpat pasākums sniegs iespēju būtiski paplašināt iespējas Latvijas energoapgādes sistēmai pieslēgt papildu AER jaudu, kā arī veicinās Latvijas energoapgādes drošuma līmeņa paaugstināšanos. Būtiski pieminēt, ka viens no pasākuma būtiskākajiem ieguvumiem, kas ietekmē visas sabiedrības labklājību, ir tā pozitīvā ietekme uz elektroenerģijas pārvades un sadales tarifiem, t.i., projekta īstenošanas rezultātā būs iespēja par būtisku daļu nepaaugstināt elektroenerģijas pārvades un sadales sistēmas tarifu.</w:t>
      </w:r>
    </w:p>
    <w:p w14:paraId="4729392C" w14:textId="77777777" w:rsidR="00984C40" w:rsidRPr="00C209C3" w:rsidRDefault="00984C40" w:rsidP="00325CCA">
      <w:pPr>
        <w:spacing w:after="0"/>
        <w:jc w:val="both"/>
        <w:rPr>
          <w:rFonts w:ascii="Times New Roman" w:eastAsia="Times New Roman" w:hAnsi="Times New Roman" w:cs="Times New Roman"/>
          <w:noProof/>
          <w:sz w:val="24"/>
          <w:szCs w:val="24"/>
        </w:rPr>
      </w:pPr>
    </w:p>
    <w:p w14:paraId="35103591" w14:textId="7F2D0604" w:rsidR="0001665A" w:rsidRPr="00C209C3" w:rsidRDefault="0001665A"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Ieviešana</w:t>
      </w:r>
      <w:r w:rsidR="00071ACA" w:rsidRPr="00C209C3">
        <w:rPr>
          <w:rFonts w:ascii="Times New Roman" w:eastAsia="Times New Roman" w:hAnsi="Times New Roman" w:cs="Times New Roman"/>
          <w:b/>
          <w:bCs/>
          <w:noProof/>
          <w:sz w:val="24"/>
          <w:szCs w:val="24"/>
        </w:rPr>
        <w:t>:</w:t>
      </w:r>
    </w:p>
    <w:p w14:paraId="4AE4AF1D" w14:textId="77777777" w:rsidR="00BA2C20" w:rsidRPr="00C209C3" w:rsidRDefault="00BA2C2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Covid-19 krīzes un energoresursu izmaksu pieauguma, kas izteikti bija vērojams 2022.gadā, sekas ir atstājušas ietekmi uz elektroapgādes pārvaldes un sadales sistēmu operatoru ieņēmumiem. Tāpēc bez atbalsta pasākumiem elektroapgādes sistēmas zaļā transformāciju Latvijā nebūs iespējams īstenot tādā ātrumā un apmērā, kā to prasa ES klimatneitralitātes mērķi un nacionālie stratēģiskās plānošanas dokumenti.</w:t>
      </w:r>
    </w:p>
    <w:p w14:paraId="421EDB8E" w14:textId="77777777" w:rsidR="00BA2C20" w:rsidRPr="00C209C3" w:rsidRDefault="00BA2C2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Investīcijas elektroapgādes tīklu un digitālās infrastruktūras zaļajā transformācijā ir nepieciešamas, lai, neatkarīgi no krīzes radītajiem makroekonomiskajiem apstākļiem, nodrošinātu atbilstošu elektroapgādes infrastruktūru zaļo inovāciju ieviešanai, ilgtspējīgai un efektīvai sistēmas darbībai, dekarbonizācijai. Bez ES investīciju piesaistes šo mērķu sasniegšanai tiks radīts slogs uz sabiedrisko pakalpojumu tarifu, kas radīs negatīvu spiedienu uz uzņēmumu konkurētspēju un palielinās enerģētiskās nabadzības risku, kā arī attiecīgo izmaksu attiecināšana uz aktīvajiem lietotājiem būs nozīmīgs šķērslis šiem lietotājiem pieņemt pozitīvu lēmumu par mērķu sasniegšanai nepieciešamo investīciju veikšanu, piemēram, mikroģenerācijas ieviešanu.</w:t>
      </w:r>
    </w:p>
    <w:p w14:paraId="34D99F44" w14:textId="77777777" w:rsidR="00BA2C20" w:rsidRPr="00C209C3" w:rsidRDefault="00BA2C2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Aktivitātes ir tieši saistītas ar Baltijas elektroenerģijas sistēmu sinhronizāciju ar kontinentālās Eiropas tīkliem un Baltijas elektroenerģijas tirgus integrācijas plāna mērķiem un aktivitātēm. Plānotās aktivitātes veicinās vietējo atjaunojamo energoresursu izmantošanas veicināšanu elektroenerģijas ražošanai izmantojot atjaunojamo energoresursu (vēja un saules) enerģiju. Vienlaikus aktivitātes ir vērstas arī uz patērētās dabasgāzes zaļināšanu, izveidojot reģionālos biometāna ievades punktus.</w:t>
      </w:r>
    </w:p>
    <w:p w14:paraId="1BBFD4E3" w14:textId="77777777" w:rsidR="00BA2C20" w:rsidRPr="00C209C3" w:rsidRDefault="00BA2C2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Izvirzīto klimata neitralitātes mērķu sasniegšanai ir nepieciešams radīt ilgtspējīgu elektrotīkla infrastruktūru, kurā var tikt ieviestas zaļās tehnoloģijas. Sākotnēji elektrotīkls netika būvēts ar izpratni par mūsdienu vajadzībām, tāpēc šobrīd ir nepieciešams to pārbūvēt un pielāgot jauno inovāciju drošai uzņemšanai. </w:t>
      </w:r>
    </w:p>
    <w:p w14:paraId="2956D27F" w14:textId="77777777" w:rsidR="00BA2C20" w:rsidRPr="00C209C3" w:rsidRDefault="00BA2C2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Ieguldījumi plānoti elektroapgādes sadales sistēmas tehnoloģiskās darbības efektivitātes paaugstināšanai un zaļo inovāciju ieviešanai, kas ilgtermiņā ļaus pievienot izkliedētās AER tehnoloģijas, samazināt sistēmas energoietilpību un CO2 izmešus, kā arī kopējā AER īpatsvara enerģijas gala patēriņā palielināšanā. Investīcijas tiešā veidā sekmēs klimatneitralitātes pasākumu realizēšanu valsts enerģētikas sektorā, jo bez atbilstošiem pasākumiem elektrotīklā un digitālā infrastruktūrā, sasniegt izvirzītos Nacionālos klimataneitralitātes mērķus var nebūt iespējams.</w:t>
      </w:r>
    </w:p>
    <w:p w14:paraId="02D6174D" w14:textId="094D25D0" w:rsidR="00BA2C20" w:rsidRPr="00C209C3" w:rsidRDefault="00BA2C2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Atbalsts tiks piešķirts </w:t>
      </w:r>
      <w:r w:rsidR="008C651D" w:rsidRPr="00C209C3">
        <w:rPr>
          <w:rFonts w:ascii="Times New Roman" w:eastAsia="Times New Roman" w:hAnsi="Times New Roman" w:cs="Times New Roman"/>
          <w:noProof/>
          <w:sz w:val="24"/>
          <w:szCs w:val="24"/>
        </w:rPr>
        <w:t>AST</w:t>
      </w:r>
      <w:r w:rsidRPr="00C209C3">
        <w:rPr>
          <w:rFonts w:ascii="Times New Roman" w:eastAsia="Times New Roman" w:hAnsi="Times New Roman" w:cs="Times New Roman"/>
          <w:noProof/>
          <w:sz w:val="24"/>
          <w:szCs w:val="24"/>
        </w:rPr>
        <w:t>, AS “Sadales tīkls” un AS “Conexus Baltic Grid”.</w:t>
      </w:r>
    </w:p>
    <w:p w14:paraId="6FF96C17" w14:textId="77777777" w:rsidR="00360FB8" w:rsidRPr="00C209C3" w:rsidRDefault="00360FB8" w:rsidP="00325CCA">
      <w:pPr>
        <w:spacing w:after="0"/>
        <w:jc w:val="both"/>
        <w:rPr>
          <w:rFonts w:ascii="Times New Roman" w:eastAsia="Times New Roman" w:hAnsi="Times New Roman" w:cs="Times New Roman"/>
          <w:noProof/>
          <w:sz w:val="24"/>
          <w:szCs w:val="24"/>
        </w:rPr>
      </w:pPr>
    </w:p>
    <w:p w14:paraId="6A488B2F" w14:textId="0BE405B4" w:rsidR="00BA2C20" w:rsidRPr="00C209C3" w:rsidRDefault="006251AB"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b/>
          <w:bCs/>
          <w:noProof/>
          <w:sz w:val="24"/>
          <w:szCs w:val="24"/>
        </w:rPr>
        <w:t>Valsts atbalsts:</w:t>
      </w:r>
      <w:r w:rsidRPr="00C209C3">
        <w:rPr>
          <w:rFonts w:ascii="Times New Roman" w:eastAsia="Times New Roman" w:hAnsi="Times New Roman" w:cs="Times New Roman"/>
          <w:noProof/>
          <w:sz w:val="24"/>
          <w:szCs w:val="24"/>
        </w:rPr>
        <w:t xml:space="preserve"> </w:t>
      </w:r>
      <w:r w:rsidR="00BA2C20" w:rsidRPr="00C209C3">
        <w:rPr>
          <w:rFonts w:ascii="Times New Roman" w:eastAsia="Times New Roman" w:hAnsi="Times New Roman" w:cs="Times New Roman"/>
          <w:noProof/>
          <w:sz w:val="24"/>
          <w:szCs w:val="24"/>
        </w:rPr>
        <w:t>Piešķirot atbalstu tiks ievēroti visi nosacījumi, kas norādīti Paziņojumā par</w:t>
      </w:r>
    </w:p>
    <w:p w14:paraId="292AC1B8" w14:textId="7C107C57" w:rsidR="00BA2C20" w:rsidRPr="00C209C3" w:rsidRDefault="00BA2C2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atbalsta jēdzienu enerģētikas infrastruktūrai (https://ec.europa.eu/competition/state_aid/modernisation/grid_energy_en.pdf ).</w:t>
      </w:r>
    </w:p>
    <w:p w14:paraId="048276BC" w14:textId="77777777" w:rsidR="00360FB8" w:rsidRPr="00C209C3" w:rsidRDefault="00360FB8" w:rsidP="00325CCA">
      <w:pPr>
        <w:spacing w:after="0"/>
        <w:jc w:val="both"/>
        <w:rPr>
          <w:rFonts w:ascii="Times New Roman" w:eastAsia="Times New Roman" w:hAnsi="Times New Roman" w:cs="Times New Roman"/>
          <w:b/>
          <w:bCs/>
          <w:noProof/>
          <w:sz w:val="24"/>
          <w:szCs w:val="24"/>
        </w:rPr>
      </w:pPr>
    </w:p>
    <w:p w14:paraId="49E3BC6A" w14:textId="4EB4ADF5" w:rsidR="0001665A" w:rsidRPr="00C209C3" w:rsidRDefault="0001665A"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b/>
          <w:bCs/>
          <w:noProof/>
          <w:sz w:val="24"/>
          <w:szCs w:val="24"/>
        </w:rPr>
        <w:t>Mērķa grupa</w:t>
      </w:r>
      <w:r w:rsidR="003233A3" w:rsidRPr="00C209C3">
        <w:rPr>
          <w:rFonts w:ascii="Times New Roman" w:eastAsia="Times New Roman" w:hAnsi="Times New Roman" w:cs="Times New Roman"/>
          <w:b/>
          <w:bCs/>
          <w:noProof/>
          <w:sz w:val="24"/>
          <w:szCs w:val="24"/>
        </w:rPr>
        <w:t>:</w:t>
      </w:r>
      <w:r w:rsidR="00A028E3" w:rsidRPr="00C209C3">
        <w:rPr>
          <w:rFonts w:ascii="Times New Roman" w:eastAsia="Times New Roman" w:hAnsi="Times New Roman" w:cs="Times New Roman"/>
          <w:b/>
          <w:bCs/>
          <w:noProof/>
          <w:sz w:val="24"/>
          <w:szCs w:val="24"/>
        </w:rPr>
        <w:t xml:space="preserve"> </w:t>
      </w:r>
      <w:r w:rsidR="00A028E3" w:rsidRPr="00C209C3">
        <w:rPr>
          <w:rFonts w:ascii="Times New Roman" w:eastAsia="Times New Roman" w:hAnsi="Times New Roman" w:cs="Times New Roman"/>
          <w:noProof/>
          <w:sz w:val="24"/>
          <w:szCs w:val="24"/>
        </w:rPr>
        <w:t>enerģijas infrastruktūras pārvades un sadales operatori, Latvijas iedzīvotāji</w:t>
      </w:r>
      <w:r w:rsidR="00321444" w:rsidRPr="00C209C3">
        <w:rPr>
          <w:rFonts w:ascii="Times New Roman" w:eastAsia="Times New Roman" w:hAnsi="Times New Roman" w:cs="Times New Roman"/>
          <w:noProof/>
          <w:sz w:val="24"/>
          <w:szCs w:val="24"/>
        </w:rPr>
        <w:t>.</w:t>
      </w:r>
    </w:p>
    <w:p w14:paraId="6FD544A9" w14:textId="77777777" w:rsidR="00360FB8" w:rsidRPr="00C209C3" w:rsidRDefault="00360FB8" w:rsidP="00325CCA">
      <w:pPr>
        <w:spacing w:after="0"/>
        <w:jc w:val="both"/>
        <w:rPr>
          <w:rFonts w:ascii="Times New Roman" w:eastAsia="Times New Roman" w:hAnsi="Times New Roman" w:cs="Times New Roman"/>
          <w:b/>
          <w:bCs/>
          <w:noProof/>
          <w:sz w:val="24"/>
          <w:szCs w:val="24"/>
        </w:rPr>
      </w:pPr>
    </w:p>
    <w:p w14:paraId="40C005F3" w14:textId="1C11BEE6" w:rsidR="0001665A" w:rsidRPr="00C209C3" w:rsidRDefault="004D0917"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Laika ietvars</w:t>
      </w:r>
      <w:r w:rsidR="003233A3" w:rsidRPr="00C209C3">
        <w:rPr>
          <w:rFonts w:ascii="Times New Roman" w:eastAsia="Times New Roman" w:hAnsi="Times New Roman" w:cs="Times New Roman"/>
          <w:b/>
          <w:bCs/>
          <w:noProof/>
          <w:sz w:val="24"/>
          <w:szCs w:val="24"/>
        </w:rPr>
        <w:t>:</w:t>
      </w:r>
      <w:r w:rsidRPr="00C209C3">
        <w:rPr>
          <w:rFonts w:ascii="Times New Roman" w:eastAsia="Times New Roman" w:hAnsi="Times New Roman" w:cs="Times New Roman"/>
          <w:b/>
          <w:bCs/>
          <w:noProof/>
          <w:sz w:val="24"/>
          <w:szCs w:val="24"/>
        </w:rPr>
        <w:t xml:space="preserve"> </w:t>
      </w:r>
      <w:r w:rsidRPr="00C209C3">
        <w:rPr>
          <w:rFonts w:ascii="Times New Roman" w:eastAsia="Times New Roman" w:hAnsi="Times New Roman" w:cs="Times New Roman"/>
          <w:noProof/>
          <w:sz w:val="24"/>
          <w:szCs w:val="24"/>
        </w:rPr>
        <w:t>2023.gada jūnijs – 2026.gada augusts</w:t>
      </w:r>
    </w:p>
    <w:p w14:paraId="22735383" w14:textId="77777777" w:rsidR="00360FB8" w:rsidRPr="00C209C3" w:rsidRDefault="00360FB8" w:rsidP="00325CCA">
      <w:pPr>
        <w:spacing w:after="0"/>
        <w:jc w:val="both"/>
        <w:rPr>
          <w:rFonts w:ascii="Times New Roman" w:eastAsia="Times New Roman" w:hAnsi="Times New Roman" w:cs="Times New Roman"/>
          <w:b/>
          <w:bCs/>
          <w:noProof/>
          <w:sz w:val="24"/>
          <w:szCs w:val="24"/>
        </w:rPr>
      </w:pPr>
    </w:p>
    <w:p w14:paraId="21B11425" w14:textId="06805EA7" w:rsidR="0001665A" w:rsidRPr="00C209C3" w:rsidRDefault="0001665A"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b/>
          <w:bCs/>
          <w:noProof/>
          <w:sz w:val="24"/>
          <w:szCs w:val="24"/>
        </w:rPr>
        <w:t>Demarkācija</w:t>
      </w:r>
      <w:r w:rsidR="00145BB7" w:rsidRPr="00C209C3">
        <w:rPr>
          <w:rFonts w:ascii="Times New Roman" w:eastAsia="Times New Roman" w:hAnsi="Times New Roman" w:cs="Times New Roman"/>
          <w:b/>
          <w:bCs/>
          <w:noProof/>
          <w:sz w:val="24"/>
          <w:szCs w:val="24"/>
        </w:rPr>
        <w:t>:</w:t>
      </w:r>
      <w:r w:rsidR="00325CCA" w:rsidRPr="00C209C3">
        <w:rPr>
          <w:rFonts w:ascii="Times New Roman" w:eastAsia="Times New Roman" w:hAnsi="Times New Roman" w:cs="Times New Roman"/>
          <w:noProof/>
          <w:sz w:val="24"/>
          <w:szCs w:val="24"/>
        </w:rPr>
        <w:t xml:space="preserve"> </w:t>
      </w:r>
      <w:r w:rsidR="00145BB7" w:rsidRPr="00C209C3">
        <w:rPr>
          <w:rFonts w:ascii="Times New Roman" w:eastAsia="Times New Roman" w:hAnsi="Times New Roman" w:cs="Times New Roman"/>
          <w:noProof/>
          <w:sz w:val="24"/>
          <w:szCs w:val="24"/>
        </w:rPr>
        <w:t xml:space="preserve">Pasākuma ietvaros plānotajām darbībām ir sasaiste ar Eiropas Savienības Atveseļošanas un noturības mehānisma plānā 2021.-2026.gadam ietverto 1.2.1.5.i. investīciju “Elektroenerģijas pārvades un sadales tīklu modernizācija” (turpmāk – 1.2.1.5.i. investīcija), kas cita starpā paredz investīcijas elektrotīklu modernizēšanā un atjaunojamo energoresursu īpatsvara palielināšanu gala patēriņā, un kā ievaros finansējuma saņēmēji ir </w:t>
      </w:r>
      <w:r w:rsidR="008C651D" w:rsidRPr="00C209C3">
        <w:rPr>
          <w:rFonts w:ascii="Times New Roman" w:eastAsia="Times New Roman" w:hAnsi="Times New Roman" w:cs="Times New Roman"/>
          <w:noProof/>
          <w:sz w:val="24"/>
          <w:szCs w:val="24"/>
        </w:rPr>
        <w:t>AST</w:t>
      </w:r>
      <w:r w:rsidR="00145BB7" w:rsidRPr="00C209C3">
        <w:rPr>
          <w:rFonts w:ascii="Times New Roman" w:eastAsia="Times New Roman" w:hAnsi="Times New Roman" w:cs="Times New Roman"/>
          <w:noProof/>
          <w:sz w:val="24"/>
          <w:szCs w:val="24"/>
        </w:rPr>
        <w:t xml:space="preserve"> un AS “Sadales tīkls”. Tiks nodrošināta 1.2.1.5.i. investīcijas un RePowerEU plānotās investīcijas “Elektroenerģijas pārvades un sadales tīklu modernizācija un AER īpatsvara palielināšana energoapgādes sistēmā” ietvaros iesniegto projektu demarkācija un novērsta dubulta finansējuma iespējamība.</w:t>
      </w:r>
    </w:p>
    <w:p w14:paraId="11452778" w14:textId="1C958A4D" w:rsidR="00001EE1" w:rsidRPr="00C209C3" w:rsidRDefault="00001EE1" w:rsidP="00325CCA">
      <w:pPr>
        <w:spacing w:after="0"/>
        <w:jc w:val="both"/>
        <w:rPr>
          <w:rFonts w:ascii="Times New Roman" w:eastAsia="Times New Roman" w:hAnsi="Times New Roman" w:cs="Times New Roman"/>
          <w:b/>
          <w:bCs/>
          <w:noProof/>
          <w:sz w:val="24"/>
          <w:szCs w:val="24"/>
        </w:rPr>
      </w:pPr>
    </w:p>
    <w:p w14:paraId="2FE75BC7" w14:textId="5D6FEF22"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7.1.1.2.i. investīcja “Atjaunojamo energoresursu iekārtu komponenšu ražošanas un loģistikas kompleksa atbalsta infrastruktūras izveide Rīgas brīvostas teritorijā”</w:t>
      </w:r>
    </w:p>
    <w:p w14:paraId="7E6F6FD9" w14:textId="7B534EFF" w:rsidR="00224FF1" w:rsidRPr="00C209C3" w:rsidRDefault="00224FF1"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Plānotās investīcijas galvenais virziens – nodrošināt vides un infrastruktūras attīstību, lai pielāgotu esošo infrastruktūru elektroenerģijas no AER iekārtu komponenšu ražošanas un komplektēšanas uzņēmumu izvietošanai, neierobežojot konkurenci un neparedzot specifisku, konkrētam uzņēmumam pielāgotu ostas infrastruktūru. Tādējādi tiks nodrošināta produktu ar augstu pievienoto vērtību ražošana Latvijā, kā arī stiprināta Latvijas un Eiropas energoneatkarība un drošība, veicināta Latvijas virzība uz klimatneitralitāti un zaļākas nākotnes nodrošināšanu nākamajām paaudzēm.</w:t>
      </w:r>
    </w:p>
    <w:p w14:paraId="1422DC88" w14:textId="77777777" w:rsidR="00224FF1" w:rsidRPr="00C209C3" w:rsidRDefault="00224FF1"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Ņemot vērā ostu lomu AER nozares piegādes ķēdēs, Rīgas brīvostas unikālo atrašanās vietu un brīvo teritoriju apmēru, Rīgas brīvosta attīstāma kā AER komponenšu ražošanas, novietošanas, komplektēšanas osta ar iespēju nodrošināt arī importa/eksporta, ekspluatācijas un instalācijas ostas funkcijas. </w:t>
      </w:r>
    </w:p>
    <w:p w14:paraId="72487930" w14:textId="77777777" w:rsidR="00C15FAD" w:rsidRPr="00C209C3" w:rsidRDefault="00C15FAD" w:rsidP="00325CCA">
      <w:pPr>
        <w:spacing w:after="0"/>
        <w:jc w:val="both"/>
        <w:rPr>
          <w:rFonts w:ascii="Times New Roman" w:eastAsia="Times New Roman" w:hAnsi="Times New Roman" w:cs="Times New Roman"/>
          <w:noProof/>
          <w:sz w:val="24"/>
          <w:szCs w:val="24"/>
        </w:rPr>
      </w:pPr>
    </w:p>
    <w:p w14:paraId="615E1195" w14:textId="77777777" w:rsidR="00C15FAD" w:rsidRPr="00C209C3" w:rsidRDefault="00C15FAD"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Galvenie izaicinājumi:</w:t>
      </w:r>
    </w:p>
    <w:p w14:paraId="70D577BD"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Ņemot vērā AER komponenšu specifiku un to, ka pēc izmēra lielākas vēja turbīnas tiek uzstādītas jūrā, stratēģiski vēja turbīnu komponenšu ražotnes būtu izvietot ostu teritorijās ar piekļuvi piestātnēm, lai to piegādes uz eksporta mērķvalstīm varētu īstenot ar šajā jomā konkurētspējīgo jūras transportu.</w:t>
      </w:r>
    </w:p>
    <w:p w14:paraId="485F7C1B"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AER nozares attīstība pieprasa arvien pieaugošu atkrastes vēja parku ražošanas jaudu (15+ MW), tiek ievērojami palielināti vēja turbīnu iekārtu izmēri un svars (vēja turbīnu gondolu svaram sasniedzot 2 000 tonnas, turbīnu spārniem pārsniedzot 100m), līdz ar to šo iekārtu ražošanai, pārvietošanai un glabāšanai nepieciešama atbilstoša infrastruktūra. Rīgas brīvosta ir secinājusi, ka tās pieejamo teritoriju apmērs un ostas esošā infrastruktūra ir ar augstu attīstības potenciālu un sniedz priekšrocību salīdzinājumā ar citām reģiona ostām AER ražošanas infrastruktūras attīstībai, taču tikai gadījumā, ja iespējams nodrošināt atbilstošas platības augstas nestspējas kravu laukumu, dziļūdens piestātņu un citas ostu infrastruktūras būvniecību. </w:t>
      </w:r>
    </w:p>
    <w:p w14:paraId="1228E7C3"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Vairākās Rietumeiropas valstīs pēdējos gados attīstīti ostu termināli, kas specializējas atkrastes vēja parku atbalsta infrastruktūras nodrošināšanā ražošanas, komplektēšanas, instalācijas, ekspluatācijas un citu pakalpojumu sniegšanā, piemēram, Esbjergas osta (Dānija), </w:t>
      </w:r>
      <w:r w:rsidRPr="00C209C3">
        <w:rPr>
          <w:rFonts w:ascii="Times New Roman" w:eastAsia="Times New Roman" w:hAnsi="Times New Roman" w:cs="Times New Roman"/>
          <w:noProof/>
          <w:sz w:val="24"/>
          <w:szCs w:val="24"/>
        </w:rPr>
        <w:lastRenderedPageBreak/>
        <w:t>Port Ostende (Beļģija), Groningenas osta (Nīderlande), Niederkasenas /Kukshavenas ostas (Vācija), Nantes-Saint Nazre osta (Francija) un Hambera (Apvienotā Karaliste). Taču jau šobrīd šo ostu termināli darbojas ar maksimālu noslodzi, radot pieprasījumu pēc līdzvērtīgas infrastruktūras izveides arī citās Eiropas ostās.</w:t>
      </w:r>
    </w:p>
    <w:p w14:paraId="464FD00C"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Šobrīd Baltijas jūras austrumu krasta ostās (ieskaitot Baltijas valstis) nav izveidota ostu infrastruktūra, kas būtu piemērota liela apjoma atkrastes vēja turbīnu komponenšu ražotņu vai komplektēšanas uzņēmumu attīstībai. Tāpat, ņemot vērā AER iekārtu komplektēšanai un ražošanai nepieciešamo specializēto iekārtu un infrastruktūras apmēru, ir ierobežots ostu skaits, kurās šādu infrastruktūru būtu iespējams izveidot.</w:t>
      </w:r>
    </w:p>
    <w:p w14:paraId="7EED3CA4"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Brīvo teritoriju pieejamība ar piekļuvi jūras ceļiem ir viens no priekšnosacījumiem AER nozares ražošanas uzņēmumu piesaistei tieši ražošanas un instalācijas ostas infrastruktūras attīstībai, it īpaši, piemēram, atkrastes vēja parku komponenšu ražotājiem, jo šo komponenšu lielā izmēra, konfigurācijas un svara dēļ nepieciešams attīstīt un izveidot integrētu augstas nestspējas ostas, ražošanas un loģistikas infrastruktūru. </w:t>
      </w:r>
    </w:p>
    <w:p w14:paraId="6E3C4913"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Lai veicinātu lielapjoma atjaunojamās enerģijas komponenšu ražotnes izveidi, ir nepieciešami papildu stimuli ilgtermiņa ieguldījumiem infrastruktūrā un jaunās ražošanas iekārtās, ņemot vērā esošo situāciju, kurā nav pieejama atbilstoši sagatavota atbalsta, loģistikas un ražošanas infrastruktūra un teritorijas. </w:t>
      </w:r>
    </w:p>
    <w:p w14:paraId="19CC5484" w14:textId="77777777" w:rsidR="00C15FAD" w:rsidRPr="00C209C3" w:rsidRDefault="00C15FAD" w:rsidP="00325CCA">
      <w:pPr>
        <w:spacing w:after="0"/>
        <w:jc w:val="both"/>
        <w:rPr>
          <w:rFonts w:ascii="Times New Roman" w:eastAsia="Times New Roman" w:hAnsi="Times New Roman" w:cs="Times New Roman"/>
          <w:noProof/>
          <w:sz w:val="24"/>
          <w:szCs w:val="24"/>
        </w:rPr>
      </w:pPr>
    </w:p>
    <w:p w14:paraId="4ED3141C" w14:textId="77777777" w:rsidR="00C15FAD" w:rsidRPr="00C209C3" w:rsidRDefault="00C15FAD"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Mērķi:</w:t>
      </w:r>
    </w:p>
    <w:p w14:paraId="12B74CF1"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Sagatavot nacionālo piedāvājumu investīciju piesaistei AER komponenšu ražotņu izveidei Latvijā un Rīgas brīvostā.</w:t>
      </w:r>
    </w:p>
    <w:p w14:paraId="1D0F7A11"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Sekmēt ar AER saistītu pielāgojumu un pakalpojumu pieejamību saistīto nozaru attīstībā, un radīt stimulu turpmākiem privātiem ieguldījumiem vēju turbīnu komponenšu ražotnes izveidē.</w:t>
      </w:r>
    </w:p>
    <w:p w14:paraId="75CAA0B6"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 xml:space="preserve">Veikt līdz šim neapbūvēto Kundziņsalas teritoriju pilnvērtīgu izmantošanu ostas, loģistikas un ražošanas infrastruktūras attīstībai, veicot ieguldījumus grunts pamatnes stiprināšanā, komunikāciju tīklu, elektrotīklu, ceļu un dzelzceļa infrastruktūras, piestātņu būvniecībā, kā arī krastu stiprinājumu pārbūvē un gultnes padziļināšanā. </w:t>
      </w:r>
    </w:p>
    <w:p w14:paraId="79844B58" w14:textId="77777777" w:rsidR="00C15FAD"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Nodrošināt atbalstu reģionā plānoto sauszemes un atkrastes AER projektu attīstībai Baltijas un Ziemeļu jūrā, kļūstot par vienu no galvenajiem AER komponenšu loģistikas, ražošanas un komplektēšanas centriem ilgtermiņā.</w:t>
      </w:r>
    </w:p>
    <w:p w14:paraId="03D00BF7" w14:textId="51B58FC5" w:rsidR="008E3917" w:rsidRPr="00C209C3" w:rsidRDefault="00C15FAD"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w:t>
      </w:r>
      <w:r w:rsidRPr="00C209C3">
        <w:rPr>
          <w:rFonts w:ascii="Times New Roman" w:eastAsia="Times New Roman" w:hAnsi="Times New Roman" w:cs="Times New Roman"/>
          <w:noProof/>
          <w:sz w:val="24"/>
          <w:szCs w:val="24"/>
        </w:rPr>
        <w:tab/>
        <w:t>Sagatavot nepieciešamo atbalsta infrastruktūras izveidi Rīgas brīvostas teritorijā tostarp, veikt teritorijas sagatavošanas darbus (teritorijas plānošana, izmaiņas esošajos zemju nomas līgumos u.c.), zemes līdzināšanas un sagatavošanas darbus līdz 2,5m vjl. (36 ha platībā), augstas nestspējas kravu uzglabāšanas un transportēšanas laukumu izveidi saražotajām iekārtām, arī lietus ūdens kanalizācijas izveidi (25 ha platībā), ceļu un dzelzceļa infrastruktūras rekonstrukciju un izbūvi, augstas nestspējas dziļjūras piestātnes būvniecību ar 270 m garumu un līdz 13.5 m dziļumu, Ro-Ro rampu, kā arī jaunu elektrības pieslēgumu izveidi, lai nodrošinātu nepieciešamo elektroenerģijas jaudu AER ražošanas vajadzībām.</w:t>
      </w:r>
    </w:p>
    <w:p w14:paraId="3D596849" w14:textId="2A028BB1" w:rsidR="007C5A5C" w:rsidRPr="00C209C3" w:rsidRDefault="007C5A5C" w:rsidP="00325CCA">
      <w:pPr>
        <w:spacing w:after="0"/>
        <w:jc w:val="both"/>
        <w:rPr>
          <w:rFonts w:ascii="Times New Roman" w:eastAsia="Times New Roman" w:hAnsi="Times New Roman" w:cs="Times New Roman"/>
          <w:noProof/>
          <w:sz w:val="24"/>
          <w:szCs w:val="24"/>
        </w:rPr>
      </w:pPr>
    </w:p>
    <w:p w14:paraId="61B7F8E7" w14:textId="6FB0B4B2" w:rsidR="00360FB8" w:rsidRPr="00C209C3" w:rsidRDefault="00224FF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 xml:space="preserve">Ieviešana: </w:t>
      </w:r>
      <w:r w:rsidRPr="00C209C3">
        <w:rPr>
          <w:rFonts w:ascii="Times New Roman" w:eastAsia="Times New Roman" w:hAnsi="Times New Roman" w:cs="Times New Roman"/>
          <w:noProof/>
          <w:sz w:val="24"/>
          <w:szCs w:val="24"/>
        </w:rPr>
        <w:t xml:space="preserve">Plānots atbalsts granta veidā jaunas ostas, loģistikas un ražošanas atbalsta infrastruktūras kompleksa izbūvei. Atbalstu plānots piešķirt Rīgas Brīvostas pārvaldei, taču ņemot vērā plānoto ostu reformu, projekta īstenošanas laikā var mainīties projekta īstenotāja juridiskā struktūra (kapitālsabiedrība). </w:t>
      </w:r>
    </w:p>
    <w:p w14:paraId="2ADD6040" w14:textId="77777777" w:rsidR="00C05D02" w:rsidRPr="00C209C3" w:rsidRDefault="00C05D02" w:rsidP="00325CCA">
      <w:pPr>
        <w:spacing w:after="0"/>
        <w:jc w:val="both"/>
        <w:rPr>
          <w:rFonts w:ascii="Times New Roman" w:eastAsia="Times New Roman" w:hAnsi="Times New Roman" w:cs="Times New Roman"/>
          <w:b/>
          <w:bCs/>
          <w:noProof/>
          <w:sz w:val="24"/>
          <w:szCs w:val="24"/>
        </w:rPr>
      </w:pPr>
    </w:p>
    <w:p w14:paraId="1BFD1DC0" w14:textId="00FDFCF1" w:rsidR="00224FF1" w:rsidRPr="00C209C3" w:rsidRDefault="00224FF1" w:rsidP="00325CCA">
      <w:pPr>
        <w:spacing w:after="0"/>
        <w:jc w:val="both"/>
        <w:rPr>
          <w:rFonts w:ascii="Times New Roman" w:eastAsia="Times New Roman" w:hAnsi="Times New Roman" w:cs="Times New Roman"/>
          <w:sz w:val="24"/>
          <w:szCs w:val="24"/>
        </w:rPr>
      </w:pPr>
      <w:r w:rsidRPr="00C209C3">
        <w:rPr>
          <w:rFonts w:ascii="Times New Roman" w:eastAsia="Times New Roman" w:hAnsi="Times New Roman" w:cs="Times New Roman"/>
          <w:b/>
          <w:bCs/>
          <w:noProof/>
          <w:sz w:val="24"/>
          <w:szCs w:val="24"/>
        </w:rPr>
        <w:lastRenderedPageBreak/>
        <w:t>Valsts atbalsts</w:t>
      </w:r>
      <w:r w:rsidRPr="00C209C3">
        <w:rPr>
          <w:rFonts w:ascii="Times New Roman" w:eastAsia="Times New Roman" w:hAnsi="Times New Roman" w:cs="Times New Roman"/>
          <w:noProof/>
          <w:sz w:val="24"/>
          <w:szCs w:val="24"/>
        </w:rPr>
        <w:t>: Pasākuma ietvaros plānots iesniegt paziņojumu Eiropas Komisijā par projekta saderīgumu ar iekšējo tirgu atbilstoši LESD 107.3.panta nosacījumiem.</w:t>
      </w:r>
    </w:p>
    <w:p w14:paraId="1FDFFA7F" w14:textId="77777777" w:rsidR="00360FB8" w:rsidRPr="00C209C3" w:rsidRDefault="00360FB8" w:rsidP="00325CCA">
      <w:pPr>
        <w:spacing w:after="0"/>
        <w:jc w:val="both"/>
        <w:rPr>
          <w:rFonts w:ascii="Times New Roman" w:eastAsia="Times New Roman" w:hAnsi="Times New Roman" w:cs="Times New Roman"/>
          <w:b/>
          <w:bCs/>
          <w:noProof/>
          <w:sz w:val="24"/>
          <w:szCs w:val="24"/>
        </w:rPr>
      </w:pPr>
    </w:p>
    <w:p w14:paraId="586B14F5" w14:textId="69D4B2E5" w:rsidR="00224FF1" w:rsidRPr="00C209C3" w:rsidRDefault="00224FF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Mērķa grupa:</w:t>
      </w:r>
      <w:r w:rsidR="005C1F10" w:rsidRPr="00C209C3">
        <w:rPr>
          <w:rFonts w:ascii="Times New Roman" w:eastAsia="Times New Roman" w:hAnsi="Times New Roman" w:cs="Times New Roman"/>
          <w:b/>
          <w:bCs/>
          <w:noProof/>
          <w:sz w:val="24"/>
          <w:szCs w:val="24"/>
        </w:rPr>
        <w:t xml:space="preserve"> </w:t>
      </w:r>
      <w:r w:rsidR="005C1F10" w:rsidRPr="00C209C3">
        <w:rPr>
          <w:rFonts w:ascii="Times New Roman" w:eastAsia="Times New Roman" w:hAnsi="Times New Roman" w:cs="Times New Roman"/>
          <w:noProof/>
          <w:sz w:val="24"/>
          <w:szCs w:val="24"/>
        </w:rPr>
        <w:t>publiska persona, speciālās ekonomiskās zonas pārvalde vai kapitālsabiedrība, kas veic valsts deleģēto pārvaldes uzdevumu izpildi.</w:t>
      </w:r>
    </w:p>
    <w:p w14:paraId="1758897D" w14:textId="77777777" w:rsidR="00360FB8" w:rsidRPr="00C209C3" w:rsidRDefault="00360FB8" w:rsidP="00325CCA">
      <w:pPr>
        <w:spacing w:after="0"/>
        <w:jc w:val="both"/>
        <w:rPr>
          <w:rFonts w:ascii="Times New Roman" w:eastAsia="Times New Roman" w:hAnsi="Times New Roman" w:cs="Times New Roman"/>
          <w:b/>
          <w:bCs/>
          <w:noProof/>
          <w:sz w:val="24"/>
          <w:szCs w:val="24"/>
        </w:rPr>
      </w:pPr>
    </w:p>
    <w:p w14:paraId="1F0FDC6A" w14:textId="6E99A4EA" w:rsidR="00224FF1" w:rsidRPr="00C209C3" w:rsidRDefault="00224FF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 xml:space="preserve">Laika ietvars: </w:t>
      </w:r>
      <w:r w:rsidRPr="00C209C3">
        <w:rPr>
          <w:rFonts w:ascii="Times New Roman" w:eastAsia="Times New Roman" w:hAnsi="Times New Roman" w:cs="Times New Roman"/>
          <w:noProof/>
          <w:sz w:val="24"/>
          <w:szCs w:val="24"/>
        </w:rPr>
        <w:t>No 2023. gada I ceturkšņa līdz 2026. gada II ceturksnim</w:t>
      </w:r>
    </w:p>
    <w:p w14:paraId="0BEEF69A" w14:textId="77777777" w:rsidR="00360FB8" w:rsidRPr="00C209C3" w:rsidRDefault="00360FB8" w:rsidP="00325CCA">
      <w:pPr>
        <w:spacing w:after="0"/>
        <w:jc w:val="both"/>
        <w:rPr>
          <w:rFonts w:ascii="Times New Roman" w:eastAsia="Times New Roman" w:hAnsi="Times New Roman" w:cs="Times New Roman"/>
          <w:b/>
          <w:bCs/>
          <w:noProof/>
          <w:sz w:val="24"/>
          <w:szCs w:val="24"/>
        </w:rPr>
      </w:pPr>
    </w:p>
    <w:p w14:paraId="3E878714" w14:textId="089DFB11" w:rsidR="00224FF1" w:rsidRPr="00C209C3" w:rsidRDefault="00224FF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 xml:space="preserve">Demarkācija: </w:t>
      </w:r>
      <w:r w:rsidRPr="00C209C3">
        <w:rPr>
          <w:rFonts w:ascii="Times New Roman" w:eastAsia="Times New Roman" w:hAnsi="Times New Roman" w:cs="Times New Roman"/>
          <w:noProof/>
          <w:sz w:val="24"/>
          <w:szCs w:val="24"/>
        </w:rPr>
        <w:t>AF plāna ietvaros nav paredzēts sniegt līdzīga veida atbalstu ostas infrastūrktūras uzlabošanai ar mē</w:t>
      </w:r>
      <w:r w:rsidR="009D538A">
        <w:rPr>
          <w:rFonts w:ascii="Times New Roman" w:eastAsia="Times New Roman" w:hAnsi="Times New Roman" w:cs="Times New Roman"/>
          <w:noProof/>
          <w:sz w:val="24"/>
          <w:szCs w:val="24"/>
        </w:rPr>
        <w:t>rķ</w:t>
      </w:r>
      <w:r w:rsidRPr="00C209C3">
        <w:rPr>
          <w:rFonts w:ascii="Times New Roman" w:eastAsia="Times New Roman" w:hAnsi="Times New Roman" w:cs="Times New Roman"/>
          <w:noProof/>
          <w:sz w:val="24"/>
          <w:szCs w:val="24"/>
        </w:rPr>
        <w:t>i to pielāgot AER ražotņu izvietošanai ostas teritorijā.</w:t>
      </w:r>
    </w:p>
    <w:p w14:paraId="6E7DC05D" w14:textId="77777777" w:rsidR="00C15FAD" w:rsidRPr="00C209C3" w:rsidRDefault="00C15FAD" w:rsidP="00325CCA">
      <w:pPr>
        <w:spacing w:after="0"/>
        <w:jc w:val="both"/>
        <w:rPr>
          <w:lang w:val="lv-LV"/>
        </w:rPr>
      </w:pPr>
    </w:p>
    <w:p w14:paraId="07309A5A" w14:textId="17AF5D57" w:rsidR="004D16BE" w:rsidRPr="00C209C3" w:rsidRDefault="004D16BE" w:rsidP="00325CCA">
      <w:pPr>
        <w:pStyle w:val="Heading5"/>
        <w:spacing w:before="0"/>
        <w:rPr>
          <w:b/>
          <w:bCs/>
          <w:sz w:val="24"/>
          <w:szCs w:val="24"/>
          <w:lang w:val="lv-LV"/>
        </w:rPr>
      </w:pPr>
      <w:bookmarkStart w:id="43" w:name="_Toc133573923"/>
      <w:r w:rsidRPr="00C209C3">
        <w:rPr>
          <w:b/>
          <w:bCs/>
          <w:sz w:val="24"/>
          <w:szCs w:val="24"/>
          <w:lang w:val="lv-LV"/>
        </w:rPr>
        <w:t xml:space="preserve">d) Pārrobežu vai </w:t>
      </w:r>
      <w:proofErr w:type="spellStart"/>
      <w:r w:rsidRPr="00C209C3">
        <w:rPr>
          <w:b/>
          <w:bCs/>
          <w:sz w:val="24"/>
          <w:szCs w:val="24"/>
          <w:lang w:val="lv-LV"/>
        </w:rPr>
        <w:t>daudzvalstu</w:t>
      </w:r>
      <w:proofErr w:type="spellEnd"/>
      <w:r w:rsidRPr="00C209C3">
        <w:rPr>
          <w:b/>
          <w:bCs/>
          <w:sz w:val="24"/>
          <w:szCs w:val="24"/>
          <w:lang w:val="lv-LV"/>
        </w:rPr>
        <w:t xml:space="preserve"> </w:t>
      </w:r>
      <w:r w:rsidR="00882BE1" w:rsidRPr="00C209C3">
        <w:rPr>
          <w:b/>
          <w:bCs/>
          <w:sz w:val="24"/>
          <w:szCs w:val="24"/>
          <w:lang w:val="lv-LV"/>
        </w:rPr>
        <w:t>projekti</w:t>
      </w:r>
      <w:bookmarkEnd w:id="43"/>
    </w:p>
    <w:p w14:paraId="524CD824" w14:textId="5727A659"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7.1.1.1.i. investīcija “Elektroenerģijas pārvades un sadales tīklu modernizācija un AER īpatsvara palielināšana energoapgādes sistēmā”</w:t>
      </w:r>
    </w:p>
    <w:p w14:paraId="27258A03" w14:textId="405A65CE" w:rsidR="00BA2C20" w:rsidRPr="00C209C3" w:rsidRDefault="00BA2C20"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Pasākums sniegs būtisku ieguldījumu īstenošanā esoša</w:t>
      </w:r>
      <w:r w:rsidR="009C27E9" w:rsidRPr="00C209C3">
        <w:rPr>
          <w:rFonts w:ascii="Times New Roman" w:eastAsia="Times New Roman" w:hAnsi="Times New Roman" w:cs="Times New Roman"/>
          <w:noProof/>
          <w:sz w:val="24"/>
          <w:szCs w:val="24"/>
        </w:rPr>
        <w:t xml:space="preserve"> </w:t>
      </w:r>
      <w:r w:rsidRPr="00C209C3">
        <w:rPr>
          <w:rFonts w:ascii="Times New Roman" w:eastAsia="Times New Roman" w:hAnsi="Times New Roman" w:cs="Times New Roman"/>
          <w:noProof/>
          <w:sz w:val="24"/>
          <w:szCs w:val="24"/>
        </w:rPr>
        <w:t xml:space="preserve">CEF līdzfinansēta </w:t>
      </w:r>
      <w:r w:rsidR="009C27E9" w:rsidRPr="00C209C3">
        <w:rPr>
          <w:rFonts w:ascii="Times New Roman" w:eastAsia="Times New Roman" w:hAnsi="Times New Roman" w:cs="Times New Roman"/>
          <w:noProof/>
          <w:sz w:val="24"/>
          <w:szCs w:val="24"/>
        </w:rPr>
        <w:t xml:space="preserve">pārrobežu sinhronizācijas </w:t>
      </w:r>
      <w:r w:rsidRPr="00C209C3">
        <w:rPr>
          <w:rFonts w:ascii="Times New Roman" w:eastAsia="Times New Roman" w:hAnsi="Times New Roman" w:cs="Times New Roman"/>
          <w:noProof/>
          <w:sz w:val="24"/>
          <w:szCs w:val="24"/>
        </w:rPr>
        <w:t>projekta pilnīgā īstenošanā, ko īsteno Latvija, Lietuva, Igaunija un Polija, un kas paredz virkni īstenojamu darbību, kas nodrošinās Baltijas valstu pilnīgu sinhronizāciju ar Eiropas elektrotīkliem. Pasākuma ietvaros plānotas investīcijas enerģijas uzkrājošo vienību (bateriju) uzstādīšanā, kā kopējās izmaksas plānotas ap 45 milj. E</w:t>
      </w:r>
      <w:r w:rsidR="009C27E9" w:rsidRPr="00C209C3">
        <w:rPr>
          <w:rFonts w:ascii="Times New Roman" w:eastAsia="Times New Roman" w:hAnsi="Times New Roman" w:cs="Times New Roman"/>
          <w:noProof/>
          <w:sz w:val="24"/>
          <w:szCs w:val="24"/>
        </w:rPr>
        <w:t>UR</w:t>
      </w:r>
      <w:r w:rsidRPr="00C209C3">
        <w:rPr>
          <w:rFonts w:ascii="Times New Roman" w:eastAsia="Times New Roman" w:hAnsi="Times New Roman" w:cs="Times New Roman"/>
          <w:noProof/>
          <w:sz w:val="24"/>
          <w:szCs w:val="24"/>
        </w:rPr>
        <w:t>, kas ir aptuveni 36% no pasākumā plānotajā investīcijām. Pasākuma ietvaros plānotajās darbības sniegs ieguldījumu kopējā Baltijas valstu energoapgādes sistēmas drošības stiprināšanā un pilnīgā sinhronizācijā ar Eiropas elektrotīkliem, vienlaikus mazinot enerģētisko atkarību no Krievijas resursiem un veicinot Baltijas valstu pilnīgu desinhronizāciju no BRELL loka, kas cita starpā veicina problēmas, kas noteikta Komisijas vajadzību novērtējumā par REPowerEU plānu 2022. gada 18. maijā, risināšanu.</w:t>
      </w:r>
    </w:p>
    <w:p w14:paraId="690CC1DB" w14:textId="77777777" w:rsidR="00001EE1" w:rsidRPr="00C209C3" w:rsidRDefault="00001EE1" w:rsidP="00325CCA">
      <w:pPr>
        <w:spacing w:after="0"/>
        <w:jc w:val="both"/>
        <w:rPr>
          <w:rFonts w:ascii="Times New Roman" w:eastAsia="Times New Roman" w:hAnsi="Times New Roman" w:cs="Times New Roman"/>
          <w:b/>
          <w:bCs/>
          <w:noProof/>
          <w:sz w:val="24"/>
          <w:szCs w:val="24"/>
        </w:rPr>
      </w:pPr>
    </w:p>
    <w:p w14:paraId="28590E6D" w14:textId="77777777"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7.1.1.2.i. investīcja “Atjaunojamo energoresursu iekārtu komponenšu ražošanas un loģistikas kompleksa atbalsta infrastruktūras izveide Rīgas brīvostas teritorijā”</w:t>
      </w:r>
    </w:p>
    <w:p w14:paraId="6B634E21" w14:textId="2FB5782B" w:rsidR="00001EE1" w:rsidRPr="00C209C3" w:rsidRDefault="00001EE1" w:rsidP="00325CCA">
      <w:pPr>
        <w:spacing w:after="0" w:line="240" w:lineRule="auto"/>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Lai gan pasākumi tiks īstenoti vienas dalībvalsts ietvaros, tiks veikta pārrobežu koordinācija un sadarbība ar citām dalībvalstīm, jo investīcijas realizācija sekmēs </w:t>
      </w:r>
      <w:r w:rsidR="009D538A">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noteikto klimatneitralitātes mērķu sasniegšanu, veicot nepieciešamo atjaunojamo energoresursu komponenšu ražošanu. Ņemot vērā esošo atjaunojamo energoresursu komponenšu ražošanas apjomus un paredzēto nākotnes pieprasījumu, tā apmierināšanai ir nepieciešams attīstīt arvien jaunas ražošanas jaudas, īpaši lielapjoma atkrastes vēja enerģijas komponenšu ražošanu dziļūdens ostu tuvumā. </w:t>
      </w:r>
    </w:p>
    <w:p w14:paraId="5BB93887" w14:textId="77777777" w:rsidR="00001EE1" w:rsidRPr="00C209C3" w:rsidRDefault="00001EE1" w:rsidP="00325CCA">
      <w:pPr>
        <w:spacing w:after="0" w:line="240" w:lineRule="auto"/>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Saskaņā ar Marienborgas deklarāciju jūras vēja enerģijas potenciāls Baltijas jūras baseinā, kas līdz 2050. gadam var sasniegt 300 GW, no kuriem aptuveni 14,5 GW (&lt;5%) varētu tikt saražoti Latvijā, līdz ar to Latvijā ražotās atkrastes vēja komponentes tiktu primāri izmantotas atkrastes vēja parku attīstībai citās ES valstīs.</w:t>
      </w:r>
    </w:p>
    <w:p w14:paraId="1E3AD6BD" w14:textId="77777777" w:rsidR="00001EE1" w:rsidRPr="00C209C3" w:rsidRDefault="00001EE1" w:rsidP="00325CCA">
      <w:pPr>
        <w:spacing w:after="0"/>
        <w:jc w:val="both"/>
        <w:rPr>
          <w:rFonts w:ascii="Times New Roman" w:hAnsi="Times New Roman" w:cs="Times New Roman"/>
          <w:sz w:val="24"/>
          <w:szCs w:val="24"/>
          <w:lang w:val="lv-LV"/>
        </w:rPr>
      </w:pPr>
    </w:p>
    <w:p w14:paraId="6E9E33A0" w14:textId="3100BFA6" w:rsidR="004D16BE" w:rsidRPr="00C209C3" w:rsidRDefault="004D16BE" w:rsidP="00325CCA">
      <w:pPr>
        <w:pStyle w:val="Heading5"/>
        <w:spacing w:before="0"/>
        <w:rPr>
          <w:b/>
          <w:bCs/>
          <w:sz w:val="24"/>
          <w:szCs w:val="24"/>
          <w:lang w:val="lv-LV"/>
        </w:rPr>
      </w:pPr>
      <w:bookmarkStart w:id="44" w:name="_Toc133573924"/>
      <w:r w:rsidRPr="00C209C3">
        <w:rPr>
          <w:b/>
          <w:bCs/>
          <w:sz w:val="24"/>
          <w:szCs w:val="24"/>
          <w:lang w:val="lv-LV"/>
        </w:rPr>
        <w:t xml:space="preserve">e) </w:t>
      </w:r>
      <w:r w:rsidR="008D5D4B" w:rsidRPr="00C209C3">
        <w:rPr>
          <w:b/>
          <w:bCs/>
          <w:sz w:val="24"/>
          <w:szCs w:val="24"/>
          <w:lang w:val="lv-LV"/>
        </w:rPr>
        <w:t xml:space="preserve">Konsultāciju </w:t>
      </w:r>
      <w:proofErr w:type="spellStart"/>
      <w:r w:rsidR="008D5D4B" w:rsidRPr="00C209C3">
        <w:rPr>
          <w:b/>
          <w:bCs/>
          <w:sz w:val="24"/>
          <w:szCs w:val="24"/>
          <w:lang w:val="lv-LV"/>
        </w:rPr>
        <w:t>proecess</w:t>
      </w:r>
      <w:bookmarkEnd w:id="44"/>
      <w:proofErr w:type="spellEnd"/>
    </w:p>
    <w:p w14:paraId="7B8B23CA" w14:textId="601C273D"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7.1.1.1.i. investīcija “Elektroenerģijas pārvades un sadales tīklu modernizācija un AER īpatsvara palielināšana energoapgādes sistēmā”</w:t>
      </w:r>
    </w:p>
    <w:p w14:paraId="212A6C6C" w14:textId="77777777" w:rsidR="00A224B9" w:rsidRPr="00C209C3" w:rsidRDefault="00A224B9"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Ņemot vērā, ka REPowerEU piedāvājums ietver specifiskas kritiskās energoapgādes infrastruktūras modernizēšanu un drošības stiprināšanu, tā izstrādē tika iesiastīti </w:t>
      </w:r>
      <w:r w:rsidRPr="00C209C3">
        <w:rPr>
          <w:rFonts w:ascii="Times New Roman" w:eastAsia="Times New Roman" w:hAnsi="Times New Roman" w:cs="Times New Roman"/>
          <w:noProof/>
          <w:sz w:val="24"/>
          <w:szCs w:val="24"/>
        </w:rPr>
        <w:lastRenderedPageBreak/>
        <w:t xml:space="preserve">elektroenerģijas pārvades un sadales sistēmas operatori akciju sabiedrība “Augtstsprieguma tīkls”, akciju sabiedrība “Sadales tīkls” un akciju sabiedrība “Conexus Baltic Grid”. </w:t>
      </w:r>
    </w:p>
    <w:p w14:paraId="738E2633" w14:textId="5FCFDDEA" w:rsidR="00A224B9" w:rsidRPr="00C209C3" w:rsidRDefault="00A224B9"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Papildus tika saņemti</w:t>
      </w:r>
      <w:r w:rsidR="009C27E9" w:rsidRPr="00C209C3">
        <w:rPr>
          <w:rFonts w:ascii="Times New Roman" w:eastAsia="Times New Roman" w:hAnsi="Times New Roman" w:cs="Times New Roman"/>
          <w:noProof/>
          <w:sz w:val="24"/>
          <w:szCs w:val="24"/>
        </w:rPr>
        <w:t xml:space="preserve"> un izvērtēti</w:t>
      </w:r>
      <w:r w:rsidRPr="00C209C3">
        <w:rPr>
          <w:rFonts w:ascii="Times New Roman" w:eastAsia="Times New Roman" w:hAnsi="Times New Roman" w:cs="Times New Roman"/>
          <w:noProof/>
          <w:sz w:val="24"/>
          <w:szCs w:val="24"/>
        </w:rPr>
        <w:t xml:space="preserve"> nevalstiskā sektora priekšlikumi investīcjām, kas daļēji pārklājas ar jau apstiprinātajiem investīciju pasākumiem un </w:t>
      </w:r>
      <w:r w:rsidR="009D538A">
        <w:rPr>
          <w:rFonts w:ascii="Times New Roman" w:eastAsia="Times New Roman" w:hAnsi="Times New Roman" w:cs="Times New Roman"/>
          <w:noProof/>
          <w:sz w:val="24"/>
          <w:szCs w:val="24"/>
        </w:rPr>
        <w:t>ES</w:t>
      </w:r>
      <w:r w:rsidRPr="00C209C3">
        <w:rPr>
          <w:rFonts w:ascii="Times New Roman" w:eastAsia="Times New Roman" w:hAnsi="Times New Roman" w:cs="Times New Roman"/>
          <w:noProof/>
          <w:sz w:val="24"/>
          <w:szCs w:val="24"/>
        </w:rPr>
        <w:t xml:space="preserve"> fondu līdzfinansētajiem atbalsta pasākumiem. </w:t>
      </w:r>
      <w:r w:rsidR="009C27E9" w:rsidRPr="00C209C3">
        <w:rPr>
          <w:rFonts w:ascii="Times New Roman" w:eastAsia="Times New Roman" w:hAnsi="Times New Roman" w:cs="Times New Roman"/>
          <w:noProof/>
          <w:sz w:val="24"/>
          <w:szCs w:val="24"/>
        </w:rPr>
        <w:t>Ņ</w:t>
      </w:r>
      <w:r w:rsidRPr="00C209C3">
        <w:rPr>
          <w:rFonts w:ascii="Times New Roman" w:eastAsia="Times New Roman" w:hAnsi="Times New Roman" w:cs="Times New Roman"/>
          <w:noProof/>
          <w:sz w:val="24"/>
          <w:szCs w:val="24"/>
        </w:rPr>
        <w:t>emot vērā</w:t>
      </w:r>
      <w:r w:rsidR="009C27E9" w:rsidRPr="00C209C3">
        <w:rPr>
          <w:rFonts w:ascii="Times New Roman" w:eastAsia="Times New Roman" w:hAnsi="Times New Roman" w:cs="Times New Roman"/>
          <w:noProof/>
          <w:sz w:val="24"/>
          <w:szCs w:val="24"/>
        </w:rPr>
        <w:t xml:space="preserve"> ierobežoto</w:t>
      </w:r>
      <w:r w:rsidRPr="00C209C3">
        <w:rPr>
          <w:rFonts w:ascii="Times New Roman" w:eastAsia="Times New Roman" w:hAnsi="Times New Roman" w:cs="Times New Roman"/>
          <w:noProof/>
          <w:sz w:val="24"/>
          <w:szCs w:val="24"/>
        </w:rPr>
        <w:t xml:space="preserve"> </w:t>
      </w:r>
      <w:r w:rsidR="009C27E9" w:rsidRPr="00C209C3">
        <w:rPr>
          <w:rFonts w:ascii="Times New Roman" w:eastAsia="Times New Roman" w:hAnsi="Times New Roman" w:cs="Times New Roman"/>
          <w:noProof/>
          <w:sz w:val="24"/>
          <w:szCs w:val="24"/>
        </w:rPr>
        <w:t>finansējumu</w:t>
      </w:r>
      <w:r w:rsidRPr="00C209C3">
        <w:rPr>
          <w:rFonts w:ascii="Times New Roman" w:eastAsia="Times New Roman" w:hAnsi="Times New Roman" w:cs="Times New Roman"/>
          <w:noProof/>
          <w:sz w:val="24"/>
          <w:szCs w:val="24"/>
        </w:rPr>
        <w:t xml:space="preserve">, </w:t>
      </w:r>
      <w:r w:rsidR="009C27E9" w:rsidRPr="00C209C3">
        <w:rPr>
          <w:rFonts w:ascii="Times New Roman" w:eastAsia="Times New Roman" w:hAnsi="Times New Roman" w:cs="Times New Roman"/>
          <w:noProof/>
          <w:sz w:val="24"/>
          <w:szCs w:val="24"/>
        </w:rPr>
        <w:t>saņemtie priekšlikumi</w:t>
      </w:r>
      <w:r w:rsidRPr="00C209C3">
        <w:rPr>
          <w:rFonts w:ascii="Times New Roman" w:eastAsia="Times New Roman" w:hAnsi="Times New Roman" w:cs="Times New Roman"/>
          <w:noProof/>
          <w:sz w:val="24"/>
          <w:szCs w:val="24"/>
        </w:rPr>
        <w:t xml:space="preserve"> REPowerEU investīciju priekšlikumā n</w:t>
      </w:r>
      <w:r w:rsidR="009C27E9" w:rsidRPr="00C209C3">
        <w:rPr>
          <w:rFonts w:ascii="Times New Roman" w:eastAsia="Times New Roman" w:hAnsi="Times New Roman" w:cs="Times New Roman"/>
          <w:noProof/>
          <w:sz w:val="24"/>
          <w:szCs w:val="24"/>
        </w:rPr>
        <w:t xml:space="preserve">av </w:t>
      </w:r>
      <w:r w:rsidRPr="00C209C3">
        <w:rPr>
          <w:rFonts w:ascii="Times New Roman" w:eastAsia="Times New Roman" w:hAnsi="Times New Roman" w:cs="Times New Roman"/>
          <w:noProof/>
          <w:sz w:val="24"/>
          <w:szCs w:val="24"/>
        </w:rPr>
        <w:t>i</w:t>
      </w:r>
      <w:r w:rsidR="009C27E9" w:rsidRPr="00C209C3">
        <w:rPr>
          <w:rFonts w:ascii="Times New Roman" w:eastAsia="Times New Roman" w:hAnsi="Times New Roman" w:cs="Times New Roman"/>
          <w:noProof/>
          <w:sz w:val="24"/>
          <w:szCs w:val="24"/>
        </w:rPr>
        <w:t>e</w:t>
      </w:r>
      <w:r w:rsidRPr="00C209C3">
        <w:rPr>
          <w:rFonts w:ascii="Times New Roman" w:eastAsia="Times New Roman" w:hAnsi="Times New Roman" w:cs="Times New Roman"/>
          <w:noProof/>
          <w:sz w:val="24"/>
          <w:szCs w:val="24"/>
        </w:rPr>
        <w:t>tvert</w:t>
      </w:r>
      <w:r w:rsidR="009C27E9" w:rsidRPr="00C209C3">
        <w:rPr>
          <w:rFonts w:ascii="Times New Roman" w:eastAsia="Times New Roman" w:hAnsi="Times New Roman" w:cs="Times New Roman"/>
          <w:noProof/>
          <w:sz w:val="24"/>
          <w:szCs w:val="24"/>
        </w:rPr>
        <w:t>i</w:t>
      </w:r>
      <w:r w:rsidRPr="00C209C3">
        <w:rPr>
          <w:rFonts w:ascii="Times New Roman" w:eastAsia="Times New Roman" w:hAnsi="Times New Roman" w:cs="Times New Roman"/>
          <w:noProof/>
          <w:sz w:val="24"/>
          <w:szCs w:val="24"/>
        </w:rPr>
        <w:t>.</w:t>
      </w:r>
    </w:p>
    <w:p w14:paraId="331A32F7" w14:textId="027E387E" w:rsidR="00A224B9" w:rsidRPr="00C209C3" w:rsidRDefault="00A224B9"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Papildus </w:t>
      </w:r>
      <w:r w:rsidR="009C27E9" w:rsidRPr="00C209C3">
        <w:rPr>
          <w:rFonts w:ascii="Times New Roman" w:eastAsia="Times New Roman" w:hAnsi="Times New Roman" w:cs="Times New Roman"/>
          <w:noProof/>
          <w:sz w:val="24"/>
          <w:szCs w:val="24"/>
        </w:rPr>
        <w:t xml:space="preserve">sabiedrības iesaiste </w:t>
      </w:r>
      <w:r w:rsidRPr="00C209C3">
        <w:rPr>
          <w:rFonts w:ascii="Times New Roman" w:eastAsia="Times New Roman" w:hAnsi="Times New Roman" w:cs="Times New Roman"/>
          <w:noProof/>
          <w:sz w:val="24"/>
          <w:szCs w:val="24"/>
        </w:rPr>
        <w:t>tiks</w:t>
      </w:r>
      <w:r w:rsidR="009C27E9" w:rsidRPr="00C209C3">
        <w:rPr>
          <w:rFonts w:ascii="Times New Roman" w:eastAsia="Times New Roman" w:hAnsi="Times New Roman" w:cs="Times New Roman"/>
          <w:noProof/>
          <w:sz w:val="24"/>
          <w:szCs w:val="24"/>
        </w:rPr>
        <w:t xml:space="preserve"> nodrošināta, priekšlikumu</w:t>
      </w:r>
      <w:r w:rsidRPr="00C209C3">
        <w:rPr>
          <w:rFonts w:ascii="Times New Roman" w:eastAsia="Times New Roman" w:hAnsi="Times New Roman" w:cs="Times New Roman"/>
          <w:noProof/>
          <w:sz w:val="24"/>
          <w:szCs w:val="24"/>
        </w:rPr>
        <w:t xml:space="preserve"> nodo</w:t>
      </w:r>
      <w:r w:rsidR="009C27E9" w:rsidRPr="00C209C3">
        <w:rPr>
          <w:rFonts w:ascii="Times New Roman" w:eastAsia="Times New Roman" w:hAnsi="Times New Roman" w:cs="Times New Roman"/>
          <w:noProof/>
          <w:sz w:val="24"/>
          <w:szCs w:val="24"/>
        </w:rPr>
        <w:t>do</w:t>
      </w:r>
      <w:r w:rsidRPr="00C209C3">
        <w:rPr>
          <w:rFonts w:ascii="Times New Roman" w:eastAsia="Times New Roman" w:hAnsi="Times New Roman" w:cs="Times New Roman"/>
          <w:noProof/>
          <w:sz w:val="24"/>
          <w:szCs w:val="24"/>
        </w:rPr>
        <w:t>t publiskai apspriešanai un virz</w:t>
      </w:r>
      <w:r w:rsidR="009C27E9" w:rsidRPr="00C209C3">
        <w:rPr>
          <w:rFonts w:ascii="Times New Roman" w:eastAsia="Times New Roman" w:hAnsi="Times New Roman" w:cs="Times New Roman"/>
          <w:noProof/>
          <w:sz w:val="24"/>
          <w:szCs w:val="24"/>
        </w:rPr>
        <w:t>o</w:t>
      </w:r>
      <w:r w:rsidRPr="00C209C3">
        <w:rPr>
          <w:rFonts w:ascii="Times New Roman" w:eastAsia="Times New Roman" w:hAnsi="Times New Roman" w:cs="Times New Roman"/>
          <w:noProof/>
          <w:sz w:val="24"/>
          <w:szCs w:val="24"/>
        </w:rPr>
        <w:t>t saskaņošanai iesaistītajām pusēm Tiesību aktu portālā</w:t>
      </w:r>
      <w:r w:rsidR="009C27E9" w:rsidRPr="00C209C3">
        <w:rPr>
          <w:rFonts w:ascii="Times New Roman" w:eastAsia="Times New Roman" w:hAnsi="Times New Roman" w:cs="Times New Roman"/>
          <w:noProof/>
          <w:sz w:val="24"/>
          <w:szCs w:val="24"/>
        </w:rPr>
        <w:t xml:space="preserve"> (TAP)</w:t>
      </w:r>
      <w:r w:rsidRPr="00C209C3">
        <w:rPr>
          <w:rFonts w:ascii="Times New Roman" w:eastAsia="Times New Roman" w:hAnsi="Times New Roman" w:cs="Times New Roman"/>
          <w:noProof/>
          <w:sz w:val="24"/>
          <w:szCs w:val="24"/>
        </w:rPr>
        <w:t>.</w:t>
      </w:r>
    </w:p>
    <w:p w14:paraId="3D8208FB" w14:textId="77777777" w:rsidR="00001EE1" w:rsidRPr="00C209C3" w:rsidRDefault="00001EE1" w:rsidP="00325CCA">
      <w:pPr>
        <w:spacing w:after="0"/>
        <w:jc w:val="both"/>
        <w:rPr>
          <w:rFonts w:ascii="Times New Roman" w:eastAsia="Times New Roman" w:hAnsi="Times New Roman" w:cs="Times New Roman"/>
          <w:b/>
          <w:bCs/>
          <w:noProof/>
          <w:sz w:val="24"/>
          <w:szCs w:val="24"/>
        </w:rPr>
      </w:pPr>
    </w:p>
    <w:p w14:paraId="409F4B9E" w14:textId="77777777"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7.1.1.2.i. investīcja “Atjaunojamo energoresursu iekārtu komponenšu ražošanas un loģistikas kompleksa atbalsta infrastruktūras izveide Rīgas brīvostas teritorijā”</w:t>
      </w:r>
    </w:p>
    <w:p w14:paraId="1F099782" w14:textId="4481411C" w:rsidR="00224FF1" w:rsidRPr="00C209C3" w:rsidRDefault="00224FF1" w:rsidP="00325CCA">
      <w:pPr>
        <w:spacing w:after="0" w:line="240" w:lineRule="auto"/>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Sabiedrības iesaiste tiks nodrošināta sabiedriskās apspriešanas veidā, ievietojot informāciju par plānoto investīciju priekšlikumu Tiesību aktu portālā (TAP), kā arī tiks nodrošināta koordinācija ar iesaistītajām iestādēm, t.sk. Valsts vides dienestu, Rīgas domes Pilsētas attīstības departamentu, papildus tiek plānotas sarunas ar teritorijai pieguļošo apkaimju pārstāvjiem – ar Kundziņsalas, Sarkandaugavas un Vecmilgrāvja apkaimēm.</w:t>
      </w:r>
    </w:p>
    <w:p w14:paraId="68041DE5" w14:textId="77777777" w:rsidR="00F85F9D" w:rsidRPr="00C209C3" w:rsidRDefault="00F85F9D" w:rsidP="00325CCA">
      <w:pPr>
        <w:pStyle w:val="Heading5"/>
        <w:spacing w:before="0"/>
        <w:jc w:val="both"/>
        <w:rPr>
          <w:rFonts w:cs="Times New Roman"/>
          <w:sz w:val="24"/>
          <w:szCs w:val="24"/>
          <w:lang w:val="lv-LV"/>
        </w:rPr>
      </w:pPr>
    </w:p>
    <w:p w14:paraId="462F8586" w14:textId="0ED6F866" w:rsidR="004D16BE" w:rsidRPr="00C209C3" w:rsidRDefault="004D16BE" w:rsidP="00325CCA">
      <w:pPr>
        <w:pStyle w:val="Heading5"/>
        <w:spacing w:before="0"/>
        <w:rPr>
          <w:b/>
          <w:bCs/>
          <w:sz w:val="24"/>
          <w:szCs w:val="24"/>
          <w:lang w:val="lv-LV"/>
        </w:rPr>
      </w:pPr>
      <w:bookmarkStart w:id="45" w:name="_Toc133573925"/>
      <w:r w:rsidRPr="00C209C3">
        <w:rPr>
          <w:b/>
          <w:bCs/>
          <w:sz w:val="24"/>
          <w:szCs w:val="24"/>
          <w:lang w:val="lv-LV"/>
        </w:rPr>
        <w:t>f) Digitālā dimensija</w:t>
      </w:r>
      <w:bookmarkEnd w:id="45"/>
    </w:p>
    <w:p w14:paraId="3A24BC59" w14:textId="77777777"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7.1.1.1.i. investīcija “Elektroenerģijas pārvades un sadales tīklu modernizācija un AER īpatsvara palielināšana energoapgādes sistēmā”</w:t>
      </w:r>
    </w:p>
    <w:p w14:paraId="2E5A74E8" w14:textId="2DABA69D" w:rsidR="00001EE1" w:rsidRPr="00C209C3" w:rsidRDefault="00A224B9"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Pasākuma ietvaros plānots īstenot sinhronizācijas atbalsta projektus, t.sk., IT sistēmas stiprināšanu un kiberdraudu ietekmes mazināšanu - kritiskās infrastruktūras kiberdrošības uzlabošanu saistībā ar kiberdraudu pieaugumu pēc sinhronizācijas - tā saucamās “Zero trust” IT arhitektūras drošības pieejas ieviešanu, kas ir saistīts ar </w:t>
      </w:r>
      <w:r w:rsidR="009D538A">
        <w:rPr>
          <w:rFonts w:ascii="Times New Roman" w:eastAsia="Times New Roman" w:hAnsi="Times New Roman" w:cs="Times New Roman"/>
          <w:noProof/>
          <w:sz w:val="24"/>
          <w:szCs w:val="24"/>
        </w:rPr>
        <w:t>AF</w:t>
      </w:r>
      <w:r w:rsidRPr="00C209C3">
        <w:rPr>
          <w:rFonts w:ascii="Times New Roman" w:eastAsia="Times New Roman" w:hAnsi="Times New Roman" w:cs="Times New Roman"/>
          <w:noProof/>
          <w:sz w:val="24"/>
          <w:szCs w:val="24"/>
        </w:rPr>
        <w:t xml:space="preserve"> regulas VII pielikumā ietverto digitālās intervences jomu 021d “Kiberdrošības tehnoloģiju, pasākumu un atbalsta objektu izstrāde un ieviešana publiskā un privātā sektora lietotājiem”.</w:t>
      </w:r>
    </w:p>
    <w:p w14:paraId="5F43A233" w14:textId="77777777" w:rsidR="00001EE1" w:rsidRPr="00C209C3" w:rsidRDefault="00001EE1" w:rsidP="00325CCA">
      <w:pPr>
        <w:spacing w:after="0"/>
        <w:jc w:val="both"/>
        <w:rPr>
          <w:rFonts w:ascii="Times New Roman" w:eastAsia="Times New Roman" w:hAnsi="Times New Roman" w:cs="Times New Roman"/>
          <w:b/>
          <w:bCs/>
          <w:noProof/>
          <w:sz w:val="24"/>
          <w:szCs w:val="24"/>
        </w:rPr>
      </w:pPr>
    </w:p>
    <w:p w14:paraId="40B26807" w14:textId="77777777"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7.1.1.2.i. investīcja “Atjaunojamo energoresursu iekārtu komponenšu ražošanas un loģistikas kompleksa atbalsta infrastruktūras izveide Rīgas brīvostas teritorijā”</w:t>
      </w:r>
    </w:p>
    <w:p w14:paraId="52572ED4" w14:textId="77777777" w:rsidR="00001EE1" w:rsidRPr="00C209C3" w:rsidRDefault="00001EE1" w:rsidP="00325CCA">
      <w:pPr>
        <w:spacing w:after="0" w:line="240" w:lineRule="auto"/>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Konkrētā investīcija neskar digitālo dimensiju.</w:t>
      </w:r>
    </w:p>
    <w:p w14:paraId="560AC7FD" w14:textId="77777777" w:rsidR="00F85F9D" w:rsidRPr="00C209C3" w:rsidRDefault="00F85F9D" w:rsidP="00325CCA">
      <w:pPr>
        <w:pStyle w:val="Heading5"/>
        <w:spacing w:before="0"/>
        <w:rPr>
          <w:lang w:val="lv-LV"/>
        </w:rPr>
      </w:pPr>
    </w:p>
    <w:p w14:paraId="28223E06" w14:textId="394C359D" w:rsidR="004D16BE" w:rsidRPr="00C209C3" w:rsidRDefault="004D16BE" w:rsidP="00325CCA">
      <w:pPr>
        <w:pStyle w:val="Heading5"/>
        <w:spacing w:before="0"/>
        <w:rPr>
          <w:b/>
          <w:bCs/>
          <w:sz w:val="24"/>
          <w:szCs w:val="24"/>
          <w:lang w:val="lv-LV"/>
        </w:rPr>
      </w:pPr>
      <w:bookmarkStart w:id="46" w:name="_Toc133573926"/>
      <w:r w:rsidRPr="00C209C3">
        <w:rPr>
          <w:b/>
          <w:bCs/>
          <w:sz w:val="24"/>
          <w:szCs w:val="24"/>
          <w:lang w:val="lv-LV"/>
        </w:rPr>
        <w:t xml:space="preserve">g) </w:t>
      </w:r>
      <w:r w:rsidR="008D5D4B" w:rsidRPr="00C209C3">
        <w:rPr>
          <w:b/>
          <w:bCs/>
          <w:sz w:val="24"/>
          <w:szCs w:val="24"/>
          <w:lang w:val="lv-LV"/>
        </w:rPr>
        <w:t>Zaļā</w:t>
      </w:r>
      <w:r w:rsidRPr="00C209C3">
        <w:rPr>
          <w:b/>
          <w:bCs/>
          <w:sz w:val="24"/>
          <w:szCs w:val="24"/>
          <w:lang w:val="lv-LV"/>
        </w:rPr>
        <w:t xml:space="preserve"> </w:t>
      </w:r>
      <w:r w:rsidR="008D5D4B" w:rsidRPr="00C209C3">
        <w:rPr>
          <w:b/>
          <w:bCs/>
          <w:sz w:val="24"/>
          <w:szCs w:val="24"/>
          <w:lang w:val="lv-LV"/>
        </w:rPr>
        <w:t>dimensija</w:t>
      </w:r>
      <w:bookmarkEnd w:id="46"/>
    </w:p>
    <w:p w14:paraId="174DA4CB" w14:textId="77777777"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7.1.1.1.i. investīcija “Elektroenerģijas pārvades un sadales tīklu modernizācija un AER īpatsvara palielināšana energoapgādes sistēmā”</w:t>
      </w:r>
    </w:p>
    <w:p w14:paraId="18B7C7D4" w14:textId="1E9E3D08" w:rsidR="00001EE1" w:rsidRPr="00C209C3" w:rsidRDefault="00A224B9" w:rsidP="00325CCA">
      <w:pPr>
        <w:spacing w:after="0"/>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Pasākuma īstenošanas rezultātā tiks paaugstinātas iespējas elektroenerģijas pārvades un sadales sistēmai pieslēgt papildu AER jaudu, kā arī tiks veicināta biometāna īpatsvara palielināšana enerģijas gala patēriņā. Pasākums pēc būtības ir vērsts uz Latvijas kopējo AER un klimata mērķu sasniegšanu.</w:t>
      </w:r>
    </w:p>
    <w:p w14:paraId="5D79DFD0" w14:textId="77777777" w:rsidR="00001EE1" w:rsidRPr="00C209C3" w:rsidRDefault="00001EE1" w:rsidP="00325CCA">
      <w:pPr>
        <w:spacing w:after="0"/>
        <w:jc w:val="both"/>
        <w:rPr>
          <w:rFonts w:ascii="Times New Roman" w:eastAsia="Times New Roman" w:hAnsi="Times New Roman" w:cs="Times New Roman"/>
          <w:b/>
          <w:bCs/>
          <w:noProof/>
          <w:sz w:val="24"/>
          <w:szCs w:val="24"/>
        </w:rPr>
      </w:pPr>
    </w:p>
    <w:p w14:paraId="278C1990" w14:textId="292F908D" w:rsidR="00001EE1" w:rsidRPr="00C209C3" w:rsidRDefault="00001EE1" w:rsidP="00325CCA">
      <w:pPr>
        <w:spacing w:after="0"/>
        <w:jc w:val="both"/>
        <w:rPr>
          <w:rFonts w:ascii="Times New Roman" w:eastAsia="Times New Roman" w:hAnsi="Times New Roman" w:cs="Times New Roman"/>
          <w:b/>
          <w:bCs/>
          <w:noProof/>
          <w:sz w:val="24"/>
          <w:szCs w:val="24"/>
        </w:rPr>
      </w:pPr>
      <w:r w:rsidRPr="00C209C3">
        <w:rPr>
          <w:rFonts w:ascii="Times New Roman" w:eastAsia="Times New Roman" w:hAnsi="Times New Roman" w:cs="Times New Roman"/>
          <w:b/>
          <w:bCs/>
          <w:noProof/>
          <w:sz w:val="24"/>
          <w:szCs w:val="24"/>
        </w:rPr>
        <w:t>7.1.1.2.i. investīc</w:t>
      </w:r>
      <w:r w:rsidR="00FF4982" w:rsidRPr="00C209C3">
        <w:rPr>
          <w:rFonts w:ascii="Times New Roman" w:eastAsia="Times New Roman" w:hAnsi="Times New Roman" w:cs="Times New Roman"/>
          <w:b/>
          <w:bCs/>
          <w:noProof/>
          <w:sz w:val="24"/>
          <w:szCs w:val="24"/>
        </w:rPr>
        <w:t>i</w:t>
      </w:r>
      <w:r w:rsidRPr="00C209C3">
        <w:rPr>
          <w:rFonts w:ascii="Times New Roman" w:eastAsia="Times New Roman" w:hAnsi="Times New Roman" w:cs="Times New Roman"/>
          <w:b/>
          <w:bCs/>
          <w:noProof/>
          <w:sz w:val="24"/>
          <w:szCs w:val="24"/>
        </w:rPr>
        <w:t>ja “Atjaunojamo energoresursu iekārtu komponenšu ražošanas un loģistikas kompleksa atbalsta infrastruktūras izveide Rīgas brīvostas teritorijā”</w:t>
      </w:r>
    </w:p>
    <w:p w14:paraId="30697429" w14:textId="77777777" w:rsidR="00001EE1" w:rsidRPr="00C209C3" w:rsidRDefault="00001EE1" w:rsidP="00325CCA">
      <w:pPr>
        <w:spacing w:after="0" w:line="240" w:lineRule="auto"/>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t xml:space="preserve">Plānotie ieguldījumi ostas infrastruktūras pilnveidošanā, pielāgojot to atjaunojamo energoresursu ražotņu (komponenšu ražošana vai instalācija) izvietošanai un loģistikas nodrošināšanai, veicinās Latvijas virzību uz klimatneitralitāti un zaļākas nākotnes nodrošināšanu nākamajām paaudzēm, nodrošinās, produktu ar augstu pievienoto vērtību ražošanu Latvijā. </w:t>
      </w:r>
    </w:p>
    <w:p w14:paraId="589A213C" w14:textId="77777777" w:rsidR="00001EE1" w:rsidRPr="00C209C3" w:rsidRDefault="00001EE1" w:rsidP="00325CCA">
      <w:pPr>
        <w:spacing w:after="0" w:line="240" w:lineRule="auto"/>
        <w:jc w:val="both"/>
        <w:rPr>
          <w:rFonts w:ascii="Times New Roman" w:eastAsia="Times New Roman" w:hAnsi="Times New Roman" w:cs="Times New Roman"/>
          <w:noProof/>
          <w:sz w:val="24"/>
          <w:szCs w:val="24"/>
        </w:rPr>
      </w:pPr>
      <w:r w:rsidRPr="00C209C3">
        <w:rPr>
          <w:rFonts w:ascii="Times New Roman" w:eastAsia="Times New Roman" w:hAnsi="Times New Roman" w:cs="Times New Roman"/>
          <w:noProof/>
          <w:sz w:val="24"/>
          <w:szCs w:val="24"/>
        </w:rPr>
        <w:lastRenderedPageBreak/>
        <w:t>Investīcija atbilst intervences kodam “080bis - Jūras ostas (TEN-T), izņemot objektus, kas ir paredzēti fosilā kurināmā transportēšanai”, tādējādi paredzot 40% atbilstību klimata marķierim.</w:t>
      </w:r>
    </w:p>
    <w:p w14:paraId="0174FE52" w14:textId="77777777" w:rsidR="00F85F9D" w:rsidRPr="00C209C3" w:rsidRDefault="00F85F9D" w:rsidP="00325CCA">
      <w:pPr>
        <w:pStyle w:val="Heading5"/>
        <w:spacing w:before="0"/>
        <w:rPr>
          <w:lang w:val="lv-LV"/>
        </w:rPr>
      </w:pPr>
    </w:p>
    <w:p w14:paraId="44B22593" w14:textId="76A70B9A" w:rsidR="004D16BE" w:rsidRPr="00C209C3" w:rsidRDefault="004D16BE" w:rsidP="00325CCA">
      <w:pPr>
        <w:pStyle w:val="Heading5"/>
        <w:spacing w:before="0"/>
        <w:rPr>
          <w:b/>
          <w:bCs/>
          <w:sz w:val="24"/>
          <w:szCs w:val="24"/>
          <w:lang w:val="lv-LV"/>
        </w:rPr>
      </w:pPr>
      <w:bookmarkStart w:id="47" w:name="_Toc133573927"/>
      <w:r w:rsidRPr="00C209C3">
        <w:rPr>
          <w:b/>
          <w:bCs/>
          <w:sz w:val="24"/>
          <w:szCs w:val="24"/>
          <w:lang w:val="lv-LV"/>
        </w:rPr>
        <w:t>h) Princips “nenodarīt būtisku kaitējumu”</w:t>
      </w:r>
      <w:bookmarkEnd w:id="47"/>
    </w:p>
    <w:p w14:paraId="214D7F50" w14:textId="7FFA999B" w:rsidR="00001EE1" w:rsidRPr="00C209C3" w:rsidRDefault="00001EE1" w:rsidP="00325CCA">
      <w:pPr>
        <w:pStyle w:val="oj-normal"/>
        <w:shd w:val="clear" w:color="auto" w:fill="FFFFFF"/>
        <w:spacing w:before="0" w:beforeAutospacing="0" w:after="0" w:afterAutospacing="0"/>
        <w:jc w:val="both"/>
        <w:rPr>
          <w:noProof/>
          <w:lang w:val="lv" w:eastAsia="en-US"/>
        </w:rPr>
      </w:pPr>
      <w:r w:rsidRPr="00C209C3">
        <w:rPr>
          <w:noProof/>
          <w:lang w:val="lv" w:eastAsia="en-US"/>
        </w:rPr>
        <w:t xml:space="preserve">Lūdzu skatīt </w:t>
      </w:r>
      <w:r w:rsidR="00864685" w:rsidRPr="00C209C3">
        <w:rPr>
          <w:noProof/>
          <w:lang w:val="lv" w:eastAsia="en-US"/>
        </w:rPr>
        <w:t xml:space="preserve">papildinājuma </w:t>
      </w:r>
      <w:r w:rsidRPr="00C209C3">
        <w:rPr>
          <w:noProof/>
          <w:lang w:val="lv" w:eastAsia="en-US"/>
        </w:rPr>
        <w:t>pielikumā pievienotos DNSH failus.</w:t>
      </w:r>
    </w:p>
    <w:p w14:paraId="427E2C1D" w14:textId="77777777" w:rsidR="00001EE1" w:rsidRPr="00C209C3" w:rsidRDefault="00001EE1" w:rsidP="00325CCA">
      <w:pPr>
        <w:spacing w:after="0"/>
        <w:rPr>
          <w:rFonts w:ascii="Times New Roman" w:hAnsi="Times New Roman" w:cs="Times New Roman"/>
          <w:sz w:val="20"/>
          <w:szCs w:val="20"/>
          <w:lang w:val="lv-LV"/>
        </w:rPr>
      </w:pPr>
    </w:p>
    <w:p w14:paraId="67CAB525" w14:textId="76440ABB" w:rsidR="004D16BE" w:rsidRPr="00C209C3" w:rsidRDefault="004D16BE" w:rsidP="00325CCA">
      <w:pPr>
        <w:pStyle w:val="Heading5"/>
        <w:spacing w:before="0"/>
        <w:rPr>
          <w:b/>
          <w:bCs/>
          <w:lang w:val="lv-LV"/>
        </w:rPr>
      </w:pPr>
      <w:bookmarkStart w:id="48" w:name="_Toc133573928"/>
      <w:r w:rsidRPr="00C209C3">
        <w:rPr>
          <w:b/>
          <w:bCs/>
          <w:lang w:val="lv-LV"/>
        </w:rPr>
        <w:t>i) Finansējums un izmaksa</w:t>
      </w:r>
      <w:r w:rsidR="006A7976" w:rsidRPr="00C209C3">
        <w:rPr>
          <w:b/>
          <w:bCs/>
          <w:lang w:val="lv-LV"/>
        </w:rPr>
        <w:t>s</w:t>
      </w:r>
      <w:bookmarkEnd w:id="48"/>
    </w:p>
    <w:p w14:paraId="1BD620F2" w14:textId="79CB8EEA" w:rsidR="002A0523" w:rsidRPr="00C209C3" w:rsidRDefault="002A0523" w:rsidP="00325CCA">
      <w:pPr>
        <w:pStyle w:val="oj-normal"/>
        <w:shd w:val="clear" w:color="auto" w:fill="FFFFFF"/>
        <w:spacing w:before="0" w:beforeAutospacing="0" w:after="0" w:afterAutospacing="0"/>
        <w:jc w:val="both"/>
        <w:rPr>
          <w:noProof/>
          <w:lang w:val="lv" w:eastAsia="en-US"/>
        </w:rPr>
      </w:pPr>
      <w:r w:rsidRPr="00C209C3">
        <w:rPr>
          <w:noProof/>
          <w:lang w:val="lv" w:eastAsia="en-US"/>
        </w:rPr>
        <w:t xml:space="preserve">Lūdzu skatīt </w:t>
      </w:r>
      <w:r w:rsidR="00864685" w:rsidRPr="00C209C3">
        <w:rPr>
          <w:noProof/>
          <w:lang w:val="lv" w:eastAsia="en-US"/>
        </w:rPr>
        <w:t xml:space="preserve">papildinājuma </w:t>
      </w:r>
      <w:r w:rsidRPr="00C209C3">
        <w:rPr>
          <w:noProof/>
          <w:lang w:val="lv" w:eastAsia="en-US"/>
        </w:rPr>
        <w:t>pielikumā pievienoto excel failu</w:t>
      </w:r>
      <w:r w:rsidR="00864685" w:rsidRPr="00C209C3">
        <w:rPr>
          <w:noProof/>
          <w:lang w:val="lv" w:eastAsia="en-US"/>
        </w:rPr>
        <w:t>s</w:t>
      </w:r>
      <w:r w:rsidRPr="00C209C3">
        <w:rPr>
          <w:noProof/>
          <w:lang w:val="lv" w:eastAsia="en-US"/>
        </w:rPr>
        <w:t>.</w:t>
      </w:r>
    </w:p>
    <w:p w14:paraId="4277D941" w14:textId="0AD67A8B" w:rsidR="00BE090D" w:rsidRPr="00C209C3" w:rsidRDefault="00BE090D" w:rsidP="00BE090D">
      <w:pPr>
        <w:rPr>
          <w:lang w:val="lv-LV"/>
        </w:rPr>
      </w:pPr>
    </w:p>
    <w:p w14:paraId="6127D77F" w14:textId="4E144575" w:rsidR="00BE090D" w:rsidRPr="00C209C3" w:rsidRDefault="00BE090D" w:rsidP="00B62B24">
      <w:pPr>
        <w:pStyle w:val="Heading2"/>
        <w:numPr>
          <w:ilvl w:val="0"/>
          <w:numId w:val="15"/>
        </w:numPr>
        <w:rPr>
          <w:rFonts w:asciiTheme="minorHAnsi" w:hAnsiTheme="minorHAnsi" w:cstheme="minorBidi"/>
          <w:b/>
          <w:bCs/>
          <w:sz w:val="22"/>
          <w:szCs w:val="22"/>
          <w:lang w:val="lv-LV"/>
        </w:rPr>
      </w:pPr>
      <w:bookmarkStart w:id="49" w:name="_Toc133573929"/>
      <w:r w:rsidRPr="00C209C3">
        <w:rPr>
          <w:b/>
          <w:bCs/>
          <w:lang w:val="lv-LV"/>
        </w:rPr>
        <w:t>Mainīt</w:t>
      </w:r>
      <w:r w:rsidR="006A7976" w:rsidRPr="00C209C3">
        <w:rPr>
          <w:b/>
          <w:bCs/>
          <w:lang w:val="lv-LV"/>
        </w:rPr>
        <w:t xml:space="preserve">ās </w:t>
      </w:r>
      <w:r w:rsidRPr="00C209C3">
        <w:rPr>
          <w:b/>
          <w:bCs/>
          <w:lang w:val="lv-LV"/>
        </w:rPr>
        <w:t>komponent</w:t>
      </w:r>
      <w:r w:rsidR="006A7976" w:rsidRPr="00C209C3">
        <w:rPr>
          <w:b/>
          <w:bCs/>
          <w:lang w:val="lv-LV"/>
        </w:rPr>
        <w:t>es</w:t>
      </w:r>
      <w:bookmarkEnd w:id="49"/>
    </w:p>
    <w:p w14:paraId="21BA709D" w14:textId="344C90C9" w:rsidR="00B05F7E" w:rsidRPr="00C209C3" w:rsidRDefault="00835A33" w:rsidP="009F716B">
      <w:pPr>
        <w:spacing w:after="0"/>
        <w:jc w:val="both"/>
        <w:rPr>
          <w:rFonts w:ascii="Times New Roman" w:hAnsi="Times New Roman" w:cs="Times New Roman"/>
          <w:b/>
          <w:bCs/>
          <w:sz w:val="20"/>
          <w:szCs w:val="20"/>
          <w:u w:val="single"/>
        </w:rPr>
      </w:pPr>
      <w:r w:rsidRPr="00C209C3">
        <w:rPr>
          <w:rFonts w:ascii="Times New Roman" w:hAnsi="Times New Roman" w:cs="Times New Roman"/>
          <w:b/>
          <w:bCs/>
          <w:sz w:val="20"/>
          <w:szCs w:val="20"/>
          <w:u w:val="single"/>
        </w:rPr>
        <w:t>1. tabula:</w:t>
      </w:r>
    </w:p>
    <w:tbl>
      <w:tblPr>
        <w:tblStyle w:val="TableGrid"/>
        <w:tblW w:w="0" w:type="auto"/>
        <w:tblLook w:val="04A0" w:firstRow="1" w:lastRow="0" w:firstColumn="1" w:lastColumn="0" w:noHBand="0" w:noVBand="1"/>
      </w:tblPr>
      <w:tblGrid>
        <w:gridCol w:w="3185"/>
        <w:gridCol w:w="5831"/>
      </w:tblGrid>
      <w:tr w:rsidR="00B05F7E" w:rsidRPr="00C209C3" w14:paraId="6E00F2AA" w14:textId="77777777" w:rsidTr="002A36CE">
        <w:tc>
          <w:tcPr>
            <w:tcW w:w="9016" w:type="dxa"/>
            <w:gridSpan w:val="2"/>
            <w:shd w:val="clear" w:color="auto" w:fill="1F3864" w:themeFill="accent5" w:themeFillShade="80"/>
          </w:tcPr>
          <w:p w14:paraId="60B3D50B" w14:textId="152EE280" w:rsidR="00B05F7E" w:rsidRPr="00C209C3" w:rsidRDefault="00E1681F" w:rsidP="00E1681F">
            <w:pPr>
              <w:pStyle w:val="ListParagraph"/>
              <w:jc w:val="center"/>
              <w:rPr>
                <w:rFonts w:ascii="Times New Roman" w:hAnsi="Times New Roman" w:cs="Times New Roman"/>
                <w:b/>
                <w:bCs/>
                <w:sz w:val="20"/>
                <w:szCs w:val="20"/>
              </w:rPr>
            </w:pPr>
            <w:r w:rsidRPr="00C209C3">
              <w:rPr>
                <w:rFonts w:ascii="Times New Roman" w:hAnsi="Times New Roman" w:cs="Times New Roman"/>
                <w:b/>
                <w:bCs/>
                <w:sz w:val="20"/>
                <w:szCs w:val="20"/>
              </w:rPr>
              <w:t xml:space="preserve">KOMPONENTE NR.1: KLIMATA PĀRMAIŅAS </w:t>
            </w:r>
          </w:p>
        </w:tc>
      </w:tr>
      <w:tr w:rsidR="002A36CE" w:rsidRPr="00C209C3" w14:paraId="152D600B"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56A64A3" w14:textId="3CDFC3FC" w:rsidR="002A36CE" w:rsidRPr="00C209C3" w:rsidRDefault="002A36CE" w:rsidP="009F716B">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4DA384E0" w14:textId="6514D32C" w:rsidR="002A36CE" w:rsidRPr="00C209C3" w:rsidRDefault="002E1434" w:rsidP="009F716B">
            <w:pPr>
              <w:jc w:val="both"/>
              <w:rPr>
                <w:rFonts w:ascii="Times New Roman" w:hAnsi="Times New Roman" w:cs="Times New Roman"/>
                <w:b/>
                <w:bCs/>
                <w:color w:val="FFFFFF" w:themeColor="background1"/>
                <w:sz w:val="20"/>
                <w:szCs w:val="20"/>
                <w:u w:val="single"/>
              </w:rPr>
            </w:pPr>
            <w:r w:rsidRPr="00C209C3">
              <w:rPr>
                <w:rFonts w:ascii="Times New Roman" w:hAnsi="Times New Roman" w:cs="Times New Roman"/>
                <w:color w:val="000000"/>
                <w:sz w:val="20"/>
                <w:szCs w:val="20"/>
              </w:rPr>
              <w:t xml:space="preserve">LV-C[C1]-R[1-1-1-r-]; LV-C[C1]-I[1-2-1-1-i-I-]; LV-C[C1]-I[1-2-1-2-i-]; LV-C[C1]-I[1-2-1-4-i-I-]; LV-C[C1]-I[1-2-1-5-i-]; </w:t>
            </w:r>
            <w:r w:rsidR="00C305C9" w:rsidRPr="00C209C3">
              <w:rPr>
                <w:rFonts w:ascii="Times New Roman" w:hAnsi="Times New Roman" w:cs="Times New Roman"/>
                <w:color w:val="000000"/>
                <w:sz w:val="20"/>
                <w:szCs w:val="20"/>
              </w:rPr>
              <w:t>LV-C[C1]-I[1-3-1-2-i-]</w:t>
            </w:r>
          </w:p>
        </w:tc>
      </w:tr>
      <w:tr w:rsidR="002A36CE" w:rsidRPr="00C209C3" w14:paraId="650F81E7"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08CA313C" w14:textId="032914D9" w:rsidR="002A36CE" w:rsidRPr="00C209C3" w:rsidRDefault="002A36CE" w:rsidP="009F716B">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0F9F6759" w14:textId="6D4104B3" w:rsidR="002A36CE" w:rsidRPr="00C209C3" w:rsidRDefault="002E1434" w:rsidP="002E1434">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1.1.1.</w:t>
            </w:r>
            <w:r w:rsidR="00716496" w:rsidRPr="00C209C3">
              <w:rPr>
                <w:rFonts w:ascii="Times New Roman" w:eastAsia="Times New Roman" w:hAnsi="Times New Roman" w:cs="Times New Roman"/>
                <w:sz w:val="20"/>
                <w:szCs w:val="20"/>
                <w:lang w:val="lv-LV" w:eastAsia="lv-LV"/>
              </w:rPr>
              <w:t>r.</w:t>
            </w:r>
            <w:r w:rsidRPr="00C209C3">
              <w:rPr>
                <w:rFonts w:ascii="Times New Roman" w:eastAsia="Times New Roman" w:hAnsi="Times New Roman" w:cs="Times New Roman"/>
                <w:sz w:val="20"/>
                <w:szCs w:val="20"/>
                <w:lang w:val="lv-LV" w:eastAsia="lv-LV"/>
              </w:rPr>
              <w:t xml:space="preserve"> Rīgas metropoles areāla transporta sistēmas </w:t>
            </w:r>
            <w:proofErr w:type="spellStart"/>
            <w:r w:rsidRPr="00C209C3">
              <w:rPr>
                <w:rFonts w:ascii="Times New Roman" w:eastAsia="Times New Roman" w:hAnsi="Times New Roman" w:cs="Times New Roman"/>
                <w:sz w:val="20"/>
                <w:szCs w:val="20"/>
                <w:lang w:val="lv-LV" w:eastAsia="lv-LV"/>
              </w:rPr>
              <w:t>zaļināšana</w:t>
            </w:r>
            <w:proofErr w:type="spellEnd"/>
            <w:r w:rsidRPr="00C209C3">
              <w:rPr>
                <w:rFonts w:ascii="Times New Roman" w:eastAsia="Times New Roman" w:hAnsi="Times New Roman" w:cs="Times New Roman"/>
                <w:sz w:val="20"/>
                <w:szCs w:val="20"/>
                <w:lang w:val="lv-LV" w:eastAsia="lv-LV"/>
              </w:rPr>
              <w:t>;</w:t>
            </w:r>
          </w:p>
          <w:p w14:paraId="3DFC3F24" w14:textId="32125898" w:rsidR="002E1434" w:rsidRPr="00C209C3" w:rsidRDefault="002E1434" w:rsidP="002E1434">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1.2.1.1.i. Daudzdzīvokļu māju energoefektivitātes uzlabošana un pāreja uz atjaunojamo energoresursu tehnoloģiju izmantošanu;</w:t>
            </w:r>
          </w:p>
          <w:p w14:paraId="2EA88003" w14:textId="04DD8D86" w:rsidR="002E1434" w:rsidRPr="00C209C3" w:rsidRDefault="002E1434" w:rsidP="002E1434">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1.2.1.2.i. Energoefektivitātes paaugstināšana uzņēmējdarbībā;</w:t>
            </w:r>
          </w:p>
          <w:p w14:paraId="17A88A8F" w14:textId="428AFA0A" w:rsidR="002E1434" w:rsidRPr="00C209C3" w:rsidRDefault="002E1434" w:rsidP="002E1434">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1.2.1.4.i. Energoefektivitātes uzlabošana valsts sektora ēkās, t. sk. vēsturiskajās ēkās;</w:t>
            </w:r>
          </w:p>
          <w:p w14:paraId="57B1C05E" w14:textId="110DB999" w:rsidR="002E1434" w:rsidRPr="00C209C3" w:rsidRDefault="002E1434" w:rsidP="002E1434">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1.2.1.5.i. Elektroenerģijas pārvades un sadales tīklu modernizācija</w:t>
            </w:r>
            <w:r w:rsidR="008B2250" w:rsidRPr="00C209C3">
              <w:rPr>
                <w:rFonts w:ascii="Times New Roman" w:eastAsia="Times New Roman" w:hAnsi="Times New Roman" w:cs="Times New Roman"/>
                <w:sz w:val="20"/>
                <w:szCs w:val="20"/>
                <w:lang w:val="lv-LV" w:eastAsia="lv-LV"/>
              </w:rPr>
              <w:t>;</w:t>
            </w:r>
          </w:p>
          <w:p w14:paraId="4FCF76DB" w14:textId="504D952A" w:rsidR="00716496" w:rsidRPr="00C209C3" w:rsidRDefault="00C305C9" w:rsidP="002E1434">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1.3.1.2.i. Investīcijas plūdu risku mazināšanas infrastruktūrā</w:t>
            </w:r>
          </w:p>
        </w:tc>
      </w:tr>
      <w:tr w:rsidR="002A36CE" w:rsidRPr="00C209C3" w14:paraId="30154651"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EF76CA9" w14:textId="6D3C3171" w:rsidR="002A36CE" w:rsidRPr="00C209C3" w:rsidRDefault="002A36CE" w:rsidP="009F716B">
            <w:pPr>
              <w:rPr>
                <w:rFonts w:ascii="Times New Roman" w:hAnsi="Times New Roman" w:cs="Times New Roman"/>
                <w:b/>
                <w:bCs/>
                <w:sz w:val="20"/>
                <w:szCs w:val="20"/>
              </w:rPr>
            </w:pPr>
            <w:r w:rsidRPr="00C209C3">
              <w:rPr>
                <w:rStyle w:val="oj-bold"/>
                <w:rFonts w:ascii="Times New Roman" w:hAnsi="Times New Roman" w:cs="Times New Roman"/>
                <w:b/>
                <w:bCs/>
                <w:color w:val="000000"/>
                <w:sz w:val="20"/>
                <w:szCs w:val="20"/>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15105EE5" w14:textId="63C8CD81" w:rsidR="002A36CE" w:rsidRPr="00C209C3" w:rsidRDefault="00E52A32" w:rsidP="009F716B">
            <w:pPr>
              <w:jc w:val="both"/>
              <w:rPr>
                <w:rFonts w:ascii="Times New Roman" w:hAnsi="Times New Roman" w:cs="Times New Roman"/>
                <w:b/>
                <w:bCs/>
                <w:sz w:val="20"/>
                <w:szCs w:val="20"/>
                <w:u w:val="single"/>
              </w:rPr>
            </w:pPr>
            <w:r w:rsidRPr="00C209C3">
              <w:rPr>
                <w:rFonts w:ascii="Times New Roman" w:hAnsi="Times New Roman" w:cs="Times New Roman"/>
                <w:color w:val="000000"/>
                <w:sz w:val="20"/>
                <w:szCs w:val="20"/>
              </w:rPr>
              <w:t>Grozījumi</w:t>
            </w:r>
          </w:p>
        </w:tc>
      </w:tr>
      <w:tr w:rsidR="002A36CE" w:rsidRPr="00C209C3" w14:paraId="32EA79CA"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B376413" w14:textId="31C24808" w:rsidR="002A36CE" w:rsidRPr="00C209C3" w:rsidRDefault="002A36CE" w:rsidP="009F716B">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2A36CE" w:rsidRPr="00C209C3" w14:paraId="654C3E7B" w14:textId="77777777" w:rsidTr="002A36CE">
              <w:trPr>
                <w:tblCellSpacing w:w="0" w:type="dxa"/>
              </w:trPr>
              <w:tc>
                <w:tcPr>
                  <w:tcW w:w="91" w:type="pct"/>
                  <w:hideMark/>
                </w:tcPr>
                <w:p w14:paraId="0552386C" w14:textId="77777777" w:rsidR="002A36CE" w:rsidRPr="00C209C3" w:rsidRDefault="002A36CE"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3E4B2EB9" w14:textId="77777777" w:rsidR="002A36CE" w:rsidRPr="00C209C3" w:rsidRDefault="002A36CE" w:rsidP="009F716B">
                  <w:pPr>
                    <w:pStyle w:val="oj-normal"/>
                    <w:spacing w:before="0" w:beforeAutospacing="0" w:after="0" w:afterAutospacing="0"/>
                    <w:jc w:val="both"/>
                    <w:rPr>
                      <w:sz w:val="20"/>
                      <w:szCs w:val="20"/>
                    </w:rPr>
                  </w:pPr>
                  <w:r w:rsidRPr="00C209C3">
                    <w:rPr>
                      <w:sz w:val="20"/>
                      <w:szCs w:val="20"/>
                    </w:rPr>
                    <w:t>14. panta 2. punkts – aizdevuma pieprasījums</w:t>
                  </w:r>
                </w:p>
              </w:tc>
            </w:tr>
          </w:tbl>
          <w:p w14:paraId="3905D544" w14:textId="77777777" w:rsidR="002A36CE" w:rsidRPr="00C209C3" w:rsidRDefault="002A36CE" w:rsidP="009F716B">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2A36CE" w:rsidRPr="00C209C3" w14:paraId="25E92678" w14:textId="77777777">
              <w:trPr>
                <w:tblCellSpacing w:w="0" w:type="dxa"/>
              </w:trPr>
              <w:tc>
                <w:tcPr>
                  <w:tcW w:w="0" w:type="auto"/>
                  <w:hideMark/>
                </w:tcPr>
                <w:p w14:paraId="2FD370B7" w14:textId="77777777" w:rsidR="002A36CE" w:rsidRPr="00C209C3" w:rsidRDefault="002A36CE"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5D97DC3E" w14:textId="77777777" w:rsidR="002A36CE" w:rsidRPr="00C209C3" w:rsidRDefault="002A36CE" w:rsidP="009F716B">
                  <w:pPr>
                    <w:pStyle w:val="oj-normal"/>
                    <w:spacing w:before="0" w:beforeAutospacing="0" w:after="0" w:afterAutospacing="0"/>
                    <w:jc w:val="both"/>
                    <w:rPr>
                      <w:sz w:val="20"/>
                      <w:szCs w:val="20"/>
                    </w:rPr>
                  </w:pPr>
                  <w:r w:rsidRPr="00C209C3">
                    <w:rPr>
                      <w:sz w:val="20"/>
                      <w:szCs w:val="20"/>
                    </w:rPr>
                    <w:t>18. panta 2. punkts – maksimālās finanšu iemaksas atjaunināšana</w:t>
                  </w:r>
                </w:p>
              </w:tc>
            </w:tr>
          </w:tbl>
          <w:p w14:paraId="7C758B4D" w14:textId="77777777" w:rsidR="002A36CE" w:rsidRPr="00C209C3" w:rsidRDefault="002A36CE" w:rsidP="009F716B">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2A36CE" w:rsidRPr="00C209C3" w14:paraId="6EA8437A" w14:textId="77777777" w:rsidTr="002A36CE">
              <w:trPr>
                <w:tblCellSpacing w:w="0" w:type="dxa"/>
              </w:trPr>
              <w:tc>
                <w:tcPr>
                  <w:tcW w:w="91" w:type="pct"/>
                  <w:hideMark/>
                </w:tcPr>
                <w:p w14:paraId="446E14A4" w14:textId="78BA24B3" w:rsidR="002A36CE" w:rsidRPr="00C209C3" w:rsidRDefault="00681B7E"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4E1AA13B" w14:textId="77777777" w:rsidR="002A36CE" w:rsidRPr="00C209C3" w:rsidRDefault="002A36CE" w:rsidP="009F716B">
                  <w:pPr>
                    <w:pStyle w:val="oj-normal"/>
                    <w:spacing w:before="0" w:beforeAutospacing="0" w:after="0" w:afterAutospacing="0"/>
                    <w:jc w:val="both"/>
                    <w:rPr>
                      <w:sz w:val="20"/>
                      <w:szCs w:val="20"/>
                    </w:rPr>
                  </w:pPr>
                  <w:r w:rsidRPr="00C209C3">
                    <w:rPr>
                      <w:sz w:val="20"/>
                      <w:szCs w:val="20"/>
                    </w:rPr>
                    <w:t>21. pants – grozījumi objektīvu apstākļu dēļ</w:t>
                  </w:r>
                </w:p>
              </w:tc>
            </w:tr>
          </w:tbl>
          <w:p w14:paraId="48318081" w14:textId="77777777" w:rsidR="002A36CE" w:rsidRPr="00C209C3" w:rsidRDefault="002A36CE" w:rsidP="009F716B">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2A36CE" w:rsidRPr="00C209C3" w14:paraId="6014BF29" w14:textId="77777777">
              <w:trPr>
                <w:tblCellSpacing w:w="0" w:type="dxa"/>
              </w:trPr>
              <w:tc>
                <w:tcPr>
                  <w:tcW w:w="0" w:type="auto"/>
                  <w:hideMark/>
                </w:tcPr>
                <w:p w14:paraId="2E1B9EF8" w14:textId="77777777" w:rsidR="002A36CE" w:rsidRPr="00C209C3" w:rsidRDefault="002A36CE"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74AE5C38" w14:textId="77777777" w:rsidR="002A36CE" w:rsidRPr="00C209C3" w:rsidRDefault="002A36CE" w:rsidP="009F716B">
                  <w:pPr>
                    <w:pStyle w:val="oj-normal"/>
                    <w:spacing w:before="0" w:beforeAutospacing="0" w:after="0" w:afterAutospacing="0"/>
                    <w:jc w:val="both"/>
                    <w:rPr>
                      <w:sz w:val="20"/>
                      <w:szCs w:val="20"/>
                    </w:rPr>
                  </w:pPr>
                  <w:r w:rsidRPr="00C209C3">
                    <w:rPr>
                      <w:sz w:val="20"/>
                      <w:szCs w:val="20"/>
                    </w:rPr>
                    <w:t>21.a pants – </w:t>
                  </w:r>
                  <w:proofErr w:type="spellStart"/>
                  <w:r w:rsidRPr="00C209C3">
                    <w:rPr>
                      <w:rStyle w:val="oj-italic"/>
                      <w:sz w:val="20"/>
                      <w:szCs w:val="20"/>
                    </w:rPr>
                    <w:t>REPowerEU</w:t>
                  </w:r>
                  <w:proofErr w:type="spellEnd"/>
                  <w:r w:rsidRPr="00C209C3">
                    <w:rPr>
                      <w:sz w:val="20"/>
                      <w:szCs w:val="20"/>
                    </w:rPr>
                    <w:t> neatmaksājams finansiāls atbalsts (ETS ieņēmumi)</w:t>
                  </w:r>
                </w:p>
              </w:tc>
            </w:tr>
          </w:tbl>
          <w:p w14:paraId="16F67A9D" w14:textId="77777777" w:rsidR="002A36CE" w:rsidRPr="00C209C3" w:rsidRDefault="002A36CE" w:rsidP="009F716B">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2A36CE" w:rsidRPr="00C209C3" w14:paraId="6A440797" w14:textId="77777777">
              <w:trPr>
                <w:tblCellSpacing w:w="0" w:type="dxa"/>
              </w:trPr>
              <w:tc>
                <w:tcPr>
                  <w:tcW w:w="0" w:type="auto"/>
                  <w:hideMark/>
                </w:tcPr>
                <w:p w14:paraId="08CA9009" w14:textId="77777777" w:rsidR="002A36CE" w:rsidRPr="00C209C3" w:rsidRDefault="002A36CE"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5E04692F" w14:textId="77777777" w:rsidR="002A36CE" w:rsidRPr="00C209C3" w:rsidRDefault="002A36CE" w:rsidP="009F716B">
                  <w:pPr>
                    <w:pStyle w:val="oj-normal"/>
                    <w:spacing w:before="0" w:beforeAutospacing="0" w:after="0" w:afterAutospacing="0"/>
                    <w:jc w:val="both"/>
                    <w:rPr>
                      <w:sz w:val="20"/>
                      <w:szCs w:val="20"/>
                    </w:rPr>
                  </w:pPr>
                  <w:r w:rsidRPr="00C209C3">
                    <w:rPr>
                      <w:sz w:val="20"/>
                      <w:szCs w:val="20"/>
                    </w:rPr>
                    <w:t>21.b panta 2. punkts – </w:t>
                  </w:r>
                  <w:proofErr w:type="spellStart"/>
                  <w:r w:rsidRPr="00C209C3">
                    <w:rPr>
                      <w:rStyle w:val="oj-italic"/>
                      <w:sz w:val="20"/>
                      <w:szCs w:val="20"/>
                    </w:rPr>
                    <w:t>Brexit</w:t>
                  </w:r>
                  <w:proofErr w:type="spellEnd"/>
                  <w:r w:rsidRPr="00C209C3">
                    <w:rPr>
                      <w:sz w:val="20"/>
                      <w:szCs w:val="20"/>
                    </w:rPr>
                    <w:t> korekcijas rezerves pārvietojumi</w:t>
                  </w:r>
                </w:p>
              </w:tc>
            </w:tr>
          </w:tbl>
          <w:p w14:paraId="4EE40BB0" w14:textId="77777777" w:rsidR="002A36CE" w:rsidRPr="00C209C3" w:rsidRDefault="002A36CE" w:rsidP="009F716B">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2A36CE" w:rsidRPr="00C209C3" w14:paraId="16A3784D" w14:textId="77777777">
              <w:trPr>
                <w:tblCellSpacing w:w="0" w:type="dxa"/>
              </w:trPr>
              <w:tc>
                <w:tcPr>
                  <w:tcW w:w="0" w:type="auto"/>
                  <w:hideMark/>
                </w:tcPr>
                <w:p w14:paraId="1DA144FE" w14:textId="77777777" w:rsidR="002A36CE" w:rsidRPr="00C209C3" w:rsidRDefault="002A36CE"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4EE086E2" w14:textId="77777777" w:rsidR="002A36CE" w:rsidRPr="00C209C3" w:rsidRDefault="002A36CE" w:rsidP="009F716B">
                  <w:pPr>
                    <w:pStyle w:val="oj-normal"/>
                    <w:spacing w:before="0" w:beforeAutospacing="0" w:after="0" w:afterAutospacing="0"/>
                    <w:jc w:val="both"/>
                    <w:rPr>
                      <w:sz w:val="20"/>
                      <w:szCs w:val="20"/>
                    </w:rPr>
                  </w:pPr>
                  <w:r w:rsidRPr="00C209C3">
                    <w:rPr>
                      <w:sz w:val="20"/>
                      <w:szCs w:val="20"/>
                    </w:rPr>
                    <w:t>Nekas no iepriekš minētā, pārrakstīšanās kļūdas labojums</w:t>
                  </w:r>
                </w:p>
              </w:tc>
            </w:tr>
          </w:tbl>
          <w:p w14:paraId="267D6077" w14:textId="39DC4500" w:rsidR="002A36CE" w:rsidRPr="00C209C3" w:rsidRDefault="002A36CE" w:rsidP="009F716B">
            <w:pPr>
              <w:jc w:val="both"/>
              <w:rPr>
                <w:rFonts w:ascii="Times New Roman" w:hAnsi="Times New Roman" w:cs="Times New Roman"/>
                <w:sz w:val="20"/>
                <w:szCs w:val="20"/>
              </w:rPr>
            </w:pPr>
          </w:p>
        </w:tc>
      </w:tr>
      <w:tr w:rsidR="002A36CE" w:rsidRPr="00C209C3" w14:paraId="40790029"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DEFB30F" w14:textId="184AE08A" w:rsidR="002A36CE" w:rsidRPr="00C209C3" w:rsidRDefault="002A36CE" w:rsidP="009F716B">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2A36CE" w:rsidRPr="00C209C3" w14:paraId="162A5933" w14:textId="77777777" w:rsidTr="002A36CE">
              <w:trPr>
                <w:tblCellSpacing w:w="0" w:type="dxa"/>
              </w:trPr>
              <w:tc>
                <w:tcPr>
                  <w:tcW w:w="18" w:type="pct"/>
                  <w:hideMark/>
                </w:tcPr>
                <w:p w14:paraId="68AE42FC" w14:textId="68CFD375" w:rsidR="002A36CE" w:rsidRPr="00C209C3" w:rsidRDefault="00A72158"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004C9CDC" w14:textId="56415A3B" w:rsidR="002A36CE" w:rsidRPr="00C209C3" w:rsidRDefault="00A3506E" w:rsidP="009F716B">
                  <w:pPr>
                    <w:pStyle w:val="oj-normal"/>
                    <w:spacing w:before="0" w:beforeAutospacing="0" w:after="0" w:afterAutospacing="0"/>
                    <w:jc w:val="both"/>
                    <w:rPr>
                      <w:sz w:val="20"/>
                      <w:szCs w:val="20"/>
                    </w:rPr>
                  </w:pPr>
                  <w:r w:rsidRPr="00C209C3">
                    <w:rPr>
                      <w:sz w:val="20"/>
                      <w:szCs w:val="20"/>
                    </w:rPr>
                    <w:t>Komponentes un/ vai pasākuma apraksts</w:t>
                  </w:r>
                </w:p>
              </w:tc>
            </w:tr>
          </w:tbl>
          <w:p w14:paraId="71ACB29F" w14:textId="77777777" w:rsidR="002A36CE" w:rsidRPr="00C209C3" w:rsidRDefault="002A36CE" w:rsidP="009F716B">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2A36CE" w:rsidRPr="00C209C3" w14:paraId="2A226C55" w14:textId="77777777" w:rsidTr="002A36CE">
              <w:trPr>
                <w:tblCellSpacing w:w="0" w:type="dxa"/>
              </w:trPr>
              <w:tc>
                <w:tcPr>
                  <w:tcW w:w="18" w:type="pct"/>
                  <w:hideMark/>
                </w:tcPr>
                <w:p w14:paraId="094D75B5" w14:textId="1F723D55" w:rsidR="002A36CE" w:rsidRPr="00C209C3" w:rsidRDefault="00A72158"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7BA954AD" w14:textId="48CF684D" w:rsidR="002A36CE" w:rsidRPr="00C209C3" w:rsidRDefault="002A36CE" w:rsidP="009F716B">
                  <w:pPr>
                    <w:pStyle w:val="oj-normal"/>
                    <w:spacing w:before="0" w:beforeAutospacing="0" w:after="0" w:afterAutospacing="0"/>
                    <w:jc w:val="both"/>
                    <w:rPr>
                      <w:sz w:val="20"/>
                      <w:szCs w:val="20"/>
                    </w:rPr>
                  </w:pPr>
                  <w:r w:rsidRPr="00C209C3">
                    <w:rPr>
                      <w:sz w:val="20"/>
                      <w:szCs w:val="20"/>
                    </w:rPr>
                    <w:t>Atskaites punkti un mērķ</w:t>
                  </w:r>
                  <w:r w:rsidR="00A3506E" w:rsidRPr="00C209C3">
                    <w:rPr>
                      <w:sz w:val="20"/>
                      <w:szCs w:val="20"/>
                    </w:rPr>
                    <w:t>i</w:t>
                  </w:r>
                </w:p>
              </w:tc>
            </w:tr>
          </w:tbl>
          <w:p w14:paraId="05A2B98C" w14:textId="77777777" w:rsidR="002A36CE" w:rsidRPr="00C209C3" w:rsidRDefault="002A36CE" w:rsidP="009F716B">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2A36CE" w:rsidRPr="00C209C3" w14:paraId="2079D511" w14:textId="77777777" w:rsidTr="002A36CE">
              <w:trPr>
                <w:tblCellSpacing w:w="0" w:type="dxa"/>
              </w:trPr>
              <w:tc>
                <w:tcPr>
                  <w:tcW w:w="18" w:type="pct"/>
                  <w:hideMark/>
                </w:tcPr>
                <w:p w14:paraId="4EB4D9F8" w14:textId="4628B8EB" w:rsidR="002A36CE" w:rsidRPr="00C209C3" w:rsidRDefault="00A72158"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0B1ADC15" w14:textId="2534123B" w:rsidR="002A36CE" w:rsidRPr="00C209C3" w:rsidRDefault="00A3506E" w:rsidP="009F716B">
                  <w:pPr>
                    <w:pStyle w:val="oj-normal"/>
                    <w:spacing w:before="0" w:beforeAutospacing="0" w:after="0" w:afterAutospacing="0"/>
                    <w:jc w:val="both"/>
                    <w:rPr>
                      <w:sz w:val="20"/>
                      <w:szCs w:val="20"/>
                    </w:rPr>
                  </w:pPr>
                  <w:r w:rsidRPr="00C209C3">
                    <w:rPr>
                      <w:sz w:val="20"/>
                      <w:szCs w:val="20"/>
                    </w:rPr>
                    <w:t>Plānotās</w:t>
                  </w:r>
                  <w:r w:rsidR="002A36CE" w:rsidRPr="00C209C3">
                    <w:rPr>
                      <w:sz w:val="20"/>
                      <w:szCs w:val="20"/>
                    </w:rPr>
                    <w:t xml:space="preserve"> izmaksas</w:t>
                  </w:r>
                </w:p>
              </w:tc>
            </w:tr>
          </w:tbl>
          <w:p w14:paraId="7CEFB2EE" w14:textId="77777777" w:rsidR="002A36CE" w:rsidRPr="00C209C3" w:rsidRDefault="002A36CE" w:rsidP="009F716B">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2A36CE" w:rsidRPr="00C209C3" w14:paraId="5EC50814" w14:textId="77777777" w:rsidTr="009A08DF">
              <w:trPr>
                <w:tblCellSpacing w:w="0" w:type="dxa"/>
              </w:trPr>
              <w:tc>
                <w:tcPr>
                  <w:tcW w:w="18" w:type="pct"/>
                  <w:hideMark/>
                </w:tcPr>
                <w:p w14:paraId="12B058CA" w14:textId="77777777" w:rsidR="002A36CE" w:rsidRPr="00C209C3" w:rsidRDefault="002A36CE"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124AE878" w14:textId="3DC46DCB" w:rsidR="002A36CE" w:rsidRPr="00C209C3" w:rsidRDefault="009A08DF" w:rsidP="009F716B">
                  <w:pPr>
                    <w:pStyle w:val="oj-normal"/>
                    <w:spacing w:before="0" w:beforeAutospacing="0" w:after="0" w:afterAutospacing="0"/>
                    <w:jc w:val="both"/>
                    <w:rPr>
                      <w:sz w:val="20"/>
                      <w:szCs w:val="20"/>
                    </w:rPr>
                  </w:pPr>
                  <w:r w:rsidRPr="00C209C3">
                    <w:rPr>
                      <w:sz w:val="20"/>
                      <w:szCs w:val="20"/>
                    </w:rPr>
                    <w:t>Zaļie un digitālie mērķi</w:t>
                  </w:r>
                </w:p>
              </w:tc>
            </w:tr>
          </w:tbl>
          <w:p w14:paraId="47D3C1DB" w14:textId="77777777" w:rsidR="002A36CE" w:rsidRPr="00C209C3" w:rsidRDefault="002A36CE" w:rsidP="009F716B">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2A36CE" w:rsidRPr="00C209C3" w14:paraId="3A693B28" w14:textId="77777777" w:rsidTr="002A36CE">
              <w:trPr>
                <w:tblCellSpacing w:w="0" w:type="dxa"/>
              </w:trPr>
              <w:tc>
                <w:tcPr>
                  <w:tcW w:w="18" w:type="pct"/>
                  <w:hideMark/>
                </w:tcPr>
                <w:p w14:paraId="21C0B930" w14:textId="0C040CBE" w:rsidR="002A36CE" w:rsidRPr="00C209C3" w:rsidRDefault="00A72158" w:rsidP="009F716B">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798D3CFA" w14:textId="75FBF6F6" w:rsidR="002A36CE" w:rsidRPr="00C209C3" w:rsidRDefault="00A3506E" w:rsidP="009F716B">
                  <w:pPr>
                    <w:pStyle w:val="oj-normal"/>
                    <w:spacing w:before="0" w:beforeAutospacing="0" w:after="0" w:afterAutospacing="0"/>
                    <w:jc w:val="both"/>
                    <w:rPr>
                      <w:sz w:val="20"/>
                      <w:szCs w:val="20"/>
                    </w:rPr>
                  </w:pPr>
                  <w:r w:rsidRPr="00C209C3">
                    <w:rPr>
                      <w:sz w:val="20"/>
                      <w:szCs w:val="20"/>
                    </w:rPr>
                    <w:t>DNSH paš</w:t>
                  </w:r>
                  <w:r w:rsidR="002A36CE" w:rsidRPr="00C209C3">
                    <w:rPr>
                      <w:sz w:val="20"/>
                      <w:szCs w:val="20"/>
                    </w:rPr>
                    <w:t xml:space="preserve">novērtējums </w:t>
                  </w:r>
                </w:p>
              </w:tc>
            </w:tr>
          </w:tbl>
          <w:p w14:paraId="0EF0A1B9" w14:textId="0B94DB50" w:rsidR="002A36CE" w:rsidRPr="00C209C3" w:rsidRDefault="002A36CE" w:rsidP="009F716B">
            <w:pPr>
              <w:jc w:val="both"/>
              <w:rPr>
                <w:rFonts w:ascii="Times New Roman" w:hAnsi="Times New Roman" w:cs="Times New Roman"/>
                <w:b/>
                <w:bCs/>
                <w:sz w:val="20"/>
                <w:szCs w:val="20"/>
                <w:u w:val="single"/>
              </w:rPr>
            </w:pPr>
          </w:p>
        </w:tc>
      </w:tr>
    </w:tbl>
    <w:p w14:paraId="49343B14" w14:textId="77777777" w:rsidR="005E484E" w:rsidRPr="00C209C3" w:rsidRDefault="005E484E" w:rsidP="009F716B">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E1681F" w:rsidRPr="00C209C3" w14:paraId="62598970" w14:textId="77777777" w:rsidTr="00757884">
        <w:tc>
          <w:tcPr>
            <w:tcW w:w="9016" w:type="dxa"/>
            <w:gridSpan w:val="2"/>
            <w:shd w:val="clear" w:color="auto" w:fill="1F3864" w:themeFill="accent5" w:themeFillShade="80"/>
          </w:tcPr>
          <w:p w14:paraId="57974C5E" w14:textId="6CAF945D" w:rsidR="00E1681F" w:rsidRPr="00C209C3" w:rsidRDefault="00E1681F" w:rsidP="00E1681F">
            <w:pPr>
              <w:jc w:val="center"/>
              <w:rPr>
                <w:rFonts w:ascii="Times New Roman" w:hAnsi="Times New Roman" w:cs="Times New Roman"/>
                <w:b/>
                <w:bCs/>
                <w:sz w:val="20"/>
                <w:szCs w:val="20"/>
              </w:rPr>
            </w:pPr>
            <w:r w:rsidRPr="00C209C3">
              <w:rPr>
                <w:rFonts w:ascii="Times New Roman" w:hAnsi="Times New Roman" w:cs="Times New Roman"/>
                <w:b/>
                <w:bCs/>
                <w:sz w:val="20"/>
                <w:szCs w:val="20"/>
              </w:rPr>
              <w:t>KOMPONENTE NR.2: DIGITĀLĀ TRANSFORMĀCIJA</w:t>
            </w:r>
          </w:p>
        </w:tc>
      </w:tr>
      <w:tr w:rsidR="00E1681F" w:rsidRPr="00C209C3" w14:paraId="04AEF8A7"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FFA7EFB" w14:textId="77777777" w:rsidR="00E1681F" w:rsidRPr="00C209C3" w:rsidRDefault="00E1681F" w:rsidP="00757884">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7E62F3C" w14:textId="78EB7683" w:rsidR="00E1681F" w:rsidRPr="00C209C3" w:rsidRDefault="007966C0" w:rsidP="00757884">
            <w:pPr>
              <w:jc w:val="both"/>
              <w:rPr>
                <w:rFonts w:ascii="Times New Roman" w:hAnsi="Times New Roman" w:cs="Times New Roman"/>
                <w:b/>
                <w:bCs/>
                <w:color w:val="FFFFFF" w:themeColor="background1"/>
                <w:sz w:val="20"/>
                <w:szCs w:val="20"/>
                <w:u w:val="single"/>
              </w:rPr>
            </w:pPr>
            <w:r w:rsidRPr="00C209C3">
              <w:rPr>
                <w:rFonts w:ascii="Times New Roman" w:hAnsi="Times New Roman" w:cs="Times New Roman"/>
                <w:color w:val="000000"/>
                <w:sz w:val="20"/>
                <w:szCs w:val="20"/>
              </w:rPr>
              <w:t>LV-C[C2]-I[2-1-1-1-i-]; LV-C[C2]-I[2-1-2-1-i-]; LV-C[C2]-I[2-1-2-2-i-]; LV-C[C2]-I[2-1-3-1-i-]; LV-C[C2]-R[2-2-r-]; LV-C[C2]-I[2-2-1-1-i-]; LV-C[C2]-I[2-2-1-2-i-]; LV-C[C2]-I[2-3-1-4-i-]; LV-C[C2]-I[2-3-2-1-i-]; LV-C[C2]-I[2-3-2-3-i-]</w:t>
            </w:r>
          </w:p>
        </w:tc>
      </w:tr>
      <w:tr w:rsidR="00E1681F" w:rsidRPr="00C209C3" w14:paraId="05FEBEB4"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4785C8B4" w14:textId="77777777" w:rsidR="00E1681F" w:rsidRPr="00C209C3" w:rsidRDefault="00E1681F" w:rsidP="00757884">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41E37D7" w14:textId="77777777"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 xml:space="preserve">2.1.1.1.i. Pārvaldes modernizācija un pakalpojumu digitālā transformācija, tai skaitā uzņēmējdarbības vide </w:t>
            </w:r>
          </w:p>
          <w:p w14:paraId="76512EA9" w14:textId="77777777"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2.1.2.1.i. Pārvaldes centralizētās platformas un sistēmas</w:t>
            </w:r>
          </w:p>
          <w:p w14:paraId="2377F764" w14:textId="77777777"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 xml:space="preserve">2.1.2.2.i. Latvijas nacionālais </w:t>
            </w:r>
            <w:proofErr w:type="spellStart"/>
            <w:r w:rsidRPr="00C209C3">
              <w:rPr>
                <w:rFonts w:ascii="Times New Roman" w:eastAsia="Times New Roman" w:hAnsi="Times New Roman" w:cs="Times New Roman"/>
                <w:sz w:val="20"/>
                <w:szCs w:val="20"/>
                <w:lang w:val="lv-LV" w:eastAsia="lv-LV"/>
              </w:rPr>
              <w:t>federētais</w:t>
            </w:r>
            <w:proofErr w:type="spellEnd"/>
            <w:r w:rsidRPr="00C209C3">
              <w:rPr>
                <w:rFonts w:ascii="Times New Roman" w:eastAsia="Times New Roman" w:hAnsi="Times New Roman" w:cs="Times New Roman"/>
                <w:sz w:val="20"/>
                <w:szCs w:val="20"/>
                <w:lang w:val="lv-LV" w:eastAsia="lv-LV"/>
              </w:rPr>
              <w:t xml:space="preserve"> mākonis</w:t>
            </w:r>
          </w:p>
          <w:p w14:paraId="4C5A83AE" w14:textId="77777777"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 xml:space="preserve">2.1.3.1.i. Datu pieejamība, koplietošana un analītika </w:t>
            </w:r>
          </w:p>
          <w:p w14:paraId="477A8792" w14:textId="77777777"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2.2.r. Uzņēmējdarbības digitālās transformācijas pilna cikla atbalsta izveide ar reģionālo tvērumu</w:t>
            </w:r>
          </w:p>
          <w:p w14:paraId="42AFD251" w14:textId="77777777"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2.2.1.1.i. Atbalsts Digitālo inovāciju centru un reģionālo kontaktpunktu izveidei</w:t>
            </w:r>
          </w:p>
          <w:p w14:paraId="6E2444F1" w14:textId="77777777"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lastRenderedPageBreak/>
              <w:t xml:space="preserve">2.2.1.2.i. Atbalsts procesu </w:t>
            </w:r>
            <w:proofErr w:type="spellStart"/>
            <w:r w:rsidRPr="00C209C3">
              <w:rPr>
                <w:rFonts w:ascii="Times New Roman" w:eastAsia="Times New Roman" w:hAnsi="Times New Roman" w:cs="Times New Roman"/>
                <w:sz w:val="20"/>
                <w:szCs w:val="20"/>
                <w:lang w:val="lv-LV" w:eastAsia="lv-LV"/>
              </w:rPr>
              <w:t>digitalizācijai</w:t>
            </w:r>
            <w:proofErr w:type="spellEnd"/>
            <w:r w:rsidRPr="00C209C3">
              <w:rPr>
                <w:rFonts w:ascii="Times New Roman" w:eastAsia="Times New Roman" w:hAnsi="Times New Roman" w:cs="Times New Roman"/>
                <w:sz w:val="20"/>
                <w:szCs w:val="20"/>
                <w:lang w:val="lv-LV" w:eastAsia="lv-LV"/>
              </w:rPr>
              <w:t xml:space="preserve"> komercdarbībā</w:t>
            </w:r>
          </w:p>
          <w:p w14:paraId="0075B163" w14:textId="77777777"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2.3.1.4.i. Individuālo mācību kontu pieejas attīstība</w:t>
            </w:r>
          </w:p>
          <w:p w14:paraId="3E22E2BB" w14:textId="77777777"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2.3.2.1.i. Digitālās prasmes iedzīvotājiem, t. sk. jauniešiem</w:t>
            </w:r>
          </w:p>
          <w:p w14:paraId="72717768" w14:textId="5B60E983" w:rsidR="00DF62BC"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2.3.2.3.i. Digitālās plaisas mazināšana sociāli neaizsargātajām grupām un izglītības iestādēs</w:t>
            </w:r>
          </w:p>
        </w:tc>
      </w:tr>
      <w:tr w:rsidR="00E1681F" w:rsidRPr="00C209C3" w14:paraId="60AA28F0"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8E6C4DA" w14:textId="77777777" w:rsidR="00E1681F" w:rsidRPr="00C209C3" w:rsidRDefault="00E1681F" w:rsidP="00757884">
            <w:pPr>
              <w:rPr>
                <w:rFonts w:ascii="Times New Roman" w:hAnsi="Times New Roman" w:cs="Times New Roman"/>
                <w:b/>
                <w:bCs/>
                <w:sz w:val="20"/>
                <w:szCs w:val="20"/>
              </w:rPr>
            </w:pPr>
            <w:r w:rsidRPr="00C209C3">
              <w:rPr>
                <w:rStyle w:val="oj-bold"/>
                <w:rFonts w:ascii="Times New Roman" w:hAnsi="Times New Roman" w:cs="Times New Roman"/>
                <w:b/>
                <w:bCs/>
                <w:color w:val="000000"/>
                <w:sz w:val="20"/>
                <w:szCs w:val="20"/>
              </w:rPr>
              <w:lastRenderedPageBreak/>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81AA148" w14:textId="2E4EFA66" w:rsidR="00E1681F" w:rsidRPr="00C209C3" w:rsidRDefault="00E52A32" w:rsidP="00757884">
            <w:pPr>
              <w:jc w:val="both"/>
              <w:rPr>
                <w:rFonts w:ascii="Times New Roman" w:hAnsi="Times New Roman" w:cs="Times New Roman"/>
                <w:b/>
                <w:bCs/>
                <w:sz w:val="20"/>
                <w:szCs w:val="20"/>
                <w:u w:val="single"/>
              </w:rPr>
            </w:pPr>
            <w:r w:rsidRPr="00C209C3">
              <w:rPr>
                <w:rFonts w:ascii="Times New Roman" w:hAnsi="Times New Roman" w:cs="Times New Roman"/>
                <w:color w:val="000000"/>
                <w:sz w:val="20"/>
                <w:szCs w:val="20"/>
              </w:rPr>
              <w:t>Grozījumi</w:t>
            </w:r>
          </w:p>
        </w:tc>
      </w:tr>
      <w:tr w:rsidR="00E1681F" w:rsidRPr="00C209C3" w14:paraId="22862699"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AF15A99" w14:textId="77777777" w:rsidR="00E1681F" w:rsidRPr="00C209C3" w:rsidRDefault="00E1681F" w:rsidP="00757884">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447BE4DE" w14:textId="77777777" w:rsidTr="00757884">
              <w:trPr>
                <w:tblCellSpacing w:w="0" w:type="dxa"/>
              </w:trPr>
              <w:tc>
                <w:tcPr>
                  <w:tcW w:w="91" w:type="pct"/>
                  <w:hideMark/>
                </w:tcPr>
                <w:p w14:paraId="182D9080"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270D4E27"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14. panta 2. punkts – aizdevuma pieprasījums</w:t>
                  </w:r>
                </w:p>
              </w:tc>
            </w:tr>
          </w:tbl>
          <w:p w14:paraId="6007E30D"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E1681F" w:rsidRPr="00C209C3" w14:paraId="7D651645" w14:textId="77777777" w:rsidTr="00757884">
              <w:trPr>
                <w:tblCellSpacing w:w="0" w:type="dxa"/>
              </w:trPr>
              <w:tc>
                <w:tcPr>
                  <w:tcW w:w="0" w:type="auto"/>
                  <w:hideMark/>
                </w:tcPr>
                <w:p w14:paraId="299E51BA"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39B2048B"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18. panta 2. punkts – maksimālās finanšu iemaksas atjaunināšana</w:t>
                  </w:r>
                </w:p>
              </w:tc>
            </w:tr>
          </w:tbl>
          <w:p w14:paraId="2A1443BD"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7994E863" w14:textId="77777777" w:rsidTr="00681B7E">
              <w:trPr>
                <w:tblCellSpacing w:w="0" w:type="dxa"/>
              </w:trPr>
              <w:tc>
                <w:tcPr>
                  <w:tcW w:w="88" w:type="pct"/>
                  <w:hideMark/>
                </w:tcPr>
                <w:p w14:paraId="66776813" w14:textId="08E7AC23" w:rsidR="00E1681F" w:rsidRPr="00C209C3" w:rsidRDefault="00681B7E"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12" w:type="pct"/>
                  <w:hideMark/>
                </w:tcPr>
                <w:p w14:paraId="0DE08682"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 pants – grozījumi objektīvu apstākļu dēļ</w:t>
                  </w:r>
                </w:p>
              </w:tc>
            </w:tr>
          </w:tbl>
          <w:p w14:paraId="60A422E3"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7EB8FAFE" w14:textId="77777777" w:rsidTr="00757884">
              <w:trPr>
                <w:tblCellSpacing w:w="0" w:type="dxa"/>
              </w:trPr>
              <w:tc>
                <w:tcPr>
                  <w:tcW w:w="0" w:type="auto"/>
                  <w:hideMark/>
                </w:tcPr>
                <w:p w14:paraId="13DB414C"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5D64CA7D"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21.a pants – </w:t>
                  </w:r>
                  <w:proofErr w:type="spellStart"/>
                  <w:r w:rsidRPr="00C209C3">
                    <w:rPr>
                      <w:rStyle w:val="oj-italic"/>
                      <w:sz w:val="20"/>
                      <w:szCs w:val="20"/>
                    </w:rPr>
                    <w:t>REPowerEU</w:t>
                  </w:r>
                  <w:proofErr w:type="spellEnd"/>
                  <w:r w:rsidRPr="00C209C3">
                    <w:rPr>
                      <w:sz w:val="20"/>
                      <w:szCs w:val="20"/>
                    </w:rPr>
                    <w:t> neatmaksājams finansiāls atbalsts (ETS ieņēmumi)</w:t>
                  </w:r>
                </w:p>
              </w:tc>
            </w:tr>
          </w:tbl>
          <w:p w14:paraId="1981DD75"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E1681F" w:rsidRPr="00C209C3" w14:paraId="543AFA66" w14:textId="77777777" w:rsidTr="00757884">
              <w:trPr>
                <w:tblCellSpacing w:w="0" w:type="dxa"/>
              </w:trPr>
              <w:tc>
                <w:tcPr>
                  <w:tcW w:w="0" w:type="auto"/>
                  <w:hideMark/>
                </w:tcPr>
                <w:p w14:paraId="26199CA9"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3F9BB9FD"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21.b panta 2. punkts – </w:t>
                  </w:r>
                  <w:proofErr w:type="spellStart"/>
                  <w:r w:rsidRPr="00C209C3">
                    <w:rPr>
                      <w:rStyle w:val="oj-italic"/>
                      <w:sz w:val="20"/>
                      <w:szCs w:val="20"/>
                    </w:rPr>
                    <w:t>Brexit</w:t>
                  </w:r>
                  <w:proofErr w:type="spellEnd"/>
                  <w:r w:rsidRPr="00C209C3">
                    <w:rPr>
                      <w:sz w:val="20"/>
                      <w:szCs w:val="20"/>
                    </w:rPr>
                    <w:t> korekcijas rezerves pārvietojumi</w:t>
                  </w:r>
                </w:p>
              </w:tc>
            </w:tr>
          </w:tbl>
          <w:p w14:paraId="75A4EC93"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E1681F" w:rsidRPr="00C209C3" w14:paraId="28640570" w14:textId="77777777" w:rsidTr="00757884">
              <w:trPr>
                <w:tblCellSpacing w:w="0" w:type="dxa"/>
              </w:trPr>
              <w:tc>
                <w:tcPr>
                  <w:tcW w:w="0" w:type="auto"/>
                  <w:hideMark/>
                </w:tcPr>
                <w:p w14:paraId="5314B538"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5C78FBE2"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Nekas no iepriekš minētā, pārrakstīšanās kļūdas labojums</w:t>
                  </w:r>
                </w:p>
              </w:tc>
            </w:tr>
          </w:tbl>
          <w:p w14:paraId="20316897" w14:textId="77777777" w:rsidR="00E1681F" w:rsidRPr="00C209C3" w:rsidRDefault="00E1681F" w:rsidP="00757884">
            <w:pPr>
              <w:jc w:val="both"/>
              <w:rPr>
                <w:rFonts w:ascii="Times New Roman" w:hAnsi="Times New Roman" w:cs="Times New Roman"/>
                <w:sz w:val="20"/>
                <w:szCs w:val="20"/>
              </w:rPr>
            </w:pPr>
          </w:p>
        </w:tc>
      </w:tr>
      <w:tr w:rsidR="00E1681F" w:rsidRPr="00C209C3" w14:paraId="1CD977B3"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0F8388D6" w14:textId="77777777" w:rsidR="00E1681F" w:rsidRPr="00C209C3" w:rsidRDefault="00E1681F" w:rsidP="00757884">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7E6AE4A4" w14:textId="77777777" w:rsidTr="00757884">
              <w:trPr>
                <w:tblCellSpacing w:w="0" w:type="dxa"/>
              </w:trPr>
              <w:tc>
                <w:tcPr>
                  <w:tcW w:w="18" w:type="pct"/>
                  <w:hideMark/>
                </w:tcPr>
                <w:p w14:paraId="442537A2" w14:textId="2311BE15" w:rsidR="00E1681F" w:rsidRPr="00C209C3" w:rsidRDefault="007966C0"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62D41D0A" w14:textId="6602EF39" w:rsidR="00E1681F" w:rsidRPr="00C209C3" w:rsidRDefault="00A3506E" w:rsidP="00757884">
                  <w:pPr>
                    <w:pStyle w:val="oj-normal"/>
                    <w:spacing w:before="0" w:beforeAutospacing="0" w:after="0" w:afterAutospacing="0"/>
                    <w:jc w:val="both"/>
                    <w:rPr>
                      <w:sz w:val="20"/>
                      <w:szCs w:val="20"/>
                    </w:rPr>
                  </w:pPr>
                  <w:r w:rsidRPr="00C209C3">
                    <w:rPr>
                      <w:sz w:val="20"/>
                      <w:szCs w:val="20"/>
                    </w:rPr>
                    <w:t>Komponentes un/ vai pasākuma apraksts</w:t>
                  </w:r>
                </w:p>
              </w:tc>
            </w:tr>
          </w:tbl>
          <w:p w14:paraId="65D269E0"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68D4B213" w14:textId="77777777" w:rsidTr="00A72158">
              <w:trPr>
                <w:tblCellSpacing w:w="0" w:type="dxa"/>
              </w:trPr>
              <w:tc>
                <w:tcPr>
                  <w:tcW w:w="88" w:type="pct"/>
                  <w:hideMark/>
                </w:tcPr>
                <w:p w14:paraId="5434B1C8" w14:textId="2A78A6F3" w:rsidR="00E1681F" w:rsidRPr="00C209C3" w:rsidRDefault="00A72158"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12" w:type="pct"/>
                  <w:hideMark/>
                </w:tcPr>
                <w:p w14:paraId="049525B8" w14:textId="33689D0F" w:rsidR="00E1681F" w:rsidRPr="00C209C3" w:rsidRDefault="00E1681F" w:rsidP="00757884">
                  <w:pPr>
                    <w:pStyle w:val="oj-normal"/>
                    <w:spacing w:before="0" w:beforeAutospacing="0" w:after="0" w:afterAutospacing="0"/>
                    <w:jc w:val="both"/>
                    <w:rPr>
                      <w:sz w:val="20"/>
                      <w:szCs w:val="20"/>
                    </w:rPr>
                  </w:pPr>
                  <w:r w:rsidRPr="00C209C3">
                    <w:rPr>
                      <w:sz w:val="20"/>
                      <w:szCs w:val="20"/>
                    </w:rPr>
                    <w:t>Atskaites punkti un mērķ</w:t>
                  </w:r>
                  <w:r w:rsidR="00A3506E" w:rsidRPr="00C209C3">
                    <w:rPr>
                      <w:sz w:val="20"/>
                      <w:szCs w:val="20"/>
                    </w:rPr>
                    <w:t>i</w:t>
                  </w:r>
                </w:p>
              </w:tc>
            </w:tr>
          </w:tbl>
          <w:p w14:paraId="42C05F84"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3F0512D0" w14:textId="77777777" w:rsidTr="00757884">
              <w:trPr>
                <w:tblCellSpacing w:w="0" w:type="dxa"/>
              </w:trPr>
              <w:tc>
                <w:tcPr>
                  <w:tcW w:w="18" w:type="pct"/>
                  <w:hideMark/>
                </w:tcPr>
                <w:p w14:paraId="691D11E8" w14:textId="5361B60A" w:rsidR="00E1681F" w:rsidRPr="00C209C3" w:rsidRDefault="00A72158"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1B44F203" w14:textId="2F9F369D" w:rsidR="00E1681F" w:rsidRPr="00C209C3" w:rsidRDefault="00A3506E" w:rsidP="00757884">
                  <w:pPr>
                    <w:pStyle w:val="oj-normal"/>
                    <w:spacing w:before="0" w:beforeAutospacing="0" w:after="0" w:afterAutospacing="0"/>
                    <w:jc w:val="both"/>
                    <w:rPr>
                      <w:sz w:val="20"/>
                      <w:szCs w:val="20"/>
                    </w:rPr>
                  </w:pPr>
                  <w:r w:rsidRPr="00C209C3">
                    <w:rPr>
                      <w:sz w:val="20"/>
                      <w:szCs w:val="20"/>
                    </w:rPr>
                    <w:t>Plānotās i</w:t>
                  </w:r>
                  <w:r w:rsidR="00E1681F" w:rsidRPr="00C209C3">
                    <w:rPr>
                      <w:sz w:val="20"/>
                      <w:szCs w:val="20"/>
                    </w:rPr>
                    <w:t>zmaksas</w:t>
                  </w:r>
                </w:p>
              </w:tc>
            </w:tr>
          </w:tbl>
          <w:p w14:paraId="40AF9878"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569A6925" w14:textId="77777777" w:rsidTr="009A08DF">
              <w:trPr>
                <w:tblCellSpacing w:w="0" w:type="dxa"/>
              </w:trPr>
              <w:tc>
                <w:tcPr>
                  <w:tcW w:w="18" w:type="pct"/>
                  <w:hideMark/>
                </w:tcPr>
                <w:p w14:paraId="2B790471"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5CAC3C84" w14:textId="583C9047" w:rsidR="00E1681F" w:rsidRPr="00C209C3" w:rsidRDefault="009A08DF" w:rsidP="00757884">
                  <w:pPr>
                    <w:pStyle w:val="oj-normal"/>
                    <w:spacing w:before="0" w:beforeAutospacing="0" w:after="0" w:afterAutospacing="0"/>
                    <w:jc w:val="both"/>
                    <w:rPr>
                      <w:sz w:val="20"/>
                      <w:szCs w:val="20"/>
                    </w:rPr>
                  </w:pPr>
                  <w:r w:rsidRPr="00C209C3">
                    <w:rPr>
                      <w:sz w:val="20"/>
                      <w:szCs w:val="20"/>
                    </w:rPr>
                    <w:t>Zaļie un digitālie mērķi</w:t>
                  </w:r>
                </w:p>
              </w:tc>
            </w:tr>
          </w:tbl>
          <w:p w14:paraId="7CC09E6F"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0283556D" w14:textId="77777777" w:rsidTr="00757884">
              <w:trPr>
                <w:tblCellSpacing w:w="0" w:type="dxa"/>
              </w:trPr>
              <w:tc>
                <w:tcPr>
                  <w:tcW w:w="18" w:type="pct"/>
                  <w:hideMark/>
                </w:tcPr>
                <w:p w14:paraId="048AFB0B"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62CD8C11" w14:textId="3D487A2C" w:rsidR="00E1681F" w:rsidRPr="00C209C3" w:rsidRDefault="00A3506E" w:rsidP="00757884">
                  <w:pPr>
                    <w:pStyle w:val="oj-normal"/>
                    <w:spacing w:before="0" w:beforeAutospacing="0" w:after="0" w:afterAutospacing="0"/>
                    <w:jc w:val="both"/>
                    <w:rPr>
                      <w:sz w:val="20"/>
                      <w:szCs w:val="20"/>
                    </w:rPr>
                  </w:pPr>
                  <w:r w:rsidRPr="00C209C3">
                    <w:rPr>
                      <w:sz w:val="20"/>
                      <w:szCs w:val="20"/>
                    </w:rPr>
                    <w:t>DNSH p</w:t>
                  </w:r>
                  <w:r w:rsidR="00E1681F" w:rsidRPr="00C209C3">
                    <w:rPr>
                      <w:sz w:val="20"/>
                      <w:szCs w:val="20"/>
                    </w:rPr>
                    <w:t xml:space="preserve">ašnovērtējums </w:t>
                  </w:r>
                </w:p>
              </w:tc>
            </w:tr>
          </w:tbl>
          <w:p w14:paraId="0370E3A2" w14:textId="77777777" w:rsidR="00E1681F" w:rsidRPr="00C209C3" w:rsidRDefault="00E1681F" w:rsidP="00757884">
            <w:pPr>
              <w:jc w:val="both"/>
              <w:rPr>
                <w:rFonts w:ascii="Times New Roman" w:hAnsi="Times New Roman" w:cs="Times New Roman"/>
                <w:b/>
                <w:bCs/>
                <w:sz w:val="20"/>
                <w:szCs w:val="20"/>
                <w:u w:val="single"/>
              </w:rPr>
            </w:pPr>
          </w:p>
        </w:tc>
      </w:tr>
    </w:tbl>
    <w:p w14:paraId="304EBC37" w14:textId="77777777" w:rsidR="00E1681F" w:rsidRPr="00C209C3" w:rsidRDefault="00E1681F" w:rsidP="009F716B">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E1681F" w:rsidRPr="00C209C3" w14:paraId="17FB57CE" w14:textId="77777777" w:rsidTr="00757884">
        <w:tc>
          <w:tcPr>
            <w:tcW w:w="9016" w:type="dxa"/>
            <w:gridSpan w:val="2"/>
            <w:shd w:val="clear" w:color="auto" w:fill="1F3864" w:themeFill="accent5" w:themeFillShade="80"/>
          </w:tcPr>
          <w:p w14:paraId="371E143E" w14:textId="3561AA38" w:rsidR="00E1681F" w:rsidRPr="00C209C3" w:rsidRDefault="00E1681F" w:rsidP="00757884">
            <w:pPr>
              <w:jc w:val="center"/>
              <w:rPr>
                <w:rFonts w:ascii="Times New Roman" w:hAnsi="Times New Roman" w:cs="Times New Roman"/>
                <w:b/>
                <w:bCs/>
                <w:sz w:val="20"/>
                <w:szCs w:val="20"/>
                <w:u w:val="single"/>
              </w:rPr>
            </w:pPr>
            <w:r w:rsidRPr="00C209C3">
              <w:rPr>
                <w:rFonts w:ascii="Times New Roman" w:hAnsi="Times New Roman" w:cs="Times New Roman"/>
                <w:b/>
                <w:bCs/>
                <w:sz w:val="20"/>
                <w:szCs w:val="20"/>
              </w:rPr>
              <w:t>KOMPONENTE NR.3: NEVIENLĪDZĪBAS MAZINĀŠANA</w:t>
            </w:r>
          </w:p>
        </w:tc>
      </w:tr>
      <w:tr w:rsidR="00E1681F" w:rsidRPr="00C209C3" w14:paraId="3F64B09B"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2064460A" w14:textId="77777777" w:rsidR="00E1681F" w:rsidRPr="00C209C3" w:rsidRDefault="00E1681F" w:rsidP="00757884">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41DFBD0F" w14:textId="7D037469" w:rsidR="00E1681F" w:rsidRPr="00C209C3" w:rsidRDefault="00C11E9D" w:rsidP="00757884">
            <w:pPr>
              <w:jc w:val="both"/>
              <w:rPr>
                <w:rFonts w:ascii="Times New Roman" w:hAnsi="Times New Roman" w:cs="Times New Roman"/>
                <w:b/>
                <w:bCs/>
                <w:color w:val="FFFFFF" w:themeColor="background1"/>
                <w:sz w:val="20"/>
                <w:szCs w:val="20"/>
                <w:u w:val="single"/>
              </w:rPr>
            </w:pPr>
            <w:r w:rsidRPr="00C209C3">
              <w:rPr>
                <w:rFonts w:ascii="Times New Roman" w:hAnsi="Times New Roman" w:cs="Times New Roman"/>
                <w:color w:val="000000"/>
                <w:sz w:val="20"/>
                <w:szCs w:val="20"/>
              </w:rPr>
              <w:t>LV-C[C3]-R[3-1-1-r-]; LV-C[C3]-R[3-1-2-r-]</w:t>
            </w:r>
          </w:p>
        </w:tc>
      </w:tr>
      <w:tr w:rsidR="00E1681F" w:rsidRPr="00C209C3" w14:paraId="5B92E731"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4D80114" w14:textId="77777777" w:rsidR="00E1681F" w:rsidRPr="00C209C3" w:rsidRDefault="00E1681F" w:rsidP="00757884">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5212C08C" w14:textId="27E1C0E5" w:rsidR="00E1681F" w:rsidRPr="00C209C3" w:rsidRDefault="00C11E9D" w:rsidP="00757884">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3.1.1.r. Administratīvi teritoriālā reforma</w:t>
            </w:r>
          </w:p>
          <w:p w14:paraId="3DAE1CC8" w14:textId="31D55A28" w:rsidR="00C11E9D" w:rsidRPr="00C209C3" w:rsidRDefault="00C11E9D" w:rsidP="00757884">
            <w:pPr>
              <w:jc w:val="both"/>
              <w:rPr>
                <w:rFonts w:ascii="Times New Roman" w:hAnsi="Times New Roman" w:cs="Times New Roman"/>
                <w:b/>
                <w:bCs/>
                <w:color w:val="FFFFFF" w:themeColor="background1"/>
                <w:sz w:val="20"/>
                <w:szCs w:val="20"/>
                <w:u w:val="single"/>
              </w:rPr>
            </w:pPr>
            <w:r w:rsidRPr="00C209C3">
              <w:rPr>
                <w:rFonts w:ascii="Times New Roman" w:eastAsia="Times New Roman" w:hAnsi="Times New Roman" w:cs="Times New Roman"/>
                <w:sz w:val="20"/>
                <w:szCs w:val="20"/>
                <w:lang w:val="lv-LV" w:eastAsia="lv-LV"/>
              </w:rPr>
              <w:t>3.1.2.r. Sociālo un nodarbinātības pakalpojumu pieejamība minimālo ienākumu reformas atbalstam</w:t>
            </w:r>
          </w:p>
        </w:tc>
      </w:tr>
      <w:tr w:rsidR="00E1681F" w:rsidRPr="00C209C3" w14:paraId="2BD6FD0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2DBC2808" w14:textId="77777777" w:rsidR="00E1681F" w:rsidRPr="00C209C3" w:rsidRDefault="00E1681F" w:rsidP="00757884">
            <w:pPr>
              <w:rPr>
                <w:rFonts w:ascii="Times New Roman" w:hAnsi="Times New Roman" w:cs="Times New Roman"/>
                <w:b/>
                <w:bCs/>
                <w:sz w:val="20"/>
                <w:szCs w:val="20"/>
              </w:rPr>
            </w:pPr>
            <w:r w:rsidRPr="00C209C3">
              <w:rPr>
                <w:rStyle w:val="oj-bold"/>
                <w:rFonts w:ascii="Times New Roman" w:hAnsi="Times New Roman" w:cs="Times New Roman"/>
                <w:b/>
                <w:bCs/>
                <w:color w:val="000000"/>
                <w:sz w:val="20"/>
                <w:szCs w:val="20"/>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26587D98" w14:textId="4DAC790B" w:rsidR="00E1681F" w:rsidRPr="00C209C3" w:rsidRDefault="00E52A32" w:rsidP="00757884">
            <w:pPr>
              <w:jc w:val="both"/>
              <w:rPr>
                <w:rFonts w:ascii="Times New Roman" w:hAnsi="Times New Roman" w:cs="Times New Roman"/>
                <w:b/>
                <w:bCs/>
                <w:sz w:val="20"/>
                <w:szCs w:val="20"/>
                <w:u w:val="single"/>
              </w:rPr>
            </w:pPr>
            <w:r w:rsidRPr="00C209C3">
              <w:rPr>
                <w:rFonts w:ascii="Times New Roman" w:hAnsi="Times New Roman" w:cs="Times New Roman"/>
                <w:color w:val="000000"/>
                <w:sz w:val="20"/>
                <w:szCs w:val="20"/>
              </w:rPr>
              <w:t>Grozījumi</w:t>
            </w:r>
          </w:p>
        </w:tc>
      </w:tr>
      <w:tr w:rsidR="00E1681F" w:rsidRPr="00C209C3" w14:paraId="72DAEC0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1B5899F" w14:textId="77777777" w:rsidR="00E1681F" w:rsidRPr="00C209C3" w:rsidRDefault="00E1681F" w:rsidP="00757884">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20000B9D" w14:textId="77777777" w:rsidTr="00757884">
              <w:trPr>
                <w:tblCellSpacing w:w="0" w:type="dxa"/>
              </w:trPr>
              <w:tc>
                <w:tcPr>
                  <w:tcW w:w="91" w:type="pct"/>
                  <w:hideMark/>
                </w:tcPr>
                <w:p w14:paraId="5C6D8CAD"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71BAA2AF"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14. panta 2. punkts – aizdevuma pieprasījums</w:t>
                  </w:r>
                </w:p>
              </w:tc>
            </w:tr>
          </w:tbl>
          <w:p w14:paraId="3CCA3936"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E1681F" w:rsidRPr="00C209C3" w14:paraId="00D6725A" w14:textId="77777777" w:rsidTr="00757884">
              <w:trPr>
                <w:tblCellSpacing w:w="0" w:type="dxa"/>
              </w:trPr>
              <w:tc>
                <w:tcPr>
                  <w:tcW w:w="0" w:type="auto"/>
                  <w:hideMark/>
                </w:tcPr>
                <w:p w14:paraId="3501A8C8" w14:textId="50D88B68" w:rsidR="00E1681F" w:rsidRPr="00C209C3" w:rsidRDefault="00681B7E"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1BB4C42B"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18. panta 2. punkts – maksimālās finanšu iemaksas atjaunināšana</w:t>
                  </w:r>
                </w:p>
              </w:tc>
            </w:tr>
          </w:tbl>
          <w:p w14:paraId="3DED9A2C"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503F6AAC" w14:textId="77777777" w:rsidTr="00681B7E">
              <w:trPr>
                <w:tblCellSpacing w:w="0" w:type="dxa"/>
              </w:trPr>
              <w:tc>
                <w:tcPr>
                  <w:tcW w:w="88" w:type="pct"/>
                  <w:hideMark/>
                </w:tcPr>
                <w:p w14:paraId="5F405BA8" w14:textId="69A4AF4D" w:rsidR="00E1681F" w:rsidRPr="00C209C3" w:rsidRDefault="00681B7E"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12" w:type="pct"/>
                  <w:hideMark/>
                </w:tcPr>
                <w:p w14:paraId="430920E3" w14:textId="6DE5FB74" w:rsidR="00E1681F" w:rsidRPr="00C209C3" w:rsidRDefault="00E1681F" w:rsidP="00757884">
                  <w:pPr>
                    <w:pStyle w:val="oj-normal"/>
                    <w:spacing w:before="0" w:beforeAutospacing="0" w:after="0" w:afterAutospacing="0"/>
                    <w:jc w:val="both"/>
                    <w:rPr>
                      <w:sz w:val="20"/>
                      <w:szCs w:val="20"/>
                    </w:rPr>
                  </w:pPr>
                  <w:r w:rsidRPr="00C209C3">
                    <w:rPr>
                      <w:sz w:val="20"/>
                      <w:szCs w:val="20"/>
                    </w:rPr>
                    <w:t>21. pants – grozījumi objektīvu apstākļu dēļ</w:t>
                  </w:r>
                </w:p>
              </w:tc>
            </w:tr>
          </w:tbl>
          <w:p w14:paraId="2BEC29E5"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281F63B4" w14:textId="77777777" w:rsidTr="00757884">
              <w:trPr>
                <w:tblCellSpacing w:w="0" w:type="dxa"/>
              </w:trPr>
              <w:tc>
                <w:tcPr>
                  <w:tcW w:w="0" w:type="auto"/>
                  <w:hideMark/>
                </w:tcPr>
                <w:p w14:paraId="1E0FEEC4"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64478DFF"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21.a pants – </w:t>
                  </w:r>
                  <w:proofErr w:type="spellStart"/>
                  <w:r w:rsidRPr="00C209C3">
                    <w:rPr>
                      <w:rStyle w:val="oj-italic"/>
                      <w:sz w:val="20"/>
                      <w:szCs w:val="20"/>
                    </w:rPr>
                    <w:t>REPowerEU</w:t>
                  </w:r>
                  <w:proofErr w:type="spellEnd"/>
                  <w:r w:rsidRPr="00C209C3">
                    <w:rPr>
                      <w:sz w:val="20"/>
                      <w:szCs w:val="20"/>
                    </w:rPr>
                    <w:t> neatmaksājams finansiāls atbalsts (ETS ieņēmumi)</w:t>
                  </w:r>
                </w:p>
              </w:tc>
            </w:tr>
          </w:tbl>
          <w:p w14:paraId="5740B1BA"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E1681F" w:rsidRPr="00C209C3" w14:paraId="6495D472" w14:textId="77777777" w:rsidTr="00757884">
              <w:trPr>
                <w:tblCellSpacing w:w="0" w:type="dxa"/>
              </w:trPr>
              <w:tc>
                <w:tcPr>
                  <w:tcW w:w="0" w:type="auto"/>
                  <w:hideMark/>
                </w:tcPr>
                <w:p w14:paraId="67EF1565"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5A14A1F3"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21.b panta 2. punkts – </w:t>
                  </w:r>
                  <w:proofErr w:type="spellStart"/>
                  <w:r w:rsidRPr="00C209C3">
                    <w:rPr>
                      <w:rStyle w:val="oj-italic"/>
                      <w:sz w:val="20"/>
                      <w:szCs w:val="20"/>
                    </w:rPr>
                    <w:t>Brexit</w:t>
                  </w:r>
                  <w:proofErr w:type="spellEnd"/>
                  <w:r w:rsidRPr="00C209C3">
                    <w:rPr>
                      <w:sz w:val="20"/>
                      <w:szCs w:val="20"/>
                    </w:rPr>
                    <w:t> korekcijas rezerves pārvietojumi</w:t>
                  </w:r>
                </w:p>
              </w:tc>
            </w:tr>
          </w:tbl>
          <w:p w14:paraId="63040C34"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E1681F" w:rsidRPr="00C209C3" w14:paraId="30231764" w14:textId="77777777" w:rsidTr="00757884">
              <w:trPr>
                <w:tblCellSpacing w:w="0" w:type="dxa"/>
              </w:trPr>
              <w:tc>
                <w:tcPr>
                  <w:tcW w:w="0" w:type="auto"/>
                  <w:hideMark/>
                </w:tcPr>
                <w:p w14:paraId="2D550B39"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329C4580"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Nekas no iepriekš minētā, pārrakstīšanās kļūdas labojums</w:t>
                  </w:r>
                </w:p>
              </w:tc>
            </w:tr>
          </w:tbl>
          <w:p w14:paraId="4D4533A4" w14:textId="77777777" w:rsidR="00E1681F" w:rsidRPr="00C209C3" w:rsidRDefault="00E1681F" w:rsidP="00757884">
            <w:pPr>
              <w:jc w:val="both"/>
              <w:rPr>
                <w:rFonts w:ascii="Times New Roman" w:hAnsi="Times New Roman" w:cs="Times New Roman"/>
                <w:sz w:val="20"/>
                <w:szCs w:val="20"/>
              </w:rPr>
            </w:pPr>
          </w:p>
        </w:tc>
      </w:tr>
      <w:tr w:rsidR="00E1681F" w:rsidRPr="00C209C3" w14:paraId="4065BBD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539D8D07" w14:textId="77777777" w:rsidR="00E1681F" w:rsidRPr="00C209C3" w:rsidRDefault="00E1681F" w:rsidP="00757884">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3E7B8182" w14:textId="77777777" w:rsidTr="00757884">
              <w:trPr>
                <w:tblCellSpacing w:w="0" w:type="dxa"/>
              </w:trPr>
              <w:tc>
                <w:tcPr>
                  <w:tcW w:w="18" w:type="pct"/>
                  <w:hideMark/>
                </w:tcPr>
                <w:p w14:paraId="5E382048" w14:textId="76DD6066" w:rsidR="00E1681F" w:rsidRPr="00C209C3" w:rsidRDefault="00A72158"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2A3B42B9" w14:textId="16CBDC63" w:rsidR="00E1681F" w:rsidRPr="00C209C3" w:rsidRDefault="00A3506E" w:rsidP="00757884">
                  <w:pPr>
                    <w:pStyle w:val="oj-normal"/>
                    <w:spacing w:before="0" w:beforeAutospacing="0" w:after="0" w:afterAutospacing="0"/>
                    <w:jc w:val="both"/>
                    <w:rPr>
                      <w:sz w:val="20"/>
                      <w:szCs w:val="20"/>
                    </w:rPr>
                  </w:pPr>
                  <w:r w:rsidRPr="00C209C3">
                    <w:rPr>
                      <w:sz w:val="20"/>
                      <w:szCs w:val="20"/>
                    </w:rPr>
                    <w:t>Komponentes un/ vai pasākuma apraksts</w:t>
                  </w:r>
                </w:p>
              </w:tc>
            </w:tr>
          </w:tbl>
          <w:p w14:paraId="23242AF3"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23B0BAAC" w14:textId="77777777" w:rsidTr="00757884">
              <w:trPr>
                <w:tblCellSpacing w:w="0" w:type="dxa"/>
              </w:trPr>
              <w:tc>
                <w:tcPr>
                  <w:tcW w:w="18" w:type="pct"/>
                  <w:hideMark/>
                </w:tcPr>
                <w:p w14:paraId="3D907422" w14:textId="0BE08F59" w:rsidR="00E1681F" w:rsidRPr="00C209C3" w:rsidRDefault="00A72158"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69C41D9B" w14:textId="78514113" w:rsidR="00E1681F" w:rsidRPr="00C209C3" w:rsidRDefault="00E1681F" w:rsidP="00757884">
                  <w:pPr>
                    <w:pStyle w:val="oj-normal"/>
                    <w:spacing w:before="0" w:beforeAutospacing="0" w:after="0" w:afterAutospacing="0"/>
                    <w:jc w:val="both"/>
                    <w:rPr>
                      <w:sz w:val="20"/>
                      <w:szCs w:val="20"/>
                    </w:rPr>
                  </w:pPr>
                  <w:r w:rsidRPr="00C209C3">
                    <w:rPr>
                      <w:sz w:val="20"/>
                      <w:szCs w:val="20"/>
                    </w:rPr>
                    <w:t>Atskaites punkti un mērķ</w:t>
                  </w:r>
                  <w:r w:rsidR="00A3506E" w:rsidRPr="00C209C3">
                    <w:rPr>
                      <w:sz w:val="20"/>
                      <w:szCs w:val="20"/>
                    </w:rPr>
                    <w:t>i</w:t>
                  </w:r>
                </w:p>
              </w:tc>
            </w:tr>
          </w:tbl>
          <w:p w14:paraId="4DF61986"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4E0A5C41" w14:textId="77777777" w:rsidTr="00757884">
              <w:trPr>
                <w:tblCellSpacing w:w="0" w:type="dxa"/>
              </w:trPr>
              <w:tc>
                <w:tcPr>
                  <w:tcW w:w="18" w:type="pct"/>
                  <w:hideMark/>
                </w:tcPr>
                <w:p w14:paraId="753DF6A1" w14:textId="1D3995A0" w:rsidR="00E1681F" w:rsidRPr="00C209C3" w:rsidRDefault="00A72158"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652B6D3B" w14:textId="2AE0AA86" w:rsidR="00E1681F" w:rsidRPr="00C209C3" w:rsidRDefault="00A3506E" w:rsidP="00757884">
                  <w:pPr>
                    <w:pStyle w:val="oj-normal"/>
                    <w:spacing w:before="0" w:beforeAutospacing="0" w:after="0" w:afterAutospacing="0"/>
                    <w:jc w:val="both"/>
                    <w:rPr>
                      <w:sz w:val="20"/>
                      <w:szCs w:val="20"/>
                    </w:rPr>
                  </w:pPr>
                  <w:r w:rsidRPr="00C209C3">
                    <w:rPr>
                      <w:sz w:val="20"/>
                      <w:szCs w:val="20"/>
                    </w:rPr>
                    <w:t xml:space="preserve">Plānotās </w:t>
                  </w:r>
                  <w:r w:rsidR="00E1681F" w:rsidRPr="00C209C3">
                    <w:rPr>
                      <w:sz w:val="20"/>
                      <w:szCs w:val="20"/>
                    </w:rPr>
                    <w:t>izmaksas</w:t>
                  </w:r>
                </w:p>
              </w:tc>
            </w:tr>
          </w:tbl>
          <w:p w14:paraId="7E82120F"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2D29E447" w14:textId="77777777" w:rsidTr="009A08DF">
              <w:trPr>
                <w:tblCellSpacing w:w="0" w:type="dxa"/>
              </w:trPr>
              <w:tc>
                <w:tcPr>
                  <w:tcW w:w="18" w:type="pct"/>
                  <w:hideMark/>
                </w:tcPr>
                <w:p w14:paraId="5EFBD198"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7DA48FB4" w14:textId="4DEE5FE5" w:rsidR="00E1681F" w:rsidRPr="00C209C3" w:rsidRDefault="009A08DF" w:rsidP="00757884">
                  <w:pPr>
                    <w:pStyle w:val="oj-normal"/>
                    <w:spacing w:before="0" w:beforeAutospacing="0" w:after="0" w:afterAutospacing="0"/>
                    <w:jc w:val="both"/>
                    <w:rPr>
                      <w:sz w:val="20"/>
                      <w:szCs w:val="20"/>
                    </w:rPr>
                  </w:pPr>
                  <w:r w:rsidRPr="00C209C3">
                    <w:rPr>
                      <w:sz w:val="20"/>
                      <w:szCs w:val="20"/>
                    </w:rPr>
                    <w:t>Zaļie un digitālie mērķi</w:t>
                  </w:r>
                </w:p>
              </w:tc>
            </w:tr>
          </w:tbl>
          <w:p w14:paraId="3B27433F"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1D023CE9" w14:textId="77777777" w:rsidTr="00757884">
              <w:trPr>
                <w:tblCellSpacing w:w="0" w:type="dxa"/>
              </w:trPr>
              <w:tc>
                <w:tcPr>
                  <w:tcW w:w="18" w:type="pct"/>
                  <w:hideMark/>
                </w:tcPr>
                <w:p w14:paraId="6C4B9E5A"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2C06D410" w14:textId="19A2CC98" w:rsidR="00E1681F" w:rsidRPr="00C209C3" w:rsidRDefault="00A3506E" w:rsidP="00757884">
                  <w:pPr>
                    <w:pStyle w:val="oj-normal"/>
                    <w:spacing w:before="0" w:beforeAutospacing="0" w:after="0" w:afterAutospacing="0"/>
                    <w:jc w:val="both"/>
                    <w:rPr>
                      <w:sz w:val="20"/>
                      <w:szCs w:val="20"/>
                    </w:rPr>
                  </w:pPr>
                  <w:r w:rsidRPr="00C209C3">
                    <w:rPr>
                      <w:sz w:val="20"/>
                      <w:szCs w:val="20"/>
                    </w:rPr>
                    <w:t>DNSH p</w:t>
                  </w:r>
                  <w:r w:rsidR="00E1681F" w:rsidRPr="00C209C3">
                    <w:rPr>
                      <w:sz w:val="20"/>
                      <w:szCs w:val="20"/>
                    </w:rPr>
                    <w:t>ašnovērtējums</w:t>
                  </w:r>
                </w:p>
              </w:tc>
            </w:tr>
          </w:tbl>
          <w:p w14:paraId="79E77AFA" w14:textId="77777777" w:rsidR="00E1681F" w:rsidRPr="00C209C3" w:rsidRDefault="00E1681F" w:rsidP="00757884">
            <w:pPr>
              <w:jc w:val="both"/>
              <w:rPr>
                <w:rFonts w:ascii="Times New Roman" w:hAnsi="Times New Roman" w:cs="Times New Roman"/>
                <w:b/>
                <w:bCs/>
                <w:sz w:val="20"/>
                <w:szCs w:val="20"/>
                <w:u w:val="single"/>
              </w:rPr>
            </w:pPr>
          </w:p>
        </w:tc>
      </w:tr>
    </w:tbl>
    <w:p w14:paraId="0EBC88F0" w14:textId="77777777" w:rsidR="004B46CC" w:rsidRPr="00C209C3" w:rsidRDefault="004B46CC" w:rsidP="009F716B">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4B46CC" w:rsidRPr="00C209C3" w14:paraId="5F6AA598" w14:textId="77777777" w:rsidTr="00757884">
        <w:tc>
          <w:tcPr>
            <w:tcW w:w="9016" w:type="dxa"/>
            <w:gridSpan w:val="2"/>
            <w:shd w:val="clear" w:color="auto" w:fill="1F3864" w:themeFill="accent5" w:themeFillShade="80"/>
          </w:tcPr>
          <w:p w14:paraId="25E1B85E" w14:textId="185D0FDE" w:rsidR="004B46CC" w:rsidRPr="00C209C3" w:rsidRDefault="004B46CC" w:rsidP="00757884">
            <w:pPr>
              <w:pStyle w:val="ListParagraph"/>
              <w:jc w:val="center"/>
              <w:rPr>
                <w:rFonts w:ascii="Times New Roman" w:hAnsi="Times New Roman" w:cs="Times New Roman"/>
                <w:b/>
                <w:bCs/>
                <w:sz w:val="20"/>
                <w:szCs w:val="20"/>
              </w:rPr>
            </w:pPr>
            <w:r w:rsidRPr="00C209C3">
              <w:rPr>
                <w:rFonts w:ascii="Times New Roman" w:hAnsi="Times New Roman" w:cs="Times New Roman"/>
                <w:b/>
                <w:bCs/>
                <w:sz w:val="20"/>
                <w:szCs w:val="20"/>
              </w:rPr>
              <w:t xml:space="preserve">KOMPONENTE NR.4: VESELĪBA </w:t>
            </w:r>
          </w:p>
        </w:tc>
      </w:tr>
      <w:tr w:rsidR="007966C0" w:rsidRPr="00C209C3" w14:paraId="6733FE78" w14:textId="77777777" w:rsidTr="00D71AC5">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95FA1F2" w14:textId="77777777" w:rsidR="007966C0" w:rsidRPr="00C209C3" w:rsidRDefault="007966C0" w:rsidP="007966C0">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auto"/>
          </w:tcPr>
          <w:p w14:paraId="04D47FB5" w14:textId="4FDE0ADA" w:rsidR="007966C0" w:rsidRPr="00C209C3" w:rsidRDefault="007966C0" w:rsidP="007966C0">
            <w:pPr>
              <w:jc w:val="both"/>
              <w:rPr>
                <w:rFonts w:ascii="Times New Roman" w:hAnsi="Times New Roman" w:cs="Times New Roman"/>
                <w:b/>
                <w:bCs/>
                <w:color w:val="FFFFFF" w:themeColor="background1"/>
                <w:sz w:val="20"/>
                <w:szCs w:val="20"/>
                <w:u w:val="single"/>
              </w:rPr>
            </w:pPr>
            <w:r w:rsidRPr="00C209C3">
              <w:rPr>
                <w:rFonts w:ascii="Times New Roman" w:hAnsi="Times New Roman" w:cs="Times New Roman"/>
                <w:color w:val="000000"/>
                <w:sz w:val="20"/>
                <w:szCs w:val="20"/>
              </w:rPr>
              <w:t>LV-C[C4]-I[4-2-1-1-i-]</w:t>
            </w:r>
          </w:p>
        </w:tc>
      </w:tr>
      <w:tr w:rsidR="007966C0" w:rsidRPr="00C209C3" w14:paraId="7229D407" w14:textId="77777777" w:rsidTr="00D71AC5">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50B638E1" w14:textId="77777777" w:rsidR="007966C0" w:rsidRPr="00C209C3" w:rsidRDefault="007966C0" w:rsidP="007966C0">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auto"/>
          </w:tcPr>
          <w:p w14:paraId="32048332" w14:textId="14533A5E" w:rsidR="007966C0" w:rsidRPr="00C209C3" w:rsidRDefault="007966C0" w:rsidP="007966C0">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4.2.1.1.i. Atbalsts cilvēkresursu attīstības sistēmas ieviešanai</w:t>
            </w:r>
          </w:p>
        </w:tc>
      </w:tr>
      <w:tr w:rsidR="004B46CC" w:rsidRPr="00C209C3" w14:paraId="3A3FA55E"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49B7F998" w14:textId="77777777" w:rsidR="004B46CC" w:rsidRPr="00C209C3" w:rsidRDefault="004B46CC" w:rsidP="00757884">
            <w:pPr>
              <w:rPr>
                <w:rFonts w:ascii="Times New Roman" w:hAnsi="Times New Roman" w:cs="Times New Roman"/>
                <w:b/>
                <w:bCs/>
                <w:sz w:val="20"/>
                <w:szCs w:val="20"/>
              </w:rPr>
            </w:pPr>
            <w:r w:rsidRPr="00C209C3">
              <w:rPr>
                <w:rStyle w:val="oj-bold"/>
                <w:rFonts w:ascii="Times New Roman" w:hAnsi="Times New Roman" w:cs="Times New Roman"/>
                <w:b/>
                <w:bCs/>
                <w:color w:val="000000"/>
                <w:sz w:val="20"/>
                <w:szCs w:val="20"/>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31EF092C" w14:textId="77777777" w:rsidR="004B46CC" w:rsidRPr="00C209C3" w:rsidRDefault="004B46CC" w:rsidP="00757884">
            <w:pPr>
              <w:jc w:val="both"/>
              <w:rPr>
                <w:rFonts w:ascii="Times New Roman" w:hAnsi="Times New Roman" w:cs="Times New Roman"/>
                <w:b/>
                <w:bCs/>
                <w:sz w:val="20"/>
                <w:szCs w:val="20"/>
                <w:u w:val="single"/>
              </w:rPr>
            </w:pPr>
            <w:r w:rsidRPr="00C209C3">
              <w:rPr>
                <w:rFonts w:ascii="Times New Roman" w:hAnsi="Times New Roman" w:cs="Times New Roman"/>
                <w:color w:val="000000"/>
                <w:sz w:val="20"/>
                <w:szCs w:val="20"/>
              </w:rPr>
              <w:t>Grozījumi</w:t>
            </w:r>
          </w:p>
        </w:tc>
      </w:tr>
      <w:tr w:rsidR="004B46CC" w:rsidRPr="00C209C3" w14:paraId="1B74D73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6B7CC75" w14:textId="77777777" w:rsidR="004B46CC" w:rsidRPr="00C209C3" w:rsidRDefault="004B46CC" w:rsidP="00757884">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4B46CC" w:rsidRPr="00C209C3" w14:paraId="546370FC" w14:textId="77777777" w:rsidTr="00757884">
              <w:trPr>
                <w:tblCellSpacing w:w="0" w:type="dxa"/>
              </w:trPr>
              <w:tc>
                <w:tcPr>
                  <w:tcW w:w="91" w:type="pct"/>
                  <w:hideMark/>
                </w:tcPr>
                <w:p w14:paraId="442B7F04" w14:textId="77777777" w:rsidR="004B46CC" w:rsidRPr="00C209C3" w:rsidRDefault="004B46CC"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53B4A67A" w14:textId="77777777" w:rsidR="004B46CC" w:rsidRPr="00C209C3" w:rsidRDefault="004B46CC" w:rsidP="00757884">
                  <w:pPr>
                    <w:pStyle w:val="oj-normal"/>
                    <w:spacing w:before="0" w:beforeAutospacing="0" w:after="0" w:afterAutospacing="0"/>
                    <w:jc w:val="both"/>
                    <w:rPr>
                      <w:sz w:val="20"/>
                      <w:szCs w:val="20"/>
                    </w:rPr>
                  </w:pPr>
                  <w:r w:rsidRPr="00C209C3">
                    <w:rPr>
                      <w:sz w:val="20"/>
                      <w:szCs w:val="20"/>
                    </w:rPr>
                    <w:t>14. panta 2. punkts – aizdevuma pieprasījums</w:t>
                  </w:r>
                </w:p>
              </w:tc>
            </w:tr>
          </w:tbl>
          <w:p w14:paraId="05F24526" w14:textId="77777777" w:rsidR="004B46CC" w:rsidRPr="00C209C3" w:rsidRDefault="004B46CC"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4B46CC" w:rsidRPr="00C209C3" w14:paraId="422CA03B" w14:textId="77777777" w:rsidTr="00757884">
              <w:trPr>
                <w:tblCellSpacing w:w="0" w:type="dxa"/>
              </w:trPr>
              <w:tc>
                <w:tcPr>
                  <w:tcW w:w="0" w:type="auto"/>
                  <w:hideMark/>
                </w:tcPr>
                <w:p w14:paraId="3A536EDD" w14:textId="77777777" w:rsidR="004B46CC" w:rsidRPr="00C209C3" w:rsidRDefault="004B46CC"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2DD0E6A2" w14:textId="77777777" w:rsidR="004B46CC" w:rsidRPr="00C209C3" w:rsidRDefault="004B46CC" w:rsidP="00757884">
                  <w:pPr>
                    <w:pStyle w:val="oj-normal"/>
                    <w:spacing w:before="0" w:beforeAutospacing="0" w:after="0" w:afterAutospacing="0"/>
                    <w:jc w:val="both"/>
                    <w:rPr>
                      <w:sz w:val="20"/>
                      <w:szCs w:val="20"/>
                    </w:rPr>
                  </w:pPr>
                  <w:r w:rsidRPr="00C209C3">
                    <w:rPr>
                      <w:sz w:val="20"/>
                      <w:szCs w:val="20"/>
                    </w:rPr>
                    <w:t>18. panta 2. punkts – maksimālās finanšu iemaksas atjaunināšana</w:t>
                  </w:r>
                </w:p>
              </w:tc>
            </w:tr>
          </w:tbl>
          <w:p w14:paraId="450BC6EF" w14:textId="77777777" w:rsidR="004B46CC" w:rsidRPr="00C209C3" w:rsidRDefault="004B46CC"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4B46CC" w:rsidRPr="00C209C3" w14:paraId="6875C60F" w14:textId="77777777" w:rsidTr="00757884">
              <w:trPr>
                <w:tblCellSpacing w:w="0" w:type="dxa"/>
              </w:trPr>
              <w:tc>
                <w:tcPr>
                  <w:tcW w:w="91" w:type="pct"/>
                  <w:hideMark/>
                </w:tcPr>
                <w:p w14:paraId="6FDB8DF2" w14:textId="77777777" w:rsidR="004B46CC" w:rsidRPr="00C209C3" w:rsidRDefault="004B46CC"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54E175EC" w14:textId="77777777" w:rsidR="004B46CC" w:rsidRPr="00C209C3" w:rsidRDefault="004B46CC" w:rsidP="00757884">
                  <w:pPr>
                    <w:pStyle w:val="oj-normal"/>
                    <w:spacing w:before="0" w:beforeAutospacing="0" w:after="0" w:afterAutospacing="0"/>
                    <w:jc w:val="both"/>
                    <w:rPr>
                      <w:sz w:val="20"/>
                      <w:szCs w:val="20"/>
                    </w:rPr>
                  </w:pPr>
                  <w:r w:rsidRPr="00C209C3">
                    <w:rPr>
                      <w:sz w:val="20"/>
                      <w:szCs w:val="20"/>
                    </w:rPr>
                    <w:t>21. pants – grozījumi objektīvu apstākļu dēļ</w:t>
                  </w:r>
                </w:p>
              </w:tc>
            </w:tr>
          </w:tbl>
          <w:p w14:paraId="093C19CD" w14:textId="77777777" w:rsidR="004B46CC" w:rsidRPr="00C209C3" w:rsidRDefault="004B46CC"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4B46CC" w:rsidRPr="00C209C3" w14:paraId="12AA9222" w14:textId="77777777" w:rsidTr="00757884">
              <w:trPr>
                <w:tblCellSpacing w:w="0" w:type="dxa"/>
              </w:trPr>
              <w:tc>
                <w:tcPr>
                  <w:tcW w:w="0" w:type="auto"/>
                  <w:hideMark/>
                </w:tcPr>
                <w:p w14:paraId="61B6739C" w14:textId="77777777" w:rsidR="004B46CC" w:rsidRPr="00C209C3" w:rsidRDefault="004B46CC"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2F7E12F8" w14:textId="77777777" w:rsidR="004B46CC" w:rsidRPr="00C209C3" w:rsidRDefault="004B46CC" w:rsidP="00757884">
                  <w:pPr>
                    <w:pStyle w:val="oj-normal"/>
                    <w:spacing w:before="0" w:beforeAutospacing="0" w:after="0" w:afterAutospacing="0"/>
                    <w:jc w:val="both"/>
                    <w:rPr>
                      <w:sz w:val="20"/>
                      <w:szCs w:val="20"/>
                    </w:rPr>
                  </w:pPr>
                  <w:r w:rsidRPr="00C209C3">
                    <w:rPr>
                      <w:sz w:val="20"/>
                      <w:szCs w:val="20"/>
                    </w:rPr>
                    <w:t>21.a pants – </w:t>
                  </w:r>
                  <w:proofErr w:type="spellStart"/>
                  <w:r w:rsidRPr="00C209C3">
                    <w:rPr>
                      <w:rStyle w:val="oj-italic"/>
                      <w:sz w:val="20"/>
                      <w:szCs w:val="20"/>
                    </w:rPr>
                    <w:t>REPowerEU</w:t>
                  </w:r>
                  <w:proofErr w:type="spellEnd"/>
                  <w:r w:rsidRPr="00C209C3">
                    <w:rPr>
                      <w:sz w:val="20"/>
                      <w:szCs w:val="20"/>
                    </w:rPr>
                    <w:t> neatmaksājams finansiāls atbalsts (ETS ieņēmumi)</w:t>
                  </w:r>
                </w:p>
              </w:tc>
            </w:tr>
          </w:tbl>
          <w:p w14:paraId="34B4D441" w14:textId="77777777" w:rsidR="004B46CC" w:rsidRPr="00C209C3" w:rsidRDefault="004B46CC"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4B46CC" w:rsidRPr="00C209C3" w14:paraId="0D3C747C" w14:textId="77777777" w:rsidTr="00757884">
              <w:trPr>
                <w:tblCellSpacing w:w="0" w:type="dxa"/>
              </w:trPr>
              <w:tc>
                <w:tcPr>
                  <w:tcW w:w="0" w:type="auto"/>
                  <w:hideMark/>
                </w:tcPr>
                <w:p w14:paraId="183F9A68" w14:textId="77777777" w:rsidR="004B46CC" w:rsidRPr="00C209C3" w:rsidRDefault="004B46CC"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5B13449F" w14:textId="77777777" w:rsidR="004B46CC" w:rsidRPr="00C209C3" w:rsidRDefault="004B46CC" w:rsidP="00757884">
                  <w:pPr>
                    <w:pStyle w:val="oj-normal"/>
                    <w:spacing w:before="0" w:beforeAutospacing="0" w:after="0" w:afterAutospacing="0"/>
                    <w:jc w:val="both"/>
                    <w:rPr>
                      <w:sz w:val="20"/>
                      <w:szCs w:val="20"/>
                    </w:rPr>
                  </w:pPr>
                  <w:r w:rsidRPr="00C209C3">
                    <w:rPr>
                      <w:sz w:val="20"/>
                      <w:szCs w:val="20"/>
                    </w:rPr>
                    <w:t>21.b panta 2. punkts – </w:t>
                  </w:r>
                  <w:proofErr w:type="spellStart"/>
                  <w:r w:rsidRPr="00C209C3">
                    <w:rPr>
                      <w:rStyle w:val="oj-italic"/>
                      <w:sz w:val="20"/>
                      <w:szCs w:val="20"/>
                    </w:rPr>
                    <w:t>Brexit</w:t>
                  </w:r>
                  <w:proofErr w:type="spellEnd"/>
                  <w:r w:rsidRPr="00C209C3">
                    <w:rPr>
                      <w:sz w:val="20"/>
                      <w:szCs w:val="20"/>
                    </w:rPr>
                    <w:t> korekcijas rezerves pārvietojumi</w:t>
                  </w:r>
                </w:p>
              </w:tc>
            </w:tr>
          </w:tbl>
          <w:p w14:paraId="634D8206" w14:textId="77777777" w:rsidR="004B46CC" w:rsidRPr="00C209C3" w:rsidRDefault="004B46CC"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4B46CC" w:rsidRPr="00C209C3" w14:paraId="3078F46A" w14:textId="77777777" w:rsidTr="00757884">
              <w:trPr>
                <w:tblCellSpacing w:w="0" w:type="dxa"/>
              </w:trPr>
              <w:tc>
                <w:tcPr>
                  <w:tcW w:w="0" w:type="auto"/>
                  <w:hideMark/>
                </w:tcPr>
                <w:p w14:paraId="2F821D3D" w14:textId="77777777" w:rsidR="004B46CC" w:rsidRPr="00C209C3" w:rsidRDefault="004B46CC"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2DA866B5" w14:textId="77777777" w:rsidR="004B46CC" w:rsidRPr="00C209C3" w:rsidRDefault="004B46CC" w:rsidP="00757884">
                  <w:pPr>
                    <w:pStyle w:val="oj-normal"/>
                    <w:spacing w:before="0" w:beforeAutospacing="0" w:after="0" w:afterAutospacing="0"/>
                    <w:jc w:val="both"/>
                    <w:rPr>
                      <w:sz w:val="20"/>
                      <w:szCs w:val="20"/>
                    </w:rPr>
                  </w:pPr>
                  <w:r w:rsidRPr="00C209C3">
                    <w:rPr>
                      <w:sz w:val="20"/>
                      <w:szCs w:val="20"/>
                    </w:rPr>
                    <w:t>Nekas no iepriekš minētā, pārrakstīšanās kļūdas labojums</w:t>
                  </w:r>
                </w:p>
              </w:tc>
            </w:tr>
          </w:tbl>
          <w:p w14:paraId="2B454500" w14:textId="77777777" w:rsidR="004B46CC" w:rsidRPr="00C209C3" w:rsidRDefault="004B46CC" w:rsidP="00757884">
            <w:pPr>
              <w:jc w:val="both"/>
              <w:rPr>
                <w:rFonts w:ascii="Times New Roman" w:hAnsi="Times New Roman" w:cs="Times New Roman"/>
                <w:sz w:val="20"/>
                <w:szCs w:val="20"/>
              </w:rPr>
            </w:pPr>
          </w:p>
        </w:tc>
      </w:tr>
      <w:tr w:rsidR="004B46CC" w:rsidRPr="00C209C3" w14:paraId="485B5FD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6C70EDA9" w14:textId="77777777" w:rsidR="004B46CC" w:rsidRPr="00C209C3" w:rsidRDefault="004B46CC" w:rsidP="004B46CC">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4B46CC" w:rsidRPr="00C209C3" w14:paraId="14519A64" w14:textId="77777777" w:rsidTr="00757884">
              <w:trPr>
                <w:tblCellSpacing w:w="0" w:type="dxa"/>
              </w:trPr>
              <w:tc>
                <w:tcPr>
                  <w:tcW w:w="18" w:type="pct"/>
                  <w:hideMark/>
                </w:tcPr>
                <w:p w14:paraId="2B5DCDF5" w14:textId="77777777" w:rsidR="004B46CC" w:rsidRPr="00C209C3" w:rsidRDefault="004B46CC" w:rsidP="004B46CC">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48B2F443" w14:textId="77777777" w:rsidR="004B46CC" w:rsidRPr="00C209C3" w:rsidRDefault="004B46CC" w:rsidP="004B46CC">
                  <w:pPr>
                    <w:pStyle w:val="oj-normal"/>
                    <w:spacing w:before="0" w:beforeAutospacing="0" w:after="0" w:afterAutospacing="0"/>
                    <w:jc w:val="both"/>
                    <w:rPr>
                      <w:sz w:val="20"/>
                      <w:szCs w:val="20"/>
                    </w:rPr>
                  </w:pPr>
                  <w:r w:rsidRPr="00C209C3">
                    <w:rPr>
                      <w:sz w:val="20"/>
                      <w:szCs w:val="20"/>
                    </w:rPr>
                    <w:t>Komponentes un/ vai pasākuma apraksts</w:t>
                  </w:r>
                </w:p>
              </w:tc>
            </w:tr>
          </w:tbl>
          <w:p w14:paraId="199C9EF6" w14:textId="77777777" w:rsidR="004B46CC" w:rsidRPr="00C209C3" w:rsidRDefault="004B46CC" w:rsidP="004B46CC">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4B46CC" w:rsidRPr="00C209C3" w14:paraId="3C1B6CEB" w14:textId="77777777" w:rsidTr="00757884">
              <w:trPr>
                <w:tblCellSpacing w:w="0" w:type="dxa"/>
              </w:trPr>
              <w:tc>
                <w:tcPr>
                  <w:tcW w:w="18" w:type="pct"/>
                  <w:hideMark/>
                </w:tcPr>
                <w:p w14:paraId="288AF26D" w14:textId="77777777" w:rsidR="004B46CC" w:rsidRPr="00C209C3" w:rsidRDefault="004B46CC" w:rsidP="004B46CC">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7582F5C5" w14:textId="77777777" w:rsidR="004B46CC" w:rsidRPr="00C209C3" w:rsidRDefault="004B46CC" w:rsidP="004B46CC">
                  <w:pPr>
                    <w:pStyle w:val="oj-normal"/>
                    <w:spacing w:before="0" w:beforeAutospacing="0" w:after="0" w:afterAutospacing="0"/>
                    <w:jc w:val="both"/>
                    <w:rPr>
                      <w:sz w:val="20"/>
                      <w:szCs w:val="20"/>
                    </w:rPr>
                  </w:pPr>
                  <w:r w:rsidRPr="00C209C3">
                    <w:rPr>
                      <w:sz w:val="20"/>
                      <w:szCs w:val="20"/>
                    </w:rPr>
                    <w:t>Atskaites punkti un mērķi</w:t>
                  </w:r>
                </w:p>
              </w:tc>
            </w:tr>
          </w:tbl>
          <w:p w14:paraId="032E5202" w14:textId="77777777" w:rsidR="004B46CC" w:rsidRPr="00C209C3" w:rsidRDefault="004B46CC" w:rsidP="004B46CC">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4B46CC" w:rsidRPr="00C209C3" w14:paraId="10FD11A3" w14:textId="77777777" w:rsidTr="00757884">
              <w:trPr>
                <w:tblCellSpacing w:w="0" w:type="dxa"/>
              </w:trPr>
              <w:tc>
                <w:tcPr>
                  <w:tcW w:w="18" w:type="pct"/>
                  <w:hideMark/>
                </w:tcPr>
                <w:p w14:paraId="230CDA04" w14:textId="77777777" w:rsidR="004B46CC" w:rsidRPr="00C209C3" w:rsidRDefault="004B46CC" w:rsidP="004B46CC">
                  <w:pPr>
                    <w:pStyle w:val="oj-normal"/>
                    <w:spacing w:before="0" w:beforeAutospacing="0" w:after="0" w:afterAutospacing="0"/>
                    <w:jc w:val="both"/>
                    <w:rPr>
                      <w:sz w:val="20"/>
                      <w:szCs w:val="20"/>
                    </w:rPr>
                  </w:pPr>
                  <w:r w:rsidRPr="00C209C3">
                    <w:rPr>
                      <w:rFonts w:ascii="Segoe UI Symbol" w:hAnsi="Segoe UI Symbol" w:cs="Segoe UI Symbol"/>
                      <w:sz w:val="20"/>
                      <w:szCs w:val="20"/>
                    </w:rPr>
                    <w:lastRenderedPageBreak/>
                    <w:t>☐</w:t>
                  </w:r>
                </w:p>
              </w:tc>
              <w:tc>
                <w:tcPr>
                  <w:tcW w:w="4982" w:type="pct"/>
                  <w:hideMark/>
                </w:tcPr>
                <w:p w14:paraId="3F148347" w14:textId="77777777" w:rsidR="004B46CC" w:rsidRPr="00C209C3" w:rsidRDefault="004B46CC" w:rsidP="004B46CC">
                  <w:pPr>
                    <w:pStyle w:val="oj-normal"/>
                    <w:spacing w:before="0" w:beforeAutospacing="0" w:after="0" w:afterAutospacing="0"/>
                    <w:jc w:val="both"/>
                    <w:rPr>
                      <w:sz w:val="20"/>
                      <w:szCs w:val="20"/>
                    </w:rPr>
                  </w:pPr>
                  <w:r w:rsidRPr="00C209C3">
                    <w:rPr>
                      <w:sz w:val="20"/>
                      <w:szCs w:val="20"/>
                    </w:rPr>
                    <w:t>Plānotās izmaksas</w:t>
                  </w:r>
                </w:p>
              </w:tc>
            </w:tr>
          </w:tbl>
          <w:p w14:paraId="579A61B2" w14:textId="77777777" w:rsidR="004B46CC" w:rsidRPr="00C209C3" w:rsidRDefault="004B46CC" w:rsidP="004B46CC">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4B46CC" w:rsidRPr="00C209C3" w14:paraId="5E5DAE32" w14:textId="77777777" w:rsidTr="00757884">
              <w:trPr>
                <w:tblCellSpacing w:w="0" w:type="dxa"/>
              </w:trPr>
              <w:tc>
                <w:tcPr>
                  <w:tcW w:w="18" w:type="pct"/>
                  <w:hideMark/>
                </w:tcPr>
                <w:p w14:paraId="58A2CE71" w14:textId="77777777" w:rsidR="004B46CC" w:rsidRPr="00C209C3" w:rsidRDefault="004B46CC" w:rsidP="004B46CC">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78D6AAA7" w14:textId="77777777" w:rsidR="004B46CC" w:rsidRPr="00C209C3" w:rsidRDefault="004B46CC" w:rsidP="004B46CC">
                  <w:pPr>
                    <w:pStyle w:val="oj-normal"/>
                    <w:spacing w:before="0" w:beforeAutospacing="0" w:after="0" w:afterAutospacing="0"/>
                    <w:jc w:val="both"/>
                    <w:rPr>
                      <w:sz w:val="20"/>
                      <w:szCs w:val="20"/>
                    </w:rPr>
                  </w:pPr>
                  <w:r w:rsidRPr="00C209C3">
                    <w:rPr>
                      <w:sz w:val="20"/>
                      <w:szCs w:val="20"/>
                    </w:rPr>
                    <w:t>Zaļie un digitālie mērķi</w:t>
                  </w:r>
                </w:p>
              </w:tc>
            </w:tr>
          </w:tbl>
          <w:p w14:paraId="4AF092CC" w14:textId="77777777" w:rsidR="004B46CC" w:rsidRPr="00C209C3" w:rsidRDefault="004B46CC" w:rsidP="004B46CC">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4B46CC" w:rsidRPr="00C209C3" w14:paraId="25B7D699" w14:textId="77777777" w:rsidTr="00757884">
              <w:trPr>
                <w:tblCellSpacing w:w="0" w:type="dxa"/>
              </w:trPr>
              <w:tc>
                <w:tcPr>
                  <w:tcW w:w="18" w:type="pct"/>
                  <w:hideMark/>
                </w:tcPr>
                <w:p w14:paraId="0A3C85C3" w14:textId="77777777" w:rsidR="004B46CC" w:rsidRPr="00C209C3" w:rsidRDefault="004B46CC" w:rsidP="004B46CC">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4EE441A9" w14:textId="77777777" w:rsidR="004B46CC" w:rsidRPr="00C209C3" w:rsidRDefault="004B46CC" w:rsidP="004B46CC">
                  <w:pPr>
                    <w:pStyle w:val="oj-normal"/>
                    <w:spacing w:before="0" w:beforeAutospacing="0" w:after="0" w:afterAutospacing="0"/>
                    <w:jc w:val="both"/>
                    <w:rPr>
                      <w:sz w:val="20"/>
                      <w:szCs w:val="20"/>
                    </w:rPr>
                  </w:pPr>
                  <w:r w:rsidRPr="00C209C3">
                    <w:rPr>
                      <w:sz w:val="20"/>
                      <w:szCs w:val="20"/>
                    </w:rPr>
                    <w:t>DNSH pašnovērtējums</w:t>
                  </w:r>
                </w:p>
              </w:tc>
            </w:tr>
          </w:tbl>
          <w:p w14:paraId="150DAABA" w14:textId="77777777" w:rsidR="004B46CC" w:rsidRPr="00C209C3" w:rsidRDefault="004B46CC" w:rsidP="004B46CC">
            <w:pPr>
              <w:jc w:val="both"/>
              <w:rPr>
                <w:rFonts w:ascii="Times New Roman" w:hAnsi="Times New Roman" w:cs="Times New Roman"/>
                <w:b/>
                <w:bCs/>
                <w:sz w:val="20"/>
                <w:szCs w:val="20"/>
                <w:u w:val="single"/>
              </w:rPr>
            </w:pPr>
          </w:p>
        </w:tc>
      </w:tr>
    </w:tbl>
    <w:p w14:paraId="6F8A54E9" w14:textId="77777777" w:rsidR="004B46CC" w:rsidRPr="00C209C3" w:rsidRDefault="004B46CC" w:rsidP="009F716B">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E1681F" w:rsidRPr="00C209C3" w14:paraId="38A8D1C9" w14:textId="77777777" w:rsidTr="00757884">
        <w:tc>
          <w:tcPr>
            <w:tcW w:w="9016" w:type="dxa"/>
            <w:gridSpan w:val="2"/>
            <w:shd w:val="clear" w:color="auto" w:fill="1F3864" w:themeFill="accent5" w:themeFillShade="80"/>
          </w:tcPr>
          <w:p w14:paraId="78F36CB0" w14:textId="77777777" w:rsidR="00E1681F" w:rsidRPr="00C209C3" w:rsidRDefault="00E1681F" w:rsidP="00E1681F">
            <w:pPr>
              <w:jc w:val="center"/>
              <w:rPr>
                <w:rFonts w:ascii="Times New Roman" w:hAnsi="Times New Roman" w:cs="Times New Roman"/>
                <w:b/>
                <w:bCs/>
                <w:sz w:val="20"/>
                <w:szCs w:val="20"/>
              </w:rPr>
            </w:pPr>
            <w:r w:rsidRPr="00C209C3">
              <w:rPr>
                <w:rFonts w:ascii="Times New Roman" w:hAnsi="Times New Roman" w:cs="Times New Roman"/>
                <w:b/>
                <w:bCs/>
                <w:sz w:val="20"/>
                <w:szCs w:val="20"/>
              </w:rPr>
              <w:t xml:space="preserve">KOMPONENTE NR.5: EKONOMIKAS TRANSFORMĀCIJA UN </w:t>
            </w:r>
          </w:p>
          <w:p w14:paraId="54B180D8" w14:textId="46CE1CC9" w:rsidR="00E1681F" w:rsidRPr="00C209C3" w:rsidRDefault="00E1681F" w:rsidP="00E1681F">
            <w:pPr>
              <w:jc w:val="center"/>
              <w:rPr>
                <w:rFonts w:ascii="Times New Roman" w:hAnsi="Times New Roman" w:cs="Times New Roman"/>
                <w:b/>
                <w:bCs/>
                <w:sz w:val="20"/>
                <w:szCs w:val="20"/>
                <w:u w:val="single"/>
              </w:rPr>
            </w:pPr>
            <w:r w:rsidRPr="00C209C3">
              <w:rPr>
                <w:rFonts w:ascii="Times New Roman" w:hAnsi="Times New Roman" w:cs="Times New Roman"/>
                <w:b/>
                <w:bCs/>
                <w:sz w:val="20"/>
                <w:szCs w:val="20"/>
              </w:rPr>
              <w:t>PRODUKTIVITĀTE</w:t>
            </w:r>
          </w:p>
        </w:tc>
      </w:tr>
      <w:tr w:rsidR="00E1681F" w:rsidRPr="00C209C3" w14:paraId="3FEE121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F84D467" w14:textId="77777777" w:rsidR="00E1681F" w:rsidRPr="00C209C3" w:rsidRDefault="00E1681F" w:rsidP="00757884">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5D538BA" w14:textId="6DB612FD" w:rsidR="00E1681F" w:rsidRPr="00C209C3" w:rsidRDefault="00C11E9D" w:rsidP="00757884">
            <w:pPr>
              <w:jc w:val="both"/>
              <w:rPr>
                <w:rFonts w:ascii="Times New Roman" w:hAnsi="Times New Roman" w:cs="Times New Roman"/>
                <w:b/>
                <w:bCs/>
                <w:color w:val="FFFFFF" w:themeColor="background1"/>
                <w:sz w:val="20"/>
                <w:szCs w:val="20"/>
                <w:u w:val="single"/>
              </w:rPr>
            </w:pPr>
            <w:r w:rsidRPr="00C209C3">
              <w:rPr>
                <w:rFonts w:ascii="Times New Roman" w:hAnsi="Times New Roman" w:cs="Times New Roman"/>
                <w:color w:val="000000"/>
                <w:sz w:val="20"/>
                <w:szCs w:val="20"/>
              </w:rPr>
              <w:t>LV-C[C5]-I[5-1-1-1-i-]</w:t>
            </w:r>
          </w:p>
        </w:tc>
      </w:tr>
      <w:tr w:rsidR="00E1681F" w:rsidRPr="00C209C3" w14:paraId="76A76C79"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2B3899A7" w14:textId="77777777" w:rsidR="00E1681F" w:rsidRPr="00C209C3" w:rsidRDefault="00E1681F" w:rsidP="00757884">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356B7655" w14:textId="74EAC5E0" w:rsidR="00E1681F" w:rsidRPr="00C209C3" w:rsidRDefault="00C11E9D" w:rsidP="00757884">
            <w:pPr>
              <w:jc w:val="both"/>
              <w:rPr>
                <w:rFonts w:ascii="Times New Roman" w:hAnsi="Times New Roman" w:cs="Times New Roman"/>
                <w:b/>
                <w:bCs/>
                <w:color w:val="FFFFFF" w:themeColor="background1"/>
                <w:sz w:val="20"/>
                <w:szCs w:val="20"/>
                <w:u w:val="single"/>
              </w:rPr>
            </w:pPr>
            <w:r w:rsidRPr="00C209C3">
              <w:rPr>
                <w:rFonts w:ascii="Times New Roman" w:eastAsia="Times New Roman" w:hAnsi="Times New Roman" w:cs="Times New Roman"/>
                <w:sz w:val="20"/>
                <w:szCs w:val="20"/>
                <w:lang w:val="lv-LV" w:eastAsia="lv-LV"/>
              </w:rPr>
              <w:t>5.1.1.1.i. Pilnvērtīga inovāciju sistēmas pārvaldības modeļa izstrāde un tā nepārtraukta darbināšana</w:t>
            </w:r>
          </w:p>
        </w:tc>
      </w:tr>
      <w:tr w:rsidR="00E1681F" w:rsidRPr="00C209C3" w14:paraId="637FCCE3"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0FF956BF" w14:textId="77777777" w:rsidR="00E1681F" w:rsidRPr="00C209C3" w:rsidRDefault="00E1681F" w:rsidP="00757884">
            <w:pPr>
              <w:rPr>
                <w:rFonts w:ascii="Times New Roman" w:hAnsi="Times New Roman" w:cs="Times New Roman"/>
                <w:b/>
                <w:bCs/>
                <w:sz w:val="20"/>
                <w:szCs w:val="20"/>
              </w:rPr>
            </w:pPr>
            <w:r w:rsidRPr="00C209C3">
              <w:rPr>
                <w:rStyle w:val="oj-bold"/>
                <w:rFonts w:ascii="Times New Roman" w:hAnsi="Times New Roman" w:cs="Times New Roman"/>
                <w:b/>
                <w:bCs/>
                <w:color w:val="000000"/>
                <w:sz w:val="20"/>
                <w:szCs w:val="20"/>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B81895E" w14:textId="2D225D67" w:rsidR="00E1681F" w:rsidRPr="00C209C3" w:rsidRDefault="00E52A32" w:rsidP="00757884">
            <w:pPr>
              <w:jc w:val="both"/>
              <w:rPr>
                <w:rFonts w:ascii="Times New Roman" w:hAnsi="Times New Roman" w:cs="Times New Roman"/>
                <w:b/>
                <w:bCs/>
                <w:sz w:val="20"/>
                <w:szCs w:val="20"/>
                <w:u w:val="single"/>
              </w:rPr>
            </w:pPr>
            <w:r w:rsidRPr="00C209C3">
              <w:rPr>
                <w:rFonts w:ascii="Times New Roman" w:hAnsi="Times New Roman" w:cs="Times New Roman"/>
                <w:color w:val="000000"/>
                <w:sz w:val="20"/>
                <w:szCs w:val="20"/>
              </w:rPr>
              <w:t>Grozījumi</w:t>
            </w:r>
          </w:p>
        </w:tc>
      </w:tr>
      <w:tr w:rsidR="00E1681F" w:rsidRPr="00C209C3" w14:paraId="5AB1265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8E4167A" w14:textId="77777777" w:rsidR="00E1681F" w:rsidRPr="00C209C3" w:rsidRDefault="00E1681F" w:rsidP="00757884">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5C8DDB5D" w14:textId="77777777" w:rsidTr="00757884">
              <w:trPr>
                <w:tblCellSpacing w:w="0" w:type="dxa"/>
              </w:trPr>
              <w:tc>
                <w:tcPr>
                  <w:tcW w:w="91" w:type="pct"/>
                  <w:hideMark/>
                </w:tcPr>
                <w:p w14:paraId="213F2362"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0E3D3102"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14. panta 2. punkts – aizdevuma pieprasījums</w:t>
                  </w:r>
                </w:p>
              </w:tc>
            </w:tr>
          </w:tbl>
          <w:p w14:paraId="49255D1F"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E1681F" w:rsidRPr="00C209C3" w14:paraId="42E7C2E4" w14:textId="77777777" w:rsidTr="00757884">
              <w:trPr>
                <w:tblCellSpacing w:w="0" w:type="dxa"/>
              </w:trPr>
              <w:tc>
                <w:tcPr>
                  <w:tcW w:w="0" w:type="auto"/>
                  <w:hideMark/>
                </w:tcPr>
                <w:p w14:paraId="39723C0A"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6E7613F0"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18. panta 2. punkts – maksimālās finanšu iemaksas atjaunināšana</w:t>
                  </w:r>
                </w:p>
              </w:tc>
            </w:tr>
          </w:tbl>
          <w:p w14:paraId="502C8376"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680659EA" w14:textId="77777777" w:rsidTr="00757884">
              <w:trPr>
                <w:tblCellSpacing w:w="0" w:type="dxa"/>
              </w:trPr>
              <w:tc>
                <w:tcPr>
                  <w:tcW w:w="91" w:type="pct"/>
                  <w:hideMark/>
                </w:tcPr>
                <w:p w14:paraId="56BC2F84" w14:textId="6CD7FFE4" w:rsidR="00E1681F" w:rsidRPr="00C209C3" w:rsidRDefault="00681B7E"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0C77B924"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 pants – grozījumi objektīvu apstākļu dēļ</w:t>
                  </w:r>
                </w:p>
              </w:tc>
            </w:tr>
          </w:tbl>
          <w:p w14:paraId="56B45CEB"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25189184" w14:textId="77777777" w:rsidTr="00757884">
              <w:trPr>
                <w:tblCellSpacing w:w="0" w:type="dxa"/>
              </w:trPr>
              <w:tc>
                <w:tcPr>
                  <w:tcW w:w="0" w:type="auto"/>
                  <w:hideMark/>
                </w:tcPr>
                <w:p w14:paraId="605D8753"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7F1D60D4"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21.a pants – </w:t>
                  </w:r>
                  <w:proofErr w:type="spellStart"/>
                  <w:r w:rsidRPr="00C209C3">
                    <w:rPr>
                      <w:rStyle w:val="oj-italic"/>
                      <w:sz w:val="20"/>
                      <w:szCs w:val="20"/>
                    </w:rPr>
                    <w:t>REPowerEU</w:t>
                  </w:r>
                  <w:proofErr w:type="spellEnd"/>
                  <w:r w:rsidRPr="00C209C3">
                    <w:rPr>
                      <w:sz w:val="20"/>
                      <w:szCs w:val="20"/>
                    </w:rPr>
                    <w:t> neatmaksājams finansiāls atbalsts (ETS ieņēmumi)</w:t>
                  </w:r>
                </w:p>
              </w:tc>
            </w:tr>
          </w:tbl>
          <w:p w14:paraId="3A932907"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E1681F" w:rsidRPr="00C209C3" w14:paraId="07AF7760" w14:textId="77777777" w:rsidTr="00757884">
              <w:trPr>
                <w:tblCellSpacing w:w="0" w:type="dxa"/>
              </w:trPr>
              <w:tc>
                <w:tcPr>
                  <w:tcW w:w="0" w:type="auto"/>
                  <w:hideMark/>
                </w:tcPr>
                <w:p w14:paraId="3A99D499"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3A7DD05E"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21.b panta 2. punkts – </w:t>
                  </w:r>
                  <w:proofErr w:type="spellStart"/>
                  <w:r w:rsidRPr="00C209C3">
                    <w:rPr>
                      <w:rStyle w:val="oj-italic"/>
                      <w:sz w:val="20"/>
                      <w:szCs w:val="20"/>
                    </w:rPr>
                    <w:t>Brexit</w:t>
                  </w:r>
                  <w:proofErr w:type="spellEnd"/>
                  <w:r w:rsidRPr="00C209C3">
                    <w:rPr>
                      <w:sz w:val="20"/>
                      <w:szCs w:val="20"/>
                    </w:rPr>
                    <w:t> korekcijas rezerves pārvietojumi</w:t>
                  </w:r>
                </w:p>
              </w:tc>
            </w:tr>
          </w:tbl>
          <w:p w14:paraId="71834D74"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E1681F" w:rsidRPr="00C209C3" w14:paraId="3EFF978E" w14:textId="77777777" w:rsidTr="00757884">
              <w:trPr>
                <w:tblCellSpacing w:w="0" w:type="dxa"/>
              </w:trPr>
              <w:tc>
                <w:tcPr>
                  <w:tcW w:w="0" w:type="auto"/>
                  <w:hideMark/>
                </w:tcPr>
                <w:p w14:paraId="553F4217"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76D75C5F"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Nekas no iepriekš minētā, pārrakstīšanās kļūdas labojums</w:t>
                  </w:r>
                </w:p>
              </w:tc>
            </w:tr>
          </w:tbl>
          <w:p w14:paraId="6E6603EA" w14:textId="77777777" w:rsidR="00E1681F" w:rsidRPr="00C209C3" w:rsidRDefault="00E1681F" w:rsidP="00757884">
            <w:pPr>
              <w:jc w:val="both"/>
              <w:rPr>
                <w:rFonts w:ascii="Times New Roman" w:hAnsi="Times New Roman" w:cs="Times New Roman"/>
                <w:sz w:val="20"/>
                <w:szCs w:val="20"/>
              </w:rPr>
            </w:pPr>
          </w:p>
        </w:tc>
      </w:tr>
      <w:tr w:rsidR="00E1681F" w:rsidRPr="00C209C3" w14:paraId="65B8AEA0"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591894AC" w14:textId="77777777" w:rsidR="00E1681F" w:rsidRPr="00C209C3" w:rsidRDefault="00E1681F" w:rsidP="00757884">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04C774F8" w14:textId="77777777" w:rsidTr="00757884">
              <w:trPr>
                <w:tblCellSpacing w:w="0" w:type="dxa"/>
              </w:trPr>
              <w:tc>
                <w:tcPr>
                  <w:tcW w:w="18" w:type="pct"/>
                  <w:hideMark/>
                </w:tcPr>
                <w:p w14:paraId="1F0C65C0"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39A8335E" w14:textId="6B555E4B" w:rsidR="00E1681F" w:rsidRPr="00C209C3" w:rsidRDefault="00073130" w:rsidP="00757884">
                  <w:pPr>
                    <w:pStyle w:val="oj-normal"/>
                    <w:spacing w:before="0" w:beforeAutospacing="0" w:after="0" w:afterAutospacing="0"/>
                    <w:jc w:val="both"/>
                    <w:rPr>
                      <w:sz w:val="20"/>
                      <w:szCs w:val="20"/>
                    </w:rPr>
                  </w:pPr>
                  <w:r w:rsidRPr="00C209C3">
                    <w:rPr>
                      <w:sz w:val="20"/>
                      <w:szCs w:val="20"/>
                    </w:rPr>
                    <w:t>Komponentes un/ vai pasākuma apraksts</w:t>
                  </w:r>
                </w:p>
              </w:tc>
            </w:tr>
          </w:tbl>
          <w:p w14:paraId="72DEFD12"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2B3B471B" w14:textId="77777777" w:rsidTr="00757884">
              <w:trPr>
                <w:tblCellSpacing w:w="0" w:type="dxa"/>
              </w:trPr>
              <w:tc>
                <w:tcPr>
                  <w:tcW w:w="18" w:type="pct"/>
                  <w:hideMark/>
                </w:tcPr>
                <w:p w14:paraId="6F9F9778" w14:textId="0C9A763F" w:rsidR="00E1681F" w:rsidRPr="00C209C3" w:rsidRDefault="00A72158"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5882C137" w14:textId="6D23DC4F" w:rsidR="00E1681F" w:rsidRPr="00C209C3" w:rsidRDefault="00E1681F" w:rsidP="00757884">
                  <w:pPr>
                    <w:pStyle w:val="oj-normal"/>
                    <w:spacing w:before="0" w:beforeAutospacing="0" w:after="0" w:afterAutospacing="0"/>
                    <w:jc w:val="both"/>
                    <w:rPr>
                      <w:sz w:val="20"/>
                      <w:szCs w:val="20"/>
                    </w:rPr>
                  </w:pPr>
                  <w:r w:rsidRPr="00C209C3">
                    <w:rPr>
                      <w:sz w:val="20"/>
                      <w:szCs w:val="20"/>
                    </w:rPr>
                    <w:t>Atskaites punkti un mērķ</w:t>
                  </w:r>
                  <w:r w:rsidR="00073130" w:rsidRPr="00C209C3">
                    <w:rPr>
                      <w:sz w:val="20"/>
                      <w:szCs w:val="20"/>
                    </w:rPr>
                    <w:t>i</w:t>
                  </w:r>
                </w:p>
              </w:tc>
            </w:tr>
          </w:tbl>
          <w:p w14:paraId="1C238E68"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4278322E" w14:textId="77777777" w:rsidTr="00757884">
              <w:trPr>
                <w:tblCellSpacing w:w="0" w:type="dxa"/>
              </w:trPr>
              <w:tc>
                <w:tcPr>
                  <w:tcW w:w="18" w:type="pct"/>
                  <w:hideMark/>
                </w:tcPr>
                <w:p w14:paraId="1B1AFD15"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756BC52C" w14:textId="3717E955" w:rsidR="00E1681F" w:rsidRPr="00C209C3" w:rsidRDefault="00073130" w:rsidP="00757884">
                  <w:pPr>
                    <w:pStyle w:val="oj-normal"/>
                    <w:spacing w:before="0" w:beforeAutospacing="0" w:after="0" w:afterAutospacing="0"/>
                    <w:jc w:val="both"/>
                    <w:rPr>
                      <w:sz w:val="20"/>
                      <w:szCs w:val="20"/>
                    </w:rPr>
                  </w:pPr>
                  <w:r w:rsidRPr="00C209C3">
                    <w:rPr>
                      <w:sz w:val="20"/>
                      <w:szCs w:val="20"/>
                    </w:rPr>
                    <w:t xml:space="preserve">Plānotās </w:t>
                  </w:r>
                  <w:r w:rsidR="00E1681F" w:rsidRPr="00C209C3">
                    <w:rPr>
                      <w:sz w:val="20"/>
                      <w:szCs w:val="20"/>
                    </w:rPr>
                    <w:t>izmaksas</w:t>
                  </w:r>
                </w:p>
              </w:tc>
            </w:tr>
          </w:tbl>
          <w:p w14:paraId="1829D8AB"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19B1835F" w14:textId="77777777" w:rsidTr="009A08DF">
              <w:trPr>
                <w:tblCellSpacing w:w="0" w:type="dxa"/>
              </w:trPr>
              <w:tc>
                <w:tcPr>
                  <w:tcW w:w="18" w:type="pct"/>
                  <w:hideMark/>
                </w:tcPr>
                <w:p w14:paraId="1869D650"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2F4F8BC3" w14:textId="69DDF685" w:rsidR="00E1681F" w:rsidRPr="00C209C3" w:rsidRDefault="009A08DF" w:rsidP="00757884">
                  <w:pPr>
                    <w:pStyle w:val="oj-normal"/>
                    <w:spacing w:before="0" w:beforeAutospacing="0" w:after="0" w:afterAutospacing="0"/>
                    <w:jc w:val="both"/>
                    <w:rPr>
                      <w:sz w:val="20"/>
                      <w:szCs w:val="20"/>
                    </w:rPr>
                  </w:pPr>
                  <w:r w:rsidRPr="00C209C3">
                    <w:rPr>
                      <w:sz w:val="20"/>
                      <w:szCs w:val="20"/>
                    </w:rPr>
                    <w:t>Zaļie un digitālie mērķi</w:t>
                  </w:r>
                </w:p>
              </w:tc>
            </w:tr>
          </w:tbl>
          <w:p w14:paraId="4A098A95"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76A89059" w14:textId="77777777" w:rsidTr="00757884">
              <w:trPr>
                <w:tblCellSpacing w:w="0" w:type="dxa"/>
              </w:trPr>
              <w:tc>
                <w:tcPr>
                  <w:tcW w:w="18" w:type="pct"/>
                  <w:hideMark/>
                </w:tcPr>
                <w:p w14:paraId="6B16635F"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54EF2D45" w14:textId="24ABDB0C" w:rsidR="00E1681F" w:rsidRPr="00C209C3" w:rsidRDefault="00073130" w:rsidP="00757884">
                  <w:pPr>
                    <w:pStyle w:val="oj-normal"/>
                    <w:spacing w:before="0" w:beforeAutospacing="0" w:after="0" w:afterAutospacing="0"/>
                    <w:jc w:val="both"/>
                    <w:rPr>
                      <w:sz w:val="20"/>
                      <w:szCs w:val="20"/>
                    </w:rPr>
                  </w:pPr>
                  <w:r w:rsidRPr="00C209C3">
                    <w:rPr>
                      <w:sz w:val="20"/>
                      <w:szCs w:val="20"/>
                    </w:rPr>
                    <w:t>DNSH p</w:t>
                  </w:r>
                  <w:r w:rsidR="00E1681F" w:rsidRPr="00C209C3">
                    <w:rPr>
                      <w:sz w:val="20"/>
                      <w:szCs w:val="20"/>
                    </w:rPr>
                    <w:t>ašnovērtējum</w:t>
                  </w:r>
                  <w:r w:rsidRPr="00C209C3">
                    <w:rPr>
                      <w:sz w:val="20"/>
                      <w:szCs w:val="20"/>
                    </w:rPr>
                    <w:t>s</w:t>
                  </w:r>
                </w:p>
              </w:tc>
            </w:tr>
          </w:tbl>
          <w:p w14:paraId="3BB68FD5" w14:textId="77777777" w:rsidR="00E1681F" w:rsidRPr="00C209C3" w:rsidRDefault="00E1681F" w:rsidP="00757884">
            <w:pPr>
              <w:jc w:val="both"/>
              <w:rPr>
                <w:rFonts w:ascii="Times New Roman" w:hAnsi="Times New Roman" w:cs="Times New Roman"/>
                <w:b/>
                <w:bCs/>
                <w:sz w:val="20"/>
                <w:szCs w:val="20"/>
                <w:u w:val="single"/>
              </w:rPr>
            </w:pPr>
          </w:p>
        </w:tc>
      </w:tr>
    </w:tbl>
    <w:p w14:paraId="1630441B" w14:textId="77777777" w:rsidR="00E1681F" w:rsidRPr="00C209C3" w:rsidRDefault="00E1681F" w:rsidP="009F716B">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E1681F" w:rsidRPr="00C209C3" w14:paraId="0FD24268" w14:textId="77777777" w:rsidTr="00757884">
        <w:tc>
          <w:tcPr>
            <w:tcW w:w="9016" w:type="dxa"/>
            <w:gridSpan w:val="2"/>
            <w:shd w:val="clear" w:color="auto" w:fill="1F3864" w:themeFill="accent5" w:themeFillShade="80"/>
          </w:tcPr>
          <w:p w14:paraId="1C9B6083" w14:textId="1412BD14" w:rsidR="00E1681F" w:rsidRPr="00C209C3" w:rsidRDefault="00E1681F" w:rsidP="00757884">
            <w:pPr>
              <w:jc w:val="center"/>
              <w:rPr>
                <w:rFonts w:ascii="Times New Roman" w:hAnsi="Times New Roman" w:cs="Times New Roman"/>
                <w:b/>
                <w:bCs/>
                <w:sz w:val="20"/>
                <w:szCs w:val="20"/>
                <w:u w:val="single"/>
              </w:rPr>
            </w:pPr>
            <w:r w:rsidRPr="00C209C3">
              <w:rPr>
                <w:rFonts w:ascii="Times New Roman" w:hAnsi="Times New Roman" w:cs="Times New Roman"/>
                <w:b/>
                <w:bCs/>
                <w:sz w:val="20"/>
                <w:szCs w:val="20"/>
              </w:rPr>
              <w:t>KOMPONENTE NR.6: LIKUMA VARA</w:t>
            </w:r>
          </w:p>
        </w:tc>
      </w:tr>
      <w:tr w:rsidR="009F18A4" w:rsidRPr="00C209C3" w14:paraId="32D05107"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04A47D5" w14:textId="77777777" w:rsidR="009F18A4" w:rsidRPr="00C209C3" w:rsidRDefault="009F18A4" w:rsidP="009F18A4">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0CB264C3" w14:textId="5AAA9F67" w:rsidR="009F18A4" w:rsidRPr="00C209C3" w:rsidRDefault="009F18A4" w:rsidP="009F18A4">
            <w:pPr>
              <w:jc w:val="both"/>
              <w:rPr>
                <w:rFonts w:ascii="Times New Roman" w:hAnsi="Times New Roman" w:cs="Times New Roman"/>
                <w:b/>
                <w:bCs/>
                <w:color w:val="FFFFFF" w:themeColor="background1"/>
                <w:sz w:val="20"/>
                <w:szCs w:val="20"/>
                <w:u w:val="single"/>
              </w:rPr>
            </w:pPr>
            <w:r w:rsidRPr="00C209C3">
              <w:rPr>
                <w:rFonts w:ascii="Times New Roman" w:hAnsi="Times New Roman" w:cs="Times New Roman"/>
                <w:color w:val="000000"/>
                <w:sz w:val="20"/>
                <w:szCs w:val="20"/>
              </w:rPr>
              <w:t> LV-C[C6]-R[6-1-2-r-]; LV-C[C6]-R[6-3-1-r-]</w:t>
            </w:r>
          </w:p>
        </w:tc>
      </w:tr>
      <w:tr w:rsidR="009F18A4" w:rsidRPr="00C209C3" w14:paraId="34BAA26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CC13841" w14:textId="77777777" w:rsidR="009F18A4" w:rsidRPr="00C209C3" w:rsidRDefault="009F18A4" w:rsidP="009F18A4">
            <w:pPr>
              <w:jc w:val="both"/>
              <w:rPr>
                <w:rFonts w:ascii="Times New Roman" w:hAnsi="Times New Roman" w:cs="Times New Roman"/>
                <w:b/>
                <w:bCs/>
                <w:color w:val="FFFFFF" w:themeColor="background1"/>
                <w:sz w:val="20"/>
                <w:szCs w:val="20"/>
                <w:u w:val="single"/>
              </w:rPr>
            </w:pPr>
            <w:r w:rsidRPr="00C209C3">
              <w:rPr>
                <w:rStyle w:val="oj-bold"/>
                <w:rFonts w:ascii="Times New Roman" w:hAnsi="Times New Roman" w:cs="Times New Roman"/>
                <w:b/>
                <w:bCs/>
                <w:color w:val="000000"/>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FDD8E06" w14:textId="69DD8F2D" w:rsidR="009F18A4" w:rsidRPr="00C209C3" w:rsidRDefault="009F18A4" w:rsidP="009F18A4">
            <w:pPr>
              <w:jc w:val="both"/>
              <w:rPr>
                <w:rFonts w:ascii="Times New Roman" w:eastAsia="Times New Roman" w:hAnsi="Times New Roman" w:cs="Times New Roman"/>
                <w:sz w:val="20"/>
                <w:szCs w:val="20"/>
                <w:lang w:val="lv-LV" w:eastAsia="lv-LV"/>
              </w:rPr>
            </w:pPr>
            <w:r w:rsidRPr="00C209C3">
              <w:rPr>
                <w:rFonts w:ascii="Times New Roman" w:eastAsia="Times New Roman" w:hAnsi="Times New Roman" w:cs="Times New Roman"/>
                <w:sz w:val="20"/>
                <w:szCs w:val="20"/>
                <w:lang w:val="lv-LV" w:eastAsia="lv-LV"/>
              </w:rPr>
              <w:t>6.1.2.r.</w:t>
            </w:r>
            <w:r w:rsidR="00830507" w:rsidRPr="00C209C3">
              <w:rPr>
                <w:rFonts w:ascii="Times New Roman" w:eastAsia="Times New Roman" w:hAnsi="Times New Roman" w:cs="Times New Roman"/>
                <w:sz w:val="20"/>
                <w:szCs w:val="20"/>
                <w:lang w:val="lv-LV" w:eastAsia="lv-LV"/>
              </w:rPr>
              <w:t xml:space="preserve"> </w:t>
            </w:r>
            <w:r w:rsidRPr="00C209C3">
              <w:rPr>
                <w:rFonts w:ascii="Times New Roman" w:eastAsia="Times New Roman" w:hAnsi="Times New Roman" w:cs="Times New Roman"/>
                <w:sz w:val="20"/>
                <w:szCs w:val="20"/>
                <w:lang w:val="lv-LV" w:eastAsia="lv-LV"/>
              </w:rPr>
              <w:t>Muitas kontroles punktos skenēto attēlu attālināta un centralizēta analīze</w:t>
            </w:r>
          </w:p>
          <w:p w14:paraId="1B981718" w14:textId="219E7BA3" w:rsidR="009F18A4" w:rsidRPr="00C209C3" w:rsidRDefault="009F18A4" w:rsidP="009F18A4">
            <w:pPr>
              <w:jc w:val="both"/>
              <w:rPr>
                <w:rFonts w:ascii="Times New Roman" w:hAnsi="Times New Roman" w:cs="Times New Roman"/>
                <w:b/>
                <w:bCs/>
                <w:color w:val="FFFFFF" w:themeColor="background1"/>
                <w:sz w:val="20"/>
                <w:szCs w:val="20"/>
                <w:u w:val="single"/>
              </w:rPr>
            </w:pPr>
            <w:r w:rsidRPr="00C209C3">
              <w:rPr>
                <w:rFonts w:ascii="Times New Roman" w:eastAsia="Times New Roman" w:hAnsi="Times New Roman" w:cs="Times New Roman"/>
                <w:sz w:val="20"/>
                <w:szCs w:val="20"/>
                <w:lang w:val="lv-LV" w:eastAsia="lv-LV"/>
              </w:rPr>
              <w:t>6.3.1.r. Publiskās pārvaldes modernizācija</w:t>
            </w:r>
          </w:p>
        </w:tc>
      </w:tr>
      <w:tr w:rsidR="00E1681F" w:rsidRPr="00C209C3" w14:paraId="039382AE"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6F5031C" w14:textId="77777777" w:rsidR="00E1681F" w:rsidRPr="00C209C3" w:rsidRDefault="00E1681F" w:rsidP="00757884">
            <w:pPr>
              <w:rPr>
                <w:rFonts w:ascii="Times New Roman" w:hAnsi="Times New Roman" w:cs="Times New Roman"/>
                <w:b/>
                <w:bCs/>
                <w:sz w:val="20"/>
                <w:szCs w:val="20"/>
              </w:rPr>
            </w:pPr>
            <w:r w:rsidRPr="00C209C3">
              <w:rPr>
                <w:rStyle w:val="oj-bold"/>
                <w:rFonts w:ascii="Times New Roman" w:hAnsi="Times New Roman" w:cs="Times New Roman"/>
                <w:b/>
                <w:bCs/>
                <w:color w:val="000000"/>
                <w:sz w:val="20"/>
                <w:szCs w:val="20"/>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30854421" w14:textId="5487714F" w:rsidR="00E1681F" w:rsidRPr="00C209C3" w:rsidRDefault="00E52A32" w:rsidP="00757884">
            <w:pPr>
              <w:jc w:val="both"/>
              <w:rPr>
                <w:rFonts w:ascii="Times New Roman" w:hAnsi="Times New Roman" w:cs="Times New Roman"/>
                <w:b/>
                <w:bCs/>
                <w:sz w:val="20"/>
                <w:szCs w:val="20"/>
                <w:u w:val="single"/>
              </w:rPr>
            </w:pPr>
            <w:r w:rsidRPr="00C209C3">
              <w:rPr>
                <w:rFonts w:ascii="Times New Roman" w:hAnsi="Times New Roman" w:cs="Times New Roman"/>
                <w:color w:val="000000"/>
                <w:sz w:val="20"/>
                <w:szCs w:val="20"/>
              </w:rPr>
              <w:t>Grozījumi</w:t>
            </w:r>
          </w:p>
        </w:tc>
      </w:tr>
      <w:tr w:rsidR="00E1681F" w:rsidRPr="00C209C3" w14:paraId="24B2E814"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4D08F4C6" w14:textId="77777777" w:rsidR="00E1681F" w:rsidRPr="00C209C3" w:rsidRDefault="00E1681F" w:rsidP="00757884">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248DEEF3" w14:textId="77777777" w:rsidTr="00757884">
              <w:trPr>
                <w:tblCellSpacing w:w="0" w:type="dxa"/>
              </w:trPr>
              <w:tc>
                <w:tcPr>
                  <w:tcW w:w="91" w:type="pct"/>
                  <w:hideMark/>
                </w:tcPr>
                <w:p w14:paraId="6BA3262B"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6CFC4272"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14. panta 2. punkts – aizdevuma pieprasījums</w:t>
                  </w:r>
                </w:p>
              </w:tc>
            </w:tr>
          </w:tbl>
          <w:p w14:paraId="7414AA87"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E1681F" w:rsidRPr="00C209C3" w14:paraId="6CBAE3C0" w14:textId="77777777" w:rsidTr="00757884">
              <w:trPr>
                <w:tblCellSpacing w:w="0" w:type="dxa"/>
              </w:trPr>
              <w:tc>
                <w:tcPr>
                  <w:tcW w:w="0" w:type="auto"/>
                  <w:hideMark/>
                </w:tcPr>
                <w:p w14:paraId="57DEFD78"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20AECB53"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18. panta 2. punkts – maksimālās finanšu iemaksas atjaunināšana</w:t>
                  </w:r>
                </w:p>
              </w:tc>
            </w:tr>
          </w:tbl>
          <w:p w14:paraId="58C02A38"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24692391" w14:textId="77777777" w:rsidTr="00757884">
              <w:trPr>
                <w:tblCellSpacing w:w="0" w:type="dxa"/>
              </w:trPr>
              <w:tc>
                <w:tcPr>
                  <w:tcW w:w="91" w:type="pct"/>
                  <w:hideMark/>
                </w:tcPr>
                <w:p w14:paraId="5F208EB8" w14:textId="48E49DB3" w:rsidR="00E1681F" w:rsidRPr="00C209C3" w:rsidRDefault="00681B7E"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09" w:type="pct"/>
                  <w:hideMark/>
                </w:tcPr>
                <w:p w14:paraId="7F1003A7" w14:textId="00C48BA1" w:rsidR="00E1681F" w:rsidRPr="00C209C3" w:rsidRDefault="00E1681F" w:rsidP="00757884">
                  <w:pPr>
                    <w:pStyle w:val="oj-normal"/>
                    <w:spacing w:before="0" w:beforeAutospacing="0" w:after="0" w:afterAutospacing="0"/>
                    <w:jc w:val="both"/>
                    <w:rPr>
                      <w:sz w:val="20"/>
                      <w:szCs w:val="20"/>
                    </w:rPr>
                  </w:pPr>
                  <w:r w:rsidRPr="00C209C3">
                    <w:rPr>
                      <w:sz w:val="20"/>
                      <w:szCs w:val="20"/>
                    </w:rPr>
                    <w:t>21. pants – grozījumi objektīvu apstākļu dēļ</w:t>
                  </w:r>
                </w:p>
              </w:tc>
            </w:tr>
          </w:tbl>
          <w:p w14:paraId="70863BED"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339C6ABF" w14:textId="77777777" w:rsidTr="00757884">
              <w:trPr>
                <w:tblCellSpacing w:w="0" w:type="dxa"/>
              </w:trPr>
              <w:tc>
                <w:tcPr>
                  <w:tcW w:w="0" w:type="auto"/>
                  <w:hideMark/>
                </w:tcPr>
                <w:p w14:paraId="68B5F386"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274C4269"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21.a pants – </w:t>
                  </w:r>
                  <w:proofErr w:type="spellStart"/>
                  <w:r w:rsidRPr="00C209C3">
                    <w:rPr>
                      <w:rStyle w:val="oj-italic"/>
                      <w:sz w:val="20"/>
                      <w:szCs w:val="20"/>
                    </w:rPr>
                    <w:t>REPowerEU</w:t>
                  </w:r>
                  <w:proofErr w:type="spellEnd"/>
                  <w:r w:rsidRPr="00C209C3">
                    <w:rPr>
                      <w:sz w:val="20"/>
                      <w:szCs w:val="20"/>
                    </w:rPr>
                    <w:t> neatmaksājams finansiāls atbalsts (ETS ieņēmumi)</w:t>
                  </w:r>
                </w:p>
              </w:tc>
            </w:tr>
          </w:tbl>
          <w:p w14:paraId="12B7E87F"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E1681F" w:rsidRPr="00C209C3" w14:paraId="0052210C" w14:textId="77777777" w:rsidTr="00757884">
              <w:trPr>
                <w:tblCellSpacing w:w="0" w:type="dxa"/>
              </w:trPr>
              <w:tc>
                <w:tcPr>
                  <w:tcW w:w="0" w:type="auto"/>
                  <w:hideMark/>
                </w:tcPr>
                <w:p w14:paraId="345F1213"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3E4536BF"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21.b panta 2. punkts – </w:t>
                  </w:r>
                  <w:proofErr w:type="spellStart"/>
                  <w:r w:rsidRPr="00C209C3">
                    <w:rPr>
                      <w:rStyle w:val="oj-italic"/>
                      <w:sz w:val="20"/>
                      <w:szCs w:val="20"/>
                    </w:rPr>
                    <w:t>Brexit</w:t>
                  </w:r>
                  <w:proofErr w:type="spellEnd"/>
                  <w:r w:rsidRPr="00C209C3">
                    <w:rPr>
                      <w:sz w:val="20"/>
                      <w:szCs w:val="20"/>
                    </w:rPr>
                    <w:t> korekcijas rezerves pārvietojumi</w:t>
                  </w:r>
                </w:p>
              </w:tc>
            </w:tr>
          </w:tbl>
          <w:p w14:paraId="69CA6CCC"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E1681F" w:rsidRPr="00C209C3" w14:paraId="4567B78F" w14:textId="77777777" w:rsidTr="00757884">
              <w:trPr>
                <w:tblCellSpacing w:w="0" w:type="dxa"/>
              </w:trPr>
              <w:tc>
                <w:tcPr>
                  <w:tcW w:w="0" w:type="auto"/>
                  <w:hideMark/>
                </w:tcPr>
                <w:p w14:paraId="15BCCB18"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0" w:type="auto"/>
                  <w:hideMark/>
                </w:tcPr>
                <w:p w14:paraId="06C818AF" w14:textId="77777777" w:rsidR="00E1681F" w:rsidRPr="00C209C3" w:rsidRDefault="00E1681F" w:rsidP="00757884">
                  <w:pPr>
                    <w:pStyle w:val="oj-normal"/>
                    <w:spacing w:before="0" w:beforeAutospacing="0" w:after="0" w:afterAutospacing="0"/>
                    <w:jc w:val="both"/>
                    <w:rPr>
                      <w:sz w:val="20"/>
                      <w:szCs w:val="20"/>
                    </w:rPr>
                  </w:pPr>
                  <w:r w:rsidRPr="00C209C3">
                    <w:rPr>
                      <w:sz w:val="20"/>
                      <w:szCs w:val="20"/>
                    </w:rPr>
                    <w:t>Nekas no iepriekš minētā, pārrakstīšanās kļūdas labojums</w:t>
                  </w:r>
                </w:p>
              </w:tc>
            </w:tr>
          </w:tbl>
          <w:p w14:paraId="36F9B574" w14:textId="77777777" w:rsidR="00E1681F" w:rsidRPr="00C209C3" w:rsidRDefault="00E1681F" w:rsidP="00757884">
            <w:pPr>
              <w:jc w:val="both"/>
              <w:rPr>
                <w:rFonts w:ascii="Times New Roman" w:hAnsi="Times New Roman" w:cs="Times New Roman"/>
                <w:sz w:val="20"/>
                <w:szCs w:val="20"/>
              </w:rPr>
            </w:pPr>
          </w:p>
        </w:tc>
      </w:tr>
      <w:tr w:rsidR="00E1681F" w:rsidRPr="00C209C3" w14:paraId="0C69BEA2"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E7DFEEF" w14:textId="77777777" w:rsidR="00E1681F" w:rsidRPr="00C209C3" w:rsidRDefault="00E1681F" w:rsidP="00757884">
            <w:pPr>
              <w:jc w:val="both"/>
              <w:rPr>
                <w:rFonts w:ascii="Times New Roman" w:hAnsi="Times New Roman" w:cs="Times New Roman"/>
                <w:b/>
                <w:bCs/>
                <w:sz w:val="20"/>
                <w:szCs w:val="20"/>
                <w:u w:val="single"/>
              </w:rPr>
            </w:pPr>
            <w:r w:rsidRPr="00C209C3">
              <w:rPr>
                <w:rStyle w:val="oj-bold"/>
                <w:rFonts w:ascii="Times New Roman" w:hAnsi="Times New Roman" w:cs="Times New Roman"/>
                <w:b/>
                <w:bCs/>
                <w:color w:val="000000"/>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05D8DC69" w14:textId="77777777" w:rsidTr="00757884">
              <w:trPr>
                <w:tblCellSpacing w:w="0" w:type="dxa"/>
              </w:trPr>
              <w:tc>
                <w:tcPr>
                  <w:tcW w:w="18" w:type="pct"/>
                  <w:hideMark/>
                </w:tcPr>
                <w:p w14:paraId="42AA1574"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1205DC15" w14:textId="523444A9" w:rsidR="00E1681F" w:rsidRPr="00C209C3" w:rsidRDefault="00023B93" w:rsidP="00757884">
                  <w:pPr>
                    <w:pStyle w:val="oj-normal"/>
                    <w:spacing w:before="0" w:beforeAutospacing="0" w:after="0" w:afterAutospacing="0"/>
                    <w:jc w:val="both"/>
                    <w:rPr>
                      <w:sz w:val="20"/>
                      <w:szCs w:val="20"/>
                    </w:rPr>
                  </w:pPr>
                  <w:r w:rsidRPr="00C209C3">
                    <w:rPr>
                      <w:sz w:val="20"/>
                      <w:szCs w:val="20"/>
                    </w:rPr>
                    <w:t>Komponentes un/ vai pasākuma apraksts</w:t>
                  </w:r>
                </w:p>
              </w:tc>
            </w:tr>
          </w:tbl>
          <w:p w14:paraId="6B8C6642"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63E0BA7F" w14:textId="77777777" w:rsidTr="00757884">
              <w:trPr>
                <w:tblCellSpacing w:w="0" w:type="dxa"/>
              </w:trPr>
              <w:tc>
                <w:tcPr>
                  <w:tcW w:w="18" w:type="pct"/>
                  <w:hideMark/>
                </w:tcPr>
                <w:p w14:paraId="043BE213" w14:textId="338F1F35" w:rsidR="00E1681F" w:rsidRPr="00C209C3" w:rsidRDefault="00A72158"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085C9C31" w14:textId="34E7AF4D" w:rsidR="00E1681F" w:rsidRPr="00C209C3" w:rsidRDefault="00E1681F" w:rsidP="00757884">
                  <w:pPr>
                    <w:pStyle w:val="oj-normal"/>
                    <w:spacing w:before="0" w:beforeAutospacing="0" w:after="0" w:afterAutospacing="0"/>
                    <w:jc w:val="both"/>
                    <w:rPr>
                      <w:sz w:val="20"/>
                      <w:szCs w:val="20"/>
                    </w:rPr>
                  </w:pPr>
                  <w:r w:rsidRPr="00C209C3">
                    <w:rPr>
                      <w:sz w:val="20"/>
                      <w:szCs w:val="20"/>
                    </w:rPr>
                    <w:t>Atskaites punkti un mērķ</w:t>
                  </w:r>
                  <w:r w:rsidR="00023B93" w:rsidRPr="00C209C3">
                    <w:rPr>
                      <w:sz w:val="20"/>
                      <w:szCs w:val="20"/>
                    </w:rPr>
                    <w:t>i</w:t>
                  </w:r>
                </w:p>
              </w:tc>
            </w:tr>
          </w:tbl>
          <w:p w14:paraId="3F5F8AE7"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65EBAD87" w14:textId="77777777" w:rsidTr="00757884">
              <w:trPr>
                <w:tblCellSpacing w:w="0" w:type="dxa"/>
              </w:trPr>
              <w:tc>
                <w:tcPr>
                  <w:tcW w:w="18" w:type="pct"/>
                  <w:hideMark/>
                </w:tcPr>
                <w:p w14:paraId="4F60A7EB"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4A16C0B5" w14:textId="24002C31" w:rsidR="00E1681F" w:rsidRPr="00C209C3" w:rsidRDefault="00023B93" w:rsidP="00757884">
                  <w:pPr>
                    <w:pStyle w:val="oj-normal"/>
                    <w:spacing w:before="0" w:beforeAutospacing="0" w:after="0" w:afterAutospacing="0"/>
                    <w:jc w:val="both"/>
                    <w:rPr>
                      <w:sz w:val="20"/>
                      <w:szCs w:val="20"/>
                    </w:rPr>
                  </w:pPr>
                  <w:r w:rsidRPr="00C209C3">
                    <w:rPr>
                      <w:sz w:val="20"/>
                      <w:szCs w:val="20"/>
                    </w:rPr>
                    <w:t xml:space="preserve">Plānotās </w:t>
                  </w:r>
                  <w:r w:rsidR="00E1681F" w:rsidRPr="00C209C3">
                    <w:rPr>
                      <w:sz w:val="20"/>
                      <w:szCs w:val="20"/>
                    </w:rPr>
                    <w:t>izmaksas</w:t>
                  </w:r>
                </w:p>
              </w:tc>
            </w:tr>
          </w:tbl>
          <w:p w14:paraId="1D6D02B7"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9A08DF" w:rsidRPr="00C209C3" w14:paraId="414B8975" w14:textId="77777777" w:rsidTr="009A08DF">
              <w:trPr>
                <w:tblCellSpacing w:w="0" w:type="dxa"/>
              </w:trPr>
              <w:tc>
                <w:tcPr>
                  <w:tcW w:w="36" w:type="pct"/>
                  <w:hideMark/>
                </w:tcPr>
                <w:p w14:paraId="7A0DE4D1"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64" w:type="pct"/>
                  <w:hideMark/>
                </w:tcPr>
                <w:p w14:paraId="02102AED" w14:textId="727B2C4D" w:rsidR="00E1681F" w:rsidRPr="00C209C3" w:rsidRDefault="009A08DF" w:rsidP="00757884">
                  <w:pPr>
                    <w:pStyle w:val="oj-normal"/>
                    <w:spacing w:before="0" w:beforeAutospacing="0" w:after="0" w:afterAutospacing="0"/>
                    <w:jc w:val="both"/>
                    <w:rPr>
                      <w:sz w:val="20"/>
                      <w:szCs w:val="20"/>
                    </w:rPr>
                  </w:pPr>
                  <w:r w:rsidRPr="00C209C3">
                    <w:rPr>
                      <w:sz w:val="20"/>
                      <w:szCs w:val="20"/>
                    </w:rPr>
                    <w:t>Zaļie un digitālie mērķi</w:t>
                  </w:r>
                </w:p>
              </w:tc>
            </w:tr>
          </w:tbl>
          <w:p w14:paraId="09E532AA" w14:textId="77777777" w:rsidR="00E1681F" w:rsidRPr="00C209C3" w:rsidRDefault="00E1681F" w:rsidP="00757884">
            <w:pPr>
              <w:rPr>
                <w:rFonts w:ascii="Times New Roman" w:hAnsi="Times New Roman" w:cs="Times New Roman"/>
                <w:vanish/>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E1681F" w:rsidRPr="00C209C3" w14:paraId="4C600B5F" w14:textId="77777777" w:rsidTr="00757884">
              <w:trPr>
                <w:tblCellSpacing w:w="0" w:type="dxa"/>
              </w:trPr>
              <w:tc>
                <w:tcPr>
                  <w:tcW w:w="18" w:type="pct"/>
                  <w:hideMark/>
                </w:tcPr>
                <w:p w14:paraId="38D5501E" w14:textId="77777777" w:rsidR="00E1681F" w:rsidRPr="00C209C3" w:rsidRDefault="00E1681F" w:rsidP="00757884">
                  <w:pPr>
                    <w:pStyle w:val="oj-normal"/>
                    <w:spacing w:before="0" w:beforeAutospacing="0" w:after="0" w:afterAutospacing="0"/>
                    <w:jc w:val="both"/>
                    <w:rPr>
                      <w:sz w:val="20"/>
                      <w:szCs w:val="20"/>
                    </w:rPr>
                  </w:pPr>
                  <w:r w:rsidRPr="00C209C3">
                    <w:rPr>
                      <w:rFonts w:ascii="Segoe UI Symbol" w:hAnsi="Segoe UI Symbol" w:cs="Segoe UI Symbol"/>
                      <w:sz w:val="20"/>
                      <w:szCs w:val="20"/>
                    </w:rPr>
                    <w:t>☐</w:t>
                  </w:r>
                </w:p>
              </w:tc>
              <w:tc>
                <w:tcPr>
                  <w:tcW w:w="4982" w:type="pct"/>
                  <w:hideMark/>
                </w:tcPr>
                <w:p w14:paraId="6A6F56C1" w14:textId="1BAF8E23" w:rsidR="00E1681F" w:rsidRPr="00C209C3" w:rsidRDefault="00023B93" w:rsidP="00757884">
                  <w:pPr>
                    <w:pStyle w:val="oj-normal"/>
                    <w:spacing w:before="0" w:beforeAutospacing="0" w:after="0" w:afterAutospacing="0"/>
                    <w:jc w:val="both"/>
                    <w:rPr>
                      <w:sz w:val="20"/>
                      <w:szCs w:val="20"/>
                    </w:rPr>
                  </w:pPr>
                  <w:r w:rsidRPr="00C209C3">
                    <w:rPr>
                      <w:sz w:val="20"/>
                      <w:szCs w:val="20"/>
                    </w:rPr>
                    <w:t>DNSH p</w:t>
                  </w:r>
                  <w:r w:rsidR="00E1681F" w:rsidRPr="00C209C3">
                    <w:rPr>
                      <w:sz w:val="20"/>
                      <w:szCs w:val="20"/>
                    </w:rPr>
                    <w:t>ašnovērtējums</w:t>
                  </w:r>
                </w:p>
              </w:tc>
            </w:tr>
          </w:tbl>
          <w:p w14:paraId="1BA10C83" w14:textId="77777777" w:rsidR="00E1681F" w:rsidRPr="00C209C3" w:rsidRDefault="00E1681F" w:rsidP="00757884">
            <w:pPr>
              <w:jc w:val="both"/>
              <w:rPr>
                <w:rFonts w:ascii="Times New Roman" w:hAnsi="Times New Roman" w:cs="Times New Roman"/>
                <w:b/>
                <w:bCs/>
                <w:sz w:val="20"/>
                <w:szCs w:val="20"/>
                <w:u w:val="single"/>
              </w:rPr>
            </w:pPr>
          </w:p>
        </w:tc>
      </w:tr>
    </w:tbl>
    <w:p w14:paraId="7A7196D6" w14:textId="77777777" w:rsidR="00E1681F" w:rsidRPr="00C209C3" w:rsidRDefault="00E1681F" w:rsidP="009F716B">
      <w:pPr>
        <w:spacing w:after="0"/>
        <w:jc w:val="both"/>
        <w:rPr>
          <w:rFonts w:ascii="Times New Roman" w:hAnsi="Times New Roman" w:cs="Times New Roman"/>
          <w:sz w:val="20"/>
          <w:szCs w:val="20"/>
        </w:rPr>
      </w:pPr>
    </w:p>
    <w:p w14:paraId="3977DA3A" w14:textId="1BE7AE53" w:rsidR="00B05F7E" w:rsidRPr="00C209C3" w:rsidRDefault="00835A33" w:rsidP="009F716B">
      <w:pPr>
        <w:spacing w:after="0"/>
        <w:jc w:val="both"/>
        <w:rPr>
          <w:rFonts w:ascii="Times New Roman" w:hAnsi="Times New Roman" w:cs="Times New Roman"/>
          <w:b/>
          <w:bCs/>
          <w:sz w:val="20"/>
          <w:szCs w:val="20"/>
          <w:u w:val="single"/>
        </w:rPr>
      </w:pPr>
      <w:bookmarkStart w:id="50" w:name="_Toc49944554"/>
      <w:bookmarkStart w:id="51" w:name="_Toc61252484"/>
      <w:r w:rsidRPr="00C209C3">
        <w:rPr>
          <w:rFonts w:ascii="Times New Roman" w:hAnsi="Times New Roman" w:cs="Times New Roman"/>
          <w:b/>
          <w:bCs/>
          <w:sz w:val="20"/>
          <w:szCs w:val="20"/>
          <w:u w:val="single"/>
        </w:rPr>
        <w:t>2. tabula:</w:t>
      </w:r>
    </w:p>
    <w:tbl>
      <w:tblPr>
        <w:tblStyle w:val="TableGrid"/>
        <w:tblW w:w="0" w:type="auto"/>
        <w:tblLook w:val="04A0" w:firstRow="1" w:lastRow="0" w:firstColumn="1" w:lastColumn="0" w:noHBand="0" w:noVBand="1"/>
      </w:tblPr>
      <w:tblGrid>
        <w:gridCol w:w="2602"/>
        <w:gridCol w:w="266"/>
        <w:gridCol w:w="268"/>
        <w:gridCol w:w="267"/>
        <w:gridCol w:w="267"/>
        <w:gridCol w:w="267"/>
        <w:gridCol w:w="267"/>
        <w:gridCol w:w="617"/>
        <w:gridCol w:w="459"/>
        <w:gridCol w:w="408"/>
        <w:gridCol w:w="376"/>
        <w:gridCol w:w="358"/>
        <w:gridCol w:w="267"/>
        <w:gridCol w:w="266"/>
        <w:gridCol w:w="2061"/>
      </w:tblGrid>
      <w:tr w:rsidR="00C749B8" w:rsidRPr="00C209C3" w14:paraId="32AE1C0C" w14:textId="77777777" w:rsidTr="00BE19D6">
        <w:tc>
          <w:tcPr>
            <w:tcW w:w="9016" w:type="dxa"/>
            <w:gridSpan w:val="15"/>
            <w:shd w:val="clear" w:color="auto" w:fill="1F3864" w:themeFill="accent5" w:themeFillShade="80"/>
          </w:tcPr>
          <w:p w14:paraId="24851354" w14:textId="4E53BA90" w:rsidR="00C749B8" w:rsidRPr="00C209C3" w:rsidRDefault="008A0B4C" w:rsidP="000C48DA">
            <w:pPr>
              <w:jc w:val="center"/>
              <w:rPr>
                <w:rFonts w:ascii="Times New Roman" w:hAnsi="Times New Roman" w:cs="Times New Roman"/>
                <w:b/>
                <w:bCs/>
                <w:sz w:val="18"/>
                <w:szCs w:val="18"/>
                <w:lang w:val="lv-LV"/>
              </w:rPr>
            </w:pPr>
            <w:r w:rsidRPr="00C209C3">
              <w:rPr>
                <w:rFonts w:ascii="Times New Roman" w:hAnsi="Times New Roman" w:cs="Times New Roman"/>
                <w:b/>
                <w:bCs/>
                <w:sz w:val="18"/>
                <w:szCs w:val="18"/>
                <w:lang w:val="lv-LV"/>
              </w:rPr>
              <w:t>1</w:t>
            </w:r>
            <w:r w:rsidR="00C749B8" w:rsidRPr="00C209C3">
              <w:rPr>
                <w:rFonts w:ascii="Times New Roman" w:hAnsi="Times New Roman" w:cs="Times New Roman"/>
                <w:b/>
                <w:bCs/>
                <w:sz w:val="18"/>
                <w:szCs w:val="18"/>
                <w:lang w:val="lv-LV"/>
              </w:rPr>
              <w:t>.1.1.1.i. investīcijas “Konkurētspējīgs dzelzceļa pasažieru transports kopējā Rīgas pilsētas sabiedriskā transporta sistēmā” 1.1.1.1.i.2. un 1.1.1.1.i.3. saistītie pasākumi</w:t>
            </w:r>
          </w:p>
          <w:p w14:paraId="78215B07" w14:textId="02E5A91E" w:rsidR="00C749B8" w:rsidRPr="00C209C3" w:rsidRDefault="00421E2F" w:rsidP="000C48DA">
            <w:pPr>
              <w:jc w:val="center"/>
              <w:rPr>
                <w:rFonts w:ascii="Times New Roman" w:hAnsi="Times New Roman" w:cs="Times New Roman"/>
                <w:b/>
                <w:bCs/>
                <w:sz w:val="18"/>
                <w:szCs w:val="18"/>
              </w:rPr>
            </w:pPr>
            <w:r w:rsidRPr="00C209C3">
              <w:rPr>
                <w:rFonts w:ascii="Times New Roman" w:hAnsi="Times New Roman" w:cs="Times New Roman"/>
                <w:b/>
                <w:bCs/>
                <w:sz w:val="18"/>
                <w:szCs w:val="18"/>
                <w:lang w:val="lv-LV"/>
              </w:rPr>
              <w:t>LV-C[C1]-I[1-1-1-1-i-]-T[3]</w:t>
            </w:r>
          </w:p>
        </w:tc>
      </w:tr>
      <w:tr w:rsidR="00C749B8" w:rsidRPr="00C209C3" w14:paraId="52A1E045" w14:textId="77777777" w:rsidTr="00CD2B8E">
        <w:tc>
          <w:tcPr>
            <w:tcW w:w="9016" w:type="dxa"/>
            <w:gridSpan w:val="15"/>
            <w:shd w:val="clear" w:color="auto" w:fill="auto"/>
          </w:tcPr>
          <w:p w14:paraId="7A1666BD"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Satiksmes ministrijas ierosinātie grozījumi paredz precizēt AF plāna 1.1.1.1.i. investīcijas “Konkurētspējīgs dzelzceļa pasažieru transports kopējā Rīgas pilsētas sabiedriskā transporta sistēmā” 1.1.1.1.i.2. un 1.1.1.1.i.3. saistīto pasākumu </w:t>
            </w:r>
            <w:proofErr w:type="spellStart"/>
            <w:r w:rsidRPr="00C209C3">
              <w:rPr>
                <w:rFonts w:ascii="Times New Roman" w:hAnsi="Times New Roman" w:cs="Times New Roman"/>
                <w:i/>
                <w:iCs/>
                <w:sz w:val="18"/>
                <w:szCs w:val="18"/>
                <w:lang w:val="lv-LV"/>
              </w:rPr>
              <w:t>mērķrādītāju</w:t>
            </w:r>
            <w:proofErr w:type="spellEnd"/>
            <w:r w:rsidRPr="00C209C3">
              <w:rPr>
                <w:rFonts w:ascii="Times New Roman" w:hAnsi="Times New Roman" w:cs="Times New Roman"/>
                <w:i/>
                <w:iCs/>
                <w:sz w:val="18"/>
                <w:szCs w:val="18"/>
                <w:lang w:val="lv-LV"/>
              </w:rPr>
              <w:t xml:space="preserve"> (CID rādītāja kārtas numurs: Nr.3, samazinot sasniedzamo skaitlisko vērtību no “81” uz “70”.</w:t>
            </w:r>
          </w:p>
          <w:p w14:paraId="4870650F" w14:textId="77777777" w:rsidR="006A4A5D" w:rsidRPr="00C209C3" w:rsidRDefault="006A4A5D" w:rsidP="006A4A5D">
            <w:pPr>
              <w:jc w:val="both"/>
              <w:rPr>
                <w:rFonts w:ascii="Times New Roman" w:hAnsi="Times New Roman" w:cs="Times New Roman"/>
                <w:i/>
                <w:iCs/>
                <w:sz w:val="18"/>
                <w:szCs w:val="18"/>
                <w:lang w:val="lv-LV"/>
              </w:rPr>
            </w:pPr>
          </w:p>
          <w:p w14:paraId="1AE1C8CB"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AF plāna 1.1.1.1.i.investīcijas “Konkurētspējīgs dzelzceļa pasažieru transports kopējā Rīgas pilsētas sabiedriskā transporta sistēmā” ietvaros VAS “Latvijas dzelzceļš”(turpmāk – </w:t>
            </w:r>
            <w:proofErr w:type="spellStart"/>
            <w:r w:rsidRPr="00C209C3">
              <w:rPr>
                <w:rFonts w:ascii="Times New Roman" w:hAnsi="Times New Roman" w:cs="Times New Roman"/>
                <w:i/>
                <w:iCs/>
                <w:sz w:val="18"/>
                <w:szCs w:val="18"/>
                <w:lang w:val="lv-LV"/>
              </w:rPr>
              <w:t>LDz</w:t>
            </w:r>
            <w:proofErr w:type="spellEnd"/>
            <w:r w:rsidRPr="00C209C3">
              <w:rPr>
                <w:rFonts w:ascii="Times New Roman" w:hAnsi="Times New Roman" w:cs="Times New Roman"/>
                <w:i/>
                <w:iCs/>
                <w:sz w:val="18"/>
                <w:szCs w:val="18"/>
                <w:lang w:val="lv-LV"/>
              </w:rPr>
              <w:t xml:space="preserve">) īsteno  1.1.1.1.i.2. un 1.1.1.1.i.3. saistīto pasākumu investīciju (turpmāk – investīcija). </w:t>
            </w:r>
          </w:p>
          <w:p w14:paraId="62E0CD24" w14:textId="77777777" w:rsidR="006A4A5D" w:rsidRPr="00C209C3" w:rsidRDefault="006A4A5D" w:rsidP="006A4A5D">
            <w:pPr>
              <w:jc w:val="both"/>
              <w:rPr>
                <w:rFonts w:ascii="Times New Roman" w:hAnsi="Times New Roman" w:cs="Times New Roman"/>
                <w:i/>
                <w:iCs/>
                <w:sz w:val="18"/>
                <w:szCs w:val="18"/>
                <w:lang w:val="lv-LV"/>
              </w:rPr>
            </w:pPr>
          </w:p>
          <w:p w14:paraId="652ABD29"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lastRenderedPageBreak/>
              <w:t>Sākotnēji AF plāna atskaites punkti un mērķi tika noteikti 2020.gadā, balstoties  uz sākotnēji plānotajām izmaksām un to pamatojumiem, taču investīcijas sagatavošanās darbu laikā identificēti vairāki ierobežojumi, kuru dēļ investīcijas tvērumā  nepieciešams veikt izmaiņas.</w:t>
            </w:r>
          </w:p>
          <w:p w14:paraId="33A7BAFE" w14:textId="26BDC081"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Ņemot vērā karadarbību Ukrainā un pret Krieviju un Baltkrieviju ieviestās sankcijas, ir būtiski paaugstinājušās izmaksas būvniecības jomā, kas attiecīgi rada augstu risku AF plānā noteikto mērķu sasniegšanā ar plānoto AF finansējumu, turklāt ir paredzams, ka būvniecības izmaksas turpinās palielināties. Kopumā tirgū ir novērojams globāls būvmateriālu cenu pieaugums un būvmateriālu piegāžu termiņu kavējumi, taču viena no lielākām ietekmēm ir novērota Baltijas valstīs, ņemot vērā vēsturiski izveidojušās piegāžu ķēdes no Ukrainas, Baltkrievijas un Krievijas, kā arī ievērojot būvmateriālu ražošanas procesa energoietilpību, energoresursu cenu straujo lēcienu.</w:t>
            </w:r>
          </w:p>
          <w:p w14:paraId="44BD67BB"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Ņemot vērā iepriekšminēto, </w:t>
            </w:r>
            <w:proofErr w:type="spellStart"/>
            <w:r w:rsidRPr="00C209C3">
              <w:rPr>
                <w:rFonts w:ascii="Times New Roman" w:hAnsi="Times New Roman" w:cs="Times New Roman"/>
                <w:i/>
                <w:iCs/>
                <w:sz w:val="18"/>
                <w:szCs w:val="18"/>
                <w:lang w:val="lv-LV"/>
              </w:rPr>
              <w:t>LDz</w:t>
            </w:r>
            <w:proofErr w:type="spellEnd"/>
            <w:r w:rsidRPr="00C209C3">
              <w:rPr>
                <w:rFonts w:ascii="Times New Roman" w:hAnsi="Times New Roman" w:cs="Times New Roman"/>
                <w:i/>
                <w:iCs/>
                <w:sz w:val="18"/>
                <w:szCs w:val="18"/>
                <w:lang w:val="lv-LV"/>
              </w:rPr>
              <w:t xml:space="preserve"> saskata augstu risku sākotnēji izvirzīto mērķu sasniegšanā esošā piešķirtā finansējuma ietvaros. Līdz ar to </w:t>
            </w:r>
            <w:proofErr w:type="spellStart"/>
            <w:r w:rsidRPr="00C209C3">
              <w:rPr>
                <w:rFonts w:ascii="Times New Roman" w:hAnsi="Times New Roman" w:cs="Times New Roman"/>
                <w:i/>
                <w:iCs/>
                <w:sz w:val="18"/>
                <w:szCs w:val="18"/>
                <w:lang w:val="lv-LV"/>
              </w:rPr>
              <w:t>LDz</w:t>
            </w:r>
            <w:proofErr w:type="spellEnd"/>
            <w:r w:rsidRPr="00C209C3">
              <w:rPr>
                <w:rFonts w:ascii="Times New Roman" w:hAnsi="Times New Roman" w:cs="Times New Roman"/>
                <w:i/>
                <w:iCs/>
                <w:sz w:val="18"/>
                <w:szCs w:val="18"/>
                <w:lang w:val="lv-LV"/>
              </w:rPr>
              <w:t xml:space="preserve"> ir pārskatījis investīcijas īstenošanas scenārijus un iespējamos riskus un kā atbilstošāko risinājumu izvēlējies samazināt plānoto darbu apjomu </w:t>
            </w:r>
            <w:proofErr w:type="spellStart"/>
            <w:r w:rsidRPr="00C209C3">
              <w:rPr>
                <w:rFonts w:ascii="Times New Roman" w:hAnsi="Times New Roman" w:cs="Times New Roman"/>
                <w:i/>
                <w:iCs/>
                <w:sz w:val="18"/>
                <w:szCs w:val="18"/>
                <w:lang w:val="lv-LV"/>
              </w:rPr>
              <w:t>Zasulauks</w:t>
            </w:r>
            <w:proofErr w:type="spellEnd"/>
            <w:r w:rsidRPr="00C209C3">
              <w:rPr>
                <w:rFonts w:ascii="Times New Roman" w:hAnsi="Times New Roman" w:cs="Times New Roman"/>
                <w:i/>
                <w:iCs/>
                <w:sz w:val="18"/>
                <w:szCs w:val="18"/>
                <w:lang w:val="lv-LV"/>
              </w:rPr>
              <w:t xml:space="preserve"> – Bolderāja līnijā elektrificējot tikai vienu sliežu ceļu un izslēdzot no projekta </w:t>
            </w:r>
            <w:proofErr w:type="spellStart"/>
            <w:r w:rsidRPr="00C209C3">
              <w:rPr>
                <w:rFonts w:ascii="Times New Roman" w:hAnsi="Times New Roman" w:cs="Times New Roman"/>
                <w:i/>
                <w:iCs/>
                <w:sz w:val="18"/>
                <w:szCs w:val="18"/>
                <w:lang w:val="lv-LV"/>
              </w:rPr>
              <w:t>Zasulauka</w:t>
            </w:r>
            <w:proofErr w:type="spellEnd"/>
            <w:r w:rsidRPr="00C209C3">
              <w:rPr>
                <w:rFonts w:ascii="Times New Roman" w:hAnsi="Times New Roman" w:cs="Times New Roman"/>
                <w:i/>
                <w:iCs/>
                <w:sz w:val="18"/>
                <w:szCs w:val="18"/>
                <w:lang w:val="lv-LV"/>
              </w:rPr>
              <w:t xml:space="preserve"> stacijas būvdarbus, kā rezultātā </w:t>
            </w:r>
            <w:proofErr w:type="spellStart"/>
            <w:r w:rsidRPr="00C209C3">
              <w:rPr>
                <w:rFonts w:ascii="Times New Roman" w:hAnsi="Times New Roman" w:cs="Times New Roman"/>
                <w:i/>
                <w:iCs/>
                <w:sz w:val="18"/>
                <w:szCs w:val="18"/>
                <w:lang w:val="lv-LV"/>
              </w:rPr>
              <w:t>mērķrādītājs</w:t>
            </w:r>
            <w:proofErr w:type="spellEnd"/>
            <w:r w:rsidRPr="00C209C3">
              <w:rPr>
                <w:rFonts w:ascii="Times New Roman" w:hAnsi="Times New Roman" w:cs="Times New Roman"/>
                <w:i/>
                <w:iCs/>
                <w:sz w:val="18"/>
                <w:szCs w:val="18"/>
                <w:lang w:val="lv-LV"/>
              </w:rPr>
              <w:t xml:space="preserve"> tiek samazināts no 81 km uz 70 km.</w:t>
            </w:r>
          </w:p>
          <w:p w14:paraId="31415963"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Ņemot vērā to, ka projekta tvērums paredz arī veikt būvdarbus </w:t>
            </w:r>
            <w:proofErr w:type="spellStart"/>
            <w:r w:rsidRPr="00C209C3">
              <w:rPr>
                <w:rFonts w:ascii="Times New Roman" w:hAnsi="Times New Roman" w:cs="Times New Roman"/>
                <w:i/>
                <w:iCs/>
                <w:sz w:val="18"/>
                <w:szCs w:val="18"/>
                <w:lang w:val="lv-LV"/>
              </w:rPr>
              <w:t>Zasulauka</w:t>
            </w:r>
            <w:proofErr w:type="spellEnd"/>
            <w:r w:rsidRPr="00C209C3">
              <w:rPr>
                <w:rFonts w:ascii="Times New Roman" w:hAnsi="Times New Roman" w:cs="Times New Roman"/>
                <w:i/>
                <w:iCs/>
                <w:sz w:val="18"/>
                <w:szCs w:val="18"/>
                <w:lang w:val="lv-LV"/>
              </w:rPr>
              <w:t xml:space="preserve"> stacijā, izvērtējot pētījuma </w:t>
            </w:r>
            <w:proofErr w:type="spellStart"/>
            <w:r w:rsidRPr="00C209C3">
              <w:rPr>
                <w:rFonts w:ascii="Times New Roman" w:hAnsi="Times New Roman" w:cs="Times New Roman"/>
                <w:i/>
                <w:iCs/>
                <w:sz w:val="18"/>
                <w:szCs w:val="18"/>
                <w:lang w:val="lv-LV"/>
              </w:rPr>
              <w:t>Riga</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Node</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Study</w:t>
            </w:r>
            <w:proofErr w:type="spellEnd"/>
            <w:r w:rsidRPr="00C209C3">
              <w:rPr>
                <w:rFonts w:ascii="Times New Roman" w:hAnsi="Times New Roman" w:cs="Times New Roman"/>
                <w:i/>
                <w:iCs/>
                <w:sz w:val="18"/>
                <w:szCs w:val="18"/>
                <w:lang w:val="lv-LV"/>
              </w:rPr>
              <w:t xml:space="preserve"> rekomendācijas, saistībā ar otrā sliežu ceļu infrastruktūras izbūvi uz Bolderāju un sinerģiju ar 1435mm dzelzceļa infrastruktūras izbūvi Rīgas mezglā, veikts aktīvs darbs ar RB Rail AS, kuram jānodrošina </w:t>
            </w:r>
            <w:proofErr w:type="spellStart"/>
            <w:r w:rsidRPr="00C209C3">
              <w:rPr>
                <w:rFonts w:ascii="Times New Roman" w:hAnsi="Times New Roman" w:cs="Times New Roman"/>
                <w:i/>
                <w:iCs/>
                <w:sz w:val="18"/>
                <w:szCs w:val="18"/>
                <w:lang w:val="lv-LV"/>
              </w:rPr>
              <w:t>Zasulauka</w:t>
            </w:r>
            <w:proofErr w:type="spellEnd"/>
            <w:r w:rsidRPr="00C209C3">
              <w:rPr>
                <w:rFonts w:ascii="Times New Roman" w:hAnsi="Times New Roman" w:cs="Times New Roman"/>
                <w:i/>
                <w:iCs/>
                <w:sz w:val="18"/>
                <w:szCs w:val="18"/>
                <w:lang w:val="lv-LV"/>
              </w:rPr>
              <w:t xml:space="preserve"> stacijas pārbūves būvprojekta izstrāde. Sadarbības laikā </w:t>
            </w:r>
            <w:proofErr w:type="spellStart"/>
            <w:r w:rsidRPr="00C209C3">
              <w:rPr>
                <w:rFonts w:ascii="Times New Roman" w:hAnsi="Times New Roman" w:cs="Times New Roman"/>
                <w:i/>
                <w:iCs/>
                <w:sz w:val="18"/>
                <w:szCs w:val="18"/>
                <w:lang w:val="lv-LV"/>
              </w:rPr>
              <w:t>LDz</w:t>
            </w:r>
            <w:proofErr w:type="spellEnd"/>
            <w:r w:rsidRPr="00C209C3">
              <w:rPr>
                <w:rFonts w:ascii="Times New Roman" w:hAnsi="Times New Roman" w:cs="Times New Roman"/>
                <w:i/>
                <w:iCs/>
                <w:sz w:val="18"/>
                <w:szCs w:val="18"/>
                <w:lang w:val="lv-LV"/>
              </w:rPr>
              <w:t xml:space="preserve"> un RB Rail AS identificēja jaunus riskus, kurus nevarēja paredzēt investīcijas sagatavošanas brīdī:</w:t>
            </w:r>
          </w:p>
          <w:p w14:paraId="330EE662" w14:textId="77777777" w:rsidR="006A4A5D" w:rsidRPr="00C209C3" w:rsidRDefault="006A4A5D" w:rsidP="00A4029D">
            <w:pPr>
              <w:pStyle w:val="ListParagraph"/>
              <w:numPr>
                <w:ilvl w:val="0"/>
                <w:numId w:val="5"/>
              </w:num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projektēšanas darbu izpildes termiņu pārskatīšana  – ņemot vērā finansējuma pieejamību, kā arī komplicētus tehniskos risinājumus, kuri plānoti, lai optimāli īstenotu divu sliežu platumu, 1520 mm un 1435 mm, infrastruktūras izbūvi </w:t>
            </w:r>
            <w:proofErr w:type="spellStart"/>
            <w:r w:rsidRPr="00C209C3">
              <w:rPr>
                <w:rFonts w:ascii="Times New Roman" w:hAnsi="Times New Roman" w:cs="Times New Roman"/>
                <w:i/>
                <w:iCs/>
                <w:sz w:val="18"/>
                <w:szCs w:val="18"/>
                <w:lang w:val="lv-LV"/>
              </w:rPr>
              <w:t>Zasulauka</w:t>
            </w:r>
            <w:proofErr w:type="spellEnd"/>
            <w:r w:rsidRPr="00C209C3">
              <w:rPr>
                <w:rFonts w:ascii="Times New Roman" w:hAnsi="Times New Roman" w:cs="Times New Roman"/>
                <w:i/>
                <w:iCs/>
                <w:sz w:val="18"/>
                <w:szCs w:val="18"/>
                <w:lang w:val="lv-LV"/>
              </w:rPr>
              <w:t xml:space="preserve"> stacijā, secināts, ka projektēšanai nepieciešams būtiski ilgāks laiks. </w:t>
            </w:r>
            <w:proofErr w:type="spellStart"/>
            <w:r w:rsidRPr="00C209C3">
              <w:rPr>
                <w:rFonts w:ascii="Times New Roman" w:hAnsi="Times New Roman" w:cs="Times New Roman"/>
                <w:i/>
                <w:iCs/>
                <w:sz w:val="18"/>
                <w:szCs w:val="18"/>
                <w:lang w:val="lv-LV"/>
              </w:rPr>
              <w:t>LDz</w:t>
            </w:r>
            <w:proofErr w:type="spellEnd"/>
            <w:r w:rsidRPr="00C209C3">
              <w:rPr>
                <w:rFonts w:ascii="Times New Roman" w:hAnsi="Times New Roman" w:cs="Times New Roman"/>
                <w:i/>
                <w:iCs/>
                <w:sz w:val="18"/>
                <w:szCs w:val="18"/>
                <w:lang w:val="lv-LV"/>
              </w:rPr>
              <w:t xml:space="preserve"> projekta ietvaros būtu jāveic stacijas pārbūves darbi uz RB Rail AS izstrādātā būvprojekta pamata, taču ņemot vērā faktiski projektēšanai nepieciešamo laiku,  nebūs iespējams savlaicīgi uzsākt būvdarbus, lai to pilnīgu pabeigšanu varētu nodrošināt līdz 2026.gadam;</w:t>
            </w:r>
          </w:p>
          <w:p w14:paraId="5DA91903" w14:textId="77777777" w:rsidR="006A4A5D" w:rsidRPr="00C209C3" w:rsidRDefault="006A4A5D" w:rsidP="00A4029D">
            <w:pPr>
              <w:pStyle w:val="ListParagraph"/>
              <w:numPr>
                <w:ilvl w:val="0"/>
                <w:numId w:val="5"/>
              </w:num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karadarbības Ukrainā un pret Krieviju un Baltkrieviju ieviesto sankciju ietekmē ir būtiski paaugstinājušās būvniecības izmaksas, kā rezultātā plānotā tehnisko risinājumu tvēruma īstenošana līdz 2026.gadam projekta sākotnējā budžeta ietvaros nav iespējama.</w:t>
            </w:r>
          </w:p>
          <w:p w14:paraId="3B317902" w14:textId="5057595F"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Ņemot vērā iepriekš minētos apstākļus, </w:t>
            </w:r>
            <w:proofErr w:type="spellStart"/>
            <w:r w:rsidRPr="00C209C3">
              <w:rPr>
                <w:rFonts w:ascii="Times New Roman" w:hAnsi="Times New Roman" w:cs="Times New Roman"/>
                <w:i/>
                <w:iCs/>
                <w:sz w:val="18"/>
                <w:szCs w:val="18"/>
                <w:lang w:val="lv-LV"/>
              </w:rPr>
              <w:t>Zasulauka</w:t>
            </w:r>
            <w:proofErr w:type="spellEnd"/>
            <w:r w:rsidRPr="00C209C3">
              <w:rPr>
                <w:rFonts w:ascii="Times New Roman" w:hAnsi="Times New Roman" w:cs="Times New Roman"/>
                <w:i/>
                <w:iCs/>
                <w:sz w:val="18"/>
                <w:szCs w:val="18"/>
                <w:lang w:val="lv-LV"/>
              </w:rPr>
              <w:t xml:space="preserve"> stacijas plānotais būvdarbu apjoms ir izslēdzams no investīcijas tvēruma. </w:t>
            </w:r>
          </w:p>
          <w:p w14:paraId="73FC114C"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Izmaksu sadārdzinājuma izvērtējums tika veikts atbilstoši Eiropas Komisijas metodiskajām norādēm attiecībā uz izmaksu sadārdzinājumu (indeksāciju). Tā  kā oficiālos statistikas vai pētījumu datos nav pieejamas izmaksu izmaiņu prognozes sadalījumā pa būvniecības </w:t>
            </w:r>
            <w:proofErr w:type="spellStart"/>
            <w:r w:rsidRPr="00C209C3">
              <w:rPr>
                <w:rFonts w:ascii="Times New Roman" w:hAnsi="Times New Roman" w:cs="Times New Roman"/>
                <w:i/>
                <w:iCs/>
                <w:sz w:val="18"/>
                <w:szCs w:val="18"/>
                <w:lang w:val="lv-LV"/>
              </w:rPr>
              <w:t>apakšnozarēm</w:t>
            </w:r>
            <w:proofErr w:type="spellEnd"/>
            <w:r w:rsidRPr="00C209C3">
              <w:rPr>
                <w:rFonts w:ascii="Times New Roman" w:hAnsi="Times New Roman" w:cs="Times New Roman"/>
                <w:i/>
                <w:iCs/>
                <w:sz w:val="18"/>
                <w:szCs w:val="18"/>
                <w:lang w:val="lv-LV"/>
              </w:rPr>
              <w:t xml:space="preserve"> Latvijā, tad izmaksu sadārdzinājuma aprēķināšanai un pamatošanai tika izmantotas būvniecības izmaksu* (kombinētās**) prognozes 2022.-2026.gadam (% pret iepriekšējo gadu).</w:t>
            </w:r>
          </w:p>
          <w:p w14:paraId="28308D11"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*Būvniecības izmaksu prognozēs ir iekļauti visi galvenie resursu veidi – būvmateriālu, strādnieku darba samaksas, mašīnu un mehānismu uzturēšanas un ekspluatācijas izmaksas, kā arī arhitektūras un inženiertehnisko pakalpojumu, tehniskās pārbaudes un analīzes izmaksu izmaiņu prognozes.</w:t>
            </w:r>
          </w:p>
          <w:p w14:paraId="69A093C6"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 **Kombinētā prognoze ļauj iegūt sabalansētu prognozi, kas izsvērti sniegtu vidējo skatījumu uz nozares attīstības dinamiku starp ekspertu vidējiem novērtējumiem un statistiski </w:t>
            </w:r>
            <w:proofErr w:type="spellStart"/>
            <w:r w:rsidRPr="00C209C3">
              <w:rPr>
                <w:rFonts w:ascii="Times New Roman" w:hAnsi="Times New Roman" w:cs="Times New Roman"/>
                <w:i/>
                <w:iCs/>
                <w:sz w:val="18"/>
                <w:szCs w:val="18"/>
                <w:lang w:val="lv-LV"/>
              </w:rPr>
              <w:t>ekstrapolētu</w:t>
            </w:r>
            <w:proofErr w:type="spellEnd"/>
            <w:r w:rsidRPr="00C209C3">
              <w:rPr>
                <w:rFonts w:ascii="Times New Roman" w:hAnsi="Times New Roman" w:cs="Times New Roman"/>
                <w:i/>
                <w:iCs/>
                <w:sz w:val="18"/>
                <w:szCs w:val="18"/>
                <w:lang w:val="lv-LV"/>
              </w:rPr>
              <w:t xml:space="preserve"> situācijas attīstību.</w:t>
            </w:r>
          </w:p>
          <w:p w14:paraId="50520186" w14:textId="2D23ADE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Avots: </w:t>
            </w:r>
            <w:r w:rsidR="0076691F">
              <w:rPr>
                <w:rFonts w:ascii="Times New Roman" w:hAnsi="Times New Roman" w:cs="Times New Roman"/>
                <w:i/>
                <w:iCs/>
                <w:sz w:val="18"/>
                <w:szCs w:val="18"/>
                <w:lang w:val="lv-LV"/>
              </w:rPr>
              <w:t>EM</w:t>
            </w:r>
            <w:r w:rsidRPr="00C209C3">
              <w:rPr>
                <w:rFonts w:ascii="Times New Roman" w:hAnsi="Times New Roman" w:cs="Times New Roman"/>
                <w:i/>
                <w:iCs/>
                <w:sz w:val="18"/>
                <w:szCs w:val="18"/>
                <w:lang w:val="lv-LV"/>
              </w:rPr>
              <w:t xml:space="preserve"> informatīvais ziņojums "Par ikgadējām izmaksu dinamikas prognozēm un pārkaršanas riskiem Latvijas būvniecības nozarē" (22-TA-3159): </w:t>
            </w:r>
            <w:hyperlink r:id="rId13" w:history="1">
              <w:r w:rsidRPr="00C209C3">
                <w:rPr>
                  <w:rStyle w:val="Hyperlink"/>
                  <w:rFonts w:ascii="Times New Roman" w:hAnsi="Times New Roman" w:cs="Times New Roman"/>
                  <w:i/>
                  <w:iCs/>
                  <w:sz w:val="18"/>
                  <w:szCs w:val="18"/>
                  <w:lang w:val="lv-LV"/>
                </w:rPr>
                <w:t>https://tapportals.mk.gov.lv/legal_acts/ceb6aecc-364d-4b8e-9a3e-64e59a940161</w:t>
              </w:r>
            </w:hyperlink>
            <w:r w:rsidRPr="00C209C3">
              <w:rPr>
                <w:rFonts w:ascii="Times New Roman" w:hAnsi="Times New Roman" w:cs="Times New Roman"/>
                <w:i/>
                <w:iCs/>
                <w:sz w:val="18"/>
                <w:szCs w:val="18"/>
                <w:lang w:val="lv-LV"/>
              </w:rPr>
              <w:t xml:space="preserve"> </w:t>
            </w:r>
          </w:p>
          <w:p w14:paraId="75114F69"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Papildus jāatzīmē, ka saistībā ar kontakttīkla (elektrifikācijas) darbiem Latvijā vēl nav īstenoti citi salīdzināmi projekti.</w:t>
            </w:r>
          </w:p>
          <w:p w14:paraId="34207844"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Atzīmējams, ka minētās izmaiņas sākotnēji plānotajos rādītājos neietekmē kopējo AF reformas 1.1.1.r. “Rīgas metropoles areāla transporta sistēmas </w:t>
            </w:r>
            <w:proofErr w:type="spellStart"/>
            <w:r w:rsidRPr="00C209C3">
              <w:rPr>
                <w:rFonts w:ascii="Times New Roman" w:hAnsi="Times New Roman" w:cs="Times New Roman"/>
                <w:i/>
                <w:iCs/>
                <w:sz w:val="18"/>
                <w:szCs w:val="18"/>
                <w:lang w:val="lv-LV"/>
              </w:rPr>
              <w:t>zaļināšana</w:t>
            </w:r>
            <w:proofErr w:type="spellEnd"/>
            <w:r w:rsidRPr="00C209C3">
              <w:rPr>
                <w:rFonts w:ascii="Times New Roman" w:hAnsi="Times New Roman" w:cs="Times New Roman"/>
                <w:i/>
                <w:iCs/>
                <w:sz w:val="18"/>
                <w:szCs w:val="18"/>
                <w:lang w:val="lv-LV"/>
              </w:rPr>
              <w:t>” mērķi – palielināt sabiedriskā transporta lomu kopējā motorizētajā mobilitātē, tajā skaitā uzsvaru liekot uz sliežu transporta lomas palielināšanu Rīgas pilsētā (dzelzceļš un tramvajs) un pārējā Rīgas metropoles areālā (dzelzceļš).</w:t>
            </w:r>
          </w:p>
          <w:p w14:paraId="5CB28BC3" w14:textId="2DC6F351"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Ņemot vērā ierosinātos grozījumus, AF plāns joprojām ir visaptveroša un pienācīgi līdzsvarota atbilde uz ekonomisko un sociālo situāciju un atbilstīgi sniedz ieguldījumu visos sešos pīlāros, kā arī atbilstoši ierosinātajiem grozījumiem AF plānā apraksti pie sadaļām “Pārrobežu un </w:t>
            </w:r>
            <w:proofErr w:type="spellStart"/>
            <w:r w:rsidRPr="00C209C3">
              <w:rPr>
                <w:rFonts w:ascii="Times New Roman" w:hAnsi="Times New Roman" w:cs="Times New Roman"/>
                <w:i/>
                <w:iCs/>
                <w:sz w:val="18"/>
                <w:szCs w:val="18"/>
                <w:lang w:val="lv-LV"/>
              </w:rPr>
              <w:t>daudzvalstu</w:t>
            </w:r>
            <w:proofErr w:type="spellEnd"/>
            <w:r w:rsidRPr="00C209C3">
              <w:rPr>
                <w:rFonts w:ascii="Times New Roman" w:hAnsi="Times New Roman" w:cs="Times New Roman"/>
                <w:i/>
                <w:iCs/>
                <w:sz w:val="18"/>
                <w:szCs w:val="18"/>
                <w:lang w:val="lv-LV"/>
              </w:rPr>
              <w:t xml:space="preserve"> projekti”, “Valsts atbalsts” un “Atklāta stratēģiskā autonomija” ir spēkā esoši.</w:t>
            </w:r>
          </w:p>
          <w:p w14:paraId="48A8A77C"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Ņemot vērā ierosinātos grozījumus, AF plāns joprojām ir visaptveroša un pienācīgi līdzsvarota atbilde uz ekonomisko un sociālo situāciju un atbilstīgi sniedz ieguldījumu visos sešos pīlāros, kā arī atbilstoši ierosinātajiem grozījumiem AF plānā </w:t>
            </w:r>
            <w:proofErr w:type="spellStart"/>
            <w:r w:rsidRPr="00C209C3">
              <w:rPr>
                <w:rFonts w:ascii="Times New Roman" w:hAnsi="Times New Roman" w:cs="Times New Roman"/>
                <w:i/>
                <w:iCs/>
                <w:sz w:val="18"/>
                <w:szCs w:val="18"/>
                <w:lang w:val="lv-LV"/>
              </w:rPr>
              <w:t>apraskti</w:t>
            </w:r>
            <w:proofErr w:type="spellEnd"/>
            <w:r w:rsidRPr="00C209C3">
              <w:rPr>
                <w:rFonts w:ascii="Times New Roman" w:hAnsi="Times New Roman" w:cs="Times New Roman"/>
                <w:i/>
                <w:iCs/>
                <w:sz w:val="18"/>
                <w:szCs w:val="18"/>
                <w:lang w:val="lv-LV"/>
              </w:rPr>
              <w:t xml:space="preserve"> pie sadaļām “Pārrobežu un </w:t>
            </w:r>
            <w:proofErr w:type="spellStart"/>
            <w:r w:rsidRPr="00C209C3">
              <w:rPr>
                <w:rFonts w:ascii="Times New Roman" w:hAnsi="Times New Roman" w:cs="Times New Roman"/>
                <w:i/>
                <w:iCs/>
                <w:sz w:val="18"/>
                <w:szCs w:val="18"/>
                <w:lang w:val="lv-LV"/>
              </w:rPr>
              <w:t>daudzvalstu</w:t>
            </w:r>
            <w:proofErr w:type="spellEnd"/>
            <w:r w:rsidRPr="00C209C3">
              <w:rPr>
                <w:rFonts w:ascii="Times New Roman" w:hAnsi="Times New Roman" w:cs="Times New Roman"/>
                <w:i/>
                <w:iCs/>
                <w:sz w:val="18"/>
                <w:szCs w:val="18"/>
                <w:lang w:val="lv-LV"/>
              </w:rPr>
              <w:t xml:space="preserve"> projekti”, “Valsts atbalsts” un “Atklāta stratēģiskā autonomija” ir spēkā esoši.</w:t>
            </w:r>
          </w:p>
          <w:p w14:paraId="5C76BF9D" w14:textId="092E0C41" w:rsidR="008573D8" w:rsidRPr="00C209C3" w:rsidRDefault="006A4A5D" w:rsidP="006A4A5D">
            <w:pPr>
              <w:jc w:val="both"/>
              <w:rPr>
                <w:rFonts w:ascii="Times New Roman" w:hAnsi="Times New Roman" w:cs="Times New Roman"/>
                <w:i/>
                <w:iCs/>
                <w:sz w:val="18"/>
                <w:szCs w:val="18"/>
              </w:rPr>
            </w:pPr>
            <w:r w:rsidRPr="00C209C3">
              <w:rPr>
                <w:rFonts w:ascii="Times New Roman" w:hAnsi="Times New Roman" w:cs="Times New Roman"/>
                <w:i/>
                <w:iCs/>
                <w:sz w:val="18"/>
                <w:szCs w:val="18"/>
                <w:lang w:val="lv-LV"/>
              </w:rPr>
              <w:t>Atbilstoši ierosinātajām izmaiņām ir nepieciešams veikt precizējumus AF plānā, Eiropas Padomes 2021.gada 6.jūlija lēmuma pielikumā (CID), kā arī AF plāna Darbības kārtībā.</w:t>
            </w:r>
          </w:p>
        </w:tc>
      </w:tr>
      <w:tr w:rsidR="00151A78" w:rsidRPr="00C209C3" w14:paraId="6853317F" w14:textId="77777777" w:rsidTr="00864685">
        <w:tc>
          <w:tcPr>
            <w:tcW w:w="4203" w:type="dxa"/>
            <w:gridSpan w:val="7"/>
            <w:shd w:val="clear" w:color="auto" w:fill="00B0F0"/>
          </w:tcPr>
          <w:p w14:paraId="2725A909" w14:textId="77777777" w:rsidR="00CD2B8E" w:rsidRPr="00C209C3" w:rsidRDefault="00CD2B8E" w:rsidP="00C21D56">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2219" w:type="dxa"/>
            <w:gridSpan w:val="5"/>
            <w:shd w:val="clear" w:color="auto" w:fill="00B0F0"/>
          </w:tcPr>
          <w:p w14:paraId="6AD27C4F" w14:textId="77777777" w:rsidR="00CD2B8E" w:rsidRPr="00C209C3" w:rsidRDefault="00CD2B8E" w:rsidP="00C21D56">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27F7CBD3" w14:textId="77777777" w:rsidR="00CD2B8E" w:rsidRPr="00C209C3" w:rsidRDefault="00CD2B8E" w:rsidP="00C21D56">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151A78" w:rsidRPr="00C209C3" w14:paraId="3415010C" w14:textId="77777777" w:rsidTr="00864685">
        <w:tc>
          <w:tcPr>
            <w:tcW w:w="4203" w:type="dxa"/>
            <w:gridSpan w:val="7"/>
          </w:tcPr>
          <w:p w14:paraId="5A9EB8CA" w14:textId="0732D1E9" w:rsidR="00C749B8" w:rsidRPr="00C209C3" w:rsidRDefault="00C749B8" w:rsidP="000C48DA">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w:t>
            </w:r>
            <w:r w:rsidR="008157FA" w:rsidRPr="00C209C3">
              <w:rPr>
                <w:rFonts w:ascii="Times New Roman" w:hAnsi="Times New Roman" w:cs="Times New Roman"/>
                <w:b/>
                <w:bCs/>
                <w:i/>
                <w:iCs/>
                <w:sz w:val="18"/>
                <w:szCs w:val="18"/>
              </w:rPr>
              <w:t xml:space="preserve"> </w:t>
            </w:r>
            <w:r w:rsidRPr="00C209C3">
              <w:rPr>
                <w:rFonts w:ascii="Times New Roman" w:hAnsi="Times New Roman" w:cs="Times New Roman"/>
                <w:b/>
                <w:bCs/>
                <w:i/>
                <w:iCs/>
                <w:sz w:val="18"/>
                <w:szCs w:val="18"/>
              </w:rPr>
              <w:t>vai pasākuma apraksts</w:t>
            </w:r>
          </w:p>
        </w:tc>
        <w:tc>
          <w:tcPr>
            <w:tcW w:w="2219" w:type="dxa"/>
            <w:gridSpan w:val="5"/>
          </w:tcPr>
          <w:p w14:paraId="6879DD9C" w14:textId="77777777" w:rsidR="008573D8" w:rsidRPr="00C209C3" w:rsidRDefault="008573D8" w:rsidP="008573D8">
            <w:pPr>
              <w:pStyle w:val="BodyText4"/>
              <w:shd w:val="clear" w:color="auto" w:fill="auto"/>
              <w:spacing w:before="0" w:line="240" w:lineRule="auto"/>
              <w:rPr>
                <w:rFonts w:eastAsiaTheme="minorHAnsi"/>
                <w:b w:val="0"/>
                <w:bCs w:val="0"/>
                <w:color w:val="000000"/>
                <w:sz w:val="18"/>
                <w:szCs w:val="18"/>
              </w:rPr>
            </w:pPr>
            <w:r w:rsidRPr="00C209C3">
              <w:rPr>
                <w:rFonts w:eastAsiaTheme="minorHAnsi"/>
                <w:b w:val="0"/>
                <w:bCs w:val="0"/>
                <w:color w:val="000000"/>
                <w:sz w:val="18"/>
                <w:szCs w:val="18"/>
              </w:rPr>
              <w:t>Pielikums PADOMES ĪSTENOŠANAS LĒMUMAM par Latvijas atveseļošanas un noturības plāna novērtējuma apstiprināšanu (aprakstošā daļa):</w:t>
            </w:r>
          </w:p>
          <w:p w14:paraId="67E7578D" w14:textId="77777777" w:rsidR="008573D8" w:rsidRPr="00C209C3" w:rsidRDefault="008573D8" w:rsidP="000C48DA">
            <w:pPr>
              <w:pStyle w:val="BodyText4"/>
              <w:shd w:val="clear" w:color="auto" w:fill="auto"/>
              <w:spacing w:before="0" w:line="240" w:lineRule="auto"/>
              <w:ind w:left="23"/>
              <w:rPr>
                <w:rStyle w:val="BodyText1"/>
                <w:sz w:val="18"/>
                <w:szCs w:val="18"/>
              </w:rPr>
            </w:pPr>
          </w:p>
          <w:p w14:paraId="2D74DCBA" w14:textId="3C641E33" w:rsidR="00C749B8" w:rsidRPr="00C209C3" w:rsidRDefault="00C749B8" w:rsidP="000C48DA">
            <w:pPr>
              <w:pStyle w:val="BodyText4"/>
              <w:shd w:val="clear" w:color="auto" w:fill="auto"/>
              <w:spacing w:before="0" w:line="240" w:lineRule="auto"/>
              <w:ind w:left="23"/>
              <w:rPr>
                <w:rStyle w:val="BodyText1"/>
                <w:sz w:val="18"/>
                <w:szCs w:val="18"/>
              </w:rPr>
            </w:pPr>
            <w:r w:rsidRPr="00C209C3">
              <w:rPr>
                <w:rStyle w:val="BodyText1"/>
                <w:sz w:val="18"/>
                <w:szCs w:val="18"/>
              </w:rPr>
              <w:t xml:space="preserve">Reforma 1.1.1. Rīgas metropoles areāla transporta sistēmas </w:t>
            </w:r>
            <w:proofErr w:type="spellStart"/>
            <w:r w:rsidRPr="00C209C3">
              <w:rPr>
                <w:rStyle w:val="BodyText1"/>
                <w:sz w:val="18"/>
                <w:szCs w:val="18"/>
              </w:rPr>
              <w:lastRenderedPageBreak/>
              <w:t>zaļināšana</w:t>
            </w:r>
            <w:proofErr w:type="spellEnd"/>
          </w:p>
          <w:p w14:paraId="7744A961" w14:textId="77777777" w:rsidR="00C749B8" w:rsidRPr="00C209C3" w:rsidRDefault="00C749B8" w:rsidP="000C48DA">
            <w:pPr>
              <w:pStyle w:val="BodyText4"/>
              <w:shd w:val="clear" w:color="auto" w:fill="auto"/>
              <w:spacing w:before="0" w:line="240" w:lineRule="auto"/>
              <w:ind w:left="23"/>
              <w:rPr>
                <w:rStyle w:val="BodyText1"/>
                <w:sz w:val="18"/>
                <w:szCs w:val="18"/>
              </w:rPr>
            </w:pPr>
          </w:p>
          <w:p w14:paraId="16240D8E" w14:textId="2022D7F7" w:rsidR="00C749B8" w:rsidRPr="00C209C3" w:rsidRDefault="00C749B8" w:rsidP="000C48DA">
            <w:pPr>
              <w:jc w:val="both"/>
              <w:rPr>
                <w:rFonts w:ascii="Times New Roman" w:hAnsi="Times New Roman" w:cs="Times New Roman"/>
                <w:sz w:val="18"/>
                <w:szCs w:val="18"/>
              </w:rPr>
            </w:pPr>
            <w:r w:rsidRPr="00C209C3">
              <w:rPr>
                <w:rStyle w:val="BodyText1"/>
                <w:rFonts w:eastAsiaTheme="minorHAnsi"/>
                <w:sz w:val="18"/>
                <w:szCs w:val="18"/>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(81 km dzelzceļa elektrifikācija) un </w:t>
            </w:r>
            <w:proofErr w:type="spellStart"/>
            <w:r w:rsidRPr="00C209C3">
              <w:rPr>
                <w:rStyle w:val="BodyText1"/>
                <w:rFonts w:eastAsiaTheme="minorHAnsi"/>
                <w:sz w:val="18"/>
                <w:szCs w:val="18"/>
              </w:rPr>
              <w:t>bezizmešu</w:t>
            </w:r>
            <w:proofErr w:type="spellEnd"/>
            <w:r w:rsidRPr="00C209C3">
              <w:rPr>
                <w:rStyle w:val="BodyText1"/>
                <w:rFonts w:eastAsiaTheme="minorHAnsi"/>
                <w:sz w:val="18"/>
                <w:szCs w:val="18"/>
              </w:rPr>
              <w:t xml:space="preserve"> sabiedrisko transportu (četru zemās grīdas tramvaju, 17 </w:t>
            </w:r>
            <w:proofErr w:type="spellStart"/>
            <w:r w:rsidRPr="00C209C3">
              <w:rPr>
                <w:rStyle w:val="BodyText1"/>
                <w:rFonts w:eastAsiaTheme="minorHAnsi"/>
                <w:sz w:val="18"/>
                <w:szCs w:val="18"/>
              </w:rPr>
              <w:t>elektroautobusu</w:t>
            </w:r>
            <w:proofErr w:type="spellEnd"/>
            <w:r w:rsidRPr="00C209C3">
              <w:rPr>
                <w:rStyle w:val="BodyText1"/>
                <w:rFonts w:eastAsiaTheme="minorHAnsi"/>
                <w:sz w:val="18"/>
                <w:szCs w:val="18"/>
              </w:rPr>
              <w:t xml:space="preserve"> un septiņu </w:t>
            </w:r>
            <w:proofErr w:type="spellStart"/>
            <w:r w:rsidRPr="00C209C3">
              <w:rPr>
                <w:rStyle w:val="BodyText1"/>
                <w:rFonts w:eastAsiaTheme="minorHAnsi"/>
                <w:sz w:val="18"/>
                <w:szCs w:val="18"/>
              </w:rPr>
              <w:t>elektroautobusu</w:t>
            </w:r>
            <w:proofErr w:type="spellEnd"/>
            <w:r w:rsidRPr="00C209C3">
              <w:rPr>
                <w:rStyle w:val="BodyText1"/>
                <w:rFonts w:eastAsiaTheme="minorHAnsi"/>
                <w:sz w:val="18"/>
                <w:szCs w:val="18"/>
              </w:rPr>
              <w:t xml:space="preserve"> uzlādes staciju iegāde, veloceliņu būvniecība). To pabeidz, izbūvējot videi draudzīgus mobilitātes mezglus (sešus reģionālos un divus vietējos mobilitātes punktus), neatkarīgu ātrgaitas transporta līniju, kas paredzēta sabiedriskajam transportam, un tramvaja līnijas pagarināšanu par 3,5 km, lai atbalstītu multimodālā transporta izmantošanu.</w:t>
            </w:r>
          </w:p>
        </w:tc>
        <w:tc>
          <w:tcPr>
            <w:tcW w:w="2594" w:type="dxa"/>
            <w:gridSpan w:val="3"/>
          </w:tcPr>
          <w:p w14:paraId="616BE944" w14:textId="77777777" w:rsidR="008573D8" w:rsidRPr="00C209C3" w:rsidRDefault="008573D8" w:rsidP="008573D8">
            <w:pPr>
              <w:pStyle w:val="BodyText4"/>
              <w:shd w:val="clear" w:color="auto" w:fill="auto"/>
              <w:spacing w:before="0" w:line="240" w:lineRule="auto"/>
              <w:rPr>
                <w:rFonts w:eastAsiaTheme="minorHAnsi"/>
                <w:b w:val="0"/>
                <w:bCs w:val="0"/>
                <w:color w:val="000000"/>
                <w:sz w:val="18"/>
                <w:szCs w:val="18"/>
              </w:rPr>
            </w:pPr>
            <w:r w:rsidRPr="00C209C3">
              <w:rPr>
                <w:rFonts w:eastAsiaTheme="minorHAnsi"/>
                <w:b w:val="0"/>
                <w:bCs w:val="0"/>
                <w:color w:val="000000"/>
                <w:sz w:val="18"/>
                <w:szCs w:val="18"/>
              </w:rPr>
              <w:lastRenderedPageBreak/>
              <w:t>Pielikums PADOMES ĪSTENOŠANAS LĒMUMAM par Latvijas atveseļošanas un noturības plāna novērtējuma apstiprināšanu (aprakstošā daļa):</w:t>
            </w:r>
          </w:p>
          <w:p w14:paraId="7A7BB2B6" w14:textId="77777777" w:rsidR="008573D8" w:rsidRPr="00C209C3" w:rsidRDefault="008573D8" w:rsidP="000C48DA">
            <w:pPr>
              <w:pStyle w:val="BodyText4"/>
              <w:shd w:val="clear" w:color="auto" w:fill="auto"/>
              <w:spacing w:before="0" w:line="240" w:lineRule="auto"/>
              <w:ind w:left="23"/>
              <w:rPr>
                <w:rStyle w:val="BodyText1"/>
                <w:sz w:val="18"/>
                <w:szCs w:val="18"/>
              </w:rPr>
            </w:pPr>
          </w:p>
          <w:p w14:paraId="3C18F945" w14:textId="7176ED54" w:rsidR="00C749B8" w:rsidRPr="00C209C3" w:rsidRDefault="00C749B8" w:rsidP="000C48DA">
            <w:pPr>
              <w:pStyle w:val="BodyText4"/>
              <w:shd w:val="clear" w:color="auto" w:fill="auto"/>
              <w:spacing w:before="0" w:line="240" w:lineRule="auto"/>
              <w:ind w:left="23"/>
              <w:rPr>
                <w:rStyle w:val="BodyText1"/>
                <w:sz w:val="18"/>
                <w:szCs w:val="18"/>
              </w:rPr>
            </w:pPr>
            <w:r w:rsidRPr="00C209C3">
              <w:rPr>
                <w:rStyle w:val="BodyText1"/>
                <w:sz w:val="18"/>
                <w:szCs w:val="18"/>
              </w:rPr>
              <w:t xml:space="preserve">Reforma 1.1.1. Rīgas metropoles areāla transporta sistēmas </w:t>
            </w:r>
            <w:proofErr w:type="spellStart"/>
            <w:r w:rsidRPr="00C209C3">
              <w:rPr>
                <w:rStyle w:val="BodyText1"/>
                <w:sz w:val="18"/>
                <w:szCs w:val="18"/>
              </w:rPr>
              <w:t>zaļināšana</w:t>
            </w:r>
            <w:proofErr w:type="spellEnd"/>
          </w:p>
          <w:p w14:paraId="251F9905" w14:textId="77777777" w:rsidR="00C749B8" w:rsidRPr="00C209C3" w:rsidRDefault="00C749B8" w:rsidP="000C48DA">
            <w:pPr>
              <w:pStyle w:val="BodyText4"/>
              <w:shd w:val="clear" w:color="auto" w:fill="auto"/>
              <w:spacing w:before="0" w:line="240" w:lineRule="auto"/>
              <w:ind w:left="23"/>
              <w:rPr>
                <w:rStyle w:val="BodyText1"/>
                <w:sz w:val="18"/>
                <w:szCs w:val="18"/>
              </w:rPr>
            </w:pPr>
          </w:p>
          <w:p w14:paraId="0028B0D8" w14:textId="483E1D32" w:rsidR="00C749B8" w:rsidRPr="00C209C3" w:rsidRDefault="00C749B8" w:rsidP="000C48DA">
            <w:pPr>
              <w:jc w:val="both"/>
              <w:rPr>
                <w:rFonts w:ascii="Times New Roman" w:hAnsi="Times New Roman" w:cs="Times New Roman"/>
                <w:sz w:val="18"/>
                <w:szCs w:val="18"/>
              </w:rPr>
            </w:pPr>
            <w:r w:rsidRPr="00C209C3">
              <w:rPr>
                <w:rStyle w:val="BodyText1"/>
                <w:rFonts w:eastAsiaTheme="minorHAnsi"/>
                <w:sz w:val="18"/>
                <w:szCs w:val="18"/>
              </w:rPr>
              <w:lastRenderedPageBreak/>
              <w:t>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w:t>
            </w:r>
            <w:r w:rsidRPr="00C209C3">
              <w:rPr>
                <w:rStyle w:val="BodyText1"/>
                <w:rFonts w:eastAsiaTheme="minorHAnsi"/>
                <w:color w:val="FF0000"/>
                <w:sz w:val="18"/>
                <w:szCs w:val="18"/>
              </w:rPr>
              <w:t>70 km</w:t>
            </w:r>
            <w:r w:rsidRPr="00C209C3">
              <w:rPr>
                <w:rFonts w:ascii="Times New Roman" w:hAnsi="Times New Roman" w:cs="Times New Roman"/>
                <w:sz w:val="18"/>
                <w:szCs w:val="18"/>
                <w:lang w:val="lv-LV"/>
              </w:rPr>
              <w:t xml:space="preserve"> dzelzceļa elektrifikācija) un </w:t>
            </w:r>
            <w:proofErr w:type="spellStart"/>
            <w:r w:rsidRPr="00C209C3">
              <w:rPr>
                <w:rFonts w:ascii="Times New Roman" w:hAnsi="Times New Roman" w:cs="Times New Roman"/>
                <w:sz w:val="18"/>
                <w:szCs w:val="18"/>
                <w:lang w:val="lv-LV"/>
              </w:rPr>
              <w:t>bezizmešu</w:t>
            </w:r>
            <w:proofErr w:type="spellEnd"/>
            <w:r w:rsidRPr="00C209C3">
              <w:rPr>
                <w:rFonts w:ascii="Times New Roman" w:hAnsi="Times New Roman" w:cs="Times New Roman"/>
                <w:sz w:val="18"/>
                <w:szCs w:val="18"/>
                <w:lang w:val="lv-LV"/>
              </w:rPr>
              <w:t xml:space="preserve"> sabiedrisko transportu (17 </w:t>
            </w:r>
            <w:proofErr w:type="spellStart"/>
            <w:r w:rsidRPr="00C209C3">
              <w:rPr>
                <w:rFonts w:ascii="Times New Roman" w:hAnsi="Times New Roman" w:cs="Times New Roman"/>
                <w:sz w:val="18"/>
                <w:szCs w:val="18"/>
                <w:lang w:val="lv-LV"/>
              </w:rPr>
              <w:t>elektroautobusu</w:t>
            </w:r>
            <w:proofErr w:type="spellEnd"/>
            <w:r w:rsidRPr="00C209C3">
              <w:rPr>
                <w:rFonts w:ascii="Times New Roman" w:hAnsi="Times New Roman" w:cs="Times New Roman"/>
                <w:sz w:val="18"/>
                <w:szCs w:val="18"/>
                <w:lang w:val="lv-LV"/>
              </w:rPr>
              <w:t xml:space="preserve"> un septiņu </w:t>
            </w:r>
            <w:proofErr w:type="spellStart"/>
            <w:r w:rsidRPr="00C209C3">
              <w:rPr>
                <w:rFonts w:ascii="Times New Roman" w:hAnsi="Times New Roman" w:cs="Times New Roman"/>
                <w:sz w:val="18"/>
                <w:szCs w:val="18"/>
                <w:lang w:val="lv-LV"/>
              </w:rPr>
              <w:t>elektroautobusu</w:t>
            </w:r>
            <w:proofErr w:type="spellEnd"/>
            <w:r w:rsidRPr="00C209C3">
              <w:rPr>
                <w:rFonts w:ascii="Times New Roman" w:hAnsi="Times New Roman" w:cs="Times New Roman"/>
                <w:sz w:val="18"/>
                <w:szCs w:val="18"/>
                <w:lang w:val="lv-LV"/>
              </w:rPr>
              <w:t xml:space="preserve"> uzlādes staciju iegāde, veloceliņu būvniecība). To pabeidz, izbūvējot videi draudzīgus mobilitātes mezglus (vienu </w:t>
            </w:r>
            <w:proofErr w:type="spellStart"/>
            <w:r w:rsidRPr="00C209C3">
              <w:rPr>
                <w:rFonts w:ascii="Times New Roman" w:hAnsi="Times New Roman" w:cs="Times New Roman"/>
                <w:sz w:val="18"/>
                <w:szCs w:val="18"/>
                <w:lang w:val="lv-LV"/>
              </w:rPr>
              <w:t>transportmijas</w:t>
            </w:r>
            <w:proofErr w:type="spellEnd"/>
            <w:r w:rsidRPr="00C209C3">
              <w:rPr>
                <w:rFonts w:ascii="Times New Roman" w:hAnsi="Times New Roman" w:cs="Times New Roman"/>
                <w:sz w:val="18"/>
                <w:szCs w:val="18"/>
                <w:lang w:val="lv-LV"/>
              </w:rPr>
              <w:t xml:space="preserve"> (autobuss/</w:t>
            </w:r>
            <w:proofErr w:type="spellStart"/>
            <w:r w:rsidRPr="00C209C3">
              <w:rPr>
                <w:rFonts w:ascii="Times New Roman" w:hAnsi="Times New Roman" w:cs="Times New Roman"/>
                <w:sz w:val="18"/>
                <w:szCs w:val="18"/>
                <w:lang w:val="lv-LV"/>
              </w:rPr>
              <w:t>elektroautobuss</w:t>
            </w:r>
            <w:proofErr w:type="spellEnd"/>
            <w:r w:rsidRPr="00C209C3">
              <w:rPr>
                <w:rFonts w:ascii="Times New Roman" w:hAnsi="Times New Roman" w:cs="Times New Roman"/>
                <w:sz w:val="18"/>
                <w:szCs w:val="18"/>
                <w:lang w:val="lv-LV"/>
              </w:rPr>
              <w:t>, tramvajs un trolejbuss) punktu, sešus reģionālos un divus vietējos mobilitātes punktus), neatkarīgu ātrgaitas transporta līniju, kas paredzēta sabiedriskajam transportam, un tramvaja un trolejbusa līniju pagarināšanu par 2,5 km, lai atbalstītu multimodālā transporta izmantošanu.</w:t>
            </w:r>
          </w:p>
        </w:tc>
      </w:tr>
      <w:tr w:rsidR="00151A78" w:rsidRPr="00C209C3" w14:paraId="65C895D8" w14:textId="77777777" w:rsidTr="00864685">
        <w:tc>
          <w:tcPr>
            <w:tcW w:w="4203" w:type="dxa"/>
            <w:gridSpan w:val="7"/>
          </w:tcPr>
          <w:p w14:paraId="24D5F424" w14:textId="77777777" w:rsidR="00C749B8" w:rsidRPr="00C209C3" w:rsidRDefault="00C749B8" w:rsidP="000C48DA">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Atskaites punkti un mērķi</w:t>
            </w:r>
          </w:p>
        </w:tc>
        <w:tc>
          <w:tcPr>
            <w:tcW w:w="2219" w:type="dxa"/>
            <w:gridSpan w:val="5"/>
          </w:tcPr>
          <w:p w14:paraId="2711B16D" w14:textId="77777777" w:rsidR="006A4A5D" w:rsidRPr="00C209C3" w:rsidRDefault="006A4A5D" w:rsidP="006A4A5D">
            <w:pPr>
              <w:pStyle w:val="BodyText4"/>
              <w:shd w:val="clear" w:color="auto" w:fill="auto"/>
              <w:spacing w:before="0" w:line="240" w:lineRule="auto"/>
              <w:rPr>
                <w:rFonts w:eastAsiaTheme="minorHAnsi"/>
                <w:b w:val="0"/>
                <w:bCs w:val="0"/>
                <w:color w:val="000000"/>
                <w:sz w:val="18"/>
                <w:szCs w:val="18"/>
              </w:rPr>
            </w:pPr>
            <w:r w:rsidRPr="00C209C3">
              <w:rPr>
                <w:rFonts w:eastAsiaTheme="minorHAnsi"/>
                <w:b w:val="0"/>
                <w:bCs w:val="0"/>
                <w:color w:val="000000"/>
                <w:sz w:val="18"/>
                <w:szCs w:val="18"/>
              </w:rPr>
              <w:t>Pielikums PADOMES ĪSTENOŠANAS LĒMUMAM par Latvijas atveseļošanas un noturības plāna novērtējuma apstiprināšanu:</w:t>
            </w:r>
          </w:p>
          <w:p w14:paraId="6CD0582B" w14:textId="77777777" w:rsidR="006A4A5D" w:rsidRPr="00C209C3" w:rsidRDefault="006A4A5D" w:rsidP="006A4A5D">
            <w:pPr>
              <w:jc w:val="both"/>
              <w:rPr>
                <w:rStyle w:val="BodyText1"/>
                <w:rFonts w:eastAsiaTheme="minorHAnsi"/>
                <w:sz w:val="18"/>
                <w:szCs w:val="18"/>
              </w:rPr>
            </w:pPr>
          </w:p>
          <w:p w14:paraId="0FD364F5" w14:textId="77777777" w:rsidR="006A4A5D" w:rsidRPr="00C209C3" w:rsidRDefault="006A4A5D" w:rsidP="006A4A5D">
            <w:pPr>
              <w:jc w:val="both"/>
              <w:rPr>
                <w:rStyle w:val="BodyText1"/>
                <w:rFonts w:eastAsiaTheme="minorHAnsi"/>
                <w:b w:val="0"/>
                <w:bCs w:val="0"/>
                <w:sz w:val="18"/>
                <w:szCs w:val="18"/>
              </w:rPr>
            </w:pPr>
            <w:proofErr w:type="spellStart"/>
            <w:r w:rsidRPr="00C209C3">
              <w:rPr>
                <w:rStyle w:val="BodyText1"/>
                <w:rFonts w:eastAsiaTheme="minorHAnsi"/>
                <w:sz w:val="18"/>
                <w:szCs w:val="18"/>
              </w:rPr>
              <w:t>Mērķrādītājs</w:t>
            </w:r>
            <w:proofErr w:type="spellEnd"/>
            <w:r w:rsidRPr="00C209C3">
              <w:rPr>
                <w:rStyle w:val="BodyText1"/>
                <w:rFonts w:eastAsiaTheme="minorHAnsi"/>
                <w:sz w:val="18"/>
                <w:szCs w:val="18"/>
              </w:rPr>
              <w:t>: “Izveidoto elektrificēto dzelzceļa līniju un modernizēto esošo dzelzceļa līniju garums pasažieru pārvadāšanai”</w:t>
            </w:r>
          </w:p>
          <w:p w14:paraId="3BD4BDE1" w14:textId="77777777" w:rsidR="006A4A5D" w:rsidRPr="00C209C3" w:rsidRDefault="006A4A5D" w:rsidP="006A4A5D">
            <w:pPr>
              <w:jc w:val="both"/>
              <w:rPr>
                <w:rStyle w:val="BodyText1"/>
                <w:rFonts w:eastAsiaTheme="minorHAnsi"/>
                <w:b w:val="0"/>
                <w:bCs w:val="0"/>
                <w:sz w:val="18"/>
                <w:szCs w:val="18"/>
              </w:rPr>
            </w:pPr>
          </w:p>
          <w:p w14:paraId="6B854763" w14:textId="77777777" w:rsidR="006A4A5D" w:rsidRPr="00C209C3" w:rsidRDefault="006A4A5D" w:rsidP="006A4A5D">
            <w:pPr>
              <w:jc w:val="both"/>
              <w:rPr>
                <w:rStyle w:val="BodyText1"/>
                <w:rFonts w:eastAsiaTheme="minorHAnsi"/>
                <w:b w:val="0"/>
                <w:bCs w:val="0"/>
                <w:sz w:val="18"/>
                <w:szCs w:val="18"/>
              </w:rPr>
            </w:pPr>
            <w:r w:rsidRPr="00C209C3">
              <w:rPr>
                <w:rStyle w:val="BodyText1"/>
                <w:rFonts w:eastAsiaTheme="minorHAnsi"/>
                <w:sz w:val="18"/>
                <w:szCs w:val="18"/>
              </w:rPr>
              <w:t>Mērvienība: 81 km</w:t>
            </w:r>
          </w:p>
          <w:p w14:paraId="73109B52" w14:textId="77777777" w:rsidR="006A4A5D" w:rsidRPr="00C209C3" w:rsidRDefault="006A4A5D" w:rsidP="006A4A5D">
            <w:pPr>
              <w:jc w:val="both"/>
              <w:rPr>
                <w:rStyle w:val="BodyText1"/>
                <w:rFonts w:eastAsiaTheme="minorHAnsi"/>
                <w:b w:val="0"/>
                <w:bCs w:val="0"/>
                <w:sz w:val="18"/>
                <w:szCs w:val="18"/>
              </w:rPr>
            </w:pPr>
          </w:p>
          <w:p w14:paraId="624DA155" w14:textId="4924E27D" w:rsidR="00C749B8" w:rsidRPr="00C209C3" w:rsidRDefault="00C749B8" w:rsidP="000C48DA">
            <w:pPr>
              <w:jc w:val="both"/>
              <w:rPr>
                <w:rStyle w:val="BodyText1"/>
                <w:rFonts w:eastAsiaTheme="minorHAnsi"/>
                <w:b w:val="0"/>
                <w:bCs w:val="0"/>
                <w:sz w:val="18"/>
                <w:szCs w:val="18"/>
              </w:rPr>
            </w:pPr>
          </w:p>
          <w:p w14:paraId="3F03D595" w14:textId="77777777" w:rsidR="00C749B8" w:rsidRPr="00C209C3" w:rsidRDefault="00C749B8" w:rsidP="000C48DA">
            <w:pPr>
              <w:jc w:val="both"/>
              <w:rPr>
                <w:rFonts w:ascii="Times New Roman" w:hAnsi="Times New Roman" w:cs="Times New Roman"/>
                <w:sz w:val="18"/>
                <w:szCs w:val="18"/>
              </w:rPr>
            </w:pPr>
          </w:p>
        </w:tc>
        <w:tc>
          <w:tcPr>
            <w:tcW w:w="2594" w:type="dxa"/>
            <w:gridSpan w:val="3"/>
          </w:tcPr>
          <w:p w14:paraId="5FD71E88" w14:textId="77777777" w:rsidR="006A4A5D" w:rsidRPr="00C209C3" w:rsidRDefault="006A4A5D" w:rsidP="006A4A5D">
            <w:pPr>
              <w:pStyle w:val="BodyText4"/>
              <w:shd w:val="clear" w:color="auto" w:fill="auto"/>
              <w:spacing w:before="0" w:line="240" w:lineRule="auto"/>
              <w:rPr>
                <w:rFonts w:eastAsiaTheme="minorHAnsi"/>
                <w:b w:val="0"/>
                <w:bCs w:val="0"/>
                <w:color w:val="000000"/>
                <w:sz w:val="18"/>
                <w:szCs w:val="18"/>
              </w:rPr>
            </w:pPr>
            <w:r w:rsidRPr="00C209C3">
              <w:rPr>
                <w:rFonts w:eastAsiaTheme="minorHAnsi"/>
                <w:b w:val="0"/>
                <w:bCs w:val="0"/>
                <w:color w:val="000000"/>
                <w:sz w:val="18"/>
                <w:szCs w:val="18"/>
              </w:rPr>
              <w:t>Pielikums PADOMES ĪSTENOŠANAS LĒMUMAM par Latvijas atveseļošanas un noturības plāna novērtējuma apstiprināšanu:</w:t>
            </w:r>
          </w:p>
          <w:p w14:paraId="5ABB322E" w14:textId="77777777" w:rsidR="006A4A5D" w:rsidRPr="00C209C3" w:rsidRDefault="006A4A5D" w:rsidP="006A4A5D">
            <w:pPr>
              <w:jc w:val="both"/>
              <w:rPr>
                <w:rStyle w:val="BodyText1"/>
                <w:rFonts w:eastAsiaTheme="minorHAnsi"/>
                <w:sz w:val="18"/>
                <w:szCs w:val="18"/>
              </w:rPr>
            </w:pPr>
          </w:p>
          <w:p w14:paraId="5A80E254" w14:textId="77777777" w:rsidR="006A4A5D" w:rsidRPr="00C209C3" w:rsidRDefault="006A4A5D" w:rsidP="006A4A5D">
            <w:pPr>
              <w:jc w:val="both"/>
              <w:rPr>
                <w:rStyle w:val="BodyText1"/>
                <w:rFonts w:eastAsiaTheme="minorHAnsi"/>
                <w:b w:val="0"/>
                <w:bCs w:val="0"/>
                <w:sz w:val="18"/>
                <w:szCs w:val="18"/>
              </w:rPr>
            </w:pPr>
            <w:proofErr w:type="spellStart"/>
            <w:r w:rsidRPr="00C209C3">
              <w:rPr>
                <w:rStyle w:val="BodyText1"/>
                <w:rFonts w:eastAsiaTheme="minorHAnsi"/>
                <w:sz w:val="18"/>
                <w:szCs w:val="18"/>
              </w:rPr>
              <w:t>Mērķrādītājs</w:t>
            </w:r>
            <w:proofErr w:type="spellEnd"/>
            <w:r w:rsidRPr="00C209C3">
              <w:rPr>
                <w:rStyle w:val="BodyText1"/>
                <w:rFonts w:eastAsiaTheme="minorHAnsi"/>
                <w:sz w:val="18"/>
                <w:szCs w:val="18"/>
              </w:rPr>
              <w:t>: Izveidoto elektrificēto dzelzceļa līniju un modernizēto esošo dzelzceļa līniju garums pasažieru pārvadāšanai”</w:t>
            </w:r>
          </w:p>
          <w:p w14:paraId="1D77A5A2" w14:textId="77777777" w:rsidR="006A4A5D" w:rsidRPr="00C209C3" w:rsidRDefault="006A4A5D" w:rsidP="006A4A5D">
            <w:pPr>
              <w:jc w:val="both"/>
              <w:rPr>
                <w:rStyle w:val="BodyText1"/>
                <w:rFonts w:eastAsiaTheme="minorHAnsi"/>
                <w:b w:val="0"/>
                <w:bCs w:val="0"/>
                <w:sz w:val="18"/>
                <w:szCs w:val="18"/>
              </w:rPr>
            </w:pPr>
          </w:p>
          <w:p w14:paraId="1219E7A9" w14:textId="77777777" w:rsidR="006A4A5D" w:rsidRPr="00C209C3" w:rsidRDefault="006A4A5D" w:rsidP="006A4A5D">
            <w:pPr>
              <w:jc w:val="both"/>
              <w:rPr>
                <w:rStyle w:val="BodyText1"/>
                <w:rFonts w:eastAsiaTheme="minorHAnsi"/>
                <w:b w:val="0"/>
                <w:bCs w:val="0"/>
                <w:sz w:val="18"/>
                <w:szCs w:val="18"/>
              </w:rPr>
            </w:pPr>
            <w:r w:rsidRPr="00C209C3">
              <w:rPr>
                <w:rStyle w:val="BodyText1"/>
                <w:rFonts w:eastAsiaTheme="minorHAnsi"/>
                <w:sz w:val="18"/>
                <w:szCs w:val="18"/>
              </w:rPr>
              <w:t xml:space="preserve">Mērvienība: </w:t>
            </w:r>
            <w:r w:rsidRPr="00C209C3">
              <w:rPr>
                <w:rStyle w:val="BodyText1"/>
                <w:rFonts w:eastAsiaTheme="minorHAnsi"/>
                <w:color w:val="FF0000"/>
                <w:sz w:val="18"/>
                <w:szCs w:val="18"/>
              </w:rPr>
              <w:t>70</w:t>
            </w:r>
            <w:r w:rsidRPr="00C209C3">
              <w:rPr>
                <w:rStyle w:val="BodyText1"/>
                <w:rFonts w:eastAsiaTheme="minorHAnsi"/>
                <w:sz w:val="18"/>
                <w:szCs w:val="18"/>
              </w:rPr>
              <w:t xml:space="preserve"> km</w:t>
            </w:r>
          </w:p>
          <w:p w14:paraId="06D8ED87" w14:textId="77777777" w:rsidR="006A4A5D" w:rsidRPr="00C209C3" w:rsidRDefault="006A4A5D" w:rsidP="006A4A5D">
            <w:pPr>
              <w:jc w:val="both"/>
              <w:rPr>
                <w:rStyle w:val="BodyText1"/>
                <w:rFonts w:eastAsiaTheme="minorHAnsi"/>
                <w:b w:val="0"/>
                <w:bCs w:val="0"/>
                <w:sz w:val="18"/>
                <w:szCs w:val="18"/>
              </w:rPr>
            </w:pPr>
          </w:p>
          <w:p w14:paraId="11257A11" w14:textId="4DD3D1DD" w:rsidR="00C749B8" w:rsidRPr="00C209C3" w:rsidRDefault="00C749B8" w:rsidP="006A4A5D">
            <w:pPr>
              <w:jc w:val="both"/>
              <w:rPr>
                <w:rFonts w:ascii="Times New Roman" w:hAnsi="Times New Roman" w:cs="Times New Roman"/>
                <w:sz w:val="18"/>
                <w:szCs w:val="18"/>
              </w:rPr>
            </w:pPr>
          </w:p>
        </w:tc>
      </w:tr>
      <w:tr w:rsidR="00833630" w:rsidRPr="00C209C3" w14:paraId="0F3C85B4" w14:textId="77777777" w:rsidTr="00864685">
        <w:tc>
          <w:tcPr>
            <w:tcW w:w="4203" w:type="dxa"/>
            <w:gridSpan w:val="7"/>
          </w:tcPr>
          <w:p w14:paraId="5B297E19" w14:textId="77777777" w:rsidR="00833630" w:rsidRPr="00C209C3" w:rsidRDefault="00833630" w:rsidP="00833630">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2219" w:type="dxa"/>
            <w:gridSpan w:val="5"/>
          </w:tcPr>
          <w:p w14:paraId="61D75DDF" w14:textId="7AF0640A" w:rsidR="00833630" w:rsidRPr="00C209C3" w:rsidRDefault="00833630" w:rsidP="00833630">
            <w:pPr>
              <w:jc w:val="both"/>
              <w:rPr>
                <w:rFonts w:ascii="Times New Roman" w:hAnsi="Times New Roman" w:cs="Times New Roman"/>
                <w:b/>
                <w:bCs/>
                <w:sz w:val="18"/>
                <w:szCs w:val="18"/>
              </w:rPr>
            </w:pPr>
            <w:r w:rsidRPr="00C209C3">
              <w:rPr>
                <w:rStyle w:val="BodyText1"/>
                <w:rFonts w:eastAsiaTheme="minorHAnsi"/>
                <w:b w:val="0"/>
                <w:bCs w:val="0"/>
                <w:sz w:val="18"/>
                <w:szCs w:val="18"/>
                <w:u w:val="none"/>
              </w:rPr>
              <w:t>Ierosinātajām izmaiņām (grozījumiem) nav ietekmes uz paredzamajām izmaksām.</w:t>
            </w:r>
          </w:p>
        </w:tc>
        <w:tc>
          <w:tcPr>
            <w:tcW w:w="2594" w:type="dxa"/>
            <w:gridSpan w:val="3"/>
          </w:tcPr>
          <w:p w14:paraId="1E391738" w14:textId="4DCC2EF2" w:rsidR="00833630" w:rsidRPr="00C209C3" w:rsidRDefault="00833630" w:rsidP="00833630">
            <w:pPr>
              <w:jc w:val="both"/>
              <w:rPr>
                <w:rFonts w:ascii="Times New Roman" w:hAnsi="Times New Roman" w:cs="Times New Roman"/>
                <w:b/>
                <w:bCs/>
                <w:sz w:val="18"/>
                <w:szCs w:val="18"/>
              </w:rPr>
            </w:pPr>
            <w:r w:rsidRPr="00C209C3">
              <w:rPr>
                <w:rStyle w:val="BodyText1"/>
                <w:rFonts w:eastAsiaTheme="minorHAnsi"/>
                <w:b w:val="0"/>
                <w:bCs w:val="0"/>
                <w:sz w:val="18"/>
                <w:szCs w:val="18"/>
                <w:u w:val="none"/>
              </w:rPr>
              <w:t>Ierosinātajām izmaiņām (grozījumiem) nav ietekmes uz paredzamajām izmaksām.</w:t>
            </w:r>
          </w:p>
        </w:tc>
      </w:tr>
      <w:tr w:rsidR="00151A78" w:rsidRPr="00C209C3" w14:paraId="5C748B21" w14:textId="77777777" w:rsidTr="00864685">
        <w:tc>
          <w:tcPr>
            <w:tcW w:w="4203" w:type="dxa"/>
            <w:gridSpan w:val="7"/>
          </w:tcPr>
          <w:p w14:paraId="1FE21360" w14:textId="77777777" w:rsidR="00C749B8" w:rsidRPr="00C209C3" w:rsidRDefault="00C749B8" w:rsidP="000C48DA">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2219" w:type="dxa"/>
            <w:gridSpan w:val="5"/>
            <w:vAlign w:val="center"/>
          </w:tcPr>
          <w:p w14:paraId="3F0DFA34" w14:textId="1066DEFF" w:rsidR="00C749B8" w:rsidRPr="00C209C3" w:rsidRDefault="00C749B8" w:rsidP="000C48DA">
            <w:pPr>
              <w:jc w:val="both"/>
              <w:rPr>
                <w:rFonts w:ascii="Times New Roman" w:hAnsi="Times New Roman" w:cs="Times New Roman"/>
                <w:b/>
                <w:bCs/>
                <w:sz w:val="18"/>
                <w:szCs w:val="18"/>
              </w:rPr>
            </w:pPr>
            <w:r w:rsidRPr="00C209C3">
              <w:rPr>
                <w:rStyle w:val="BodyText1"/>
                <w:rFonts w:eastAsiaTheme="minorHAnsi"/>
                <w:b w:val="0"/>
                <w:bCs w:val="0"/>
                <w:sz w:val="18"/>
                <w:szCs w:val="18"/>
                <w:u w:val="none"/>
              </w:rPr>
              <w:t>Ierosinātajām izmaiņām (grozījumiem) nav ietekmes uz zaļajiem un/vai digitālajiem mērķiem.</w:t>
            </w:r>
          </w:p>
        </w:tc>
        <w:tc>
          <w:tcPr>
            <w:tcW w:w="2594" w:type="dxa"/>
            <w:gridSpan w:val="3"/>
            <w:vAlign w:val="center"/>
          </w:tcPr>
          <w:p w14:paraId="16447CCD" w14:textId="02A85B2C" w:rsidR="00C749B8" w:rsidRPr="00C209C3" w:rsidRDefault="00C749B8" w:rsidP="000C48DA">
            <w:pPr>
              <w:jc w:val="both"/>
              <w:rPr>
                <w:rFonts w:ascii="Times New Roman" w:hAnsi="Times New Roman" w:cs="Times New Roman"/>
                <w:b/>
                <w:bCs/>
                <w:sz w:val="18"/>
                <w:szCs w:val="18"/>
              </w:rPr>
            </w:pPr>
            <w:r w:rsidRPr="00C209C3">
              <w:rPr>
                <w:rStyle w:val="BodyText1"/>
                <w:rFonts w:eastAsiaTheme="minorHAnsi"/>
                <w:b w:val="0"/>
                <w:bCs w:val="0"/>
                <w:sz w:val="18"/>
                <w:szCs w:val="18"/>
                <w:u w:val="none"/>
              </w:rPr>
              <w:t>Ierosinātajām izmaiņām (grozījumiem) nav ietekmes uz zaļajiem un/vai digitālajiem mērķiem.</w:t>
            </w:r>
          </w:p>
        </w:tc>
      </w:tr>
      <w:tr w:rsidR="00151A78" w:rsidRPr="00C209C3" w14:paraId="58673F7E" w14:textId="77777777" w:rsidTr="00864685">
        <w:tc>
          <w:tcPr>
            <w:tcW w:w="4203" w:type="dxa"/>
            <w:gridSpan w:val="7"/>
          </w:tcPr>
          <w:p w14:paraId="7E0A55D7" w14:textId="77777777" w:rsidR="00C749B8" w:rsidRPr="00C209C3" w:rsidRDefault="00C749B8" w:rsidP="000C48DA">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DNSH pašnovērtējums</w:t>
            </w:r>
          </w:p>
        </w:tc>
        <w:tc>
          <w:tcPr>
            <w:tcW w:w="2219" w:type="dxa"/>
            <w:gridSpan w:val="5"/>
          </w:tcPr>
          <w:p w14:paraId="6D8C05AD" w14:textId="15D1E4D6" w:rsidR="00C749B8" w:rsidRPr="00C209C3" w:rsidRDefault="00C749B8" w:rsidP="000C48DA">
            <w:pPr>
              <w:jc w:val="both"/>
              <w:rPr>
                <w:rFonts w:ascii="Times New Roman" w:hAnsi="Times New Roman" w:cs="Times New Roman"/>
                <w:b/>
                <w:bCs/>
                <w:sz w:val="18"/>
                <w:szCs w:val="18"/>
              </w:rPr>
            </w:pPr>
            <w:r w:rsidRPr="00C209C3">
              <w:rPr>
                <w:rStyle w:val="BodyText1"/>
                <w:rFonts w:eastAsiaTheme="minorHAnsi"/>
                <w:b w:val="0"/>
                <w:bCs w:val="0"/>
                <w:sz w:val="18"/>
                <w:szCs w:val="18"/>
                <w:u w:val="none"/>
              </w:rPr>
              <w:t>Ierosinātajām izmaiņām (grozījumiem) nav ietekmes uz “Nenodarīt būtisku kaitējumu” (DNSH).</w:t>
            </w:r>
          </w:p>
        </w:tc>
        <w:tc>
          <w:tcPr>
            <w:tcW w:w="2594" w:type="dxa"/>
            <w:gridSpan w:val="3"/>
          </w:tcPr>
          <w:p w14:paraId="2FC29F55" w14:textId="2F44004D" w:rsidR="00C749B8" w:rsidRPr="00C209C3" w:rsidRDefault="008573D8" w:rsidP="000C48DA">
            <w:pPr>
              <w:jc w:val="both"/>
              <w:rPr>
                <w:rFonts w:ascii="Times New Roman" w:hAnsi="Times New Roman" w:cs="Times New Roman"/>
                <w:b/>
                <w:bCs/>
                <w:sz w:val="18"/>
                <w:szCs w:val="18"/>
              </w:rPr>
            </w:pPr>
            <w:r w:rsidRPr="00C209C3">
              <w:rPr>
                <w:rStyle w:val="BodyText1"/>
                <w:rFonts w:eastAsiaTheme="minorHAnsi"/>
                <w:b w:val="0"/>
                <w:bCs w:val="0"/>
                <w:sz w:val="18"/>
                <w:szCs w:val="18"/>
                <w:u w:val="none"/>
              </w:rPr>
              <w:t>Ņemot vērā, ka samazinot izveidoto elektrisko dzelzceļa līniju un modernizēto esošo dzelzceļa līniju garumu pasažieru pārvadāšanai netiek samazināts maršruta garums (samazinājums attiecas tikai uz paralēlo (otro) sliežu ceļa izbūvi), i</w:t>
            </w:r>
            <w:r w:rsidR="00C749B8" w:rsidRPr="00C209C3">
              <w:rPr>
                <w:rStyle w:val="BodyText1"/>
                <w:rFonts w:eastAsiaTheme="minorHAnsi"/>
                <w:b w:val="0"/>
                <w:bCs w:val="0"/>
                <w:sz w:val="18"/>
                <w:szCs w:val="18"/>
                <w:u w:val="none"/>
              </w:rPr>
              <w:t>erosinātajām izmaiņām (grozījumiem) nav ietekmes uz “Nenodarīt būtisku kaitējumu” (DNSH).</w:t>
            </w:r>
          </w:p>
        </w:tc>
      </w:tr>
      <w:tr w:rsidR="00C749B8" w:rsidRPr="00C209C3" w14:paraId="7B778096" w14:textId="77777777" w:rsidTr="00CD2B8E">
        <w:tc>
          <w:tcPr>
            <w:tcW w:w="9016" w:type="dxa"/>
            <w:gridSpan w:val="15"/>
            <w:shd w:val="clear" w:color="auto" w:fill="1F3864" w:themeFill="accent5" w:themeFillShade="80"/>
          </w:tcPr>
          <w:p w14:paraId="537DB277" w14:textId="0FDB8172" w:rsidR="00C749B8" w:rsidRPr="00C209C3" w:rsidRDefault="00C749B8" w:rsidP="00E01751">
            <w:pPr>
              <w:jc w:val="center"/>
              <w:rPr>
                <w:rFonts w:ascii="Times New Roman" w:hAnsi="Times New Roman" w:cs="Times New Roman"/>
                <w:b/>
                <w:bCs/>
                <w:sz w:val="18"/>
                <w:szCs w:val="18"/>
                <w:lang w:val="lv-LV"/>
              </w:rPr>
            </w:pPr>
            <w:r w:rsidRPr="00C209C3">
              <w:rPr>
                <w:rFonts w:ascii="Times New Roman" w:hAnsi="Times New Roman" w:cs="Times New Roman"/>
                <w:b/>
                <w:bCs/>
                <w:sz w:val="18"/>
                <w:szCs w:val="18"/>
                <w:lang w:val="lv-LV"/>
              </w:rPr>
              <w:tab/>
              <w:t>1.1.1.2.i. investīcija “Videi draudzīgi uzlabojumi Rīgas pilsētas sabiedriskā transporta sistēmā” 1.1.1.2.i.1. pasākum</w:t>
            </w:r>
            <w:r w:rsidR="00E01751" w:rsidRPr="00C209C3">
              <w:rPr>
                <w:rFonts w:ascii="Times New Roman" w:hAnsi="Times New Roman" w:cs="Times New Roman"/>
                <w:b/>
                <w:bCs/>
                <w:sz w:val="18"/>
                <w:szCs w:val="18"/>
                <w:lang w:val="lv-LV"/>
              </w:rPr>
              <w:t>s</w:t>
            </w:r>
            <w:r w:rsidRPr="00C209C3">
              <w:rPr>
                <w:rFonts w:ascii="Times New Roman" w:hAnsi="Times New Roman" w:cs="Times New Roman"/>
                <w:b/>
                <w:bCs/>
                <w:sz w:val="18"/>
                <w:szCs w:val="18"/>
                <w:lang w:val="lv-LV"/>
              </w:rPr>
              <w:t xml:space="preserve"> </w:t>
            </w:r>
          </w:p>
          <w:p w14:paraId="38D917EC" w14:textId="6DDD5446" w:rsidR="00C749B8" w:rsidRPr="00C209C3" w:rsidRDefault="00E01751" w:rsidP="00C749B8">
            <w:pPr>
              <w:jc w:val="center"/>
              <w:rPr>
                <w:rFonts w:ascii="Times New Roman" w:hAnsi="Times New Roman" w:cs="Times New Roman"/>
                <w:b/>
                <w:bCs/>
                <w:sz w:val="18"/>
                <w:szCs w:val="18"/>
              </w:rPr>
            </w:pPr>
            <w:r w:rsidRPr="00C209C3">
              <w:rPr>
                <w:rFonts w:ascii="Times New Roman" w:hAnsi="Times New Roman" w:cs="Times New Roman"/>
                <w:b/>
                <w:bCs/>
                <w:sz w:val="18"/>
                <w:szCs w:val="18"/>
                <w:lang w:val="lv-LV"/>
              </w:rPr>
              <w:t>LV-C[C1]-I[1-1-1-2-i-]-T[5]</w:t>
            </w:r>
          </w:p>
        </w:tc>
      </w:tr>
      <w:tr w:rsidR="00C749B8" w:rsidRPr="00C209C3" w14:paraId="6696E3AE" w14:textId="77777777" w:rsidTr="00CD2B8E">
        <w:tc>
          <w:tcPr>
            <w:tcW w:w="9016" w:type="dxa"/>
            <w:gridSpan w:val="15"/>
            <w:shd w:val="clear" w:color="auto" w:fill="auto"/>
          </w:tcPr>
          <w:p w14:paraId="4E4620DE"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Satiksmes ministrijas ierosinātie grozījumi paredz precizēt AF plāna 1.1.1.2.i. investīcijas “Videi draudzīgi uzlabojumi Rīgas pilsētas sabiedriskā transporta sistēmā” </w:t>
            </w:r>
            <w:proofErr w:type="spellStart"/>
            <w:r w:rsidRPr="00C209C3">
              <w:rPr>
                <w:rFonts w:ascii="Times New Roman" w:hAnsi="Times New Roman" w:cs="Times New Roman"/>
                <w:i/>
                <w:iCs/>
                <w:sz w:val="18"/>
                <w:szCs w:val="18"/>
                <w:lang w:val="lv-LV"/>
              </w:rPr>
              <w:t>mērķrādītāju</w:t>
            </w:r>
            <w:proofErr w:type="spellEnd"/>
            <w:r w:rsidRPr="00C209C3">
              <w:rPr>
                <w:rFonts w:ascii="Times New Roman" w:hAnsi="Times New Roman" w:cs="Times New Roman"/>
                <w:i/>
                <w:iCs/>
                <w:sz w:val="18"/>
                <w:szCs w:val="18"/>
                <w:lang w:val="lv-LV"/>
              </w:rPr>
              <w:t xml:space="preserve"> (CID rādītāja kārtas numurs: Nr.5), izsakot to jaunā redakcijā: “Rīgas pilsētas ekspluatēto elektrotransporta vienību (</w:t>
            </w:r>
            <w:proofErr w:type="spellStart"/>
            <w:r w:rsidRPr="00C209C3">
              <w:rPr>
                <w:rFonts w:ascii="Times New Roman" w:hAnsi="Times New Roman" w:cs="Times New Roman"/>
                <w:i/>
                <w:iCs/>
                <w:sz w:val="18"/>
                <w:szCs w:val="18"/>
                <w:lang w:val="lv-LV"/>
              </w:rPr>
              <w:t>elektroautobusu</w:t>
            </w:r>
            <w:proofErr w:type="spellEnd"/>
            <w:r w:rsidRPr="00C209C3">
              <w:rPr>
                <w:rFonts w:ascii="Times New Roman" w:hAnsi="Times New Roman" w:cs="Times New Roman"/>
                <w:i/>
                <w:iCs/>
                <w:sz w:val="18"/>
                <w:szCs w:val="18"/>
                <w:lang w:val="lv-LV"/>
              </w:rPr>
              <w:t>) skaits”, kā arī samazinot sasniedzamo skaitlisko vērtību no “21” uz “17”.</w:t>
            </w:r>
          </w:p>
          <w:p w14:paraId="7367CEE5" w14:textId="77777777" w:rsidR="006A4A5D" w:rsidRPr="00C209C3" w:rsidRDefault="006A4A5D" w:rsidP="006A4A5D">
            <w:pPr>
              <w:jc w:val="both"/>
              <w:rPr>
                <w:rFonts w:ascii="Times New Roman" w:hAnsi="Times New Roman" w:cs="Times New Roman"/>
                <w:i/>
                <w:iCs/>
                <w:sz w:val="18"/>
                <w:szCs w:val="18"/>
                <w:lang w:val="lv-LV"/>
              </w:rPr>
            </w:pPr>
          </w:p>
          <w:p w14:paraId="707916C2"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AF plāna 1.1.1.2.i. investīcijas “Videi draudzīgi uzlabojumi Rīgas pilsētas sabiedriskā transporta sistēmā” ietvaros Rīgas pašvaldības sabiedrība ar ierobežotu atbildību “Rīgas satiksme” (turpmāk – finansējuma saņēmējs) īsteno  1.1.1.2.i.1. pasākuma investīciju (turpmāk – investīcija). </w:t>
            </w:r>
          </w:p>
          <w:p w14:paraId="706AFC25"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Gatavojot priekšlikumus AF plānam, Rīgas attīstības programmai 2022.–2027.gadam (t.sk. Rīcības plānam 2022.–2027.gadam un Investīciju plānam 2023.–2025.gadam), finansējuma saņēmējs (RP SIA “Rīgas satiksme”) šajos dokumentos iekļāva veicamās darbības un nepieciešamās investīcijas, lai turpinātu pasākumu kompleksu zemās grīdas tramvaju (turpmāk – ZGT) ieviešanas Rīgā projekta īstenošanai.</w:t>
            </w:r>
          </w:p>
          <w:p w14:paraId="53581864"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Šajā posmā līdztekus infrastruktūras attīstībai būtiska ir investīciju piesaiste ritošā sastāva nomaiņai pret jauniem ZGT. Šobrīd RP SIA “Rīgas satiksme” ir seši tramvaja maršruti, tos apkalpo 185 tramvaja vagoni no kuriem lielākā daļa, jeb 113 tramvaja vagoni nav ZGT. Ņemot vērā pakāpenisko tramvaju infrastruktūras pielāgošanu ZGT parametriem, kā arī ņemot vērā iepriekš minēto par būtisko veco tramvaja vagonu īpatsvaru ikdienas pakalpojumu nodrošināšanā, RP SIA “Rīgas satiksme” AF plāna izstrādes sākuma posmā sniedza priekšlikumu un pamatojumu piecdesmit piecu (55) ZGT iegādei, kas sniegtu iespēju nodrošināt ZGT ekspluatāciju infrastruktūrā, kura tam būtu pielāgota.</w:t>
            </w:r>
          </w:p>
          <w:p w14:paraId="75ACA564" w14:textId="77777777" w:rsidR="006A4A5D" w:rsidRPr="00C209C3" w:rsidRDefault="006A4A5D" w:rsidP="006A4A5D">
            <w:pPr>
              <w:jc w:val="both"/>
              <w:rPr>
                <w:rFonts w:ascii="Times New Roman" w:hAnsi="Times New Roman" w:cs="Times New Roman"/>
                <w:i/>
                <w:iCs/>
                <w:sz w:val="18"/>
                <w:szCs w:val="18"/>
                <w:lang w:val="lv-LV"/>
              </w:rPr>
            </w:pPr>
          </w:p>
          <w:p w14:paraId="7B51F133"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Atbilstoši investīciju prioritātēm un finansiālajām iespējām ZGT skaits plānošanas dokumentos to izstrādes posmā vairākkārt tika pārskatīts un samazināts. Šobrīd Rīgas attīstības programmas Rīcības plānā 2022.–2027.gadam paredzēta kopā divdesmit četru (24) ZGT iegāde ar indikatīvo investīciju apmēru 60 milj. EUR, t.sk.:</w:t>
            </w:r>
          </w:p>
          <w:p w14:paraId="119F25BF" w14:textId="77777777" w:rsidR="006A4A5D" w:rsidRPr="00C209C3" w:rsidRDefault="006A4A5D" w:rsidP="00A4029D">
            <w:pPr>
              <w:pStyle w:val="ListParagraph"/>
              <w:numPr>
                <w:ilvl w:val="0"/>
                <w:numId w:val="6"/>
              </w:num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četru (4) ZGT iegāde 10 milj. EUR apmērā tika paredzēta investīcijas (AF plāna 1.1.1.2.i.1. pasākuma) ietvaros;</w:t>
            </w:r>
          </w:p>
          <w:p w14:paraId="2177B960" w14:textId="77777777" w:rsidR="006A4A5D" w:rsidRPr="00C209C3" w:rsidRDefault="006A4A5D" w:rsidP="00A4029D">
            <w:pPr>
              <w:pStyle w:val="ListParagraph"/>
              <w:numPr>
                <w:ilvl w:val="0"/>
                <w:numId w:val="6"/>
              </w:num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divdesmit (20) ZGT iegādei nepieciešamās investīcijas šobrīd nav pieejamas ņemot vērā, ka investīciju piesaiste (t.sk. iespējas uzņemties jaunas kredītsaistības) ir cieši saistīta ar RP SIA “Rīgas satiksme” pamatkapitāla jautājumu - uzņemoties jaunas kredītsaistības, tiktu papildus ietekmēts vispārējās valdības budžeta deficīts attiecībā uz kuru jau šobrīd ir sasniegts maksimālais aizņēmuma limits.</w:t>
            </w:r>
          </w:p>
          <w:p w14:paraId="090F5911" w14:textId="77777777" w:rsidR="006A4A5D" w:rsidRPr="00C209C3" w:rsidRDefault="006A4A5D" w:rsidP="006A4A5D">
            <w:pPr>
              <w:pStyle w:val="ListParagraph"/>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  </w:t>
            </w:r>
          </w:p>
          <w:p w14:paraId="2CD895B4"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Ievērojot minēto, investīcijas ieviešanas ietvaros 08.09.2022. tika izsludinātā tirgus izpēte četru ZGT iegādei, kuras mērķis bija apzināt iespējamos ZGT piegādātājus, to tehniskās iespējas, ZGT piegādes termiņus, minimālo un optimālo ZGT pasūtījuma apjomu. </w:t>
            </w:r>
          </w:p>
          <w:p w14:paraId="0BF3DA88" w14:textId="77777777" w:rsidR="006A4A5D" w:rsidRPr="00C209C3" w:rsidRDefault="006A4A5D" w:rsidP="006A4A5D">
            <w:pPr>
              <w:jc w:val="both"/>
              <w:rPr>
                <w:rFonts w:ascii="Times New Roman" w:hAnsi="Times New Roman" w:cs="Times New Roman"/>
                <w:i/>
                <w:iCs/>
                <w:sz w:val="18"/>
                <w:szCs w:val="18"/>
                <w:lang w:val="lv-LV"/>
              </w:rPr>
            </w:pPr>
          </w:p>
          <w:p w14:paraId="25135977"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Līdz 21.10.2022. tika saņemti piedāvājumi no diviem ZGT ražotājiem (</w:t>
            </w:r>
            <w:proofErr w:type="spellStart"/>
            <w:r w:rsidRPr="00C209C3">
              <w:rPr>
                <w:rFonts w:ascii="Times New Roman" w:hAnsi="Times New Roman" w:cs="Times New Roman"/>
                <w:i/>
                <w:iCs/>
                <w:sz w:val="18"/>
                <w:szCs w:val="18"/>
                <w:lang w:val="lv-LV"/>
              </w:rPr>
              <w:t>Škoda</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Transportation</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a.s</w:t>
            </w:r>
            <w:proofErr w:type="spellEnd"/>
            <w:r w:rsidRPr="00C209C3">
              <w:rPr>
                <w:rFonts w:ascii="Times New Roman" w:hAnsi="Times New Roman" w:cs="Times New Roman"/>
                <w:i/>
                <w:iCs/>
                <w:sz w:val="18"/>
                <w:szCs w:val="18"/>
                <w:lang w:val="lv-LV"/>
              </w:rPr>
              <w:t xml:space="preserve">. un </w:t>
            </w:r>
            <w:proofErr w:type="spellStart"/>
            <w:r w:rsidRPr="00C209C3">
              <w:rPr>
                <w:rFonts w:ascii="Times New Roman" w:hAnsi="Times New Roman" w:cs="Times New Roman"/>
                <w:i/>
                <w:iCs/>
                <w:sz w:val="18"/>
                <w:szCs w:val="18"/>
                <w:lang w:val="lv-LV"/>
              </w:rPr>
              <w:t>Bozankaya</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Otomotiv</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Makina</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Imalat</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Ithalat</w:t>
            </w:r>
            <w:proofErr w:type="spellEnd"/>
            <w:r w:rsidRPr="00C209C3">
              <w:rPr>
                <w:rFonts w:ascii="Times New Roman" w:hAnsi="Times New Roman" w:cs="Times New Roman"/>
                <w:i/>
                <w:iCs/>
                <w:sz w:val="18"/>
                <w:szCs w:val="18"/>
                <w:lang w:val="lv-LV"/>
              </w:rPr>
              <w:t xml:space="preserve"> Ve </w:t>
            </w:r>
            <w:proofErr w:type="spellStart"/>
            <w:r w:rsidRPr="00C209C3">
              <w:rPr>
                <w:rFonts w:ascii="Times New Roman" w:hAnsi="Times New Roman" w:cs="Times New Roman"/>
                <w:i/>
                <w:iCs/>
                <w:sz w:val="18"/>
                <w:szCs w:val="18"/>
                <w:lang w:val="lv-LV"/>
              </w:rPr>
              <w:t>Ihracat</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a.s</w:t>
            </w:r>
            <w:proofErr w:type="spellEnd"/>
            <w:r w:rsidRPr="00C209C3">
              <w:rPr>
                <w:rFonts w:ascii="Times New Roman" w:hAnsi="Times New Roman" w:cs="Times New Roman"/>
                <w:i/>
                <w:iCs/>
                <w:sz w:val="18"/>
                <w:szCs w:val="18"/>
                <w:lang w:val="lv-LV"/>
              </w:rPr>
              <w:t>.). Saņemtie piedāvājumi liecina, ka nav iespējams atsevišķi pasūtīt un piegādāt investīcijas ietvaros paredzētos četrus ZGT, jo šāds apjoms ražotājiem ir ekonomiski neizdevīgs.</w:t>
            </w:r>
          </w:p>
          <w:p w14:paraId="725BFDB3"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                 </w:t>
            </w:r>
          </w:p>
          <w:p w14:paraId="4E20A334"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Ņemot vērā minēto aspektu un šī brīža sociālekonomiskās situācijas, investīcijas ietvaros nav iespējama četru zemās grīdas tramvaju iegāde.</w:t>
            </w:r>
          </w:p>
          <w:p w14:paraId="5521E060"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 </w:t>
            </w:r>
          </w:p>
          <w:p w14:paraId="0FA99E97"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Apzinoties cik būtiska ir ritošā sastāva nomaiņa ar jauniem ZGT, finansējuma saņēmējs turpina apzināt nepieciešamo investīciju piesaistes iespējas. </w:t>
            </w:r>
          </w:p>
          <w:p w14:paraId="7935C6EA"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Jaunu ZGT pasūtījumu finansējuma saņēmējs (RP SIA “Rīgas satiksme”) ir gatavs organizēt tiklīdz būs pieejams atbilstošs finansējums, ievērojot tirgus izpētes ietvaros apzināto viena ZGT ražošanas un piegādes izmaksas, tai skaitā ņemot vērā iespējamo inflācijas radīto ZGT ražošanas un piegādes izmaksu sadārdzinājumu. Sekojoši turpmāk iegādājamais ZGT apjoms nosakāms atbilstoši faktiski finansējuma saņēmēja (RP SIA “Rīgas satiksme”) pieejamam finansējumam, kā arī ņemot vērā pasūtījuma apjomu, kas ir pietiekams, lai nodrošinātu maksimāli daudz ražotāju dalību iepirkumā un to konkurenci.</w:t>
            </w:r>
          </w:p>
          <w:p w14:paraId="1F1D0AD4" w14:textId="77777777" w:rsidR="006A4A5D" w:rsidRPr="00C209C3" w:rsidRDefault="006A4A5D" w:rsidP="006A4A5D">
            <w:pPr>
              <w:jc w:val="both"/>
              <w:rPr>
                <w:rFonts w:ascii="Times New Roman" w:hAnsi="Times New Roman" w:cs="Times New Roman"/>
                <w:i/>
                <w:iCs/>
                <w:sz w:val="18"/>
                <w:szCs w:val="18"/>
                <w:lang w:val="lv-LV"/>
              </w:rPr>
            </w:pPr>
          </w:p>
          <w:p w14:paraId="38351865"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Līdz papildu investīciju piesaistei AF sabiedriskā transporta sistēmas reformas  ietvaros plānoto pasākumu nodrošināšanai finansējuma saņēmējs 7.tramvaja līniju (t.sk. dzelzceļa stacijas “Šķirotava” mobilitātes punktu) apkalpos ar esošo ritošo sastāvu, t.sk. esošajiem ZGT. Jāņem vērā, ka sabiedriskā transporta pasažieriem būtiski neietekmēs tramvaja pieejamību.</w:t>
            </w:r>
          </w:p>
          <w:p w14:paraId="67F5A910"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 </w:t>
            </w:r>
          </w:p>
          <w:p w14:paraId="273F3246" w14:textId="6F273BDF" w:rsidR="00833630" w:rsidRPr="00C209C3" w:rsidRDefault="00833630" w:rsidP="00833630">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lastRenderedPageBreak/>
              <w:t xml:space="preserve">Investīcijas ietvaros četru ZGT iegādei paredzētais finansējums būtu novirzāms citām ar reformu “Rīgas metropoles areāla transporta sistēmas </w:t>
            </w:r>
            <w:proofErr w:type="spellStart"/>
            <w:r w:rsidRPr="00C209C3">
              <w:rPr>
                <w:rFonts w:ascii="Times New Roman" w:hAnsi="Times New Roman" w:cs="Times New Roman"/>
                <w:i/>
                <w:iCs/>
                <w:sz w:val="18"/>
                <w:szCs w:val="18"/>
                <w:lang w:val="lv-LV"/>
              </w:rPr>
              <w:t>zaļināšana</w:t>
            </w:r>
            <w:proofErr w:type="spellEnd"/>
            <w:r w:rsidRPr="00C209C3">
              <w:rPr>
                <w:rFonts w:ascii="Times New Roman" w:hAnsi="Times New Roman" w:cs="Times New Roman"/>
                <w:i/>
                <w:iCs/>
                <w:sz w:val="18"/>
                <w:szCs w:val="18"/>
                <w:lang w:val="lv-LV"/>
              </w:rPr>
              <w:t xml:space="preserve">” saistītajām AF plāna investīcijām. Ekonomiski pamatoti ZGT iegādei paredzētos 10 milj. EUR ir novirzīt ar AF plāna reformas “Rīgas metropoles areāla transporta sistēmas </w:t>
            </w:r>
            <w:proofErr w:type="spellStart"/>
            <w:r w:rsidRPr="00C209C3">
              <w:rPr>
                <w:rFonts w:ascii="Times New Roman" w:hAnsi="Times New Roman" w:cs="Times New Roman"/>
                <w:i/>
                <w:iCs/>
                <w:sz w:val="18"/>
                <w:szCs w:val="18"/>
                <w:lang w:val="lv-LV"/>
              </w:rPr>
              <w:t>zaļināšana</w:t>
            </w:r>
            <w:proofErr w:type="spellEnd"/>
            <w:r w:rsidRPr="00C209C3">
              <w:rPr>
                <w:rFonts w:ascii="Times New Roman" w:hAnsi="Times New Roman" w:cs="Times New Roman"/>
                <w:i/>
                <w:iCs/>
                <w:sz w:val="18"/>
                <w:szCs w:val="18"/>
                <w:lang w:val="lv-LV"/>
              </w:rPr>
              <w:t xml:space="preserve">” 1.1.1.2.i.2. investīcijas pasākumu īstenošanai (sadārdzinājuma segšanai pasākuma plānotajās aktivitātēs), kā arī paredzot izbūvēt </w:t>
            </w: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punktu un trolejbusa līnijas pagarinājumu pie Šķirotavas stacijas.</w:t>
            </w:r>
          </w:p>
          <w:p w14:paraId="3E7860C0" w14:textId="77777777" w:rsidR="00833630" w:rsidRPr="00C209C3" w:rsidRDefault="00833630" w:rsidP="00833630">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Priekšlikums ir vērsts uz 1.1.1.r.  reformas efektīvu sasniegšanu - integrēta, videi draudzīga un labi attīstīta sabiedriskā transporta sistēma Rīgas metropoles areālā, veidojot vienotu multimodālu sabiedriskā transporta maršruta tīklu, kur dzelzceļš ir šī tīkla mugurkauls. Vienots </w:t>
            </w: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punkts (autobuss/</w:t>
            </w:r>
            <w:proofErr w:type="spellStart"/>
            <w:r w:rsidRPr="00C209C3">
              <w:rPr>
                <w:rFonts w:ascii="Times New Roman" w:hAnsi="Times New Roman" w:cs="Times New Roman"/>
                <w:i/>
                <w:iCs/>
                <w:sz w:val="18"/>
                <w:szCs w:val="18"/>
                <w:lang w:val="lv-LV"/>
              </w:rPr>
              <w:t>elektroautobuss</w:t>
            </w:r>
            <w:proofErr w:type="spellEnd"/>
            <w:r w:rsidRPr="00C209C3">
              <w:rPr>
                <w:rFonts w:ascii="Times New Roman" w:hAnsi="Times New Roman" w:cs="Times New Roman"/>
                <w:i/>
                <w:iCs/>
                <w:sz w:val="18"/>
                <w:szCs w:val="18"/>
                <w:lang w:val="lv-LV"/>
              </w:rPr>
              <w:t xml:space="preserve">, tramvajs, trolejbuss) veicinās un radīs apstākļus ātrākai, ērtākai un komfortablākai pārvietošanās iespējai ar sabiedrisko transportu un attiecīgi sekmēs iedzīvotāju izvēli par labu šai pārvietošanās iespējai (tiks veicināta privāto automašīnu pasažieru pārsēšanās uz sabiedrisko transportu). Rezultātā joprojām tiks tieši sekmēta emisiju mazināšanu Rīgas </w:t>
            </w:r>
            <w:proofErr w:type="spellStart"/>
            <w:r w:rsidRPr="00C209C3">
              <w:rPr>
                <w:rFonts w:ascii="Times New Roman" w:hAnsi="Times New Roman" w:cs="Times New Roman"/>
                <w:i/>
                <w:iCs/>
                <w:sz w:val="18"/>
                <w:szCs w:val="18"/>
                <w:lang w:val="lv-LV"/>
              </w:rPr>
              <w:t>valstspilsētas</w:t>
            </w:r>
            <w:proofErr w:type="spellEnd"/>
            <w:r w:rsidRPr="00C209C3">
              <w:rPr>
                <w:rFonts w:ascii="Times New Roman" w:hAnsi="Times New Roman" w:cs="Times New Roman"/>
                <w:i/>
                <w:iCs/>
                <w:sz w:val="18"/>
                <w:szCs w:val="18"/>
                <w:lang w:val="lv-LV"/>
              </w:rPr>
              <w:t xml:space="preserve"> sabiedriskā transporta pakalpojumu sniegšanā, 1.1.1.2.i. investīcijas īstenošanas rezultātā radot paaugstinātus ieguvumus (papildu detalizētāku informāciju lūgums skat. pie 1.1.1.2.i. investīcijas “Videi draudzīgi uzlabojumi Rīgas pilsētas sabiedriskā transporta sistēmā” 1.1.1.2.i.2. pasākuma apraksta/pamatojuma).</w:t>
            </w:r>
          </w:p>
          <w:p w14:paraId="0680133D" w14:textId="77777777" w:rsidR="006A4A5D" w:rsidRPr="00C209C3" w:rsidRDefault="006A4A5D" w:rsidP="006A4A5D">
            <w:pPr>
              <w:jc w:val="both"/>
              <w:rPr>
                <w:rFonts w:ascii="Times New Roman" w:hAnsi="Times New Roman" w:cs="Times New Roman"/>
                <w:i/>
                <w:iCs/>
                <w:sz w:val="18"/>
                <w:szCs w:val="18"/>
                <w:lang w:val="lv-LV"/>
              </w:rPr>
            </w:pPr>
          </w:p>
          <w:p w14:paraId="7A6EB245" w14:textId="1D05C2C0"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Ierosinātās izmaiņas pozitīvi veicinās 1.1.1.r. reformas “Rīgas metropoles areāla transporta sistēmas </w:t>
            </w:r>
            <w:proofErr w:type="spellStart"/>
            <w:r w:rsidRPr="00C209C3">
              <w:rPr>
                <w:rFonts w:ascii="Times New Roman" w:hAnsi="Times New Roman" w:cs="Times New Roman"/>
                <w:i/>
                <w:iCs/>
                <w:sz w:val="18"/>
                <w:szCs w:val="18"/>
                <w:lang w:val="lv-LV"/>
              </w:rPr>
              <w:t>zaļināšana</w:t>
            </w:r>
            <w:proofErr w:type="spellEnd"/>
            <w:r w:rsidRPr="00C209C3">
              <w:rPr>
                <w:rFonts w:ascii="Times New Roman" w:hAnsi="Times New Roman" w:cs="Times New Roman"/>
                <w:i/>
                <w:iCs/>
                <w:sz w:val="18"/>
                <w:szCs w:val="18"/>
                <w:lang w:val="lv-LV"/>
              </w:rPr>
              <w:t>” efektīvu sasniegšanu, tai skaitā palielinot sabiedriskā transporta lomu kopējā motorizētajā mobilitātē, veicinot reformā paredzēto sabiedriskā transporta ilgtspēju, t.i. integrētu, koordinētu pieeju pasažieru pārvadājumu plānošanai, pasūtīšanai un organizācijai Rīgas metropoles areālā.</w:t>
            </w:r>
          </w:p>
          <w:p w14:paraId="03B9FA3B" w14:textId="77777777" w:rsidR="006A4A5D" w:rsidRPr="00C209C3" w:rsidRDefault="006A4A5D" w:rsidP="006A4A5D">
            <w:pPr>
              <w:jc w:val="both"/>
              <w:rPr>
                <w:rFonts w:ascii="Times New Roman" w:hAnsi="Times New Roman" w:cs="Times New Roman"/>
                <w:i/>
                <w:iCs/>
                <w:sz w:val="18"/>
                <w:szCs w:val="18"/>
                <w:lang w:val="lv-LV"/>
              </w:rPr>
            </w:pPr>
          </w:p>
          <w:p w14:paraId="10C151F9"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Atbilstoši ierosinātajām izmaiņām ir nepieciešams veikt precizējumus AF plānā, Eiropas Padomes 2021.gada 6.jūlija lēmuma pielikumā (CID), kā arī AF plāna Darbības kārtībā.</w:t>
            </w:r>
          </w:p>
          <w:p w14:paraId="63727B32" w14:textId="77777777" w:rsidR="006A4A5D" w:rsidRPr="00C209C3" w:rsidRDefault="006A4A5D" w:rsidP="006A4A5D">
            <w:pPr>
              <w:jc w:val="both"/>
              <w:rPr>
                <w:rFonts w:ascii="Times New Roman" w:hAnsi="Times New Roman" w:cs="Times New Roman"/>
                <w:i/>
                <w:iCs/>
                <w:sz w:val="18"/>
                <w:szCs w:val="18"/>
                <w:lang w:val="lv-LV"/>
              </w:rPr>
            </w:pPr>
          </w:p>
          <w:p w14:paraId="328D021D" w14:textId="39ED20C7" w:rsidR="008573D8"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Ņemot vērā ierosinātos grozījumus, AF plāns joprojām ir visaptveroša un pienācīgi līdzsvarota atbilde uz ekonomisko un sociālo situāciju un atbilstīgi sniedz ieguldījumu visos sešos pīlāros, kā arī atbilstoši ierosinātajiem grozījumiem AF plānā </w:t>
            </w:r>
            <w:proofErr w:type="spellStart"/>
            <w:r w:rsidRPr="00C209C3">
              <w:rPr>
                <w:rFonts w:ascii="Times New Roman" w:hAnsi="Times New Roman" w:cs="Times New Roman"/>
                <w:i/>
                <w:iCs/>
                <w:sz w:val="18"/>
                <w:szCs w:val="18"/>
                <w:lang w:val="lv-LV"/>
              </w:rPr>
              <w:t>apraskti</w:t>
            </w:r>
            <w:proofErr w:type="spellEnd"/>
            <w:r w:rsidRPr="00C209C3">
              <w:rPr>
                <w:rFonts w:ascii="Times New Roman" w:hAnsi="Times New Roman" w:cs="Times New Roman"/>
                <w:i/>
                <w:iCs/>
                <w:sz w:val="18"/>
                <w:szCs w:val="18"/>
                <w:lang w:val="lv-LV"/>
              </w:rPr>
              <w:t xml:space="preserve"> pie sadaļām “Pārrobežu un </w:t>
            </w:r>
            <w:proofErr w:type="spellStart"/>
            <w:r w:rsidRPr="00C209C3">
              <w:rPr>
                <w:rFonts w:ascii="Times New Roman" w:hAnsi="Times New Roman" w:cs="Times New Roman"/>
                <w:i/>
                <w:iCs/>
                <w:sz w:val="18"/>
                <w:szCs w:val="18"/>
                <w:lang w:val="lv-LV"/>
              </w:rPr>
              <w:t>daudzvalstu</w:t>
            </w:r>
            <w:proofErr w:type="spellEnd"/>
            <w:r w:rsidRPr="00C209C3">
              <w:rPr>
                <w:rFonts w:ascii="Times New Roman" w:hAnsi="Times New Roman" w:cs="Times New Roman"/>
                <w:i/>
                <w:iCs/>
                <w:sz w:val="18"/>
                <w:szCs w:val="18"/>
                <w:lang w:val="lv-LV"/>
              </w:rPr>
              <w:t xml:space="preserve"> projekti”, “Valsts atbalsts” un “Atklāta stratēģiskā autonomija” ir spēkā esoši.</w:t>
            </w:r>
          </w:p>
        </w:tc>
      </w:tr>
      <w:tr w:rsidR="00151A78" w:rsidRPr="00C209C3" w14:paraId="55C45245" w14:textId="77777777" w:rsidTr="00864685">
        <w:tc>
          <w:tcPr>
            <w:tcW w:w="2868" w:type="dxa"/>
            <w:gridSpan w:val="2"/>
            <w:shd w:val="clear" w:color="auto" w:fill="00B0F0"/>
          </w:tcPr>
          <w:p w14:paraId="45A97F8C" w14:textId="77777777" w:rsidR="00CD2B8E" w:rsidRPr="00C209C3" w:rsidRDefault="00CD2B8E"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4087" w:type="dxa"/>
            <w:gridSpan w:val="12"/>
            <w:shd w:val="clear" w:color="auto" w:fill="00B0F0"/>
          </w:tcPr>
          <w:p w14:paraId="128F08EF" w14:textId="77777777" w:rsidR="00CD2B8E" w:rsidRPr="00C209C3" w:rsidRDefault="00CD2B8E"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061" w:type="dxa"/>
            <w:shd w:val="clear" w:color="auto" w:fill="00B0F0"/>
          </w:tcPr>
          <w:p w14:paraId="145681F5" w14:textId="77777777" w:rsidR="00CD2B8E" w:rsidRPr="00C209C3" w:rsidRDefault="00CD2B8E"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151A78" w:rsidRPr="00C209C3" w14:paraId="0DAE4C41" w14:textId="77777777" w:rsidTr="00864685">
        <w:tc>
          <w:tcPr>
            <w:tcW w:w="2868" w:type="dxa"/>
            <w:gridSpan w:val="2"/>
          </w:tcPr>
          <w:p w14:paraId="6794F8BB" w14:textId="77777777" w:rsidR="00C749B8" w:rsidRPr="00C209C3" w:rsidRDefault="00C749B8" w:rsidP="00C749B8">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4087" w:type="dxa"/>
            <w:gridSpan w:val="12"/>
          </w:tcPr>
          <w:p w14:paraId="0761B8E6" w14:textId="77777777" w:rsidR="008573D8" w:rsidRPr="00C209C3" w:rsidRDefault="008573D8" w:rsidP="008573D8">
            <w:pPr>
              <w:pStyle w:val="BodyText4"/>
              <w:shd w:val="clear" w:color="auto" w:fill="auto"/>
              <w:spacing w:before="0" w:line="240" w:lineRule="auto"/>
              <w:rPr>
                <w:rFonts w:eastAsiaTheme="minorHAnsi"/>
                <w:b w:val="0"/>
                <w:bCs w:val="0"/>
                <w:color w:val="000000"/>
                <w:sz w:val="18"/>
                <w:szCs w:val="18"/>
              </w:rPr>
            </w:pPr>
            <w:r w:rsidRPr="00C209C3">
              <w:rPr>
                <w:rFonts w:eastAsiaTheme="minorHAnsi"/>
                <w:b w:val="0"/>
                <w:bCs w:val="0"/>
                <w:color w:val="000000"/>
                <w:sz w:val="18"/>
                <w:szCs w:val="18"/>
              </w:rPr>
              <w:t>Pielikums PADOMES ĪSTENOŠANAS LĒMUMAM par Latvijas atveseļošanas un noturības plāna novērtējuma apstiprināšanu (aprakstošā daļa):</w:t>
            </w:r>
          </w:p>
          <w:p w14:paraId="472E0A67" w14:textId="77777777" w:rsidR="008573D8" w:rsidRPr="00C209C3" w:rsidRDefault="008573D8" w:rsidP="00C749B8">
            <w:pPr>
              <w:pStyle w:val="BodyText4"/>
              <w:shd w:val="clear" w:color="auto" w:fill="auto"/>
              <w:spacing w:before="0" w:line="240" w:lineRule="auto"/>
              <w:ind w:left="23"/>
              <w:rPr>
                <w:rStyle w:val="BodyText1"/>
                <w:sz w:val="18"/>
                <w:szCs w:val="18"/>
              </w:rPr>
            </w:pPr>
          </w:p>
          <w:p w14:paraId="7881B1A4" w14:textId="140CB951" w:rsidR="00C749B8" w:rsidRPr="00C209C3" w:rsidRDefault="00C749B8" w:rsidP="00C749B8">
            <w:pPr>
              <w:pStyle w:val="BodyText4"/>
              <w:shd w:val="clear" w:color="auto" w:fill="auto"/>
              <w:spacing w:before="0" w:line="240" w:lineRule="auto"/>
              <w:ind w:left="23"/>
              <w:rPr>
                <w:rStyle w:val="BodyText1"/>
                <w:sz w:val="18"/>
                <w:szCs w:val="18"/>
              </w:rPr>
            </w:pPr>
            <w:r w:rsidRPr="00C209C3">
              <w:rPr>
                <w:rStyle w:val="BodyText1"/>
                <w:sz w:val="18"/>
                <w:szCs w:val="18"/>
              </w:rPr>
              <w:t xml:space="preserve">Reforma 1.1.1. Rīgas metropoles areāla transporta sistēmas </w:t>
            </w:r>
            <w:proofErr w:type="spellStart"/>
            <w:r w:rsidRPr="00C209C3">
              <w:rPr>
                <w:rStyle w:val="BodyText1"/>
                <w:sz w:val="18"/>
                <w:szCs w:val="18"/>
              </w:rPr>
              <w:t>zaļināšana</w:t>
            </w:r>
            <w:proofErr w:type="spellEnd"/>
          </w:p>
          <w:p w14:paraId="2288CE6D" w14:textId="77777777" w:rsidR="00C749B8" w:rsidRPr="00C209C3" w:rsidRDefault="00C749B8" w:rsidP="00C749B8">
            <w:pPr>
              <w:pStyle w:val="BodyText4"/>
              <w:shd w:val="clear" w:color="auto" w:fill="auto"/>
              <w:spacing w:before="0" w:line="240" w:lineRule="auto"/>
              <w:ind w:left="23"/>
              <w:rPr>
                <w:rStyle w:val="BodyText1"/>
                <w:sz w:val="18"/>
                <w:szCs w:val="18"/>
              </w:rPr>
            </w:pPr>
          </w:p>
          <w:p w14:paraId="59170BB4" w14:textId="7563EA29" w:rsidR="00C749B8" w:rsidRPr="00C209C3" w:rsidRDefault="00C749B8" w:rsidP="00C749B8">
            <w:pPr>
              <w:jc w:val="both"/>
              <w:rPr>
                <w:rFonts w:ascii="Times New Roman" w:hAnsi="Times New Roman" w:cs="Times New Roman"/>
                <w:sz w:val="18"/>
                <w:szCs w:val="18"/>
              </w:rPr>
            </w:pPr>
            <w:r w:rsidRPr="00C209C3">
              <w:rPr>
                <w:rStyle w:val="BodyText1"/>
                <w:rFonts w:eastAsiaTheme="minorHAnsi"/>
                <w:sz w:val="18"/>
                <w:szCs w:val="18"/>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(81 km dzelzceļa elektrifikācija) un </w:t>
            </w:r>
            <w:proofErr w:type="spellStart"/>
            <w:r w:rsidRPr="00C209C3">
              <w:rPr>
                <w:rStyle w:val="BodyText1"/>
                <w:rFonts w:eastAsiaTheme="minorHAnsi"/>
                <w:sz w:val="18"/>
                <w:szCs w:val="18"/>
              </w:rPr>
              <w:t>bezizmešu</w:t>
            </w:r>
            <w:proofErr w:type="spellEnd"/>
            <w:r w:rsidRPr="00C209C3">
              <w:rPr>
                <w:rStyle w:val="BodyText1"/>
                <w:rFonts w:eastAsiaTheme="minorHAnsi"/>
                <w:sz w:val="18"/>
                <w:szCs w:val="18"/>
              </w:rPr>
              <w:t xml:space="preserve"> sabiedrisko transportu (četru zemās grīdas tramvaju, 17 </w:t>
            </w:r>
            <w:proofErr w:type="spellStart"/>
            <w:r w:rsidRPr="00C209C3">
              <w:rPr>
                <w:rStyle w:val="BodyText1"/>
                <w:rFonts w:eastAsiaTheme="minorHAnsi"/>
                <w:sz w:val="18"/>
                <w:szCs w:val="18"/>
              </w:rPr>
              <w:t>elektroautobusu</w:t>
            </w:r>
            <w:proofErr w:type="spellEnd"/>
            <w:r w:rsidRPr="00C209C3">
              <w:rPr>
                <w:rStyle w:val="BodyText1"/>
                <w:rFonts w:eastAsiaTheme="minorHAnsi"/>
                <w:sz w:val="18"/>
                <w:szCs w:val="18"/>
              </w:rPr>
              <w:t xml:space="preserve"> un septiņu </w:t>
            </w:r>
            <w:proofErr w:type="spellStart"/>
            <w:r w:rsidRPr="00C209C3">
              <w:rPr>
                <w:rStyle w:val="BodyText1"/>
                <w:rFonts w:eastAsiaTheme="minorHAnsi"/>
                <w:sz w:val="18"/>
                <w:szCs w:val="18"/>
              </w:rPr>
              <w:t>elektroautobusu</w:t>
            </w:r>
            <w:proofErr w:type="spellEnd"/>
            <w:r w:rsidRPr="00C209C3">
              <w:rPr>
                <w:rStyle w:val="BodyText1"/>
                <w:rFonts w:eastAsiaTheme="minorHAnsi"/>
                <w:sz w:val="18"/>
                <w:szCs w:val="18"/>
              </w:rPr>
              <w:t xml:space="preserve"> uzlādes staciju iegāde, veloceliņu būvniecība). To pabeidz, izbūvējot videi draudzīgus mobilitātes mezglus (sešus reģionālos un divus vietējos mobilitātes punktus), neatkarīgu ātrgaitas transporta līniju, kas paredzēta sabiedriskajam transportam, un tramvaja līnijas pagarināšanu par 3,5 km, lai atbalstītu multimodālā transporta izmantošanu.</w:t>
            </w:r>
          </w:p>
        </w:tc>
        <w:tc>
          <w:tcPr>
            <w:tcW w:w="2061" w:type="dxa"/>
          </w:tcPr>
          <w:p w14:paraId="411834BF" w14:textId="77777777" w:rsidR="008573D8" w:rsidRPr="00C209C3" w:rsidRDefault="008573D8" w:rsidP="008573D8">
            <w:pPr>
              <w:pStyle w:val="BodyText4"/>
              <w:shd w:val="clear" w:color="auto" w:fill="auto"/>
              <w:spacing w:before="0" w:line="240" w:lineRule="auto"/>
              <w:rPr>
                <w:rFonts w:eastAsiaTheme="minorHAnsi"/>
                <w:b w:val="0"/>
                <w:bCs w:val="0"/>
                <w:color w:val="000000"/>
                <w:sz w:val="18"/>
                <w:szCs w:val="18"/>
              </w:rPr>
            </w:pPr>
            <w:r w:rsidRPr="00C209C3">
              <w:rPr>
                <w:rFonts w:eastAsiaTheme="minorHAnsi"/>
                <w:b w:val="0"/>
                <w:bCs w:val="0"/>
                <w:color w:val="000000"/>
                <w:sz w:val="18"/>
                <w:szCs w:val="18"/>
              </w:rPr>
              <w:t>Pielikums PADOMES ĪSTENOŠANAS LĒMUMAM par Latvijas atveseļošanas un noturības plāna novērtējuma apstiprināšanu (aprakstošā daļa):</w:t>
            </w:r>
          </w:p>
          <w:p w14:paraId="6C23D1A8" w14:textId="77777777" w:rsidR="008573D8" w:rsidRPr="00C209C3" w:rsidRDefault="008573D8" w:rsidP="00C749B8">
            <w:pPr>
              <w:pStyle w:val="BodyText4"/>
              <w:shd w:val="clear" w:color="auto" w:fill="auto"/>
              <w:spacing w:before="0" w:line="240" w:lineRule="auto"/>
              <w:ind w:left="23"/>
              <w:rPr>
                <w:rStyle w:val="BodyText1"/>
                <w:sz w:val="18"/>
                <w:szCs w:val="18"/>
              </w:rPr>
            </w:pPr>
          </w:p>
          <w:p w14:paraId="151B1A70" w14:textId="450857F9" w:rsidR="00C749B8" w:rsidRPr="00C209C3" w:rsidRDefault="00C749B8" w:rsidP="00C749B8">
            <w:pPr>
              <w:pStyle w:val="BodyText4"/>
              <w:shd w:val="clear" w:color="auto" w:fill="auto"/>
              <w:spacing w:before="0" w:line="240" w:lineRule="auto"/>
              <w:ind w:left="23"/>
              <w:rPr>
                <w:rStyle w:val="BodyText1"/>
                <w:sz w:val="18"/>
                <w:szCs w:val="18"/>
              </w:rPr>
            </w:pPr>
            <w:r w:rsidRPr="00C209C3">
              <w:rPr>
                <w:rStyle w:val="BodyText1"/>
                <w:sz w:val="18"/>
                <w:szCs w:val="18"/>
              </w:rPr>
              <w:t xml:space="preserve">Reforma 1.1.1. Rīgas metropoles areāla transporta sistēmas </w:t>
            </w:r>
            <w:proofErr w:type="spellStart"/>
            <w:r w:rsidRPr="00C209C3">
              <w:rPr>
                <w:rStyle w:val="BodyText1"/>
                <w:sz w:val="18"/>
                <w:szCs w:val="18"/>
              </w:rPr>
              <w:t>zaļināšana</w:t>
            </w:r>
            <w:proofErr w:type="spellEnd"/>
          </w:p>
          <w:p w14:paraId="4BD1F1C2" w14:textId="77777777" w:rsidR="00C749B8" w:rsidRPr="00C209C3" w:rsidRDefault="00C749B8" w:rsidP="00C749B8">
            <w:pPr>
              <w:pStyle w:val="BodyText4"/>
              <w:shd w:val="clear" w:color="auto" w:fill="auto"/>
              <w:spacing w:before="0" w:line="240" w:lineRule="auto"/>
              <w:ind w:left="23"/>
              <w:rPr>
                <w:b w:val="0"/>
                <w:bCs w:val="0"/>
                <w:sz w:val="18"/>
                <w:szCs w:val="18"/>
                <w:lang w:val="lv-LV"/>
              </w:rPr>
            </w:pPr>
          </w:p>
          <w:p w14:paraId="50348CB9" w14:textId="77777777" w:rsidR="00C749B8" w:rsidRPr="00C209C3" w:rsidRDefault="00C749B8" w:rsidP="00C749B8">
            <w:pPr>
              <w:pStyle w:val="BodyText4"/>
              <w:shd w:val="clear" w:color="auto" w:fill="auto"/>
              <w:spacing w:before="0" w:line="240" w:lineRule="auto"/>
              <w:ind w:left="23" w:right="20"/>
              <w:rPr>
                <w:b w:val="0"/>
                <w:bCs w:val="0"/>
                <w:sz w:val="18"/>
                <w:szCs w:val="18"/>
                <w:lang w:val="lv-LV"/>
              </w:rPr>
            </w:pPr>
            <w:r w:rsidRPr="00C209C3">
              <w:rPr>
                <w:b w:val="0"/>
                <w:bCs w:val="0"/>
                <w:sz w:val="18"/>
                <w:szCs w:val="18"/>
                <w:lang w:val="lv-LV"/>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(70 km dzelzceļa elektrifikācija) un </w:t>
            </w:r>
            <w:proofErr w:type="spellStart"/>
            <w:r w:rsidRPr="00C209C3">
              <w:rPr>
                <w:b w:val="0"/>
                <w:bCs w:val="0"/>
                <w:sz w:val="18"/>
                <w:szCs w:val="18"/>
                <w:lang w:val="lv-LV"/>
              </w:rPr>
              <w:t>bezizmešu</w:t>
            </w:r>
            <w:proofErr w:type="spellEnd"/>
            <w:r w:rsidRPr="00C209C3">
              <w:rPr>
                <w:b w:val="0"/>
                <w:bCs w:val="0"/>
                <w:sz w:val="18"/>
                <w:szCs w:val="18"/>
                <w:lang w:val="lv-LV"/>
              </w:rPr>
              <w:t xml:space="preserve"> sabiedrisko transportu (17 </w:t>
            </w:r>
            <w:proofErr w:type="spellStart"/>
            <w:r w:rsidRPr="00C209C3">
              <w:rPr>
                <w:b w:val="0"/>
                <w:bCs w:val="0"/>
                <w:sz w:val="18"/>
                <w:szCs w:val="18"/>
                <w:lang w:val="lv-LV"/>
              </w:rPr>
              <w:t>elektroautobusu</w:t>
            </w:r>
            <w:proofErr w:type="spellEnd"/>
            <w:r w:rsidRPr="00C209C3">
              <w:rPr>
                <w:b w:val="0"/>
                <w:bCs w:val="0"/>
                <w:sz w:val="18"/>
                <w:szCs w:val="18"/>
                <w:lang w:val="lv-LV"/>
              </w:rPr>
              <w:t xml:space="preserve"> un septiņu </w:t>
            </w:r>
            <w:proofErr w:type="spellStart"/>
            <w:r w:rsidRPr="00C209C3">
              <w:rPr>
                <w:b w:val="0"/>
                <w:bCs w:val="0"/>
                <w:sz w:val="18"/>
                <w:szCs w:val="18"/>
                <w:lang w:val="lv-LV"/>
              </w:rPr>
              <w:t>elektroautobusu</w:t>
            </w:r>
            <w:proofErr w:type="spellEnd"/>
            <w:r w:rsidRPr="00C209C3">
              <w:rPr>
                <w:b w:val="0"/>
                <w:bCs w:val="0"/>
                <w:sz w:val="18"/>
                <w:szCs w:val="18"/>
                <w:lang w:val="lv-LV"/>
              </w:rPr>
              <w:t xml:space="preserve"> uzlādes staciju iegāde, veloceliņu būvniecība). </w:t>
            </w:r>
            <w:r w:rsidRPr="00C209C3">
              <w:rPr>
                <w:b w:val="0"/>
                <w:bCs w:val="0"/>
                <w:sz w:val="18"/>
                <w:szCs w:val="18"/>
                <w:lang w:val="lv-LV"/>
              </w:rPr>
              <w:lastRenderedPageBreak/>
              <w:t xml:space="preserve">To pabeidz, izbūvējot videi draudzīgus mobilitātes mezglus (vienu </w:t>
            </w:r>
            <w:proofErr w:type="spellStart"/>
            <w:r w:rsidRPr="00C209C3">
              <w:rPr>
                <w:b w:val="0"/>
                <w:bCs w:val="0"/>
                <w:sz w:val="18"/>
                <w:szCs w:val="18"/>
                <w:lang w:val="lv-LV"/>
              </w:rPr>
              <w:t>transportmijas</w:t>
            </w:r>
            <w:proofErr w:type="spellEnd"/>
            <w:r w:rsidRPr="00C209C3">
              <w:rPr>
                <w:b w:val="0"/>
                <w:bCs w:val="0"/>
                <w:sz w:val="18"/>
                <w:szCs w:val="18"/>
                <w:lang w:val="lv-LV"/>
              </w:rPr>
              <w:t xml:space="preserve"> (autobuss/</w:t>
            </w:r>
            <w:proofErr w:type="spellStart"/>
            <w:r w:rsidRPr="00C209C3">
              <w:rPr>
                <w:b w:val="0"/>
                <w:bCs w:val="0"/>
                <w:sz w:val="18"/>
                <w:szCs w:val="18"/>
                <w:lang w:val="lv-LV"/>
              </w:rPr>
              <w:t>elektroautobuss</w:t>
            </w:r>
            <w:proofErr w:type="spellEnd"/>
            <w:r w:rsidRPr="00C209C3">
              <w:rPr>
                <w:b w:val="0"/>
                <w:bCs w:val="0"/>
                <w:sz w:val="18"/>
                <w:szCs w:val="18"/>
                <w:lang w:val="lv-LV"/>
              </w:rPr>
              <w:t>, tramvajs un trolejbuss) punktu, sešus reģionālos un divus vietējos mobilitātes punktus), neatkarīgu ātrgaitas transporta līniju, kas paredzēta sabiedriskajam transportam, un tramvaja un trolejbusa līniju pagarināšanu par 2,5 km, lai atbalstītu multimodālā transporta izmantošanu.</w:t>
            </w:r>
          </w:p>
          <w:p w14:paraId="6428D633" w14:textId="77777777" w:rsidR="00C749B8" w:rsidRPr="00C209C3" w:rsidRDefault="00C749B8" w:rsidP="00C749B8">
            <w:pPr>
              <w:jc w:val="both"/>
              <w:rPr>
                <w:rFonts w:ascii="Times New Roman" w:hAnsi="Times New Roman" w:cs="Times New Roman"/>
                <w:sz w:val="18"/>
                <w:szCs w:val="18"/>
              </w:rPr>
            </w:pPr>
          </w:p>
        </w:tc>
      </w:tr>
      <w:tr w:rsidR="00151A78" w:rsidRPr="00C209C3" w14:paraId="6DD2A389" w14:textId="77777777" w:rsidTr="00864685">
        <w:tc>
          <w:tcPr>
            <w:tcW w:w="2868" w:type="dxa"/>
            <w:gridSpan w:val="2"/>
          </w:tcPr>
          <w:p w14:paraId="72B01867" w14:textId="77777777" w:rsidR="00C749B8" w:rsidRPr="00C209C3" w:rsidRDefault="00C749B8" w:rsidP="00C749B8">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Atskaites punkti un mērķi</w:t>
            </w:r>
          </w:p>
        </w:tc>
        <w:tc>
          <w:tcPr>
            <w:tcW w:w="4087" w:type="dxa"/>
            <w:gridSpan w:val="12"/>
          </w:tcPr>
          <w:p w14:paraId="68A5097F" w14:textId="3644BC27" w:rsidR="00C749B8" w:rsidRPr="00C209C3" w:rsidRDefault="00C749B8" w:rsidP="00C749B8">
            <w:pPr>
              <w:jc w:val="both"/>
              <w:rPr>
                <w:rFonts w:ascii="Times New Roman" w:hAnsi="Times New Roman" w:cs="Times New Roman"/>
                <w:sz w:val="18"/>
                <w:szCs w:val="18"/>
              </w:rPr>
            </w:pPr>
            <w:r w:rsidRPr="00C209C3">
              <w:rPr>
                <w:rFonts w:ascii="Times New Roman" w:hAnsi="Times New Roman" w:cs="Times New Roman"/>
                <w:sz w:val="18"/>
                <w:szCs w:val="18"/>
                <w:lang w:val="lv-LV"/>
              </w:rPr>
              <w:t>Rīgas pilsētas ekspluatēto elektrotransporta vienību (</w:t>
            </w:r>
            <w:proofErr w:type="spellStart"/>
            <w:r w:rsidRPr="00C209C3">
              <w:rPr>
                <w:rFonts w:ascii="Times New Roman" w:hAnsi="Times New Roman" w:cs="Times New Roman"/>
                <w:sz w:val="18"/>
                <w:szCs w:val="18"/>
                <w:lang w:val="lv-LV"/>
              </w:rPr>
              <w:t>elektroautobusi</w:t>
            </w:r>
            <w:proofErr w:type="spellEnd"/>
            <w:r w:rsidRPr="00C209C3">
              <w:rPr>
                <w:rFonts w:ascii="Times New Roman" w:hAnsi="Times New Roman" w:cs="Times New Roman"/>
                <w:sz w:val="18"/>
                <w:szCs w:val="18"/>
                <w:lang w:val="lv-LV"/>
              </w:rPr>
              <w:t>, tramvaji) skaits</w:t>
            </w:r>
          </w:p>
        </w:tc>
        <w:tc>
          <w:tcPr>
            <w:tcW w:w="2061" w:type="dxa"/>
          </w:tcPr>
          <w:p w14:paraId="05F306B4" w14:textId="77777777" w:rsidR="00C749B8" w:rsidRPr="00C209C3" w:rsidRDefault="00C749B8" w:rsidP="00C749B8">
            <w:pPr>
              <w:pStyle w:val="BodyText4"/>
              <w:shd w:val="clear" w:color="auto" w:fill="auto"/>
              <w:spacing w:before="0" w:line="240" w:lineRule="auto"/>
              <w:ind w:left="23"/>
              <w:rPr>
                <w:b w:val="0"/>
                <w:bCs w:val="0"/>
                <w:sz w:val="18"/>
                <w:szCs w:val="18"/>
                <w:lang w:val="lv-LV"/>
              </w:rPr>
            </w:pPr>
            <w:r w:rsidRPr="00C209C3">
              <w:rPr>
                <w:b w:val="0"/>
                <w:bCs w:val="0"/>
                <w:sz w:val="18"/>
                <w:szCs w:val="18"/>
                <w:lang w:val="lv-LV"/>
              </w:rPr>
              <w:t>Rīgas pilsētas ekspluatēto elektrotransporta vienību (</w:t>
            </w:r>
            <w:proofErr w:type="spellStart"/>
            <w:r w:rsidRPr="00C209C3">
              <w:rPr>
                <w:b w:val="0"/>
                <w:bCs w:val="0"/>
                <w:sz w:val="18"/>
                <w:szCs w:val="18"/>
                <w:lang w:val="lv-LV"/>
              </w:rPr>
              <w:t>elektroautobusi</w:t>
            </w:r>
            <w:proofErr w:type="spellEnd"/>
            <w:r w:rsidRPr="00C209C3">
              <w:rPr>
                <w:b w:val="0"/>
                <w:bCs w:val="0"/>
                <w:sz w:val="18"/>
                <w:szCs w:val="18"/>
                <w:lang w:val="lv-LV"/>
              </w:rPr>
              <w:t>) skaits</w:t>
            </w:r>
          </w:p>
          <w:p w14:paraId="1E6A4480" w14:textId="77777777" w:rsidR="00C749B8" w:rsidRPr="00C209C3" w:rsidRDefault="00C749B8" w:rsidP="00C749B8">
            <w:pPr>
              <w:jc w:val="both"/>
              <w:rPr>
                <w:rFonts w:ascii="Times New Roman" w:hAnsi="Times New Roman" w:cs="Times New Roman"/>
                <w:sz w:val="18"/>
                <w:szCs w:val="18"/>
              </w:rPr>
            </w:pPr>
          </w:p>
        </w:tc>
      </w:tr>
      <w:tr w:rsidR="00151A78" w:rsidRPr="00C209C3" w14:paraId="4DD7057A" w14:textId="77777777" w:rsidTr="00864685">
        <w:tc>
          <w:tcPr>
            <w:tcW w:w="2868" w:type="dxa"/>
            <w:gridSpan w:val="2"/>
          </w:tcPr>
          <w:p w14:paraId="44D8B216" w14:textId="77777777" w:rsidR="00C749B8" w:rsidRPr="00C209C3" w:rsidRDefault="00C749B8" w:rsidP="00C749B8">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4087" w:type="dxa"/>
            <w:gridSpan w:val="12"/>
          </w:tcPr>
          <w:p w14:paraId="5754D565" w14:textId="77777777" w:rsidR="00C749B8" w:rsidRPr="00C209C3" w:rsidRDefault="00C749B8" w:rsidP="00C749B8">
            <w:pPr>
              <w:jc w:val="both"/>
              <w:rPr>
                <w:rStyle w:val="BodyText1"/>
                <w:rFonts w:eastAsiaTheme="minorHAnsi"/>
                <w:b w:val="0"/>
                <w:bCs w:val="0"/>
                <w:sz w:val="18"/>
                <w:szCs w:val="18"/>
              </w:rPr>
            </w:pPr>
            <w:proofErr w:type="spellStart"/>
            <w:r w:rsidRPr="00C209C3">
              <w:rPr>
                <w:rStyle w:val="BodyText1"/>
                <w:rFonts w:eastAsiaTheme="minorHAnsi"/>
                <w:sz w:val="18"/>
                <w:szCs w:val="18"/>
              </w:rPr>
              <w:t>Mērķrādītājs</w:t>
            </w:r>
            <w:proofErr w:type="spellEnd"/>
            <w:r w:rsidRPr="00C209C3">
              <w:rPr>
                <w:rStyle w:val="BodyText1"/>
                <w:rFonts w:eastAsiaTheme="minorHAnsi"/>
                <w:sz w:val="18"/>
                <w:szCs w:val="18"/>
              </w:rPr>
              <w:t>: “Rīgas pilsētas ekspluatēto elektrotransporta vienību (</w:t>
            </w:r>
            <w:proofErr w:type="spellStart"/>
            <w:r w:rsidRPr="00C209C3">
              <w:rPr>
                <w:rStyle w:val="BodyText1"/>
                <w:rFonts w:eastAsiaTheme="minorHAnsi"/>
                <w:sz w:val="18"/>
                <w:szCs w:val="18"/>
              </w:rPr>
              <w:t>elektroautobusi</w:t>
            </w:r>
            <w:proofErr w:type="spellEnd"/>
            <w:r w:rsidRPr="00C209C3">
              <w:rPr>
                <w:rStyle w:val="BodyText1"/>
                <w:rFonts w:eastAsiaTheme="minorHAnsi"/>
                <w:sz w:val="18"/>
                <w:szCs w:val="18"/>
              </w:rPr>
              <w:t>, tramvaji) skaits”</w:t>
            </w:r>
          </w:p>
          <w:p w14:paraId="6C8B71C2" w14:textId="77777777" w:rsidR="00C749B8" w:rsidRPr="00C209C3" w:rsidRDefault="00C749B8" w:rsidP="00C749B8">
            <w:pPr>
              <w:jc w:val="both"/>
              <w:rPr>
                <w:rStyle w:val="BodyText1"/>
                <w:rFonts w:eastAsiaTheme="minorHAnsi"/>
                <w:b w:val="0"/>
                <w:bCs w:val="0"/>
                <w:sz w:val="18"/>
                <w:szCs w:val="18"/>
              </w:rPr>
            </w:pPr>
          </w:p>
          <w:p w14:paraId="3C981929" w14:textId="77777777" w:rsidR="00C749B8" w:rsidRPr="00C209C3" w:rsidRDefault="00C749B8" w:rsidP="00C749B8">
            <w:pPr>
              <w:jc w:val="both"/>
              <w:rPr>
                <w:rStyle w:val="BodyText1"/>
                <w:rFonts w:eastAsiaTheme="minorHAnsi"/>
                <w:b w:val="0"/>
                <w:bCs w:val="0"/>
                <w:sz w:val="18"/>
                <w:szCs w:val="18"/>
              </w:rPr>
            </w:pPr>
            <w:r w:rsidRPr="00C209C3">
              <w:rPr>
                <w:rStyle w:val="BodyText1"/>
                <w:rFonts w:eastAsiaTheme="minorHAnsi"/>
                <w:sz w:val="18"/>
                <w:szCs w:val="18"/>
              </w:rPr>
              <w:t>Skaits: 21</w:t>
            </w:r>
          </w:p>
          <w:p w14:paraId="320A1323" w14:textId="77777777" w:rsidR="00C749B8" w:rsidRPr="00C209C3" w:rsidRDefault="00C749B8" w:rsidP="00C749B8">
            <w:pPr>
              <w:jc w:val="both"/>
              <w:rPr>
                <w:rStyle w:val="BodyText1"/>
                <w:rFonts w:eastAsiaTheme="minorHAnsi"/>
                <w:b w:val="0"/>
                <w:bCs w:val="0"/>
                <w:sz w:val="18"/>
                <w:szCs w:val="18"/>
              </w:rPr>
            </w:pPr>
          </w:p>
          <w:p w14:paraId="478CE601" w14:textId="77777777" w:rsidR="00C749B8" w:rsidRPr="00C209C3" w:rsidRDefault="00C749B8" w:rsidP="00C749B8">
            <w:pPr>
              <w:jc w:val="both"/>
              <w:rPr>
                <w:rStyle w:val="BodyText1"/>
                <w:rFonts w:eastAsiaTheme="minorHAnsi"/>
                <w:b w:val="0"/>
                <w:bCs w:val="0"/>
                <w:sz w:val="18"/>
                <w:szCs w:val="18"/>
              </w:rPr>
            </w:pPr>
            <w:r w:rsidRPr="00C209C3">
              <w:rPr>
                <w:rStyle w:val="BodyText1"/>
                <w:rFonts w:eastAsiaTheme="minorHAnsi"/>
                <w:sz w:val="18"/>
                <w:szCs w:val="18"/>
              </w:rPr>
              <w:t xml:space="preserve">Katra atskaites punkta un </w:t>
            </w:r>
            <w:proofErr w:type="spellStart"/>
            <w:r w:rsidRPr="00C209C3">
              <w:rPr>
                <w:rStyle w:val="BodyText1"/>
                <w:rFonts w:eastAsiaTheme="minorHAnsi"/>
                <w:sz w:val="18"/>
                <w:szCs w:val="18"/>
              </w:rPr>
              <w:t>mērķrādītāja</w:t>
            </w:r>
            <w:proofErr w:type="spellEnd"/>
            <w:r w:rsidRPr="00C209C3">
              <w:rPr>
                <w:rStyle w:val="BodyText1"/>
                <w:rFonts w:eastAsiaTheme="minorHAnsi"/>
                <w:sz w:val="18"/>
                <w:szCs w:val="18"/>
              </w:rPr>
              <w:t xml:space="preserve"> apraksts: </w:t>
            </w:r>
            <w:proofErr w:type="spellStart"/>
            <w:r w:rsidRPr="00C209C3">
              <w:rPr>
                <w:rStyle w:val="BodyText1"/>
                <w:rFonts w:eastAsiaTheme="minorHAnsi"/>
                <w:sz w:val="18"/>
                <w:szCs w:val="18"/>
              </w:rPr>
              <w:t>Bezizmešu</w:t>
            </w:r>
            <w:proofErr w:type="spellEnd"/>
            <w:r w:rsidRPr="00C209C3">
              <w:rPr>
                <w:rStyle w:val="BodyText1"/>
                <w:rFonts w:eastAsiaTheme="minorHAnsi"/>
                <w:sz w:val="18"/>
                <w:szCs w:val="18"/>
              </w:rPr>
              <w:t xml:space="preserve"> pilsētas sabiedriskā transporta vienību, piemēram, </w:t>
            </w:r>
            <w:proofErr w:type="spellStart"/>
            <w:r w:rsidRPr="00C209C3">
              <w:rPr>
                <w:rStyle w:val="BodyText1"/>
                <w:rFonts w:eastAsiaTheme="minorHAnsi"/>
                <w:sz w:val="18"/>
                <w:szCs w:val="18"/>
              </w:rPr>
              <w:t>elektroautobusu</w:t>
            </w:r>
            <w:proofErr w:type="spellEnd"/>
            <w:r w:rsidRPr="00C209C3">
              <w:rPr>
                <w:rStyle w:val="BodyText1"/>
                <w:rFonts w:eastAsiaTheme="minorHAnsi"/>
                <w:sz w:val="18"/>
                <w:szCs w:val="18"/>
              </w:rPr>
              <w:t xml:space="preserve"> un tramvaju, piegāde</w:t>
            </w:r>
          </w:p>
          <w:p w14:paraId="32181CC9" w14:textId="77777777" w:rsidR="00C749B8" w:rsidRPr="00C209C3" w:rsidRDefault="00C749B8" w:rsidP="00C749B8">
            <w:pPr>
              <w:jc w:val="both"/>
              <w:rPr>
                <w:rFonts w:ascii="Times New Roman" w:hAnsi="Times New Roman" w:cs="Times New Roman"/>
                <w:sz w:val="18"/>
                <w:szCs w:val="18"/>
              </w:rPr>
            </w:pPr>
          </w:p>
          <w:p w14:paraId="4834BE73" w14:textId="34FBF756" w:rsidR="00C232A3" w:rsidRPr="00C209C3" w:rsidRDefault="00C232A3" w:rsidP="00C749B8">
            <w:pPr>
              <w:jc w:val="both"/>
              <w:rPr>
                <w:rFonts w:ascii="Times New Roman" w:hAnsi="Times New Roman" w:cs="Times New Roman"/>
                <w:sz w:val="18"/>
                <w:szCs w:val="18"/>
              </w:rPr>
            </w:pPr>
            <w:r w:rsidRPr="00C209C3">
              <w:rPr>
                <w:rStyle w:val="BodyText1"/>
                <w:rFonts w:eastAsiaTheme="minorHAnsi"/>
                <w:sz w:val="18"/>
                <w:szCs w:val="18"/>
              </w:rPr>
              <w:t>1.1.1.2.i.1. “Videi draudzīgi uzlabojumi Rīgas pilsētas sabiedriskā transporta sistēmā”: 24 270 000 EUR</w:t>
            </w:r>
          </w:p>
        </w:tc>
        <w:tc>
          <w:tcPr>
            <w:tcW w:w="2061" w:type="dxa"/>
          </w:tcPr>
          <w:p w14:paraId="295BFCA7" w14:textId="77777777" w:rsidR="00C749B8" w:rsidRPr="00C209C3" w:rsidRDefault="00C749B8" w:rsidP="00C749B8">
            <w:pPr>
              <w:jc w:val="both"/>
              <w:rPr>
                <w:rStyle w:val="BodyText1"/>
                <w:rFonts w:eastAsiaTheme="minorHAnsi"/>
                <w:b w:val="0"/>
                <w:bCs w:val="0"/>
                <w:sz w:val="18"/>
                <w:szCs w:val="18"/>
              </w:rPr>
            </w:pPr>
            <w:proofErr w:type="spellStart"/>
            <w:r w:rsidRPr="00C209C3">
              <w:rPr>
                <w:rStyle w:val="BodyText1"/>
                <w:rFonts w:eastAsiaTheme="minorHAnsi"/>
                <w:sz w:val="18"/>
                <w:szCs w:val="18"/>
              </w:rPr>
              <w:t>Mērķrādītājs</w:t>
            </w:r>
            <w:proofErr w:type="spellEnd"/>
            <w:r w:rsidRPr="00C209C3">
              <w:rPr>
                <w:rStyle w:val="BodyText1"/>
                <w:rFonts w:eastAsiaTheme="minorHAnsi"/>
                <w:sz w:val="18"/>
                <w:szCs w:val="18"/>
              </w:rPr>
              <w:t>: “Rīgas pilsētas ekspluatēto elektrotransporta vienību (</w:t>
            </w:r>
            <w:proofErr w:type="spellStart"/>
            <w:r w:rsidRPr="00C209C3">
              <w:rPr>
                <w:rStyle w:val="BodyText1"/>
                <w:rFonts w:eastAsiaTheme="minorHAnsi"/>
                <w:sz w:val="18"/>
                <w:szCs w:val="18"/>
              </w:rPr>
              <w:t>elektroautobusi</w:t>
            </w:r>
            <w:proofErr w:type="spellEnd"/>
            <w:r w:rsidRPr="00C209C3">
              <w:rPr>
                <w:rStyle w:val="BodyText1"/>
                <w:rFonts w:eastAsiaTheme="minorHAnsi"/>
                <w:sz w:val="18"/>
                <w:szCs w:val="18"/>
              </w:rPr>
              <w:t>) skaits”</w:t>
            </w:r>
          </w:p>
          <w:p w14:paraId="48F8543B" w14:textId="77777777" w:rsidR="00C749B8" w:rsidRPr="00C209C3" w:rsidRDefault="00C749B8" w:rsidP="00C749B8">
            <w:pPr>
              <w:jc w:val="both"/>
              <w:rPr>
                <w:rStyle w:val="BodyText1"/>
                <w:rFonts w:eastAsiaTheme="minorHAnsi"/>
                <w:b w:val="0"/>
                <w:bCs w:val="0"/>
                <w:sz w:val="18"/>
                <w:szCs w:val="18"/>
              </w:rPr>
            </w:pPr>
          </w:p>
          <w:p w14:paraId="79C432CC" w14:textId="77777777" w:rsidR="00C749B8" w:rsidRPr="00C209C3" w:rsidRDefault="00C749B8" w:rsidP="00C749B8">
            <w:pPr>
              <w:jc w:val="both"/>
              <w:rPr>
                <w:rStyle w:val="BodyText1"/>
                <w:rFonts w:eastAsiaTheme="minorHAnsi"/>
                <w:b w:val="0"/>
                <w:bCs w:val="0"/>
                <w:sz w:val="18"/>
                <w:szCs w:val="18"/>
              </w:rPr>
            </w:pPr>
            <w:r w:rsidRPr="00C209C3">
              <w:rPr>
                <w:rStyle w:val="BodyText1"/>
                <w:rFonts w:eastAsiaTheme="minorHAnsi"/>
                <w:sz w:val="18"/>
                <w:szCs w:val="18"/>
              </w:rPr>
              <w:t xml:space="preserve">Skaits: </w:t>
            </w:r>
            <w:r w:rsidRPr="00C209C3">
              <w:rPr>
                <w:rStyle w:val="BodyText1"/>
                <w:rFonts w:eastAsiaTheme="minorHAnsi"/>
                <w:color w:val="FF0000"/>
                <w:sz w:val="18"/>
                <w:szCs w:val="18"/>
              </w:rPr>
              <w:t>17</w:t>
            </w:r>
          </w:p>
          <w:p w14:paraId="76DDB45E" w14:textId="77777777" w:rsidR="00C749B8" w:rsidRPr="00C209C3" w:rsidRDefault="00C749B8" w:rsidP="00C749B8">
            <w:pPr>
              <w:jc w:val="both"/>
              <w:rPr>
                <w:rStyle w:val="BodyText1"/>
                <w:rFonts w:eastAsiaTheme="minorHAnsi"/>
                <w:b w:val="0"/>
                <w:bCs w:val="0"/>
                <w:sz w:val="18"/>
                <w:szCs w:val="18"/>
              </w:rPr>
            </w:pPr>
          </w:p>
          <w:p w14:paraId="5CDC7F06" w14:textId="77777777" w:rsidR="00C232A3" w:rsidRPr="00C209C3" w:rsidRDefault="00C749B8" w:rsidP="00C232A3">
            <w:pPr>
              <w:pStyle w:val="xmsonormal"/>
              <w:shd w:val="clear" w:color="auto" w:fill="FFFFFF"/>
              <w:spacing w:before="0" w:beforeAutospacing="0" w:after="0" w:afterAutospacing="0" w:line="256" w:lineRule="auto"/>
              <w:jc w:val="both"/>
              <w:rPr>
                <w:rStyle w:val="BodyText1"/>
                <w:rFonts w:eastAsiaTheme="minorHAnsi"/>
                <w:sz w:val="18"/>
                <w:szCs w:val="18"/>
              </w:rPr>
            </w:pPr>
            <w:r w:rsidRPr="00C209C3">
              <w:rPr>
                <w:rStyle w:val="BodyText1"/>
                <w:rFonts w:eastAsiaTheme="minorHAnsi"/>
                <w:sz w:val="18"/>
                <w:szCs w:val="18"/>
              </w:rPr>
              <w:t xml:space="preserve">Katra atskaites punkta un </w:t>
            </w:r>
            <w:proofErr w:type="spellStart"/>
            <w:r w:rsidRPr="00C209C3">
              <w:rPr>
                <w:rStyle w:val="BodyText1"/>
                <w:rFonts w:eastAsiaTheme="minorHAnsi"/>
                <w:sz w:val="18"/>
                <w:szCs w:val="18"/>
              </w:rPr>
              <w:t>mērķrādītāja</w:t>
            </w:r>
            <w:proofErr w:type="spellEnd"/>
            <w:r w:rsidRPr="00C209C3">
              <w:rPr>
                <w:rStyle w:val="BodyText1"/>
                <w:rFonts w:eastAsiaTheme="minorHAnsi"/>
                <w:sz w:val="18"/>
                <w:szCs w:val="18"/>
              </w:rPr>
              <w:t xml:space="preserve"> apraksts: </w:t>
            </w:r>
            <w:proofErr w:type="spellStart"/>
            <w:r w:rsidRPr="00C209C3">
              <w:rPr>
                <w:rStyle w:val="BodyText1"/>
                <w:rFonts w:eastAsiaTheme="minorHAnsi"/>
                <w:sz w:val="18"/>
                <w:szCs w:val="18"/>
              </w:rPr>
              <w:t>Bezizmešu</w:t>
            </w:r>
            <w:proofErr w:type="spellEnd"/>
            <w:r w:rsidRPr="00C209C3">
              <w:rPr>
                <w:rStyle w:val="BodyText1"/>
                <w:rFonts w:eastAsiaTheme="minorHAnsi"/>
                <w:sz w:val="18"/>
                <w:szCs w:val="18"/>
              </w:rPr>
              <w:t xml:space="preserve"> pilsētas sabiedriskā transporta vienību, piemēram, </w:t>
            </w:r>
            <w:proofErr w:type="spellStart"/>
            <w:r w:rsidRPr="00C209C3">
              <w:rPr>
                <w:rStyle w:val="BodyText1"/>
                <w:rFonts w:eastAsiaTheme="minorHAnsi"/>
                <w:sz w:val="18"/>
                <w:szCs w:val="18"/>
              </w:rPr>
              <w:t>elektroautobusu</w:t>
            </w:r>
            <w:proofErr w:type="spellEnd"/>
            <w:r w:rsidRPr="00C209C3">
              <w:rPr>
                <w:rStyle w:val="BodyText1"/>
                <w:rFonts w:eastAsiaTheme="minorHAnsi"/>
                <w:sz w:val="18"/>
                <w:szCs w:val="18"/>
              </w:rPr>
              <w:t>, piegāde</w:t>
            </w:r>
          </w:p>
          <w:p w14:paraId="76EA43AA" w14:textId="77777777" w:rsidR="00C232A3" w:rsidRPr="00C209C3" w:rsidRDefault="00C232A3" w:rsidP="00C232A3">
            <w:pPr>
              <w:pStyle w:val="xmsonormal"/>
              <w:shd w:val="clear" w:color="auto" w:fill="FFFFFF"/>
              <w:spacing w:before="0" w:beforeAutospacing="0" w:after="0" w:afterAutospacing="0" w:line="256" w:lineRule="auto"/>
              <w:jc w:val="both"/>
              <w:rPr>
                <w:rStyle w:val="BodyText1"/>
                <w:rFonts w:eastAsiaTheme="minorHAnsi"/>
                <w:sz w:val="18"/>
                <w:szCs w:val="18"/>
              </w:rPr>
            </w:pPr>
          </w:p>
          <w:p w14:paraId="2A7B0E0E" w14:textId="60778019" w:rsidR="00C749B8" w:rsidRPr="00C209C3" w:rsidRDefault="00C232A3" w:rsidP="004B7984">
            <w:pPr>
              <w:pStyle w:val="xmsonormal"/>
              <w:shd w:val="clear" w:color="auto" w:fill="FFFFFF"/>
              <w:spacing w:before="0" w:beforeAutospacing="0" w:after="0" w:afterAutospacing="0" w:line="256" w:lineRule="auto"/>
              <w:jc w:val="both"/>
              <w:rPr>
                <w:rFonts w:eastAsiaTheme="minorHAnsi"/>
                <w:color w:val="000000"/>
                <w:sz w:val="18"/>
                <w:szCs w:val="18"/>
                <w:u w:val="single"/>
                <w:shd w:val="clear" w:color="auto" w:fill="FFFFFF"/>
                <w:lang w:bidi="lv-LV"/>
              </w:rPr>
            </w:pPr>
            <w:r w:rsidRPr="00C209C3">
              <w:rPr>
                <w:rStyle w:val="BodyText1"/>
                <w:rFonts w:eastAsiaTheme="minorHAnsi"/>
                <w:sz w:val="18"/>
                <w:szCs w:val="18"/>
              </w:rPr>
              <w:t xml:space="preserve">1.1.1.2.i.1. “Videi draudzīgi uzlabojumi Rīgas pilsētas sabiedriskā transporta sistēmā”: </w:t>
            </w:r>
            <w:r w:rsidRPr="00C209C3">
              <w:rPr>
                <w:rStyle w:val="BodyText1"/>
                <w:rFonts w:eastAsiaTheme="minorHAnsi"/>
                <w:color w:val="FF0000"/>
                <w:sz w:val="18"/>
                <w:szCs w:val="18"/>
              </w:rPr>
              <w:t xml:space="preserve">14 270 000 </w:t>
            </w:r>
            <w:r w:rsidRPr="00C209C3">
              <w:rPr>
                <w:rStyle w:val="BodyText1"/>
                <w:rFonts w:eastAsiaTheme="minorHAnsi"/>
                <w:sz w:val="18"/>
                <w:szCs w:val="18"/>
              </w:rPr>
              <w:t>EUR</w:t>
            </w:r>
          </w:p>
        </w:tc>
      </w:tr>
      <w:tr w:rsidR="00833630" w:rsidRPr="00C209C3" w14:paraId="4CB34036" w14:textId="77777777" w:rsidTr="00864685">
        <w:tc>
          <w:tcPr>
            <w:tcW w:w="2868" w:type="dxa"/>
            <w:gridSpan w:val="2"/>
          </w:tcPr>
          <w:p w14:paraId="4CFA03B8" w14:textId="77777777" w:rsidR="00833630" w:rsidRPr="00C209C3" w:rsidRDefault="00833630" w:rsidP="00833630">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4087" w:type="dxa"/>
            <w:gridSpan w:val="12"/>
          </w:tcPr>
          <w:p w14:paraId="2E6D80FD" w14:textId="43CC8BEA" w:rsidR="00833630" w:rsidRPr="00C209C3" w:rsidRDefault="00833630" w:rsidP="00833630">
            <w:pPr>
              <w:jc w:val="both"/>
              <w:rPr>
                <w:rFonts w:ascii="Times New Roman" w:hAnsi="Times New Roman" w:cs="Times New Roman"/>
                <w:sz w:val="18"/>
                <w:szCs w:val="18"/>
              </w:rPr>
            </w:pPr>
            <w:r w:rsidRPr="00C209C3">
              <w:rPr>
                <w:rStyle w:val="BodyText1"/>
                <w:rFonts w:eastAsiaTheme="minorHAnsi"/>
                <w:sz w:val="18"/>
                <w:szCs w:val="18"/>
              </w:rPr>
              <w:t xml:space="preserve">Ierosinātajām izmaiņām (grozījumiem) nav ietekmes uz zaļajiem un/vai digitālajiem mērķiem.  </w:t>
            </w:r>
          </w:p>
        </w:tc>
        <w:tc>
          <w:tcPr>
            <w:tcW w:w="2061" w:type="dxa"/>
          </w:tcPr>
          <w:p w14:paraId="39FA26E7" w14:textId="4846A66F" w:rsidR="00833630" w:rsidRPr="00C209C3" w:rsidRDefault="00833630" w:rsidP="00833630">
            <w:pPr>
              <w:pStyle w:val="xmsonormal"/>
              <w:shd w:val="clear" w:color="auto" w:fill="FFFFFF"/>
              <w:spacing w:before="0" w:beforeAutospacing="0" w:after="0" w:afterAutospacing="0" w:line="256" w:lineRule="auto"/>
              <w:jc w:val="both"/>
              <w:rPr>
                <w:sz w:val="18"/>
                <w:szCs w:val="18"/>
              </w:rPr>
            </w:pPr>
            <w:r w:rsidRPr="00C209C3">
              <w:rPr>
                <w:rStyle w:val="BodyText1"/>
                <w:rFonts w:eastAsiaTheme="minorHAnsi"/>
                <w:sz w:val="18"/>
                <w:szCs w:val="18"/>
              </w:rPr>
              <w:t xml:space="preserve">Ierosinātajām izmaiņām (grozījumiem) nav ietekmes uz zaļajiem un/vai digitālajiem mērķiem. </w:t>
            </w:r>
          </w:p>
        </w:tc>
      </w:tr>
      <w:tr w:rsidR="00151A78" w:rsidRPr="00C209C3" w14:paraId="3E830EC6" w14:textId="77777777" w:rsidTr="00864685">
        <w:tc>
          <w:tcPr>
            <w:tcW w:w="2868" w:type="dxa"/>
            <w:gridSpan w:val="2"/>
          </w:tcPr>
          <w:p w14:paraId="13B33EB9" w14:textId="77777777" w:rsidR="00C749B8" w:rsidRPr="00C209C3" w:rsidRDefault="00C749B8" w:rsidP="00C749B8">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4087" w:type="dxa"/>
            <w:gridSpan w:val="12"/>
            <w:vAlign w:val="center"/>
          </w:tcPr>
          <w:p w14:paraId="5E79F049" w14:textId="1CE37E8F" w:rsidR="00C749B8" w:rsidRPr="00C209C3" w:rsidRDefault="00C749B8" w:rsidP="00FD684A">
            <w:pPr>
              <w:jc w:val="both"/>
              <w:rPr>
                <w:rFonts w:ascii="Times New Roman" w:hAnsi="Times New Roman" w:cs="Times New Roman"/>
                <w:sz w:val="18"/>
                <w:szCs w:val="18"/>
              </w:rPr>
            </w:pPr>
            <w:r w:rsidRPr="00C209C3">
              <w:rPr>
                <w:rStyle w:val="BodyText1"/>
                <w:rFonts w:eastAsiaTheme="minorHAnsi"/>
                <w:i/>
                <w:iCs/>
                <w:sz w:val="18"/>
                <w:szCs w:val="18"/>
              </w:rPr>
              <w:t>Ierosinātajām izmaiņām (grozījumiem) nav ietekmes uz zaļajiem un/vai digitālajiem mērķiem.</w:t>
            </w:r>
          </w:p>
        </w:tc>
        <w:tc>
          <w:tcPr>
            <w:tcW w:w="2061" w:type="dxa"/>
            <w:vAlign w:val="center"/>
          </w:tcPr>
          <w:p w14:paraId="0703F963" w14:textId="2E3AB92F" w:rsidR="00C749B8" w:rsidRPr="00C209C3" w:rsidRDefault="00C749B8" w:rsidP="00C749B8">
            <w:pPr>
              <w:jc w:val="both"/>
              <w:rPr>
                <w:rFonts w:ascii="Times New Roman" w:hAnsi="Times New Roman" w:cs="Times New Roman"/>
                <w:sz w:val="18"/>
                <w:szCs w:val="18"/>
              </w:rPr>
            </w:pPr>
            <w:r w:rsidRPr="00C209C3">
              <w:rPr>
                <w:rStyle w:val="BodyText1"/>
                <w:rFonts w:eastAsiaTheme="minorHAnsi"/>
                <w:i/>
                <w:iCs/>
                <w:sz w:val="18"/>
                <w:szCs w:val="18"/>
              </w:rPr>
              <w:t>Ierosinātajām izmaiņām (grozījumiem) nav ietekmes uz zaļajiem un/vai digitālajiem mērķiem.</w:t>
            </w:r>
          </w:p>
        </w:tc>
      </w:tr>
      <w:tr w:rsidR="00C749B8" w:rsidRPr="00C209C3" w14:paraId="73583D69" w14:textId="77777777" w:rsidTr="00CD2B8E">
        <w:tc>
          <w:tcPr>
            <w:tcW w:w="9016" w:type="dxa"/>
            <w:gridSpan w:val="15"/>
            <w:shd w:val="clear" w:color="auto" w:fill="1F3864" w:themeFill="accent5" w:themeFillShade="80"/>
          </w:tcPr>
          <w:p w14:paraId="7CD4207B" w14:textId="2A2B46EF" w:rsidR="00C749B8" w:rsidRPr="00C209C3" w:rsidRDefault="00C749B8" w:rsidP="00C749B8">
            <w:pPr>
              <w:jc w:val="center"/>
              <w:rPr>
                <w:rFonts w:ascii="Times New Roman" w:hAnsi="Times New Roman" w:cs="Times New Roman"/>
                <w:b/>
                <w:bCs/>
                <w:sz w:val="18"/>
                <w:szCs w:val="18"/>
                <w:lang w:val="lv-LV"/>
              </w:rPr>
            </w:pPr>
            <w:r w:rsidRPr="00C209C3">
              <w:rPr>
                <w:rFonts w:ascii="Times New Roman" w:hAnsi="Times New Roman" w:cs="Times New Roman"/>
                <w:b/>
                <w:bCs/>
                <w:sz w:val="18"/>
                <w:szCs w:val="18"/>
                <w:lang w:val="lv-LV"/>
              </w:rPr>
              <w:t>1.1.1.2.i. investīcija “Videi draudzīgi uzlabojumi Rīgas pilsētas sabiedriskā transporta sistēmā” 1.1.1.2.i.2. pasākums</w:t>
            </w:r>
          </w:p>
          <w:p w14:paraId="01674F42" w14:textId="70EF1866" w:rsidR="00C749B8" w:rsidRPr="00C209C3" w:rsidRDefault="00C749B8" w:rsidP="00C749B8">
            <w:pPr>
              <w:jc w:val="center"/>
              <w:rPr>
                <w:rFonts w:ascii="Times New Roman" w:hAnsi="Times New Roman" w:cs="Times New Roman"/>
                <w:b/>
                <w:bCs/>
                <w:sz w:val="18"/>
                <w:szCs w:val="18"/>
              </w:rPr>
            </w:pPr>
            <w:r w:rsidRPr="00C209C3">
              <w:rPr>
                <w:rFonts w:ascii="Times New Roman" w:hAnsi="Times New Roman" w:cs="Times New Roman"/>
                <w:b/>
                <w:bCs/>
                <w:sz w:val="18"/>
                <w:szCs w:val="18"/>
                <w:lang w:val="lv-LV"/>
              </w:rPr>
              <w:t>CID aprakstošā daļa</w:t>
            </w:r>
          </w:p>
        </w:tc>
      </w:tr>
      <w:tr w:rsidR="00C749B8" w:rsidRPr="00C209C3" w14:paraId="71CEB883" w14:textId="77777777" w:rsidTr="00CD2B8E">
        <w:tc>
          <w:tcPr>
            <w:tcW w:w="9016" w:type="dxa"/>
            <w:gridSpan w:val="15"/>
            <w:shd w:val="clear" w:color="auto" w:fill="auto"/>
          </w:tcPr>
          <w:p w14:paraId="165CCCCE" w14:textId="4EEAF5A5"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Ierosinātās izmaiņas tiek plānotas ņemot vērā būvniecības izmaksu palielinājumu karadarbības Ukrainā un pret Krieviju un Baltkrieviju ieviesto sankciju rezultātā 2022.gada sākumā un atbilstoši  sniegtajam priekšlikumam četru ZGT iegādei </w:t>
            </w:r>
            <w:r w:rsidRPr="00C209C3">
              <w:rPr>
                <w:rFonts w:ascii="Times New Roman" w:hAnsi="Times New Roman" w:cs="Times New Roman"/>
                <w:i/>
                <w:iCs/>
                <w:sz w:val="18"/>
                <w:szCs w:val="18"/>
                <w:lang w:val="lv-LV"/>
              </w:rPr>
              <w:lastRenderedPageBreak/>
              <w:t xml:space="preserve">paredzētā finansējuma 10 </w:t>
            </w:r>
            <w:proofErr w:type="spellStart"/>
            <w:r w:rsidRPr="00C209C3">
              <w:rPr>
                <w:rFonts w:ascii="Times New Roman" w:hAnsi="Times New Roman" w:cs="Times New Roman"/>
                <w:i/>
                <w:iCs/>
                <w:sz w:val="18"/>
                <w:szCs w:val="18"/>
                <w:lang w:val="lv-LV"/>
              </w:rPr>
              <w:t>milj.EUR</w:t>
            </w:r>
            <w:proofErr w:type="spellEnd"/>
            <w:r w:rsidRPr="00C209C3">
              <w:rPr>
                <w:rFonts w:ascii="Times New Roman" w:hAnsi="Times New Roman" w:cs="Times New Roman"/>
                <w:i/>
                <w:iCs/>
                <w:sz w:val="18"/>
                <w:szCs w:val="18"/>
                <w:lang w:val="lv-LV"/>
              </w:rPr>
              <w:t xml:space="preserve"> apmērā novirzīšanai 1.1.1.2.i.2. pasākuma īstenošanai (sadārdzinājuma segšanai pasākuma plānotajās aktivitātēs), kā arī paredzot papildus izbūvēt </w:t>
            </w: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punktu un trolejbusa līnijas pagarinājumu pie Šķirotavas stacijas.</w:t>
            </w:r>
          </w:p>
          <w:p w14:paraId="0129AC98" w14:textId="77777777" w:rsidR="006A4A5D" w:rsidRPr="00C209C3" w:rsidRDefault="006A4A5D" w:rsidP="006A4A5D">
            <w:pPr>
              <w:jc w:val="both"/>
              <w:rPr>
                <w:rFonts w:ascii="Times New Roman" w:hAnsi="Times New Roman" w:cs="Times New Roman"/>
                <w:i/>
                <w:iCs/>
                <w:sz w:val="18"/>
                <w:szCs w:val="18"/>
                <w:lang w:val="lv-LV"/>
              </w:rPr>
            </w:pPr>
          </w:p>
          <w:p w14:paraId="36CEE7B6"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Ierosinātās izmaiņas sekmēs sākotnēji plānoto investīcijas mērķu sasniegšanu, pasažieru paradumu maiņu un izvēli par labu elektrotransportam. Proti, vienots sabiedriskā transporta </w:t>
            </w: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punkts (autobuss/</w:t>
            </w:r>
            <w:proofErr w:type="spellStart"/>
            <w:r w:rsidRPr="00C209C3">
              <w:rPr>
                <w:rFonts w:ascii="Times New Roman" w:hAnsi="Times New Roman" w:cs="Times New Roman"/>
                <w:i/>
                <w:iCs/>
                <w:sz w:val="18"/>
                <w:szCs w:val="18"/>
                <w:lang w:val="lv-LV"/>
              </w:rPr>
              <w:t>elektroautobuss</w:t>
            </w:r>
            <w:proofErr w:type="spellEnd"/>
            <w:r w:rsidRPr="00C209C3">
              <w:rPr>
                <w:rFonts w:ascii="Times New Roman" w:hAnsi="Times New Roman" w:cs="Times New Roman"/>
                <w:i/>
                <w:iCs/>
                <w:sz w:val="18"/>
                <w:szCs w:val="18"/>
                <w:lang w:val="lv-LV"/>
              </w:rPr>
              <w:t>, tramvajs, trolejbuss) pie Šķirotavas stacijas papildina AF plānotās investīcijas un to pozitīvo ietekmi uz reģionālās nozīmes transporta koridoru Rīga – Ogre – Jēkabpils. Sabiedriskā transporta pasažieriem vienuviet būs ērti pieejams savstarpēji integrēts sabiedriskais transports – vilciens, autobuss/</w:t>
            </w:r>
            <w:proofErr w:type="spellStart"/>
            <w:r w:rsidRPr="00C209C3">
              <w:rPr>
                <w:rFonts w:ascii="Times New Roman" w:hAnsi="Times New Roman" w:cs="Times New Roman"/>
                <w:i/>
                <w:iCs/>
                <w:sz w:val="18"/>
                <w:szCs w:val="18"/>
                <w:lang w:val="lv-LV"/>
              </w:rPr>
              <w:t>elektroautobuss</w:t>
            </w:r>
            <w:proofErr w:type="spellEnd"/>
            <w:r w:rsidRPr="00C209C3">
              <w:rPr>
                <w:rFonts w:ascii="Times New Roman" w:hAnsi="Times New Roman" w:cs="Times New Roman"/>
                <w:i/>
                <w:iCs/>
                <w:sz w:val="18"/>
                <w:szCs w:val="18"/>
                <w:lang w:val="lv-LV"/>
              </w:rPr>
              <w:t xml:space="preserve">, tramvajs, trolejbuss, sniedzot iespēju ērti pārsēsties no viena transporta citā un pārvienoties. Reformas rezultātā, pieaugot sabiedriskā transporta kustības ātrumam, regularitātei, komfortam, tiks veicināta privāto automašīnu pasažieru pārsēšanās uz sabiedrisko transportu. Bez tam, investīcijas kalpos kā stimuls turpmākiem pasākumiem transporta koridora attīstībai un CO2 samazinājumam pilsētā – nepieciešama Rīgas </w:t>
            </w:r>
            <w:proofErr w:type="spellStart"/>
            <w:r w:rsidRPr="00C209C3">
              <w:rPr>
                <w:rFonts w:ascii="Times New Roman" w:hAnsi="Times New Roman" w:cs="Times New Roman"/>
                <w:i/>
                <w:iCs/>
                <w:sz w:val="18"/>
                <w:szCs w:val="18"/>
                <w:lang w:val="lv-LV"/>
              </w:rPr>
              <w:t>valstspilsētas</w:t>
            </w:r>
            <w:proofErr w:type="spellEnd"/>
            <w:r w:rsidRPr="00C209C3">
              <w:rPr>
                <w:rFonts w:ascii="Times New Roman" w:hAnsi="Times New Roman" w:cs="Times New Roman"/>
                <w:i/>
                <w:iCs/>
                <w:sz w:val="18"/>
                <w:szCs w:val="18"/>
                <w:lang w:val="lv-LV"/>
              </w:rPr>
              <w:t xml:space="preserve"> sabiedriskā transporta integrācija ar reģionālā maršruta tīkla autobusiem, lai pasažieri pie iebraukšanas Rīgā pārsēstos uz pilsētas sabiedrisko transportu.   </w:t>
            </w:r>
          </w:p>
          <w:p w14:paraId="3A9BF634" w14:textId="77777777" w:rsidR="006A4A5D" w:rsidRPr="00C209C3" w:rsidRDefault="006A4A5D" w:rsidP="006A4A5D">
            <w:pPr>
              <w:jc w:val="both"/>
              <w:rPr>
                <w:rFonts w:ascii="Times New Roman" w:hAnsi="Times New Roman" w:cs="Times New Roman"/>
                <w:i/>
                <w:iCs/>
                <w:sz w:val="18"/>
                <w:szCs w:val="18"/>
                <w:lang w:val="lv-LV"/>
              </w:rPr>
            </w:pPr>
          </w:p>
          <w:p w14:paraId="0C40F9F7"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Grozījumu priekšlikums sekmē reformas mērķa sasniegšanu - palielināt sabiedriskā transporta lomu kopējā motorizētajā mobilitātē, veicina reformā paredzēto sabiedriskā transporta ilgtspēju, t.i. integrētu, koordinētu pieeju pasažieru pārvadājumu plānošanai, pasūtīšanai un organizācijai Rīgas metropoles areālā. </w:t>
            </w: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punkta pieejamība ļaus RP SIA “Rīgas satiksme” nodrošināt autobusu maršrutu pārplānošanu, t.sk. ar mērķi mazināt CO2 emisijas. Priekšlikums ir vērsts reformas galvenajā virzienā - integrēta, videi draudzīga un labi attīstīta sabiedriskā transporta sistēma Rīgas metropoles areālā, veidojot vienotu multimodālu sabiedriskā transporta maršruta tīklu, kur dzelzceļš ir šī tīkla mugurkauls. </w:t>
            </w:r>
            <w:proofErr w:type="spellStart"/>
            <w:r w:rsidRPr="00C209C3">
              <w:rPr>
                <w:rFonts w:ascii="Times New Roman" w:hAnsi="Times New Roman" w:cs="Times New Roman"/>
                <w:i/>
                <w:iCs/>
                <w:sz w:val="18"/>
                <w:szCs w:val="18"/>
                <w:lang w:val="lv-LV"/>
              </w:rPr>
              <w:t>Intermodālā</w:t>
            </w:r>
            <w:proofErr w:type="spellEnd"/>
            <w:r w:rsidRPr="00C209C3">
              <w:rPr>
                <w:rFonts w:ascii="Times New Roman" w:hAnsi="Times New Roman" w:cs="Times New Roman"/>
                <w:i/>
                <w:iCs/>
                <w:sz w:val="18"/>
                <w:szCs w:val="18"/>
                <w:lang w:val="lv-LV"/>
              </w:rPr>
              <w:t xml:space="preserve"> sabiedriskā transporta infrastruktūras uzlabošana, sekmēs prioritāro Rīgas metropoles areāla koridoru attīstību, radīs apstākļus ātrākai, ērtākai un komfortablākai pārvietošanās iespējai ar sabiedrisko transportu un attiecīgi sekmēs iedzīvotāju izvēli par labu šai pārvietošanās iespējai, palielinot Rīgas pilsētas sabiedriskā transportā apkalpoto pasažieru skaitu un palīdzot ierobežot vieglo automobiļu augošo enerģijas patēriņu, mazināt CO2 emisiju daudzumu.</w:t>
            </w:r>
          </w:p>
          <w:p w14:paraId="33C240BD"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Grozījumu rezultātā, 7.tramvaja līnijas pagarinājuma izbūves ietvaros, tiks izbūvēts:</w:t>
            </w:r>
          </w:p>
          <w:p w14:paraId="3E3A5B7E" w14:textId="77777777" w:rsidR="006A4A5D" w:rsidRPr="00C209C3" w:rsidRDefault="006A4A5D" w:rsidP="006A4A5D">
            <w:pPr>
              <w:jc w:val="both"/>
              <w:rPr>
                <w:rFonts w:ascii="Times New Roman" w:hAnsi="Times New Roman" w:cs="Times New Roman"/>
                <w:i/>
                <w:iCs/>
                <w:sz w:val="18"/>
                <w:szCs w:val="18"/>
                <w:lang w:val="lv-LV"/>
              </w:rPr>
            </w:pPr>
          </w:p>
          <w:p w14:paraId="5FD4B987" w14:textId="77777777" w:rsidR="006A4A5D" w:rsidRPr="00C209C3" w:rsidRDefault="006A4A5D" w:rsidP="00A4029D">
            <w:pPr>
              <w:pStyle w:val="ListParagraph"/>
              <w:numPr>
                <w:ilvl w:val="0"/>
                <w:numId w:val="7"/>
              </w:num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tramvaja un trolejbusa līnijas (maršruta) pagarinājums 2,5 km garumā, t.sk. 2,2 km tramvaja līnijas pagarinājums un 0,3 km trolejbusa līnijas pagarinājums (nodrošinot savienojumu ar </w:t>
            </w: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punktu);</w:t>
            </w:r>
          </w:p>
          <w:p w14:paraId="7EDE5831" w14:textId="77777777" w:rsidR="006A4A5D" w:rsidRPr="00C209C3" w:rsidRDefault="006A4A5D" w:rsidP="00A4029D">
            <w:pPr>
              <w:pStyle w:val="ListParagraph"/>
              <w:numPr>
                <w:ilvl w:val="0"/>
                <w:numId w:val="7"/>
              </w:num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viens (papildu rādītājs) vienots </w:t>
            </w: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punkts (autobuss/</w:t>
            </w:r>
            <w:proofErr w:type="spellStart"/>
            <w:r w:rsidRPr="00C209C3">
              <w:rPr>
                <w:rFonts w:ascii="Times New Roman" w:hAnsi="Times New Roman" w:cs="Times New Roman"/>
                <w:i/>
                <w:iCs/>
                <w:sz w:val="18"/>
                <w:szCs w:val="18"/>
                <w:lang w:val="lv-LV"/>
              </w:rPr>
              <w:t>elektroautobuss</w:t>
            </w:r>
            <w:proofErr w:type="spellEnd"/>
            <w:r w:rsidRPr="00C209C3">
              <w:rPr>
                <w:rFonts w:ascii="Times New Roman" w:hAnsi="Times New Roman" w:cs="Times New Roman"/>
                <w:i/>
                <w:iCs/>
                <w:sz w:val="18"/>
                <w:szCs w:val="18"/>
                <w:lang w:val="lv-LV"/>
              </w:rPr>
              <w:t>, tramvajs, trolejbuss).</w:t>
            </w:r>
          </w:p>
          <w:p w14:paraId="32EA3C13" w14:textId="77777777" w:rsidR="006A4A5D" w:rsidRPr="00C209C3" w:rsidRDefault="006A4A5D" w:rsidP="006A4A5D">
            <w:pPr>
              <w:pStyle w:val="ListParagraph"/>
              <w:ind w:left="1080"/>
              <w:jc w:val="both"/>
              <w:rPr>
                <w:rFonts w:ascii="Times New Roman" w:hAnsi="Times New Roman" w:cs="Times New Roman"/>
                <w:i/>
                <w:iCs/>
                <w:sz w:val="18"/>
                <w:szCs w:val="18"/>
                <w:lang w:val="lv-LV"/>
              </w:rPr>
            </w:pPr>
          </w:p>
          <w:p w14:paraId="0E446EC4" w14:textId="77777777" w:rsidR="00833630" w:rsidRPr="00C209C3" w:rsidRDefault="00833630" w:rsidP="00833630">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lang w:val="lv-LV"/>
              </w:rPr>
              <w:t xml:space="preserve">Pārējie investīcijas ietvaros sasniedzamie rādītāji - neatkarīga ātrgaitas sabiedriskā transporta līnija un </w:t>
            </w:r>
            <w:proofErr w:type="spellStart"/>
            <w:r w:rsidRPr="00C209C3">
              <w:rPr>
                <w:rFonts w:ascii="Times New Roman" w:hAnsi="Times New Roman" w:cs="Times New Roman"/>
                <w:b/>
                <w:bCs/>
                <w:i/>
                <w:iCs/>
                <w:sz w:val="18"/>
                <w:szCs w:val="18"/>
                <w:lang w:val="lv-LV"/>
              </w:rPr>
              <w:t>veloceļš</w:t>
            </w:r>
            <w:proofErr w:type="spellEnd"/>
            <w:r w:rsidRPr="00C209C3">
              <w:rPr>
                <w:rFonts w:ascii="Times New Roman" w:hAnsi="Times New Roman" w:cs="Times New Roman"/>
                <w:b/>
                <w:bCs/>
                <w:i/>
                <w:iCs/>
                <w:sz w:val="18"/>
                <w:szCs w:val="18"/>
                <w:lang w:val="lv-LV"/>
              </w:rPr>
              <w:t xml:space="preserve"> 5,3 km garumā, kā arī 6 reģionāla un 2 vietējas nozīmes mobilitātes punkti – grozīti netiek un tiks sasniegti sākotnēji plānotajā apjomā.</w:t>
            </w:r>
          </w:p>
          <w:p w14:paraId="6D75F39C" w14:textId="77777777" w:rsidR="006A4A5D" w:rsidRPr="00C209C3" w:rsidRDefault="006A4A5D" w:rsidP="006A4A5D">
            <w:pPr>
              <w:jc w:val="both"/>
              <w:rPr>
                <w:rFonts w:ascii="Times New Roman" w:hAnsi="Times New Roman" w:cs="Times New Roman"/>
                <w:b/>
                <w:bCs/>
                <w:i/>
                <w:iCs/>
                <w:sz w:val="18"/>
                <w:szCs w:val="18"/>
                <w:lang w:val="lv-LV"/>
              </w:rPr>
            </w:pPr>
          </w:p>
          <w:p w14:paraId="610FA793"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Pamatojums papildu rādītājiem balstās uz Rīgas </w:t>
            </w:r>
            <w:proofErr w:type="spellStart"/>
            <w:r w:rsidRPr="00C209C3">
              <w:rPr>
                <w:rFonts w:ascii="Times New Roman" w:hAnsi="Times New Roman" w:cs="Times New Roman"/>
                <w:i/>
                <w:iCs/>
                <w:sz w:val="18"/>
                <w:szCs w:val="18"/>
                <w:lang w:val="lv-LV"/>
              </w:rPr>
              <w:t>valstspilsētas</w:t>
            </w:r>
            <w:proofErr w:type="spellEnd"/>
            <w:r w:rsidRPr="00C209C3">
              <w:rPr>
                <w:rFonts w:ascii="Times New Roman" w:hAnsi="Times New Roman" w:cs="Times New Roman"/>
                <w:i/>
                <w:iCs/>
                <w:sz w:val="18"/>
                <w:szCs w:val="18"/>
                <w:lang w:val="lv-LV"/>
              </w:rPr>
              <w:t xml:space="preserve"> pašvaldības veikto AF plāna komponentes Nr.1 “Klimata pārmaiņas un vides ilgtspēja” reformu un investīciju virziena 1.1. “Emisiju samazināšana transporta sektorā” reformas 1.1.1.r. “Rīgas metropoles areāla transporta sistēmas </w:t>
            </w:r>
            <w:proofErr w:type="spellStart"/>
            <w:r w:rsidRPr="00C209C3">
              <w:rPr>
                <w:rFonts w:ascii="Times New Roman" w:hAnsi="Times New Roman" w:cs="Times New Roman"/>
                <w:i/>
                <w:iCs/>
                <w:sz w:val="18"/>
                <w:szCs w:val="18"/>
                <w:lang w:val="lv-LV"/>
              </w:rPr>
              <w:t>zaļināšana</w:t>
            </w:r>
            <w:proofErr w:type="spellEnd"/>
            <w:r w:rsidRPr="00C209C3">
              <w:rPr>
                <w:rFonts w:ascii="Times New Roman" w:hAnsi="Times New Roman" w:cs="Times New Roman"/>
                <w:i/>
                <w:iCs/>
                <w:sz w:val="18"/>
                <w:szCs w:val="18"/>
                <w:lang w:val="lv-LV"/>
              </w:rPr>
              <w:t xml:space="preserve">” investīciju 1.1.1.2.i. “Videi draudzīgi uzlabojumi Rīgas pilsētas sabiedriskā transporta sistēmā” ietvaros iekļauto Pašvaldības infrastruktūras projektu (t.sk. 7.tramvaja līnijas pagarinājuma izbūves projekta) </w:t>
            </w:r>
            <w:proofErr w:type="spellStart"/>
            <w:r w:rsidRPr="00C209C3">
              <w:rPr>
                <w:rFonts w:ascii="Times New Roman" w:hAnsi="Times New Roman" w:cs="Times New Roman"/>
                <w:i/>
                <w:iCs/>
                <w:sz w:val="18"/>
                <w:szCs w:val="18"/>
                <w:lang w:val="lv-LV"/>
              </w:rPr>
              <w:t>priekšizpēti</w:t>
            </w:r>
            <w:proofErr w:type="spellEnd"/>
            <w:r w:rsidRPr="00C209C3">
              <w:rPr>
                <w:rFonts w:ascii="Times New Roman" w:hAnsi="Times New Roman" w:cs="Times New Roman"/>
                <w:i/>
                <w:iCs/>
                <w:sz w:val="18"/>
                <w:szCs w:val="18"/>
                <w:lang w:val="lv-LV"/>
              </w:rPr>
              <w:t xml:space="preserve">. Tās ietvaros ir izstrādāti detalizēti projektu sākotnējie tehniskie risinājumi un, lai nodrošinātu savlaicīgu būvprojektu izstrādi un projektu pieteikumu sagatavošanu, tika apkopoti tehniskie noteikumi, veikta teritoriju apsekošana, izstrādāta izdevumu ieguvumu analīze, aprēķināti indikatīvās būvniecības apjomi un izmaksas, kā arī izstrādātas labiekārtojuma prasības risinājumu veiksmīgai integrēšanai esošajā pilsētvidē, kā arī identificēti skartie īpašumu jautājumi. </w:t>
            </w:r>
            <w:proofErr w:type="spellStart"/>
            <w:r w:rsidRPr="00C209C3">
              <w:rPr>
                <w:rFonts w:ascii="Times New Roman" w:hAnsi="Times New Roman" w:cs="Times New Roman"/>
                <w:i/>
                <w:iCs/>
                <w:sz w:val="18"/>
                <w:szCs w:val="18"/>
                <w:lang w:val="lv-LV"/>
              </w:rPr>
              <w:t>Priekšizpētes</w:t>
            </w:r>
            <w:proofErr w:type="spellEnd"/>
            <w:r w:rsidRPr="00C209C3">
              <w:rPr>
                <w:rFonts w:ascii="Times New Roman" w:hAnsi="Times New Roman" w:cs="Times New Roman"/>
                <w:i/>
                <w:iCs/>
                <w:sz w:val="18"/>
                <w:szCs w:val="18"/>
                <w:lang w:val="lv-LV"/>
              </w:rPr>
              <w:t xml:space="preserve"> nodevums ietver arī pamatprasību izstrādi attiecībā uz izvirzāmajām prasībām un nosacījumiem iepirkuma dokumentācijas sagatavošanai. </w:t>
            </w:r>
            <w:proofErr w:type="spellStart"/>
            <w:r w:rsidRPr="00C209C3">
              <w:rPr>
                <w:rFonts w:ascii="Times New Roman" w:hAnsi="Times New Roman" w:cs="Times New Roman"/>
                <w:i/>
                <w:iCs/>
                <w:sz w:val="18"/>
                <w:szCs w:val="18"/>
                <w:lang w:val="lv-LV"/>
              </w:rPr>
              <w:t>Priekšizpētes</w:t>
            </w:r>
            <w:proofErr w:type="spellEnd"/>
            <w:r w:rsidRPr="00C209C3">
              <w:rPr>
                <w:rFonts w:ascii="Times New Roman" w:hAnsi="Times New Roman" w:cs="Times New Roman"/>
                <w:i/>
                <w:iCs/>
                <w:sz w:val="18"/>
                <w:szCs w:val="18"/>
                <w:lang w:val="lv-LV"/>
              </w:rPr>
              <w:t xml:space="preserve"> ietvaros tika detalizēti izstrādāti un izvērtēti vairāki Projekta risinājumu varianti, par piemērotāko no ekonomiskā un inženiertehnisko risinājumu viedokļa atzīstot 7.tramvaja līnijas pagarinājumu pa Maskavas ielu līdz Višķu/Maskavas ielas krustojumam, Maskavas – Višķu ielas </w:t>
            </w: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punkta un 15.trolejbusa maršruta pagarinājuma Višķu ielā izbūvi. Maskavas ielas posms nodrošina 7. tramvaja maršruta kustību un Lokomotīves ielas nodrošina 15. trolejbusa maršruta kustību. Maskavas un Lokomotīves ielas ir paralēlas, tās savieno Višķu iela. No plānota 7. tramvaja galapunkta (Višķu/Maskavas ielas krustojums) līdz 15. trolejbusa galapunktam ir 300 metru posms, kur sabiedriska transporta kustība pašlaik nav nodrošināta. Trolejbusa līnijas pagarinājums 300 metru garumā ir nepieciešams, lai nodrošinātu pilnvērtību trolejbusa maršruta funkcionēšanu un sabiedriska transporta veidu savienojamību pasažieru </w:t>
            </w:r>
            <w:proofErr w:type="spellStart"/>
            <w:r w:rsidRPr="00C209C3">
              <w:rPr>
                <w:rFonts w:ascii="Times New Roman" w:hAnsi="Times New Roman" w:cs="Times New Roman"/>
                <w:i/>
                <w:iCs/>
                <w:sz w:val="18"/>
                <w:szCs w:val="18"/>
                <w:lang w:val="lv-LV"/>
              </w:rPr>
              <w:t>nokļušanai</w:t>
            </w:r>
            <w:proofErr w:type="spellEnd"/>
            <w:r w:rsidRPr="00C209C3">
              <w:rPr>
                <w:rFonts w:ascii="Times New Roman" w:hAnsi="Times New Roman" w:cs="Times New Roman"/>
                <w:i/>
                <w:iCs/>
                <w:sz w:val="18"/>
                <w:szCs w:val="18"/>
                <w:lang w:val="lv-LV"/>
              </w:rPr>
              <w:t xml:space="preserve"> līdz mobilitātes punktam Šķirotava. </w:t>
            </w: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punkts, kas ietver 285 m tramvaja līnijas apgriešanās loku un 200 m paralēlu sliežu ceļu apgriešanās lokā (abi viensliežu posmi) nepieciešams, lai nodrošinātu 7. tramvaja apgriešanas iespēju un pasažieru drošu pārsēšanas iespēju uz 15. trolejbusa maršrutu </w:t>
            </w:r>
            <w:proofErr w:type="spellStart"/>
            <w:r w:rsidRPr="00C209C3">
              <w:rPr>
                <w:rFonts w:ascii="Times New Roman" w:hAnsi="Times New Roman" w:cs="Times New Roman"/>
                <w:i/>
                <w:iCs/>
                <w:sz w:val="18"/>
                <w:szCs w:val="18"/>
                <w:lang w:val="lv-LV"/>
              </w:rPr>
              <w:t>nokļušanai</w:t>
            </w:r>
            <w:proofErr w:type="spellEnd"/>
            <w:r w:rsidRPr="00C209C3">
              <w:rPr>
                <w:rFonts w:ascii="Times New Roman" w:hAnsi="Times New Roman" w:cs="Times New Roman"/>
                <w:i/>
                <w:iCs/>
                <w:sz w:val="18"/>
                <w:szCs w:val="18"/>
                <w:lang w:val="lv-LV"/>
              </w:rPr>
              <w:t xml:space="preserve"> līdz mobilitātes punktam Šķirotava.  </w:t>
            </w:r>
          </w:p>
          <w:p w14:paraId="309C8EA4" w14:textId="77777777" w:rsidR="006A4A5D" w:rsidRPr="00C209C3" w:rsidRDefault="006A4A5D" w:rsidP="006A4A5D">
            <w:pPr>
              <w:jc w:val="center"/>
              <w:rPr>
                <w:rFonts w:ascii="Times New Roman" w:hAnsi="Times New Roman" w:cs="Times New Roman"/>
                <w:i/>
                <w:iCs/>
                <w:sz w:val="18"/>
                <w:szCs w:val="18"/>
                <w:lang w:val="lv-LV"/>
              </w:rPr>
            </w:pPr>
            <w:r w:rsidRPr="00C209C3">
              <w:rPr>
                <w:rFonts w:ascii="Times New Roman" w:hAnsi="Times New Roman" w:cs="Times New Roman"/>
                <w:i/>
                <w:iCs/>
                <w:noProof/>
                <w:sz w:val="18"/>
                <w:szCs w:val="18"/>
                <w:lang w:val="lv-LV" w:eastAsia="lv-LV"/>
              </w:rPr>
              <w:lastRenderedPageBreak/>
              <w:drawing>
                <wp:inline distT="0" distB="0" distL="0" distR="0" wp14:anchorId="4FC7B3B2" wp14:editId="3B45924D">
                  <wp:extent cx="5731510" cy="38360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836035"/>
                          </a:xfrm>
                          <a:prstGeom prst="rect">
                            <a:avLst/>
                          </a:prstGeom>
                        </pic:spPr>
                      </pic:pic>
                    </a:graphicData>
                  </a:graphic>
                </wp:inline>
              </w:drawing>
            </w:r>
          </w:p>
          <w:p w14:paraId="0118F410" w14:textId="77777777" w:rsidR="006A4A5D" w:rsidRPr="00C209C3" w:rsidRDefault="006A4A5D" w:rsidP="006A4A5D">
            <w:pPr>
              <w:jc w:val="center"/>
              <w:rPr>
                <w:rFonts w:ascii="Times New Roman" w:hAnsi="Times New Roman" w:cs="Times New Roman"/>
                <w:i/>
                <w:iCs/>
                <w:sz w:val="18"/>
                <w:szCs w:val="18"/>
                <w:lang w:val="lv-LV"/>
              </w:rPr>
            </w:pPr>
            <w:proofErr w:type="spellStart"/>
            <w:r w:rsidRPr="00C209C3">
              <w:rPr>
                <w:rFonts w:ascii="Times New Roman" w:hAnsi="Times New Roman" w:cs="Times New Roman"/>
                <w:i/>
                <w:iCs/>
                <w:sz w:val="18"/>
                <w:szCs w:val="18"/>
                <w:lang w:val="lv-LV"/>
              </w:rPr>
              <w:t>Transportmijas</w:t>
            </w:r>
            <w:proofErr w:type="spellEnd"/>
            <w:r w:rsidRPr="00C209C3">
              <w:rPr>
                <w:rFonts w:ascii="Times New Roman" w:hAnsi="Times New Roman" w:cs="Times New Roman"/>
                <w:i/>
                <w:iCs/>
                <w:sz w:val="18"/>
                <w:szCs w:val="18"/>
                <w:lang w:val="lv-LV"/>
              </w:rPr>
              <w:t xml:space="preserve"> punkta, tramvaja un trolejbusa līnijas pagarinājuma izbūves plānoto darbu </w:t>
            </w:r>
            <w:proofErr w:type="spellStart"/>
            <w:r w:rsidRPr="00C209C3">
              <w:rPr>
                <w:rFonts w:ascii="Times New Roman" w:hAnsi="Times New Roman" w:cs="Times New Roman"/>
                <w:i/>
                <w:iCs/>
                <w:sz w:val="18"/>
                <w:szCs w:val="18"/>
                <w:lang w:val="lv-LV"/>
              </w:rPr>
              <w:t>vizualizācija</w:t>
            </w:r>
            <w:proofErr w:type="spellEnd"/>
          </w:p>
          <w:p w14:paraId="3557AC0E" w14:textId="77777777" w:rsidR="006A4A5D" w:rsidRPr="00C209C3" w:rsidRDefault="006A4A5D" w:rsidP="006A4A5D">
            <w:pPr>
              <w:jc w:val="both"/>
              <w:rPr>
                <w:rFonts w:ascii="Times New Roman" w:hAnsi="Times New Roman" w:cs="Times New Roman"/>
                <w:i/>
                <w:iCs/>
                <w:sz w:val="18"/>
                <w:szCs w:val="18"/>
                <w:lang w:val="lv-LV"/>
              </w:rPr>
            </w:pPr>
          </w:p>
          <w:p w14:paraId="7F706F4C"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Savukārt 1.1.1.2.i.2. pasākuma pārējo </w:t>
            </w:r>
            <w:proofErr w:type="spellStart"/>
            <w:r w:rsidRPr="00C209C3">
              <w:rPr>
                <w:rFonts w:ascii="Times New Roman" w:hAnsi="Times New Roman" w:cs="Times New Roman"/>
                <w:i/>
                <w:iCs/>
                <w:sz w:val="18"/>
                <w:szCs w:val="18"/>
                <w:lang w:val="lv-LV"/>
              </w:rPr>
              <w:t>aktivtāšu</w:t>
            </w:r>
            <w:proofErr w:type="spellEnd"/>
            <w:r w:rsidRPr="00C209C3">
              <w:rPr>
                <w:rFonts w:ascii="Times New Roman" w:hAnsi="Times New Roman" w:cs="Times New Roman"/>
                <w:i/>
                <w:iCs/>
                <w:sz w:val="18"/>
                <w:szCs w:val="18"/>
                <w:lang w:val="lv-LV"/>
              </w:rPr>
              <w:t xml:space="preserve"> izmaksu sadārdzinājuma </w:t>
            </w:r>
            <w:proofErr w:type="spellStart"/>
            <w:r w:rsidRPr="00C209C3">
              <w:rPr>
                <w:rFonts w:ascii="Times New Roman" w:hAnsi="Times New Roman" w:cs="Times New Roman"/>
                <w:i/>
                <w:iCs/>
                <w:sz w:val="18"/>
                <w:szCs w:val="18"/>
                <w:lang w:val="lv-LV"/>
              </w:rPr>
              <w:t>izvērtējums</w:t>
            </w:r>
            <w:proofErr w:type="spellEnd"/>
            <w:r w:rsidRPr="00C209C3">
              <w:rPr>
                <w:rFonts w:ascii="Times New Roman" w:hAnsi="Times New Roman" w:cs="Times New Roman"/>
                <w:i/>
                <w:iCs/>
                <w:sz w:val="18"/>
                <w:szCs w:val="18"/>
                <w:lang w:val="lv-LV"/>
              </w:rPr>
              <w:t xml:space="preserve"> tika veikts atbilstoši Eiropas Komisijas metodiskajām norādēm attiecībā uz izmaksu sadārdzinājumu (indeksāciju). Tā  kā oficiālos statistikas vai pētījumu datos nav pieejamas izmaksu izmaiņu prognozes sadalījumā pa būvniecības </w:t>
            </w:r>
            <w:proofErr w:type="spellStart"/>
            <w:r w:rsidRPr="00C209C3">
              <w:rPr>
                <w:rFonts w:ascii="Times New Roman" w:hAnsi="Times New Roman" w:cs="Times New Roman"/>
                <w:i/>
                <w:iCs/>
                <w:sz w:val="18"/>
                <w:szCs w:val="18"/>
                <w:lang w:val="lv-LV"/>
              </w:rPr>
              <w:t>apakšnozarēm</w:t>
            </w:r>
            <w:proofErr w:type="spellEnd"/>
            <w:r w:rsidRPr="00C209C3">
              <w:rPr>
                <w:rFonts w:ascii="Times New Roman" w:hAnsi="Times New Roman" w:cs="Times New Roman"/>
                <w:i/>
                <w:iCs/>
                <w:sz w:val="18"/>
                <w:szCs w:val="18"/>
                <w:lang w:val="lv-LV"/>
              </w:rPr>
              <w:t xml:space="preserve"> Latvijā, tad izmaksu sadārdzinājuma aprēķināšanai un pamatošanai tika izmantotas būvniecības izmaksu* (kombinētās**) prognozes 2022.-2026.gadam (% pret iepriekšējo gadu). </w:t>
            </w:r>
          </w:p>
          <w:p w14:paraId="176AB6A1"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*Būvniecības izmaksu prognozēs ir iekļauti visi galvenie resursu veidi – būvmateriālu, strādnieku darba samaksas, mašīnu un mehānismu uzturēšanas un ekspluatācijas izmaksas, kā arī arhitektūras un inženiertehnisko pakalpojumu, tehniskās pārbaudes un analīzes izmaksu izmaiņu prognozes.</w:t>
            </w:r>
          </w:p>
          <w:p w14:paraId="73ECEBAB"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 **Kombinētā prognoze ļauj iegūt sabalansētu prognozi, kas izsvērti sniegtu vidējo skatījumu uz nozares attīstības dinamiku starp ekspertu vidējiem novērtējumiem un statistiski </w:t>
            </w:r>
            <w:proofErr w:type="spellStart"/>
            <w:r w:rsidRPr="00C209C3">
              <w:rPr>
                <w:rFonts w:ascii="Times New Roman" w:hAnsi="Times New Roman" w:cs="Times New Roman"/>
                <w:i/>
                <w:iCs/>
                <w:sz w:val="18"/>
                <w:szCs w:val="18"/>
                <w:lang w:val="lv-LV"/>
              </w:rPr>
              <w:t>ekstrapolētu</w:t>
            </w:r>
            <w:proofErr w:type="spellEnd"/>
            <w:r w:rsidRPr="00C209C3">
              <w:rPr>
                <w:rFonts w:ascii="Times New Roman" w:hAnsi="Times New Roman" w:cs="Times New Roman"/>
                <w:i/>
                <w:iCs/>
                <w:sz w:val="18"/>
                <w:szCs w:val="18"/>
                <w:lang w:val="lv-LV"/>
              </w:rPr>
              <w:t xml:space="preserve"> situācijas attīstību.</w:t>
            </w:r>
          </w:p>
          <w:p w14:paraId="6319ED44" w14:textId="4CD33ABA"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Avots: </w:t>
            </w:r>
            <w:r w:rsidR="0076691F">
              <w:rPr>
                <w:rFonts w:ascii="Times New Roman" w:hAnsi="Times New Roman" w:cs="Times New Roman"/>
                <w:i/>
                <w:iCs/>
                <w:sz w:val="18"/>
                <w:szCs w:val="18"/>
                <w:lang w:val="lv-LV"/>
              </w:rPr>
              <w:t>EM</w:t>
            </w:r>
            <w:r w:rsidRPr="00C209C3">
              <w:rPr>
                <w:rFonts w:ascii="Times New Roman" w:hAnsi="Times New Roman" w:cs="Times New Roman"/>
                <w:i/>
                <w:iCs/>
                <w:sz w:val="18"/>
                <w:szCs w:val="18"/>
                <w:lang w:val="lv-LV"/>
              </w:rPr>
              <w:t xml:space="preserve"> informatīvais ziņojums "Par ikgadējām izmaksu dinamikas prognozēm un pārkaršanas riskiem Latvijas būvniecības nozarē" (22-TA-3159): </w:t>
            </w:r>
            <w:hyperlink r:id="rId15" w:history="1">
              <w:r w:rsidRPr="00C209C3">
                <w:rPr>
                  <w:rStyle w:val="Hyperlink"/>
                  <w:rFonts w:ascii="Times New Roman" w:hAnsi="Times New Roman" w:cs="Times New Roman"/>
                  <w:i/>
                  <w:iCs/>
                  <w:sz w:val="18"/>
                  <w:szCs w:val="18"/>
                  <w:lang w:val="lv-LV"/>
                </w:rPr>
                <w:t>https://tapportals.mk.gov.lv/legal_acts/ceb6aecc-364d-4b8e-9a3e-64e59a940161</w:t>
              </w:r>
            </w:hyperlink>
            <w:r w:rsidRPr="00C209C3">
              <w:rPr>
                <w:rFonts w:ascii="Times New Roman" w:hAnsi="Times New Roman" w:cs="Times New Roman"/>
                <w:i/>
                <w:iCs/>
                <w:sz w:val="18"/>
                <w:szCs w:val="18"/>
                <w:lang w:val="lv-LV"/>
              </w:rPr>
              <w:t xml:space="preserve"> </w:t>
            </w:r>
          </w:p>
          <w:p w14:paraId="74B02424" w14:textId="77777777" w:rsidR="006A4A5D" w:rsidRPr="00C209C3" w:rsidRDefault="006A4A5D" w:rsidP="006A4A5D">
            <w:pPr>
              <w:jc w:val="both"/>
              <w:rPr>
                <w:rFonts w:ascii="Times New Roman" w:hAnsi="Times New Roman" w:cs="Times New Roman"/>
                <w:i/>
                <w:iCs/>
                <w:sz w:val="18"/>
                <w:szCs w:val="18"/>
                <w:lang w:val="lv-LV"/>
              </w:rPr>
            </w:pPr>
          </w:p>
          <w:p w14:paraId="24675C23" w14:textId="103E9358"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Izmaiņas ierosinātas saskaņā ar </w:t>
            </w:r>
            <w:r w:rsidR="0076691F">
              <w:rPr>
                <w:rFonts w:ascii="Times New Roman" w:hAnsi="Times New Roman" w:cs="Times New Roman"/>
                <w:i/>
                <w:iCs/>
                <w:sz w:val="18"/>
                <w:szCs w:val="18"/>
                <w:lang w:val="lv-LV"/>
              </w:rPr>
              <w:t>AF</w:t>
            </w:r>
            <w:r w:rsidRPr="00C209C3">
              <w:rPr>
                <w:rFonts w:ascii="Times New Roman" w:hAnsi="Times New Roman" w:cs="Times New Roman"/>
                <w:i/>
                <w:iCs/>
                <w:sz w:val="18"/>
                <w:szCs w:val="18"/>
                <w:lang w:val="lv-LV"/>
              </w:rPr>
              <w:t xml:space="preserve"> Regulas  21.pantu.</w:t>
            </w:r>
          </w:p>
          <w:p w14:paraId="2C46634A" w14:textId="77777777" w:rsidR="006A4A5D" w:rsidRPr="00C209C3" w:rsidRDefault="006A4A5D" w:rsidP="006A4A5D">
            <w:pPr>
              <w:jc w:val="both"/>
              <w:rPr>
                <w:rFonts w:ascii="Times New Roman" w:hAnsi="Times New Roman" w:cs="Times New Roman"/>
                <w:i/>
                <w:iCs/>
                <w:sz w:val="18"/>
                <w:szCs w:val="18"/>
                <w:lang w:val="lv-LV"/>
              </w:rPr>
            </w:pPr>
          </w:p>
          <w:p w14:paraId="235BC6AE"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Ierosinātajām izmaiņām:</w:t>
            </w:r>
          </w:p>
          <w:p w14:paraId="12E1CEEA"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1) ir ietekme (paredz izmaiņas) uz investīcijas izmaksām un uz investīcijas/reformas aprakstu, tās ietvaros sasniedzamajiem rādītājiem un galvenajiem rezultātiem; </w:t>
            </w:r>
          </w:p>
          <w:p w14:paraId="7BCBA858"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2) nav ietekme (neparedz izmaiņas) uz investīcijas/reformas mērķi, īstenošanas kārtību, mērķa grupu un laika grafiku. Ierosinātajām izmaiņām nav ietekme uz AF plāna principa “Nenodarīt būtisku kaitējumu” novērtējumā noteiktajām prasībām, kā arī nav ietekmes uz zaļajiem un/vai digitālajiem mērķiem.</w:t>
            </w:r>
          </w:p>
          <w:p w14:paraId="4F0620CB" w14:textId="77777777" w:rsidR="006A4A5D" w:rsidRPr="00C209C3" w:rsidRDefault="006A4A5D" w:rsidP="006A4A5D">
            <w:pPr>
              <w:jc w:val="both"/>
              <w:rPr>
                <w:rFonts w:ascii="Times New Roman" w:hAnsi="Times New Roman" w:cs="Times New Roman"/>
                <w:i/>
                <w:iCs/>
                <w:sz w:val="18"/>
                <w:szCs w:val="18"/>
                <w:lang w:val="lv-LV"/>
              </w:rPr>
            </w:pPr>
          </w:p>
          <w:p w14:paraId="3924EA15"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Atbilstoši ierosinātajām izmaiņām ir nepieciešams veikt precizējumus AF plānā, Eiropas Padomes 2021.gada 6.jūlija lēmuma pielikumā (CID), kā arī AF plāna Darbības kārtībā.</w:t>
            </w:r>
          </w:p>
          <w:p w14:paraId="5834F567" w14:textId="77777777" w:rsidR="006A4A5D" w:rsidRPr="00C209C3" w:rsidRDefault="006A4A5D" w:rsidP="006A4A5D">
            <w:pPr>
              <w:jc w:val="both"/>
              <w:rPr>
                <w:rFonts w:ascii="Times New Roman" w:hAnsi="Times New Roman" w:cs="Times New Roman"/>
                <w:i/>
                <w:iCs/>
                <w:sz w:val="18"/>
                <w:szCs w:val="18"/>
                <w:lang w:val="lv-LV"/>
              </w:rPr>
            </w:pPr>
          </w:p>
          <w:p w14:paraId="1B38EC52" w14:textId="02B75F17" w:rsidR="008573D8" w:rsidRPr="00C209C3" w:rsidRDefault="006A4A5D" w:rsidP="006A4A5D">
            <w:pPr>
              <w:jc w:val="both"/>
              <w:rPr>
                <w:rFonts w:ascii="Times New Roman" w:hAnsi="Times New Roman" w:cs="Times New Roman"/>
                <w:i/>
                <w:iCs/>
                <w:sz w:val="18"/>
                <w:szCs w:val="18"/>
              </w:rPr>
            </w:pPr>
            <w:r w:rsidRPr="00C209C3">
              <w:rPr>
                <w:rFonts w:ascii="Times New Roman" w:hAnsi="Times New Roman" w:cs="Times New Roman"/>
                <w:i/>
                <w:iCs/>
                <w:sz w:val="18"/>
                <w:szCs w:val="18"/>
                <w:lang w:val="lv-LV"/>
              </w:rPr>
              <w:t xml:space="preserve">Ņemot vērā ierosinātos grozījumus, AF plāns joprojām ir visaptveroša un pienācīgi līdzsvarota atbilde uz ekonomisko un sociālo situāciju un atbilstīgi sniedz ieguldījumu visos sešos pīlāros, kā arī atbilstoši ierosinātajiem grozījumiem AF plānā </w:t>
            </w:r>
            <w:proofErr w:type="spellStart"/>
            <w:r w:rsidRPr="00C209C3">
              <w:rPr>
                <w:rFonts w:ascii="Times New Roman" w:hAnsi="Times New Roman" w:cs="Times New Roman"/>
                <w:i/>
                <w:iCs/>
                <w:sz w:val="18"/>
                <w:szCs w:val="18"/>
                <w:lang w:val="lv-LV"/>
              </w:rPr>
              <w:t>apraskti</w:t>
            </w:r>
            <w:proofErr w:type="spellEnd"/>
            <w:r w:rsidRPr="00C209C3">
              <w:rPr>
                <w:rFonts w:ascii="Times New Roman" w:hAnsi="Times New Roman" w:cs="Times New Roman"/>
                <w:i/>
                <w:iCs/>
                <w:sz w:val="18"/>
                <w:szCs w:val="18"/>
                <w:lang w:val="lv-LV"/>
              </w:rPr>
              <w:t xml:space="preserve"> pie sadaļām “Pārrobežu un </w:t>
            </w:r>
            <w:proofErr w:type="spellStart"/>
            <w:r w:rsidRPr="00C209C3">
              <w:rPr>
                <w:rFonts w:ascii="Times New Roman" w:hAnsi="Times New Roman" w:cs="Times New Roman"/>
                <w:i/>
                <w:iCs/>
                <w:sz w:val="18"/>
                <w:szCs w:val="18"/>
                <w:lang w:val="lv-LV"/>
              </w:rPr>
              <w:t>daudzvalstu</w:t>
            </w:r>
            <w:proofErr w:type="spellEnd"/>
            <w:r w:rsidRPr="00C209C3">
              <w:rPr>
                <w:rFonts w:ascii="Times New Roman" w:hAnsi="Times New Roman" w:cs="Times New Roman"/>
                <w:i/>
                <w:iCs/>
                <w:sz w:val="18"/>
                <w:szCs w:val="18"/>
                <w:lang w:val="lv-LV"/>
              </w:rPr>
              <w:t xml:space="preserve"> projekti”, “Valsts atbalsts” un “Atklāta stratēģiskā autonomija” ir spēkā esoši.</w:t>
            </w:r>
          </w:p>
        </w:tc>
      </w:tr>
      <w:tr w:rsidR="00151A78" w:rsidRPr="00C209C3" w14:paraId="1EDB8187" w14:textId="77777777" w:rsidTr="00864685">
        <w:tc>
          <w:tcPr>
            <w:tcW w:w="3936" w:type="dxa"/>
            <w:gridSpan w:val="6"/>
            <w:shd w:val="clear" w:color="auto" w:fill="00B0F0"/>
          </w:tcPr>
          <w:p w14:paraId="228978AC" w14:textId="77777777" w:rsidR="00CD2B8E" w:rsidRPr="00C209C3" w:rsidRDefault="00CD2B8E" w:rsidP="00291803">
            <w:pPr>
              <w:jc w:val="center"/>
              <w:rPr>
                <w:rFonts w:ascii="Times New Roman" w:hAnsi="Times New Roman" w:cs="Times New Roman"/>
                <w:b/>
                <w:bCs/>
                <w:color w:val="FFFFFF" w:themeColor="background1"/>
                <w:sz w:val="18"/>
                <w:szCs w:val="18"/>
              </w:rPr>
            </w:pPr>
            <w:bookmarkStart w:id="52" w:name="_Hlk127301268"/>
            <w:r w:rsidRPr="00C209C3">
              <w:rPr>
                <w:rFonts w:ascii="Times New Roman" w:hAnsi="Times New Roman" w:cs="Times New Roman"/>
                <w:b/>
                <w:bCs/>
                <w:color w:val="FFFFFF" w:themeColor="background1"/>
                <w:sz w:val="18"/>
                <w:szCs w:val="18"/>
              </w:rPr>
              <w:lastRenderedPageBreak/>
              <w:t>Grozītie elementi</w:t>
            </w:r>
          </w:p>
        </w:tc>
        <w:tc>
          <w:tcPr>
            <w:tcW w:w="2486" w:type="dxa"/>
            <w:gridSpan w:val="6"/>
            <w:shd w:val="clear" w:color="auto" w:fill="00B0F0"/>
          </w:tcPr>
          <w:p w14:paraId="0EE7145C" w14:textId="77777777" w:rsidR="00CD2B8E" w:rsidRPr="00C209C3" w:rsidRDefault="00CD2B8E"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5204D7E6" w14:textId="77777777" w:rsidR="00CD2B8E" w:rsidRPr="00C209C3" w:rsidRDefault="00CD2B8E"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bookmarkEnd w:id="52"/>
      <w:tr w:rsidR="00151A78" w:rsidRPr="00C209C3" w14:paraId="1E61AE37" w14:textId="77777777" w:rsidTr="00864685">
        <w:tc>
          <w:tcPr>
            <w:tcW w:w="3936" w:type="dxa"/>
            <w:gridSpan w:val="6"/>
          </w:tcPr>
          <w:p w14:paraId="6604CBE4" w14:textId="77777777" w:rsidR="00C749B8" w:rsidRPr="00C209C3" w:rsidRDefault="00C749B8" w:rsidP="00C749B8">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2486" w:type="dxa"/>
            <w:gridSpan w:val="6"/>
          </w:tcPr>
          <w:p w14:paraId="110263D8" w14:textId="77777777" w:rsidR="008573D8" w:rsidRPr="00C209C3" w:rsidRDefault="008573D8" w:rsidP="008573D8">
            <w:pPr>
              <w:pStyle w:val="BodyText4"/>
              <w:shd w:val="clear" w:color="auto" w:fill="auto"/>
              <w:spacing w:before="0" w:line="240" w:lineRule="auto"/>
              <w:rPr>
                <w:rFonts w:eastAsiaTheme="minorHAnsi"/>
                <w:b w:val="0"/>
                <w:bCs w:val="0"/>
                <w:color w:val="000000"/>
                <w:sz w:val="18"/>
                <w:szCs w:val="18"/>
              </w:rPr>
            </w:pPr>
            <w:r w:rsidRPr="00C209C3">
              <w:rPr>
                <w:rFonts w:eastAsiaTheme="minorHAnsi"/>
                <w:b w:val="0"/>
                <w:bCs w:val="0"/>
                <w:color w:val="000000"/>
                <w:sz w:val="18"/>
                <w:szCs w:val="18"/>
              </w:rPr>
              <w:t>Pielikums PADOMES ĪSTENOŠANAS LĒMUMAM par Latvijas atveseļošanas un noturības plāna novērtējuma apstiprināšanu (aprakstošā daļa):</w:t>
            </w:r>
          </w:p>
          <w:p w14:paraId="158E4255" w14:textId="77777777" w:rsidR="008573D8" w:rsidRPr="00C209C3" w:rsidRDefault="008573D8" w:rsidP="00C749B8">
            <w:pPr>
              <w:pStyle w:val="BodyText4"/>
              <w:shd w:val="clear" w:color="auto" w:fill="auto"/>
              <w:spacing w:before="0" w:line="240" w:lineRule="auto"/>
              <w:ind w:left="23"/>
              <w:rPr>
                <w:rStyle w:val="BodyText1"/>
                <w:sz w:val="18"/>
                <w:szCs w:val="18"/>
              </w:rPr>
            </w:pPr>
          </w:p>
          <w:p w14:paraId="4C914D73" w14:textId="60EA3F60" w:rsidR="00C749B8" w:rsidRPr="00C209C3" w:rsidRDefault="00C749B8" w:rsidP="00C749B8">
            <w:pPr>
              <w:pStyle w:val="BodyText4"/>
              <w:shd w:val="clear" w:color="auto" w:fill="auto"/>
              <w:spacing w:before="0" w:line="240" w:lineRule="auto"/>
              <w:ind w:left="23"/>
              <w:rPr>
                <w:rStyle w:val="BodyText1"/>
                <w:sz w:val="18"/>
                <w:szCs w:val="18"/>
              </w:rPr>
            </w:pPr>
            <w:r w:rsidRPr="00C209C3">
              <w:rPr>
                <w:rStyle w:val="BodyText1"/>
                <w:sz w:val="18"/>
                <w:szCs w:val="18"/>
              </w:rPr>
              <w:t xml:space="preserve">Reforma 1.1.1. Rīgas metropoles areāla transporta sistēmas </w:t>
            </w:r>
            <w:proofErr w:type="spellStart"/>
            <w:r w:rsidRPr="00C209C3">
              <w:rPr>
                <w:rStyle w:val="BodyText1"/>
                <w:sz w:val="18"/>
                <w:szCs w:val="18"/>
              </w:rPr>
              <w:t>zaļināšana</w:t>
            </w:r>
            <w:proofErr w:type="spellEnd"/>
          </w:p>
          <w:p w14:paraId="7D550732" w14:textId="77777777" w:rsidR="00C749B8" w:rsidRPr="00C209C3" w:rsidRDefault="00C749B8" w:rsidP="00C749B8">
            <w:pPr>
              <w:pStyle w:val="BodyText4"/>
              <w:shd w:val="clear" w:color="auto" w:fill="auto"/>
              <w:spacing w:before="0" w:line="240" w:lineRule="auto"/>
              <w:ind w:left="23"/>
              <w:rPr>
                <w:rStyle w:val="BodyText1"/>
                <w:sz w:val="18"/>
                <w:szCs w:val="18"/>
              </w:rPr>
            </w:pPr>
          </w:p>
          <w:p w14:paraId="420201E0" w14:textId="77777777" w:rsidR="00C749B8" w:rsidRPr="00C209C3" w:rsidRDefault="00C749B8" w:rsidP="00C749B8">
            <w:pPr>
              <w:pStyle w:val="BodyText4"/>
              <w:shd w:val="clear" w:color="auto" w:fill="auto"/>
              <w:spacing w:before="0" w:line="240" w:lineRule="auto"/>
              <w:ind w:left="23"/>
              <w:rPr>
                <w:rStyle w:val="BodyText1"/>
                <w:sz w:val="18"/>
                <w:szCs w:val="18"/>
              </w:rPr>
            </w:pPr>
          </w:p>
          <w:p w14:paraId="620EB9D3" w14:textId="77777777" w:rsidR="00C749B8" w:rsidRPr="00C209C3" w:rsidRDefault="00C749B8" w:rsidP="00C749B8">
            <w:pPr>
              <w:pStyle w:val="BodyText4"/>
              <w:shd w:val="clear" w:color="auto" w:fill="auto"/>
              <w:spacing w:before="0" w:line="240" w:lineRule="auto"/>
              <w:ind w:left="23"/>
              <w:rPr>
                <w:rStyle w:val="BodyText1"/>
                <w:sz w:val="18"/>
                <w:szCs w:val="18"/>
              </w:rPr>
            </w:pPr>
            <w:r w:rsidRPr="00C209C3">
              <w:rPr>
                <w:rStyle w:val="BodyText1"/>
                <w:sz w:val="18"/>
                <w:szCs w:val="18"/>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(81 km dzelzceļa elektrifikācija) un </w:t>
            </w:r>
            <w:proofErr w:type="spellStart"/>
            <w:r w:rsidRPr="00C209C3">
              <w:rPr>
                <w:rStyle w:val="BodyText1"/>
                <w:sz w:val="18"/>
                <w:szCs w:val="18"/>
              </w:rPr>
              <w:t>bezizmešu</w:t>
            </w:r>
            <w:proofErr w:type="spellEnd"/>
            <w:r w:rsidRPr="00C209C3">
              <w:rPr>
                <w:rStyle w:val="BodyText1"/>
                <w:sz w:val="18"/>
                <w:szCs w:val="18"/>
              </w:rPr>
              <w:t xml:space="preserve"> sabiedrisko transportu (četru zemās grīdas tramvaju, 17 </w:t>
            </w:r>
            <w:proofErr w:type="spellStart"/>
            <w:r w:rsidRPr="00C209C3">
              <w:rPr>
                <w:rStyle w:val="BodyText1"/>
                <w:sz w:val="18"/>
                <w:szCs w:val="18"/>
              </w:rPr>
              <w:t>elektroautobusu</w:t>
            </w:r>
            <w:proofErr w:type="spellEnd"/>
            <w:r w:rsidRPr="00C209C3">
              <w:rPr>
                <w:rStyle w:val="BodyText1"/>
                <w:sz w:val="18"/>
                <w:szCs w:val="18"/>
              </w:rPr>
              <w:t xml:space="preserve"> un septiņu </w:t>
            </w:r>
            <w:proofErr w:type="spellStart"/>
            <w:r w:rsidRPr="00C209C3">
              <w:rPr>
                <w:rStyle w:val="BodyText1"/>
                <w:sz w:val="18"/>
                <w:szCs w:val="18"/>
              </w:rPr>
              <w:t>elektroautobusu</w:t>
            </w:r>
            <w:proofErr w:type="spellEnd"/>
            <w:r w:rsidRPr="00C209C3">
              <w:rPr>
                <w:rStyle w:val="BodyText1"/>
                <w:sz w:val="18"/>
                <w:szCs w:val="18"/>
              </w:rPr>
              <w:t xml:space="preserve"> uzlādes staciju iegāde, veloceliņu būvniecība). To pabeidz, izbūvējot videi draudzīgus mobilitātes mezglus (sešus reģionālos un divus vietējos mobilitātes punktus), neatkarīgu ātrgaitas transporta līniju, kas paredzēta sabiedriskajam transportam, un tramvaja līnijas pagarināšanu par 3,5 km, lai atbalstītu multimodālā transporta izmantošanu.</w:t>
            </w:r>
          </w:p>
          <w:p w14:paraId="610EDE57" w14:textId="77777777" w:rsidR="00C749B8" w:rsidRPr="00C209C3" w:rsidRDefault="00C749B8" w:rsidP="00C749B8">
            <w:pPr>
              <w:jc w:val="both"/>
              <w:rPr>
                <w:rFonts w:ascii="Times New Roman" w:hAnsi="Times New Roman" w:cs="Times New Roman"/>
                <w:sz w:val="18"/>
                <w:szCs w:val="18"/>
              </w:rPr>
            </w:pPr>
          </w:p>
        </w:tc>
        <w:tc>
          <w:tcPr>
            <w:tcW w:w="2594" w:type="dxa"/>
            <w:gridSpan w:val="3"/>
          </w:tcPr>
          <w:p w14:paraId="1F02D40E" w14:textId="77777777" w:rsidR="008573D8" w:rsidRPr="00C209C3" w:rsidRDefault="008573D8" w:rsidP="008573D8">
            <w:pPr>
              <w:pStyle w:val="BodyText4"/>
              <w:shd w:val="clear" w:color="auto" w:fill="auto"/>
              <w:spacing w:before="0" w:line="240" w:lineRule="auto"/>
              <w:rPr>
                <w:rFonts w:eastAsiaTheme="minorHAnsi"/>
                <w:b w:val="0"/>
                <w:bCs w:val="0"/>
                <w:color w:val="000000"/>
                <w:sz w:val="18"/>
                <w:szCs w:val="18"/>
              </w:rPr>
            </w:pPr>
            <w:r w:rsidRPr="00C209C3">
              <w:rPr>
                <w:rFonts w:eastAsiaTheme="minorHAnsi"/>
                <w:b w:val="0"/>
                <w:bCs w:val="0"/>
                <w:color w:val="000000"/>
                <w:sz w:val="18"/>
                <w:szCs w:val="18"/>
              </w:rPr>
              <w:lastRenderedPageBreak/>
              <w:t>Pielikums PADOMES ĪSTENOŠANAS LĒMUMAM par Latvijas atveseļošanas un noturības plāna novērtējuma apstiprināšanu (aprakstošā daļa):</w:t>
            </w:r>
          </w:p>
          <w:p w14:paraId="2C9661C1" w14:textId="77777777" w:rsidR="008573D8" w:rsidRPr="00C209C3" w:rsidRDefault="008573D8" w:rsidP="00C749B8">
            <w:pPr>
              <w:pStyle w:val="BodyText4"/>
              <w:shd w:val="clear" w:color="auto" w:fill="auto"/>
              <w:spacing w:before="0" w:line="240" w:lineRule="auto"/>
              <w:ind w:left="23"/>
              <w:rPr>
                <w:rStyle w:val="BodyText1"/>
                <w:sz w:val="18"/>
                <w:szCs w:val="18"/>
              </w:rPr>
            </w:pPr>
          </w:p>
          <w:p w14:paraId="7C79F00C" w14:textId="1EBF5115" w:rsidR="00C749B8" w:rsidRPr="00C209C3" w:rsidRDefault="00C749B8" w:rsidP="00C749B8">
            <w:pPr>
              <w:pStyle w:val="BodyText4"/>
              <w:shd w:val="clear" w:color="auto" w:fill="auto"/>
              <w:spacing w:before="0" w:line="240" w:lineRule="auto"/>
              <w:ind w:left="23"/>
              <w:rPr>
                <w:rStyle w:val="BodyText1"/>
                <w:sz w:val="18"/>
                <w:szCs w:val="18"/>
              </w:rPr>
            </w:pPr>
            <w:r w:rsidRPr="00C209C3">
              <w:rPr>
                <w:rStyle w:val="BodyText1"/>
                <w:sz w:val="18"/>
                <w:szCs w:val="18"/>
              </w:rPr>
              <w:lastRenderedPageBreak/>
              <w:t xml:space="preserve">Reforma 1.1.1. Rīgas metropoles areāla transporta sistēmas </w:t>
            </w:r>
            <w:proofErr w:type="spellStart"/>
            <w:r w:rsidRPr="00C209C3">
              <w:rPr>
                <w:rStyle w:val="BodyText1"/>
                <w:sz w:val="18"/>
                <w:szCs w:val="18"/>
              </w:rPr>
              <w:t>zaļināšana</w:t>
            </w:r>
            <w:proofErr w:type="spellEnd"/>
          </w:p>
          <w:p w14:paraId="6CFAF5BE" w14:textId="77777777" w:rsidR="00C749B8" w:rsidRPr="00C209C3" w:rsidRDefault="00C749B8" w:rsidP="00C749B8">
            <w:pPr>
              <w:pStyle w:val="BodyText4"/>
              <w:shd w:val="clear" w:color="auto" w:fill="auto"/>
              <w:spacing w:before="0" w:line="240" w:lineRule="auto"/>
              <w:ind w:left="23" w:right="20"/>
              <w:rPr>
                <w:b w:val="0"/>
                <w:bCs w:val="0"/>
                <w:sz w:val="18"/>
                <w:szCs w:val="18"/>
                <w:lang w:val="lv-LV"/>
              </w:rPr>
            </w:pPr>
          </w:p>
          <w:p w14:paraId="72B25DC0" w14:textId="77777777" w:rsidR="00C749B8" w:rsidRPr="00C209C3" w:rsidRDefault="00C749B8" w:rsidP="00C749B8">
            <w:pPr>
              <w:pStyle w:val="BodyText4"/>
              <w:shd w:val="clear" w:color="auto" w:fill="auto"/>
              <w:spacing w:before="0" w:line="240" w:lineRule="auto"/>
              <w:ind w:left="23" w:right="20"/>
              <w:rPr>
                <w:b w:val="0"/>
                <w:bCs w:val="0"/>
                <w:sz w:val="18"/>
                <w:szCs w:val="18"/>
                <w:lang w:val="lv-LV"/>
              </w:rPr>
            </w:pPr>
          </w:p>
          <w:p w14:paraId="12749AC2" w14:textId="3FC385F6" w:rsidR="00C749B8" w:rsidRPr="00C209C3" w:rsidRDefault="00C749B8" w:rsidP="00C749B8">
            <w:pPr>
              <w:jc w:val="both"/>
              <w:rPr>
                <w:rFonts w:ascii="Times New Roman" w:hAnsi="Times New Roman" w:cs="Times New Roman"/>
                <w:sz w:val="18"/>
                <w:szCs w:val="18"/>
              </w:rPr>
            </w:pPr>
            <w:r w:rsidRPr="00C209C3">
              <w:rPr>
                <w:rFonts w:ascii="Times New Roman" w:hAnsi="Times New Roman" w:cs="Times New Roman"/>
                <w:sz w:val="18"/>
                <w:szCs w:val="18"/>
                <w:lang w:val="lv-LV"/>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(70 km dzelzceļa elektrifikācija) un </w:t>
            </w:r>
            <w:proofErr w:type="spellStart"/>
            <w:r w:rsidRPr="00C209C3">
              <w:rPr>
                <w:rFonts w:ascii="Times New Roman" w:hAnsi="Times New Roman" w:cs="Times New Roman"/>
                <w:sz w:val="18"/>
                <w:szCs w:val="18"/>
                <w:lang w:val="lv-LV"/>
              </w:rPr>
              <w:t>bezizmešu</w:t>
            </w:r>
            <w:proofErr w:type="spellEnd"/>
            <w:r w:rsidRPr="00C209C3">
              <w:rPr>
                <w:rFonts w:ascii="Times New Roman" w:hAnsi="Times New Roman" w:cs="Times New Roman"/>
                <w:sz w:val="18"/>
                <w:szCs w:val="18"/>
                <w:lang w:val="lv-LV"/>
              </w:rPr>
              <w:t xml:space="preserve"> sabiedrisko transportu (17 </w:t>
            </w:r>
            <w:proofErr w:type="spellStart"/>
            <w:r w:rsidRPr="00C209C3">
              <w:rPr>
                <w:rFonts w:ascii="Times New Roman" w:hAnsi="Times New Roman" w:cs="Times New Roman"/>
                <w:sz w:val="18"/>
                <w:szCs w:val="18"/>
                <w:lang w:val="lv-LV"/>
              </w:rPr>
              <w:t>elektroautobusu</w:t>
            </w:r>
            <w:proofErr w:type="spellEnd"/>
            <w:r w:rsidRPr="00C209C3">
              <w:rPr>
                <w:rFonts w:ascii="Times New Roman" w:hAnsi="Times New Roman" w:cs="Times New Roman"/>
                <w:sz w:val="18"/>
                <w:szCs w:val="18"/>
                <w:lang w:val="lv-LV"/>
              </w:rPr>
              <w:t xml:space="preserve"> un septiņu </w:t>
            </w:r>
            <w:proofErr w:type="spellStart"/>
            <w:r w:rsidRPr="00C209C3">
              <w:rPr>
                <w:rFonts w:ascii="Times New Roman" w:hAnsi="Times New Roman" w:cs="Times New Roman"/>
                <w:sz w:val="18"/>
                <w:szCs w:val="18"/>
                <w:lang w:val="lv-LV"/>
              </w:rPr>
              <w:t>elektroautobusu</w:t>
            </w:r>
            <w:proofErr w:type="spellEnd"/>
            <w:r w:rsidRPr="00C209C3">
              <w:rPr>
                <w:rFonts w:ascii="Times New Roman" w:hAnsi="Times New Roman" w:cs="Times New Roman"/>
                <w:sz w:val="18"/>
                <w:szCs w:val="18"/>
                <w:lang w:val="lv-LV"/>
              </w:rPr>
              <w:t xml:space="preserve"> uzlādes staciju iegāde, veloceliņu būvniecība). To pabeidz, izbūvējot videi draudzīgus mobilitātes mezglus (</w:t>
            </w:r>
            <w:r w:rsidRPr="00C209C3">
              <w:rPr>
                <w:rFonts w:ascii="Times New Roman" w:hAnsi="Times New Roman" w:cs="Times New Roman"/>
                <w:color w:val="FF0000"/>
                <w:sz w:val="18"/>
                <w:szCs w:val="18"/>
                <w:lang w:val="lv-LV"/>
              </w:rPr>
              <w:t xml:space="preserve">vienu </w:t>
            </w:r>
            <w:proofErr w:type="spellStart"/>
            <w:r w:rsidRPr="00C209C3">
              <w:rPr>
                <w:rFonts w:ascii="Times New Roman" w:hAnsi="Times New Roman" w:cs="Times New Roman"/>
                <w:color w:val="FF0000"/>
                <w:sz w:val="18"/>
                <w:szCs w:val="18"/>
                <w:lang w:val="lv-LV"/>
              </w:rPr>
              <w:t>transportmijas</w:t>
            </w:r>
            <w:proofErr w:type="spellEnd"/>
            <w:r w:rsidRPr="00C209C3">
              <w:rPr>
                <w:rFonts w:ascii="Times New Roman" w:hAnsi="Times New Roman" w:cs="Times New Roman"/>
                <w:color w:val="FF0000"/>
                <w:sz w:val="18"/>
                <w:szCs w:val="18"/>
                <w:lang w:val="lv-LV"/>
              </w:rPr>
              <w:t xml:space="preserve"> (autobuss/</w:t>
            </w:r>
            <w:proofErr w:type="spellStart"/>
            <w:r w:rsidRPr="00C209C3">
              <w:rPr>
                <w:rFonts w:ascii="Times New Roman" w:hAnsi="Times New Roman" w:cs="Times New Roman"/>
                <w:color w:val="FF0000"/>
                <w:sz w:val="18"/>
                <w:szCs w:val="18"/>
                <w:lang w:val="lv-LV"/>
              </w:rPr>
              <w:t>elektroautobuss</w:t>
            </w:r>
            <w:proofErr w:type="spellEnd"/>
            <w:r w:rsidRPr="00C209C3">
              <w:rPr>
                <w:rFonts w:ascii="Times New Roman" w:hAnsi="Times New Roman" w:cs="Times New Roman"/>
                <w:color w:val="FF0000"/>
                <w:sz w:val="18"/>
                <w:szCs w:val="18"/>
                <w:lang w:val="lv-LV"/>
              </w:rPr>
              <w:t>, tramvajs un trolejbuss) punktu</w:t>
            </w:r>
            <w:r w:rsidRPr="00C209C3">
              <w:rPr>
                <w:rFonts w:ascii="Times New Roman" w:hAnsi="Times New Roman" w:cs="Times New Roman"/>
                <w:sz w:val="18"/>
                <w:szCs w:val="18"/>
                <w:lang w:val="lv-LV"/>
              </w:rPr>
              <w:t xml:space="preserve">, sešus reģionālos un divus vietējos mobilitātes punktus), neatkarīgu ātrgaitas transporta līniju, kas paredzēta sabiedriskajam transportam, un tramvaja </w:t>
            </w:r>
            <w:r w:rsidRPr="00C209C3">
              <w:rPr>
                <w:rFonts w:ascii="Times New Roman" w:hAnsi="Times New Roman" w:cs="Times New Roman"/>
                <w:color w:val="FF0000"/>
                <w:sz w:val="18"/>
                <w:szCs w:val="18"/>
                <w:lang w:val="lv-LV"/>
              </w:rPr>
              <w:t xml:space="preserve">un trolejbusa </w:t>
            </w:r>
            <w:r w:rsidRPr="00C209C3">
              <w:rPr>
                <w:rFonts w:ascii="Times New Roman" w:hAnsi="Times New Roman" w:cs="Times New Roman"/>
                <w:sz w:val="18"/>
                <w:szCs w:val="18"/>
                <w:lang w:val="lv-LV"/>
              </w:rPr>
              <w:t xml:space="preserve">līniju pagarināšanu par </w:t>
            </w:r>
            <w:r w:rsidRPr="00C209C3">
              <w:rPr>
                <w:rFonts w:ascii="Times New Roman" w:hAnsi="Times New Roman" w:cs="Times New Roman"/>
                <w:color w:val="FF0000"/>
                <w:sz w:val="18"/>
                <w:szCs w:val="18"/>
                <w:lang w:val="lv-LV"/>
              </w:rPr>
              <w:t xml:space="preserve">2,5 </w:t>
            </w:r>
            <w:r w:rsidRPr="00C209C3">
              <w:rPr>
                <w:rFonts w:ascii="Times New Roman" w:hAnsi="Times New Roman" w:cs="Times New Roman"/>
                <w:sz w:val="18"/>
                <w:szCs w:val="18"/>
                <w:lang w:val="lv-LV"/>
              </w:rPr>
              <w:t>km, lai atbalstītu multimodālā transporta izmantošanu.</w:t>
            </w:r>
          </w:p>
        </w:tc>
      </w:tr>
      <w:tr w:rsidR="00151A78" w:rsidRPr="00C209C3" w14:paraId="39F14AEF" w14:textId="77777777" w:rsidTr="00864685">
        <w:tc>
          <w:tcPr>
            <w:tcW w:w="3936" w:type="dxa"/>
            <w:gridSpan w:val="6"/>
          </w:tcPr>
          <w:p w14:paraId="24652E20" w14:textId="77777777" w:rsidR="00C749B8" w:rsidRPr="00C209C3" w:rsidRDefault="00C749B8" w:rsidP="00C749B8">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Atskaites punkti un mērķi</w:t>
            </w:r>
          </w:p>
        </w:tc>
        <w:tc>
          <w:tcPr>
            <w:tcW w:w="2486" w:type="dxa"/>
            <w:gridSpan w:val="6"/>
          </w:tcPr>
          <w:p w14:paraId="01F72B72" w14:textId="77777777" w:rsidR="00C749B8" w:rsidRPr="00C209C3" w:rsidRDefault="00C749B8" w:rsidP="00C749B8">
            <w:pPr>
              <w:jc w:val="both"/>
              <w:rPr>
                <w:rStyle w:val="BodyText1"/>
                <w:rFonts w:eastAsiaTheme="minorHAnsi"/>
                <w:b w:val="0"/>
                <w:bCs w:val="0"/>
                <w:sz w:val="18"/>
                <w:szCs w:val="18"/>
              </w:rPr>
            </w:pPr>
            <w:r w:rsidRPr="00C209C3">
              <w:rPr>
                <w:rStyle w:val="BodyText1"/>
                <w:rFonts w:eastAsiaTheme="minorHAnsi"/>
                <w:sz w:val="18"/>
                <w:szCs w:val="18"/>
              </w:rPr>
              <w:t>n/a</w:t>
            </w:r>
          </w:p>
          <w:p w14:paraId="024A77EE" w14:textId="77777777" w:rsidR="00C749B8" w:rsidRPr="00C209C3" w:rsidRDefault="00C749B8" w:rsidP="00C749B8">
            <w:pPr>
              <w:jc w:val="both"/>
              <w:rPr>
                <w:rStyle w:val="BodyText1"/>
                <w:rFonts w:eastAsiaTheme="minorHAnsi"/>
                <w:b w:val="0"/>
                <w:bCs w:val="0"/>
                <w:sz w:val="18"/>
                <w:szCs w:val="18"/>
              </w:rPr>
            </w:pPr>
          </w:p>
          <w:p w14:paraId="58A759AA" w14:textId="7DE78BD3" w:rsidR="00C749B8" w:rsidRPr="00C209C3" w:rsidRDefault="00C749B8" w:rsidP="00C749B8">
            <w:pPr>
              <w:jc w:val="both"/>
              <w:rPr>
                <w:rFonts w:ascii="Times New Roman" w:hAnsi="Times New Roman" w:cs="Times New Roman"/>
                <w:sz w:val="18"/>
                <w:szCs w:val="18"/>
              </w:rPr>
            </w:pPr>
            <w:r w:rsidRPr="00C209C3">
              <w:rPr>
                <w:rStyle w:val="BodyText1"/>
                <w:rFonts w:eastAsiaTheme="minorHAnsi"/>
                <w:sz w:val="18"/>
                <w:szCs w:val="18"/>
              </w:rPr>
              <w:t>1.1.1.2.i.2.pasākuma rādītāji nav iekļauti CID atskaites punktu un mērķu tabulā (pielikumos).</w:t>
            </w:r>
          </w:p>
        </w:tc>
        <w:tc>
          <w:tcPr>
            <w:tcW w:w="2594" w:type="dxa"/>
            <w:gridSpan w:val="3"/>
          </w:tcPr>
          <w:p w14:paraId="2727B902" w14:textId="18F4B8E4" w:rsidR="00C749B8" w:rsidRPr="00C209C3" w:rsidRDefault="00C749B8" w:rsidP="00C749B8">
            <w:pPr>
              <w:jc w:val="both"/>
              <w:rPr>
                <w:rFonts w:ascii="Times New Roman" w:hAnsi="Times New Roman" w:cs="Times New Roman"/>
                <w:sz w:val="18"/>
                <w:szCs w:val="18"/>
              </w:rPr>
            </w:pPr>
            <w:r w:rsidRPr="00C209C3">
              <w:rPr>
                <w:rStyle w:val="BodyText1"/>
                <w:rFonts w:eastAsiaTheme="minorHAnsi"/>
                <w:sz w:val="18"/>
                <w:szCs w:val="18"/>
              </w:rPr>
              <w:t>n/a</w:t>
            </w:r>
          </w:p>
        </w:tc>
      </w:tr>
      <w:tr w:rsidR="00151A78" w:rsidRPr="00C209C3" w14:paraId="1D5F8308" w14:textId="77777777" w:rsidTr="00864685">
        <w:tc>
          <w:tcPr>
            <w:tcW w:w="3936" w:type="dxa"/>
            <w:gridSpan w:val="6"/>
          </w:tcPr>
          <w:p w14:paraId="78D4780E" w14:textId="77777777" w:rsidR="00C749B8" w:rsidRPr="00C209C3" w:rsidRDefault="00C749B8" w:rsidP="00C749B8">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2486" w:type="dxa"/>
            <w:gridSpan w:val="6"/>
          </w:tcPr>
          <w:p w14:paraId="0A0EAAFF" w14:textId="7B2C8A39" w:rsidR="00C749B8" w:rsidRPr="00C209C3" w:rsidRDefault="00C749B8" w:rsidP="00C749B8">
            <w:pPr>
              <w:jc w:val="both"/>
              <w:rPr>
                <w:rFonts w:ascii="Times New Roman" w:hAnsi="Times New Roman" w:cs="Times New Roman"/>
                <w:sz w:val="18"/>
                <w:szCs w:val="18"/>
              </w:rPr>
            </w:pPr>
            <w:r w:rsidRPr="00C209C3">
              <w:rPr>
                <w:rStyle w:val="BodyText1"/>
                <w:rFonts w:eastAsiaTheme="minorHAnsi"/>
                <w:sz w:val="18"/>
                <w:szCs w:val="18"/>
              </w:rPr>
              <w:t>1.1.1.2.i.2. “Videi draudzīgi uzlabojumi Rīgas pilsētas sabiedriskā transporta sistēmā”: 87 285 492 EUR</w:t>
            </w:r>
          </w:p>
        </w:tc>
        <w:tc>
          <w:tcPr>
            <w:tcW w:w="2594" w:type="dxa"/>
            <w:gridSpan w:val="3"/>
          </w:tcPr>
          <w:p w14:paraId="6FC2C07E" w14:textId="2F56DB0D" w:rsidR="00C749B8" w:rsidRPr="00C209C3" w:rsidRDefault="00C749B8" w:rsidP="00C749B8">
            <w:pPr>
              <w:jc w:val="both"/>
              <w:rPr>
                <w:rFonts w:ascii="Times New Roman" w:hAnsi="Times New Roman" w:cs="Times New Roman"/>
                <w:sz w:val="18"/>
                <w:szCs w:val="18"/>
              </w:rPr>
            </w:pPr>
            <w:r w:rsidRPr="00C209C3">
              <w:rPr>
                <w:rStyle w:val="BodyText1"/>
                <w:rFonts w:eastAsiaTheme="minorHAnsi"/>
                <w:sz w:val="18"/>
                <w:szCs w:val="18"/>
              </w:rPr>
              <w:t xml:space="preserve">1.1.1.2.i.2. “Videi draudzīgi uzlabojumi Rīgas pilsētas sabiedriskā transporta sistēmā”: </w:t>
            </w:r>
            <w:r w:rsidRPr="00C209C3">
              <w:rPr>
                <w:rStyle w:val="BodyText1"/>
                <w:rFonts w:eastAsiaTheme="minorHAnsi"/>
                <w:color w:val="FF0000"/>
                <w:sz w:val="18"/>
                <w:szCs w:val="18"/>
              </w:rPr>
              <w:t xml:space="preserve">97 285 492 </w:t>
            </w:r>
            <w:r w:rsidRPr="00C209C3">
              <w:rPr>
                <w:rStyle w:val="BodyText1"/>
                <w:rFonts w:eastAsiaTheme="minorHAnsi"/>
                <w:sz w:val="18"/>
                <w:szCs w:val="18"/>
              </w:rPr>
              <w:t>EUR</w:t>
            </w:r>
          </w:p>
        </w:tc>
      </w:tr>
      <w:tr w:rsidR="00151A78" w:rsidRPr="00C209C3" w14:paraId="16F60E8E" w14:textId="77777777" w:rsidTr="00864685">
        <w:tc>
          <w:tcPr>
            <w:tcW w:w="3936" w:type="dxa"/>
            <w:gridSpan w:val="6"/>
          </w:tcPr>
          <w:p w14:paraId="74329B0D" w14:textId="77777777" w:rsidR="00C749B8" w:rsidRPr="00C209C3" w:rsidRDefault="00C749B8" w:rsidP="00C749B8">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2486" w:type="dxa"/>
            <w:gridSpan w:val="6"/>
            <w:vAlign w:val="center"/>
          </w:tcPr>
          <w:p w14:paraId="5473370F" w14:textId="5171F792" w:rsidR="00C749B8" w:rsidRPr="00C209C3" w:rsidRDefault="00C749B8" w:rsidP="00C749B8">
            <w:pPr>
              <w:jc w:val="both"/>
              <w:rPr>
                <w:rFonts w:ascii="Times New Roman" w:hAnsi="Times New Roman" w:cs="Times New Roman"/>
                <w:sz w:val="18"/>
                <w:szCs w:val="18"/>
              </w:rPr>
            </w:pPr>
            <w:r w:rsidRPr="00C209C3">
              <w:rPr>
                <w:rStyle w:val="BodyText1"/>
                <w:rFonts w:eastAsiaTheme="minorHAnsi"/>
                <w:i/>
                <w:iCs/>
                <w:sz w:val="18"/>
                <w:szCs w:val="18"/>
              </w:rPr>
              <w:t>Ierosinātajām izmaiņām (grozījumiem) nav ietekmes uz zaļajiem un/vai digitālajiem mērķiem.</w:t>
            </w:r>
          </w:p>
        </w:tc>
        <w:tc>
          <w:tcPr>
            <w:tcW w:w="2594" w:type="dxa"/>
            <w:gridSpan w:val="3"/>
            <w:vAlign w:val="center"/>
          </w:tcPr>
          <w:p w14:paraId="631425AB" w14:textId="7E07415B" w:rsidR="00C749B8" w:rsidRPr="00C209C3" w:rsidRDefault="00C749B8" w:rsidP="00C749B8">
            <w:pPr>
              <w:jc w:val="both"/>
              <w:rPr>
                <w:rFonts w:ascii="Times New Roman" w:hAnsi="Times New Roman" w:cs="Times New Roman"/>
                <w:sz w:val="18"/>
                <w:szCs w:val="18"/>
              </w:rPr>
            </w:pPr>
            <w:r w:rsidRPr="00C209C3">
              <w:rPr>
                <w:rStyle w:val="BodyText1"/>
                <w:rFonts w:eastAsiaTheme="minorHAnsi"/>
                <w:i/>
                <w:iCs/>
                <w:sz w:val="18"/>
                <w:szCs w:val="18"/>
              </w:rPr>
              <w:t>Ierosinātajām izmaiņām (grozījumiem) nav ietekmes uz zaļajiem un/vai digitālajiem mērķiem.</w:t>
            </w:r>
          </w:p>
        </w:tc>
      </w:tr>
      <w:tr w:rsidR="00151A78" w:rsidRPr="00C209C3" w14:paraId="06D1B7CF" w14:textId="77777777" w:rsidTr="00864685">
        <w:tc>
          <w:tcPr>
            <w:tcW w:w="3936" w:type="dxa"/>
            <w:gridSpan w:val="6"/>
          </w:tcPr>
          <w:p w14:paraId="7899139B" w14:textId="77777777" w:rsidR="00C749B8" w:rsidRPr="00C209C3" w:rsidRDefault="00C749B8" w:rsidP="00C749B8">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2486" w:type="dxa"/>
            <w:gridSpan w:val="6"/>
          </w:tcPr>
          <w:p w14:paraId="23922017" w14:textId="32973F44" w:rsidR="00C749B8" w:rsidRPr="00C209C3" w:rsidRDefault="00C749B8" w:rsidP="00C749B8">
            <w:pPr>
              <w:jc w:val="both"/>
              <w:rPr>
                <w:rFonts w:ascii="Times New Roman" w:hAnsi="Times New Roman" w:cs="Times New Roman"/>
                <w:sz w:val="18"/>
                <w:szCs w:val="18"/>
              </w:rPr>
            </w:pPr>
            <w:r w:rsidRPr="00C209C3">
              <w:rPr>
                <w:rStyle w:val="BodyText1"/>
                <w:rFonts w:eastAsiaTheme="minorHAnsi"/>
                <w:i/>
                <w:iCs/>
                <w:sz w:val="18"/>
                <w:szCs w:val="18"/>
              </w:rPr>
              <w:t>Ierosinātajām izmaiņām (grozījumiem) nav ietekmes uz “Nenodarīt būtisku kaitējumu” (DNSH).</w:t>
            </w:r>
          </w:p>
        </w:tc>
        <w:tc>
          <w:tcPr>
            <w:tcW w:w="2594" w:type="dxa"/>
            <w:gridSpan w:val="3"/>
          </w:tcPr>
          <w:p w14:paraId="37E5D2B8" w14:textId="3DBEE785" w:rsidR="00C749B8" w:rsidRPr="00C209C3" w:rsidRDefault="00C749B8" w:rsidP="00C749B8">
            <w:pPr>
              <w:jc w:val="both"/>
              <w:rPr>
                <w:rFonts w:ascii="Times New Roman" w:hAnsi="Times New Roman" w:cs="Times New Roman"/>
                <w:sz w:val="18"/>
                <w:szCs w:val="18"/>
              </w:rPr>
            </w:pPr>
            <w:r w:rsidRPr="00C209C3">
              <w:rPr>
                <w:rStyle w:val="BodyText1"/>
                <w:rFonts w:eastAsiaTheme="minorHAnsi"/>
                <w:i/>
                <w:iCs/>
                <w:sz w:val="18"/>
                <w:szCs w:val="18"/>
              </w:rPr>
              <w:t>Ierosinātajām izmaiņām (grozījumiem) nav ietekmes uz “Nenodarīt būtisku kaitējumu” (DNSH).</w:t>
            </w:r>
          </w:p>
        </w:tc>
      </w:tr>
      <w:tr w:rsidR="00C749B8" w:rsidRPr="00C209C3" w14:paraId="31788B71" w14:textId="77777777" w:rsidTr="00F458B4">
        <w:tc>
          <w:tcPr>
            <w:tcW w:w="9016" w:type="dxa"/>
            <w:gridSpan w:val="15"/>
            <w:shd w:val="clear" w:color="auto" w:fill="1F3864" w:themeFill="accent5" w:themeFillShade="80"/>
          </w:tcPr>
          <w:p w14:paraId="2986121F" w14:textId="77777777" w:rsidR="00C749B8" w:rsidRPr="00C209C3" w:rsidRDefault="00C749B8" w:rsidP="00C749B8">
            <w:pPr>
              <w:jc w:val="center"/>
              <w:rPr>
                <w:rFonts w:ascii="Times New Roman" w:hAnsi="Times New Roman" w:cs="Times New Roman"/>
                <w:b/>
                <w:bCs/>
                <w:sz w:val="18"/>
                <w:szCs w:val="18"/>
                <w:lang w:val="lv-LV"/>
              </w:rPr>
            </w:pPr>
            <w:r w:rsidRPr="00C209C3">
              <w:rPr>
                <w:rFonts w:ascii="Times New Roman" w:hAnsi="Times New Roman" w:cs="Times New Roman"/>
                <w:b/>
                <w:bCs/>
                <w:sz w:val="18"/>
                <w:szCs w:val="18"/>
                <w:lang w:val="lv-LV"/>
              </w:rPr>
              <w:tab/>
              <w:t xml:space="preserve">1.1.1.3.i. investīcija “Pilnveidota </w:t>
            </w:r>
            <w:proofErr w:type="spellStart"/>
            <w:r w:rsidRPr="00C209C3">
              <w:rPr>
                <w:rFonts w:ascii="Times New Roman" w:hAnsi="Times New Roman" w:cs="Times New Roman"/>
                <w:b/>
                <w:bCs/>
                <w:sz w:val="18"/>
                <w:szCs w:val="18"/>
                <w:lang w:val="lv-LV"/>
              </w:rPr>
              <w:t>veloceļu</w:t>
            </w:r>
            <w:proofErr w:type="spellEnd"/>
            <w:r w:rsidRPr="00C209C3">
              <w:rPr>
                <w:rFonts w:ascii="Times New Roman" w:hAnsi="Times New Roman" w:cs="Times New Roman"/>
                <w:b/>
                <w:bCs/>
                <w:sz w:val="18"/>
                <w:szCs w:val="18"/>
                <w:lang w:val="lv-LV"/>
              </w:rPr>
              <w:t xml:space="preserve"> infrastruktūra”</w:t>
            </w:r>
          </w:p>
          <w:p w14:paraId="6B9AECBA" w14:textId="504B11B9" w:rsidR="00C749B8" w:rsidRPr="00C209C3" w:rsidRDefault="0040463F" w:rsidP="00C749B8">
            <w:pPr>
              <w:jc w:val="center"/>
              <w:rPr>
                <w:rStyle w:val="BodyText1"/>
                <w:rFonts w:eastAsiaTheme="minorHAnsi"/>
                <w:i/>
                <w:iCs/>
                <w:sz w:val="18"/>
                <w:szCs w:val="18"/>
              </w:rPr>
            </w:pPr>
            <w:r w:rsidRPr="00C209C3">
              <w:rPr>
                <w:rFonts w:ascii="Times New Roman" w:hAnsi="Times New Roman" w:cs="Times New Roman"/>
                <w:b/>
                <w:bCs/>
                <w:sz w:val="18"/>
                <w:szCs w:val="18"/>
                <w:lang w:val="lv-LV"/>
              </w:rPr>
              <w:t>LV-C[C1]-I[1-1-1-3-i-]-T[6]</w:t>
            </w:r>
          </w:p>
        </w:tc>
      </w:tr>
      <w:tr w:rsidR="00C749B8" w:rsidRPr="00C209C3" w14:paraId="548D0F1B" w14:textId="77777777" w:rsidTr="00291803">
        <w:tc>
          <w:tcPr>
            <w:tcW w:w="9016" w:type="dxa"/>
            <w:gridSpan w:val="15"/>
          </w:tcPr>
          <w:p w14:paraId="65BF5D7F"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Satiksmes ministrijas ierosinātie grozījumi paredz aktualizēt AF plāna 1.1.1.3.i investīcijas “Pilnveidota </w:t>
            </w:r>
            <w:proofErr w:type="spellStart"/>
            <w:r w:rsidRPr="00C209C3">
              <w:rPr>
                <w:rFonts w:ascii="Times New Roman" w:hAnsi="Times New Roman" w:cs="Times New Roman"/>
                <w:i/>
                <w:iCs/>
                <w:sz w:val="18"/>
                <w:szCs w:val="18"/>
                <w:lang w:val="lv-LV"/>
              </w:rPr>
              <w:t>veloceļu</w:t>
            </w:r>
            <w:proofErr w:type="spellEnd"/>
            <w:r w:rsidRPr="00C209C3">
              <w:rPr>
                <w:rFonts w:ascii="Times New Roman" w:hAnsi="Times New Roman" w:cs="Times New Roman"/>
                <w:i/>
                <w:iCs/>
                <w:sz w:val="18"/>
                <w:szCs w:val="18"/>
                <w:lang w:val="lv-LV"/>
              </w:rPr>
              <w:t xml:space="preserve"> infrastruktūra” sasniedzamo rādītāju no 60 km uz 52 km. </w:t>
            </w:r>
            <w:proofErr w:type="spellStart"/>
            <w:r w:rsidRPr="00C209C3">
              <w:rPr>
                <w:rFonts w:ascii="Times New Roman" w:hAnsi="Times New Roman" w:cs="Times New Roman"/>
                <w:i/>
                <w:iCs/>
                <w:sz w:val="18"/>
                <w:szCs w:val="18"/>
                <w:lang w:val="lv-LV"/>
              </w:rPr>
              <w:t>Tādejādāji</w:t>
            </w:r>
            <w:proofErr w:type="spellEnd"/>
            <w:r w:rsidRPr="00C209C3">
              <w:rPr>
                <w:rFonts w:ascii="Times New Roman" w:hAnsi="Times New Roman" w:cs="Times New Roman"/>
                <w:i/>
                <w:iCs/>
                <w:sz w:val="18"/>
                <w:szCs w:val="18"/>
                <w:lang w:val="lv-LV"/>
              </w:rPr>
              <w:t xml:space="preserve">, rādītājs - </w:t>
            </w:r>
            <w:proofErr w:type="spellStart"/>
            <w:r w:rsidRPr="00C209C3">
              <w:rPr>
                <w:rFonts w:ascii="Times New Roman" w:hAnsi="Times New Roman" w:cs="Times New Roman"/>
                <w:i/>
                <w:iCs/>
                <w:sz w:val="18"/>
                <w:szCs w:val="18"/>
                <w:lang w:val="lv-LV"/>
              </w:rPr>
              <w:t>jaunizbūvētas</w:t>
            </w:r>
            <w:proofErr w:type="spellEnd"/>
            <w:r w:rsidRPr="00C209C3">
              <w:rPr>
                <w:rFonts w:ascii="Times New Roman" w:hAnsi="Times New Roman" w:cs="Times New Roman"/>
                <w:i/>
                <w:iCs/>
                <w:sz w:val="18"/>
                <w:szCs w:val="18"/>
                <w:lang w:val="lv-LV"/>
              </w:rPr>
              <w:t xml:space="preserve"> vai atjaunotas </w:t>
            </w:r>
            <w:proofErr w:type="spellStart"/>
            <w:r w:rsidRPr="00C209C3">
              <w:rPr>
                <w:rFonts w:ascii="Times New Roman" w:hAnsi="Times New Roman" w:cs="Times New Roman"/>
                <w:i/>
                <w:iCs/>
                <w:sz w:val="18"/>
                <w:szCs w:val="18"/>
                <w:lang w:val="lv-LV"/>
              </w:rPr>
              <w:t>veloinfrastruktūras</w:t>
            </w:r>
            <w:proofErr w:type="spellEnd"/>
            <w:r w:rsidRPr="00C209C3">
              <w:rPr>
                <w:rFonts w:ascii="Times New Roman" w:hAnsi="Times New Roman" w:cs="Times New Roman"/>
                <w:i/>
                <w:iCs/>
                <w:sz w:val="18"/>
                <w:szCs w:val="18"/>
                <w:lang w:val="lv-LV"/>
              </w:rPr>
              <w:t xml:space="preserve"> garums Rīgas pilsētā un Pierīgā (daļa no Rīgas metropoles areāla): 52 km.</w:t>
            </w:r>
          </w:p>
          <w:p w14:paraId="7972B862" w14:textId="77777777" w:rsidR="006A4A5D" w:rsidRPr="00C209C3" w:rsidRDefault="006A4A5D" w:rsidP="006A4A5D">
            <w:pPr>
              <w:jc w:val="both"/>
              <w:rPr>
                <w:rFonts w:ascii="Times New Roman" w:hAnsi="Times New Roman" w:cs="Times New Roman"/>
                <w:i/>
                <w:iCs/>
                <w:sz w:val="18"/>
                <w:szCs w:val="18"/>
                <w:lang w:val="lv-LV"/>
              </w:rPr>
            </w:pPr>
          </w:p>
          <w:p w14:paraId="41189358"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Pamatojums: karadarbības Ukrainā un pret Krieviju un Baltkrieviju ieviesto sankciju rezultātā 2022.gada sākumā strauji pieauga izmaksas būvniecības jomā. Kā rezultātā par pieejamo AF finansējumu iespējama mazāka </w:t>
            </w:r>
            <w:proofErr w:type="spellStart"/>
            <w:r w:rsidRPr="00C209C3">
              <w:rPr>
                <w:rFonts w:ascii="Times New Roman" w:hAnsi="Times New Roman" w:cs="Times New Roman"/>
                <w:i/>
                <w:iCs/>
                <w:sz w:val="18"/>
                <w:szCs w:val="18"/>
                <w:lang w:val="lv-LV"/>
              </w:rPr>
              <w:t>veloceļu</w:t>
            </w:r>
            <w:proofErr w:type="spellEnd"/>
            <w:r w:rsidRPr="00C209C3">
              <w:rPr>
                <w:rFonts w:ascii="Times New Roman" w:hAnsi="Times New Roman" w:cs="Times New Roman"/>
                <w:i/>
                <w:iCs/>
                <w:sz w:val="18"/>
                <w:szCs w:val="18"/>
                <w:lang w:val="lv-LV"/>
              </w:rPr>
              <w:t xml:space="preserve"> infrastruktūras izbūve un atjaunošana.</w:t>
            </w:r>
          </w:p>
          <w:p w14:paraId="66D967AA" w14:textId="77777777" w:rsidR="006A4A5D" w:rsidRPr="00C209C3" w:rsidRDefault="006A4A5D" w:rsidP="006A4A5D">
            <w:pPr>
              <w:jc w:val="both"/>
              <w:rPr>
                <w:rFonts w:ascii="Times New Roman" w:hAnsi="Times New Roman" w:cs="Times New Roman"/>
                <w:i/>
                <w:iCs/>
                <w:sz w:val="18"/>
                <w:szCs w:val="18"/>
                <w:lang w:val="lv-LV"/>
              </w:rPr>
            </w:pPr>
          </w:p>
          <w:p w14:paraId="3D6AD6A6"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lastRenderedPageBreak/>
              <w:t xml:space="preserve">Ņemot vērā, ka oficiālos statistikas vai pētījumu datos nav pieejamas izmaksu izmaiņu prognozes sadalījumā pa būvniecības </w:t>
            </w:r>
            <w:proofErr w:type="spellStart"/>
            <w:r w:rsidRPr="00C209C3">
              <w:rPr>
                <w:rFonts w:ascii="Times New Roman" w:hAnsi="Times New Roman" w:cs="Times New Roman"/>
                <w:i/>
                <w:iCs/>
                <w:sz w:val="18"/>
                <w:szCs w:val="18"/>
                <w:lang w:val="lv-LV"/>
              </w:rPr>
              <w:t>apakšnozarēm</w:t>
            </w:r>
            <w:proofErr w:type="spellEnd"/>
            <w:r w:rsidRPr="00C209C3">
              <w:rPr>
                <w:rFonts w:ascii="Times New Roman" w:hAnsi="Times New Roman" w:cs="Times New Roman"/>
                <w:i/>
                <w:iCs/>
                <w:sz w:val="18"/>
                <w:szCs w:val="18"/>
                <w:lang w:val="lv-LV"/>
              </w:rPr>
              <w:t xml:space="preserve"> Latvijā, tad izmaksu sadārdzinājuma aprēķināšanai un pamatošanai tika izmantotas būvniecības izmaksu* (kombinētās**) prognozes 2022.-2026.gadam (% pret iepriekšējo gadu). Izmaksu </w:t>
            </w:r>
            <w:proofErr w:type="spellStart"/>
            <w:r w:rsidRPr="00C209C3">
              <w:rPr>
                <w:rFonts w:ascii="Times New Roman" w:hAnsi="Times New Roman" w:cs="Times New Roman"/>
                <w:i/>
                <w:iCs/>
                <w:sz w:val="18"/>
                <w:szCs w:val="18"/>
                <w:lang w:val="lv-LV"/>
              </w:rPr>
              <w:t>sadārdzinājumna</w:t>
            </w:r>
            <w:proofErr w:type="spellEnd"/>
            <w:r w:rsidRPr="00C209C3">
              <w:rPr>
                <w:rFonts w:ascii="Times New Roman" w:hAnsi="Times New Roman" w:cs="Times New Roman"/>
                <w:i/>
                <w:iCs/>
                <w:sz w:val="18"/>
                <w:szCs w:val="18"/>
                <w:lang w:val="lv-LV"/>
              </w:rPr>
              <w:t xml:space="preserve"> </w:t>
            </w:r>
            <w:proofErr w:type="spellStart"/>
            <w:r w:rsidRPr="00C209C3">
              <w:rPr>
                <w:rFonts w:ascii="Times New Roman" w:hAnsi="Times New Roman" w:cs="Times New Roman"/>
                <w:i/>
                <w:iCs/>
                <w:sz w:val="18"/>
                <w:szCs w:val="18"/>
                <w:lang w:val="lv-LV"/>
              </w:rPr>
              <w:t>izvērtējums</w:t>
            </w:r>
            <w:proofErr w:type="spellEnd"/>
            <w:r w:rsidRPr="00C209C3">
              <w:rPr>
                <w:rFonts w:ascii="Times New Roman" w:hAnsi="Times New Roman" w:cs="Times New Roman"/>
                <w:i/>
                <w:iCs/>
                <w:sz w:val="18"/>
                <w:szCs w:val="18"/>
                <w:lang w:val="lv-LV"/>
              </w:rPr>
              <w:t xml:space="preserve">  tika veikts atbilstoši Eiropas Komisijas metodiskajām norādēm attiecībā uz izmaksu sadārdzinājumu (indeksāciju).</w:t>
            </w:r>
          </w:p>
          <w:p w14:paraId="46B97BBD"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*Būvniecības izmaksu prognozēs ir iekļauti visi galvenie resursu veidi – būvmateriālu, strādnieku darba samaksas, mašīnu un mehānismu uzturēšanas un ekspluatācijas izmaksas, kā arī arhitektūras un inženiertehnisko pakalpojumu, tehniskās pārbaudes un analīzes izmaksu izmaiņu prognozes.</w:t>
            </w:r>
          </w:p>
          <w:p w14:paraId="54CCEEE8"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 **Kombinētā prognoze ļauj iegūt sabalansētu prognozi, kas izsvērti sniegtu vidējo skatījumu uz nozares attīstības dinamiku starp ekspertu vidējiem novērtējumiem un statistiski </w:t>
            </w:r>
            <w:proofErr w:type="spellStart"/>
            <w:r w:rsidRPr="00C209C3">
              <w:rPr>
                <w:rFonts w:ascii="Times New Roman" w:hAnsi="Times New Roman" w:cs="Times New Roman"/>
                <w:i/>
                <w:iCs/>
                <w:sz w:val="18"/>
                <w:szCs w:val="18"/>
                <w:lang w:val="lv-LV"/>
              </w:rPr>
              <w:t>ekstrapolētu</w:t>
            </w:r>
            <w:proofErr w:type="spellEnd"/>
            <w:r w:rsidRPr="00C209C3">
              <w:rPr>
                <w:rFonts w:ascii="Times New Roman" w:hAnsi="Times New Roman" w:cs="Times New Roman"/>
                <w:i/>
                <w:iCs/>
                <w:sz w:val="18"/>
                <w:szCs w:val="18"/>
                <w:lang w:val="lv-LV"/>
              </w:rPr>
              <w:t xml:space="preserve"> situācijas attīstību.</w:t>
            </w:r>
          </w:p>
          <w:p w14:paraId="54F60DAD" w14:textId="4BA743C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Avots: </w:t>
            </w:r>
            <w:r w:rsidR="0076691F">
              <w:rPr>
                <w:rFonts w:ascii="Times New Roman" w:hAnsi="Times New Roman" w:cs="Times New Roman"/>
                <w:i/>
                <w:iCs/>
                <w:sz w:val="18"/>
                <w:szCs w:val="18"/>
                <w:lang w:val="lv-LV"/>
              </w:rPr>
              <w:t>EM</w:t>
            </w:r>
            <w:r w:rsidRPr="00C209C3">
              <w:rPr>
                <w:rFonts w:ascii="Times New Roman" w:hAnsi="Times New Roman" w:cs="Times New Roman"/>
                <w:i/>
                <w:iCs/>
                <w:sz w:val="18"/>
                <w:szCs w:val="18"/>
                <w:lang w:val="lv-LV"/>
              </w:rPr>
              <w:t xml:space="preserve"> informatīvais ziņojums "Par ikgadējām izmaksu dinamikas prognozēm un pārkaršanas riskiem Latvijas būvniecības nozarē" (22-TA-3159): </w:t>
            </w:r>
            <w:hyperlink r:id="rId16" w:history="1">
              <w:r w:rsidRPr="00C209C3">
                <w:rPr>
                  <w:rStyle w:val="Hyperlink"/>
                  <w:rFonts w:ascii="Times New Roman" w:hAnsi="Times New Roman" w:cs="Times New Roman"/>
                  <w:i/>
                  <w:iCs/>
                  <w:sz w:val="18"/>
                  <w:szCs w:val="18"/>
                  <w:lang w:val="lv-LV"/>
                </w:rPr>
                <w:t>https://tapportals.mk.gov.lv/legal_acts/ceb6aecc-364d-4b8e-9a3e-64e59a940161</w:t>
              </w:r>
            </w:hyperlink>
            <w:r w:rsidRPr="00C209C3">
              <w:rPr>
                <w:rFonts w:ascii="Times New Roman" w:hAnsi="Times New Roman" w:cs="Times New Roman"/>
                <w:i/>
                <w:iCs/>
                <w:sz w:val="18"/>
                <w:szCs w:val="18"/>
                <w:lang w:val="lv-LV"/>
              </w:rPr>
              <w:t xml:space="preserve"> </w:t>
            </w:r>
          </w:p>
          <w:p w14:paraId="7E77860D" w14:textId="77777777" w:rsidR="006A4A5D" w:rsidRPr="00C209C3" w:rsidRDefault="006A4A5D" w:rsidP="006A4A5D">
            <w:pPr>
              <w:jc w:val="both"/>
              <w:rPr>
                <w:rFonts w:ascii="Times New Roman" w:hAnsi="Times New Roman" w:cs="Times New Roman"/>
                <w:i/>
                <w:iCs/>
                <w:sz w:val="18"/>
                <w:szCs w:val="18"/>
                <w:lang w:val="lv-LV"/>
              </w:rPr>
            </w:pPr>
          </w:p>
          <w:p w14:paraId="4A5EA99E"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Ņemot vērā veikto novērtējumu, Satiksmes ministrijas ierosinātie grozījumi paredz aktualizēt AF plāna 1.1.1.3.i investīcijas “Pilnveidota </w:t>
            </w:r>
            <w:proofErr w:type="spellStart"/>
            <w:r w:rsidRPr="00C209C3">
              <w:rPr>
                <w:rFonts w:ascii="Times New Roman" w:hAnsi="Times New Roman" w:cs="Times New Roman"/>
                <w:i/>
                <w:iCs/>
                <w:sz w:val="18"/>
                <w:szCs w:val="18"/>
                <w:lang w:val="lv-LV"/>
              </w:rPr>
              <w:t>veloceļu</w:t>
            </w:r>
            <w:proofErr w:type="spellEnd"/>
            <w:r w:rsidRPr="00C209C3">
              <w:rPr>
                <w:rFonts w:ascii="Times New Roman" w:hAnsi="Times New Roman" w:cs="Times New Roman"/>
                <w:i/>
                <w:iCs/>
                <w:sz w:val="18"/>
                <w:szCs w:val="18"/>
                <w:lang w:val="lv-LV"/>
              </w:rPr>
              <w:t xml:space="preserve"> infrastruktūra” sasniedzamo rādītāju no 60 km uz 52 km. Tādejādi, rādītājs - </w:t>
            </w:r>
            <w:proofErr w:type="spellStart"/>
            <w:r w:rsidRPr="00C209C3">
              <w:rPr>
                <w:rFonts w:ascii="Times New Roman" w:hAnsi="Times New Roman" w:cs="Times New Roman"/>
                <w:i/>
                <w:iCs/>
                <w:sz w:val="18"/>
                <w:szCs w:val="18"/>
                <w:lang w:val="lv-LV"/>
              </w:rPr>
              <w:t>jaunizbūvētas</w:t>
            </w:r>
            <w:proofErr w:type="spellEnd"/>
            <w:r w:rsidRPr="00C209C3">
              <w:rPr>
                <w:rFonts w:ascii="Times New Roman" w:hAnsi="Times New Roman" w:cs="Times New Roman"/>
                <w:i/>
                <w:iCs/>
                <w:sz w:val="18"/>
                <w:szCs w:val="18"/>
                <w:lang w:val="lv-LV"/>
              </w:rPr>
              <w:t xml:space="preserve"> vai atjaunotas </w:t>
            </w:r>
            <w:proofErr w:type="spellStart"/>
            <w:r w:rsidRPr="00C209C3">
              <w:rPr>
                <w:rFonts w:ascii="Times New Roman" w:hAnsi="Times New Roman" w:cs="Times New Roman"/>
                <w:i/>
                <w:iCs/>
                <w:sz w:val="18"/>
                <w:szCs w:val="18"/>
                <w:lang w:val="lv-LV"/>
              </w:rPr>
              <w:t>veloinfrastruktūras</w:t>
            </w:r>
            <w:proofErr w:type="spellEnd"/>
            <w:r w:rsidRPr="00C209C3">
              <w:rPr>
                <w:rFonts w:ascii="Times New Roman" w:hAnsi="Times New Roman" w:cs="Times New Roman"/>
                <w:i/>
                <w:iCs/>
                <w:sz w:val="18"/>
                <w:szCs w:val="18"/>
                <w:lang w:val="lv-LV"/>
              </w:rPr>
              <w:t xml:space="preserve"> garums Rīgas pilsētā un Pierīgā (daļa no Rīgas metropoles areāla): 52 km.</w:t>
            </w:r>
          </w:p>
          <w:p w14:paraId="2C9DE6D8" w14:textId="77777777" w:rsidR="006A4A5D" w:rsidRPr="00C209C3" w:rsidRDefault="006A4A5D" w:rsidP="006A4A5D">
            <w:pPr>
              <w:spacing w:line="257" w:lineRule="auto"/>
              <w:jc w:val="both"/>
              <w:rPr>
                <w:rFonts w:ascii="Times New Roman" w:hAnsi="Times New Roman" w:cs="Times New Roman"/>
                <w:i/>
                <w:iCs/>
                <w:sz w:val="18"/>
                <w:szCs w:val="18"/>
                <w:lang w:val="lv-LV"/>
              </w:rPr>
            </w:pPr>
          </w:p>
          <w:p w14:paraId="40ADBB25" w14:textId="77777777" w:rsidR="006A4A5D" w:rsidRPr="00C209C3" w:rsidRDefault="006A4A5D" w:rsidP="006A4A5D">
            <w:pPr>
              <w:spacing w:line="257" w:lineRule="auto"/>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Izmaiņas:</w:t>
            </w:r>
          </w:p>
          <w:p w14:paraId="63F149A4" w14:textId="77777777" w:rsidR="006A4A5D" w:rsidRPr="00C209C3" w:rsidRDefault="006A4A5D" w:rsidP="006A4A5D">
            <w:pPr>
              <w:spacing w:line="257" w:lineRule="auto"/>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Ietekmē ieguldījumu mērķa rādītāju; neietekmē ieguldījumu mērķi, mērķa grupu, īstenošanas kārtību (nosacījumus), grafiku, galvenos rezultātus.</w:t>
            </w:r>
          </w:p>
          <w:p w14:paraId="3AA2F231" w14:textId="77777777" w:rsidR="006A4A5D" w:rsidRPr="00C209C3" w:rsidRDefault="006A4A5D" w:rsidP="006A4A5D">
            <w:pPr>
              <w:spacing w:line="257" w:lineRule="auto"/>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Neietekmē investīciju izmaksas.</w:t>
            </w:r>
          </w:p>
          <w:p w14:paraId="183224EF" w14:textId="77777777" w:rsidR="006A4A5D" w:rsidRPr="00C209C3" w:rsidRDefault="006A4A5D" w:rsidP="006A4A5D">
            <w:pPr>
              <w:spacing w:line="257" w:lineRule="auto"/>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Neietekmē zaļos mērķus.</w:t>
            </w:r>
          </w:p>
          <w:p w14:paraId="56BFA436"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 Ietekmē “Nenodarīt būtisku kaitējumu videi” novērtējumu (sniegto aprēķinu par novērstās CO2 emisijas un novērstas PM </w:t>
            </w:r>
            <w:r w:rsidRPr="00C209C3">
              <w:rPr>
                <w:rFonts w:ascii="Times New Roman" w:hAnsi="Times New Roman" w:cs="Times New Roman"/>
                <w:i/>
                <w:iCs/>
                <w:sz w:val="18"/>
                <w:szCs w:val="18"/>
                <w:vertAlign w:val="subscript"/>
                <w:lang w:val="lv-LV"/>
              </w:rPr>
              <w:t>2,5</w:t>
            </w:r>
            <w:r w:rsidRPr="00C209C3">
              <w:rPr>
                <w:rFonts w:ascii="Times New Roman" w:hAnsi="Times New Roman" w:cs="Times New Roman"/>
                <w:i/>
                <w:iCs/>
                <w:sz w:val="18"/>
                <w:szCs w:val="18"/>
                <w:lang w:val="lv-LV"/>
              </w:rPr>
              <w:t xml:space="preserve"> emisijas).</w:t>
            </w:r>
          </w:p>
          <w:p w14:paraId="110B9F16" w14:textId="77777777" w:rsidR="006A4A5D" w:rsidRPr="00C209C3" w:rsidRDefault="006A4A5D" w:rsidP="006A4A5D">
            <w:pPr>
              <w:jc w:val="both"/>
              <w:rPr>
                <w:rStyle w:val="BodyText1"/>
                <w:rFonts w:eastAsiaTheme="minorHAnsi"/>
                <w:i/>
                <w:iCs/>
                <w:color w:val="auto"/>
                <w:sz w:val="18"/>
                <w:szCs w:val="18"/>
              </w:rPr>
            </w:pPr>
          </w:p>
          <w:p w14:paraId="05E2BEF3" w14:textId="77777777" w:rsidR="006A4A5D" w:rsidRPr="00C209C3" w:rsidRDefault="006A4A5D" w:rsidP="006A4A5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Atbilstoši ierosinātajām izmaiņām ir nepieciešams veikt precizējumus AF plānā, Eiropas Padomes 2021.gada 6.jūlija lēmuma pielikumā (CID), kā arī AF plāna Darbības kārtībā.</w:t>
            </w:r>
          </w:p>
          <w:p w14:paraId="66C42D58" w14:textId="77777777" w:rsidR="006A4A5D" w:rsidRPr="00C209C3" w:rsidRDefault="006A4A5D" w:rsidP="006A4A5D">
            <w:pPr>
              <w:jc w:val="both"/>
              <w:rPr>
                <w:rFonts w:ascii="Times New Roman" w:hAnsi="Times New Roman" w:cs="Times New Roman"/>
                <w:i/>
                <w:iCs/>
                <w:sz w:val="18"/>
                <w:szCs w:val="18"/>
                <w:lang w:val="lv-LV"/>
              </w:rPr>
            </w:pPr>
          </w:p>
          <w:p w14:paraId="52B71427" w14:textId="0F0C643C" w:rsidR="00C749B8" w:rsidRPr="00C209C3" w:rsidRDefault="006A4A5D" w:rsidP="006A4A5D">
            <w:pPr>
              <w:jc w:val="both"/>
              <w:rPr>
                <w:rStyle w:val="BodyText1"/>
                <w:rFonts w:eastAsiaTheme="minorHAnsi"/>
                <w:i/>
                <w:iCs/>
                <w:sz w:val="18"/>
                <w:szCs w:val="18"/>
              </w:rPr>
            </w:pPr>
            <w:r w:rsidRPr="00C209C3">
              <w:rPr>
                <w:rFonts w:ascii="Times New Roman" w:hAnsi="Times New Roman" w:cs="Times New Roman"/>
                <w:i/>
                <w:iCs/>
                <w:sz w:val="18"/>
                <w:szCs w:val="18"/>
                <w:lang w:val="lv-LV"/>
              </w:rPr>
              <w:t xml:space="preserve">Ņemot vērā ierosinātos grozījumus, AF plāns joprojām ir visaptveroša un pienācīgi līdzsvarota atbilde uz ekonomisko un sociālo situāciju un atbilstīgi sniedz ieguldījumu visos sešos pīlāros, kā arī atbilstoši ierosinātajiem grozījumiem AF plānā </w:t>
            </w:r>
            <w:proofErr w:type="spellStart"/>
            <w:r w:rsidRPr="00C209C3">
              <w:rPr>
                <w:rFonts w:ascii="Times New Roman" w:hAnsi="Times New Roman" w:cs="Times New Roman"/>
                <w:i/>
                <w:iCs/>
                <w:sz w:val="18"/>
                <w:szCs w:val="18"/>
                <w:lang w:val="lv-LV"/>
              </w:rPr>
              <w:t>apraskti</w:t>
            </w:r>
            <w:proofErr w:type="spellEnd"/>
            <w:r w:rsidRPr="00C209C3">
              <w:rPr>
                <w:rFonts w:ascii="Times New Roman" w:hAnsi="Times New Roman" w:cs="Times New Roman"/>
                <w:i/>
                <w:iCs/>
                <w:sz w:val="18"/>
                <w:szCs w:val="18"/>
                <w:lang w:val="lv-LV"/>
              </w:rPr>
              <w:t xml:space="preserve"> pie sadaļām “Pārrobežu un </w:t>
            </w:r>
            <w:proofErr w:type="spellStart"/>
            <w:r w:rsidRPr="00C209C3">
              <w:rPr>
                <w:rFonts w:ascii="Times New Roman" w:hAnsi="Times New Roman" w:cs="Times New Roman"/>
                <w:i/>
                <w:iCs/>
                <w:sz w:val="18"/>
                <w:szCs w:val="18"/>
                <w:lang w:val="lv-LV"/>
              </w:rPr>
              <w:t>daudzvalstu</w:t>
            </w:r>
            <w:proofErr w:type="spellEnd"/>
            <w:r w:rsidRPr="00C209C3">
              <w:rPr>
                <w:rFonts w:ascii="Times New Roman" w:hAnsi="Times New Roman" w:cs="Times New Roman"/>
                <w:i/>
                <w:iCs/>
                <w:sz w:val="18"/>
                <w:szCs w:val="18"/>
                <w:lang w:val="lv-LV"/>
              </w:rPr>
              <w:t xml:space="preserve"> projekti”, “Valsts atbalsts” un “Atklāta stratēģiskā autonomija” ir spēkā esoši.</w:t>
            </w:r>
          </w:p>
        </w:tc>
      </w:tr>
      <w:tr w:rsidR="00151A78" w:rsidRPr="00C209C3" w14:paraId="1225B8E2" w14:textId="77777777" w:rsidTr="00864685">
        <w:tc>
          <w:tcPr>
            <w:tcW w:w="3936" w:type="dxa"/>
            <w:gridSpan w:val="6"/>
            <w:shd w:val="clear" w:color="auto" w:fill="00B0F0"/>
          </w:tcPr>
          <w:p w14:paraId="586FA01A" w14:textId="77777777" w:rsidR="00F458B4" w:rsidRPr="00C209C3" w:rsidRDefault="00F458B4"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2486" w:type="dxa"/>
            <w:gridSpan w:val="6"/>
            <w:shd w:val="clear" w:color="auto" w:fill="00B0F0"/>
          </w:tcPr>
          <w:p w14:paraId="4D5DE02F" w14:textId="77777777" w:rsidR="00F458B4" w:rsidRPr="00C209C3" w:rsidRDefault="00F458B4"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256E43A4" w14:textId="77777777" w:rsidR="00F458B4" w:rsidRPr="00C209C3" w:rsidRDefault="00F458B4"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151A78" w:rsidRPr="00C209C3" w14:paraId="7C1DC8F1" w14:textId="77777777" w:rsidTr="00864685">
        <w:tc>
          <w:tcPr>
            <w:tcW w:w="3936" w:type="dxa"/>
            <w:gridSpan w:val="6"/>
          </w:tcPr>
          <w:p w14:paraId="42897113" w14:textId="43E27054" w:rsidR="00C749B8" w:rsidRPr="00C209C3" w:rsidRDefault="00C749B8" w:rsidP="00C749B8">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lang w:val="lv-LV"/>
              </w:rPr>
              <w:t>Komponentes un/vai pasākuma apraksts</w:t>
            </w:r>
          </w:p>
        </w:tc>
        <w:tc>
          <w:tcPr>
            <w:tcW w:w="2486" w:type="dxa"/>
            <w:gridSpan w:val="6"/>
          </w:tcPr>
          <w:p w14:paraId="2DC3BFD1" w14:textId="1A39F312" w:rsidR="00C749B8" w:rsidRPr="00C209C3" w:rsidRDefault="00C749B8" w:rsidP="00C749B8">
            <w:pPr>
              <w:jc w:val="center"/>
              <w:rPr>
                <w:rFonts w:ascii="Times New Roman" w:hAnsi="Times New Roman" w:cs="Times New Roman"/>
                <w:color w:val="FFFFFF" w:themeColor="background1"/>
                <w:sz w:val="18"/>
                <w:szCs w:val="18"/>
              </w:rPr>
            </w:pPr>
            <w:r w:rsidRPr="00C209C3">
              <w:rPr>
                <w:rStyle w:val="BodyText1"/>
                <w:rFonts w:eastAsiaTheme="minorHAnsi"/>
                <w:sz w:val="18"/>
                <w:szCs w:val="18"/>
              </w:rPr>
              <w:t xml:space="preserve">Reforma 1.1.1. Rīgas metropoles areāla transporta sistēmas </w:t>
            </w:r>
            <w:proofErr w:type="spellStart"/>
            <w:r w:rsidRPr="00C209C3">
              <w:rPr>
                <w:rStyle w:val="BodyText1"/>
                <w:rFonts w:eastAsiaTheme="minorHAnsi"/>
                <w:sz w:val="18"/>
                <w:szCs w:val="18"/>
              </w:rPr>
              <w:t>zaļināšana</w:t>
            </w:r>
            <w:proofErr w:type="spellEnd"/>
          </w:p>
        </w:tc>
        <w:tc>
          <w:tcPr>
            <w:tcW w:w="2594" w:type="dxa"/>
            <w:gridSpan w:val="3"/>
          </w:tcPr>
          <w:p w14:paraId="49A28D91" w14:textId="69A9D657" w:rsidR="00C749B8" w:rsidRPr="00C209C3" w:rsidRDefault="00C749B8" w:rsidP="00C749B8">
            <w:pPr>
              <w:jc w:val="center"/>
              <w:rPr>
                <w:rFonts w:ascii="Times New Roman" w:hAnsi="Times New Roman" w:cs="Times New Roman"/>
                <w:color w:val="FFFFFF" w:themeColor="background1"/>
                <w:sz w:val="18"/>
                <w:szCs w:val="18"/>
              </w:rPr>
            </w:pPr>
            <w:r w:rsidRPr="00C209C3">
              <w:rPr>
                <w:rStyle w:val="BodyText1"/>
                <w:rFonts w:eastAsiaTheme="minorHAnsi"/>
                <w:sz w:val="18"/>
                <w:szCs w:val="18"/>
              </w:rPr>
              <w:t xml:space="preserve">Reforma 1.1.1. Rīgas metropoles areāla transporta sistēmas </w:t>
            </w:r>
            <w:proofErr w:type="spellStart"/>
            <w:r w:rsidRPr="00C209C3">
              <w:rPr>
                <w:rStyle w:val="BodyText1"/>
                <w:rFonts w:eastAsiaTheme="minorHAnsi"/>
                <w:sz w:val="18"/>
                <w:szCs w:val="18"/>
              </w:rPr>
              <w:t>zaļināšana</w:t>
            </w:r>
            <w:proofErr w:type="spellEnd"/>
          </w:p>
        </w:tc>
      </w:tr>
      <w:tr w:rsidR="00151A78" w:rsidRPr="00C209C3" w14:paraId="1ECC4BD9" w14:textId="77777777" w:rsidTr="00864685">
        <w:tc>
          <w:tcPr>
            <w:tcW w:w="3936" w:type="dxa"/>
            <w:gridSpan w:val="6"/>
          </w:tcPr>
          <w:p w14:paraId="7CEF4E74" w14:textId="77777777" w:rsidR="002021D9" w:rsidRPr="00C209C3" w:rsidRDefault="002021D9" w:rsidP="002021D9">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lang w:val="lv-LV"/>
              </w:rPr>
              <w:t>Atskaites punkti un mērķi</w:t>
            </w:r>
          </w:p>
          <w:p w14:paraId="03A1AFA8" w14:textId="77777777" w:rsidR="002021D9" w:rsidRPr="00C209C3" w:rsidRDefault="002021D9" w:rsidP="002021D9">
            <w:pPr>
              <w:jc w:val="both"/>
              <w:rPr>
                <w:rFonts w:ascii="Times New Roman" w:hAnsi="Times New Roman" w:cs="Times New Roman"/>
                <w:b/>
                <w:bCs/>
                <w:i/>
                <w:iCs/>
                <w:sz w:val="18"/>
                <w:szCs w:val="18"/>
                <w:lang w:val="lv-LV"/>
              </w:rPr>
            </w:pPr>
          </w:p>
          <w:p w14:paraId="1DB2BA84" w14:textId="6F1E6AAD" w:rsidR="002021D9" w:rsidRPr="00C209C3" w:rsidRDefault="002021D9" w:rsidP="002021D9">
            <w:pPr>
              <w:jc w:val="both"/>
              <w:rPr>
                <w:rFonts w:ascii="Times New Roman" w:hAnsi="Times New Roman" w:cs="Times New Roman"/>
                <w:b/>
                <w:bCs/>
                <w:i/>
                <w:iCs/>
                <w:sz w:val="18"/>
                <w:szCs w:val="18"/>
              </w:rPr>
            </w:pPr>
          </w:p>
        </w:tc>
        <w:tc>
          <w:tcPr>
            <w:tcW w:w="2486" w:type="dxa"/>
            <w:gridSpan w:val="6"/>
          </w:tcPr>
          <w:p w14:paraId="604E6110" w14:textId="77777777" w:rsidR="002021D9" w:rsidRPr="00C209C3" w:rsidRDefault="002021D9" w:rsidP="004B7984">
            <w:pPr>
              <w:pStyle w:val="BodyText4"/>
              <w:shd w:val="clear" w:color="auto" w:fill="auto"/>
              <w:spacing w:before="0" w:line="240" w:lineRule="auto"/>
              <w:rPr>
                <w:rFonts w:eastAsiaTheme="minorHAnsi"/>
                <w:b w:val="0"/>
                <w:bCs w:val="0"/>
                <w:color w:val="000000"/>
                <w:sz w:val="18"/>
                <w:szCs w:val="18"/>
              </w:rPr>
            </w:pPr>
            <w:r w:rsidRPr="00C209C3">
              <w:rPr>
                <w:rFonts w:eastAsiaTheme="minorHAnsi"/>
                <w:b w:val="0"/>
                <w:bCs w:val="0"/>
                <w:color w:val="000000"/>
                <w:sz w:val="18"/>
                <w:szCs w:val="18"/>
              </w:rPr>
              <w:t>Pielikums PADOMES ĪSTENOŠANAS LĒMUMAM par Latvijas atveseļošanas un noturības plāna novērtējuma apstiprināšanu:</w:t>
            </w:r>
          </w:p>
          <w:p w14:paraId="39EE9BAC" w14:textId="77777777" w:rsidR="002021D9" w:rsidRPr="00C209C3" w:rsidRDefault="002021D9" w:rsidP="004B7984">
            <w:pPr>
              <w:pStyle w:val="BodyText4"/>
              <w:shd w:val="clear" w:color="auto" w:fill="auto"/>
              <w:spacing w:before="0" w:line="240" w:lineRule="auto"/>
              <w:rPr>
                <w:rFonts w:eastAsiaTheme="minorHAnsi"/>
                <w:b w:val="0"/>
                <w:bCs w:val="0"/>
                <w:color w:val="000000"/>
                <w:sz w:val="18"/>
                <w:szCs w:val="18"/>
              </w:rPr>
            </w:pPr>
          </w:p>
          <w:p w14:paraId="11D6EECD" w14:textId="77777777" w:rsidR="002021D9" w:rsidRPr="00C209C3" w:rsidRDefault="002021D9" w:rsidP="004B7984">
            <w:pPr>
              <w:jc w:val="both"/>
              <w:rPr>
                <w:rStyle w:val="BodyText1"/>
                <w:rFonts w:eastAsiaTheme="minorHAnsi"/>
                <w:b w:val="0"/>
                <w:bCs w:val="0"/>
                <w:sz w:val="18"/>
                <w:szCs w:val="18"/>
              </w:rPr>
            </w:pPr>
            <w:proofErr w:type="spellStart"/>
            <w:r w:rsidRPr="00C209C3">
              <w:rPr>
                <w:rStyle w:val="BodyText1"/>
                <w:rFonts w:eastAsiaTheme="minorHAnsi"/>
                <w:sz w:val="18"/>
                <w:szCs w:val="18"/>
              </w:rPr>
              <w:t>Mērķrādītājs</w:t>
            </w:r>
            <w:proofErr w:type="spellEnd"/>
            <w:r w:rsidRPr="00C209C3">
              <w:rPr>
                <w:rStyle w:val="BodyText1"/>
                <w:rFonts w:eastAsiaTheme="minorHAnsi"/>
                <w:sz w:val="18"/>
                <w:szCs w:val="18"/>
              </w:rPr>
              <w:t>: “</w:t>
            </w:r>
            <w:proofErr w:type="spellStart"/>
            <w:r w:rsidRPr="00C209C3">
              <w:rPr>
                <w:rFonts w:ascii="Times New Roman" w:hAnsi="Times New Roman" w:cs="Times New Roman"/>
                <w:sz w:val="18"/>
                <w:szCs w:val="18"/>
              </w:rPr>
              <w:t>Jaunizbūvētās</w:t>
            </w:r>
            <w:proofErr w:type="spellEnd"/>
            <w:r w:rsidRPr="00C209C3">
              <w:rPr>
                <w:rFonts w:ascii="Times New Roman" w:hAnsi="Times New Roman" w:cs="Times New Roman"/>
                <w:sz w:val="18"/>
                <w:szCs w:val="18"/>
              </w:rPr>
              <w:t xml:space="preserve"> vai pārbūvētās </w:t>
            </w:r>
            <w:proofErr w:type="spellStart"/>
            <w:r w:rsidRPr="00C209C3">
              <w:rPr>
                <w:rFonts w:ascii="Times New Roman" w:hAnsi="Times New Roman" w:cs="Times New Roman"/>
                <w:sz w:val="18"/>
                <w:szCs w:val="18"/>
              </w:rPr>
              <w:t>veloinfrastruktūr</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as</w:t>
            </w:r>
            <w:proofErr w:type="spellEnd"/>
            <w:r w:rsidRPr="00C209C3">
              <w:rPr>
                <w:rFonts w:ascii="Times New Roman" w:hAnsi="Times New Roman" w:cs="Times New Roman"/>
                <w:sz w:val="18"/>
                <w:szCs w:val="18"/>
              </w:rPr>
              <w:t xml:space="preserve"> garums Rīgas pilsētā un Pierīgā (daļa no Rīgas metropoles areāla)</w:t>
            </w:r>
            <w:r w:rsidRPr="00C209C3">
              <w:rPr>
                <w:rStyle w:val="BodyText1"/>
                <w:rFonts w:eastAsiaTheme="minorHAnsi"/>
                <w:sz w:val="18"/>
                <w:szCs w:val="18"/>
              </w:rPr>
              <w:t>”</w:t>
            </w:r>
          </w:p>
          <w:p w14:paraId="7D93F5BA" w14:textId="77777777" w:rsidR="002021D9" w:rsidRPr="00C209C3" w:rsidRDefault="002021D9" w:rsidP="004B7984">
            <w:pPr>
              <w:jc w:val="both"/>
              <w:rPr>
                <w:rStyle w:val="BodyText1"/>
                <w:rFonts w:eastAsiaTheme="minorHAnsi"/>
                <w:b w:val="0"/>
                <w:bCs w:val="0"/>
                <w:sz w:val="18"/>
                <w:szCs w:val="18"/>
              </w:rPr>
            </w:pPr>
          </w:p>
          <w:p w14:paraId="6CAA2242" w14:textId="6B6E7B2C" w:rsidR="002021D9" w:rsidRPr="00C209C3" w:rsidRDefault="002021D9" w:rsidP="004B7984">
            <w:pPr>
              <w:jc w:val="both"/>
              <w:rPr>
                <w:rStyle w:val="BodyText1"/>
                <w:rFonts w:eastAsiaTheme="minorHAnsi"/>
                <w:b w:val="0"/>
                <w:bCs w:val="0"/>
                <w:sz w:val="18"/>
                <w:szCs w:val="18"/>
              </w:rPr>
            </w:pPr>
            <w:r w:rsidRPr="00C209C3">
              <w:rPr>
                <w:rStyle w:val="BodyText1"/>
                <w:rFonts w:eastAsiaTheme="minorHAnsi"/>
                <w:sz w:val="18"/>
                <w:szCs w:val="18"/>
              </w:rPr>
              <w:t>Mērvienība: 60 km</w:t>
            </w:r>
          </w:p>
        </w:tc>
        <w:tc>
          <w:tcPr>
            <w:tcW w:w="2594" w:type="dxa"/>
            <w:gridSpan w:val="3"/>
          </w:tcPr>
          <w:p w14:paraId="2F6A36AD" w14:textId="77777777" w:rsidR="002021D9" w:rsidRPr="00C209C3" w:rsidRDefault="002021D9" w:rsidP="004B7984">
            <w:pPr>
              <w:pStyle w:val="BodyText4"/>
              <w:shd w:val="clear" w:color="auto" w:fill="auto"/>
              <w:spacing w:before="0" w:line="240" w:lineRule="auto"/>
              <w:rPr>
                <w:rFonts w:eastAsiaTheme="minorHAnsi"/>
                <w:b w:val="0"/>
                <w:bCs w:val="0"/>
                <w:color w:val="000000"/>
                <w:sz w:val="18"/>
                <w:szCs w:val="18"/>
                <w:lang w:val="lv-LV"/>
              </w:rPr>
            </w:pPr>
            <w:r w:rsidRPr="00C209C3">
              <w:rPr>
                <w:rFonts w:eastAsiaTheme="minorHAnsi"/>
                <w:b w:val="0"/>
                <w:bCs w:val="0"/>
                <w:color w:val="000000"/>
                <w:sz w:val="18"/>
                <w:szCs w:val="18"/>
                <w:lang w:val="lv-LV"/>
              </w:rPr>
              <w:t>Pielikums PADOMES ĪSTENOŠANAS LĒMUMAM par Latvijas atveseļošanas un noturības plāna novērtējuma apstiprināšanu:</w:t>
            </w:r>
          </w:p>
          <w:p w14:paraId="18C0607E" w14:textId="77777777" w:rsidR="002021D9" w:rsidRPr="00C209C3" w:rsidRDefault="002021D9" w:rsidP="004B7984">
            <w:pPr>
              <w:jc w:val="both"/>
              <w:rPr>
                <w:rStyle w:val="BodyText1"/>
                <w:rFonts w:eastAsiaTheme="minorHAnsi"/>
                <w:sz w:val="18"/>
                <w:szCs w:val="18"/>
              </w:rPr>
            </w:pPr>
          </w:p>
          <w:p w14:paraId="27428CDA" w14:textId="77777777" w:rsidR="002021D9" w:rsidRPr="00C209C3" w:rsidRDefault="002021D9" w:rsidP="004B7984">
            <w:pPr>
              <w:jc w:val="both"/>
              <w:rPr>
                <w:rStyle w:val="BodyText1"/>
                <w:rFonts w:eastAsiaTheme="minorHAnsi"/>
                <w:b w:val="0"/>
                <w:bCs w:val="0"/>
                <w:sz w:val="18"/>
                <w:szCs w:val="18"/>
              </w:rPr>
            </w:pPr>
            <w:proofErr w:type="spellStart"/>
            <w:r w:rsidRPr="00C209C3">
              <w:rPr>
                <w:rStyle w:val="BodyText1"/>
                <w:rFonts w:eastAsiaTheme="minorHAnsi"/>
                <w:sz w:val="18"/>
                <w:szCs w:val="18"/>
              </w:rPr>
              <w:t>Mērķrādītājs</w:t>
            </w:r>
            <w:proofErr w:type="spellEnd"/>
            <w:r w:rsidRPr="00C209C3">
              <w:rPr>
                <w:rStyle w:val="BodyText1"/>
                <w:rFonts w:eastAsiaTheme="minorHAnsi"/>
                <w:sz w:val="18"/>
                <w:szCs w:val="18"/>
              </w:rPr>
              <w:t>: “</w:t>
            </w:r>
            <w:proofErr w:type="spellStart"/>
            <w:r w:rsidRPr="00C209C3">
              <w:rPr>
                <w:rFonts w:ascii="Times New Roman" w:hAnsi="Times New Roman" w:cs="Times New Roman"/>
                <w:sz w:val="18"/>
                <w:szCs w:val="18"/>
              </w:rPr>
              <w:t>Jaunizbūvētās</w:t>
            </w:r>
            <w:proofErr w:type="spellEnd"/>
            <w:r w:rsidRPr="00C209C3">
              <w:rPr>
                <w:rFonts w:ascii="Times New Roman" w:hAnsi="Times New Roman" w:cs="Times New Roman"/>
                <w:sz w:val="18"/>
                <w:szCs w:val="18"/>
              </w:rPr>
              <w:t xml:space="preserve"> vai pārbūvētās </w:t>
            </w:r>
            <w:proofErr w:type="spellStart"/>
            <w:r w:rsidRPr="00C209C3">
              <w:rPr>
                <w:rFonts w:ascii="Times New Roman" w:hAnsi="Times New Roman" w:cs="Times New Roman"/>
                <w:sz w:val="18"/>
                <w:szCs w:val="18"/>
              </w:rPr>
              <w:t>veloinfrastruktūr</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as</w:t>
            </w:r>
            <w:proofErr w:type="spellEnd"/>
            <w:r w:rsidRPr="00C209C3">
              <w:rPr>
                <w:rFonts w:ascii="Times New Roman" w:hAnsi="Times New Roman" w:cs="Times New Roman"/>
                <w:sz w:val="18"/>
                <w:szCs w:val="18"/>
              </w:rPr>
              <w:t xml:space="preserve"> garums Rīgas pilsētā un Pierīgā (daļa no Rīgas metropoles areāla)</w:t>
            </w:r>
            <w:r w:rsidRPr="00C209C3">
              <w:rPr>
                <w:rStyle w:val="BodyText1"/>
                <w:rFonts w:eastAsiaTheme="minorHAnsi"/>
                <w:sz w:val="18"/>
                <w:szCs w:val="18"/>
              </w:rPr>
              <w:t>”</w:t>
            </w:r>
          </w:p>
          <w:p w14:paraId="3F22612F" w14:textId="77777777" w:rsidR="002021D9" w:rsidRPr="00C209C3" w:rsidRDefault="002021D9" w:rsidP="004B7984">
            <w:pPr>
              <w:jc w:val="both"/>
              <w:rPr>
                <w:rStyle w:val="BodyText1"/>
                <w:rFonts w:eastAsiaTheme="minorHAnsi"/>
                <w:b w:val="0"/>
                <w:bCs w:val="0"/>
                <w:sz w:val="18"/>
                <w:szCs w:val="18"/>
              </w:rPr>
            </w:pPr>
          </w:p>
          <w:p w14:paraId="55F122AE" w14:textId="46B1DDD2" w:rsidR="002021D9" w:rsidRPr="00C209C3" w:rsidRDefault="002021D9" w:rsidP="004B7984">
            <w:pPr>
              <w:jc w:val="both"/>
              <w:rPr>
                <w:rStyle w:val="BodyText1"/>
                <w:rFonts w:eastAsiaTheme="minorHAnsi"/>
                <w:b w:val="0"/>
                <w:bCs w:val="0"/>
                <w:sz w:val="18"/>
                <w:szCs w:val="18"/>
              </w:rPr>
            </w:pPr>
            <w:r w:rsidRPr="00C209C3">
              <w:rPr>
                <w:rStyle w:val="BodyText1"/>
                <w:rFonts w:eastAsiaTheme="minorHAnsi"/>
                <w:sz w:val="18"/>
                <w:szCs w:val="18"/>
              </w:rPr>
              <w:t xml:space="preserve">Mērvienība: </w:t>
            </w:r>
            <w:r w:rsidRPr="00C209C3">
              <w:rPr>
                <w:rStyle w:val="BodyText1"/>
                <w:rFonts w:eastAsiaTheme="minorHAnsi"/>
                <w:color w:val="FF0000"/>
                <w:sz w:val="18"/>
                <w:szCs w:val="18"/>
              </w:rPr>
              <w:t xml:space="preserve">52 </w:t>
            </w:r>
            <w:r w:rsidRPr="00C209C3">
              <w:rPr>
                <w:rStyle w:val="BodyText1"/>
                <w:rFonts w:eastAsiaTheme="minorHAnsi"/>
                <w:sz w:val="18"/>
                <w:szCs w:val="18"/>
              </w:rPr>
              <w:t>km</w:t>
            </w:r>
          </w:p>
        </w:tc>
      </w:tr>
      <w:tr w:rsidR="00151A78" w:rsidRPr="00C209C3" w14:paraId="3E0662ED" w14:textId="77777777" w:rsidTr="00864685">
        <w:tc>
          <w:tcPr>
            <w:tcW w:w="3936" w:type="dxa"/>
            <w:gridSpan w:val="6"/>
          </w:tcPr>
          <w:p w14:paraId="4732E6D8" w14:textId="77777777" w:rsidR="00C749B8" w:rsidRPr="00C209C3" w:rsidRDefault="00C749B8" w:rsidP="00C749B8">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lang w:val="lv-LV"/>
              </w:rPr>
              <w:t>Paredzamās izmaksas</w:t>
            </w:r>
          </w:p>
          <w:p w14:paraId="1E86871F" w14:textId="77777777" w:rsidR="00C749B8" w:rsidRPr="00C209C3" w:rsidRDefault="00C749B8" w:rsidP="00C749B8">
            <w:pPr>
              <w:jc w:val="both"/>
              <w:rPr>
                <w:rFonts w:ascii="Times New Roman" w:hAnsi="Times New Roman" w:cs="Times New Roman"/>
                <w:b/>
                <w:bCs/>
                <w:i/>
                <w:iCs/>
                <w:sz w:val="18"/>
                <w:szCs w:val="18"/>
              </w:rPr>
            </w:pPr>
          </w:p>
        </w:tc>
        <w:tc>
          <w:tcPr>
            <w:tcW w:w="2486" w:type="dxa"/>
            <w:gridSpan w:val="6"/>
          </w:tcPr>
          <w:p w14:paraId="29FA6816" w14:textId="1753E985" w:rsidR="00C749B8" w:rsidRPr="00C209C3" w:rsidRDefault="00C749B8" w:rsidP="00C749B8">
            <w:pPr>
              <w:jc w:val="both"/>
              <w:rPr>
                <w:rStyle w:val="BodyText1"/>
                <w:rFonts w:eastAsiaTheme="minorHAnsi"/>
                <w:b w:val="0"/>
                <w:bCs w:val="0"/>
                <w:i/>
                <w:iCs/>
                <w:sz w:val="18"/>
                <w:szCs w:val="18"/>
                <w:u w:val="none"/>
              </w:rPr>
            </w:pPr>
            <w:r w:rsidRPr="00C209C3">
              <w:rPr>
                <w:rStyle w:val="BodyText1"/>
                <w:rFonts w:eastAsiaTheme="minorHAnsi"/>
                <w:b w:val="0"/>
                <w:bCs w:val="0"/>
                <w:sz w:val="18"/>
                <w:szCs w:val="18"/>
                <w:u w:val="none"/>
              </w:rPr>
              <w:t xml:space="preserve">Ierosinātajām izmaiņām (grozījumiem) nav ietekmes uz investīcijai paredzēto AF finansējumu. </w:t>
            </w:r>
          </w:p>
        </w:tc>
        <w:tc>
          <w:tcPr>
            <w:tcW w:w="2594" w:type="dxa"/>
            <w:gridSpan w:val="3"/>
          </w:tcPr>
          <w:p w14:paraId="0677D3D6" w14:textId="6C258523" w:rsidR="00C749B8" w:rsidRPr="00C209C3" w:rsidRDefault="00C749B8" w:rsidP="00C749B8">
            <w:pPr>
              <w:jc w:val="both"/>
              <w:rPr>
                <w:rStyle w:val="BodyText1"/>
                <w:rFonts w:eastAsiaTheme="minorHAnsi"/>
                <w:b w:val="0"/>
                <w:bCs w:val="0"/>
                <w:i/>
                <w:iCs/>
                <w:sz w:val="18"/>
                <w:szCs w:val="18"/>
                <w:u w:val="none"/>
              </w:rPr>
            </w:pPr>
            <w:r w:rsidRPr="00C209C3">
              <w:rPr>
                <w:rStyle w:val="BodyText1"/>
                <w:rFonts w:eastAsiaTheme="minorHAnsi"/>
                <w:b w:val="0"/>
                <w:bCs w:val="0"/>
                <w:sz w:val="18"/>
                <w:szCs w:val="18"/>
                <w:u w:val="none"/>
              </w:rPr>
              <w:t>Ierosinātajām izmaiņām (grozījumiem) nav ietekmes uz investīcijai paredzēto AF finansējumu.</w:t>
            </w:r>
          </w:p>
        </w:tc>
      </w:tr>
      <w:tr w:rsidR="00151A78" w:rsidRPr="00C209C3" w14:paraId="0634DEAA" w14:textId="77777777" w:rsidTr="00864685">
        <w:tc>
          <w:tcPr>
            <w:tcW w:w="3936" w:type="dxa"/>
            <w:gridSpan w:val="6"/>
          </w:tcPr>
          <w:p w14:paraId="120493F5" w14:textId="77777777" w:rsidR="00C749B8" w:rsidRPr="00C209C3" w:rsidRDefault="00C749B8" w:rsidP="00C749B8">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lang w:val="lv-LV"/>
              </w:rPr>
              <w:t>Zaļie un digitālie mērķi</w:t>
            </w:r>
          </w:p>
          <w:p w14:paraId="160E020E" w14:textId="77777777" w:rsidR="00C749B8" w:rsidRPr="00C209C3" w:rsidRDefault="00C749B8" w:rsidP="00C749B8">
            <w:pPr>
              <w:jc w:val="both"/>
              <w:rPr>
                <w:rFonts w:ascii="Times New Roman" w:hAnsi="Times New Roman" w:cs="Times New Roman"/>
                <w:b/>
                <w:bCs/>
                <w:i/>
                <w:iCs/>
                <w:sz w:val="18"/>
                <w:szCs w:val="18"/>
              </w:rPr>
            </w:pPr>
          </w:p>
        </w:tc>
        <w:tc>
          <w:tcPr>
            <w:tcW w:w="2486" w:type="dxa"/>
            <w:gridSpan w:val="6"/>
            <w:vAlign w:val="center"/>
          </w:tcPr>
          <w:p w14:paraId="32719267" w14:textId="7904F1A8" w:rsidR="00C749B8" w:rsidRPr="00C209C3" w:rsidRDefault="00C749B8" w:rsidP="00C749B8">
            <w:pPr>
              <w:jc w:val="both"/>
              <w:rPr>
                <w:rStyle w:val="BodyText1"/>
                <w:rFonts w:eastAsiaTheme="minorHAnsi"/>
                <w:b w:val="0"/>
                <w:bCs w:val="0"/>
                <w:i/>
                <w:iCs/>
                <w:sz w:val="18"/>
                <w:szCs w:val="18"/>
                <w:u w:val="none"/>
              </w:rPr>
            </w:pPr>
            <w:r w:rsidRPr="00C209C3">
              <w:rPr>
                <w:rStyle w:val="BodyText1"/>
                <w:rFonts w:eastAsiaTheme="minorHAnsi"/>
                <w:b w:val="0"/>
                <w:bCs w:val="0"/>
                <w:sz w:val="18"/>
                <w:szCs w:val="18"/>
                <w:u w:val="none"/>
              </w:rPr>
              <w:t>Ierosinātajām izmaiņām (grozījumiem) nav ietekmes uz zaļajiem un/vai digitālajiem mērķiem.</w:t>
            </w:r>
          </w:p>
        </w:tc>
        <w:tc>
          <w:tcPr>
            <w:tcW w:w="2594" w:type="dxa"/>
            <w:gridSpan w:val="3"/>
            <w:vAlign w:val="center"/>
          </w:tcPr>
          <w:p w14:paraId="4A0A3F8D" w14:textId="1A653915" w:rsidR="00C749B8" w:rsidRPr="00C209C3" w:rsidRDefault="00C749B8" w:rsidP="00C749B8">
            <w:pPr>
              <w:jc w:val="both"/>
              <w:rPr>
                <w:rStyle w:val="BodyText1"/>
                <w:rFonts w:eastAsiaTheme="minorHAnsi"/>
                <w:b w:val="0"/>
                <w:bCs w:val="0"/>
                <w:i/>
                <w:iCs/>
                <w:sz w:val="18"/>
                <w:szCs w:val="18"/>
                <w:u w:val="none"/>
              </w:rPr>
            </w:pPr>
            <w:r w:rsidRPr="00C209C3">
              <w:rPr>
                <w:rStyle w:val="BodyText1"/>
                <w:rFonts w:eastAsiaTheme="minorHAnsi"/>
                <w:b w:val="0"/>
                <w:bCs w:val="0"/>
                <w:sz w:val="18"/>
                <w:szCs w:val="18"/>
                <w:u w:val="none"/>
              </w:rPr>
              <w:t>Ierosinātajām izmaiņām (grozījumiem) nav ietekmes uz zaļajiem un/vai digitālajiem mērķiem.</w:t>
            </w:r>
          </w:p>
        </w:tc>
      </w:tr>
      <w:tr w:rsidR="006A4A5D" w:rsidRPr="00C209C3" w14:paraId="75DCC4B6" w14:textId="77777777" w:rsidTr="00864685">
        <w:tc>
          <w:tcPr>
            <w:tcW w:w="3936" w:type="dxa"/>
            <w:gridSpan w:val="6"/>
          </w:tcPr>
          <w:p w14:paraId="354EDC73" w14:textId="253C10BA" w:rsidR="006A4A5D" w:rsidRPr="00C209C3" w:rsidRDefault="006A4A5D" w:rsidP="006A4A5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lang w:val="lv-LV"/>
              </w:rPr>
              <w:t>DNSH pašnovērtējums</w:t>
            </w:r>
          </w:p>
        </w:tc>
        <w:tc>
          <w:tcPr>
            <w:tcW w:w="2486" w:type="dxa"/>
            <w:gridSpan w:val="6"/>
          </w:tcPr>
          <w:p w14:paraId="2D6C0690" w14:textId="1A51F718" w:rsidR="006A4A5D" w:rsidRPr="00C209C3" w:rsidRDefault="006A4A5D" w:rsidP="006A4A5D">
            <w:pPr>
              <w:jc w:val="both"/>
              <w:rPr>
                <w:rStyle w:val="BodyText1"/>
                <w:rFonts w:eastAsiaTheme="minorHAnsi"/>
                <w:b w:val="0"/>
                <w:bCs w:val="0"/>
                <w:sz w:val="18"/>
                <w:szCs w:val="18"/>
                <w:u w:val="none"/>
              </w:rPr>
            </w:pPr>
            <w:r w:rsidRPr="00C209C3">
              <w:rPr>
                <w:rStyle w:val="BodyText1"/>
                <w:rFonts w:eastAsiaTheme="minorHAnsi"/>
                <w:b w:val="0"/>
                <w:bCs w:val="0"/>
                <w:i/>
                <w:iCs/>
                <w:sz w:val="18"/>
                <w:szCs w:val="18"/>
              </w:rPr>
              <w:t>Ierosinātajām izmaiņām (grozījumiem) ir ietekme uz “Nenodarīt būtisku kaitējumu” (DNSH) novērtējumu</w:t>
            </w:r>
            <w:r w:rsidRPr="00C209C3">
              <w:rPr>
                <w:rStyle w:val="BodyText1"/>
                <w:rFonts w:eastAsiaTheme="minorHAnsi"/>
                <w:i/>
                <w:iCs/>
                <w:sz w:val="18"/>
                <w:szCs w:val="18"/>
              </w:rPr>
              <w:t xml:space="preserve"> </w:t>
            </w:r>
            <w:r w:rsidRPr="00C209C3">
              <w:rPr>
                <w:rFonts w:ascii="Times New Roman" w:hAnsi="Times New Roman" w:cs="Times New Roman"/>
                <w:i/>
                <w:iCs/>
                <w:sz w:val="18"/>
                <w:szCs w:val="18"/>
                <w:lang w:val="lv-LV"/>
              </w:rPr>
              <w:t xml:space="preserve">(sniegto aprēķinu par novērstās CO2 emisijas un novērstas PM </w:t>
            </w:r>
            <w:r w:rsidRPr="00C209C3">
              <w:rPr>
                <w:rFonts w:ascii="Times New Roman" w:hAnsi="Times New Roman" w:cs="Times New Roman"/>
                <w:i/>
                <w:iCs/>
                <w:sz w:val="18"/>
                <w:szCs w:val="18"/>
                <w:vertAlign w:val="subscript"/>
                <w:lang w:val="lv-LV"/>
              </w:rPr>
              <w:t>2,5</w:t>
            </w:r>
            <w:r w:rsidRPr="00C209C3">
              <w:rPr>
                <w:rFonts w:ascii="Times New Roman" w:hAnsi="Times New Roman" w:cs="Times New Roman"/>
                <w:i/>
                <w:iCs/>
                <w:sz w:val="18"/>
                <w:szCs w:val="18"/>
                <w:lang w:val="lv-LV"/>
              </w:rPr>
              <w:t xml:space="preserve"> emisijas</w:t>
            </w:r>
            <w:r w:rsidRPr="00C209C3">
              <w:rPr>
                <w:rStyle w:val="BodyText1"/>
                <w:rFonts w:eastAsiaTheme="minorHAnsi"/>
                <w:i/>
                <w:iCs/>
                <w:sz w:val="18"/>
                <w:szCs w:val="18"/>
              </w:rPr>
              <w:t>.</w:t>
            </w:r>
          </w:p>
        </w:tc>
        <w:tc>
          <w:tcPr>
            <w:tcW w:w="2594" w:type="dxa"/>
            <w:gridSpan w:val="3"/>
          </w:tcPr>
          <w:p w14:paraId="24449389" w14:textId="7E96F1EE" w:rsidR="006A4A5D" w:rsidRPr="00C209C3" w:rsidRDefault="006A4A5D" w:rsidP="006A4A5D">
            <w:pPr>
              <w:jc w:val="both"/>
              <w:rPr>
                <w:rStyle w:val="BodyText1"/>
                <w:rFonts w:eastAsiaTheme="minorHAnsi"/>
                <w:b w:val="0"/>
                <w:bCs w:val="0"/>
                <w:sz w:val="18"/>
                <w:szCs w:val="18"/>
                <w:u w:val="none"/>
              </w:rPr>
            </w:pPr>
            <w:r w:rsidRPr="00C209C3">
              <w:rPr>
                <w:rStyle w:val="BodyText1"/>
                <w:rFonts w:eastAsiaTheme="minorHAnsi"/>
                <w:b w:val="0"/>
                <w:bCs w:val="0"/>
                <w:i/>
                <w:iCs/>
                <w:sz w:val="18"/>
                <w:szCs w:val="18"/>
              </w:rPr>
              <w:t xml:space="preserve">Ierosinātajām izmaiņām (grozījumiem) ir ietekme uz “Nenodarīt būtisku kaitējumu” (DNSH) novērtējumu </w:t>
            </w:r>
            <w:r w:rsidRPr="00C209C3">
              <w:rPr>
                <w:rFonts w:ascii="Times New Roman" w:hAnsi="Times New Roman" w:cs="Times New Roman"/>
                <w:b/>
                <w:bCs/>
                <w:i/>
                <w:iCs/>
                <w:sz w:val="18"/>
                <w:szCs w:val="18"/>
                <w:lang w:val="lv-LV"/>
              </w:rPr>
              <w:t>(</w:t>
            </w:r>
            <w:r w:rsidRPr="00C209C3">
              <w:rPr>
                <w:rFonts w:ascii="Times New Roman" w:hAnsi="Times New Roman" w:cs="Times New Roman"/>
                <w:i/>
                <w:iCs/>
                <w:sz w:val="18"/>
                <w:szCs w:val="18"/>
                <w:lang w:val="lv-LV"/>
              </w:rPr>
              <w:t xml:space="preserve">sniegto aprēķinu par novērstās CO2 emisijas un novērstas PM </w:t>
            </w:r>
            <w:r w:rsidRPr="00C209C3">
              <w:rPr>
                <w:rFonts w:ascii="Times New Roman" w:hAnsi="Times New Roman" w:cs="Times New Roman"/>
                <w:i/>
                <w:iCs/>
                <w:sz w:val="18"/>
                <w:szCs w:val="18"/>
                <w:vertAlign w:val="subscript"/>
                <w:lang w:val="lv-LV"/>
              </w:rPr>
              <w:t>2,5</w:t>
            </w:r>
            <w:r w:rsidRPr="00C209C3">
              <w:rPr>
                <w:rFonts w:ascii="Times New Roman" w:hAnsi="Times New Roman" w:cs="Times New Roman"/>
                <w:i/>
                <w:iCs/>
                <w:sz w:val="18"/>
                <w:szCs w:val="18"/>
                <w:lang w:val="lv-LV"/>
              </w:rPr>
              <w:t xml:space="preserve"> emisijas</w:t>
            </w:r>
            <w:r w:rsidRPr="00C209C3">
              <w:rPr>
                <w:rStyle w:val="BodyText1"/>
                <w:rFonts w:eastAsiaTheme="minorHAnsi"/>
                <w:i/>
                <w:iCs/>
                <w:sz w:val="18"/>
                <w:szCs w:val="18"/>
              </w:rPr>
              <w:t>.</w:t>
            </w:r>
          </w:p>
        </w:tc>
      </w:tr>
      <w:tr w:rsidR="00413E2E" w:rsidRPr="00C209C3" w14:paraId="5BAD9A24" w14:textId="77777777" w:rsidTr="00413E2E">
        <w:tc>
          <w:tcPr>
            <w:tcW w:w="9016" w:type="dxa"/>
            <w:gridSpan w:val="15"/>
            <w:shd w:val="clear" w:color="auto" w:fill="1F3864" w:themeFill="accent5" w:themeFillShade="80"/>
          </w:tcPr>
          <w:p w14:paraId="6B487270" w14:textId="781816E3" w:rsidR="00413E2E" w:rsidRPr="00C209C3" w:rsidRDefault="00413E2E" w:rsidP="00413E2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1.2.1.1.i. Daudzdzīvokļu māju energoefektivitātes uzlabošana un pāreja uz atjaunojamo energoresursu tehnoloģiju izmantošanu (CID  atsauce Nr.9)</w:t>
            </w:r>
          </w:p>
          <w:p w14:paraId="03A7E94B" w14:textId="4F32EAD7" w:rsidR="00D60835" w:rsidRPr="00C209C3" w:rsidRDefault="00D60835" w:rsidP="00413E2E">
            <w:pPr>
              <w:jc w:val="center"/>
              <w:rPr>
                <w:rStyle w:val="BodyText1"/>
                <w:rFonts w:eastAsiaTheme="minorHAnsi"/>
                <w:b w:val="0"/>
                <w:bCs w:val="0"/>
                <w:color w:val="FFFFFF" w:themeColor="background1"/>
                <w:sz w:val="18"/>
                <w:szCs w:val="18"/>
                <w:u w:val="none"/>
              </w:rPr>
            </w:pPr>
            <w:r w:rsidRPr="00C209C3">
              <w:rPr>
                <w:rFonts w:ascii="Times New Roman" w:hAnsi="Times New Roman" w:cs="Times New Roman"/>
                <w:b/>
                <w:bCs/>
                <w:color w:val="FFFFFF" w:themeColor="background1"/>
                <w:sz w:val="18"/>
                <w:szCs w:val="18"/>
              </w:rPr>
              <w:lastRenderedPageBreak/>
              <w:t>LV-C[C1]-I[1-2-1-1-i-I-]</w:t>
            </w:r>
          </w:p>
        </w:tc>
      </w:tr>
      <w:tr w:rsidR="00413E2E" w:rsidRPr="00C209C3" w14:paraId="42FA9C81" w14:textId="77777777" w:rsidTr="006A2CB5">
        <w:tc>
          <w:tcPr>
            <w:tcW w:w="9016" w:type="dxa"/>
            <w:gridSpan w:val="15"/>
          </w:tcPr>
          <w:p w14:paraId="7EFEF196" w14:textId="06FA3AC7" w:rsidR="00413E2E" w:rsidRPr="00C209C3" w:rsidRDefault="00413E2E" w:rsidP="00413E2E">
            <w:pPr>
              <w:jc w:val="both"/>
              <w:rPr>
                <w:rFonts w:ascii="Times New Roman" w:hAnsi="Times New Roman" w:cs="Times New Roman"/>
                <w:i/>
                <w:iCs/>
                <w:sz w:val="18"/>
                <w:szCs w:val="18"/>
              </w:rPr>
            </w:pPr>
            <w:r w:rsidRPr="00C209C3">
              <w:rPr>
                <w:rFonts w:ascii="Times New Roman" w:hAnsi="Times New Roman" w:cs="Times New Roman"/>
                <w:i/>
                <w:iCs/>
                <w:sz w:val="18"/>
                <w:szCs w:val="18"/>
              </w:rPr>
              <w:lastRenderedPageBreak/>
              <w:t>Tiek grozīts mērķis, kas objektīvu apstākļu dēļ (2022.gadā noticis izmaksu pieaugums 64% apjomā) vairs nav sasniedzams.</w:t>
            </w:r>
          </w:p>
          <w:p w14:paraId="15870F44" w14:textId="48ADAA5A" w:rsidR="00413E2E" w:rsidRPr="00C209C3" w:rsidRDefault="00413E2E" w:rsidP="00413E2E">
            <w:pPr>
              <w:jc w:val="both"/>
              <w:rPr>
                <w:rFonts w:ascii="Times New Roman" w:hAnsi="Times New Roman" w:cs="Times New Roman"/>
                <w:i/>
                <w:iCs/>
                <w:sz w:val="18"/>
                <w:szCs w:val="18"/>
              </w:rPr>
            </w:pPr>
          </w:p>
          <w:p w14:paraId="61124FF7" w14:textId="0D0E1D0B" w:rsidR="00413E2E" w:rsidRPr="00C209C3" w:rsidRDefault="00413E2E" w:rsidP="00413E2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8 794 </w:t>
            </w:r>
            <w:proofErr w:type="spellStart"/>
            <w:r w:rsidRPr="00C209C3">
              <w:rPr>
                <w:rFonts w:ascii="Times New Roman" w:hAnsi="Times New Roman" w:cs="Times New Roman"/>
                <w:i/>
                <w:iCs/>
                <w:sz w:val="18"/>
                <w:szCs w:val="18"/>
              </w:rPr>
              <w:t>MWh</w:t>
            </w:r>
            <w:proofErr w:type="spellEnd"/>
            <w:r w:rsidRPr="00C209C3">
              <w:rPr>
                <w:rFonts w:ascii="Times New Roman" w:hAnsi="Times New Roman" w:cs="Times New Roman"/>
                <w:i/>
                <w:iCs/>
                <w:sz w:val="18"/>
                <w:szCs w:val="18"/>
              </w:rPr>
              <w:t>/gadā (aprēķins: 14 423 / 1.64) Ņemot vērā, ka 2022.gada laikā vēl līdz pat decembrim notika iepirkumi līdzīgā Altum programmā daudzdzīvokļu māju energoefektivitātei, ir iespējams detalizēti novērtēt aktuālās izmaksu pieauguma tendences (</w:t>
            </w:r>
            <w:proofErr w:type="spellStart"/>
            <w:r w:rsidRPr="00C209C3">
              <w:rPr>
                <w:rFonts w:ascii="Times New Roman" w:hAnsi="Times New Roman" w:cs="Times New Roman"/>
                <w:i/>
                <w:iCs/>
                <w:sz w:val="18"/>
                <w:szCs w:val="18"/>
              </w:rPr>
              <w:t>skat.pielikumā</w:t>
            </w:r>
            <w:proofErr w:type="spellEnd"/>
            <w:r w:rsidRPr="00C209C3">
              <w:rPr>
                <w:rFonts w:ascii="Times New Roman" w:hAnsi="Times New Roman" w:cs="Times New Roman"/>
                <w:i/>
                <w:iCs/>
                <w:sz w:val="18"/>
                <w:szCs w:val="18"/>
              </w:rPr>
              <w:t xml:space="preserve"> detalizētu informāciju).</w:t>
            </w:r>
          </w:p>
          <w:p w14:paraId="10AF97FB" w14:textId="717CF32E" w:rsidR="00D60835" w:rsidRPr="00C209C3" w:rsidRDefault="00D60835" w:rsidP="00413E2E">
            <w:pPr>
              <w:jc w:val="both"/>
              <w:rPr>
                <w:rFonts w:ascii="Times New Roman" w:hAnsi="Times New Roman" w:cs="Times New Roman"/>
                <w:i/>
                <w:iCs/>
                <w:sz w:val="18"/>
                <w:szCs w:val="18"/>
              </w:rPr>
            </w:pPr>
          </w:p>
          <w:p w14:paraId="139B2C2E" w14:textId="08B2F093" w:rsidR="00D60835" w:rsidRPr="00C209C3" w:rsidRDefault="00D60835" w:rsidP="00413E2E">
            <w:pPr>
              <w:jc w:val="both"/>
              <w:rPr>
                <w:rStyle w:val="BodyText1"/>
                <w:rFonts w:eastAsiaTheme="minorHAnsi"/>
                <w:b w:val="0"/>
                <w:bCs w:val="0"/>
                <w:i/>
                <w:iCs/>
                <w:color w:val="auto"/>
                <w:sz w:val="18"/>
                <w:szCs w:val="18"/>
                <w:u w:val="none"/>
                <w:shd w:val="clear" w:color="auto" w:fill="auto"/>
                <w:lang w:val="lv" w:eastAsia="en-US" w:bidi="ar-SA"/>
              </w:rPr>
            </w:pPr>
            <w:r w:rsidRPr="00C209C3">
              <w:rPr>
                <w:rFonts w:ascii="Times New Roman" w:hAnsi="Times New Roman" w:cs="Times New Roman"/>
                <w:i/>
                <w:iCs/>
                <w:sz w:val="18"/>
                <w:szCs w:val="18"/>
              </w:rPr>
              <w:t xml:space="preserve">Ņemot vērā to, ka bija </w:t>
            </w:r>
            <w:proofErr w:type="spellStart"/>
            <w:r w:rsidRPr="00C209C3">
              <w:rPr>
                <w:rFonts w:ascii="Times New Roman" w:hAnsi="Times New Roman" w:cs="Times New Roman"/>
                <w:i/>
                <w:iCs/>
                <w:sz w:val="18"/>
                <w:szCs w:val="18"/>
              </w:rPr>
              <w:t>pieeji</w:t>
            </w:r>
            <w:proofErr w:type="spellEnd"/>
            <w:r w:rsidRPr="00C209C3">
              <w:rPr>
                <w:rFonts w:ascii="Times New Roman" w:hAnsi="Times New Roman" w:cs="Times New Roman"/>
                <w:i/>
                <w:iCs/>
                <w:sz w:val="18"/>
                <w:szCs w:val="18"/>
              </w:rPr>
              <w:t xml:space="preserve"> jaunākie dati par tendencēm līdz pat 2022.gada decembra beigām (</w:t>
            </w:r>
            <w:proofErr w:type="spellStart"/>
            <w:r w:rsidRPr="00C209C3">
              <w:rPr>
                <w:rFonts w:ascii="Times New Roman" w:hAnsi="Times New Roman" w:cs="Times New Roman"/>
                <w:i/>
                <w:iCs/>
                <w:sz w:val="18"/>
                <w:szCs w:val="18"/>
              </w:rPr>
              <w:t>skat.pielikumā</w:t>
            </w:r>
            <w:proofErr w:type="spellEnd"/>
            <w:r w:rsidRPr="00C209C3">
              <w:rPr>
                <w:rFonts w:ascii="Times New Roman" w:hAnsi="Times New Roman" w:cs="Times New Roman"/>
                <w:i/>
                <w:iCs/>
                <w:sz w:val="18"/>
                <w:szCs w:val="18"/>
              </w:rPr>
              <w:t xml:space="preserve">), attiecīgi tika veikti pārrēķini par izmaksu pieaugumu un </w:t>
            </w:r>
            <w:proofErr w:type="spellStart"/>
            <w:r w:rsidRPr="00C209C3">
              <w:rPr>
                <w:rFonts w:ascii="Times New Roman" w:hAnsi="Times New Roman" w:cs="Times New Roman"/>
                <w:i/>
                <w:iCs/>
                <w:sz w:val="18"/>
                <w:szCs w:val="18"/>
              </w:rPr>
              <w:t>attuecīgi</w:t>
            </w:r>
            <w:proofErr w:type="spellEnd"/>
            <w:r w:rsidRPr="00C209C3">
              <w:rPr>
                <w:rFonts w:ascii="Times New Roman" w:hAnsi="Times New Roman" w:cs="Times New Roman"/>
                <w:i/>
                <w:iCs/>
                <w:sz w:val="18"/>
                <w:szCs w:val="18"/>
              </w:rPr>
              <w:t xml:space="preserve"> par nepieciešamajiem rādītāju samazinājumiem. Skaidrojam, ka pielikumā pievienotajā tabulā ir dati par līgumiem, kas ir noslēgti ar būvniekiem par darbiem, kas tiks veikti 2023.gadā. Attiecīgi šie dati vislabāk raksturo tirgus tendences. </w:t>
            </w:r>
          </w:p>
        </w:tc>
      </w:tr>
      <w:tr w:rsidR="00151A78" w:rsidRPr="00C209C3" w14:paraId="1E43FBD9" w14:textId="77777777" w:rsidTr="00864685">
        <w:tc>
          <w:tcPr>
            <w:tcW w:w="3936" w:type="dxa"/>
            <w:gridSpan w:val="6"/>
            <w:shd w:val="clear" w:color="auto" w:fill="00B0F0"/>
          </w:tcPr>
          <w:p w14:paraId="2352D8C2" w14:textId="5FE9135D"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color w:val="FFFFFF" w:themeColor="background1"/>
                <w:sz w:val="18"/>
                <w:szCs w:val="18"/>
              </w:rPr>
              <w:t>Grozītie elementi</w:t>
            </w:r>
          </w:p>
        </w:tc>
        <w:tc>
          <w:tcPr>
            <w:tcW w:w="2486" w:type="dxa"/>
            <w:gridSpan w:val="6"/>
            <w:shd w:val="clear" w:color="auto" w:fill="00B0F0"/>
          </w:tcPr>
          <w:p w14:paraId="3C52406D" w14:textId="1E69E7A9"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3A7E670C" w14:textId="53C3ED0D"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b/>
                <w:bCs/>
                <w:color w:val="FFFFFF" w:themeColor="background1"/>
                <w:sz w:val="18"/>
                <w:szCs w:val="18"/>
              </w:rPr>
              <w:t>Grozītā versija</w:t>
            </w:r>
          </w:p>
        </w:tc>
      </w:tr>
      <w:tr w:rsidR="00151A78" w:rsidRPr="00C209C3" w14:paraId="5FA21A2B" w14:textId="77777777" w:rsidTr="00864685">
        <w:tc>
          <w:tcPr>
            <w:tcW w:w="3936" w:type="dxa"/>
            <w:gridSpan w:val="6"/>
          </w:tcPr>
          <w:p w14:paraId="3121680F" w14:textId="43BD3798"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Komponentes un/vai pasākuma apraksts</w:t>
            </w:r>
          </w:p>
        </w:tc>
        <w:tc>
          <w:tcPr>
            <w:tcW w:w="2486" w:type="dxa"/>
            <w:gridSpan w:val="6"/>
          </w:tcPr>
          <w:p w14:paraId="69A1D213" w14:textId="7B9FFD16"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00051FD0" w14:textId="0B98AFE1"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1E8E4EE4" w14:textId="77777777" w:rsidTr="00864685">
        <w:tc>
          <w:tcPr>
            <w:tcW w:w="3936" w:type="dxa"/>
            <w:gridSpan w:val="6"/>
          </w:tcPr>
          <w:p w14:paraId="68D2D8E2" w14:textId="54DB1687"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Atskaites punkti un mērķi</w:t>
            </w:r>
          </w:p>
        </w:tc>
        <w:tc>
          <w:tcPr>
            <w:tcW w:w="2486" w:type="dxa"/>
            <w:gridSpan w:val="6"/>
          </w:tcPr>
          <w:p w14:paraId="7BD74810" w14:textId="0274C5F6"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 xml:space="preserve">14 423 </w:t>
            </w:r>
            <w:proofErr w:type="spellStart"/>
            <w:r w:rsidRPr="00C209C3">
              <w:rPr>
                <w:rFonts w:ascii="Times New Roman" w:hAnsi="Times New Roman" w:cs="Times New Roman"/>
                <w:sz w:val="18"/>
                <w:szCs w:val="18"/>
              </w:rPr>
              <w:t>MWh</w:t>
            </w:r>
            <w:proofErr w:type="spellEnd"/>
            <w:r w:rsidRPr="00C209C3">
              <w:rPr>
                <w:rFonts w:ascii="Times New Roman" w:hAnsi="Times New Roman" w:cs="Times New Roman"/>
                <w:sz w:val="18"/>
                <w:szCs w:val="18"/>
              </w:rPr>
              <w:t>/gadā</w:t>
            </w:r>
          </w:p>
        </w:tc>
        <w:tc>
          <w:tcPr>
            <w:tcW w:w="2594" w:type="dxa"/>
            <w:gridSpan w:val="3"/>
          </w:tcPr>
          <w:p w14:paraId="231F7FAB" w14:textId="28C75781" w:rsidR="00413E2E" w:rsidRPr="00C209C3" w:rsidRDefault="00413E2E" w:rsidP="00413E2E">
            <w:pPr>
              <w:jc w:val="both"/>
              <w:rPr>
                <w:rFonts w:ascii="Times New Roman" w:hAnsi="Times New Roman" w:cs="Times New Roman"/>
                <w:sz w:val="18"/>
                <w:szCs w:val="18"/>
              </w:rPr>
            </w:pPr>
            <w:r w:rsidRPr="00C209C3">
              <w:rPr>
                <w:rFonts w:ascii="Times New Roman" w:hAnsi="Times New Roman" w:cs="Times New Roman"/>
                <w:sz w:val="18"/>
                <w:szCs w:val="18"/>
              </w:rPr>
              <w:t xml:space="preserve">8 794 </w:t>
            </w:r>
            <w:proofErr w:type="spellStart"/>
            <w:r w:rsidRPr="00C209C3">
              <w:rPr>
                <w:rFonts w:ascii="Times New Roman" w:hAnsi="Times New Roman" w:cs="Times New Roman"/>
                <w:sz w:val="18"/>
                <w:szCs w:val="18"/>
              </w:rPr>
              <w:t>MWh</w:t>
            </w:r>
            <w:proofErr w:type="spellEnd"/>
            <w:r w:rsidRPr="00C209C3">
              <w:rPr>
                <w:rFonts w:ascii="Times New Roman" w:hAnsi="Times New Roman" w:cs="Times New Roman"/>
                <w:sz w:val="18"/>
                <w:szCs w:val="18"/>
              </w:rPr>
              <w:t>/gadā</w:t>
            </w:r>
          </w:p>
          <w:p w14:paraId="0CF49895" w14:textId="77777777" w:rsidR="00413E2E" w:rsidRPr="00C209C3" w:rsidRDefault="00413E2E" w:rsidP="00413E2E">
            <w:pPr>
              <w:jc w:val="both"/>
              <w:rPr>
                <w:rStyle w:val="BodyText1"/>
                <w:rFonts w:eastAsiaTheme="minorHAnsi"/>
                <w:b w:val="0"/>
                <w:bCs w:val="0"/>
                <w:sz w:val="18"/>
                <w:szCs w:val="18"/>
                <w:u w:val="none"/>
              </w:rPr>
            </w:pPr>
          </w:p>
        </w:tc>
      </w:tr>
      <w:tr w:rsidR="00151A78" w:rsidRPr="00C209C3" w14:paraId="5F193884" w14:textId="77777777" w:rsidTr="00864685">
        <w:tc>
          <w:tcPr>
            <w:tcW w:w="3936" w:type="dxa"/>
            <w:gridSpan w:val="6"/>
          </w:tcPr>
          <w:p w14:paraId="54755499" w14:textId="475CCE93"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Paredzamās izmaksas</w:t>
            </w:r>
          </w:p>
        </w:tc>
        <w:tc>
          <w:tcPr>
            <w:tcW w:w="2486" w:type="dxa"/>
            <w:gridSpan w:val="6"/>
          </w:tcPr>
          <w:p w14:paraId="343B4E45" w14:textId="2A7E38FB"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62367AFD" w14:textId="73FC20AB"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7715ABA9" w14:textId="77777777" w:rsidTr="00864685">
        <w:tc>
          <w:tcPr>
            <w:tcW w:w="3936" w:type="dxa"/>
            <w:gridSpan w:val="6"/>
          </w:tcPr>
          <w:p w14:paraId="6599FC6A" w14:textId="12E21581"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Zaļie un digitālie mērķi</w:t>
            </w:r>
          </w:p>
        </w:tc>
        <w:tc>
          <w:tcPr>
            <w:tcW w:w="2486" w:type="dxa"/>
            <w:gridSpan w:val="6"/>
          </w:tcPr>
          <w:p w14:paraId="5F754DE4" w14:textId="605E0B3D"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323A066F" w14:textId="4E6DABA0"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3BD8C826" w14:textId="77777777" w:rsidTr="00864685">
        <w:tc>
          <w:tcPr>
            <w:tcW w:w="3936" w:type="dxa"/>
            <w:gridSpan w:val="6"/>
          </w:tcPr>
          <w:p w14:paraId="15675C59" w14:textId="0F11F55D"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DNSH pašnovērtējums</w:t>
            </w:r>
          </w:p>
        </w:tc>
        <w:tc>
          <w:tcPr>
            <w:tcW w:w="2486" w:type="dxa"/>
            <w:gridSpan w:val="6"/>
          </w:tcPr>
          <w:p w14:paraId="394E6FD0" w14:textId="7FB99EE7"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11246238" w14:textId="1FFE741F"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413E2E" w:rsidRPr="00C209C3" w14:paraId="38489C27" w14:textId="77777777" w:rsidTr="00413E2E">
        <w:tc>
          <w:tcPr>
            <w:tcW w:w="9016" w:type="dxa"/>
            <w:gridSpan w:val="15"/>
            <w:shd w:val="clear" w:color="auto" w:fill="1F3864" w:themeFill="accent5" w:themeFillShade="80"/>
          </w:tcPr>
          <w:p w14:paraId="68243A64" w14:textId="49FBEF7E" w:rsidR="00413E2E" w:rsidRPr="00C209C3" w:rsidRDefault="00413E2E" w:rsidP="00413E2E">
            <w:pPr>
              <w:jc w:val="center"/>
              <w:rPr>
                <w:rFonts w:ascii="Times New Roman" w:hAnsi="Times New Roman" w:cs="Times New Roman"/>
                <w:b/>
                <w:bCs/>
                <w:sz w:val="18"/>
                <w:szCs w:val="18"/>
              </w:rPr>
            </w:pPr>
            <w:r w:rsidRPr="00C209C3">
              <w:rPr>
                <w:rFonts w:ascii="Times New Roman" w:hAnsi="Times New Roman" w:cs="Times New Roman"/>
                <w:b/>
                <w:bCs/>
                <w:sz w:val="18"/>
                <w:szCs w:val="18"/>
              </w:rPr>
              <w:t xml:space="preserve">1.2.1.2.i. Energoefektivitātes paaugstināšana uzņēmējdarbībā (ietverot pāreju uz atjaunojamo energoresursu tehnoloģiju izmantošanu siltumapgādē un pētniecības un attīstības aktivitātes (t.sk. </w:t>
            </w:r>
            <w:proofErr w:type="spellStart"/>
            <w:r w:rsidRPr="00C209C3">
              <w:rPr>
                <w:rFonts w:ascii="Times New Roman" w:hAnsi="Times New Roman" w:cs="Times New Roman"/>
                <w:b/>
                <w:bCs/>
                <w:sz w:val="18"/>
                <w:szCs w:val="18"/>
              </w:rPr>
              <w:t>bioekonomikā</w:t>
            </w:r>
            <w:proofErr w:type="spellEnd"/>
            <w:r w:rsidRPr="00C209C3">
              <w:rPr>
                <w:rFonts w:ascii="Times New Roman" w:hAnsi="Times New Roman" w:cs="Times New Roman"/>
                <w:b/>
                <w:bCs/>
                <w:sz w:val="18"/>
                <w:szCs w:val="18"/>
              </w:rPr>
              <w:t>) (CID  atsauce Nr.11)</w:t>
            </w:r>
          </w:p>
          <w:p w14:paraId="50E104F0" w14:textId="15E509B9" w:rsidR="00D60835" w:rsidRPr="00C209C3" w:rsidRDefault="00D60835" w:rsidP="00D60835">
            <w:pPr>
              <w:jc w:val="center"/>
              <w:rPr>
                <w:rFonts w:ascii="Times New Roman" w:hAnsi="Times New Roman" w:cs="Times New Roman"/>
                <w:b/>
                <w:bCs/>
                <w:sz w:val="18"/>
                <w:szCs w:val="18"/>
              </w:rPr>
            </w:pPr>
            <w:r w:rsidRPr="00C209C3">
              <w:rPr>
                <w:rFonts w:ascii="Times New Roman" w:hAnsi="Times New Roman" w:cs="Times New Roman"/>
                <w:b/>
                <w:bCs/>
                <w:sz w:val="18"/>
                <w:szCs w:val="18"/>
              </w:rPr>
              <w:t>Nr.11)</w:t>
            </w:r>
          </w:p>
          <w:p w14:paraId="2FF07F19" w14:textId="0EB2BBE0" w:rsidR="00D60835" w:rsidRPr="00C209C3" w:rsidRDefault="00D60835" w:rsidP="00D60835">
            <w:pPr>
              <w:jc w:val="center"/>
              <w:rPr>
                <w:rFonts w:ascii="Times New Roman" w:hAnsi="Times New Roman" w:cs="Times New Roman"/>
                <w:b/>
                <w:bCs/>
                <w:sz w:val="18"/>
                <w:szCs w:val="18"/>
              </w:rPr>
            </w:pPr>
            <w:r w:rsidRPr="00C209C3">
              <w:rPr>
                <w:rFonts w:ascii="Times New Roman" w:hAnsi="Times New Roman" w:cs="Times New Roman"/>
                <w:b/>
                <w:bCs/>
                <w:sz w:val="18"/>
                <w:szCs w:val="18"/>
              </w:rPr>
              <w:t>LV-C[C1]-I[1-2-1-2-i-]</w:t>
            </w:r>
          </w:p>
        </w:tc>
      </w:tr>
      <w:tr w:rsidR="00413E2E" w:rsidRPr="00C209C3" w14:paraId="3B89CFBD" w14:textId="77777777" w:rsidTr="006A2CB5">
        <w:tc>
          <w:tcPr>
            <w:tcW w:w="9016" w:type="dxa"/>
            <w:gridSpan w:val="15"/>
          </w:tcPr>
          <w:p w14:paraId="6E9FF834" w14:textId="24A74F42"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Tiek grozīts mērķis, kas objektīvu apstākļu dēļ (2022.gadā noticis izmaksu pieaugums 33% apjomā) vairs nav sasniedzams. Atbilstoši Auto Asociācijas sniegtajai informācijai, uz nulles-emisiju transportlīdzekļu (</w:t>
            </w:r>
            <w:proofErr w:type="spellStart"/>
            <w:r w:rsidRPr="00C209C3">
              <w:rPr>
                <w:rFonts w:ascii="Times New Roman" w:hAnsi="Times New Roman" w:cs="Times New Roman"/>
                <w:i/>
                <w:iCs/>
                <w:sz w:val="18"/>
                <w:szCs w:val="18"/>
              </w:rPr>
              <w:t>elektroauto</w:t>
            </w:r>
            <w:proofErr w:type="spellEnd"/>
            <w:r w:rsidRPr="00C209C3">
              <w:rPr>
                <w:rFonts w:ascii="Times New Roman" w:hAnsi="Times New Roman" w:cs="Times New Roman"/>
                <w:i/>
                <w:iCs/>
                <w:sz w:val="18"/>
                <w:szCs w:val="18"/>
              </w:rPr>
              <w:t xml:space="preserve">) iegādi rindā jāgaida vidēji 9-12 mēneši, ilgākajā periodā līdz pat 18 mēnešiem, kas skaidrojams ar lielo pieprasījumu un sarežģītajām, ilgstošajām piegādēm. Līdz ar to, jānodrošina iespējas saņemt atbalstu arī citu transportlīdzekļu veidu iegādei, kuru piegādes iespējamas īsākā laika periodā, piemēram, </w:t>
            </w:r>
            <w:proofErr w:type="spellStart"/>
            <w:r w:rsidRPr="00C209C3">
              <w:rPr>
                <w:rFonts w:ascii="Times New Roman" w:hAnsi="Times New Roman" w:cs="Times New Roman"/>
                <w:i/>
                <w:iCs/>
                <w:sz w:val="18"/>
                <w:szCs w:val="18"/>
              </w:rPr>
              <w:t>mazemisiju</w:t>
            </w:r>
            <w:proofErr w:type="spellEnd"/>
            <w:r w:rsidRPr="00C209C3">
              <w:rPr>
                <w:rFonts w:ascii="Times New Roman" w:hAnsi="Times New Roman" w:cs="Times New Roman"/>
                <w:i/>
                <w:iCs/>
                <w:sz w:val="18"/>
                <w:szCs w:val="18"/>
              </w:rPr>
              <w:t xml:space="preserve"> transportlīdzekļu, t.i. ārēji lādējams </w:t>
            </w:r>
            <w:proofErr w:type="spellStart"/>
            <w:r w:rsidRPr="00C209C3">
              <w:rPr>
                <w:rFonts w:ascii="Times New Roman" w:hAnsi="Times New Roman" w:cs="Times New Roman"/>
                <w:i/>
                <w:iCs/>
                <w:sz w:val="18"/>
                <w:szCs w:val="18"/>
              </w:rPr>
              <w:t>hibrīdauto</w:t>
            </w:r>
            <w:proofErr w:type="spellEnd"/>
            <w:r w:rsidRPr="00C209C3">
              <w:rPr>
                <w:rFonts w:ascii="Times New Roman" w:hAnsi="Times New Roman" w:cs="Times New Roman"/>
                <w:i/>
                <w:iCs/>
                <w:sz w:val="18"/>
                <w:szCs w:val="18"/>
              </w:rPr>
              <w:t xml:space="preserve"> iegādei. Skaidrojam, ka </w:t>
            </w:r>
            <w:proofErr w:type="spellStart"/>
            <w:r w:rsidRPr="00C209C3">
              <w:rPr>
                <w:rFonts w:ascii="Times New Roman" w:hAnsi="Times New Roman" w:cs="Times New Roman"/>
                <w:i/>
                <w:iCs/>
                <w:sz w:val="18"/>
                <w:szCs w:val="18"/>
              </w:rPr>
              <w:t>hibrīdauto</w:t>
            </w:r>
            <w:proofErr w:type="spellEnd"/>
            <w:r w:rsidRPr="00C209C3">
              <w:rPr>
                <w:rFonts w:ascii="Times New Roman" w:hAnsi="Times New Roman" w:cs="Times New Roman"/>
                <w:i/>
                <w:iCs/>
                <w:sz w:val="18"/>
                <w:szCs w:val="18"/>
              </w:rPr>
              <w:t xml:space="preserve"> iegādei tiks veltīti mazāk kā 10% no investīcijas finansējuma, tāpēc šī izmaiņa neietekmē marķieri (tagu), kas ir spēkā šai investīcijai. Papildus tam, skaidrojam, ka saskaņā ar Nenodarīt būtisku kaitējumu principu tiks finansēti tikai </w:t>
            </w:r>
            <w:proofErr w:type="spellStart"/>
            <w:r w:rsidRPr="00C209C3">
              <w:rPr>
                <w:rFonts w:ascii="Times New Roman" w:hAnsi="Times New Roman" w:cs="Times New Roman"/>
                <w:i/>
                <w:iCs/>
                <w:sz w:val="18"/>
                <w:szCs w:val="18"/>
              </w:rPr>
              <w:t>hibrīdauto</w:t>
            </w:r>
            <w:proofErr w:type="spellEnd"/>
            <w:r w:rsidRPr="00C209C3">
              <w:rPr>
                <w:rFonts w:ascii="Times New Roman" w:hAnsi="Times New Roman" w:cs="Times New Roman"/>
                <w:i/>
                <w:iCs/>
                <w:sz w:val="18"/>
                <w:szCs w:val="18"/>
              </w:rPr>
              <w:t xml:space="preserve"> zem 50g CO2/km.</w:t>
            </w:r>
          </w:p>
          <w:p w14:paraId="0A01C3B4" w14:textId="0F01E10D"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 </w:t>
            </w:r>
          </w:p>
          <w:p w14:paraId="00BD7795" w14:textId="29696D4A"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8 645 Co2 ekvivalents t/gadā (aprēķins: 11 498 / 1.33) Aktuālās izmaksu pieauguma tendences detalizēti pamatotas pie 1.2.1.1.i.</w:t>
            </w:r>
          </w:p>
          <w:p w14:paraId="7FA14287" w14:textId="4C9288AC" w:rsidR="00DD34B6" w:rsidRPr="00C209C3" w:rsidRDefault="00DD34B6" w:rsidP="00DD34B6">
            <w:pPr>
              <w:jc w:val="both"/>
              <w:rPr>
                <w:rFonts w:ascii="Times New Roman" w:hAnsi="Times New Roman" w:cs="Times New Roman"/>
                <w:i/>
                <w:iCs/>
                <w:sz w:val="18"/>
                <w:szCs w:val="18"/>
              </w:rPr>
            </w:pPr>
          </w:p>
          <w:p w14:paraId="6882261C" w14:textId="7ABD79A8"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1.2.1.2.i, aptver vairākas atbalstāmās aktivitātes, kuras ir dažādi ietekmējis izmaksu pieaugums.</w:t>
            </w:r>
          </w:p>
          <w:p w14:paraId="63FCE94B" w14:textId="51F11160" w:rsidR="00DD34B6" w:rsidRPr="00C209C3" w:rsidRDefault="00DD34B6" w:rsidP="00DD34B6">
            <w:pPr>
              <w:jc w:val="both"/>
              <w:rPr>
                <w:rFonts w:ascii="Times New Roman" w:hAnsi="Times New Roman" w:cs="Times New Roman"/>
                <w:i/>
                <w:iCs/>
                <w:sz w:val="18"/>
                <w:szCs w:val="18"/>
              </w:rPr>
            </w:pPr>
          </w:p>
          <w:p w14:paraId="788EDC60" w14:textId="7D556852"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Saules paneļiem izmaksu pieaugums sastāda 19%</w:t>
            </w:r>
          </w:p>
          <w:p w14:paraId="4C265E3A" w14:textId="4102AE96"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Jāņem vērā, ka saules paneļiem (atjaunojamo energoresursu tehnoloģiju ieviešana) tiek novirzīti 59% no 1.2.1.2.i finansējuma, kas tieši ietekmē rādītāju sasniegšanu.</w:t>
            </w:r>
          </w:p>
          <w:p w14:paraId="76F9B434" w14:textId="1EF091C0" w:rsidR="00DD34B6" w:rsidRPr="00C209C3" w:rsidRDefault="00DD34B6" w:rsidP="00DD34B6">
            <w:pPr>
              <w:jc w:val="both"/>
              <w:rPr>
                <w:rFonts w:ascii="Times New Roman" w:hAnsi="Times New Roman" w:cs="Times New Roman"/>
                <w:i/>
                <w:iCs/>
                <w:sz w:val="18"/>
                <w:szCs w:val="18"/>
              </w:rPr>
            </w:pPr>
          </w:p>
          <w:p w14:paraId="648326A0" w14:textId="54E4E9D6"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Savukārt energoefektivitātes pasākumiem ražošanas ēkās izmaksu pieaugums sastāda 64% un šiem pasākumiem tiek novirzīts 34% no 1.2.1.2.i finansējuma, kas tieši ietekmē rādītāju sasniegšanu.</w:t>
            </w:r>
          </w:p>
          <w:p w14:paraId="087240D1" w14:textId="071657C2"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Skaidrojam, ka 1.2.1.1.i. veiktie aprēķini par energoefektivitātes pasākumu izmaksu pieaugumu var tiktie piemēroti arī uz 1.2.1.2.i. energoefektivitātes pasākumiem, jo abos gadījumos tiek veikti līdzvērtīgi energoefektivitātes uzlabošanas pasākumi ēkās. Attiecībā uz 1.2.1.2.i. tās ir ražošanas ēkas, bet 1.2.1.1.i. tās ir daudzdzīvokļu mājas, kas pēc būtības ir </w:t>
            </w:r>
            <w:proofErr w:type="spellStart"/>
            <w:r w:rsidRPr="00C209C3">
              <w:rPr>
                <w:rFonts w:ascii="Times New Roman" w:hAnsi="Times New Roman" w:cs="Times New Roman"/>
                <w:i/>
                <w:iCs/>
                <w:sz w:val="18"/>
                <w:szCs w:val="18"/>
              </w:rPr>
              <w:t>ir</w:t>
            </w:r>
            <w:proofErr w:type="spellEnd"/>
            <w:r w:rsidRPr="00C209C3">
              <w:rPr>
                <w:rFonts w:ascii="Times New Roman" w:hAnsi="Times New Roman" w:cs="Times New Roman"/>
                <w:i/>
                <w:iCs/>
                <w:sz w:val="18"/>
                <w:szCs w:val="18"/>
              </w:rPr>
              <w:t xml:space="preserve"> līdzīgas darbības - saistītas ar būvdarbu (remontu) veikšanu. Tāpēc tendences arī ir </w:t>
            </w:r>
            <w:proofErr w:type="spellStart"/>
            <w:r w:rsidRPr="00C209C3">
              <w:rPr>
                <w:rFonts w:ascii="Times New Roman" w:hAnsi="Times New Roman" w:cs="Times New Roman"/>
                <w:i/>
                <w:iCs/>
                <w:sz w:val="18"/>
                <w:szCs w:val="18"/>
              </w:rPr>
              <w:t>līdzvērtīgas.Apŗēķini</w:t>
            </w:r>
            <w:proofErr w:type="spellEnd"/>
            <w:r w:rsidRPr="00C209C3">
              <w:rPr>
                <w:rFonts w:ascii="Times New Roman" w:hAnsi="Times New Roman" w:cs="Times New Roman"/>
                <w:i/>
                <w:iCs/>
                <w:sz w:val="18"/>
                <w:szCs w:val="18"/>
              </w:rPr>
              <w:t>, kas veikti 1.2.1.1.i ir veikti balsoties uz jaunākajiem iespējamajiem datiem - bija iespējams novērtēt izmaksas līdz pat  2022.gada decembra beigām.</w:t>
            </w:r>
          </w:p>
          <w:p w14:paraId="222D53F1" w14:textId="7F3160F3" w:rsidR="00DD34B6" w:rsidRPr="00C209C3" w:rsidRDefault="00DD34B6" w:rsidP="00DD34B6">
            <w:pPr>
              <w:jc w:val="both"/>
              <w:rPr>
                <w:rFonts w:ascii="Times New Roman" w:hAnsi="Times New Roman" w:cs="Times New Roman"/>
                <w:i/>
                <w:iCs/>
                <w:sz w:val="18"/>
                <w:szCs w:val="18"/>
              </w:rPr>
            </w:pPr>
          </w:p>
          <w:p w14:paraId="1AD369AD" w14:textId="24614251" w:rsidR="00D60835" w:rsidRPr="00C209C3" w:rsidRDefault="00DD34B6" w:rsidP="00413E2E">
            <w:pPr>
              <w:jc w:val="both"/>
              <w:rPr>
                <w:rStyle w:val="BodyText1"/>
                <w:rFonts w:eastAsiaTheme="minorHAnsi"/>
                <w:b w:val="0"/>
                <w:bCs w:val="0"/>
                <w:i/>
                <w:iCs/>
                <w:color w:val="auto"/>
                <w:sz w:val="18"/>
                <w:szCs w:val="18"/>
                <w:u w:val="none"/>
                <w:shd w:val="clear" w:color="auto" w:fill="auto"/>
                <w:lang w:val="lv" w:eastAsia="en-US" w:bidi="ar-SA"/>
              </w:rPr>
            </w:pPr>
            <w:r w:rsidRPr="00C209C3">
              <w:rPr>
                <w:rFonts w:ascii="Times New Roman" w:hAnsi="Times New Roman" w:cs="Times New Roman"/>
                <w:i/>
                <w:iCs/>
                <w:sz w:val="18"/>
                <w:szCs w:val="18"/>
              </w:rPr>
              <w:t xml:space="preserve">Līdz ar to izmaksu </w:t>
            </w:r>
            <w:proofErr w:type="spellStart"/>
            <w:r w:rsidRPr="00C209C3">
              <w:rPr>
                <w:rFonts w:ascii="Times New Roman" w:hAnsi="Times New Roman" w:cs="Times New Roman"/>
                <w:i/>
                <w:iCs/>
                <w:sz w:val="18"/>
                <w:szCs w:val="18"/>
              </w:rPr>
              <w:t>pieagums</w:t>
            </w:r>
            <w:proofErr w:type="spellEnd"/>
            <w:r w:rsidRPr="00C209C3">
              <w:rPr>
                <w:rFonts w:ascii="Times New Roman" w:hAnsi="Times New Roman" w:cs="Times New Roman"/>
                <w:i/>
                <w:iCs/>
                <w:sz w:val="18"/>
                <w:szCs w:val="18"/>
              </w:rPr>
              <w:t xml:space="preserve"> tiek aprēķināts kā 33% (0.19 * 0.59 + 0.64 * 0.34).</w:t>
            </w:r>
          </w:p>
        </w:tc>
      </w:tr>
      <w:tr w:rsidR="00151A78" w:rsidRPr="00C209C3" w14:paraId="5F67BCC0" w14:textId="77777777" w:rsidTr="00864685">
        <w:tc>
          <w:tcPr>
            <w:tcW w:w="3936" w:type="dxa"/>
            <w:gridSpan w:val="6"/>
            <w:shd w:val="clear" w:color="auto" w:fill="00B0F0"/>
          </w:tcPr>
          <w:p w14:paraId="30F360D9" w14:textId="2AB375AF"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color w:val="FFFFFF" w:themeColor="background1"/>
                <w:sz w:val="18"/>
                <w:szCs w:val="18"/>
              </w:rPr>
              <w:t>Grozītie elementi</w:t>
            </w:r>
          </w:p>
        </w:tc>
        <w:tc>
          <w:tcPr>
            <w:tcW w:w="2486" w:type="dxa"/>
            <w:gridSpan w:val="6"/>
            <w:shd w:val="clear" w:color="auto" w:fill="00B0F0"/>
          </w:tcPr>
          <w:p w14:paraId="03D740D9" w14:textId="3F04801C"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73DF7A67" w14:textId="4239D09A"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b/>
                <w:bCs/>
                <w:color w:val="FFFFFF" w:themeColor="background1"/>
                <w:sz w:val="18"/>
                <w:szCs w:val="18"/>
              </w:rPr>
              <w:t>Grozītā versija</w:t>
            </w:r>
          </w:p>
        </w:tc>
      </w:tr>
      <w:tr w:rsidR="00151A78" w:rsidRPr="00C209C3" w14:paraId="06124BEE" w14:textId="77777777" w:rsidTr="00864685">
        <w:tc>
          <w:tcPr>
            <w:tcW w:w="3936" w:type="dxa"/>
            <w:gridSpan w:val="6"/>
          </w:tcPr>
          <w:p w14:paraId="29C0EAFE" w14:textId="4CE41E30"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Komponentes un/vai pasākuma apraksts</w:t>
            </w:r>
          </w:p>
        </w:tc>
        <w:tc>
          <w:tcPr>
            <w:tcW w:w="2486" w:type="dxa"/>
            <w:gridSpan w:val="6"/>
          </w:tcPr>
          <w:p w14:paraId="6903D28F" w14:textId="24B4F33D"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322.un 402.paragrāfā ir norādīts atbalsts “nulles-emisiju transportlīdzekļu iegādei”</w:t>
            </w:r>
          </w:p>
        </w:tc>
        <w:tc>
          <w:tcPr>
            <w:tcW w:w="2594" w:type="dxa"/>
            <w:gridSpan w:val="3"/>
          </w:tcPr>
          <w:p w14:paraId="52B1B24E" w14:textId="41B6874D" w:rsidR="00413E2E" w:rsidRPr="00C209C3" w:rsidRDefault="00413E2E" w:rsidP="004B7984">
            <w:pPr>
              <w:spacing w:line="259" w:lineRule="auto"/>
              <w:jc w:val="both"/>
              <w:rPr>
                <w:rStyle w:val="BodyText1"/>
                <w:rFonts w:eastAsiaTheme="minorHAnsi"/>
                <w:b w:val="0"/>
                <w:bCs w:val="0"/>
                <w:color w:val="auto"/>
                <w:sz w:val="18"/>
                <w:szCs w:val="18"/>
                <w:u w:val="none"/>
                <w:shd w:val="clear" w:color="auto" w:fill="auto"/>
                <w:lang w:val="lv" w:eastAsia="en-US" w:bidi="ar-SA"/>
              </w:rPr>
            </w:pPr>
            <w:r w:rsidRPr="00C209C3">
              <w:rPr>
                <w:rFonts w:ascii="Times New Roman" w:hAnsi="Times New Roman" w:cs="Times New Roman"/>
                <w:sz w:val="18"/>
                <w:szCs w:val="18"/>
              </w:rPr>
              <w:t xml:space="preserve">322.un 402.paragrāfā papildināt ar atbalstu </w:t>
            </w:r>
            <w:proofErr w:type="spellStart"/>
            <w:r w:rsidRPr="00C209C3">
              <w:rPr>
                <w:rFonts w:ascii="Times New Roman" w:hAnsi="Times New Roman" w:cs="Times New Roman"/>
                <w:sz w:val="18"/>
                <w:szCs w:val="18"/>
              </w:rPr>
              <w:t>mazemisiju</w:t>
            </w:r>
            <w:proofErr w:type="spellEnd"/>
            <w:r w:rsidRPr="00C209C3">
              <w:rPr>
                <w:rFonts w:ascii="Times New Roman" w:hAnsi="Times New Roman" w:cs="Times New Roman"/>
                <w:sz w:val="18"/>
                <w:szCs w:val="18"/>
              </w:rPr>
              <w:t xml:space="preserve"> transportlīdzekļiem (</w:t>
            </w:r>
            <w:proofErr w:type="spellStart"/>
            <w:r w:rsidRPr="00C209C3">
              <w:rPr>
                <w:rFonts w:ascii="Times New Roman" w:hAnsi="Times New Roman" w:cs="Times New Roman"/>
                <w:sz w:val="18"/>
                <w:szCs w:val="18"/>
              </w:rPr>
              <w:t>hibrīdautomašīnām</w:t>
            </w:r>
            <w:proofErr w:type="spellEnd"/>
            <w:r w:rsidRPr="00C209C3">
              <w:rPr>
                <w:rFonts w:ascii="Times New Roman" w:hAnsi="Times New Roman" w:cs="Times New Roman"/>
                <w:sz w:val="18"/>
                <w:szCs w:val="18"/>
              </w:rPr>
              <w:t xml:space="preserve">). </w:t>
            </w:r>
          </w:p>
        </w:tc>
      </w:tr>
      <w:tr w:rsidR="00151A78" w:rsidRPr="00C209C3" w14:paraId="7179B268" w14:textId="77777777" w:rsidTr="00864685">
        <w:tc>
          <w:tcPr>
            <w:tcW w:w="3936" w:type="dxa"/>
            <w:gridSpan w:val="6"/>
          </w:tcPr>
          <w:p w14:paraId="06F7AB07" w14:textId="74FFDA8E"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Atskaites punkti un mērķi</w:t>
            </w:r>
          </w:p>
        </w:tc>
        <w:tc>
          <w:tcPr>
            <w:tcW w:w="2486" w:type="dxa"/>
            <w:gridSpan w:val="6"/>
          </w:tcPr>
          <w:p w14:paraId="6668DC8B" w14:textId="5F204B91"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11 498 Co2 ekvivalents t/gadā</w:t>
            </w:r>
          </w:p>
        </w:tc>
        <w:tc>
          <w:tcPr>
            <w:tcW w:w="2594" w:type="dxa"/>
            <w:gridSpan w:val="3"/>
          </w:tcPr>
          <w:p w14:paraId="5FE1B8C1" w14:textId="14857683" w:rsidR="00413E2E" w:rsidRPr="00C209C3" w:rsidRDefault="00DD34B6" w:rsidP="00413E2E">
            <w:pPr>
              <w:jc w:val="both"/>
              <w:rPr>
                <w:rStyle w:val="BodyText1"/>
                <w:rFonts w:eastAsiaTheme="minorHAnsi"/>
                <w:b w:val="0"/>
                <w:bCs w:val="0"/>
                <w:color w:val="auto"/>
                <w:sz w:val="18"/>
                <w:szCs w:val="18"/>
                <w:u w:val="none"/>
                <w:shd w:val="clear" w:color="auto" w:fill="auto"/>
                <w:lang w:val="lv" w:eastAsia="en-US" w:bidi="ar-SA"/>
              </w:rPr>
            </w:pPr>
            <w:r w:rsidRPr="00C209C3">
              <w:rPr>
                <w:rFonts w:ascii="Times New Roman" w:hAnsi="Times New Roman" w:cs="Times New Roman"/>
                <w:sz w:val="18"/>
                <w:szCs w:val="18"/>
              </w:rPr>
              <w:t>8 645 Co2 ekvivalents t/gadā</w:t>
            </w:r>
          </w:p>
        </w:tc>
      </w:tr>
      <w:tr w:rsidR="00151A78" w:rsidRPr="00C209C3" w14:paraId="4B7784AD" w14:textId="77777777" w:rsidTr="00864685">
        <w:tc>
          <w:tcPr>
            <w:tcW w:w="3936" w:type="dxa"/>
            <w:gridSpan w:val="6"/>
          </w:tcPr>
          <w:p w14:paraId="64BE2801" w14:textId="383CF03D"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Paredzamās izmaksas</w:t>
            </w:r>
          </w:p>
        </w:tc>
        <w:tc>
          <w:tcPr>
            <w:tcW w:w="2486" w:type="dxa"/>
            <w:gridSpan w:val="6"/>
          </w:tcPr>
          <w:p w14:paraId="6E11A1AD" w14:textId="7330F53C"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35745898" w14:textId="16707479"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62087893" w14:textId="77777777" w:rsidTr="00864685">
        <w:tc>
          <w:tcPr>
            <w:tcW w:w="3936" w:type="dxa"/>
            <w:gridSpan w:val="6"/>
          </w:tcPr>
          <w:p w14:paraId="4329C94C" w14:textId="16695270"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Zaļie un digitālie mērķi</w:t>
            </w:r>
          </w:p>
        </w:tc>
        <w:tc>
          <w:tcPr>
            <w:tcW w:w="2486" w:type="dxa"/>
            <w:gridSpan w:val="6"/>
          </w:tcPr>
          <w:p w14:paraId="351C4A64" w14:textId="6AD20727"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195EB9BE" w14:textId="14D92E4D"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71EC65B7" w14:textId="77777777" w:rsidTr="00864685">
        <w:tc>
          <w:tcPr>
            <w:tcW w:w="3936" w:type="dxa"/>
            <w:gridSpan w:val="6"/>
          </w:tcPr>
          <w:p w14:paraId="7A069556" w14:textId="7C130085"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DNSH pašnovērtējums</w:t>
            </w:r>
          </w:p>
        </w:tc>
        <w:tc>
          <w:tcPr>
            <w:tcW w:w="2486" w:type="dxa"/>
            <w:gridSpan w:val="6"/>
          </w:tcPr>
          <w:p w14:paraId="699C00B2" w14:textId="61AB1A0B"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20D3A1A1" w14:textId="618C627C"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413E2E" w:rsidRPr="00C209C3" w14:paraId="13853C75" w14:textId="77777777" w:rsidTr="00413E2E">
        <w:tc>
          <w:tcPr>
            <w:tcW w:w="9016" w:type="dxa"/>
            <w:gridSpan w:val="15"/>
            <w:shd w:val="clear" w:color="auto" w:fill="1F3864" w:themeFill="accent5" w:themeFillShade="80"/>
          </w:tcPr>
          <w:p w14:paraId="08388EA6" w14:textId="360FE3CF" w:rsidR="00413E2E" w:rsidRPr="00C209C3" w:rsidRDefault="00413E2E" w:rsidP="00413E2E">
            <w:pPr>
              <w:jc w:val="center"/>
              <w:rPr>
                <w:rFonts w:ascii="Times New Roman" w:hAnsi="Times New Roman" w:cs="Times New Roman"/>
                <w:b/>
                <w:bCs/>
                <w:sz w:val="18"/>
                <w:szCs w:val="18"/>
              </w:rPr>
            </w:pPr>
            <w:r w:rsidRPr="00C209C3">
              <w:rPr>
                <w:rFonts w:ascii="Times New Roman" w:hAnsi="Times New Roman" w:cs="Times New Roman"/>
                <w:b/>
                <w:bCs/>
                <w:sz w:val="18"/>
                <w:szCs w:val="18"/>
              </w:rPr>
              <w:t>1.2.1.4.i. Energoefektivitātes uzlabošana valsts sektora ēkās, t.sk. vēsturiskajās ēkās</w:t>
            </w:r>
          </w:p>
          <w:p w14:paraId="321AAC32" w14:textId="77777777" w:rsidR="00413E2E" w:rsidRPr="00C209C3" w:rsidRDefault="00413E2E" w:rsidP="00413E2E">
            <w:pPr>
              <w:jc w:val="center"/>
              <w:rPr>
                <w:rFonts w:ascii="Times New Roman" w:hAnsi="Times New Roman" w:cs="Times New Roman"/>
                <w:b/>
                <w:bCs/>
                <w:sz w:val="18"/>
                <w:szCs w:val="18"/>
              </w:rPr>
            </w:pPr>
            <w:r w:rsidRPr="00C209C3">
              <w:rPr>
                <w:rFonts w:ascii="Times New Roman" w:hAnsi="Times New Roman" w:cs="Times New Roman"/>
                <w:b/>
                <w:bCs/>
                <w:sz w:val="18"/>
                <w:szCs w:val="18"/>
              </w:rPr>
              <w:t>(CID  atsauce Nr.18)</w:t>
            </w:r>
          </w:p>
          <w:p w14:paraId="10367077" w14:textId="444CCF82" w:rsidR="00D60835" w:rsidRPr="00C209C3" w:rsidRDefault="00D60835" w:rsidP="00413E2E">
            <w:pPr>
              <w:jc w:val="center"/>
              <w:rPr>
                <w:rStyle w:val="BodyText1"/>
                <w:rFonts w:eastAsiaTheme="minorHAnsi"/>
                <w:b w:val="0"/>
                <w:bCs w:val="0"/>
                <w:sz w:val="18"/>
                <w:szCs w:val="18"/>
                <w:u w:val="none"/>
              </w:rPr>
            </w:pPr>
            <w:r w:rsidRPr="00C209C3">
              <w:rPr>
                <w:rFonts w:ascii="Times New Roman" w:hAnsi="Times New Roman" w:cs="Times New Roman"/>
                <w:b/>
                <w:bCs/>
                <w:sz w:val="18"/>
                <w:szCs w:val="18"/>
              </w:rPr>
              <w:t>LV-C[C1]-I[1-2-1-4-i-I-]</w:t>
            </w:r>
          </w:p>
        </w:tc>
      </w:tr>
      <w:tr w:rsidR="00413E2E" w:rsidRPr="00C209C3" w14:paraId="5E755DC9" w14:textId="77777777" w:rsidTr="006A2CB5">
        <w:tc>
          <w:tcPr>
            <w:tcW w:w="9016" w:type="dxa"/>
            <w:gridSpan w:val="15"/>
          </w:tcPr>
          <w:p w14:paraId="703FEBCF" w14:textId="77777777" w:rsidR="000C613F" w:rsidRPr="00C209C3" w:rsidRDefault="000C613F" w:rsidP="000C613F">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Tiek grozīts mērķis, kas objektīvu apstākļu dēļ (2022.gadā noticis izmaksu pieaugums līdzvērtīgiem energoefektivitātes uzlabošanas pasākumiem daudzdzīvokļu mājās 64% apjomā) vairs nav sasniedzams. 2 717 </w:t>
            </w:r>
            <w:proofErr w:type="spellStart"/>
            <w:r w:rsidRPr="00C209C3">
              <w:rPr>
                <w:rFonts w:ascii="Times New Roman" w:hAnsi="Times New Roman" w:cs="Times New Roman"/>
                <w:i/>
                <w:iCs/>
                <w:sz w:val="18"/>
                <w:szCs w:val="18"/>
              </w:rPr>
              <w:t>MWh</w:t>
            </w:r>
            <w:proofErr w:type="spellEnd"/>
            <w:r w:rsidRPr="00C209C3">
              <w:rPr>
                <w:rFonts w:ascii="Times New Roman" w:hAnsi="Times New Roman" w:cs="Times New Roman"/>
                <w:i/>
                <w:iCs/>
                <w:sz w:val="18"/>
                <w:szCs w:val="18"/>
              </w:rPr>
              <w:t>/gadā (aprēķins: 4 456 / 1.64). Aktuālās izmaksu pieauguma tendences detalizēti pamatotas pie 1.2.1.1.i.</w:t>
            </w:r>
          </w:p>
          <w:p w14:paraId="5F46569D" w14:textId="77777777" w:rsidR="000C613F" w:rsidRPr="00C209C3" w:rsidRDefault="000C613F" w:rsidP="000C613F">
            <w:pPr>
              <w:jc w:val="both"/>
              <w:rPr>
                <w:rFonts w:ascii="Times New Roman" w:hAnsi="Times New Roman" w:cs="Times New Roman"/>
                <w:i/>
                <w:iCs/>
                <w:sz w:val="18"/>
                <w:szCs w:val="18"/>
              </w:rPr>
            </w:pPr>
            <w:r w:rsidRPr="00C209C3">
              <w:rPr>
                <w:rFonts w:ascii="Times New Roman" w:hAnsi="Times New Roman" w:cs="Times New Roman"/>
                <w:i/>
                <w:iCs/>
                <w:sz w:val="18"/>
                <w:szCs w:val="18"/>
              </w:rPr>
              <w:lastRenderedPageBreak/>
              <w:t xml:space="preserve">Skaidrojam, ka 1.2.1.1.i. veiktie aprēķini var tiktie piemēroti arī uz 1.2.1.4.i., jo abos gadījumos tiek veikti līdzvērtīgi energoefektivitātes uzlabošanas pasākumi ēkās. Attiecībā uz 1.2.1.4.i. tās ir valsts sektora ēkas, bet 1.2.1.1.i. tās ir daudzdzīvokļu mājas, kas pēc būtības ir </w:t>
            </w:r>
            <w:proofErr w:type="spellStart"/>
            <w:r w:rsidRPr="00C209C3">
              <w:rPr>
                <w:rFonts w:ascii="Times New Roman" w:hAnsi="Times New Roman" w:cs="Times New Roman"/>
                <w:i/>
                <w:iCs/>
                <w:sz w:val="18"/>
                <w:szCs w:val="18"/>
              </w:rPr>
              <w:t>ir</w:t>
            </w:r>
            <w:proofErr w:type="spellEnd"/>
            <w:r w:rsidRPr="00C209C3">
              <w:rPr>
                <w:rFonts w:ascii="Times New Roman" w:hAnsi="Times New Roman" w:cs="Times New Roman"/>
                <w:i/>
                <w:iCs/>
                <w:sz w:val="18"/>
                <w:szCs w:val="18"/>
              </w:rPr>
              <w:t xml:space="preserve"> līdzīgas darbības - saistītas ar būvdarbu (remontu) veikšanu. Tāpēc tendences arī ir līdzvērtīgas. </w:t>
            </w:r>
          </w:p>
          <w:p w14:paraId="2A2B695A" w14:textId="2875ACF6" w:rsidR="00D60835" w:rsidRPr="00C209C3" w:rsidRDefault="000C613F" w:rsidP="000C613F">
            <w:pPr>
              <w:jc w:val="both"/>
              <w:rPr>
                <w:rStyle w:val="BodyText1"/>
                <w:rFonts w:eastAsiaTheme="minorHAnsi"/>
                <w:b w:val="0"/>
                <w:bCs w:val="0"/>
                <w:i/>
                <w:iCs/>
                <w:color w:val="auto"/>
                <w:sz w:val="18"/>
                <w:szCs w:val="18"/>
                <w:u w:val="none"/>
                <w:shd w:val="clear" w:color="auto" w:fill="auto"/>
                <w:lang w:val="lv" w:eastAsia="en-US" w:bidi="ar-SA"/>
              </w:rPr>
            </w:pPr>
            <w:proofErr w:type="spellStart"/>
            <w:r w:rsidRPr="00C209C3">
              <w:rPr>
                <w:rFonts w:ascii="Times New Roman" w:hAnsi="Times New Roman" w:cs="Times New Roman"/>
                <w:i/>
                <w:iCs/>
                <w:sz w:val="18"/>
                <w:szCs w:val="18"/>
              </w:rPr>
              <w:t>Apŗēķini</w:t>
            </w:r>
            <w:proofErr w:type="spellEnd"/>
            <w:r w:rsidRPr="00C209C3">
              <w:rPr>
                <w:rFonts w:ascii="Times New Roman" w:hAnsi="Times New Roman" w:cs="Times New Roman"/>
                <w:i/>
                <w:iCs/>
                <w:sz w:val="18"/>
                <w:szCs w:val="18"/>
              </w:rPr>
              <w:t>, kas veikti 1.2.1.1.i ir veikti balsoties uz jaunākajiem iespējamajiem datiem - bija iespējams novērtēt izmaksas līdz pat  2022.gada decembra beigām.</w:t>
            </w:r>
          </w:p>
        </w:tc>
      </w:tr>
      <w:tr w:rsidR="00151A78" w:rsidRPr="00C209C3" w14:paraId="49244B0E" w14:textId="77777777" w:rsidTr="00864685">
        <w:tc>
          <w:tcPr>
            <w:tcW w:w="3936" w:type="dxa"/>
            <w:gridSpan w:val="6"/>
            <w:shd w:val="clear" w:color="auto" w:fill="00B0F0"/>
          </w:tcPr>
          <w:p w14:paraId="579BDBC8" w14:textId="6C0C8886"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color w:val="FFFFFF" w:themeColor="background1"/>
                <w:sz w:val="18"/>
                <w:szCs w:val="18"/>
              </w:rPr>
              <w:lastRenderedPageBreak/>
              <w:t>Grozītie elementi</w:t>
            </w:r>
          </w:p>
        </w:tc>
        <w:tc>
          <w:tcPr>
            <w:tcW w:w="2486" w:type="dxa"/>
            <w:gridSpan w:val="6"/>
            <w:shd w:val="clear" w:color="auto" w:fill="00B0F0"/>
          </w:tcPr>
          <w:p w14:paraId="114B79DA" w14:textId="37DE7AC9"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178E4CC8" w14:textId="6D193F78"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b/>
                <w:bCs/>
                <w:color w:val="FFFFFF" w:themeColor="background1"/>
                <w:sz w:val="18"/>
                <w:szCs w:val="18"/>
              </w:rPr>
              <w:t>Grozītā versija</w:t>
            </w:r>
          </w:p>
        </w:tc>
      </w:tr>
      <w:tr w:rsidR="00151A78" w:rsidRPr="00C209C3" w14:paraId="37B9AFD9" w14:textId="77777777" w:rsidTr="00864685">
        <w:tc>
          <w:tcPr>
            <w:tcW w:w="3936" w:type="dxa"/>
            <w:gridSpan w:val="6"/>
          </w:tcPr>
          <w:p w14:paraId="10602CFC" w14:textId="7CA4BF3F"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Komponentes un/vai pasākuma apraksts</w:t>
            </w:r>
          </w:p>
        </w:tc>
        <w:tc>
          <w:tcPr>
            <w:tcW w:w="2486" w:type="dxa"/>
            <w:gridSpan w:val="6"/>
          </w:tcPr>
          <w:p w14:paraId="54AA6B4E" w14:textId="5749E060"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28E36C2C" w14:textId="4831B2E5"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1DFBBEDC" w14:textId="77777777" w:rsidTr="00864685">
        <w:tc>
          <w:tcPr>
            <w:tcW w:w="3936" w:type="dxa"/>
            <w:gridSpan w:val="6"/>
          </w:tcPr>
          <w:p w14:paraId="415C7123" w14:textId="35A8C3DF"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Atskaites punkti un mērķi</w:t>
            </w:r>
          </w:p>
        </w:tc>
        <w:tc>
          <w:tcPr>
            <w:tcW w:w="2486" w:type="dxa"/>
            <w:gridSpan w:val="6"/>
          </w:tcPr>
          <w:p w14:paraId="126D0FFA" w14:textId="266F2332"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 xml:space="preserve">4 456 </w:t>
            </w:r>
            <w:proofErr w:type="spellStart"/>
            <w:r w:rsidRPr="00C209C3">
              <w:rPr>
                <w:rFonts w:ascii="Times New Roman" w:hAnsi="Times New Roman" w:cs="Times New Roman"/>
                <w:sz w:val="18"/>
                <w:szCs w:val="18"/>
              </w:rPr>
              <w:t>MWh</w:t>
            </w:r>
            <w:proofErr w:type="spellEnd"/>
            <w:r w:rsidRPr="00C209C3">
              <w:rPr>
                <w:rFonts w:ascii="Times New Roman" w:hAnsi="Times New Roman" w:cs="Times New Roman"/>
                <w:sz w:val="18"/>
                <w:szCs w:val="18"/>
              </w:rPr>
              <w:t>/gadā</w:t>
            </w:r>
          </w:p>
        </w:tc>
        <w:tc>
          <w:tcPr>
            <w:tcW w:w="2594" w:type="dxa"/>
            <w:gridSpan w:val="3"/>
          </w:tcPr>
          <w:p w14:paraId="7D0AAF80" w14:textId="3C17DC8D" w:rsidR="00413E2E" w:rsidRPr="00C209C3" w:rsidRDefault="00413E2E" w:rsidP="00413E2E">
            <w:pPr>
              <w:jc w:val="both"/>
              <w:rPr>
                <w:rStyle w:val="BodyText1"/>
                <w:rFonts w:eastAsiaTheme="minorHAnsi"/>
                <w:b w:val="0"/>
                <w:bCs w:val="0"/>
                <w:color w:val="auto"/>
                <w:sz w:val="18"/>
                <w:szCs w:val="18"/>
                <w:u w:val="none"/>
                <w:shd w:val="clear" w:color="auto" w:fill="auto"/>
                <w:lang w:val="lv" w:eastAsia="en-US" w:bidi="ar-SA"/>
              </w:rPr>
            </w:pPr>
            <w:r w:rsidRPr="00C209C3">
              <w:rPr>
                <w:rFonts w:ascii="Times New Roman" w:hAnsi="Times New Roman" w:cs="Times New Roman"/>
                <w:sz w:val="18"/>
                <w:szCs w:val="18"/>
              </w:rPr>
              <w:t xml:space="preserve">2 717 </w:t>
            </w:r>
            <w:proofErr w:type="spellStart"/>
            <w:r w:rsidRPr="00C209C3">
              <w:rPr>
                <w:rFonts w:ascii="Times New Roman" w:hAnsi="Times New Roman" w:cs="Times New Roman"/>
                <w:sz w:val="18"/>
                <w:szCs w:val="18"/>
              </w:rPr>
              <w:t>MWh</w:t>
            </w:r>
            <w:proofErr w:type="spellEnd"/>
            <w:r w:rsidRPr="00C209C3">
              <w:rPr>
                <w:rFonts w:ascii="Times New Roman" w:hAnsi="Times New Roman" w:cs="Times New Roman"/>
                <w:sz w:val="18"/>
                <w:szCs w:val="18"/>
              </w:rPr>
              <w:t>/gadā</w:t>
            </w:r>
          </w:p>
        </w:tc>
      </w:tr>
      <w:tr w:rsidR="00151A78" w:rsidRPr="00C209C3" w14:paraId="5DB936D5" w14:textId="77777777" w:rsidTr="00864685">
        <w:tc>
          <w:tcPr>
            <w:tcW w:w="3936" w:type="dxa"/>
            <w:gridSpan w:val="6"/>
          </w:tcPr>
          <w:p w14:paraId="5DD5AD0D" w14:textId="53FFCABA"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Paredzamās izmaksas</w:t>
            </w:r>
          </w:p>
        </w:tc>
        <w:tc>
          <w:tcPr>
            <w:tcW w:w="2486" w:type="dxa"/>
            <w:gridSpan w:val="6"/>
          </w:tcPr>
          <w:p w14:paraId="695CAF3A" w14:textId="171133D7"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23BB264E" w14:textId="09FE72A9"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05A9073D" w14:textId="77777777" w:rsidTr="00864685">
        <w:tc>
          <w:tcPr>
            <w:tcW w:w="3936" w:type="dxa"/>
            <w:gridSpan w:val="6"/>
          </w:tcPr>
          <w:p w14:paraId="25796192" w14:textId="01816FAD"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Zaļie un digitālie mērķi</w:t>
            </w:r>
          </w:p>
        </w:tc>
        <w:tc>
          <w:tcPr>
            <w:tcW w:w="2486" w:type="dxa"/>
            <w:gridSpan w:val="6"/>
          </w:tcPr>
          <w:p w14:paraId="3CA0EFDC" w14:textId="5DA5EEC0"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051EB240" w14:textId="41C530B7"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032ABCB2" w14:textId="77777777" w:rsidTr="00864685">
        <w:tc>
          <w:tcPr>
            <w:tcW w:w="3936" w:type="dxa"/>
            <w:gridSpan w:val="6"/>
          </w:tcPr>
          <w:p w14:paraId="4087554D" w14:textId="44EAB02D"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DNSH pašnovērtējums</w:t>
            </w:r>
          </w:p>
        </w:tc>
        <w:tc>
          <w:tcPr>
            <w:tcW w:w="2486" w:type="dxa"/>
            <w:gridSpan w:val="6"/>
          </w:tcPr>
          <w:p w14:paraId="22E02FE9" w14:textId="7A758410"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0D9AB552" w14:textId="0958523A"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413E2E" w:rsidRPr="00C209C3" w14:paraId="47BC4550" w14:textId="77777777" w:rsidTr="004552E5">
        <w:tc>
          <w:tcPr>
            <w:tcW w:w="9016" w:type="dxa"/>
            <w:gridSpan w:val="15"/>
            <w:shd w:val="clear" w:color="auto" w:fill="1F3864" w:themeFill="accent5" w:themeFillShade="80"/>
          </w:tcPr>
          <w:p w14:paraId="4904C7E9" w14:textId="2E8DFF9B" w:rsidR="00413E2E" w:rsidRPr="00C209C3" w:rsidRDefault="00413E2E" w:rsidP="00413E2E">
            <w:pPr>
              <w:shd w:val="clear" w:color="auto" w:fill="1F3864" w:themeFill="accent5" w:themeFillShade="80"/>
              <w:jc w:val="center"/>
              <w:rPr>
                <w:rFonts w:ascii="Times New Roman" w:hAnsi="Times New Roman" w:cs="Times New Roman"/>
                <w:b/>
                <w:bCs/>
                <w:sz w:val="18"/>
                <w:szCs w:val="18"/>
              </w:rPr>
            </w:pPr>
            <w:r w:rsidRPr="00C209C3">
              <w:rPr>
                <w:rFonts w:ascii="Times New Roman" w:hAnsi="Times New Roman" w:cs="Times New Roman"/>
                <w:b/>
                <w:bCs/>
                <w:sz w:val="18"/>
                <w:szCs w:val="18"/>
              </w:rPr>
              <w:t xml:space="preserve">1.2.1.5.i. Elektroenerģijas pārvades un sadales tīklu modernizācija </w:t>
            </w:r>
          </w:p>
          <w:p w14:paraId="0E957353" w14:textId="7470664A" w:rsidR="00413E2E" w:rsidRPr="00C209C3" w:rsidRDefault="00413E2E" w:rsidP="00413E2E">
            <w:pPr>
              <w:shd w:val="clear" w:color="auto" w:fill="1F3864" w:themeFill="accent5" w:themeFillShade="80"/>
              <w:jc w:val="center"/>
              <w:rPr>
                <w:rFonts w:ascii="Times New Roman" w:hAnsi="Times New Roman" w:cs="Times New Roman"/>
                <w:b/>
                <w:bCs/>
                <w:sz w:val="18"/>
                <w:szCs w:val="18"/>
              </w:rPr>
            </w:pPr>
            <w:r w:rsidRPr="00C209C3">
              <w:rPr>
                <w:rFonts w:ascii="Times New Roman" w:hAnsi="Times New Roman" w:cs="Times New Roman"/>
                <w:b/>
                <w:bCs/>
                <w:sz w:val="18"/>
                <w:szCs w:val="18"/>
              </w:rPr>
              <w:t>(CID  atsauce Nr.20)</w:t>
            </w:r>
          </w:p>
          <w:p w14:paraId="311D2FB7" w14:textId="17111A39" w:rsidR="00D60835" w:rsidRPr="00C209C3" w:rsidRDefault="00D60835" w:rsidP="00413E2E">
            <w:pPr>
              <w:shd w:val="clear" w:color="auto" w:fill="1F3864" w:themeFill="accent5" w:themeFillShade="80"/>
              <w:jc w:val="center"/>
              <w:rPr>
                <w:rStyle w:val="BodyText1"/>
                <w:rFonts w:eastAsiaTheme="minorHAnsi"/>
                <w:b w:val="0"/>
                <w:bCs w:val="0"/>
                <w:sz w:val="18"/>
                <w:szCs w:val="18"/>
                <w:u w:val="none"/>
              </w:rPr>
            </w:pPr>
            <w:r w:rsidRPr="00C209C3">
              <w:rPr>
                <w:rFonts w:ascii="Times New Roman" w:hAnsi="Times New Roman" w:cs="Times New Roman"/>
                <w:b/>
                <w:bCs/>
                <w:sz w:val="18"/>
                <w:szCs w:val="18"/>
              </w:rPr>
              <w:t>LV-C[C1]-I[1-2-1-5-i-]</w:t>
            </w:r>
          </w:p>
        </w:tc>
      </w:tr>
      <w:tr w:rsidR="00413E2E" w:rsidRPr="00C209C3" w14:paraId="12889933" w14:textId="77777777" w:rsidTr="006A2CB5">
        <w:tc>
          <w:tcPr>
            <w:tcW w:w="9016" w:type="dxa"/>
            <w:gridSpan w:val="15"/>
          </w:tcPr>
          <w:p w14:paraId="02F562D7" w14:textId="6D4ACE1B"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Tiek grozīts mērķis, kas objektīvu apstākļu dēļ (2022.gadā noticis izmaksu pieaugums 39% apjomā) vairs nav sasniedzams. 1482 </w:t>
            </w:r>
            <w:proofErr w:type="spellStart"/>
            <w:r w:rsidRPr="00C209C3">
              <w:rPr>
                <w:rFonts w:ascii="Times New Roman" w:hAnsi="Times New Roman" w:cs="Times New Roman"/>
                <w:i/>
                <w:iCs/>
                <w:sz w:val="18"/>
                <w:szCs w:val="18"/>
              </w:rPr>
              <w:t>pieslēgumpunkti</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elektrotransportlīdzekļu</w:t>
            </w:r>
            <w:proofErr w:type="spellEnd"/>
            <w:r w:rsidRPr="00C209C3">
              <w:rPr>
                <w:rFonts w:ascii="Times New Roman" w:hAnsi="Times New Roman" w:cs="Times New Roman"/>
                <w:i/>
                <w:iCs/>
                <w:sz w:val="18"/>
                <w:szCs w:val="18"/>
              </w:rPr>
              <w:t xml:space="preserve"> uzlādei un/vai </w:t>
            </w:r>
            <w:proofErr w:type="spellStart"/>
            <w:r w:rsidRPr="00C209C3">
              <w:rPr>
                <w:rFonts w:ascii="Times New Roman" w:hAnsi="Times New Roman" w:cs="Times New Roman"/>
                <w:i/>
                <w:iCs/>
                <w:sz w:val="18"/>
                <w:szCs w:val="18"/>
              </w:rPr>
              <w:t>mikroģenerācijas</w:t>
            </w:r>
            <w:proofErr w:type="spellEnd"/>
            <w:r w:rsidRPr="00C209C3">
              <w:rPr>
                <w:rFonts w:ascii="Times New Roman" w:hAnsi="Times New Roman" w:cs="Times New Roman"/>
                <w:i/>
                <w:iCs/>
                <w:sz w:val="18"/>
                <w:szCs w:val="18"/>
              </w:rPr>
              <w:t xml:space="preserve"> uzstādīšanai (aprēķins: 2060 / 1.39). </w:t>
            </w:r>
          </w:p>
          <w:p w14:paraId="1ADD8595" w14:textId="7FC231CD"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Ir uzsākta 1.2.1.5.i. īstenošana un ir veikti iepirkumi, kuros vidēji fiksēts izmaksu pieaugums 39% apmērā. </w:t>
            </w:r>
          </w:p>
          <w:p w14:paraId="3F5A76CE" w14:textId="0F1C5F3C"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Iepirkumā ar sadales transformatoru nomaiņu uz 258 gab. paredzamā līgumcena bija plānota 1 645 737.00 </w:t>
            </w:r>
            <w:proofErr w:type="spellStart"/>
            <w:r w:rsidRPr="00C209C3">
              <w:rPr>
                <w:rFonts w:ascii="Times New Roman" w:hAnsi="Times New Roman" w:cs="Times New Roman"/>
                <w:i/>
                <w:iCs/>
                <w:sz w:val="18"/>
                <w:szCs w:val="18"/>
              </w:rPr>
              <w:t>eur</w:t>
            </w:r>
            <w:proofErr w:type="spellEnd"/>
            <w:r w:rsidRPr="00C209C3">
              <w:rPr>
                <w:rFonts w:ascii="Times New Roman" w:hAnsi="Times New Roman" w:cs="Times New Roman"/>
                <w:i/>
                <w:iCs/>
                <w:sz w:val="18"/>
                <w:szCs w:val="18"/>
              </w:rPr>
              <w:t>, bet saņemtie piedāvājumi bija par 30% un 48% dārgāki par plānoto (</w:t>
            </w:r>
            <w:proofErr w:type="spellStart"/>
            <w:r w:rsidRPr="00C209C3">
              <w:rPr>
                <w:rFonts w:ascii="Times New Roman" w:hAnsi="Times New Roman" w:cs="Times New Roman"/>
                <w:i/>
                <w:iCs/>
                <w:sz w:val="18"/>
                <w:szCs w:val="18"/>
              </w:rPr>
              <w:t>skat.pielikumā</w:t>
            </w:r>
            <w:proofErr w:type="spellEnd"/>
            <w:r w:rsidRPr="00C209C3">
              <w:rPr>
                <w:rFonts w:ascii="Times New Roman" w:hAnsi="Times New Roman" w:cs="Times New Roman"/>
                <w:i/>
                <w:iCs/>
                <w:sz w:val="18"/>
                <w:szCs w:val="18"/>
              </w:rPr>
              <w:t xml:space="preserve">). </w:t>
            </w:r>
          </w:p>
          <w:p w14:paraId="0C8C86DE" w14:textId="2D5FA051" w:rsidR="00DD34B6" w:rsidRPr="00C209C3" w:rsidRDefault="00DD34B6" w:rsidP="00DD34B6">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Iepirkumā par </w:t>
            </w:r>
            <w:proofErr w:type="spellStart"/>
            <w:r w:rsidRPr="00C209C3">
              <w:rPr>
                <w:rFonts w:ascii="Times New Roman" w:hAnsi="Times New Roman" w:cs="Times New Roman"/>
                <w:i/>
                <w:iCs/>
                <w:sz w:val="18"/>
                <w:szCs w:val="18"/>
              </w:rPr>
              <w:t>vidsprieguma</w:t>
            </w:r>
            <w:proofErr w:type="spellEnd"/>
            <w:r w:rsidRPr="00C209C3">
              <w:rPr>
                <w:rFonts w:ascii="Times New Roman" w:hAnsi="Times New Roman" w:cs="Times New Roman"/>
                <w:i/>
                <w:iCs/>
                <w:sz w:val="18"/>
                <w:szCs w:val="18"/>
              </w:rPr>
              <w:t xml:space="preserve"> līniju pārbūvi un izbūvi sadārdzinājums sastādīja 39.9%. Plānotās izmaksas uz vienu metru bija 20.92eur/m, bet faktiskās izmaksas uz vienu metru sastādīja 29.27 </w:t>
            </w:r>
            <w:proofErr w:type="spellStart"/>
            <w:r w:rsidRPr="00C209C3">
              <w:rPr>
                <w:rFonts w:ascii="Times New Roman" w:hAnsi="Times New Roman" w:cs="Times New Roman"/>
                <w:i/>
                <w:iCs/>
                <w:sz w:val="18"/>
                <w:szCs w:val="18"/>
              </w:rPr>
              <w:t>eur</w:t>
            </w:r>
            <w:proofErr w:type="spellEnd"/>
            <w:r w:rsidRPr="00C209C3">
              <w:rPr>
                <w:rFonts w:ascii="Times New Roman" w:hAnsi="Times New Roman" w:cs="Times New Roman"/>
                <w:i/>
                <w:iCs/>
                <w:sz w:val="18"/>
                <w:szCs w:val="18"/>
              </w:rPr>
              <w:t>/m, kas ir 39.9% pieaugums.</w:t>
            </w:r>
          </w:p>
          <w:p w14:paraId="68A16410" w14:textId="566A4DC7" w:rsidR="00D60835" w:rsidRPr="00C209C3" w:rsidRDefault="00D60835" w:rsidP="00DD34B6">
            <w:pPr>
              <w:jc w:val="both"/>
              <w:rPr>
                <w:rStyle w:val="BodyText1"/>
                <w:rFonts w:eastAsiaTheme="minorHAnsi"/>
                <w:b w:val="0"/>
                <w:bCs w:val="0"/>
                <w:i/>
                <w:iCs/>
                <w:color w:val="auto"/>
                <w:sz w:val="18"/>
                <w:szCs w:val="18"/>
                <w:u w:val="none"/>
                <w:shd w:val="clear" w:color="auto" w:fill="auto"/>
                <w:lang w:val="lv" w:eastAsia="en-US" w:bidi="ar-SA"/>
              </w:rPr>
            </w:pPr>
          </w:p>
        </w:tc>
      </w:tr>
      <w:tr w:rsidR="00151A78" w:rsidRPr="00C209C3" w14:paraId="101B4C59" w14:textId="77777777" w:rsidTr="00864685">
        <w:tc>
          <w:tcPr>
            <w:tcW w:w="3936" w:type="dxa"/>
            <w:gridSpan w:val="6"/>
            <w:shd w:val="clear" w:color="auto" w:fill="00B0F0"/>
          </w:tcPr>
          <w:p w14:paraId="1D69F5C6" w14:textId="6931AC34"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color w:val="FFFFFF" w:themeColor="background1"/>
                <w:sz w:val="18"/>
                <w:szCs w:val="18"/>
              </w:rPr>
              <w:t>Grozītie elementi</w:t>
            </w:r>
          </w:p>
        </w:tc>
        <w:tc>
          <w:tcPr>
            <w:tcW w:w="2486" w:type="dxa"/>
            <w:gridSpan w:val="6"/>
            <w:shd w:val="clear" w:color="auto" w:fill="00B0F0"/>
          </w:tcPr>
          <w:p w14:paraId="050661E8" w14:textId="3EC00FF9"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60E6C4DD" w14:textId="4896080F"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b/>
                <w:bCs/>
                <w:color w:val="FFFFFF" w:themeColor="background1"/>
                <w:sz w:val="18"/>
                <w:szCs w:val="18"/>
              </w:rPr>
              <w:t>Grozītā versija</w:t>
            </w:r>
          </w:p>
        </w:tc>
      </w:tr>
      <w:tr w:rsidR="00151A78" w:rsidRPr="00C209C3" w14:paraId="6B6E0C7E" w14:textId="77777777" w:rsidTr="00864685">
        <w:tc>
          <w:tcPr>
            <w:tcW w:w="3936" w:type="dxa"/>
            <w:gridSpan w:val="6"/>
          </w:tcPr>
          <w:p w14:paraId="024CA1B1" w14:textId="6CFF066F"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Komponentes un/vai pasākuma apraksts</w:t>
            </w:r>
          </w:p>
        </w:tc>
        <w:tc>
          <w:tcPr>
            <w:tcW w:w="2486" w:type="dxa"/>
            <w:gridSpan w:val="6"/>
          </w:tcPr>
          <w:p w14:paraId="50E3AEFC" w14:textId="1F5A79CA"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49BCCF6B" w14:textId="31A8448C"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00B211AA" w14:textId="77777777" w:rsidTr="00864685">
        <w:tc>
          <w:tcPr>
            <w:tcW w:w="3936" w:type="dxa"/>
            <w:gridSpan w:val="6"/>
          </w:tcPr>
          <w:p w14:paraId="77E228B1" w14:textId="5D22A90B"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Atskaites punkti un mērķi</w:t>
            </w:r>
          </w:p>
        </w:tc>
        <w:tc>
          <w:tcPr>
            <w:tcW w:w="2486" w:type="dxa"/>
            <w:gridSpan w:val="6"/>
          </w:tcPr>
          <w:p w14:paraId="3A40164C" w14:textId="151EE422"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 xml:space="preserve">2060 </w:t>
            </w:r>
            <w:proofErr w:type="spellStart"/>
            <w:r w:rsidRPr="00C209C3">
              <w:rPr>
                <w:rFonts w:ascii="Times New Roman" w:hAnsi="Times New Roman" w:cs="Times New Roman"/>
                <w:sz w:val="18"/>
                <w:szCs w:val="18"/>
              </w:rPr>
              <w:t>pieslēgumpunkti</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elektrotransportlīdzekļu</w:t>
            </w:r>
            <w:proofErr w:type="spellEnd"/>
            <w:r w:rsidRPr="00C209C3">
              <w:rPr>
                <w:rFonts w:ascii="Times New Roman" w:hAnsi="Times New Roman" w:cs="Times New Roman"/>
                <w:sz w:val="18"/>
                <w:szCs w:val="18"/>
              </w:rPr>
              <w:t xml:space="preserve"> uzlādei un/vai </w:t>
            </w:r>
            <w:proofErr w:type="spellStart"/>
            <w:r w:rsidRPr="00C209C3">
              <w:rPr>
                <w:rFonts w:ascii="Times New Roman" w:hAnsi="Times New Roman" w:cs="Times New Roman"/>
                <w:sz w:val="18"/>
                <w:szCs w:val="18"/>
              </w:rPr>
              <w:t>mikroģenerācijas</w:t>
            </w:r>
            <w:proofErr w:type="spellEnd"/>
            <w:r w:rsidRPr="00C209C3">
              <w:rPr>
                <w:rFonts w:ascii="Times New Roman" w:hAnsi="Times New Roman" w:cs="Times New Roman"/>
                <w:sz w:val="18"/>
                <w:szCs w:val="18"/>
              </w:rPr>
              <w:t xml:space="preserve"> uzstādīšanai </w:t>
            </w:r>
          </w:p>
        </w:tc>
        <w:tc>
          <w:tcPr>
            <w:tcW w:w="2594" w:type="dxa"/>
            <w:gridSpan w:val="3"/>
          </w:tcPr>
          <w:p w14:paraId="47A42F29" w14:textId="5248C81E" w:rsidR="00413E2E" w:rsidRPr="00C209C3" w:rsidRDefault="007D18DF" w:rsidP="00551A91">
            <w:pPr>
              <w:rPr>
                <w:rStyle w:val="BodyText1"/>
                <w:rFonts w:eastAsiaTheme="minorHAnsi"/>
                <w:b w:val="0"/>
                <w:bCs w:val="0"/>
                <w:color w:val="auto"/>
                <w:sz w:val="18"/>
                <w:szCs w:val="18"/>
                <w:u w:val="none"/>
                <w:shd w:val="clear" w:color="auto" w:fill="auto"/>
                <w:lang w:val="lv" w:eastAsia="en-US" w:bidi="ar-SA"/>
              </w:rPr>
            </w:pPr>
            <w:r w:rsidRPr="00C209C3">
              <w:rPr>
                <w:rFonts w:ascii="Times New Roman" w:hAnsi="Times New Roman" w:cs="Times New Roman"/>
                <w:sz w:val="18"/>
                <w:szCs w:val="18"/>
              </w:rPr>
              <w:t xml:space="preserve">1482  </w:t>
            </w:r>
            <w:proofErr w:type="spellStart"/>
            <w:r w:rsidR="00413E2E" w:rsidRPr="00C209C3">
              <w:rPr>
                <w:rFonts w:ascii="Times New Roman" w:hAnsi="Times New Roman" w:cs="Times New Roman"/>
                <w:sz w:val="18"/>
                <w:szCs w:val="18"/>
              </w:rPr>
              <w:t>pieslēgumpunkti</w:t>
            </w:r>
            <w:proofErr w:type="spellEnd"/>
            <w:r w:rsidR="00413E2E" w:rsidRPr="00C209C3">
              <w:rPr>
                <w:rFonts w:ascii="Times New Roman" w:hAnsi="Times New Roman" w:cs="Times New Roman"/>
                <w:sz w:val="18"/>
                <w:szCs w:val="18"/>
              </w:rPr>
              <w:t xml:space="preserve"> </w:t>
            </w:r>
            <w:proofErr w:type="spellStart"/>
            <w:r w:rsidR="00413E2E" w:rsidRPr="00C209C3">
              <w:rPr>
                <w:rFonts w:ascii="Times New Roman" w:hAnsi="Times New Roman" w:cs="Times New Roman"/>
                <w:sz w:val="18"/>
                <w:szCs w:val="18"/>
              </w:rPr>
              <w:t>elektrotransportlīdzekļu</w:t>
            </w:r>
            <w:proofErr w:type="spellEnd"/>
            <w:r w:rsidR="00413E2E" w:rsidRPr="00C209C3">
              <w:rPr>
                <w:rFonts w:ascii="Times New Roman" w:hAnsi="Times New Roman" w:cs="Times New Roman"/>
                <w:sz w:val="18"/>
                <w:szCs w:val="18"/>
              </w:rPr>
              <w:t xml:space="preserve"> uzlādei un/vai </w:t>
            </w:r>
            <w:proofErr w:type="spellStart"/>
            <w:r w:rsidR="00413E2E" w:rsidRPr="00C209C3">
              <w:rPr>
                <w:rFonts w:ascii="Times New Roman" w:hAnsi="Times New Roman" w:cs="Times New Roman"/>
                <w:sz w:val="18"/>
                <w:szCs w:val="18"/>
              </w:rPr>
              <w:t>mikroģenerācijas</w:t>
            </w:r>
            <w:proofErr w:type="spellEnd"/>
            <w:r w:rsidR="00413E2E" w:rsidRPr="00C209C3">
              <w:rPr>
                <w:rFonts w:ascii="Times New Roman" w:hAnsi="Times New Roman" w:cs="Times New Roman"/>
                <w:sz w:val="18"/>
                <w:szCs w:val="18"/>
              </w:rPr>
              <w:t xml:space="preserve"> uzstādīšanai</w:t>
            </w:r>
          </w:p>
        </w:tc>
      </w:tr>
      <w:tr w:rsidR="00151A78" w:rsidRPr="00C209C3" w14:paraId="076E6208" w14:textId="77777777" w:rsidTr="00864685">
        <w:tc>
          <w:tcPr>
            <w:tcW w:w="3936" w:type="dxa"/>
            <w:gridSpan w:val="6"/>
          </w:tcPr>
          <w:p w14:paraId="4A5C4B19" w14:textId="761E83AE"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Paredzamās izmaksas</w:t>
            </w:r>
          </w:p>
        </w:tc>
        <w:tc>
          <w:tcPr>
            <w:tcW w:w="2486" w:type="dxa"/>
            <w:gridSpan w:val="6"/>
          </w:tcPr>
          <w:p w14:paraId="51B9DB98" w14:textId="65046EE0"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622A2F88" w14:textId="15BBE9C9"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381BA28C" w14:textId="77777777" w:rsidTr="00864685">
        <w:tc>
          <w:tcPr>
            <w:tcW w:w="3936" w:type="dxa"/>
            <w:gridSpan w:val="6"/>
          </w:tcPr>
          <w:p w14:paraId="30B3766B" w14:textId="782E9F1E"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Zaļie un digitālie mērķi</w:t>
            </w:r>
          </w:p>
        </w:tc>
        <w:tc>
          <w:tcPr>
            <w:tcW w:w="2486" w:type="dxa"/>
            <w:gridSpan w:val="6"/>
          </w:tcPr>
          <w:p w14:paraId="6FD2B279" w14:textId="4303C1EA"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0115B05D" w14:textId="0BAE912A"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151A78" w:rsidRPr="00C209C3" w14:paraId="093865F3" w14:textId="77777777" w:rsidTr="00864685">
        <w:tc>
          <w:tcPr>
            <w:tcW w:w="3936" w:type="dxa"/>
            <w:gridSpan w:val="6"/>
          </w:tcPr>
          <w:p w14:paraId="1737A8A2" w14:textId="495AB686" w:rsidR="00413E2E" w:rsidRPr="00C209C3" w:rsidRDefault="00413E2E" w:rsidP="00413E2E">
            <w:pPr>
              <w:jc w:val="both"/>
              <w:rPr>
                <w:rFonts w:ascii="Times New Roman" w:hAnsi="Times New Roman" w:cs="Times New Roman"/>
                <w:b/>
                <w:bCs/>
                <w:i/>
                <w:iCs/>
                <w:sz w:val="18"/>
                <w:szCs w:val="18"/>
                <w:lang w:val="lv-LV"/>
              </w:rPr>
            </w:pPr>
            <w:r w:rsidRPr="00C209C3">
              <w:rPr>
                <w:rFonts w:ascii="Times New Roman" w:hAnsi="Times New Roman" w:cs="Times New Roman"/>
                <w:b/>
                <w:bCs/>
                <w:i/>
                <w:iCs/>
                <w:sz w:val="18"/>
                <w:szCs w:val="18"/>
              </w:rPr>
              <w:t>DNSH pašnovērtējums</w:t>
            </w:r>
          </w:p>
        </w:tc>
        <w:tc>
          <w:tcPr>
            <w:tcW w:w="2486" w:type="dxa"/>
            <w:gridSpan w:val="6"/>
          </w:tcPr>
          <w:p w14:paraId="4D4D10A3" w14:textId="6FE5437B"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c>
          <w:tcPr>
            <w:tcW w:w="2594" w:type="dxa"/>
            <w:gridSpan w:val="3"/>
          </w:tcPr>
          <w:p w14:paraId="2084297D" w14:textId="2F9B324B" w:rsidR="00413E2E" w:rsidRPr="00C209C3" w:rsidRDefault="00413E2E" w:rsidP="00413E2E">
            <w:pPr>
              <w:jc w:val="both"/>
              <w:rPr>
                <w:rStyle w:val="BodyText1"/>
                <w:rFonts w:eastAsiaTheme="minorHAnsi"/>
                <w:b w:val="0"/>
                <w:bCs w:val="0"/>
                <w:sz w:val="18"/>
                <w:szCs w:val="18"/>
                <w:u w:val="none"/>
              </w:rPr>
            </w:pPr>
            <w:r w:rsidRPr="00C209C3">
              <w:rPr>
                <w:rFonts w:ascii="Times New Roman" w:hAnsi="Times New Roman" w:cs="Times New Roman"/>
                <w:sz w:val="18"/>
                <w:szCs w:val="18"/>
              </w:rPr>
              <w:t>Izmaiņu nav</w:t>
            </w:r>
          </w:p>
        </w:tc>
      </w:tr>
      <w:tr w:rsidR="00B05F7E" w:rsidRPr="00C209C3" w14:paraId="20A0824D" w14:textId="77777777" w:rsidTr="00F04849">
        <w:tc>
          <w:tcPr>
            <w:tcW w:w="9016" w:type="dxa"/>
            <w:gridSpan w:val="15"/>
            <w:shd w:val="clear" w:color="auto" w:fill="1F3864" w:themeFill="accent5" w:themeFillShade="80"/>
          </w:tcPr>
          <w:p w14:paraId="51830AE9" w14:textId="77777777" w:rsidR="00B05F7E" w:rsidRPr="00C209C3" w:rsidRDefault="00384885">
            <w:pPr>
              <w:jc w:val="center"/>
              <w:rPr>
                <w:rFonts w:ascii="Times New Roman" w:hAnsi="Times New Roman" w:cs="Times New Roman"/>
                <w:b/>
                <w:bCs/>
                <w:sz w:val="18"/>
                <w:szCs w:val="18"/>
              </w:rPr>
            </w:pPr>
            <w:r w:rsidRPr="00C209C3">
              <w:rPr>
                <w:rFonts w:ascii="Times New Roman" w:hAnsi="Times New Roman" w:cs="Times New Roman"/>
                <w:b/>
                <w:bCs/>
                <w:sz w:val="18"/>
                <w:szCs w:val="18"/>
              </w:rPr>
              <w:t>1.3.1.2.i. investīcija “Plūdu risku mazināšanas infrastruktūrā</w:t>
            </w:r>
          </w:p>
          <w:p w14:paraId="6355728B" w14:textId="122306A6" w:rsidR="00762A66" w:rsidRPr="00C209C3" w:rsidRDefault="00573C6B">
            <w:pPr>
              <w:jc w:val="center"/>
              <w:rPr>
                <w:rFonts w:ascii="Times New Roman" w:hAnsi="Times New Roman" w:cs="Times New Roman"/>
                <w:b/>
                <w:bCs/>
                <w:sz w:val="18"/>
                <w:szCs w:val="18"/>
              </w:rPr>
            </w:pPr>
            <w:r w:rsidRPr="00C209C3">
              <w:rPr>
                <w:rFonts w:ascii="Times New Roman" w:hAnsi="Times New Roman" w:cs="Times New Roman"/>
                <w:b/>
                <w:bCs/>
                <w:sz w:val="18"/>
                <w:szCs w:val="18"/>
              </w:rPr>
              <w:t>LV-C[C1]-I[1-3-1-2-i-]-T[26]</w:t>
            </w:r>
          </w:p>
        </w:tc>
      </w:tr>
      <w:tr w:rsidR="00B05F7E" w:rsidRPr="00C209C3" w14:paraId="2245B640" w14:textId="77777777" w:rsidTr="00F04849">
        <w:tc>
          <w:tcPr>
            <w:tcW w:w="9016" w:type="dxa"/>
            <w:gridSpan w:val="15"/>
            <w:shd w:val="clear" w:color="auto" w:fill="auto"/>
          </w:tcPr>
          <w:p w14:paraId="1BDEBCF6" w14:textId="6ADFF498"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Zemkopības ministrija izvērtēja 2018.gadā plānoto </w:t>
            </w:r>
            <w:r w:rsidR="0076691F">
              <w:rPr>
                <w:rFonts w:ascii="Times New Roman" w:hAnsi="Times New Roman" w:cs="Times New Roman"/>
                <w:i/>
                <w:iCs/>
                <w:sz w:val="18"/>
                <w:szCs w:val="18"/>
                <w:lang w:val="lv-LV"/>
              </w:rPr>
              <w:t>AF</w:t>
            </w:r>
            <w:r w:rsidRPr="00C209C3">
              <w:rPr>
                <w:rFonts w:ascii="Times New Roman" w:hAnsi="Times New Roman" w:cs="Times New Roman"/>
                <w:i/>
                <w:iCs/>
                <w:sz w:val="18"/>
                <w:szCs w:val="18"/>
                <w:lang w:val="lv-LV"/>
              </w:rPr>
              <w:t xml:space="preserve"> objektu (29) saraksts, ņemot vērā galvenos būvniecības procesa riskus, kas apdraud projektu īstenošanu noteiktajā termiņā (30.06.2026.).</w:t>
            </w:r>
          </w:p>
          <w:p w14:paraId="4B03FD36" w14:textId="77777777" w:rsidR="00384885" w:rsidRPr="00C209C3" w:rsidRDefault="00384885" w:rsidP="00384885">
            <w:pPr>
              <w:jc w:val="both"/>
              <w:rPr>
                <w:rFonts w:ascii="Times New Roman" w:hAnsi="Times New Roman" w:cs="Times New Roman"/>
                <w:i/>
                <w:iCs/>
                <w:sz w:val="18"/>
                <w:szCs w:val="18"/>
                <w:lang w:val="lv-LV"/>
              </w:rPr>
            </w:pPr>
          </w:p>
          <w:p w14:paraId="7315E445" w14:textId="77777777" w:rsidR="00384885" w:rsidRPr="00C209C3" w:rsidRDefault="00384885" w:rsidP="00384885">
            <w:pPr>
              <w:jc w:val="both"/>
              <w:rPr>
                <w:rFonts w:ascii="Times New Roman" w:hAnsi="Times New Roman" w:cs="Times New Roman"/>
                <w:b/>
                <w:i/>
                <w:iCs/>
                <w:sz w:val="18"/>
                <w:szCs w:val="18"/>
                <w:lang w:val="lv-LV"/>
              </w:rPr>
            </w:pPr>
            <w:r w:rsidRPr="00C209C3">
              <w:rPr>
                <w:rFonts w:ascii="Times New Roman" w:hAnsi="Times New Roman" w:cs="Times New Roman"/>
                <w:b/>
                <w:i/>
                <w:iCs/>
                <w:sz w:val="18"/>
                <w:szCs w:val="18"/>
                <w:lang w:val="lv-LV"/>
              </w:rPr>
              <w:t xml:space="preserve"> Laika rāmis, kas ietver projektu īstenošanu līdz noteiktam datumam.</w:t>
            </w:r>
          </w:p>
          <w:p w14:paraId="29E31B3C" w14:textId="77777777" w:rsidR="00384885" w:rsidRPr="00C209C3" w:rsidRDefault="00384885" w:rsidP="00384885">
            <w:pPr>
              <w:jc w:val="both"/>
              <w:rPr>
                <w:rFonts w:ascii="Times New Roman" w:hAnsi="Times New Roman" w:cs="Times New Roman"/>
                <w:i/>
                <w:iCs/>
                <w:sz w:val="18"/>
                <w:szCs w:val="18"/>
                <w:lang w:val="lv-LV"/>
              </w:rPr>
            </w:pPr>
          </w:p>
          <w:p w14:paraId="0898A37E" w14:textId="2CB75A1D"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Tika veikta salīdzinoša analīze E</w:t>
            </w:r>
            <w:r w:rsidR="0076691F">
              <w:rPr>
                <w:rFonts w:ascii="Times New Roman" w:hAnsi="Times New Roman" w:cs="Times New Roman"/>
                <w:i/>
                <w:iCs/>
                <w:sz w:val="18"/>
                <w:szCs w:val="18"/>
                <w:lang w:val="lv-LV"/>
              </w:rPr>
              <w:t>iropas Reģionālās attīstības fonda</w:t>
            </w:r>
            <w:r w:rsidRPr="00C209C3">
              <w:rPr>
                <w:rFonts w:ascii="Times New Roman" w:hAnsi="Times New Roman" w:cs="Times New Roman"/>
                <w:i/>
                <w:iCs/>
                <w:sz w:val="18"/>
                <w:szCs w:val="18"/>
                <w:lang w:val="lv-LV"/>
              </w:rPr>
              <w:t xml:space="preserve"> 2014.-2020. īstenotajiem līdzīga satura projektiem, lai noteiktu augšējo un apakšējo robežu. Analīze norādīja uz projektu īstenošanas </w:t>
            </w:r>
            <w:proofErr w:type="spellStart"/>
            <w:r w:rsidRPr="00C209C3">
              <w:rPr>
                <w:rFonts w:ascii="Times New Roman" w:hAnsi="Times New Roman" w:cs="Times New Roman"/>
                <w:i/>
                <w:iCs/>
                <w:sz w:val="18"/>
                <w:szCs w:val="18"/>
                <w:lang w:val="lv-LV"/>
              </w:rPr>
              <w:t>aplitūdu</w:t>
            </w:r>
            <w:proofErr w:type="spellEnd"/>
            <w:r w:rsidRPr="00C209C3">
              <w:rPr>
                <w:rFonts w:ascii="Times New Roman" w:hAnsi="Times New Roman" w:cs="Times New Roman"/>
                <w:i/>
                <w:iCs/>
                <w:sz w:val="18"/>
                <w:szCs w:val="18"/>
                <w:lang w:val="lv-LV"/>
              </w:rPr>
              <w:t xml:space="preserve"> no 27-43 mēnešiem, taču kopējais atvēlētais laiks bija 72 </w:t>
            </w:r>
            <w:proofErr w:type="spellStart"/>
            <w:r w:rsidRPr="00C209C3">
              <w:rPr>
                <w:rFonts w:ascii="Times New Roman" w:hAnsi="Times New Roman" w:cs="Times New Roman"/>
                <w:i/>
                <w:iCs/>
                <w:sz w:val="18"/>
                <w:szCs w:val="18"/>
                <w:lang w:val="lv-LV"/>
              </w:rPr>
              <w:t>mēneši.Šobrīd</w:t>
            </w:r>
            <w:proofErr w:type="spellEnd"/>
            <w:r w:rsidRPr="00C209C3">
              <w:rPr>
                <w:rFonts w:ascii="Times New Roman" w:hAnsi="Times New Roman" w:cs="Times New Roman"/>
                <w:i/>
                <w:iCs/>
                <w:sz w:val="18"/>
                <w:szCs w:val="18"/>
                <w:lang w:val="lv-LV"/>
              </w:rPr>
              <w:t xml:space="preserve"> projektu īstenošanai ir atlikuši 42 mēneši.</w:t>
            </w:r>
          </w:p>
          <w:p w14:paraId="62C4D251"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Ar projektu īstenošanu saistītā būvniecība ir laikietilpīgs process, kas ietver:</w:t>
            </w:r>
          </w:p>
          <w:p w14:paraId="33C55A73"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1) vides ekspertīžu, </w:t>
            </w:r>
            <w:proofErr w:type="spellStart"/>
            <w:r w:rsidRPr="00C209C3">
              <w:rPr>
                <w:rFonts w:ascii="Times New Roman" w:hAnsi="Times New Roman" w:cs="Times New Roman"/>
                <w:i/>
                <w:iCs/>
                <w:sz w:val="18"/>
                <w:szCs w:val="18"/>
                <w:lang w:val="lv-LV"/>
              </w:rPr>
              <w:t>būvprojektēšanas</w:t>
            </w:r>
            <w:proofErr w:type="spellEnd"/>
            <w:r w:rsidRPr="00C209C3">
              <w:rPr>
                <w:rFonts w:ascii="Times New Roman" w:hAnsi="Times New Roman" w:cs="Times New Roman"/>
                <w:i/>
                <w:iCs/>
                <w:sz w:val="18"/>
                <w:szCs w:val="18"/>
                <w:lang w:val="lv-LV"/>
              </w:rPr>
              <w:t xml:space="preserve"> un būvdarbu sezonālo raksturu un vides prasību būvdarbu izpildes ierobežojumiem, atsevišķu objektu īstenošanas termiņi ievērojami pagarinās. Pēc ES atbalsta projektu īstenošanas līdzšinējās pieredzes, plānotie projektu īstenošanas termiņi pagarinās iepirkuma rezultātu pārsūdzību gadījumā, būvdarbu veikšanai neatbilstošu klimatisko apstākļu dēļ (piem., ekstremālas gaisa temperatūras, bieza sniega kārta, ilgstošu lietavu izraisīts pārmitrinājums, </w:t>
            </w:r>
            <w:proofErr w:type="spellStart"/>
            <w:r w:rsidRPr="00C209C3">
              <w:rPr>
                <w:rFonts w:ascii="Times New Roman" w:hAnsi="Times New Roman" w:cs="Times New Roman"/>
                <w:i/>
                <w:iCs/>
                <w:sz w:val="18"/>
                <w:szCs w:val="18"/>
                <w:lang w:val="lv-LV"/>
              </w:rPr>
              <w:t>bezsala</w:t>
            </w:r>
            <w:proofErr w:type="spellEnd"/>
            <w:r w:rsidRPr="00C209C3">
              <w:rPr>
                <w:rFonts w:ascii="Times New Roman" w:hAnsi="Times New Roman" w:cs="Times New Roman"/>
                <w:i/>
                <w:iCs/>
                <w:sz w:val="18"/>
                <w:szCs w:val="18"/>
                <w:lang w:val="lv-LV"/>
              </w:rPr>
              <w:t xml:space="preserve"> apstākļi - kuros nav iespējams izmantot pašvaldību autoceļus grunts pievešanai), institūciju noteiktajā termiņā nepieņemtu lēmumu, papildus informācijas pieprasījuma dēļ;</w:t>
            </w:r>
          </w:p>
          <w:p w14:paraId="352BAC45"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2) ietekmes uz vidi izvērtējuma procedūru (paredzētās darbības sākotnējais izvērtējums; sākotnējā sabiedriskā apspriešana; programmas izstrādāšana; ziņojuma par ietekmes novērtējumu sagatavošana; ziņojuma sabiedriskā apspriešana; atzinuma par ziņojumu sagatavošana un paredzētās darbības akcepts) var ilgt līdz pat 2 gadiem</w:t>
            </w:r>
          </w:p>
          <w:p w14:paraId="677C9946" w14:textId="77777777" w:rsidR="00384885" w:rsidRPr="00C209C3" w:rsidRDefault="00384885" w:rsidP="00384885">
            <w:pPr>
              <w:jc w:val="both"/>
              <w:rPr>
                <w:rFonts w:ascii="Times New Roman" w:hAnsi="Times New Roman" w:cs="Times New Roman"/>
                <w:i/>
                <w:iCs/>
                <w:sz w:val="18"/>
                <w:szCs w:val="18"/>
              </w:rPr>
            </w:pPr>
          </w:p>
          <w:p w14:paraId="3210F3D6" w14:textId="36A91FA2" w:rsidR="00384885" w:rsidRPr="00C209C3" w:rsidRDefault="00384885" w:rsidP="00384885">
            <w:pPr>
              <w:jc w:val="both"/>
              <w:rPr>
                <w:rFonts w:ascii="Times New Roman" w:hAnsi="Times New Roman" w:cs="Times New Roman"/>
                <w:i/>
                <w:iCs/>
                <w:sz w:val="18"/>
                <w:szCs w:val="18"/>
              </w:rPr>
            </w:pPr>
            <w:r w:rsidRPr="00C209C3">
              <w:rPr>
                <w:rFonts w:ascii="Times New Roman" w:hAnsi="Times New Roman" w:cs="Times New Roman"/>
                <w:i/>
                <w:iCs/>
                <w:sz w:val="18"/>
                <w:szCs w:val="18"/>
              </w:rPr>
              <w:t>Z</w:t>
            </w:r>
            <w:r w:rsidR="002D401C">
              <w:rPr>
                <w:rFonts w:ascii="Times New Roman" w:hAnsi="Times New Roman" w:cs="Times New Roman"/>
                <w:i/>
                <w:iCs/>
                <w:sz w:val="18"/>
                <w:szCs w:val="18"/>
              </w:rPr>
              <w:t xml:space="preserve">emkopības ministrijas </w:t>
            </w:r>
            <w:r w:rsidRPr="00C209C3">
              <w:rPr>
                <w:rFonts w:ascii="Times New Roman" w:hAnsi="Times New Roman" w:cs="Times New Roman"/>
                <w:i/>
                <w:iCs/>
                <w:sz w:val="18"/>
                <w:szCs w:val="18"/>
              </w:rPr>
              <w:t xml:space="preserve"> piedāvāto grozījumu pamatojums ir saskaņā ar AF </w:t>
            </w:r>
            <w:r w:rsidR="002D401C">
              <w:rPr>
                <w:rFonts w:ascii="Times New Roman" w:hAnsi="Times New Roman" w:cs="Times New Roman"/>
                <w:i/>
                <w:iCs/>
                <w:sz w:val="18"/>
                <w:szCs w:val="18"/>
              </w:rPr>
              <w:t>r</w:t>
            </w:r>
            <w:r w:rsidRPr="00C209C3">
              <w:rPr>
                <w:rFonts w:ascii="Times New Roman" w:hAnsi="Times New Roman" w:cs="Times New Roman"/>
                <w:i/>
                <w:iCs/>
                <w:sz w:val="18"/>
                <w:szCs w:val="18"/>
              </w:rPr>
              <w:t>egulas 21.pantu.</w:t>
            </w:r>
          </w:p>
          <w:p w14:paraId="4F6737AD" w14:textId="6A8B7915" w:rsidR="00384885" w:rsidRPr="00C209C3" w:rsidRDefault="00384885" w:rsidP="00384885">
            <w:pPr>
              <w:jc w:val="both"/>
              <w:rPr>
                <w:rFonts w:ascii="Times New Roman" w:hAnsi="Times New Roman" w:cs="Times New Roman"/>
                <w:i/>
                <w:iCs/>
                <w:sz w:val="18"/>
                <w:szCs w:val="18"/>
              </w:rPr>
            </w:pPr>
            <w:r w:rsidRPr="00C209C3">
              <w:rPr>
                <w:rFonts w:ascii="Times New Roman" w:hAnsi="Times New Roman" w:cs="Times New Roman"/>
                <w:i/>
                <w:iCs/>
                <w:sz w:val="18"/>
                <w:szCs w:val="18"/>
              </w:rPr>
              <w:t>Piedāvātie grozījumi neietekmē īstenošanas kārtību, mērķa grupu, bet tie ietekmē mērķi, laika grafiku un galveno rezultātu. Piedāvātie grozījumi neparedz izmaiņas investīcijas izmaksās, zaļajos un/vai digitālajos mērķos</w:t>
            </w:r>
            <w:r w:rsidR="009D0C13" w:rsidRPr="00C209C3">
              <w:rPr>
                <w:rFonts w:ascii="Times New Roman" w:hAnsi="Times New Roman" w:cs="Times New Roman"/>
                <w:i/>
                <w:iCs/>
                <w:sz w:val="18"/>
                <w:szCs w:val="18"/>
              </w:rPr>
              <w:t>.</w:t>
            </w:r>
            <w:r w:rsidRPr="00C209C3">
              <w:rPr>
                <w:rFonts w:ascii="Times New Roman" w:hAnsi="Times New Roman" w:cs="Times New Roman"/>
                <w:i/>
                <w:iCs/>
                <w:sz w:val="18"/>
                <w:szCs w:val="18"/>
              </w:rPr>
              <w:t xml:space="preserve"> </w:t>
            </w:r>
            <w:r w:rsidR="009D0C13" w:rsidRPr="00C209C3">
              <w:rPr>
                <w:rFonts w:ascii="Times New Roman" w:hAnsi="Times New Roman" w:cs="Times New Roman"/>
                <w:i/>
                <w:iCs/>
                <w:sz w:val="18"/>
                <w:szCs w:val="18"/>
              </w:rPr>
              <w:t xml:space="preserve">Piedāvātie grozījumi paredz </w:t>
            </w:r>
            <w:proofErr w:type="spellStart"/>
            <w:r w:rsidR="009D0C13" w:rsidRPr="00C209C3">
              <w:rPr>
                <w:rFonts w:ascii="Times New Roman" w:hAnsi="Times New Roman" w:cs="Times New Roman"/>
                <w:i/>
                <w:iCs/>
                <w:sz w:val="18"/>
                <w:szCs w:val="18"/>
              </w:rPr>
              <w:t>izmaiņas</w:t>
            </w:r>
            <w:r w:rsidRPr="00C209C3">
              <w:rPr>
                <w:rFonts w:ascii="Times New Roman" w:hAnsi="Times New Roman" w:cs="Times New Roman"/>
                <w:i/>
                <w:iCs/>
                <w:sz w:val="18"/>
                <w:szCs w:val="18"/>
              </w:rPr>
              <w:t>DNSH</w:t>
            </w:r>
            <w:proofErr w:type="spellEnd"/>
            <w:r w:rsidRPr="00C209C3">
              <w:rPr>
                <w:rFonts w:ascii="Times New Roman" w:hAnsi="Times New Roman" w:cs="Times New Roman"/>
                <w:i/>
                <w:iCs/>
                <w:sz w:val="18"/>
                <w:szCs w:val="18"/>
              </w:rPr>
              <w:t xml:space="preserve"> pašnovērtējumā</w:t>
            </w:r>
            <w:r w:rsidR="009D0C13" w:rsidRPr="00C209C3">
              <w:rPr>
                <w:rFonts w:ascii="Times New Roman" w:hAnsi="Times New Roman" w:cs="Times New Roman"/>
                <w:i/>
                <w:iCs/>
                <w:sz w:val="18"/>
                <w:szCs w:val="18"/>
              </w:rPr>
              <w:t>, ņemot vērā, ka tiek precizēts atbalstāmo projektu saraksts</w:t>
            </w:r>
            <w:r w:rsidRPr="00C209C3">
              <w:rPr>
                <w:rFonts w:ascii="Times New Roman" w:hAnsi="Times New Roman" w:cs="Times New Roman"/>
                <w:i/>
                <w:iCs/>
                <w:sz w:val="18"/>
                <w:szCs w:val="18"/>
              </w:rPr>
              <w:t xml:space="preserve">. </w:t>
            </w:r>
          </w:p>
          <w:p w14:paraId="45CFC702" w14:textId="77777777" w:rsidR="00384885" w:rsidRPr="00C209C3" w:rsidRDefault="00384885" w:rsidP="00384885">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Piedāvātie grozījumi ietekmē investīcijas ietvaros sasniedzamos mērķa rādītājus: </w:t>
            </w:r>
          </w:p>
          <w:p w14:paraId="4F12656D" w14:textId="77777777" w:rsidR="00384885" w:rsidRPr="00C209C3" w:rsidRDefault="00384885" w:rsidP="00384885">
            <w:pPr>
              <w:jc w:val="both"/>
              <w:rPr>
                <w:rFonts w:ascii="Times New Roman" w:hAnsi="Times New Roman" w:cs="Times New Roman"/>
                <w:i/>
                <w:iCs/>
                <w:sz w:val="18"/>
                <w:szCs w:val="18"/>
              </w:rPr>
            </w:pPr>
            <w:r w:rsidRPr="00C209C3">
              <w:rPr>
                <w:rFonts w:ascii="Times New Roman" w:hAnsi="Times New Roman" w:cs="Times New Roman"/>
                <w:i/>
                <w:iCs/>
                <w:sz w:val="18"/>
                <w:szCs w:val="18"/>
              </w:rPr>
              <w:t>29 objektu saraksts tika samazināts līdz 21 objektiem, attiecīgi  no  59 000 ha uz 15 363 ha samazinoties no applūšanas riska aizsargātajai platībai.</w:t>
            </w:r>
          </w:p>
          <w:p w14:paraId="0FC9EE4D" w14:textId="77777777" w:rsidR="00384885" w:rsidRPr="00C209C3" w:rsidRDefault="00384885" w:rsidP="00384885">
            <w:pPr>
              <w:jc w:val="both"/>
              <w:rPr>
                <w:rFonts w:ascii="Times New Roman" w:hAnsi="Times New Roman" w:cs="Times New Roman"/>
                <w:i/>
                <w:iCs/>
                <w:sz w:val="18"/>
                <w:szCs w:val="18"/>
              </w:rPr>
            </w:pPr>
          </w:p>
          <w:p w14:paraId="50C7C26F" w14:textId="28D36B75" w:rsidR="00384885" w:rsidRPr="00C209C3" w:rsidRDefault="00384885" w:rsidP="00384885">
            <w:pPr>
              <w:jc w:val="both"/>
              <w:rPr>
                <w:rFonts w:ascii="Times New Roman" w:hAnsi="Times New Roman" w:cs="Times New Roman"/>
                <w:i/>
                <w:iCs/>
                <w:sz w:val="18"/>
                <w:szCs w:val="18"/>
              </w:rPr>
            </w:pPr>
            <w:r w:rsidRPr="00C209C3">
              <w:rPr>
                <w:rFonts w:ascii="Times New Roman" w:hAnsi="Times New Roman" w:cs="Times New Roman"/>
                <w:i/>
                <w:iCs/>
                <w:sz w:val="18"/>
                <w:szCs w:val="18"/>
              </w:rPr>
              <w:t>Sarunās ar E</w:t>
            </w:r>
            <w:r w:rsidR="002D401C">
              <w:rPr>
                <w:rFonts w:ascii="Times New Roman" w:hAnsi="Times New Roman" w:cs="Times New Roman"/>
                <w:i/>
                <w:iCs/>
                <w:sz w:val="18"/>
                <w:szCs w:val="18"/>
              </w:rPr>
              <w:t xml:space="preserve">iropas </w:t>
            </w:r>
            <w:r w:rsidRPr="00C209C3">
              <w:rPr>
                <w:rFonts w:ascii="Times New Roman" w:hAnsi="Times New Roman" w:cs="Times New Roman"/>
                <w:i/>
                <w:iCs/>
                <w:sz w:val="18"/>
                <w:szCs w:val="18"/>
              </w:rPr>
              <w:t>K</w:t>
            </w:r>
            <w:r w:rsidR="002D401C">
              <w:rPr>
                <w:rFonts w:ascii="Times New Roman" w:hAnsi="Times New Roman" w:cs="Times New Roman"/>
                <w:i/>
                <w:iCs/>
                <w:sz w:val="18"/>
                <w:szCs w:val="18"/>
              </w:rPr>
              <w:t>omisiju</w:t>
            </w:r>
            <w:r w:rsidRPr="00C209C3">
              <w:rPr>
                <w:rFonts w:ascii="Times New Roman" w:hAnsi="Times New Roman" w:cs="Times New Roman"/>
                <w:i/>
                <w:iCs/>
                <w:sz w:val="18"/>
                <w:szCs w:val="18"/>
              </w:rPr>
              <w:t xml:space="preserve"> 2023.gada 12.janvārī tika izrunāta iespēja par elastīgu projektu nomaiņu gadījumos, kad projektu īstenošanas riska palielinājuma (laika izteiksmē) dēļ vai būtisku klimatisku apstākļu (neparedzētu lietavu vai plūdu) dēļ tiek apdraudēta investīciju projektu īstenošana kopumā. Eiropas komisijas eksperti neiebilda šādai pamatotai jautājuma risinājuma iespējai.</w:t>
            </w:r>
          </w:p>
          <w:p w14:paraId="1A7AFA96" w14:textId="77777777" w:rsidR="00384885" w:rsidRPr="00C209C3" w:rsidRDefault="00384885" w:rsidP="00384885">
            <w:pPr>
              <w:jc w:val="both"/>
              <w:rPr>
                <w:rFonts w:ascii="Times New Roman" w:hAnsi="Times New Roman" w:cs="Times New Roman"/>
                <w:i/>
                <w:iCs/>
                <w:sz w:val="18"/>
                <w:szCs w:val="18"/>
              </w:rPr>
            </w:pPr>
          </w:p>
          <w:p w14:paraId="7AEC134C" w14:textId="77777777" w:rsidR="00384885" w:rsidRPr="00C209C3" w:rsidRDefault="00384885" w:rsidP="00384885">
            <w:pPr>
              <w:jc w:val="both"/>
              <w:rPr>
                <w:rFonts w:ascii="Times New Roman" w:hAnsi="Times New Roman" w:cs="Times New Roman"/>
                <w:i/>
                <w:iCs/>
                <w:sz w:val="18"/>
                <w:szCs w:val="18"/>
              </w:rPr>
            </w:pPr>
          </w:p>
          <w:p w14:paraId="4DAD3D66" w14:textId="77777777" w:rsidR="00384885" w:rsidRPr="00C209C3" w:rsidRDefault="00384885" w:rsidP="00384885">
            <w:pPr>
              <w:jc w:val="both"/>
              <w:rPr>
                <w:rFonts w:ascii="Times New Roman" w:hAnsi="Times New Roman" w:cs="Times New Roman"/>
                <w:b/>
                <w:i/>
                <w:iCs/>
                <w:sz w:val="18"/>
                <w:szCs w:val="18"/>
                <w:lang w:val="lv-LV"/>
              </w:rPr>
            </w:pPr>
            <w:r w:rsidRPr="00C209C3">
              <w:rPr>
                <w:rFonts w:ascii="Times New Roman" w:hAnsi="Times New Roman" w:cs="Times New Roman"/>
                <w:b/>
                <w:i/>
                <w:iCs/>
                <w:sz w:val="18"/>
                <w:szCs w:val="18"/>
                <w:lang w:val="lv-LV"/>
              </w:rPr>
              <w:t>IZMAKSAS  /  SADĀRDZINĀJUMS</w:t>
            </w:r>
          </w:p>
          <w:p w14:paraId="0A195663" w14:textId="77777777" w:rsidR="00384885" w:rsidRPr="00C209C3" w:rsidRDefault="00384885" w:rsidP="00384885">
            <w:pPr>
              <w:jc w:val="both"/>
              <w:rPr>
                <w:rFonts w:ascii="Times New Roman" w:hAnsi="Times New Roman" w:cs="Times New Roman"/>
                <w:b/>
                <w:i/>
                <w:iCs/>
                <w:sz w:val="18"/>
                <w:szCs w:val="18"/>
                <w:lang w:val="lv-LV"/>
              </w:rPr>
            </w:pPr>
          </w:p>
          <w:p w14:paraId="0913CFC3"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Zemkopības ministrijas plānoto investīcijas projektu atkārtotajā </w:t>
            </w:r>
            <w:proofErr w:type="spellStart"/>
            <w:r w:rsidRPr="00C209C3">
              <w:rPr>
                <w:rFonts w:ascii="Times New Roman" w:hAnsi="Times New Roman" w:cs="Times New Roman"/>
                <w:i/>
                <w:iCs/>
                <w:sz w:val="18"/>
                <w:szCs w:val="18"/>
                <w:lang w:val="lv-LV"/>
              </w:rPr>
              <w:t>izvērtējumā</w:t>
            </w:r>
            <w:proofErr w:type="spellEnd"/>
            <w:r w:rsidRPr="00C209C3">
              <w:rPr>
                <w:rFonts w:ascii="Times New Roman" w:hAnsi="Times New Roman" w:cs="Times New Roman"/>
                <w:i/>
                <w:iCs/>
                <w:sz w:val="18"/>
                <w:szCs w:val="18"/>
                <w:lang w:val="lv-LV"/>
              </w:rPr>
              <w:t xml:space="preserve"> tika ņemta vērā informācija, kas izskatīta Ministru kabineta 05.04.2022. sēdē.</w:t>
            </w:r>
          </w:p>
          <w:p w14:paraId="58161D5E"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Informatīvajā ziņojumā “Par situāciju būvniecības nozarē saistībā ar Krievijas agresiju Ukrainā un nepieciešamajiem risinājumiem publisko investīciju projektos” norādīts, ka 2021.gadā būvniecības nozarē sākās strauja inflācija. Būvniecības izmaksu pieaugumu 2021.gada nogalē un 2022.gada pirmajos mēnešos būtiski ietekmēja energoresursu cenu pieaugums. Būvizstrādājumu ražošana ir energoresursu ietilpīgs process, atsevišķiem būvju veidiem būvniecības izmaksu nozīmīgu daļu veido degvielas cena. </w:t>
            </w:r>
          </w:p>
          <w:p w14:paraId="63717B75"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2022. gada janvārī, salīdzinot ar 2021. gada janvāri, būvniecības izmaksu līmenis Latvijā palielinājās par </w:t>
            </w:r>
            <w:r w:rsidRPr="00C209C3">
              <w:rPr>
                <w:rFonts w:ascii="Times New Roman" w:hAnsi="Times New Roman" w:cs="Times New Roman"/>
                <w:bCs/>
                <w:i/>
                <w:iCs/>
                <w:sz w:val="18"/>
                <w:szCs w:val="18"/>
                <w:lang w:val="lv-LV"/>
              </w:rPr>
              <w:t>14,2 %.</w:t>
            </w:r>
            <w:r w:rsidRPr="00C209C3">
              <w:rPr>
                <w:rFonts w:ascii="Times New Roman" w:hAnsi="Times New Roman" w:cs="Times New Roman"/>
                <w:i/>
                <w:iCs/>
                <w:sz w:val="18"/>
                <w:szCs w:val="18"/>
                <w:lang w:val="lv-LV"/>
              </w:rPr>
              <w:t xml:space="preserve"> Būvmateriālu cenas palielinājās par 20,4 %, mašīnu un mehānismu uzturēšanas un ekspluatācijas izmaksas – par 9,6 %, bet strādnieku darba samaksa pieauga par 5,9 %. Lielākais cenu kāpums bija tērauda un dzelzs izstrādājumiem un kokam.</w:t>
            </w:r>
          </w:p>
          <w:p w14:paraId="139A2F51"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Būvniecības izmaksu pieaugumu 2021.gada nogalē un 2022.gada pirmajos mēnešos būtiski ietekmēja energoresursu cenu pieaugums. Būvizstrādājumu ražošana ir energoresursu ietilpīgs process, atsevišķiem būvju veidiem būvniecības izmaksu nozīmīgu daļu veido degvielas cena. Degvielas cenu dinamika liecina par ~40% - 50% sadārdzinājumu, salīdzinot 2022.gada marta cenas ar 2021.gada pēdējā ceturkšņa cenām. Papildus, degvielas cena būtiski ietekmē arī izejmateriālu ieguvi, ražošanu, transportēšanu un materiālu iestrādi, kur šis izšķirošais degvielas faktors ir kritisks.</w:t>
            </w:r>
          </w:p>
          <w:p w14:paraId="1D15FAEA"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2022.gada laikā izmaksu sadārdzinājums kara rezultātā vēl palielinājās.</w:t>
            </w:r>
          </w:p>
          <w:p w14:paraId="6F47973B"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Būvizstrādājumu pieejamību un būvniecības cenu kāpumu ietekmēja 2 faktori:</w:t>
            </w:r>
          </w:p>
          <w:p w14:paraId="2881A36D"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1) kara darbības rezultātā preču imports no Ukrainas būtiski saruka, rūpnīcas ir slēgtas, uzņēmumi apturējuši ražošanas procesus, nav iespējama saražoto preču piegāde; </w:t>
            </w:r>
          </w:p>
          <w:p w14:paraId="10676325" w14:textId="77777777" w:rsidR="00384885" w:rsidRPr="00C209C3" w:rsidRDefault="00384885" w:rsidP="00384885">
            <w:pPr>
              <w:jc w:val="both"/>
              <w:rPr>
                <w:rFonts w:ascii="Times New Roman" w:hAnsi="Times New Roman" w:cs="Times New Roman"/>
                <w:i/>
                <w:iCs/>
                <w:sz w:val="18"/>
                <w:szCs w:val="18"/>
                <w:lang w:val="sv-SE"/>
              </w:rPr>
            </w:pPr>
            <w:r w:rsidRPr="00C209C3">
              <w:rPr>
                <w:rFonts w:ascii="Times New Roman" w:hAnsi="Times New Roman" w:cs="Times New Roman"/>
                <w:i/>
                <w:iCs/>
                <w:sz w:val="18"/>
                <w:szCs w:val="18"/>
                <w:lang w:val="lv-LV"/>
              </w:rPr>
              <w:t>2) pasaules tirgus reakcija uz Krievijas Federācijas</w:t>
            </w:r>
            <w:r w:rsidRPr="00C209C3">
              <w:rPr>
                <w:rFonts w:ascii="Times New Roman" w:hAnsi="Times New Roman" w:cs="Times New Roman"/>
                <w:i/>
                <w:iCs/>
                <w:sz w:val="18"/>
                <w:szCs w:val="18"/>
                <w:lang w:val="sv-SE"/>
              </w:rPr>
              <w:t xml:space="preserve"> īstenoto iebrukumu Ukrainā, kam sekoja Eiropas Savienības ieviestas sankcijas.</w:t>
            </w:r>
          </w:p>
          <w:p w14:paraId="69532E0C"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sv-SE"/>
              </w:rPr>
              <w:tab/>
            </w:r>
            <w:r w:rsidRPr="00C209C3">
              <w:rPr>
                <w:rFonts w:ascii="Times New Roman" w:hAnsi="Times New Roman" w:cs="Times New Roman"/>
                <w:i/>
                <w:iCs/>
                <w:sz w:val="18"/>
                <w:szCs w:val="18"/>
                <w:lang w:val="lv-LV"/>
              </w:rPr>
              <w:t xml:space="preserve">2022. gada novembrī, salīdzinot ar 2021. gada novembri, būvniecības izmaksu līmenis Latvijā palielinājās par </w:t>
            </w:r>
            <w:r w:rsidRPr="00C209C3">
              <w:rPr>
                <w:rFonts w:ascii="Times New Roman" w:hAnsi="Times New Roman" w:cs="Times New Roman"/>
                <w:bCs/>
                <w:i/>
                <w:iCs/>
                <w:sz w:val="18"/>
                <w:szCs w:val="18"/>
                <w:lang w:val="lv-LV"/>
              </w:rPr>
              <w:t>31,0 %.</w:t>
            </w:r>
            <w:r w:rsidRPr="00C209C3">
              <w:rPr>
                <w:rFonts w:ascii="Times New Roman" w:hAnsi="Times New Roman" w:cs="Times New Roman"/>
                <w:i/>
                <w:iCs/>
                <w:sz w:val="18"/>
                <w:szCs w:val="18"/>
                <w:lang w:val="lv-LV"/>
              </w:rPr>
              <w:t xml:space="preserve"> Būvmateriālu cenas palielinājās par 33,6 %, mašīnu un mehānismu uzturēšanas un ekspluatācijas izmaksas – par 21,7 %, bet strādnieku darba samaksa pieauga par 12,3 %. Lielākais cenu kāpums bija tērauda un dzelzs izstrādājumiem, betonam un kokam.</w:t>
            </w:r>
          </w:p>
          <w:p w14:paraId="371A779F" w14:textId="77777777" w:rsidR="00384885" w:rsidRPr="00C209C3" w:rsidRDefault="00384885" w:rsidP="00384885">
            <w:pPr>
              <w:jc w:val="both"/>
              <w:rPr>
                <w:rFonts w:ascii="Times New Roman" w:hAnsi="Times New Roman" w:cs="Times New Roman"/>
                <w:i/>
                <w:iCs/>
                <w:sz w:val="18"/>
                <w:szCs w:val="18"/>
                <w:lang w:val="sv-SE"/>
              </w:rPr>
            </w:pPr>
          </w:p>
          <w:p w14:paraId="0D6BF2DF" w14:textId="77777777" w:rsidR="00384885" w:rsidRPr="00C209C3" w:rsidRDefault="00384885" w:rsidP="00384885">
            <w:pPr>
              <w:jc w:val="both"/>
              <w:rPr>
                <w:rFonts w:ascii="Times New Roman" w:hAnsi="Times New Roman" w:cs="Times New Roman"/>
                <w:i/>
                <w:iCs/>
                <w:sz w:val="18"/>
                <w:szCs w:val="18"/>
                <w:lang w:val="sv-SE"/>
              </w:rPr>
            </w:pPr>
            <w:r w:rsidRPr="00C209C3">
              <w:rPr>
                <w:rFonts w:ascii="Times New Roman" w:hAnsi="Times New Roman" w:cs="Times New Roman"/>
                <w:i/>
                <w:iCs/>
                <w:sz w:val="18"/>
                <w:szCs w:val="18"/>
                <w:lang w:val="sv-SE"/>
              </w:rPr>
              <w:tab/>
              <w:t xml:space="preserve"> </w:t>
            </w:r>
          </w:p>
          <w:p w14:paraId="0150FBE7" w14:textId="77777777" w:rsidR="00384885" w:rsidRPr="00C209C3" w:rsidRDefault="00384885" w:rsidP="00384885">
            <w:pPr>
              <w:jc w:val="both"/>
              <w:rPr>
                <w:rFonts w:ascii="Times New Roman" w:hAnsi="Times New Roman" w:cs="Times New Roman"/>
                <w:i/>
                <w:iCs/>
                <w:sz w:val="18"/>
                <w:szCs w:val="18"/>
                <w:lang w:val="en-GB"/>
              </w:rPr>
            </w:pPr>
            <w:proofErr w:type="spellStart"/>
            <w:r w:rsidRPr="00C209C3">
              <w:rPr>
                <w:rFonts w:ascii="Times New Roman" w:hAnsi="Times New Roman" w:cs="Times New Roman"/>
                <w:i/>
                <w:iCs/>
                <w:sz w:val="18"/>
                <w:szCs w:val="18"/>
                <w:lang w:val="en-GB"/>
              </w:rPr>
              <w:t>Centrālās</w:t>
            </w:r>
            <w:proofErr w:type="spellEnd"/>
            <w:r w:rsidRPr="00C209C3">
              <w:rPr>
                <w:rFonts w:ascii="Times New Roman" w:hAnsi="Times New Roman" w:cs="Times New Roman"/>
                <w:i/>
                <w:iCs/>
                <w:sz w:val="18"/>
                <w:szCs w:val="18"/>
                <w:lang w:val="en-GB"/>
              </w:rPr>
              <w:t xml:space="preserve"> </w:t>
            </w:r>
            <w:proofErr w:type="spellStart"/>
            <w:r w:rsidRPr="00C209C3">
              <w:rPr>
                <w:rFonts w:ascii="Times New Roman" w:hAnsi="Times New Roman" w:cs="Times New Roman"/>
                <w:i/>
                <w:iCs/>
                <w:sz w:val="18"/>
                <w:szCs w:val="18"/>
                <w:lang w:val="en-GB"/>
              </w:rPr>
              <w:t>Statistikas</w:t>
            </w:r>
            <w:proofErr w:type="spellEnd"/>
            <w:r w:rsidRPr="00C209C3">
              <w:rPr>
                <w:rFonts w:ascii="Times New Roman" w:hAnsi="Times New Roman" w:cs="Times New Roman"/>
                <w:i/>
                <w:iCs/>
                <w:sz w:val="18"/>
                <w:szCs w:val="18"/>
                <w:lang w:val="en-GB"/>
              </w:rPr>
              <w:t xml:space="preserve"> </w:t>
            </w:r>
            <w:proofErr w:type="spellStart"/>
            <w:r w:rsidRPr="00C209C3">
              <w:rPr>
                <w:rFonts w:ascii="Times New Roman" w:hAnsi="Times New Roman" w:cs="Times New Roman"/>
                <w:i/>
                <w:iCs/>
                <w:sz w:val="18"/>
                <w:szCs w:val="18"/>
                <w:lang w:val="en-GB"/>
              </w:rPr>
              <w:t>pārvaldes</w:t>
            </w:r>
            <w:proofErr w:type="spellEnd"/>
            <w:r w:rsidRPr="00C209C3">
              <w:rPr>
                <w:rFonts w:ascii="Times New Roman" w:hAnsi="Times New Roman" w:cs="Times New Roman"/>
                <w:i/>
                <w:iCs/>
                <w:sz w:val="18"/>
                <w:szCs w:val="18"/>
                <w:lang w:val="en-GB"/>
              </w:rPr>
              <w:t xml:space="preserve"> </w:t>
            </w:r>
            <w:proofErr w:type="spellStart"/>
            <w:r w:rsidRPr="00C209C3">
              <w:rPr>
                <w:rFonts w:ascii="Times New Roman" w:hAnsi="Times New Roman" w:cs="Times New Roman"/>
                <w:i/>
                <w:iCs/>
                <w:sz w:val="18"/>
                <w:szCs w:val="18"/>
                <w:lang w:val="en-GB"/>
              </w:rPr>
              <w:t>dati</w:t>
            </w:r>
            <w:proofErr w:type="spellEnd"/>
            <w:r w:rsidRPr="00C209C3">
              <w:rPr>
                <w:rFonts w:ascii="Times New Roman" w:hAnsi="Times New Roman" w:cs="Times New Roman"/>
                <w:i/>
                <w:iCs/>
                <w:sz w:val="18"/>
                <w:szCs w:val="18"/>
                <w:lang w:val="en-GB"/>
              </w:rPr>
              <w:t>:</w:t>
            </w:r>
          </w:p>
          <w:p w14:paraId="1ADC8AD0"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2021/2022</w:t>
            </w:r>
            <w:bookmarkStart w:id="53" w:name="_Hlk125379200"/>
          </w:p>
          <w:p w14:paraId="19C60264" w14:textId="77777777" w:rsidR="00384885" w:rsidRPr="00C209C3" w:rsidRDefault="00F56F5F" w:rsidP="00384885">
            <w:pPr>
              <w:jc w:val="both"/>
              <w:rPr>
                <w:rFonts w:ascii="Times New Roman" w:hAnsi="Times New Roman" w:cs="Times New Roman"/>
                <w:i/>
                <w:iCs/>
                <w:sz w:val="18"/>
                <w:szCs w:val="18"/>
                <w:lang w:val="en-GB"/>
              </w:rPr>
            </w:pPr>
            <w:hyperlink r:id="rId17" w:history="1">
              <w:r w:rsidR="00384885" w:rsidRPr="00C209C3">
                <w:rPr>
                  <w:rStyle w:val="Hyperlink"/>
                  <w:rFonts w:ascii="Times New Roman" w:hAnsi="Times New Roman" w:cs="Times New Roman"/>
                  <w:i/>
                  <w:iCs/>
                  <w:sz w:val="18"/>
                  <w:szCs w:val="18"/>
                  <w:lang w:val="en-GB"/>
                </w:rPr>
                <w:t>https://stat.gov.lv/lv/statistikas-temas/valsts-ekonomika/razotaju-cenas/preses-relizes/8209-buvniecibas-izmaksu-parmainas</w:t>
              </w:r>
            </w:hyperlink>
            <w:bookmarkEnd w:id="53"/>
          </w:p>
          <w:p w14:paraId="5C56777A" w14:textId="77777777" w:rsidR="00384885" w:rsidRPr="00C209C3" w:rsidRDefault="00384885" w:rsidP="00384885">
            <w:pPr>
              <w:jc w:val="both"/>
              <w:rPr>
                <w:rFonts w:ascii="Times New Roman" w:hAnsi="Times New Roman" w:cs="Times New Roman"/>
                <w:i/>
                <w:iCs/>
                <w:sz w:val="18"/>
                <w:szCs w:val="18"/>
                <w:lang w:val="en-GB"/>
              </w:rPr>
            </w:pPr>
          </w:p>
          <w:tbl>
            <w:tblPr>
              <w:tblStyle w:val="TableGrid"/>
              <w:tblW w:w="0" w:type="auto"/>
              <w:tblLook w:val="04A0" w:firstRow="1" w:lastRow="0" w:firstColumn="1" w:lastColumn="0" w:noHBand="0" w:noVBand="1"/>
            </w:tblPr>
            <w:tblGrid>
              <w:gridCol w:w="565"/>
              <w:gridCol w:w="2372"/>
              <w:gridCol w:w="1468"/>
              <w:gridCol w:w="1468"/>
              <w:gridCol w:w="1483"/>
              <w:gridCol w:w="1434"/>
            </w:tblGrid>
            <w:tr w:rsidR="00384885" w:rsidRPr="00C209C3" w14:paraId="638D5539" w14:textId="77777777" w:rsidTr="00291803">
              <w:tc>
                <w:tcPr>
                  <w:tcW w:w="570" w:type="dxa"/>
                </w:tcPr>
                <w:p w14:paraId="7C326DE7"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No.</w:t>
                  </w:r>
                </w:p>
              </w:tc>
              <w:tc>
                <w:tcPr>
                  <w:tcW w:w="2439" w:type="dxa"/>
                </w:tcPr>
                <w:p w14:paraId="35AF32B3"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Data</w:t>
                  </w:r>
                </w:p>
              </w:tc>
              <w:tc>
                <w:tcPr>
                  <w:tcW w:w="1502" w:type="dxa"/>
                </w:tcPr>
                <w:p w14:paraId="1D38D991"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01.2021.</w:t>
                  </w:r>
                </w:p>
              </w:tc>
              <w:tc>
                <w:tcPr>
                  <w:tcW w:w="1502" w:type="dxa"/>
                </w:tcPr>
                <w:p w14:paraId="28FF4FAB"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01.2022.</w:t>
                  </w:r>
                </w:p>
              </w:tc>
              <w:tc>
                <w:tcPr>
                  <w:tcW w:w="1503" w:type="dxa"/>
                </w:tcPr>
                <w:p w14:paraId="65A00B3E"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Difference%</w:t>
                  </w:r>
                </w:p>
              </w:tc>
              <w:tc>
                <w:tcPr>
                  <w:tcW w:w="1500" w:type="dxa"/>
                </w:tcPr>
                <w:p w14:paraId="47DC253C"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4CBAEADC" w14:textId="77777777" w:rsidTr="00291803">
              <w:tc>
                <w:tcPr>
                  <w:tcW w:w="570" w:type="dxa"/>
                </w:tcPr>
                <w:p w14:paraId="400B5129"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w:t>
                  </w:r>
                </w:p>
              </w:tc>
              <w:tc>
                <w:tcPr>
                  <w:tcW w:w="2439" w:type="dxa"/>
                </w:tcPr>
                <w:p w14:paraId="0D35697D"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Prices of building materials</w:t>
                  </w:r>
                </w:p>
              </w:tc>
              <w:tc>
                <w:tcPr>
                  <w:tcW w:w="1502" w:type="dxa"/>
                </w:tcPr>
                <w:p w14:paraId="551CA0D9"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465386C3"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120,4</w:t>
                  </w:r>
                </w:p>
              </w:tc>
              <w:tc>
                <w:tcPr>
                  <w:tcW w:w="1503" w:type="dxa"/>
                </w:tcPr>
                <w:p w14:paraId="0D65D031"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20,4</w:t>
                  </w:r>
                </w:p>
              </w:tc>
              <w:tc>
                <w:tcPr>
                  <w:tcW w:w="1500" w:type="dxa"/>
                </w:tcPr>
                <w:p w14:paraId="15F0AA1D"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29EBEFEB" w14:textId="77777777" w:rsidTr="00291803">
              <w:tc>
                <w:tcPr>
                  <w:tcW w:w="570" w:type="dxa"/>
                </w:tcPr>
                <w:p w14:paraId="39D0C8F9"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2.</w:t>
                  </w:r>
                </w:p>
              </w:tc>
              <w:tc>
                <w:tcPr>
                  <w:tcW w:w="2439" w:type="dxa"/>
                </w:tcPr>
                <w:p w14:paraId="19BAC423"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costs of maintenance and operation of machines and machines</w:t>
                  </w:r>
                </w:p>
              </w:tc>
              <w:tc>
                <w:tcPr>
                  <w:tcW w:w="1502" w:type="dxa"/>
                </w:tcPr>
                <w:p w14:paraId="2D0337BA"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6F7D9935"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109,6</w:t>
                  </w:r>
                </w:p>
              </w:tc>
              <w:tc>
                <w:tcPr>
                  <w:tcW w:w="1503" w:type="dxa"/>
                </w:tcPr>
                <w:p w14:paraId="406B80C3"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9,6</w:t>
                  </w:r>
                </w:p>
              </w:tc>
              <w:tc>
                <w:tcPr>
                  <w:tcW w:w="1500" w:type="dxa"/>
                </w:tcPr>
                <w:p w14:paraId="77379214"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0F8125C9" w14:textId="77777777" w:rsidTr="00291803">
              <w:tc>
                <w:tcPr>
                  <w:tcW w:w="570" w:type="dxa"/>
                </w:tcPr>
                <w:p w14:paraId="5B5FDE84"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3.</w:t>
                  </w:r>
                </w:p>
              </w:tc>
              <w:tc>
                <w:tcPr>
                  <w:tcW w:w="2439" w:type="dxa"/>
                </w:tcPr>
                <w:p w14:paraId="07E8471F"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employees' wages</w:t>
                  </w:r>
                </w:p>
              </w:tc>
              <w:tc>
                <w:tcPr>
                  <w:tcW w:w="1502" w:type="dxa"/>
                </w:tcPr>
                <w:p w14:paraId="74FD2994"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2F31113F"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105,9</w:t>
                  </w:r>
                </w:p>
              </w:tc>
              <w:tc>
                <w:tcPr>
                  <w:tcW w:w="1503" w:type="dxa"/>
                </w:tcPr>
                <w:p w14:paraId="086F68BE"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5,9</w:t>
                  </w:r>
                </w:p>
              </w:tc>
              <w:tc>
                <w:tcPr>
                  <w:tcW w:w="1500" w:type="dxa"/>
                </w:tcPr>
                <w:p w14:paraId="3512061C"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1A97F982" w14:textId="77777777" w:rsidTr="00291803">
              <w:tc>
                <w:tcPr>
                  <w:tcW w:w="570" w:type="dxa"/>
                </w:tcPr>
                <w:p w14:paraId="689339AD"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4.</w:t>
                  </w:r>
                </w:p>
              </w:tc>
              <w:tc>
                <w:tcPr>
                  <w:tcW w:w="2439" w:type="dxa"/>
                </w:tcPr>
                <w:p w14:paraId="7318A1BF"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Energy resources</w:t>
                  </w:r>
                </w:p>
                <w:p w14:paraId="13021EEA"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Energy product group</w:t>
                  </w:r>
                </w:p>
              </w:tc>
              <w:tc>
                <w:tcPr>
                  <w:tcW w:w="1502" w:type="dxa"/>
                </w:tcPr>
                <w:p w14:paraId="5368BAAB"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73CE0CC8"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119,2</w:t>
                  </w:r>
                </w:p>
              </w:tc>
              <w:tc>
                <w:tcPr>
                  <w:tcW w:w="1503" w:type="dxa"/>
                </w:tcPr>
                <w:p w14:paraId="42CD4C9E"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19,2</w:t>
                  </w:r>
                </w:p>
              </w:tc>
              <w:tc>
                <w:tcPr>
                  <w:tcW w:w="1500" w:type="dxa"/>
                </w:tcPr>
                <w:p w14:paraId="59011BE5"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2D226D9A" w14:textId="77777777" w:rsidTr="00291803">
              <w:tc>
                <w:tcPr>
                  <w:tcW w:w="570" w:type="dxa"/>
                </w:tcPr>
                <w:p w14:paraId="534BB77C" w14:textId="77777777" w:rsidR="00384885" w:rsidRPr="00C209C3" w:rsidRDefault="00384885" w:rsidP="00384885">
                  <w:pPr>
                    <w:jc w:val="both"/>
                    <w:rPr>
                      <w:rFonts w:ascii="Times New Roman" w:hAnsi="Times New Roman" w:cs="Times New Roman"/>
                      <w:i/>
                      <w:iCs/>
                      <w:sz w:val="18"/>
                      <w:szCs w:val="18"/>
                      <w:lang w:val="en-GB"/>
                    </w:rPr>
                  </w:pPr>
                </w:p>
              </w:tc>
              <w:tc>
                <w:tcPr>
                  <w:tcW w:w="2439" w:type="dxa"/>
                </w:tcPr>
                <w:p w14:paraId="1ACADFEC"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Total construction costs</w:t>
                  </w:r>
                </w:p>
              </w:tc>
              <w:tc>
                <w:tcPr>
                  <w:tcW w:w="1502" w:type="dxa"/>
                </w:tcPr>
                <w:p w14:paraId="73FD2C56" w14:textId="77777777" w:rsidR="00384885" w:rsidRPr="00C209C3" w:rsidRDefault="00384885" w:rsidP="00384885">
                  <w:pPr>
                    <w:jc w:val="both"/>
                    <w:rPr>
                      <w:rFonts w:ascii="Times New Roman" w:hAnsi="Times New Roman" w:cs="Times New Roman"/>
                      <w:i/>
                      <w:iCs/>
                      <w:sz w:val="18"/>
                      <w:szCs w:val="18"/>
                      <w:lang w:val="en-GB"/>
                    </w:rPr>
                  </w:pPr>
                </w:p>
              </w:tc>
              <w:tc>
                <w:tcPr>
                  <w:tcW w:w="1502" w:type="dxa"/>
                </w:tcPr>
                <w:p w14:paraId="529AC3A5" w14:textId="77777777" w:rsidR="00384885" w:rsidRPr="00C209C3" w:rsidRDefault="00384885" w:rsidP="00384885">
                  <w:pPr>
                    <w:jc w:val="both"/>
                    <w:rPr>
                      <w:rFonts w:ascii="Times New Roman" w:hAnsi="Times New Roman" w:cs="Times New Roman"/>
                      <w:i/>
                      <w:iCs/>
                      <w:sz w:val="18"/>
                      <w:szCs w:val="18"/>
                      <w:lang w:val="en-GB"/>
                    </w:rPr>
                  </w:pPr>
                </w:p>
              </w:tc>
              <w:tc>
                <w:tcPr>
                  <w:tcW w:w="1503" w:type="dxa"/>
                </w:tcPr>
                <w:p w14:paraId="16507A12" w14:textId="77777777" w:rsidR="00384885" w:rsidRPr="00C209C3" w:rsidRDefault="00384885" w:rsidP="00384885">
                  <w:pPr>
                    <w:jc w:val="both"/>
                    <w:rPr>
                      <w:rFonts w:ascii="Times New Roman" w:hAnsi="Times New Roman" w:cs="Times New Roman"/>
                      <w:b/>
                      <w:bCs/>
                      <w:i/>
                      <w:iCs/>
                      <w:sz w:val="18"/>
                      <w:szCs w:val="18"/>
                      <w:lang w:val="en-GB"/>
                    </w:rPr>
                  </w:pPr>
                  <w:r w:rsidRPr="00C209C3">
                    <w:rPr>
                      <w:rFonts w:ascii="Times New Roman" w:hAnsi="Times New Roman" w:cs="Times New Roman"/>
                      <w:b/>
                      <w:bCs/>
                      <w:i/>
                      <w:iCs/>
                      <w:sz w:val="18"/>
                      <w:szCs w:val="18"/>
                      <w:lang w:val="en-GB"/>
                    </w:rPr>
                    <w:t>14,2</w:t>
                  </w:r>
                </w:p>
              </w:tc>
              <w:tc>
                <w:tcPr>
                  <w:tcW w:w="1500" w:type="dxa"/>
                </w:tcPr>
                <w:p w14:paraId="2867B1F3" w14:textId="77777777" w:rsidR="00384885" w:rsidRPr="00C209C3" w:rsidRDefault="00384885" w:rsidP="00384885">
                  <w:pPr>
                    <w:jc w:val="both"/>
                    <w:rPr>
                      <w:rFonts w:ascii="Times New Roman" w:hAnsi="Times New Roman" w:cs="Times New Roman"/>
                      <w:i/>
                      <w:iCs/>
                      <w:sz w:val="18"/>
                      <w:szCs w:val="18"/>
                      <w:lang w:val="en-GB"/>
                    </w:rPr>
                  </w:pPr>
                </w:p>
              </w:tc>
            </w:tr>
          </w:tbl>
          <w:p w14:paraId="1CD37AE0" w14:textId="77777777" w:rsidR="00384885" w:rsidRPr="00C209C3" w:rsidRDefault="00384885" w:rsidP="00384885">
            <w:pPr>
              <w:jc w:val="both"/>
              <w:rPr>
                <w:rFonts w:ascii="Times New Roman" w:hAnsi="Times New Roman" w:cs="Times New Roman"/>
                <w:i/>
                <w:iCs/>
                <w:sz w:val="18"/>
                <w:szCs w:val="18"/>
                <w:lang w:val="en-GB"/>
              </w:rPr>
            </w:pPr>
          </w:p>
          <w:p w14:paraId="781D9340"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2022.gads</w:t>
            </w:r>
            <w:r w:rsidRPr="00C209C3">
              <w:rPr>
                <w:rFonts w:ascii="Times New Roman" w:hAnsi="Times New Roman" w:cs="Times New Roman"/>
                <w:i/>
                <w:iCs/>
                <w:sz w:val="18"/>
                <w:szCs w:val="18"/>
                <w:lang w:val="en-GB"/>
              </w:rPr>
              <w:br/>
            </w:r>
            <w:hyperlink r:id="rId18" w:history="1">
              <w:r w:rsidRPr="00C209C3">
                <w:rPr>
                  <w:rStyle w:val="Hyperlink"/>
                  <w:rFonts w:ascii="Times New Roman" w:hAnsi="Times New Roman" w:cs="Times New Roman"/>
                  <w:i/>
                  <w:iCs/>
                  <w:sz w:val="18"/>
                  <w:szCs w:val="18"/>
                  <w:lang w:val="en-GB"/>
                </w:rPr>
                <w:t>https://data.stat.gov.lv/pxweb/lv/OSP_PUB/START__VEK__RC__RCB/RCB011m</w:t>
              </w:r>
            </w:hyperlink>
          </w:p>
          <w:p w14:paraId="21A70114" w14:textId="77777777" w:rsidR="00384885" w:rsidRPr="00C209C3" w:rsidRDefault="00384885" w:rsidP="00384885">
            <w:pPr>
              <w:jc w:val="both"/>
              <w:rPr>
                <w:rFonts w:ascii="Times New Roman" w:hAnsi="Times New Roman" w:cs="Times New Roman"/>
                <w:i/>
                <w:iCs/>
                <w:sz w:val="18"/>
                <w:szCs w:val="18"/>
                <w:lang w:val="en-GB"/>
              </w:rPr>
            </w:pPr>
          </w:p>
          <w:tbl>
            <w:tblPr>
              <w:tblStyle w:val="TableGrid"/>
              <w:tblW w:w="0" w:type="auto"/>
              <w:tblLook w:val="04A0" w:firstRow="1" w:lastRow="0" w:firstColumn="1" w:lastColumn="0" w:noHBand="0" w:noVBand="1"/>
            </w:tblPr>
            <w:tblGrid>
              <w:gridCol w:w="565"/>
              <w:gridCol w:w="2373"/>
              <w:gridCol w:w="1468"/>
              <w:gridCol w:w="1468"/>
              <w:gridCol w:w="1483"/>
              <w:gridCol w:w="1433"/>
            </w:tblGrid>
            <w:tr w:rsidR="00384885" w:rsidRPr="00C209C3" w14:paraId="2C76FD8B" w14:textId="77777777" w:rsidTr="00291803">
              <w:tc>
                <w:tcPr>
                  <w:tcW w:w="570" w:type="dxa"/>
                </w:tcPr>
                <w:p w14:paraId="1EE11570"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No.</w:t>
                  </w:r>
                </w:p>
              </w:tc>
              <w:tc>
                <w:tcPr>
                  <w:tcW w:w="2440" w:type="dxa"/>
                </w:tcPr>
                <w:p w14:paraId="3C0033DE"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Data</w:t>
                  </w:r>
                </w:p>
              </w:tc>
              <w:tc>
                <w:tcPr>
                  <w:tcW w:w="1502" w:type="dxa"/>
                </w:tcPr>
                <w:p w14:paraId="6ED29EBE"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11.2021.</w:t>
                  </w:r>
                </w:p>
              </w:tc>
              <w:tc>
                <w:tcPr>
                  <w:tcW w:w="1502" w:type="dxa"/>
                </w:tcPr>
                <w:p w14:paraId="2120C9B9"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11.2022.</w:t>
                  </w:r>
                </w:p>
              </w:tc>
              <w:tc>
                <w:tcPr>
                  <w:tcW w:w="1503" w:type="dxa"/>
                </w:tcPr>
                <w:p w14:paraId="01E78ADD"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Difference%</w:t>
                  </w:r>
                </w:p>
              </w:tc>
              <w:tc>
                <w:tcPr>
                  <w:tcW w:w="1499" w:type="dxa"/>
                </w:tcPr>
                <w:p w14:paraId="2AC6ECCB"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5F584CF6" w14:textId="77777777" w:rsidTr="00291803">
              <w:tc>
                <w:tcPr>
                  <w:tcW w:w="570" w:type="dxa"/>
                </w:tcPr>
                <w:p w14:paraId="6BE98726"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w:t>
                  </w:r>
                </w:p>
              </w:tc>
              <w:tc>
                <w:tcPr>
                  <w:tcW w:w="2440" w:type="dxa"/>
                </w:tcPr>
                <w:p w14:paraId="78F2ABD8"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Prices of building materials</w:t>
                  </w:r>
                </w:p>
              </w:tc>
              <w:tc>
                <w:tcPr>
                  <w:tcW w:w="1502" w:type="dxa"/>
                </w:tcPr>
                <w:p w14:paraId="10B7852B"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6B7C744C"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133,6</w:t>
                  </w:r>
                </w:p>
              </w:tc>
              <w:tc>
                <w:tcPr>
                  <w:tcW w:w="1503" w:type="dxa"/>
                </w:tcPr>
                <w:p w14:paraId="208671DC"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33,6</w:t>
                  </w:r>
                </w:p>
              </w:tc>
              <w:tc>
                <w:tcPr>
                  <w:tcW w:w="1499" w:type="dxa"/>
                </w:tcPr>
                <w:p w14:paraId="60CACE46"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188AE98B" w14:textId="77777777" w:rsidTr="00291803">
              <w:tc>
                <w:tcPr>
                  <w:tcW w:w="570" w:type="dxa"/>
                </w:tcPr>
                <w:p w14:paraId="598D6B08" w14:textId="77777777" w:rsidR="00384885" w:rsidRPr="00C209C3" w:rsidRDefault="00384885" w:rsidP="00384885">
                  <w:pPr>
                    <w:jc w:val="both"/>
                    <w:rPr>
                      <w:rFonts w:ascii="Times New Roman" w:hAnsi="Times New Roman" w:cs="Times New Roman"/>
                      <w:i/>
                      <w:iCs/>
                      <w:sz w:val="18"/>
                      <w:szCs w:val="18"/>
                      <w:lang w:val="en-GB"/>
                    </w:rPr>
                  </w:pPr>
                </w:p>
              </w:tc>
              <w:tc>
                <w:tcPr>
                  <w:tcW w:w="2440" w:type="dxa"/>
                </w:tcPr>
                <w:p w14:paraId="215000CD"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Metal</w:t>
                  </w:r>
                </w:p>
              </w:tc>
              <w:tc>
                <w:tcPr>
                  <w:tcW w:w="1502" w:type="dxa"/>
                </w:tcPr>
                <w:p w14:paraId="153B8BB9"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286BE41E"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139,8</w:t>
                  </w:r>
                </w:p>
              </w:tc>
              <w:tc>
                <w:tcPr>
                  <w:tcW w:w="1503" w:type="dxa"/>
                </w:tcPr>
                <w:p w14:paraId="4E1B174F"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39,8</w:t>
                  </w:r>
                </w:p>
              </w:tc>
              <w:tc>
                <w:tcPr>
                  <w:tcW w:w="1499" w:type="dxa"/>
                </w:tcPr>
                <w:p w14:paraId="005A0553"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2F84C826" w14:textId="77777777" w:rsidTr="00291803">
              <w:tc>
                <w:tcPr>
                  <w:tcW w:w="570" w:type="dxa"/>
                </w:tcPr>
                <w:p w14:paraId="242E294E" w14:textId="77777777" w:rsidR="00384885" w:rsidRPr="00C209C3" w:rsidRDefault="00384885" w:rsidP="00384885">
                  <w:pPr>
                    <w:jc w:val="both"/>
                    <w:rPr>
                      <w:rFonts w:ascii="Times New Roman" w:hAnsi="Times New Roman" w:cs="Times New Roman"/>
                      <w:i/>
                      <w:iCs/>
                      <w:sz w:val="18"/>
                      <w:szCs w:val="18"/>
                      <w:lang w:val="en-GB"/>
                    </w:rPr>
                  </w:pPr>
                </w:p>
              </w:tc>
              <w:tc>
                <w:tcPr>
                  <w:tcW w:w="2440" w:type="dxa"/>
                </w:tcPr>
                <w:p w14:paraId="19F352D6"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Concrete products</w:t>
                  </w:r>
                </w:p>
              </w:tc>
              <w:tc>
                <w:tcPr>
                  <w:tcW w:w="1502" w:type="dxa"/>
                </w:tcPr>
                <w:p w14:paraId="26BD9BF5"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5314D308"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136,5</w:t>
                  </w:r>
                </w:p>
              </w:tc>
              <w:tc>
                <w:tcPr>
                  <w:tcW w:w="1503" w:type="dxa"/>
                </w:tcPr>
                <w:p w14:paraId="60F0A941"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36,5</w:t>
                  </w:r>
                </w:p>
              </w:tc>
              <w:tc>
                <w:tcPr>
                  <w:tcW w:w="1499" w:type="dxa"/>
                </w:tcPr>
                <w:p w14:paraId="0B9A0A2B"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4FE9F837" w14:textId="77777777" w:rsidTr="00291803">
              <w:tc>
                <w:tcPr>
                  <w:tcW w:w="570" w:type="dxa"/>
                </w:tcPr>
                <w:p w14:paraId="13FF19F2"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2.</w:t>
                  </w:r>
                </w:p>
              </w:tc>
              <w:tc>
                <w:tcPr>
                  <w:tcW w:w="2440" w:type="dxa"/>
                </w:tcPr>
                <w:p w14:paraId="3C931EF9"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costs of maintenance and operation of machines and machines</w:t>
                  </w:r>
                </w:p>
              </w:tc>
              <w:tc>
                <w:tcPr>
                  <w:tcW w:w="1502" w:type="dxa"/>
                </w:tcPr>
                <w:p w14:paraId="731809ED"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7C41B045"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121,7</w:t>
                  </w:r>
                </w:p>
              </w:tc>
              <w:tc>
                <w:tcPr>
                  <w:tcW w:w="1503" w:type="dxa"/>
                </w:tcPr>
                <w:p w14:paraId="7F144BE9"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21,7</w:t>
                  </w:r>
                </w:p>
              </w:tc>
              <w:tc>
                <w:tcPr>
                  <w:tcW w:w="1499" w:type="dxa"/>
                </w:tcPr>
                <w:p w14:paraId="48B12BCB"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26FB9B75" w14:textId="77777777" w:rsidTr="00291803">
              <w:tc>
                <w:tcPr>
                  <w:tcW w:w="570" w:type="dxa"/>
                </w:tcPr>
                <w:p w14:paraId="5DE43E47"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3.</w:t>
                  </w:r>
                </w:p>
              </w:tc>
              <w:tc>
                <w:tcPr>
                  <w:tcW w:w="2440" w:type="dxa"/>
                </w:tcPr>
                <w:p w14:paraId="18362401"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employees' wages</w:t>
                  </w:r>
                </w:p>
              </w:tc>
              <w:tc>
                <w:tcPr>
                  <w:tcW w:w="1502" w:type="dxa"/>
                </w:tcPr>
                <w:p w14:paraId="700FF7A7"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2F9CB1D6"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112,3</w:t>
                  </w:r>
                </w:p>
              </w:tc>
              <w:tc>
                <w:tcPr>
                  <w:tcW w:w="1503" w:type="dxa"/>
                </w:tcPr>
                <w:p w14:paraId="295F3570"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12,3</w:t>
                  </w:r>
                </w:p>
              </w:tc>
              <w:tc>
                <w:tcPr>
                  <w:tcW w:w="1499" w:type="dxa"/>
                </w:tcPr>
                <w:p w14:paraId="4491C33C"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7CCA321F" w14:textId="77777777" w:rsidTr="00291803">
              <w:tc>
                <w:tcPr>
                  <w:tcW w:w="570" w:type="dxa"/>
                </w:tcPr>
                <w:p w14:paraId="1D8795FF"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4.</w:t>
                  </w:r>
                </w:p>
              </w:tc>
              <w:tc>
                <w:tcPr>
                  <w:tcW w:w="2440" w:type="dxa"/>
                </w:tcPr>
                <w:p w14:paraId="75921DD7"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Energy resources</w:t>
                  </w:r>
                </w:p>
                <w:p w14:paraId="018FC8E1"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Energy product group</w:t>
                  </w:r>
                </w:p>
              </w:tc>
              <w:tc>
                <w:tcPr>
                  <w:tcW w:w="1502" w:type="dxa"/>
                </w:tcPr>
                <w:p w14:paraId="041A1850"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100</w:t>
                  </w:r>
                </w:p>
              </w:tc>
              <w:tc>
                <w:tcPr>
                  <w:tcW w:w="1502" w:type="dxa"/>
                </w:tcPr>
                <w:p w14:paraId="78236DDB"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156,5</w:t>
                  </w:r>
                </w:p>
              </w:tc>
              <w:tc>
                <w:tcPr>
                  <w:tcW w:w="1503" w:type="dxa"/>
                </w:tcPr>
                <w:p w14:paraId="023A6A20"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56,5</w:t>
                  </w:r>
                </w:p>
              </w:tc>
              <w:tc>
                <w:tcPr>
                  <w:tcW w:w="1499" w:type="dxa"/>
                </w:tcPr>
                <w:p w14:paraId="1605EFB8" w14:textId="77777777" w:rsidR="00384885" w:rsidRPr="00C209C3" w:rsidRDefault="00384885" w:rsidP="00384885">
                  <w:pPr>
                    <w:jc w:val="both"/>
                    <w:rPr>
                      <w:rFonts w:ascii="Times New Roman" w:hAnsi="Times New Roman" w:cs="Times New Roman"/>
                      <w:i/>
                      <w:iCs/>
                      <w:sz w:val="18"/>
                      <w:szCs w:val="18"/>
                      <w:lang w:val="en-GB"/>
                    </w:rPr>
                  </w:pPr>
                </w:p>
              </w:tc>
            </w:tr>
            <w:tr w:rsidR="00384885" w:rsidRPr="00C209C3" w14:paraId="6D1C6B77" w14:textId="77777777" w:rsidTr="00291803">
              <w:tc>
                <w:tcPr>
                  <w:tcW w:w="570" w:type="dxa"/>
                </w:tcPr>
                <w:p w14:paraId="73F1BCA7" w14:textId="77777777" w:rsidR="00384885" w:rsidRPr="00C209C3" w:rsidRDefault="00384885" w:rsidP="00384885">
                  <w:pPr>
                    <w:jc w:val="both"/>
                    <w:rPr>
                      <w:rFonts w:ascii="Times New Roman" w:hAnsi="Times New Roman" w:cs="Times New Roman"/>
                      <w:i/>
                      <w:iCs/>
                      <w:sz w:val="18"/>
                      <w:szCs w:val="18"/>
                      <w:lang w:val="en-GB"/>
                    </w:rPr>
                  </w:pPr>
                </w:p>
              </w:tc>
              <w:tc>
                <w:tcPr>
                  <w:tcW w:w="2440" w:type="dxa"/>
                </w:tcPr>
                <w:p w14:paraId="1BDF5A5E" w14:textId="77777777" w:rsidR="00384885" w:rsidRPr="00C209C3" w:rsidRDefault="00384885" w:rsidP="00384885">
                  <w:pPr>
                    <w:jc w:val="both"/>
                    <w:rPr>
                      <w:rFonts w:ascii="Times New Roman" w:hAnsi="Times New Roman" w:cs="Times New Roman"/>
                      <w:i/>
                      <w:iCs/>
                      <w:sz w:val="18"/>
                      <w:szCs w:val="18"/>
                      <w:lang w:val="en-GB"/>
                    </w:rPr>
                  </w:pPr>
                  <w:r w:rsidRPr="00C209C3">
                    <w:rPr>
                      <w:rFonts w:ascii="Times New Roman" w:hAnsi="Times New Roman" w:cs="Times New Roman"/>
                      <w:i/>
                      <w:iCs/>
                      <w:sz w:val="18"/>
                      <w:szCs w:val="18"/>
                      <w:lang w:val="en-GB"/>
                    </w:rPr>
                    <w:t>Total construction costs</w:t>
                  </w:r>
                </w:p>
              </w:tc>
              <w:tc>
                <w:tcPr>
                  <w:tcW w:w="1502" w:type="dxa"/>
                </w:tcPr>
                <w:p w14:paraId="629A79D3" w14:textId="77777777" w:rsidR="00384885" w:rsidRPr="00C209C3" w:rsidRDefault="00384885" w:rsidP="00384885">
                  <w:pPr>
                    <w:jc w:val="both"/>
                    <w:rPr>
                      <w:rFonts w:ascii="Times New Roman" w:hAnsi="Times New Roman" w:cs="Times New Roman"/>
                      <w:i/>
                      <w:iCs/>
                      <w:sz w:val="18"/>
                      <w:szCs w:val="18"/>
                      <w:lang w:val="en-GB"/>
                    </w:rPr>
                  </w:pPr>
                </w:p>
              </w:tc>
              <w:tc>
                <w:tcPr>
                  <w:tcW w:w="1502" w:type="dxa"/>
                </w:tcPr>
                <w:p w14:paraId="5B407DE6" w14:textId="77777777" w:rsidR="00384885" w:rsidRPr="00C209C3" w:rsidRDefault="00384885" w:rsidP="00384885">
                  <w:pPr>
                    <w:jc w:val="both"/>
                    <w:rPr>
                      <w:rFonts w:ascii="Times New Roman" w:hAnsi="Times New Roman" w:cs="Times New Roman"/>
                      <w:i/>
                      <w:iCs/>
                      <w:sz w:val="18"/>
                      <w:szCs w:val="18"/>
                      <w:lang w:val="en-GB"/>
                    </w:rPr>
                  </w:pPr>
                </w:p>
              </w:tc>
              <w:tc>
                <w:tcPr>
                  <w:tcW w:w="1503" w:type="dxa"/>
                </w:tcPr>
                <w:p w14:paraId="542AD01F" w14:textId="77777777" w:rsidR="00384885" w:rsidRPr="00C209C3" w:rsidRDefault="00384885" w:rsidP="00384885">
                  <w:pPr>
                    <w:jc w:val="both"/>
                    <w:rPr>
                      <w:rFonts w:ascii="Times New Roman" w:hAnsi="Times New Roman" w:cs="Times New Roman"/>
                      <w:b/>
                      <w:bCs/>
                      <w:i/>
                      <w:iCs/>
                      <w:sz w:val="18"/>
                      <w:szCs w:val="18"/>
                      <w:lang w:val="en-GB"/>
                    </w:rPr>
                  </w:pPr>
                  <w:r w:rsidRPr="00C209C3">
                    <w:rPr>
                      <w:rFonts w:ascii="Times New Roman" w:hAnsi="Times New Roman" w:cs="Times New Roman"/>
                      <w:b/>
                      <w:bCs/>
                      <w:i/>
                      <w:iCs/>
                      <w:sz w:val="18"/>
                      <w:szCs w:val="18"/>
                      <w:lang w:val="en-GB"/>
                    </w:rPr>
                    <w:t>31,0</w:t>
                  </w:r>
                </w:p>
              </w:tc>
              <w:tc>
                <w:tcPr>
                  <w:tcW w:w="1499" w:type="dxa"/>
                </w:tcPr>
                <w:p w14:paraId="097F20DD" w14:textId="77777777" w:rsidR="00384885" w:rsidRPr="00C209C3" w:rsidRDefault="00384885" w:rsidP="00384885">
                  <w:pPr>
                    <w:jc w:val="both"/>
                    <w:rPr>
                      <w:rFonts w:ascii="Times New Roman" w:hAnsi="Times New Roman" w:cs="Times New Roman"/>
                      <w:i/>
                      <w:iCs/>
                      <w:sz w:val="18"/>
                      <w:szCs w:val="18"/>
                      <w:lang w:val="en-GB"/>
                    </w:rPr>
                  </w:pPr>
                </w:p>
              </w:tc>
            </w:tr>
          </w:tbl>
          <w:p w14:paraId="7653A25F" w14:textId="77777777" w:rsidR="00384885" w:rsidRPr="00C209C3" w:rsidRDefault="00384885" w:rsidP="00384885">
            <w:pPr>
              <w:jc w:val="both"/>
              <w:rPr>
                <w:rFonts w:ascii="Times New Roman" w:hAnsi="Times New Roman" w:cs="Times New Roman"/>
                <w:i/>
                <w:iCs/>
                <w:sz w:val="18"/>
                <w:szCs w:val="18"/>
                <w:lang w:val="lv-LV"/>
              </w:rPr>
            </w:pPr>
          </w:p>
          <w:p w14:paraId="01891751" w14:textId="77777777" w:rsidR="00384885" w:rsidRPr="00C209C3" w:rsidRDefault="00384885" w:rsidP="00384885">
            <w:pPr>
              <w:jc w:val="both"/>
              <w:rPr>
                <w:rFonts w:ascii="Times New Roman" w:hAnsi="Times New Roman" w:cs="Times New Roman"/>
                <w:i/>
                <w:iCs/>
                <w:sz w:val="18"/>
                <w:szCs w:val="18"/>
                <w:lang w:val="lv-LV"/>
              </w:rPr>
            </w:pPr>
          </w:p>
          <w:p w14:paraId="03503B32"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4. </w:t>
            </w:r>
            <w:proofErr w:type="spellStart"/>
            <w:r w:rsidRPr="00C209C3">
              <w:rPr>
                <w:rFonts w:ascii="Times New Roman" w:hAnsi="Times New Roman" w:cs="Times New Roman"/>
                <w:i/>
                <w:iCs/>
                <w:sz w:val="18"/>
                <w:szCs w:val="18"/>
                <w:lang w:val="lv-LV"/>
              </w:rPr>
              <w:t>Energoresusursi</w:t>
            </w:r>
            <w:proofErr w:type="spellEnd"/>
            <w:r w:rsidRPr="00C209C3">
              <w:rPr>
                <w:rFonts w:ascii="Times New Roman" w:hAnsi="Times New Roman" w:cs="Times New Roman"/>
                <w:i/>
                <w:iCs/>
                <w:sz w:val="18"/>
                <w:szCs w:val="18"/>
                <w:lang w:val="lv-LV"/>
              </w:rPr>
              <w:t xml:space="preserve"> (degviela, elektrība) no </w:t>
            </w:r>
            <w:proofErr w:type="spellStart"/>
            <w:r w:rsidRPr="00C209C3">
              <w:rPr>
                <w:rFonts w:ascii="Times New Roman" w:hAnsi="Times New Roman" w:cs="Times New Roman"/>
                <w:i/>
                <w:iCs/>
                <w:sz w:val="18"/>
                <w:szCs w:val="18"/>
                <w:lang w:val="lv-LV"/>
              </w:rPr>
              <w:t>Eirostat</w:t>
            </w:r>
            <w:proofErr w:type="spellEnd"/>
            <w:r w:rsidRPr="00C209C3">
              <w:rPr>
                <w:rFonts w:ascii="Times New Roman" w:hAnsi="Times New Roman" w:cs="Times New Roman"/>
                <w:i/>
                <w:iCs/>
                <w:sz w:val="18"/>
                <w:szCs w:val="18"/>
                <w:lang w:val="lv-LV"/>
              </w:rPr>
              <w:t xml:space="preserve"> lapas:</w:t>
            </w:r>
          </w:p>
          <w:p w14:paraId="37FBAC8E" w14:textId="77777777" w:rsidR="00384885" w:rsidRPr="00C209C3" w:rsidRDefault="00384885" w:rsidP="00384885">
            <w:pPr>
              <w:jc w:val="both"/>
              <w:rPr>
                <w:rFonts w:ascii="Times New Roman" w:hAnsi="Times New Roman" w:cs="Times New Roman"/>
                <w:i/>
                <w:iCs/>
                <w:sz w:val="18"/>
                <w:szCs w:val="18"/>
                <w:lang w:val="sv-SE"/>
              </w:rPr>
            </w:pPr>
            <w:r w:rsidRPr="00C209C3">
              <w:rPr>
                <w:rFonts w:ascii="Times New Roman" w:hAnsi="Times New Roman" w:cs="Times New Roman"/>
                <w:i/>
                <w:iCs/>
                <w:sz w:val="18"/>
                <w:szCs w:val="18"/>
                <w:lang w:val="sv-SE"/>
              </w:rPr>
              <w:t>Saite, kur ņemti energoresursu inflācijas dati:</w:t>
            </w:r>
          </w:p>
          <w:p w14:paraId="4D179C30" w14:textId="77777777" w:rsidR="00384885" w:rsidRPr="00C209C3" w:rsidRDefault="00F56F5F" w:rsidP="00384885">
            <w:pPr>
              <w:jc w:val="both"/>
              <w:rPr>
                <w:rFonts w:ascii="Times New Roman" w:hAnsi="Times New Roman" w:cs="Times New Roman"/>
                <w:i/>
                <w:iCs/>
                <w:sz w:val="18"/>
                <w:szCs w:val="18"/>
                <w:u w:val="single"/>
                <w:lang w:val="sv-SE"/>
              </w:rPr>
            </w:pPr>
            <w:hyperlink r:id="rId19" w:tgtFrame="_blank" w:history="1">
              <w:r w:rsidR="00384885" w:rsidRPr="00C209C3">
                <w:rPr>
                  <w:rStyle w:val="Hyperlink"/>
                  <w:rFonts w:ascii="Times New Roman" w:hAnsi="Times New Roman" w:cs="Times New Roman"/>
                  <w:i/>
                  <w:iCs/>
                  <w:sz w:val="18"/>
                  <w:szCs w:val="18"/>
                  <w:lang w:val="sv-SE"/>
                </w:rPr>
                <w:t>https://ec.europa.eu/eurostat/databrowser/explore/all/economy?lang=en&amp;subtheme=prc.prc_hicp&amp;display=list&amp;sort=category&amp;extractionId=PRC_HICP_MIDX__custom_4060517</w:t>
              </w:r>
            </w:hyperlink>
          </w:p>
          <w:p w14:paraId="1DCFAB71" w14:textId="77777777" w:rsidR="00384885" w:rsidRPr="00C209C3" w:rsidRDefault="00384885" w:rsidP="00384885">
            <w:pPr>
              <w:jc w:val="both"/>
              <w:rPr>
                <w:rFonts w:ascii="Times New Roman" w:hAnsi="Times New Roman" w:cs="Times New Roman"/>
                <w:i/>
                <w:iCs/>
                <w:sz w:val="18"/>
                <w:szCs w:val="18"/>
                <w:u w:val="single"/>
                <w:lang w:val="sv-SE"/>
              </w:rPr>
            </w:pPr>
          </w:p>
          <w:p w14:paraId="42F0C4E6" w14:textId="77777777" w:rsidR="00384885" w:rsidRPr="00C209C3" w:rsidRDefault="00384885" w:rsidP="00384885">
            <w:pPr>
              <w:jc w:val="both"/>
              <w:rPr>
                <w:rFonts w:ascii="Times New Roman" w:hAnsi="Times New Roman" w:cs="Times New Roman"/>
                <w:i/>
                <w:iCs/>
                <w:sz w:val="18"/>
                <w:szCs w:val="18"/>
                <w:u w:val="single"/>
                <w:lang w:val="sv-SE"/>
              </w:rPr>
            </w:pPr>
          </w:p>
          <w:p w14:paraId="29BE83E6" w14:textId="77777777" w:rsidR="00384885" w:rsidRPr="00C209C3" w:rsidRDefault="00384885" w:rsidP="00384885">
            <w:pPr>
              <w:jc w:val="both"/>
              <w:rPr>
                <w:rFonts w:ascii="Times New Roman" w:hAnsi="Times New Roman" w:cs="Times New Roman"/>
                <w:b/>
                <w:i/>
                <w:iCs/>
                <w:sz w:val="18"/>
                <w:szCs w:val="18"/>
                <w:lang w:val="sv-SE"/>
              </w:rPr>
            </w:pPr>
            <w:r w:rsidRPr="00C209C3">
              <w:rPr>
                <w:rFonts w:ascii="Times New Roman" w:hAnsi="Times New Roman" w:cs="Times New Roman"/>
                <w:b/>
                <w:i/>
                <w:iCs/>
                <w:sz w:val="18"/>
                <w:szCs w:val="18"/>
                <w:lang w:val="sv-SE"/>
              </w:rPr>
              <w:t>Atkārtota projektu izmaksu analīze</w:t>
            </w:r>
          </w:p>
          <w:p w14:paraId="0CD6C7F4" w14:textId="77777777" w:rsidR="00384885" w:rsidRPr="00C209C3" w:rsidRDefault="00384885" w:rsidP="00384885">
            <w:pPr>
              <w:jc w:val="both"/>
              <w:rPr>
                <w:rFonts w:ascii="Times New Roman" w:hAnsi="Times New Roman" w:cs="Times New Roman"/>
                <w:i/>
                <w:iCs/>
                <w:sz w:val="18"/>
                <w:szCs w:val="18"/>
                <w:lang w:val="sv-SE"/>
              </w:rPr>
            </w:pPr>
          </w:p>
          <w:p w14:paraId="26C1945D" w14:textId="77777777" w:rsidR="00384885" w:rsidRPr="00C209C3" w:rsidRDefault="00384885" w:rsidP="00384885">
            <w:pPr>
              <w:jc w:val="both"/>
              <w:rPr>
                <w:rFonts w:ascii="Times New Roman" w:hAnsi="Times New Roman" w:cs="Times New Roman"/>
                <w:i/>
                <w:iCs/>
                <w:sz w:val="18"/>
                <w:szCs w:val="18"/>
                <w:lang w:val="sv-SE"/>
              </w:rPr>
            </w:pPr>
            <w:r w:rsidRPr="00C209C3">
              <w:rPr>
                <w:rFonts w:ascii="Times New Roman" w:hAnsi="Times New Roman" w:cs="Times New Roman"/>
                <w:i/>
                <w:iCs/>
                <w:sz w:val="18"/>
                <w:szCs w:val="18"/>
                <w:lang w:val="sv-SE"/>
              </w:rPr>
              <w:t>Atkārtoti 2023.gada janvārī pārskatot investīciju projektu izmaksas, konstatēts, ka izmaksas visos plānotajos projektos salīdzinājumā ar 2022.gada janvāri ir pieaugušas vidēji par 35,23%. Būtisku sadārdzinājuma pieaugumu veido būvmateriālu un energoresursu cenu kāpums.</w:t>
            </w:r>
          </w:p>
          <w:p w14:paraId="6B657A84" w14:textId="77777777" w:rsidR="00384885" w:rsidRPr="00C209C3" w:rsidRDefault="00384885" w:rsidP="00384885">
            <w:pPr>
              <w:jc w:val="both"/>
              <w:rPr>
                <w:rFonts w:ascii="Times New Roman" w:hAnsi="Times New Roman" w:cs="Times New Roman"/>
                <w:i/>
                <w:iCs/>
                <w:sz w:val="18"/>
                <w:szCs w:val="18"/>
                <w:lang w:val="sv-SE"/>
              </w:rPr>
            </w:pPr>
            <w:r w:rsidRPr="00C209C3">
              <w:rPr>
                <w:rFonts w:ascii="Times New Roman" w:hAnsi="Times New Roman" w:cs="Times New Roman"/>
                <w:i/>
                <w:iCs/>
                <w:sz w:val="18"/>
                <w:szCs w:val="18"/>
                <w:lang w:val="sv-SE"/>
              </w:rPr>
              <w:t>Polderu sūkņu staciju (Reiņa, Ķūļciema, Vēža) projektu sadārdzinājumu virs vidējā pamatā veido daudz lielāks izmantojamo būvmateriālu (metāls, betons) daudzums, to transportēšana un izbūves tehnoloģijas (energoresursi).</w:t>
            </w:r>
          </w:p>
          <w:p w14:paraId="2F1A05C7" w14:textId="77777777" w:rsidR="00384885" w:rsidRPr="00C209C3" w:rsidRDefault="00384885" w:rsidP="00384885">
            <w:pPr>
              <w:jc w:val="both"/>
              <w:rPr>
                <w:rFonts w:ascii="Times New Roman" w:hAnsi="Times New Roman" w:cs="Times New Roman"/>
                <w:i/>
                <w:iCs/>
                <w:sz w:val="18"/>
                <w:szCs w:val="18"/>
                <w:lang w:val="sv-SE"/>
              </w:rPr>
            </w:pPr>
            <w:r w:rsidRPr="00C209C3">
              <w:rPr>
                <w:rFonts w:ascii="Times New Roman" w:hAnsi="Times New Roman" w:cs="Times New Roman"/>
                <w:i/>
                <w:iCs/>
                <w:sz w:val="18"/>
                <w:szCs w:val="18"/>
                <w:lang w:val="sv-SE"/>
              </w:rPr>
              <w:t>Summējot projektu izmaksas tās pārsniedza pieejamos finanšu līdzekļus, tādēļ tika pieņemts lēmums samazināt investīciju projektu skaitu no 29 uz 21:</w:t>
            </w:r>
          </w:p>
          <w:p w14:paraId="145C6575" w14:textId="77777777" w:rsidR="00384885" w:rsidRPr="00C209C3" w:rsidRDefault="00384885" w:rsidP="00384885">
            <w:pPr>
              <w:jc w:val="both"/>
              <w:rPr>
                <w:rFonts w:ascii="Times New Roman" w:hAnsi="Times New Roman" w:cs="Times New Roman"/>
                <w:i/>
                <w:iCs/>
                <w:sz w:val="18"/>
                <w:szCs w:val="18"/>
                <w:lang w:val="sv-SE"/>
              </w:rPr>
            </w:pPr>
            <w:r w:rsidRPr="00C209C3">
              <w:rPr>
                <w:rFonts w:ascii="Times New Roman" w:hAnsi="Times New Roman" w:cs="Times New Roman"/>
                <w:i/>
                <w:iCs/>
                <w:sz w:val="18"/>
                <w:szCs w:val="18"/>
                <w:lang w:val="sv-SE"/>
              </w:rPr>
              <w:t>Samazinoties investīciju projektu skaitam no 29 uz 21, samazinās no plūdiem aizsargātā kopējā platība, kas 21 projektam veido 15 363 ha.</w:t>
            </w:r>
          </w:p>
          <w:p w14:paraId="37ACFBE4" w14:textId="77777777" w:rsidR="00384885" w:rsidRPr="00C209C3" w:rsidRDefault="00384885" w:rsidP="00384885">
            <w:pPr>
              <w:jc w:val="both"/>
              <w:rPr>
                <w:rFonts w:ascii="Times New Roman" w:hAnsi="Times New Roman" w:cs="Times New Roman"/>
                <w:i/>
                <w:iCs/>
                <w:sz w:val="18"/>
                <w:szCs w:val="18"/>
                <w:lang w:val="sv-SE"/>
              </w:rPr>
            </w:pPr>
            <w:r w:rsidRPr="00C209C3">
              <w:rPr>
                <w:rFonts w:ascii="Times New Roman" w:hAnsi="Times New Roman" w:cs="Times New Roman"/>
                <w:i/>
                <w:iCs/>
                <w:sz w:val="18"/>
                <w:szCs w:val="18"/>
                <w:lang w:val="sv-SE"/>
              </w:rPr>
              <w:t xml:space="preserve">Projektu atlase notika ņemot vērā plūdu risku teritoriju prioritāros vērtējumus un augstākos kritērijus, kas noteikti </w:t>
            </w:r>
            <w:r w:rsidRPr="00C209C3">
              <w:rPr>
                <w:rFonts w:ascii="Times New Roman" w:hAnsi="Times New Roman" w:cs="Times New Roman"/>
                <w:i/>
                <w:iCs/>
                <w:sz w:val="18"/>
                <w:szCs w:val="18"/>
                <w:lang w:val="lv-LV"/>
              </w:rPr>
              <w:t xml:space="preserve">Upju baseinu apgabalu apsaimniekošanas un Plūdu riska pārvaldības plānos 2021.-2027. gadam, kas izstrādāti </w:t>
            </w:r>
            <w:r w:rsidRPr="00C209C3">
              <w:rPr>
                <w:rFonts w:ascii="Times New Roman" w:hAnsi="Times New Roman" w:cs="Times New Roman"/>
                <w:i/>
                <w:iCs/>
                <w:sz w:val="18"/>
                <w:szCs w:val="18"/>
                <w:lang w:val="sv-SE"/>
              </w:rPr>
              <w:t>atbilstoši Ūdens Struktūrdirektīvas (2000/60/EK) prasībām. Polderu sūkņu stacijas un aizsargdambji ir objekti ar augstākiem plūdu risku kritērijiem.</w:t>
            </w:r>
          </w:p>
          <w:p w14:paraId="02483120" w14:textId="77777777" w:rsidR="00384885" w:rsidRPr="00C209C3" w:rsidRDefault="00384885" w:rsidP="00384885">
            <w:pPr>
              <w:jc w:val="both"/>
              <w:rPr>
                <w:rFonts w:ascii="Times New Roman" w:hAnsi="Times New Roman" w:cs="Times New Roman"/>
                <w:i/>
                <w:iCs/>
                <w:sz w:val="18"/>
                <w:szCs w:val="18"/>
                <w:lang w:val="sv-SE"/>
              </w:rPr>
            </w:pPr>
          </w:p>
          <w:p w14:paraId="26913D31" w14:textId="77777777" w:rsidR="00384885" w:rsidRPr="00C209C3" w:rsidRDefault="00384885" w:rsidP="00384885">
            <w:pPr>
              <w:jc w:val="both"/>
              <w:rPr>
                <w:rFonts w:ascii="Times New Roman" w:hAnsi="Times New Roman" w:cs="Times New Roman"/>
                <w:b/>
                <w:i/>
                <w:iCs/>
                <w:sz w:val="18"/>
                <w:szCs w:val="18"/>
                <w:lang w:val="lv-LV"/>
              </w:rPr>
            </w:pPr>
            <w:r w:rsidRPr="00C209C3">
              <w:rPr>
                <w:rFonts w:ascii="Times New Roman" w:hAnsi="Times New Roman" w:cs="Times New Roman"/>
                <w:b/>
                <w:i/>
                <w:iCs/>
                <w:sz w:val="18"/>
                <w:szCs w:val="18"/>
                <w:lang w:val="lv-LV"/>
              </w:rPr>
              <w:t>Ņemot vērā iepriekšminēto izvērtējumu,  2018.g plānoto 29 objektu saraksts tika samazināts līdz 21 objektiem (prioritāri izvēloties polderu hidrobūves – sūkņu stacijas un aizsargdambji), attiecīgi  no  59 000 ha uz 15 363 ha samazinoties no applūšanas riska aizsargātajai platībai.</w:t>
            </w:r>
          </w:p>
          <w:p w14:paraId="2CE54CDB" w14:textId="77777777" w:rsidR="00384885" w:rsidRPr="00C209C3" w:rsidRDefault="00384885" w:rsidP="00384885">
            <w:pPr>
              <w:jc w:val="both"/>
              <w:rPr>
                <w:rFonts w:ascii="Times New Roman" w:hAnsi="Times New Roman" w:cs="Times New Roman"/>
                <w:b/>
                <w:i/>
                <w:iCs/>
                <w:sz w:val="18"/>
                <w:szCs w:val="18"/>
                <w:lang w:val="lv-LV"/>
              </w:rPr>
            </w:pPr>
          </w:p>
          <w:p w14:paraId="73C2460C" w14:textId="77777777" w:rsidR="00384885" w:rsidRPr="00C209C3" w:rsidRDefault="00384885" w:rsidP="00384885">
            <w:pPr>
              <w:jc w:val="both"/>
              <w:rPr>
                <w:rFonts w:ascii="Times New Roman" w:hAnsi="Times New Roman" w:cs="Times New Roman"/>
                <w:b/>
                <w:i/>
                <w:iCs/>
                <w:sz w:val="18"/>
                <w:szCs w:val="18"/>
                <w:lang w:val="lv-LV"/>
              </w:rPr>
            </w:pPr>
            <w:r w:rsidRPr="00C209C3">
              <w:rPr>
                <w:rFonts w:ascii="Times New Roman" w:hAnsi="Times New Roman" w:cs="Times New Roman"/>
                <w:b/>
                <w:i/>
                <w:iCs/>
                <w:sz w:val="18"/>
                <w:szCs w:val="18"/>
                <w:lang w:val="lv-LV"/>
              </w:rPr>
              <w:t>Ierosinātais grozījums attiecībā uz formulējumu</w:t>
            </w:r>
          </w:p>
          <w:p w14:paraId="7F06280D" w14:textId="77777777" w:rsidR="00384885" w:rsidRPr="00C209C3" w:rsidRDefault="00384885" w:rsidP="00384885">
            <w:pPr>
              <w:jc w:val="both"/>
              <w:rPr>
                <w:rFonts w:ascii="Times New Roman" w:hAnsi="Times New Roman" w:cs="Times New Roman"/>
                <w:b/>
                <w:i/>
                <w:iCs/>
                <w:sz w:val="18"/>
                <w:szCs w:val="18"/>
                <w:lang w:val="lv-LV"/>
              </w:rPr>
            </w:pPr>
            <w:r w:rsidRPr="00C209C3">
              <w:rPr>
                <w:rFonts w:ascii="Times New Roman" w:hAnsi="Times New Roman" w:cs="Times New Roman"/>
                <w:b/>
                <w:i/>
                <w:iCs/>
                <w:sz w:val="18"/>
                <w:szCs w:val="18"/>
                <w:lang w:val="lv-LV"/>
              </w:rPr>
              <w:t>“Atjaunošana pret pārbūve”</w:t>
            </w:r>
          </w:p>
          <w:p w14:paraId="2A3B77EE" w14:textId="6066E21C"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Tika konstatētas neprecizitātes terminoloģijas izmantošanā CID pielikumā un </w:t>
            </w:r>
            <w:r w:rsidR="002D401C">
              <w:rPr>
                <w:rFonts w:ascii="Times New Roman" w:hAnsi="Times New Roman" w:cs="Times New Roman"/>
                <w:i/>
                <w:iCs/>
                <w:sz w:val="18"/>
                <w:szCs w:val="18"/>
                <w:lang w:val="lv-LV"/>
              </w:rPr>
              <w:t>AF</w:t>
            </w:r>
            <w:r w:rsidR="002D401C" w:rsidRPr="00C209C3">
              <w:rPr>
                <w:rFonts w:ascii="Times New Roman" w:hAnsi="Times New Roman" w:cs="Times New Roman"/>
                <w:i/>
                <w:iCs/>
                <w:sz w:val="18"/>
                <w:szCs w:val="18"/>
                <w:lang w:val="lv-LV"/>
              </w:rPr>
              <w:t xml:space="preserve"> </w:t>
            </w:r>
            <w:r w:rsidRPr="00C209C3">
              <w:rPr>
                <w:rFonts w:ascii="Times New Roman" w:hAnsi="Times New Roman" w:cs="Times New Roman"/>
                <w:i/>
                <w:iCs/>
                <w:sz w:val="18"/>
                <w:szCs w:val="18"/>
                <w:lang w:val="lv-LV"/>
              </w:rPr>
              <w:t xml:space="preserve">plānā — ieguldījumu nosaukumā un aprakstā, kā arī starpposma aprakstos trūkst termina “pārbūve” saistībā ar poldera sūkņu stacijām. </w:t>
            </w:r>
            <w:r w:rsidR="002D401C">
              <w:rPr>
                <w:rFonts w:ascii="Times New Roman" w:hAnsi="Times New Roman" w:cs="Times New Roman"/>
                <w:i/>
                <w:iCs/>
                <w:sz w:val="18"/>
                <w:szCs w:val="18"/>
                <w:lang w:val="lv-LV"/>
              </w:rPr>
              <w:t>AF</w:t>
            </w:r>
            <w:r w:rsidR="002D401C" w:rsidRPr="00C209C3">
              <w:rPr>
                <w:rFonts w:ascii="Times New Roman" w:hAnsi="Times New Roman" w:cs="Times New Roman"/>
                <w:i/>
                <w:iCs/>
                <w:sz w:val="18"/>
                <w:szCs w:val="18"/>
                <w:lang w:val="lv-LV"/>
              </w:rPr>
              <w:t xml:space="preserve"> </w:t>
            </w:r>
            <w:r w:rsidRPr="00C209C3">
              <w:rPr>
                <w:rFonts w:ascii="Times New Roman" w:hAnsi="Times New Roman" w:cs="Times New Roman"/>
                <w:i/>
                <w:iCs/>
                <w:sz w:val="18"/>
                <w:szCs w:val="18"/>
                <w:lang w:val="lv-LV"/>
              </w:rPr>
              <w:t xml:space="preserve">plāna aprakstošajā daļā ir minēta “pārbūve”, bet turpmākajā tulkojumā no nosaukuma/rādītāja apraksta ir pazudis. Tomēr plānots (un sākotnēji plānots) pārbūvēt 8 poldera sūkņu stacijas (modernizēšana, energoefektivitātes uzlabošana, ekonomiskāku pakalpojumu tehnoloģiju ieviešana, </w:t>
            </w:r>
            <w:proofErr w:type="spellStart"/>
            <w:r w:rsidRPr="00C209C3">
              <w:rPr>
                <w:rFonts w:ascii="Times New Roman" w:hAnsi="Times New Roman" w:cs="Times New Roman"/>
                <w:i/>
                <w:iCs/>
                <w:sz w:val="18"/>
                <w:szCs w:val="18"/>
                <w:lang w:val="lv-LV"/>
              </w:rPr>
              <w:t>digitalizēta</w:t>
            </w:r>
            <w:proofErr w:type="spellEnd"/>
            <w:r w:rsidRPr="00C209C3">
              <w:rPr>
                <w:rFonts w:ascii="Times New Roman" w:hAnsi="Times New Roman" w:cs="Times New Roman"/>
                <w:i/>
                <w:iCs/>
                <w:sz w:val="18"/>
                <w:szCs w:val="18"/>
                <w:lang w:val="lv-LV"/>
              </w:rPr>
              <w:t xml:space="preserve"> vadības un drošības sistēma u. c.). </w:t>
            </w:r>
          </w:p>
          <w:p w14:paraId="4674AD04" w14:textId="77777777" w:rsidR="00384885" w:rsidRPr="00C209C3" w:rsidRDefault="00384885" w:rsidP="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Latvijas atjaunošanas (renovācijas) un pārbūves (rekonstrukcijas) jomā ir divi dažādi likumā definēti termini ar atšķirīgu nozīmi/būvdarbu apjomu (sīkāku skaidrojumu skatīt dokumenta beigās).  </w:t>
            </w:r>
          </w:p>
          <w:p w14:paraId="27527B02" w14:textId="4AC46697" w:rsidR="00B05F7E" w:rsidRPr="00C209C3" w:rsidRDefault="00384885">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Lai īstenotu visus sākotnēji plānotos investīciju 1.3.1.2.i projektus</w:t>
            </w:r>
            <w:r w:rsidR="007A2529" w:rsidRPr="00C209C3">
              <w:rPr>
                <w:rFonts w:ascii="Times New Roman" w:hAnsi="Times New Roman" w:cs="Times New Roman"/>
                <w:i/>
                <w:iCs/>
                <w:sz w:val="18"/>
                <w:szCs w:val="18"/>
                <w:lang w:val="lv-LV"/>
              </w:rPr>
              <w:t>,</w:t>
            </w:r>
            <w:r w:rsidRPr="00C209C3">
              <w:rPr>
                <w:rFonts w:ascii="Times New Roman" w:hAnsi="Times New Roman" w:cs="Times New Roman"/>
                <w:i/>
                <w:iCs/>
                <w:sz w:val="18"/>
                <w:szCs w:val="18"/>
                <w:lang w:val="lv-LV"/>
              </w:rPr>
              <w:t xml:space="preserve"> tie atbilstu </w:t>
            </w:r>
            <w:r w:rsidR="002D401C" w:rsidRPr="00C209C3">
              <w:rPr>
                <w:rFonts w:ascii="Times New Roman" w:hAnsi="Times New Roman" w:cs="Times New Roman"/>
                <w:i/>
                <w:iCs/>
                <w:sz w:val="18"/>
                <w:szCs w:val="18"/>
                <w:lang w:val="lv-LV"/>
              </w:rPr>
              <w:t>A</w:t>
            </w:r>
            <w:r w:rsidR="002D401C">
              <w:rPr>
                <w:rFonts w:ascii="Times New Roman" w:hAnsi="Times New Roman" w:cs="Times New Roman"/>
                <w:i/>
                <w:iCs/>
                <w:sz w:val="18"/>
                <w:szCs w:val="18"/>
                <w:lang w:val="lv-LV"/>
              </w:rPr>
              <w:t>F</w:t>
            </w:r>
            <w:r w:rsidR="002D401C" w:rsidRPr="00C209C3">
              <w:rPr>
                <w:rFonts w:ascii="Times New Roman" w:hAnsi="Times New Roman" w:cs="Times New Roman"/>
                <w:i/>
                <w:iCs/>
                <w:sz w:val="18"/>
                <w:szCs w:val="18"/>
                <w:lang w:val="lv-LV"/>
              </w:rPr>
              <w:t xml:space="preserve"> </w:t>
            </w:r>
            <w:r w:rsidRPr="00C209C3">
              <w:rPr>
                <w:rFonts w:ascii="Times New Roman" w:hAnsi="Times New Roman" w:cs="Times New Roman"/>
                <w:i/>
                <w:iCs/>
                <w:sz w:val="18"/>
                <w:szCs w:val="18"/>
                <w:lang w:val="lv-LV"/>
              </w:rPr>
              <w:t>plānam</w:t>
            </w:r>
            <w:r w:rsidR="007A2529" w:rsidRPr="00C209C3">
              <w:rPr>
                <w:rFonts w:ascii="Times New Roman" w:hAnsi="Times New Roman" w:cs="Times New Roman"/>
                <w:i/>
                <w:iCs/>
                <w:sz w:val="18"/>
                <w:szCs w:val="18"/>
                <w:lang w:val="lv-LV"/>
              </w:rPr>
              <w:t xml:space="preserve"> un</w:t>
            </w:r>
            <w:r w:rsidRPr="00C209C3">
              <w:rPr>
                <w:rFonts w:ascii="Times New Roman" w:hAnsi="Times New Roman" w:cs="Times New Roman"/>
                <w:i/>
                <w:iCs/>
                <w:sz w:val="18"/>
                <w:szCs w:val="18"/>
                <w:lang w:val="lv-LV"/>
              </w:rPr>
              <w:t xml:space="preserve"> CID pielikumam, kā arī lai skaidri ievērotu  nacionālajos normatīvajos aktos un būvniecības praksē lietotos terminus, ierosinām grozījumus </w:t>
            </w:r>
            <w:r w:rsidR="002D401C" w:rsidRPr="00C209C3">
              <w:rPr>
                <w:rFonts w:ascii="Times New Roman" w:hAnsi="Times New Roman" w:cs="Times New Roman"/>
                <w:i/>
                <w:iCs/>
                <w:sz w:val="18"/>
                <w:szCs w:val="18"/>
                <w:lang w:val="lv-LV"/>
              </w:rPr>
              <w:t>A</w:t>
            </w:r>
            <w:r w:rsidR="002D401C">
              <w:rPr>
                <w:rFonts w:ascii="Times New Roman" w:hAnsi="Times New Roman" w:cs="Times New Roman"/>
                <w:i/>
                <w:iCs/>
                <w:sz w:val="18"/>
                <w:szCs w:val="18"/>
                <w:lang w:val="lv-LV"/>
              </w:rPr>
              <w:t>F</w:t>
            </w:r>
            <w:r w:rsidR="002D401C" w:rsidRPr="00C209C3">
              <w:rPr>
                <w:rFonts w:ascii="Times New Roman" w:hAnsi="Times New Roman" w:cs="Times New Roman"/>
                <w:i/>
                <w:iCs/>
                <w:sz w:val="18"/>
                <w:szCs w:val="18"/>
                <w:lang w:val="lv-LV"/>
              </w:rPr>
              <w:t xml:space="preserve"> </w:t>
            </w:r>
            <w:r w:rsidRPr="00C209C3">
              <w:rPr>
                <w:rFonts w:ascii="Times New Roman" w:hAnsi="Times New Roman" w:cs="Times New Roman"/>
                <w:i/>
                <w:iCs/>
                <w:sz w:val="18"/>
                <w:szCs w:val="18"/>
                <w:lang w:val="lv-LV"/>
              </w:rPr>
              <w:t>plānā konsekventi lietot terminu “atjaunošana” un pievienot terminu “pārbūve” polderu sūkņu staciju projektiem.</w:t>
            </w:r>
          </w:p>
        </w:tc>
      </w:tr>
      <w:tr w:rsidR="00151A78" w:rsidRPr="00C209C3" w14:paraId="45B715A9" w14:textId="77777777" w:rsidTr="00864685">
        <w:tc>
          <w:tcPr>
            <w:tcW w:w="3402" w:type="dxa"/>
            <w:gridSpan w:val="4"/>
            <w:shd w:val="clear" w:color="auto" w:fill="00B0F0"/>
          </w:tcPr>
          <w:p w14:paraId="1BD9D9D5" w14:textId="28E5505D" w:rsidR="00B05F7E" w:rsidRPr="00C209C3" w:rsidRDefault="00071AE9">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0F868936" w14:textId="4EA71EE8" w:rsidR="00B05F7E" w:rsidRPr="00C209C3" w:rsidRDefault="00835A3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374AA560" w14:textId="127BF3B0" w:rsidR="00B05F7E" w:rsidRPr="00C209C3" w:rsidRDefault="00835A3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151A78" w:rsidRPr="00C209C3" w14:paraId="28F734A8" w14:textId="77777777" w:rsidTr="00864685">
        <w:tc>
          <w:tcPr>
            <w:tcW w:w="3402" w:type="dxa"/>
            <w:gridSpan w:val="4"/>
          </w:tcPr>
          <w:p w14:paraId="1BC6E0AB" w14:textId="3653820F" w:rsidR="00F04849" w:rsidRPr="00C209C3" w:rsidRDefault="00F04849" w:rsidP="00F04849">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1DD51E9C" w14:textId="77777777" w:rsidR="00F04849" w:rsidRPr="00C209C3" w:rsidRDefault="00F04849" w:rsidP="00F04849">
            <w:pPr>
              <w:jc w:val="both"/>
              <w:rPr>
                <w:rFonts w:ascii="Times New Roman" w:hAnsi="Times New Roman" w:cs="Times New Roman"/>
                <w:sz w:val="18"/>
                <w:szCs w:val="18"/>
              </w:rPr>
            </w:pPr>
            <w:r w:rsidRPr="00C209C3">
              <w:rPr>
                <w:rFonts w:ascii="Times New Roman" w:hAnsi="Times New Roman" w:cs="Times New Roman"/>
                <w:sz w:val="18"/>
                <w:szCs w:val="18"/>
              </w:rPr>
              <w:t>29 projekti</w:t>
            </w:r>
          </w:p>
          <w:p w14:paraId="1BEEF3B5" w14:textId="77777777" w:rsidR="007077F2" w:rsidRPr="00C209C3" w:rsidRDefault="007077F2" w:rsidP="00F04849">
            <w:pPr>
              <w:jc w:val="both"/>
              <w:rPr>
                <w:rFonts w:ascii="Times New Roman" w:hAnsi="Times New Roman" w:cs="Times New Roman"/>
                <w:sz w:val="18"/>
                <w:szCs w:val="18"/>
              </w:rPr>
            </w:pPr>
            <w:r w:rsidRPr="00C209C3">
              <w:rPr>
                <w:rFonts w:ascii="Times New Roman" w:hAnsi="Times New Roman" w:cs="Times New Roman"/>
                <w:sz w:val="18"/>
                <w:szCs w:val="18"/>
              </w:rPr>
              <w:t xml:space="preserve">CID investīcijas apraksts: </w:t>
            </w:r>
          </w:p>
          <w:p w14:paraId="4A7A2988" w14:textId="77777777" w:rsidR="007077F2" w:rsidRPr="00C209C3" w:rsidRDefault="007077F2" w:rsidP="007077F2">
            <w:pPr>
              <w:jc w:val="both"/>
              <w:rPr>
                <w:rFonts w:ascii="Times New Roman" w:hAnsi="Times New Roman" w:cs="Times New Roman"/>
                <w:sz w:val="18"/>
                <w:szCs w:val="18"/>
              </w:rPr>
            </w:pPr>
            <w:r w:rsidRPr="00C209C3">
              <w:rPr>
                <w:rFonts w:ascii="Times New Roman" w:hAnsi="Times New Roman" w:cs="Times New Roman"/>
                <w:sz w:val="18"/>
                <w:szCs w:val="18"/>
              </w:rPr>
              <w:t xml:space="preserve">Pasākums ietver investīcijas plūdu riska mazināšanas infrastruktūrā, tostarp polderu sūkņu staciju </w:t>
            </w:r>
          </w:p>
          <w:p w14:paraId="37A5C5A8" w14:textId="4B9830CE" w:rsidR="007077F2" w:rsidRPr="00C209C3" w:rsidRDefault="007077F2" w:rsidP="007077F2">
            <w:pPr>
              <w:jc w:val="both"/>
              <w:rPr>
                <w:rFonts w:ascii="Times New Roman" w:hAnsi="Times New Roman" w:cs="Times New Roman"/>
                <w:sz w:val="18"/>
                <w:szCs w:val="18"/>
              </w:rPr>
            </w:pPr>
            <w:r w:rsidRPr="00C209C3">
              <w:rPr>
                <w:rFonts w:ascii="Times New Roman" w:hAnsi="Times New Roman" w:cs="Times New Roman"/>
                <w:sz w:val="18"/>
                <w:szCs w:val="18"/>
              </w:rPr>
              <w:t>atjaunošanā, aizsargdambju atjaunošanā un upju regulēto posmu atjaunošanā</w:t>
            </w:r>
          </w:p>
        </w:tc>
        <w:tc>
          <w:tcPr>
            <w:tcW w:w="2594" w:type="dxa"/>
            <w:gridSpan w:val="3"/>
          </w:tcPr>
          <w:p w14:paraId="45F606D9" w14:textId="77777777" w:rsidR="00F04849" w:rsidRPr="00C209C3" w:rsidRDefault="00F04849" w:rsidP="00F04849">
            <w:pPr>
              <w:jc w:val="both"/>
              <w:rPr>
                <w:rFonts w:ascii="Times New Roman" w:hAnsi="Times New Roman" w:cs="Times New Roman"/>
                <w:sz w:val="18"/>
                <w:szCs w:val="18"/>
              </w:rPr>
            </w:pPr>
            <w:r w:rsidRPr="00C209C3">
              <w:rPr>
                <w:rFonts w:ascii="Times New Roman" w:hAnsi="Times New Roman" w:cs="Times New Roman"/>
                <w:sz w:val="18"/>
                <w:szCs w:val="18"/>
              </w:rPr>
              <w:t>21 projekts</w:t>
            </w:r>
          </w:p>
          <w:p w14:paraId="147EEA07" w14:textId="77777777" w:rsidR="007077F2" w:rsidRPr="00C209C3" w:rsidRDefault="007077F2" w:rsidP="007077F2">
            <w:pPr>
              <w:jc w:val="both"/>
              <w:rPr>
                <w:rFonts w:ascii="Times New Roman" w:hAnsi="Times New Roman" w:cs="Times New Roman"/>
                <w:sz w:val="18"/>
                <w:szCs w:val="18"/>
              </w:rPr>
            </w:pPr>
            <w:r w:rsidRPr="00C209C3">
              <w:rPr>
                <w:rFonts w:ascii="Times New Roman" w:hAnsi="Times New Roman" w:cs="Times New Roman"/>
                <w:sz w:val="18"/>
                <w:szCs w:val="18"/>
              </w:rPr>
              <w:t xml:space="preserve">CID investīcijas apraksts: </w:t>
            </w:r>
          </w:p>
          <w:p w14:paraId="63E4D5CC" w14:textId="77777777" w:rsidR="007077F2" w:rsidRPr="00C209C3" w:rsidRDefault="007077F2" w:rsidP="007077F2">
            <w:pPr>
              <w:jc w:val="both"/>
              <w:rPr>
                <w:rFonts w:ascii="Times New Roman" w:hAnsi="Times New Roman" w:cs="Times New Roman"/>
                <w:sz w:val="18"/>
                <w:szCs w:val="18"/>
              </w:rPr>
            </w:pPr>
            <w:r w:rsidRPr="00C209C3">
              <w:rPr>
                <w:rFonts w:ascii="Times New Roman" w:hAnsi="Times New Roman" w:cs="Times New Roman"/>
                <w:sz w:val="18"/>
                <w:szCs w:val="18"/>
              </w:rPr>
              <w:t xml:space="preserve">Pasākums ietver investīcijas plūdu riska mazināšanas infrastruktūrā, tostarp polderu sūkņu staciju </w:t>
            </w:r>
          </w:p>
          <w:p w14:paraId="6D9C8715" w14:textId="536A3389" w:rsidR="007077F2" w:rsidRPr="00C209C3" w:rsidRDefault="007077F2" w:rsidP="007077F2">
            <w:pPr>
              <w:jc w:val="both"/>
              <w:rPr>
                <w:rFonts w:ascii="Times New Roman" w:hAnsi="Times New Roman" w:cs="Times New Roman"/>
                <w:sz w:val="18"/>
                <w:szCs w:val="18"/>
              </w:rPr>
            </w:pPr>
            <w:r w:rsidRPr="00C209C3">
              <w:rPr>
                <w:rFonts w:ascii="Times New Roman" w:hAnsi="Times New Roman" w:cs="Times New Roman"/>
                <w:sz w:val="18"/>
                <w:szCs w:val="18"/>
              </w:rPr>
              <w:t>Atjaunošanā un pārbūvē, aizsargdambju atjaunošanā un upju regulēto posmu atjaunošanā</w:t>
            </w:r>
          </w:p>
        </w:tc>
      </w:tr>
      <w:tr w:rsidR="00151A78" w:rsidRPr="00C209C3" w14:paraId="5C8C67D1" w14:textId="77777777" w:rsidTr="00864685">
        <w:tc>
          <w:tcPr>
            <w:tcW w:w="3402" w:type="dxa"/>
            <w:gridSpan w:val="4"/>
          </w:tcPr>
          <w:p w14:paraId="2EABC69B" w14:textId="56303DF1" w:rsidR="00F04849" w:rsidRPr="00C209C3" w:rsidRDefault="00F04849" w:rsidP="00F04849">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5ED5D340" w14:textId="1A808A54" w:rsidR="007077F2" w:rsidRPr="00C209C3" w:rsidRDefault="007077F2" w:rsidP="007077F2">
            <w:pPr>
              <w:jc w:val="both"/>
              <w:rPr>
                <w:rFonts w:ascii="Times New Roman" w:hAnsi="Times New Roman" w:cs="Times New Roman"/>
                <w:sz w:val="18"/>
                <w:szCs w:val="18"/>
              </w:rPr>
            </w:pPr>
            <w:r w:rsidRPr="00C209C3">
              <w:rPr>
                <w:rFonts w:ascii="Times New Roman" w:hAnsi="Times New Roman" w:cs="Times New Roman"/>
                <w:sz w:val="18"/>
                <w:szCs w:val="18"/>
              </w:rPr>
              <w:t>Atskaites punkta Nr.25 nosaukums: Būvniecības līgumi, kas piešķirti pusei no kopējā renovāciju skaita</w:t>
            </w:r>
          </w:p>
          <w:p w14:paraId="4B3D61BB" w14:textId="77777777" w:rsidR="007077F2" w:rsidRPr="00C209C3" w:rsidRDefault="007077F2" w:rsidP="00F04849">
            <w:pPr>
              <w:jc w:val="both"/>
              <w:rPr>
                <w:rFonts w:ascii="Times New Roman" w:hAnsi="Times New Roman" w:cs="Times New Roman"/>
                <w:sz w:val="18"/>
                <w:szCs w:val="18"/>
              </w:rPr>
            </w:pPr>
          </w:p>
          <w:p w14:paraId="0EEEFD48" w14:textId="35063C20" w:rsidR="00F04849" w:rsidRPr="00C209C3" w:rsidRDefault="007077F2" w:rsidP="00F04849">
            <w:pPr>
              <w:jc w:val="both"/>
              <w:rPr>
                <w:rFonts w:ascii="Times New Roman" w:hAnsi="Times New Roman" w:cs="Times New Roman"/>
                <w:sz w:val="18"/>
                <w:szCs w:val="18"/>
              </w:rPr>
            </w:pPr>
            <w:proofErr w:type="spellStart"/>
            <w:r w:rsidRPr="00C209C3">
              <w:rPr>
                <w:rFonts w:ascii="Times New Roman" w:hAnsi="Times New Roman" w:cs="Times New Roman"/>
                <w:sz w:val="18"/>
                <w:szCs w:val="18"/>
              </w:rPr>
              <w:t>Mērķrādītāja</w:t>
            </w:r>
            <w:proofErr w:type="spellEnd"/>
            <w:r w:rsidRPr="00C209C3">
              <w:rPr>
                <w:rFonts w:ascii="Times New Roman" w:hAnsi="Times New Roman" w:cs="Times New Roman"/>
                <w:sz w:val="18"/>
                <w:szCs w:val="18"/>
              </w:rPr>
              <w:t xml:space="preserve"> Nr.26 vērtība: </w:t>
            </w:r>
            <w:r w:rsidR="00F04849" w:rsidRPr="00C209C3">
              <w:rPr>
                <w:rFonts w:ascii="Times New Roman" w:hAnsi="Times New Roman" w:cs="Times New Roman"/>
                <w:sz w:val="18"/>
                <w:szCs w:val="18"/>
              </w:rPr>
              <w:t xml:space="preserve">59 000 ha </w:t>
            </w:r>
          </w:p>
        </w:tc>
        <w:tc>
          <w:tcPr>
            <w:tcW w:w="2594" w:type="dxa"/>
            <w:gridSpan w:val="3"/>
          </w:tcPr>
          <w:p w14:paraId="485CEC66" w14:textId="1B36C62A" w:rsidR="007077F2" w:rsidRPr="00C209C3" w:rsidRDefault="007077F2" w:rsidP="007077F2">
            <w:pPr>
              <w:jc w:val="both"/>
              <w:rPr>
                <w:rFonts w:ascii="Times New Roman" w:hAnsi="Times New Roman" w:cs="Times New Roman"/>
                <w:sz w:val="18"/>
                <w:szCs w:val="18"/>
              </w:rPr>
            </w:pPr>
            <w:r w:rsidRPr="00C209C3">
              <w:rPr>
                <w:rFonts w:ascii="Times New Roman" w:hAnsi="Times New Roman" w:cs="Times New Roman"/>
                <w:sz w:val="18"/>
                <w:szCs w:val="18"/>
              </w:rPr>
              <w:t>Atskaites punkta Nr.25 nosaukums: Būvniecības līgumi, kas piešķirti pusei no kopējā atjaunojamo un pārbūvējamo būvju skaita</w:t>
            </w:r>
          </w:p>
          <w:p w14:paraId="39C1BB82" w14:textId="77777777" w:rsidR="007077F2" w:rsidRPr="00C209C3" w:rsidRDefault="007077F2" w:rsidP="00F04849">
            <w:pPr>
              <w:jc w:val="both"/>
              <w:rPr>
                <w:rFonts w:ascii="Times New Roman" w:hAnsi="Times New Roman" w:cs="Times New Roman"/>
                <w:sz w:val="18"/>
                <w:szCs w:val="18"/>
              </w:rPr>
            </w:pPr>
          </w:p>
          <w:p w14:paraId="03BDBC86" w14:textId="77777777" w:rsidR="007077F2" w:rsidRPr="00C209C3" w:rsidRDefault="007077F2" w:rsidP="00F04849">
            <w:pPr>
              <w:jc w:val="both"/>
              <w:rPr>
                <w:rFonts w:ascii="Times New Roman" w:hAnsi="Times New Roman" w:cs="Times New Roman"/>
                <w:sz w:val="18"/>
                <w:szCs w:val="18"/>
              </w:rPr>
            </w:pPr>
          </w:p>
          <w:p w14:paraId="017765E3" w14:textId="1EF6F911" w:rsidR="00F04849" w:rsidRPr="00C209C3" w:rsidRDefault="007077F2" w:rsidP="00F04849">
            <w:pPr>
              <w:jc w:val="both"/>
              <w:rPr>
                <w:rFonts w:ascii="Times New Roman" w:hAnsi="Times New Roman" w:cs="Times New Roman"/>
                <w:sz w:val="18"/>
                <w:szCs w:val="18"/>
              </w:rPr>
            </w:pPr>
            <w:proofErr w:type="spellStart"/>
            <w:r w:rsidRPr="00C209C3">
              <w:rPr>
                <w:rFonts w:ascii="Times New Roman" w:hAnsi="Times New Roman" w:cs="Times New Roman"/>
                <w:sz w:val="18"/>
                <w:szCs w:val="18"/>
              </w:rPr>
              <w:t>Mērķrādītāja</w:t>
            </w:r>
            <w:proofErr w:type="spellEnd"/>
            <w:r w:rsidRPr="00C209C3">
              <w:rPr>
                <w:rFonts w:ascii="Times New Roman" w:hAnsi="Times New Roman" w:cs="Times New Roman"/>
                <w:sz w:val="18"/>
                <w:szCs w:val="18"/>
              </w:rPr>
              <w:t xml:space="preserve"> Nr.26 vērtība: </w:t>
            </w:r>
            <w:r w:rsidR="00F04849" w:rsidRPr="00C209C3">
              <w:rPr>
                <w:rFonts w:ascii="Times New Roman" w:hAnsi="Times New Roman" w:cs="Times New Roman"/>
                <w:sz w:val="18"/>
                <w:szCs w:val="18"/>
              </w:rPr>
              <w:t>15 363 ha</w:t>
            </w:r>
          </w:p>
        </w:tc>
      </w:tr>
      <w:tr w:rsidR="00151A78" w:rsidRPr="00C209C3" w14:paraId="60779D30" w14:textId="77777777" w:rsidTr="00864685">
        <w:tc>
          <w:tcPr>
            <w:tcW w:w="3402" w:type="dxa"/>
            <w:gridSpan w:val="4"/>
          </w:tcPr>
          <w:p w14:paraId="1177992B" w14:textId="103BDAE7" w:rsidR="00B05F7E" w:rsidRPr="00C209C3" w:rsidRDefault="006003DB">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343BB634" w14:textId="0E0B7770" w:rsidR="00B05F7E" w:rsidRPr="00C209C3" w:rsidRDefault="00121878">
            <w:pPr>
              <w:jc w:val="both"/>
              <w:rPr>
                <w:rFonts w:ascii="Times New Roman" w:hAnsi="Times New Roman" w:cs="Times New Roman"/>
                <w:sz w:val="18"/>
                <w:szCs w:val="18"/>
              </w:rPr>
            </w:pPr>
            <w:r w:rsidRPr="00C209C3">
              <w:rPr>
                <w:rStyle w:val="BodyText1"/>
                <w:rFonts w:eastAsiaTheme="minorHAnsi"/>
                <w:b w:val="0"/>
                <w:bCs w:val="0"/>
                <w:sz w:val="18"/>
                <w:szCs w:val="18"/>
                <w:u w:val="none"/>
              </w:rPr>
              <w:t>Ierosinātajām izmaiņām (grozījumiem) nav ietekmes uz investīcijai paredzēto AF finansējumu.</w:t>
            </w:r>
          </w:p>
        </w:tc>
        <w:tc>
          <w:tcPr>
            <w:tcW w:w="2594" w:type="dxa"/>
            <w:gridSpan w:val="3"/>
          </w:tcPr>
          <w:p w14:paraId="71C9A97A" w14:textId="0102D2BF" w:rsidR="00B05F7E" w:rsidRPr="00C209C3" w:rsidRDefault="00121878">
            <w:pPr>
              <w:jc w:val="both"/>
              <w:rPr>
                <w:rFonts w:ascii="Times New Roman" w:hAnsi="Times New Roman" w:cs="Times New Roman"/>
                <w:sz w:val="18"/>
                <w:szCs w:val="18"/>
              </w:rPr>
            </w:pPr>
            <w:r w:rsidRPr="00C209C3">
              <w:rPr>
                <w:rStyle w:val="BodyText1"/>
                <w:rFonts w:eastAsiaTheme="minorHAnsi"/>
                <w:b w:val="0"/>
                <w:bCs w:val="0"/>
                <w:sz w:val="18"/>
                <w:szCs w:val="18"/>
                <w:u w:val="none"/>
              </w:rPr>
              <w:t>Ierosinātajām izmaiņām (grozījumiem) nav ietekmes uz investīcijai paredzēto AF finansējumu.</w:t>
            </w:r>
          </w:p>
        </w:tc>
      </w:tr>
      <w:tr w:rsidR="00151A78" w:rsidRPr="00C209C3" w14:paraId="6AEECCDB" w14:textId="77777777" w:rsidTr="00864685">
        <w:tc>
          <w:tcPr>
            <w:tcW w:w="3402" w:type="dxa"/>
            <w:gridSpan w:val="4"/>
          </w:tcPr>
          <w:p w14:paraId="67D61B9E" w14:textId="4B9F8A04" w:rsidR="00B05F7E" w:rsidRPr="00C209C3" w:rsidRDefault="00835A33">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w:t>
            </w:r>
            <w:r w:rsidR="006003DB" w:rsidRPr="00C209C3">
              <w:rPr>
                <w:rFonts w:ascii="Times New Roman" w:hAnsi="Times New Roman" w:cs="Times New Roman"/>
                <w:b/>
                <w:bCs/>
                <w:i/>
                <w:iCs/>
                <w:sz w:val="18"/>
                <w:szCs w:val="18"/>
              </w:rPr>
              <w:t>ie</w:t>
            </w:r>
            <w:r w:rsidRPr="00C209C3">
              <w:rPr>
                <w:rFonts w:ascii="Times New Roman" w:hAnsi="Times New Roman" w:cs="Times New Roman"/>
                <w:b/>
                <w:bCs/>
                <w:i/>
                <w:iCs/>
                <w:sz w:val="18"/>
                <w:szCs w:val="18"/>
              </w:rPr>
              <w:t xml:space="preserve"> un digitāl</w:t>
            </w:r>
            <w:r w:rsidR="006003DB" w:rsidRPr="00C209C3">
              <w:rPr>
                <w:rFonts w:ascii="Times New Roman" w:hAnsi="Times New Roman" w:cs="Times New Roman"/>
                <w:b/>
                <w:bCs/>
                <w:i/>
                <w:iCs/>
                <w:sz w:val="18"/>
                <w:szCs w:val="18"/>
              </w:rPr>
              <w:t>ie</w:t>
            </w:r>
            <w:r w:rsidRPr="00C209C3">
              <w:rPr>
                <w:rFonts w:ascii="Times New Roman" w:hAnsi="Times New Roman" w:cs="Times New Roman"/>
                <w:b/>
                <w:bCs/>
                <w:i/>
                <w:iCs/>
                <w:sz w:val="18"/>
                <w:szCs w:val="18"/>
              </w:rPr>
              <w:t xml:space="preserve"> </w:t>
            </w:r>
            <w:r w:rsidR="006003DB" w:rsidRPr="00C209C3">
              <w:rPr>
                <w:rFonts w:ascii="Times New Roman" w:hAnsi="Times New Roman" w:cs="Times New Roman"/>
                <w:b/>
                <w:bCs/>
                <w:i/>
                <w:iCs/>
                <w:sz w:val="18"/>
                <w:szCs w:val="18"/>
              </w:rPr>
              <w:t>mērķi</w:t>
            </w:r>
          </w:p>
        </w:tc>
        <w:tc>
          <w:tcPr>
            <w:tcW w:w="3020" w:type="dxa"/>
            <w:gridSpan w:val="8"/>
          </w:tcPr>
          <w:p w14:paraId="1BEE6CCB" w14:textId="4968362C" w:rsidR="00B05F7E" w:rsidRPr="00C209C3" w:rsidRDefault="00121878">
            <w:pPr>
              <w:jc w:val="both"/>
              <w:rPr>
                <w:rFonts w:ascii="Times New Roman" w:hAnsi="Times New Roman" w:cs="Times New Roman"/>
                <w:sz w:val="18"/>
                <w:szCs w:val="18"/>
              </w:rPr>
            </w:pPr>
            <w:r w:rsidRPr="00C209C3">
              <w:rPr>
                <w:rStyle w:val="BodyText1"/>
                <w:rFonts w:eastAsiaTheme="minorHAnsi"/>
                <w:b w:val="0"/>
                <w:bCs w:val="0"/>
                <w:sz w:val="18"/>
                <w:szCs w:val="18"/>
                <w:u w:val="none"/>
              </w:rPr>
              <w:t>Ierosinātajām izmaiņām (grozījumiem) nav ietekmes uz zaļajiem un/vai digitālajiem mērķiem.</w:t>
            </w:r>
          </w:p>
        </w:tc>
        <w:tc>
          <w:tcPr>
            <w:tcW w:w="2594" w:type="dxa"/>
            <w:gridSpan w:val="3"/>
          </w:tcPr>
          <w:p w14:paraId="24D06CE8" w14:textId="252928EF" w:rsidR="00B05F7E" w:rsidRPr="00C209C3" w:rsidRDefault="00121878">
            <w:pPr>
              <w:jc w:val="both"/>
              <w:rPr>
                <w:rFonts w:ascii="Times New Roman" w:hAnsi="Times New Roman" w:cs="Times New Roman"/>
                <w:sz w:val="18"/>
                <w:szCs w:val="18"/>
              </w:rPr>
            </w:pPr>
            <w:r w:rsidRPr="00C209C3">
              <w:rPr>
                <w:rStyle w:val="BodyText1"/>
                <w:rFonts w:eastAsiaTheme="minorHAnsi"/>
                <w:b w:val="0"/>
                <w:bCs w:val="0"/>
                <w:sz w:val="18"/>
                <w:szCs w:val="18"/>
                <w:u w:val="none"/>
              </w:rPr>
              <w:t>Ierosinātajām izmaiņām (grozījumiem) nav ietekmes uz zaļajiem un/vai digitālajiem mērķiem.</w:t>
            </w:r>
          </w:p>
        </w:tc>
      </w:tr>
      <w:tr w:rsidR="00151A78" w:rsidRPr="00C209C3" w14:paraId="1B885C96" w14:textId="77777777" w:rsidTr="00864685">
        <w:tc>
          <w:tcPr>
            <w:tcW w:w="3402" w:type="dxa"/>
            <w:gridSpan w:val="4"/>
          </w:tcPr>
          <w:p w14:paraId="6635DFD2" w14:textId="427EA4F4" w:rsidR="00D36DAE" w:rsidRPr="00C209C3" w:rsidRDefault="00D36DAE" w:rsidP="00D36D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3BD87BA4" w14:textId="70B6F284" w:rsidR="00D36DAE" w:rsidRPr="00C209C3" w:rsidRDefault="00D36DAE" w:rsidP="00D36DAE">
            <w:pPr>
              <w:jc w:val="both"/>
              <w:rPr>
                <w:rFonts w:ascii="Times New Roman" w:hAnsi="Times New Roman" w:cs="Times New Roman"/>
                <w:sz w:val="18"/>
                <w:szCs w:val="18"/>
              </w:rPr>
            </w:pPr>
            <w:r w:rsidRPr="00C209C3">
              <w:rPr>
                <w:rStyle w:val="BodyText1"/>
                <w:rFonts w:eastAsiaTheme="minorHAnsi"/>
                <w:i/>
                <w:iCs/>
                <w:sz w:val="18"/>
                <w:szCs w:val="18"/>
              </w:rPr>
              <w:t>Veikts visu projektu DNSH pašnovērtējums.</w:t>
            </w:r>
          </w:p>
        </w:tc>
        <w:tc>
          <w:tcPr>
            <w:tcW w:w="2594" w:type="dxa"/>
            <w:gridSpan w:val="3"/>
          </w:tcPr>
          <w:p w14:paraId="7B0C222F" w14:textId="784E5E64" w:rsidR="00D36DAE" w:rsidRPr="00C209C3" w:rsidRDefault="00D36DAE" w:rsidP="00D36DAE">
            <w:pPr>
              <w:jc w:val="both"/>
              <w:rPr>
                <w:rFonts w:ascii="Times New Roman" w:hAnsi="Times New Roman" w:cs="Times New Roman"/>
                <w:sz w:val="18"/>
                <w:szCs w:val="18"/>
              </w:rPr>
            </w:pPr>
            <w:r w:rsidRPr="00C209C3">
              <w:rPr>
                <w:rStyle w:val="BodyText1"/>
                <w:rFonts w:eastAsiaTheme="minorHAnsi"/>
                <w:i/>
                <w:iCs/>
                <w:sz w:val="18"/>
                <w:szCs w:val="18"/>
              </w:rPr>
              <w:t xml:space="preserve">Ierosinātajām izmaiņām (grozījumiem) </w:t>
            </w:r>
            <w:r w:rsidR="002B25D0" w:rsidRPr="00C209C3">
              <w:rPr>
                <w:rStyle w:val="BodyText1"/>
                <w:rFonts w:eastAsiaTheme="minorHAnsi"/>
                <w:i/>
                <w:iCs/>
                <w:sz w:val="18"/>
                <w:szCs w:val="18"/>
              </w:rPr>
              <w:t xml:space="preserve">ir </w:t>
            </w:r>
            <w:r w:rsidRPr="00C209C3">
              <w:rPr>
                <w:rStyle w:val="BodyText1"/>
                <w:rFonts w:eastAsiaTheme="minorHAnsi"/>
                <w:i/>
                <w:iCs/>
                <w:sz w:val="18"/>
                <w:szCs w:val="18"/>
              </w:rPr>
              <w:t>ietekme uz “Nenodarīt būtisku kaitējumu” (DNSH)</w:t>
            </w:r>
            <w:r w:rsidR="00B648D3" w:rsidRPr="00C209C3">
              <w:rPr>
                <w:rStyle w:val="BodyText1"/>
                <w:rFonts w:eastAsiaTheme="minorHAnsi"/>
                <w:i/>
                <w:iCs/>
                <w:sz w:val="18"/>
                <w:szCs w:val="18"/>
              </w:rPr>
              <w:t xml:space="preserve"> novērtējumiem</w:t>
            </w:r>
            <w:r w:rsidR="002B25D0" w:rsidRPr="00C209C3">
              <w:rPr>
                <w:rStyle w:val="BodyText1"/>
                <w:rFonts w:eastAsiaTheme="minorHAnsi"/>
                <w:i/>
                <w:iCs/>
                <w:sz w:val="18"/>
                <w:szCs w:val="18"/>
              </w:rPr>
              <w:t xml:space="preserve">, ņemot vērā, ka tika precizēts atbalstāmo projektu sarakts. </w:t>
            </w:r>
            <w:r w:rsidR="002B25D0" w:rsidRPr="00C209C3">
              <w:rPr>
                <w:rStyle w:val="BodyText1"/>
                <w:rFonts w:eastAsiaTheme="minorHAnsi"/>
                <w:i/>
                <w:iCs/>
                <w:sz w:val="18"/>
                <w:szCs w:val="18"/>
              </w:rPr>
              <w:lastRenderedPageBreak/>
              <w:t>Precizētie DNSH novērtējumi pievienoti pielikumā</w:t>
            </w:r>
          </w:p>
        </w:tc>
      </w:tr>
      <w:tr w:rsidR="001A3AB2" w:rsidRPr="00C209C3" w14:paraId="5C5043CB" w14:textId="77777777" w:rsidTr="00291803">
        <w:tc>
          <w:tcPr>
            <w:tcW w:w="9016" w:type="dxa"/>
            <w:gridSpan w:val="15"/>
            <w:shd w:val="clear" w:color="auto" w:fill="1F3864" w:themeFill="accent5" w:themeFillShade="80"/>
          </w:tcPr>
          <w:p w14:paraId="4FB9FCFA" w14:textId="77777777" w:rsidR="001A3AB2" w:rsidRPr="00C209C3" w:rsidRDefault="00AE7108"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sz w:val="18"/>
                <w:szCs w:val="18"/>
              </w:rPr>
              <w:lastRenderedPageBreak/>
              <w:t xml:space="preserve">2.1.1.1.i. investīcija </w:t>
            </w:r>
            <w:r w:rsidR="001A3AB2" w:rsidRPr="00C209C3">
              <w:rPr>
                <w:rFonts w:ascii="Times New Roman" w:hAnsi="Times New Roman" w:cs="Times New Roman"/>
                <w:b/>
                <w:bCs/>
                <w:color w:val="FFFFFF" w:themeColor="background1"/>
                <w:sz w:val="18"/>
                <w:szCs w:val="18"/>
              </w:rPr>
              <w:t>'</w:t>
            </w:r>
            <w:r w:rsidRPr="00C209C3">
              <w:rPr>
                <w:rFonts w:ascii="Times New Roman" w:hAnsi="Times New Roman" w:cs="Times New Roman"/>
                <w:b/>
                <w:bCs/>
                <w:color w:val="FFFFFF" w:themeColor="background1"/>
                <w:sz w:val="18"/>
                <w:szCs w:val="18"/>
              </w:rPr>
              <w:t>”</w:t>
            </w:r>
            <w:r w:rsidR="001A3AB2" w:rsidRPr="00C209C3">
              <w:rPr>
                <w:rFonts w:ascii="Times New Roman" w:hAnsi="Times New Roman" w:cs="Times New Roman"/>
                <w:b/>
                <w:bCs/>
                <w:color w:val="FFFFFF" w:themeColor="background1"/>
                <w:sz w:val="18"/>
                <w:szCs w:val="18"/>
              </w:rPr>
              <w:t>Pārvaldes modernizācija un pakalpojumu digitālā transformācija, tai skaitā uzņēmējdarbības vide</w:t>
            </w:r>
            <w:r w:rsidRPr="00C209C3">
              <w:rPr>
                <w:rFonts w:ascii="Times New Roman" w:hAnsi="Times New Roman" w:cs="Times New Roman"/>
                <w:b/>
                <w:bCs/>
                <w:color w:val="FFFFFF" w:themeColor="background1"/>
                <w:sz w:val="18"/>
                <w:szCs w:val="18"/>
              </w:rPr>
              <w:t>”</w:t>
            </w:r>
          </w:p>
          <w:p w14:paraId="3C6573F0" w14:textId="77777777" w:rsidR="001344B4" w:rsidRPr="00C209C3" w:rsidRDefault="001344B4" w:rsidP="00291803">
            <w:pPr>
              <w:jc w:val="center"/>
              <w:rPr>
                <w:rFonts w:ascii="Times New Roman" w:hAnsi="Times New Roman" w:cs="Times New Roman"/>
                <w:b/>
                <w:bCs/>
                <w:sz w:val="18"/>
                <w:szCs w:val="18"/>
              </w:rPr>
            </w:pPr>
            <w:r w:rsidRPr="00C209C3">
              <w:rPr>
                <w:rFonts w:ascii="Times New Roman" w:hAnsi="Times New Roman" w:cs="Times New Roman"/>
                <w:b/>
                <w:bCs/>
                <w:sz w:val="18"/>
                <w:szCs w:val="18"/>
              </w:rPr>
              <w:t>LV-C[C2]-I[2-1-1-1-i-]-T[29]</w:t>
            </w:r>
          </w:p>
          <w:p w14:paraId="76F62758" w14:textId="3206297A" w:rsidR="00AE7108" w:rsidRPr="00C209C3" w:rsidRDefault="001344B4" w:rsidP="00291803">
            <w:pPr>
              <w:jc w:val="center"/>
              <w:rPr>
                <w:rFonts w:ascii="Times New Roman" w:hAnsi="Times New Roman" w:cs="Times New Roman"/>
                <w:b/>
                <w:bCs/>
                <w:sz w:val="18"/>
                <w:szCs w:val="18"/>
              </w:rPr>
            </w:pPr>
            <w:r w:rsidRPr="00C209C3">
              <w:rPr>
                <w:rFonts w:ascii="Times New Roman" w:hAnsi="Times New Roman" w:cs="Times New Roman"/>
                <w:b/>
                <w:bCs/>
                <w:sz w:val="18"/>
                <w:szCs w:val="18"/>
              </w:rPr>
              <w:t>LV-C[C2]-I[2-1-1-1-i-]-T[30]</w:t>
            </w:r>
          </w:p>
        </w:tc>
      </w:tr>
      <w:tr w:rsidR="001A3AB2" w:rsidRPr="00C209C3" w14:paraId="5D6346B2" w14:textId="77777777" w:rsidTr="00291803">
        <w:tc>
          <w:tcPr>
            <w:tcW w:w="9016" w:type="dxa"/>
            <w:gridSpan w:val="15"/>
            <w:shd w:val="clear" w:color="auto" w:fill="auto"/>
          </w:tcPr>
          <w:p w14:paraId="4AE20DA9" w14:textId="5037B8EC"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Lūdzam veikt izmaiņas 2.1.1.1.i. investīcijas ''Pārvaldes modernizācija un pakalpojumu digitālā transformācija, tai skaitā uzņēmējdarbības vide'' aprakstā AF plāna tekstā, precizējot plānoto investīciju nolūku – modernizējamo valsts pārvaldes procesu pārskaitījumu, atbilstoši tam samazinot arī investīcijas aprēķinātās izmaksas no sākotnēji plānotajiem 24,43728 milj. </w:t>
            </w:r>
            <w:proofErr w:type="spellStart"/>
            <w:r w:rsidRPr="00C209C3">
              <w:rPr>
                <w:rFonts w:ascii="Times New Roman" w:hAnsi="Times New Roman" w:cs="Times New Roman"/>
                <w:i/>
                <w:iCs/>
                <w:sz w:val="18"/>
                <w:szCs w:val="18"/>
              </w:rPr>
              <w:t>euro</w:t>
            </w:r>
            <w:proofErr w:type="spellEnd"/>
            <w:r w:rsidRPr="00C209C3">
              <w:rPr>
                <w:rFonts w:ascii="Times New Roman" w:hAnsi="Times New Roman" w:cs="Times New Roman"/>
                <w:i/>
                <w:iCs/>
                <w:sz w:val="18"/>
                <w:szCs w:val="18"/>
              </w:rPr>
              <w:t xml:space="preserve"> uz  13,677280 milj. euro.</w:t>
            </w:r>
          </w:p>
          <w:p w14:paraId="5D32FBE3"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Aprēķināto izmaksu starpība tiek pārcelta uz investīcijām 2.1.2.1.i. un 2.1.3.1.i., tādējādi samazinot risku esošo investīcijas 2.1.2.1.i. mērķa rādītāju sasniegšanai un dodot iespēju paaugstināt augsti prioritārās investīcijas 2.1.3.1.i. mērķa rādītāja vērtību no 6 uz 10.   </w:t>
            </w:r>
          </w:p>
          <w:p w14:paraId="09820E17" w14:textId="07F61819" w:rsidR="001A3AB2"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Izmaiņa ir daļa no piedāvātās izmaiņas investīciju 2.1.1.1.i, 2.1.2.1.i un 2.1.3.1.i projektu struktūrā un aprēķināto izdevumu apjomos, kas rada iespēju sasniegt un datu kopu rādītāja gadījumā pat būtiski pārsniegt sākotnēji plānotās mērķu rādītāju vērtības, izmantojamo IT pakalpojumu sadārdzinājuma apstākļos nepalielinot reformu un investīciju virziena kopējās aprēķinātās izmaksas (skat. izvērstu skaidrojumu 1.daļas 1. sadaļā).</w:t>
            </w:r>
          </w:p>
        </w:tc>
      </w:tr>
      <w:tr w:rsidR="00151A78" w:rsidRPr="00C209C3" w14:paraId="69A4D718" w14:textId="77777777" w:rsidTr="00864685">
        <w:tc>
          <w:tcPr>
            <w:tcW w:w="3402" w:type="dxa"/>
            <w:gridSpan w:val="4"/>
            <w:shd w:val="clear" w:color="auto" w:fill="00B0F0"/>
          </w:tcPr>
          <w:p w14:paraId="449BF94C" w14:textId="77777777" w:rsidR="001A3AB2" w:rsidRPr="00C209C3" w:rsidRDefault="001A3AB2"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2662" w:type="dxa"/>
            <w:gridSpan w:val="7"/>
            <w:shd w:val="clear" w:color="auto" w:fill="00B0F0"/>
          </w:tcPr>
          <w:p w14:paraId="2EB7C242" w14:textId="77777777" w:rsidR="001A3AB2" w:rsidRPr="00C209C3" w:rsidRDefault="001A3AB2"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952" w:type="dxa"/>
            <w:gridSpan w:val="4"/>
            <w:shd w:val="clear" w:color="auto" w:fill="00B0F0"/>
          </w:tcPr>
          <w:p w14:paraId="5AA43C29" w14:textId="77777777" w:rsidR="001A3AB2" w:rsidRPr="00C209C3" w:rsidRDefault="001A3AB2" w:rsidP="00291803">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74665E7B" w14:textId="77777777" w:rsidTr="00864685">
        <w:tc>
          <w:tcPr>
            <w:tcW w:w="3402" w:type="dxa"/>
            <w:gridSpan w:val="4"/>
          </w:tcPr>
          <w:p w14:paraId="73DCAAA1"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2662" w:type="dxa"/>
            <w:gridSpan w:val="7"/>
          </w:tcPr>
          <w:p w14:paraId="69785F27" w14:textId="2E39749F"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“(527) Investīcijas procesu un pakalpojumu digitālajā transformācijā atbilst Atjaunošanas un noturības mehānisma ieviešanas prioritātei “</w:t>
            </w:r>
            <w:proofErr w:type="spellStart"/>
            <w:r w:rsidRPr="00C209C3">
              <w:rPr>
                <w:rFonts w:ascii="Times New Roman" w:hAnsi="Times New Roman" w:cs="Times New Roman"/>
                <w:sz w:val="18"/>
                <w:szCs w:val="18"/>
              </w:rPr>
              <w:t>Modernize</w:t>
            </w:r>
            <w:proofErr w:type="spellEnd"/>
            <w:r w:rsidRPr="00C209C3">
              <w:rPr>
                <w:rFonts w:ascii="Times New Roman" w:hAnsi="Times New Roman" w:cs="Times New Roman"/>
                <w:sz w:val="18"/>
                <w:szCs w:val="18"/>
              </w:rPr>
              <w:t xml:space="preserve">” un iever ieguldījumus valsts pārvaldes pakalpojumu un to sniegšanas procesu pārveidē efektīvai tautsaimniecības digitālās transformācijas īstenošanai, izmantojot inovatīvas tehnoloģijas un pieejas, tai skaitā mākslīgā intelekta un </w:t>
            </w:r>
            <w:proofErr w:type="spellStart"/>
            <w:r w:rsidRPr="00C209C3">
              <w:rPr>
                <w:rFonts w:ascii="Times New Roman" w:hAnsi="Times New Roman" w:cs="Times New Roman"/>
                <w:sz w:val="18"/>
                <w:szCs w:val="18"/>
              </w:rPr>
              <w:t>mašīnmācīšanās</w:t>
            </w:r>
            <w:proofErr w:type="spellEnd"/>
            <w:r w:rsidRPr="00C209C3">
              <w:rPr>
                <w:rFonts w:ascii="Times New Roman" w:hAnsi="Times New Roman" w:cs="Times New Roman"/>
                <w:sz w:val="18"/>
                <w:szCs w:val="18"/>
              </w:rPr>
              <w:t xml:space="preserve"> risinājumus, kā arī ieviešot datos balstītas  prognozēšanas un lēmumu pieņemšanas pieeju pakalpojumu un procesu pārvaldībā un nodrošinot pilnvērtīgu informācijas </w:t>
            </w:r>
            <w:proofErr w:type="spellStart"/>
            <w:r w:rsidRPr="00C209C3">
              <w:rPr>
                <w:rFonts w:ascii="Times New Roman" w:hAnsi="Times New Roman" w:cs="Times New Roman"/>
                <w:sz w:val="18"/>
                <w:szCs w:val="18"/>
              </w:rPr>
              <w:t>vienreizes</w:t>
            </w:r>
            <w:proofErr w:type="spellEnd"/>
            <w:r w:rsidRPr="00C209C3">
              <w:rPr>
                <w:rFonts w:ascii="Times New Roman" w:hAnsi="Times New Roman" w:cs="Times New Roman"/>
                <w:sz w:val="18"/>
                <w:szCs w:val="18"/>
              </w:rPr>
              <w:t xml:space="preserve"> principa īstenošanu. Plānotie investīciju pasākumi ir iedalīti divās grupās. Pirmo grupu veido pasākumi, kas nodrošina digitālo transformāciju specifiskām valsts pārvaldes funkcijām, kurām tā līdz šim nav veikta – t.sk. funkcijām, kuru saturs tiek būtiski pārveidots vai nostiprināts. Otru grupu veido pasākumi, kas pilnveido īpaši nozīmīgu valsts pārvaldes datu kopu apstrādi un ar šīm datu kopām saistītos pakalpojumus. Šo pasākumu augsto prioritāti nosaka to nozīmība datu pārvaldības reformas īstenošanai. Tiks izvērtēta pasākumu pieejamība arī biedrībām un nodibinājumiem.”</w:t>
            </w:r>
          </w:p>
          <w:p w14:paraId="676FD65F" w14:textId="5F71273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“(528)</w:t>
            </w:r>
            <w:r w:rsidRPr="00C209C3">
              <w:rPr>
                <w:rFonts w:ascii="Times New Roman" w:hAnsi="Times New Roman" w:cs="Times New Roman"/>
                <w:sz w:val="18"/>
                <w:szCs w:val="18"/>
              </w:rPr>
              <w:tab/>
              <w:t xml:space="preserve">Plānotie digitālās transformācijas reformas investīciju pasākumi specifisku valsts pārvaldes funkciju jomās:  Vēlēšanu procesu digitalizācija un automatizācija (CVK), kuras ietvaros tiks īstenota arī pašvaldību referendumu elektronizēšanas funkcionalitāte.  Iekšlietu jomā - Vienotas civilās </w:t>
            </w:r>
            <w:r w:rsidRPr="00C209C3">
              <w:rPr>
                <w:rFonts w:ascii="Times New Roman" w:hAnsi="Times New Roman" w:cs="Times New Roman"/>
                <w:sz w:val="18"/>
                <w:szCs w:val="18"/>
              </w:rPr>
              <w:lastRenderedPageBreak/>
              <w:t>aizsardzības un ugunsdrošības pārvaldības platformas ieviešana (IeM)un Sabiedriskās kārtības un drošība monitoringa ieviešana (IeM); Kultūras nozares tradicionālo funkciju digitālā transformācija un digitālie risinājumi jaunām funkcijām: Bibliotēku, muzeju un kultūras pieminekļu aizsardzības digitālie risinājumi (KM);  Informatīvās telpas monitoringa un aizsardzības spēju paaugstināšana (KM); Sabiedrisko mediju patstāvības un digitālo pakalpojumu nodrošināšanas atbalsts (KM). Zemkopības nozares jomā - veterināro zāļu reģistrācijas digitalizācija (ZM).”</w:t>
            </w:r>
          </w:p>
          <w:p w14:paraId="48A005E2" w14:textId="133E9AA5"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“(529)</w:t>
            </w:r>
            <w:r w:rsidRPr="00C209C3">
              <w:rPr>
                <w:rFonts w:ascii="Times New Roman" w:hAnsi="Times New Roman" w:cs="Times New Roman"/>
                <w:sz w:val="18"/>
                <w:szCs w:val="18"/>
              </w:rPr>
              <w:tab/>
              <w:t>Plānotie reformu investīciju pasākumi, kas rada priekšnoteikumus datu pārvaldības reformas īstenošanai:: Transporta un loģistikas datu apstrādes un analīzes jomā - ostu pārvaldības digitālā transformācija (SM); Uzņēmuma reģistra datu apstrādes un pakalpojumu modernizācijā (TM);  Nodokļu jomas pakalpojumu datu un procesu modernizācija (FM); Publiskā iepirkuma procesu un pakalpojumu digitālajā transformācijā, procesu efektivitātei, datu analīzes un risku analīzes pastiprināšanai (FM).”</w:t>
            </w:r>
          </w:p>
        </w:tc>
        <w:tc>
          <w:tcPr>
            <w:tcW w:w="2952" w:type="dxa"/>
            <w:gridSpan w:val="4"/>
          </w:tcPr>
          <w:p w14:paraId="07CA551C" w14:textId="5A23708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lastRenderedPageBreak/>
              <w:t>“(527)</w:t>
            </w:r>
            <w:r w:rsidRPr="00C209C3">
              <w:rPr>
                <w:rFonts w:ascii="Times New Roman" w:hAnsi="Times New Roman" w:cs="Times New Roman"/>
                <w:sz w:val="18"/>
                <w:szCs w:val="18"/>
              </w:rPr>
              <w:tab/>
              <w:t>Investīcijas procesu un pakalpojumu digitālajā transformācijā atbilst Atjaunošanas un noturības mehānisma ieviešanas prioritātei “</w:t>
            </w:r>
            <w:proofErr w:type="spellStart"/>
            <w:r w:rsidRPr="00C209C3">
              <w:rPr>
                <w:rFonts w:ascii="Times New Roman" w:hAnsi="Times New Roman" w:cs="Times New Roman"/>
                <w:sz w:val="18"/>
                <w:szCs w:val="18"/>
              </w:rPr>
              <w:t>Modernize</w:t>
            </w:r>
            <w:proofErr w:type="spellEnd"/>
            <w:r w:rsidRPr="00C209C3">
              <w:rPr>
                <w:rFonts w:ascii="Times New Roman" w:hAnsi="Times New Roman" w:cs="Times New Roman"/>
                <w:sz w:val="18"/>
                <w:szCs w:val="18"/>
              </w:rPr>
              <w:t xml:space="preserve">” un iever ieguldījumus valsts pārvaldes pakalpojumu un to sniegšanas procesu pārveidē efektīvai tautsaimniecības digitālās transformācijas īstenošanai, izmantojot inovatīvas tehnoloģijas un pieejas, tai skaitā mākslīgā intelekta un </w:t>
            </w:r>
            <w:proofErr w:type="spellStart"/>
            <w:r w:rsidRPr="00C209C3">
              <w:rPr>
                <w:rFonts w:ascii="Times New Roman" w:hAnsi="Times New Roman" w:cs="Times New Roman"/>
                <w:sz w:val="18"/>
                <w:szCs w:val="18"/>
              </w:rPr>
              <w:t>mašīnmācīšanās</w:t>
            </w:r>
            <w:proofErr w:type="spellEnd"/>
            <w:r w:rsidRPr="00C209C3">
              <w:rPr>
                <w:rFonts w:ascii="Times New Roman" w:hAnsi="Times New Roman" w:cs="Times New Roman"/>
                <w:sz w:val="18"/>
                <w:szCs w:val="18"/>
              </w:rPr>
              <w:t xml:space="preserve"> risinājumus, kā arī ieviešot datos balstītas  prognozēšanas un lēmumu pieņemšanas pieeju pakalpojumu un procesu pārvaldībā un nodrošinot pilnvērtīgu informācijas </w:t>
            </w:r>
            <w:proofErr w:type="spellStart"/>
            <w:r w:rsidRPr="00C209C3">
              <w:rPr>
                <w:rFonts w:ascii="Times New Roman" w:hAnsi="Times New Roman" w:cs="Times New Roman"/>
                <w:sz w:val="18"/>
                <w:szCs w:val="18"/>
              </w:rPr>
              <w:t>vienreizes</w:t>
            </w:r>
            <w:proofErr w:type="spellEnd"/>
            <w:r w:rsidRPr="00C209C3">
              <w:rPr>
                <w:rFonts w:ascii="Times New Roman" w:hAnsi="Times New Roman" w:cs="Times New Roman"/>
                <w:sz w:val="18"/>
                <w:szCs w:val="18"/>
              </w:rPr>
              <w:t xml:space="preserve"> principa īstenošanu. Plānotie investīciju pasākumi nodrošina digitālo transformāciju specifiskām valsts pārvaldes funkcijām, kurām tā līdz šim nav veikta – t.sk. funkcijām, kuru saturs tiek būtiski pārveidots vai nostiprināts. Tiks izvērtēta pasākumu pieejamība arī biedrībām un nodibinājumiem.”</w:t>
            </w:r>
          </w:p>
          <w:p w14:paraId="782FCDB0"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“(528) Plānotie digitālās transformācijas reformas investīciju pasākumi iekšējās drošības, pārrobežu sadarbības un nodokļu administrēšanas  jomās:  vienotas civilās aizsardzības un ugunsdrošības pārvaldības platformas ieviešana; digitālais aprīkojums un risinājumi sabiedriskās kārtības un drošības monitoringa un nodrošināšanas pilnveidei, kā arī digitālo pakalpojumu attīstība pārrobežu sadarbības nodokļu jomā veicināšanai un gada ienākumu deklarāciju pieņemšanas un apstrādes procesa modernizācijai.”</w:t>
            </w:r>
          </w:p>
          <w:p w14:paraId="4AAD4615" w14:textId="1AA6690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“(529)</w:t>
            </w:r>
            <w:r w:rsidRPr="00C209C3">
              <w:rPr>
                <w:rFonts w:ascii="Times New Roman" w:hAnsi="Times New Roman" w:cs="Times New Roman"/>
                <w:sz w:val="18"/>
                <w:szCs w:val="18"/>
              </w:rPr>
              <w:tab/>
              <w:t xml:space="preserve">Plānotie digitālās transformācijas reformu investīciju pasākumi kultūras nozares funkciju </w:t>
            </w:r>
            <w:proofErr w:type="spellStart"/>
            <w:r w:rsidRPr="00C209C3">
              <w:rPr>
                <w:rFonts w:ascii="Times New Roman" w:hAnsi="Times New Roman" w:cs="Times New Roman"/>
                <w:sz w:val="18"/>
                <w:szCs w:val="18"/>
              </w:rPr>
              <w:t>digitalizēšanai</w:t>
            </w:r>
            <w:proofErr w:type="spellEnd"/>
            <w:r w:rsidRPr="00C209C3">
              <w:rPr>
                <w:rFonts w:ascii="Times New Roman" w:hAnsi="Times New Roman" w:cs="Times New Roman"/>
                <w:sz w:val="18"/>
                <w:szCs w:val="18"/>
              </w:rPr>
              <w:t>: bibliotēku, muzeju un kultūras pieminekļu aizsardzības digitālie risinājumi.”</w:t>
            </w:r>
          </w:p>
        </w:tc>
      </w:tr>
      <w:tr w:rsidR="00F067AE" w:rsidRPr="00C209C3" w14:paraId="59298804" w14:textId="77777777" w:rsidTr="00864685">
        <w:tc>
          <w:tcPr>
            <w:tcW w:w="3402" w:type="dxa"/>
            <w:gridSpan w:val="4"/>
          </w:tcPr>
          <w:p w14:paraId="16438022"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2662" w:type="dxa"/>
            <w:gridSpan w:val="7"/>
          </w:tcPr>
          <w:p w14:paraId="3B68FBB0" w14:textId="77777777"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sz w:val="18"/>
                <w:szCs w:val="18"/>
              </w:rPr>
              <w:t>LV: 29. Nosaukums: Izstrādāto un saskaņoto IKT risinājumu izstrādes darbību</w:t>
            </w:r>
          </w:p>
          <w:p w14:paraId="458C50CD"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sz w:val="18"/>
                <w:szCs w:val="18"/>
              </w:rPr>
              <w:t xml:space="preserve">apraksti (vērtība – 11) </w:t>
            </w:r>
            <w:r w:rsidRPr="00C209C3">
              <w:rPr>
                <w:rFonts w:ascii="Times New Roman" w:hAnsi="Times New Roman" w:cs="Times New Roman"/>
                <w:sz w:val="18"/>
                <w:szCs w:val="18"/>
              </w:rPr>
              <w:t>IKT risinājumu (sistēmu) koncepcijas modeļus izstrādā saskaņā ar pieņemto IKT pārvaldības tiesisko regulējumu. Apraksti definē IKT izstrādes darbības, lai izstrādātu vai modernizētu IKT risinājumus šādās jomās:</w:t>
            </w:r>
          </w:p>
          <w:p w14:paraId="3304955A"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1) digitāli pārveidoti vēlēšanas procesu elementi, 2) civilās aizsardzības un ugunsdrošības uzraudzības procesi, 3) sabiedriskās drošības uzraudzības procesi, 4) bibliotēku, muzeju un kultūras pieminekļu aizsardzības procesi, 5) informācijas telpas uzraudzības procesi, 6) publisko mediju ilgtspējas procesi, 7) veterināro zāļu reģistrācijas procesi, 8) transporta un loģistikas datu apstrāde ostās, 9) Uzņēmumu reģistra datu apstrāde, 10) nodokļu datu apstrāde, 11) publiskā iepirkuma datu apstrāde un analīze.</w:t>
            </w:r>
          </w:p>
          <w:p w14:paraId="51E25F1B" w14:textId="77777777" w:rsidR="00F067AE" w:rsidRPr="00C209C3" w:rsidRDefault="00F067AE" w:rsidP="00F067AE">
            <w:pPr>
              <w:jc w:val="both"/>
              <w:rPr>
                <w:rFonts w:ascii="Times New Roman" w:hAnsi="Times New Roman" w:cs="Times New Roman"/>
                <w:b/>
                <w:bCs/>
                <w:sz w:val="18"/>
                <w:szCs w:val="18"/>
              </w:rPr>
            </w:pPr>
          </w:p>
          <w:p w14:paraId="74677E99" w14:textId="77777777" w:rsidR="00F067AE" w:rsidRPr="00C209C3" w:rsidRDefault="00F067AE" w:rsidP="00F067AE">
            <w:pPr>
              <w:jc w:val="both"/>
              <w:rPr>
                <w:rFonts w:ascii="Times New Roman" w:hAnsi="Times New Roman" w:cs="Times New Roman"/>
                <w:sz w:val="18"/>
                <w:szCs w:val="18"/>
              </w:rPr>
            </w:pPr>
          </w:p>
          <w:p w14:paraId="4170B416"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sz w:val="18"/>
                <w:szCs w:val="18"/>
              </w:rPr>
              <w:t>LV: 30. Nosaukums: IKT risinājumu nodrošināšana modernizētām publiskās pārvaldes funkcijām  (t.sk. sistēmām) skaits (vērtība – 11)</w:t>
            </w:r>
            <w:r w:rsidRPr="00C209C3">
              <w:rPr>
                <w:rFonts w:ascii="Times New Roman" w:hAnsi="Times New Roman" w:cs="Times New Roman"/>
                <w:sz w:val="18"/>
                <w:szCs w:val="18"/>
              </w:rPr>
              <w:t xml:space="preserve"> Publiskās pārvaldes darbību modernizē, izmantojot šādus IKT risinājumus un sistēmas, kas ir pilnībā darbotiesspējīgi:</w:t>
            </w:r>
          </w:p>
          <w:p w14:paraId="1BB97740"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1) digitāli pārveidoti vēlēšanu procesu elementi, 2) civilās aizsardzības un ugunsdrošības uzraudzības procesi, 3) sabiedriskās drošības uzraudzības procesi, 4) bibliotēku, muzeju un kultūras pieminekļu aizsardzības procesi, 5) informācijas telpas uzraudzības procesi, 6) publisko mediju ilgtspējas procesi, 7) veterināro zāļu reģistrācijas procesi, 8) transporta un loģistikas datu apstrāde ostās, 9) Uzņēmumu reģistra datu apstrāde, 10) nodokļu datu apstrāde, 11) publiskā iepirkuma datu apstrāde un analīze.</w:t>
            </w:r>
          </w:p>
          <w:p w14:paraId="3520A220" w14:textId="77777777" w:rsidR="00F067AE" w:rsidRPr="00C209C3" w:rsidRDefault="00F067AE" w:rsidP="00F067AE">
            <w:pPr>
              <w:jc w:val="both"/>
              <w:rPr>
                <w:rFonts w:ascii="Times New Roman" w:hAnsi="Times New Roman" w:cs="Times New Roman"/>
                <w:sz w:val="18"/>
                <w:szCs w:val="18"/>
              </w:rPr>
            </w:pPr>
          </w:p>
          <w:p w14:paraId="4C7F5629" w14:textId="6269FCD9" w:rsidR="00F067AE" w:rsidRPr="00C209C3" w:rsidRDefault="00F067AE" w:rsidP="00F067AE">
            <w:pPr>
              <w:jc w:val="both"/>
              <w:rPr>
                <w:rFonts w:ascii="Times New Roman" w:hAnsi="Times New Roman" w:cs="Times New Roman"/>
                <w:sz w:val="18"/>
                <w:szCs w:val="18"/>
              </w:rPr>
            </w:pPr>
          </w:p>
        </w:tc>
        <w:tc>
          <w:tcPr>
            <w:tcW w:w="2952" w:type="dxa"/>
            <w:gridSpan w:val="4"/>
          </w:tcPr>
          <w:p w14:paraId="3FF8713A"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sz w:val="18"/>
                <w:szCs w:val="18"/>
              </w:rPr>
              <w:lastRenderedPageBreak/>
              <w:t xml:space="preserve">LV: 29. Nosaukums: Izstrādāto un saskaņoto IKT risinājumu attīstības aktivitāšu apraksti (vērtība – 11) </w:t>
            </w:r>
            <w:r w:rsidRPr="00C209C3">
              <w:rPr>
                <w:rFonts w:ascii="Times New Roman" w:hAnsi="Times New Roman" w:cs="Times New Roman"/>
                <w:sz w:val="18"/>
                <w:szCs w:val="18"/>
              </w:rPr>
              <w:t>IKT risinājumu (sistēmu) koncepcijas modeļus izstrādā saskaņā ar pieņemto IKT pārvaldības tiesisko regulējumu.  Izstrādātie un saskaņotie apraksti definē IKT izstrādes darbības, lai izstrādātu vai modernizētu IKT risinājumus šādās jomās:</w:t>
            </w:r>
          </w:p>
          <w:p w14:paraId="391CA27A"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1) civilās aizsardzības un ugunsdrošības uzraudzības procesi (1 IKT risinājums);</w:t>
            </w:r>
          </w:p>
          <w:p w14:paraId="1A91E516"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2) sabiedriskās drošības uzraudzības un nodrošināšanas procesi (2 IKT risinājumi); 3) kultūras nozares t.sk. bibliotēku, muzeju, kultūras pieminekļu aizsardzības un mediju satura mantojuma uzkrāšanas procesi (4 IKT risinājumi);</w:t>
            </w:r>
          </w:p>
          <w:p w14:paraId="6A0E2A66"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4) nodokļu datu apstrāde, t.sk. atbalstot pārrobežu pakalpojumus un gada ienākumu deklarāciju pieņemšanas un apstrādes procesus (2 IKT risinājumi);</w:t>
            </w:r>
          </w:p>
          <w:p w14:paraId="3C7D67BE"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 ostu loģistikas un pakalpojumu pārvaldības procesi (1 IKT risinājums);</w:t>
            </w:r>
          </w:p>
          <w:p w14:paraId="3201B1F3"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lastRenderedPageBreak/>
              <w:t>6) IKT pārvaldības procesu atbalstam (1 IKT risinājums);</w:t>
            </w:r>
          </w:p>
          <w:p w14:paraId="06148D86" w14:textId="77777777" w:rsidR="00F067AE" w:rsidRPr="00C209C3" w:rsidRDefault="00F067AE" w:rsidP="00F067AE">
            <w:pPr>
              <w:jc w:val="both"/>
              <w:rPr>
                <w:rFonts w:ascii="Times New Roman" w:hAnsi="Times New Roman" w:cs="Times New Roman"/>
                <w:b/>
                <w:bCs/>
                <w:sz w:val="18"/>
                <w:szCs w:val="18"/>
              </w:rPr>
            </w:pPr>
          </w:p>
          <w:p w14:paraId="5D8603C7" w14:textId="77777777" w:rsidR="00F067AE" w:rsidRPr="00C209C3" w:rsidRDefault="00F067AE" w:rsidP="00F067AE">
            <w:pPr>
              <w:jc w:val="both"/>
              <w:rPr>
                <w:rFonts w:ascii="Times New Roman" w:hAnsi="Times New Roman" w:cs="Times New Roman"/>
                <w:sz w:val="18"/>
                <w:szCs w:val="18"/>
              </w:rPr>
            </w:pPr>
          </w:p>
          <w:p w14:paraId="794BC8AC" w14:textId="3D1723C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sz w:val="18"/>
                <w:szCs w:val="18"/>
              </w:rPr>
              <w:t xml:space="preserve">LV: 30. IKT risinājumu nodrošināšana modernizētām valsts  pārvaldes funkcijām  (t.sk. sistēmām) skaits (vērtība – 11) </w:t>
            </w:r>
            <w:r w:rsidRPr="00C209C3">
              <w:rPr>
                <w:rFonts w:ascii="Times New Roman" w:hAnsi="Times New Roman" w:cs="Times New Roman"/>
                <w:sz w:val="18"/>
                <w:szCs w:val="18"/>
              </w:rPr>
              <w:t>Valsts pārvaldes darbību modernizē, ieviešot jaunus vai modernizējot IKT risinājums, kas ir pilnībā darbotiesspējīgi šādu procesu nodrošināšanai:</w:t>
            </w:r>
          </w:p>
          <w:p w14:paraId="6B5E7773"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1) civilās aizsardzības un ugunsdrošības uzraudzības procesi (1 IKT risinājums);</w:t>
            </w:r>
          </w:p>
          <w:p w14:paraId="2219787B"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2) sabiedriskās drošības uzraudzības un nodrošināšanas procesi (2 IKT risinājumi); 3) kultūras nozares t.sk. bibliotēku, muzeju, kultūras pieminekļu aizsardzības un mediju satura mantojuma uzkrāšanas procesi (4 IKT risinājumi);</w:t>
            </w:r>
          </w:p>
          <w:p w14:paraId="462FCA58"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4) nodokļu datu apstrāde, t.sk. atbalstot pārrobežu pakalpojumus un gada ienākumu deklarāciju pieņemšanas un apstrādes procesus (2 IKT risinājumi);</w:t>
            </w:r>
          </w:p>
          <w:p w14:paraId="32726CA2"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 ostu loģistikas un pakalpojumu pārvaldības procesi (1 IKT risinājums);</w:t>
            </w:r>
          </w:p>
          <w:p w14:paraId="6ABE5472"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6) IKT pārvaldības procesu atbalstam (1 IKT risinājums);</w:t>
            </w:r>
          </w:p>
          <w:p w14:paraId="22BA9233" w14:textId="77777777" w:rsidR="00F067AE" w:rsidRPr="00C209C3" w:rsidRDefault="00F067AE" w:rsidP="00F067AE">
            <w:pPr>
              <w:jc w:val="both"/>
              <w:rPr>
                <w:rFonts w:ascii="Times New Roman" w:hAnsi="Times New Roman" w:cs="Times New Roman"/>
                <w:sz w:val="18"/>
                <w:szCs w:val="18"/>
              </w:rPr>
            </w:pPr>
          </w:p>
          <w:p w14:paraId="5213B592" w14:textId="76F59DE9" w:rsidR="00F067AE" w:rsidRPr="00C209C3" w:rsidRDefault="00F067AE" w:rsidP="00F067AE">
            <w:pPr>
              <w:jc w:val="both"/>
              <w:rPr>
                <w:rFonts w:ascii="Times New Roman" w:hAnsi="Times New Roman" w:cs="Times New Roman"/>
                <w:sz w:val="18"/>
                <w:szCs w:val="18"/>
              </w:rPr>
            </w:pPr>
          </w:p>
        </w:tc>
      </w:tr>
      <w:tr w:rsidR="00F067AE" w:rsidRPr="00C209C3" w14:paraId="5272422A" w14:textId="77777777" w:rsidTr="00864685">
        <w:tc>
          <w:tcPr>
            <w:tcW w:w="3402" w:type="dxa"/>
            <w:gridSpan w:val="4"/>
          </w:tcPr>
          <w:p w14:paraId="2953E376"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Paredzamās izmaksas</w:t>
            </w:r>
          </w:p>
        </w:tc>
        <w:tc>
          <w:tcPr>
            <w:tcW w:w="2662" w:type="dxa"/>
            <w:gridSpan w:val="7"/>
          </w:tcPr>
          <w:p w14:paraId="1249EFD3"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24,43728 milj. euro</w:t>
            </w:r>
          </w:p>
        </w:tc>
        <w:tc>
          <w:tcPr>
            <w:tcW w:w="2952" w:type="dxa"/>
            <w:gridSpan w:val="4"/>
          </w:tcPr>
          <w:p w14:paraId="39822FD8" w14:textId="36A23D38"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13,677280 milj. euro</w:t>
            </w:r>
          </w:p>
        </w:tc>
      </w:tr>
      <w:tr w:rsidR="00F067AE" w:rsidRPr="00C209C3" w14:paraId="3CA9F02D" w14:textId="77777777" w:rsidTr="00864685">
        <w:tc>
          <w:tcPr>
            <w:tcW w:w="3402" w:type="dxa"/>
            <w:gridSpan w:val="4"/>
          </w:tcPr>
          <w:p w14:paraId="04613727"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2662" w:type="dxa"/>
            <w:gridSpan w:val="7"/>
          </w:tcPr>
          <w:p w14:paraId="208D8A3E"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2952" w:type="dxa"/>
            <w:gridSpan w:val="4"/>
          </w:tcPr>
          <w:p w14:paraId="70FD3367"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5DF495FA" w14:textId="77777777" w:rsidTr="00864685">
        <w:tc>
          <w:tcPr>
            <w:tcW w:w="3402" w:type="dxa"/>
            <w:gridSpan w:val="4"/>
            <w:tcBorders>
              <w:bottom w:val="single" w:sz="4" w:space="0" w:color="auto"/>
            </w:tcBorders>
          </w:tcPr>
          <w:p w14:paraId="5E6FCEA1"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2662" w:type="dxa"/>
            <w:gridSpan w:val="7"/>
            <w:tcBorders>
              <w:bottom w:val="single" w:sz="4" w:space="0" w:color="auto"/>
            </w:tcBorders>
          </w:tcPr>
          <w:p w14:paraId="0256DFFE"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2952" w:type="dxa"/>
            <w:gridSpan w:val="4"/>
            <w:tcBorders>
              <w:bottom w:val="single" w:sz="4" w:space="0" w:color="auto"/>
            </w:tcBorders>
          </w:tcPr>
          <w:p w14:paraId="59DBBD28"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01D736B5" w14:textId="77777777" w:rsidTr="00291803">
        <w:tc>
          <w:tcPr>
            <w:tcW w:w="9016" w:type="dxa"/>
            <w:gridSpan w:val="15"/>
            <w:shd w:val="clear" w:color="auto" w:fill="1F3864" w:themeFill="accent5" w:themeFillShade="80"/>
          </w:tcPr>
          <w:p w14:paraId="60285691"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sz w:val="18"/>
                <w:szCs w:val="18"/>
              </w:rPr>
              <w:t>2.1.2.1.i. investīcija “</w:t>
            </w:r>
            <w:r w:rsidRPr="00C209C3">
              <w:rPr>
                <w:rFonts w:ascii="Times New Roman" w:hAnsi="Times New Roman" w:cs="Times New Roman"/>
                <w:b/>
                <w:bCs/>
                <w:color w:val="FFFFFF" w:themeColor="background1"/>
                <w:sz w:val="18"/>
                <w:szCs w:val="18"/>
              </w:rPr>
              <w:t>Pārvaldes centralizētās platformas un sistēmas”</w:t>
            </w:r>
          </w:p>
          <w:p w14:paraId="068DE121"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LV-C[C2]-I[2-1-2-1-i-]-T[33]</w:t>
            </w:r>
          </w:p>
          <w:p w14:paraId="2B233C90" w14:textId="0C026A69"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LV-C[C2]-I[2-1-2-1-i-]-T[34]</w:t>
            </w:r>
          </w:p>
        </w:tc>
      </w:tr>
      <w:tr w:rsidR="00F067AE" w:rsidRPr="00C209C3" w14:paraId="0DEAD44D" w14:textId="77777777" w:rsidTr="00291803">
        <w:tc>
          <w:tcPr>
            <w:tcW w:w="9016" w:type="dxa"/>
            <w:gridSpan w:val="15"/>
            <w:shd w:val="clear" w:color="auto" w:fill="auto"/>
          </w:tcPr>
          <w:p w14:paraId="1A2A0B8D" w14:textId="32C38C0F"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Lūdzam veikt izmaiņas 2.1.2.1.i. investīcijas ''Pārvaldes centralizētās platformas un sistēmas'' aprēķināto izmaksu apmērā no sākotnēji plānotajiem 70,177920 milj. </w:t>
            </w:r>
            <w:proofErr w:type="spellStart"/>
            <w:r w:rsidRPr="00C209C3">
              <w:rPr>
                <w:rFonts w:ascii="Times New Roman" w:hAnsi="Times New Roman" w:cs="Times New Roman"/>
                <w:i/>
                <w:iCs/>
                <w:sz w:val="18"/>
                <w:szCs w:val="18"/>
              </w:rPr>
              <w:t>euro</w:t>
            </w:r>
            <w:proofErr w:type="spellEnd"/>
            <w:r w:rsidRPr="00C209C3">
              <w:rPr>
                <w:rFonts w:ascii="Times New Roman" w:hAnsi="Times New Roman" w:cs="Times New Roman"/>
                <w:i/>
                <w:iCs/>
                <w:sz w:val="18"/>
                <w:szCs w:val="18"/>
              </w:rPr>
              <w:t xml:space="preserve"> uz  68,707920 milj. euro, tādējādi samazinot ar mērķa rādītāju izpildi saistītos riskus. Aprēķināto izmaksu starpība (samazinājums) tiek iegūts mainoties projektiem starp 2.1.1.1.i un 2.1.2.1.i. investīcijām. </w:t>
            </w:r>
          </w:p>
          <w:p w14:paraId="50920C33" w14:textId="5A09EC6C"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Izmaiņa ir daļa no piedāvātās izmaiņas investīciju 2.1.1.1.i, 2.1.2.1.i un 2.1.3.1.i projektu struktūrā un aprēķināto izdevumu apjomos, kas rada iespēju sasniegt un datu kopu rādītāja gadījumā pat būtiski pārsniegt sākotnēji plānotās mērķu rādītāju vērtības, izmantojamo IT pakalpojumu sadārdzinājuma apstākļos nepalielinot reformu un investīciju virziena kopējās aprēķinātās izmaksas (skat. izvērstu skaidrojumu 1.daļas 1. sadaļā).</w:t>
            </w:r>
          </w:p>
        </w:tc>
      </w:tr>
      <w:tr w:rsidR="00F067AE" w:rsidRPr="00C209C3" w14:paraId="2CC8428E" w14:textId="77777777" w:rsidTr="00864685">
        <w:tc>
          <w:tcPr>
            <w:tcW w:w="3135" w:type="dxa"/>
            <w:gridSpan w:val="3"/>
            <w:shd w:val="clear" w:color="auto" w:fill="00B0F0"/>
          </w:tcPr>
          <w:p w14:paraId="04DF444D"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1687" w:type="dxa"/>
            <w:gridSpan w:val="5"/>
            <w:shd w:val="clear" w:color="auto" w:fill="00B0F0"/>
          </w:tcPr>
          <w:p w14:paraId="044BE58A"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4194" w:type="dxa"/>
            <w:gridSpan w:val="7"/>
            <w:shd w:val="clear" w:color="auto" w:fill="00B0F0"/>
          </w:tcPr>
          <w:p w14:paraId="6EB18F02"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2068E26B" w14:textId="77777777" w:rsidTr="00864685">
        <w:tc>
          <w:tcPr>
            <w:tcW w:w="3135" w:type="dxa"/>
            <w:gridSpan w:val="3"/>
          </w:tcPr>
          <w:p w14:paraId="19ADFAC2"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1687" w:type="dxa"/>
            <w:gridSpan w:val="5"/>
          </w:tcPr>
          <w:p w14:paraId="6B33C371" w14:textId="7192BFF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“(555) Nozaru un atbalsta funkciju centralizētās platformas:  Sabiedriskās kārtības un drošības procesu, izmeklēšanas un tiesvedības procesu, kā arī soda izpildes un uzraudzības procesu un saistīto pakalpojumu digitālajā transformācijā, t.sk. e-lietas attīstībā (IeM, TM); Valsts </w:t>
            </w:r>
            <w:r w:rsidRPr="00C209C3">
              <w:rPr>
                <w:rFonts w:ascii="Times New Roman" w:hAnsi="Times New Roman" w:cs="Times New Roman"/>
                <w:sz w:val="18"/>
                <w:szCs w:val="18"/>
              </w:rPr>
              <w:lastRenderedPageBreak/>
              <w:t>pārvaldes cilvēkresursu pārvaldības reforma atbalsta pasākumi vienota cilvēkresursu un valsts plānošanas pakalpojumu centra izveide, kā arī vienotas publiskā sektora kompetenču vadības un mācību pārvaldības procesa nodrošināšana (VK/</w:t>
            </w:r>
            <w:r w:rsidRPr="00C209C3">
              <w:rPr>
                <w:rFonts w:ascii="Times New Roman" w:hAnsi="Times New Roman"/>
                <w:sz w:val="18"/>
              </w:rPr>
              <w:t>VARAM</w:t>
            </w:r>
            <w:r w:rsidRPr="00C209C3">
              <w:rPr>
                <w:rFonts w:ascii="Times New Roman" w:hAnsi="Times New Roman" w:cs="Times New Roman"/>
                <w:sz w:val="18"/>
                <w:szCs w:val="18"/>
              </w:rPr>
              <w:t>);</w:t>
            </w:r>
          </w:p>
          <w:p w14:paraId="3BDDB253"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Vienotas iestāžu pārvaldības pakalpojumu centra izveides nodrošinājums, vienotās resursu vadības ieviešana (FM/</w:t>
            </w:r>
            <w:proofErr w:type="spellStart"/>
            <w:r w:rsidRPr="00C209C3">
              <w:rPr>
                <w:rFonts w:ascii="Times New Roman" w:hAnsi="Times New Roman" w:cs="Times New Roman"/>
                <w:sz w:val="18"/>
                <w:szCs w:val="18"/>
              </w:rPr>
              <w:t>VKanceleja</w:t>
            </w:r>
            <w:proofErr w:type="spellEnd"/>
            <w:r w:rsidRPr="00C209C3">
              <w:rPr>
                <w:rFonts w:ascii="Times New Roman" w:hAnsi="Times New Roman" w:cs="Times New Roman"/>
                <w:sz w:val="18"/>
                <w:szCs w:val="18"/>
              </w:rPr>
              <w:t xml:space="preserve">); Finanšu dokumentu aprites </w:t>
            </w:r>
            <w:proofErr w:type="spellStart"/>
            <w:r w:rsidRPr="00C209C3">
              <w:rPr>
                <w:rFonts w:ascii="Times New Roman" w:hAnsi="Times New Roman" w:cs="Times New Roman"/>
                <w:sz w:val="18"/>
                <w:szCs w:val="18"/>
              </w:rPr>
              <w:t>digitalizācija</w:t>
            </w:r>
            <w:proofErr w:type="spellEnd"/>
            <w:r w:rsidRPr="00C209C3">
              <w:rPr>
                <w:rFonts w:ascii="Times New Roman" w:hAnsi="Times New Roman" w:cs="Times New Roman"/>
                <w:sz w:val="18"/>
                <w:szCs w:val="18"/>
              </w:rPr>
              <w:t xml:space="preserve"> (centralizētas </w:t>
            </w:r>
            <w:proofErr w:type="spellStart"/>
            <w:r w:rsidRPr="00C209C3">
              <w:rPr>
                <w:rFonts w:ascii="Times New Roman" w:hAnsi="Times New Roman" w:cs="Times New Roman"/>
                <w:sz w:val="18"/>
                <w:szCs w:val="18"/>
              </w:rPr>
              <w:t>maiņvietas</w:t>
            </w:r>
            <w:proofErr w:type="spellEnd"/>
            <w:r w:rsidRPr="00C209C3">
              <w:rPr>
                <w:rFonts w:ascii="Times New Roman" w:hAnsi="Times New Roman" w:cs="Times New Roman"/>
                <w:sz w:val="18"/>
                <w:szCs w:val="18"/>
              </w:rPr>
              <w:t xml:space="preserve"> izveide) (FM); Valsts un pašvaldību iestāžu tīmekļvietņu vienotās koplietošanas platformas izvēršana (Valsts kanceleja).”</w:t>
            </w:r>
          </w:p>
          <w:p w14:paraId="74DF5452" w14:textId="430EDFC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“(556)</w:t>
            </w:r>
            <w:r w:rsidRPr="00C209C3">
              <w:rPr>
                <w:rFonts w:ascii="Times New Roman" w:hAnsi="Times New Roman" w:cs="Times New Roman"/>
                <w:sz w:val="18"/>
                <w:szCs w:val="18"/>
              </w:rPr>
              <w:tab/>
              <w:t xml:space="preserve">Pašvaldību centralizētās platformas:  Pašvaldību nekustamā īpašuma nodokļa pārvaldības modernizācija, dokumentu un uzdevumu aprites modernizācija (koplietojamu platformu ietvaros) (Pašvaldības); Pašvaldību pakalpojumu un atbalsta procesu pielāgošana ATR (Pašvaldības); Pašvaldību IKT atbalsta procesu centralizācija; Pašvaldību dokumentu un uzdevumu aprites digitalizācija; Pašvaldību pakalpojumu digitālā transformācija, t.sk. attālinātās sēdes (PKIP2); Digitālu </w:t>
            </w:r>
            <w:r w:rsidRPr="00C209C3">
              <w:rPr>
                <w:rFonts w:ascii="Times New Roman" w:hAnsi="Times New Roman" w:cs="Times New Roman"/>
                <w:sz w:val="18"/>
                <w:szCs w:val="18"/>
              </w:rPr>
              <w:lastRenderedPageBreak/>
              <w:t>sabiedrības līdzdalības pakalpojumu ieviešana pašvaldībās, t.sk pašvaldību līdzdalības budžeta pārvaldīšana. Investīcijas paredz ieguldījumus pakalpojumu digitālai transformācijai nepieciešamo informācijas sistēmu attīstības plānošanā, projektēšanā, izstrādē, tai skaitā gatavu komponenšu iegādē un ieviešanā, testēšanā un sistēmas lietotāju apmācībā.”</w:t>
            </w:r>
          </w:p>
        </w:tc>
        <w:tc>
          <w:tcPr>
            <w:tcW w:w="4194" w:type="dxa"/>
            <w:gridSpan w:val="7"/>
          </w:tcPr>
          <w:p w14:paraId="38F2F6D3"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lastRenderedPageBreak/>
              <w:t>“(555)</w:t>
            </w:r>
            <w:r w:rsidRPr="00C209C3">
              <w:rPr>
                <w:rFonts w:ascii="Times New Roman" w:hAnsi="Times New Roman" w:cs="Times New Roman"/>
                <w:sz w:val="18"/>
                <w:szCs w:val="18"/>
              </w:rPr>
              <w:tab/>
              <w:t>Nozaru un atbalsta funkciju centralizētās platformas:  Sabiedriskās kārtības un drošības procesu, izmeklēšanas un tiesvedības procesu, kā arī soda izpildes un uzraudzības procesu un saistīto pakalpojumu digitālajā transformācijā, t.sk. e-lietas attīstība; Tehnoloģiskais nodrošinājums valsts pārvaldes cilvēkresursu pārvaldības reformas ietvaros veidojamam vienotam cilvēkresursu un valsts plānošanas pakalpojumu centram, kā arī vienotas publiskā sektora kompetenču vadības un mācību pārvaldības procesa nodrošināšanai; Vienotas iestāžu pārvaldības pakalpojumu centra izveides tehnoloģiskais nodrošinājums, vienotās resursu vadības ieviešanai; Valsts un pašvaldību iestāžu tīmekļvietņu vienotās koplietošanas platformas izvēršana.”</w:t>
            </w:r>
          </w:p>
          <w:p w14:paraId="029B71C9" w14:textId="1089D38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“(556)</w:t>
            </w:r>
            <w:r w:rsidRPr="00C209C3">
              <w:rPr>
                <w:rFonts w:ascii="Times New Roman" w:hAnsi="Times New Roman" w:cs="Times New Roman"/>
                <w:sz w:val="18"/>
                <w:szCs w:val="18"/>
              </w:rPr>
              <w:tab/>
              <w:t xml:space="preserve">Pašvaldību centralizētās platformas:  Pašvaldību nekustamā īpašuma nodokļa pārvaldības </w:t>
            </w:r>
            <w:r w:rsidRPr="00C209C3">
              <w:rPr>
                <w:rFonts w:ascii="Times New Roman" w:hAnsi="Times New Roman" w:cs="Times New Roman"/>
                <w:sz w:val="18"/>
                <w:szCs w:val="18"/>
              </w:rPr>
              <w:lastRenderedPageBreak/>
              <w:t>modernizācija, dokumentu un uzdevumu aprites modernizācija koplietojamu platformu ietvaros, koplietojami risinājumi pašvaldību IKT atbalsta  un pārvaldības procesu nodrošinājumā, digitālu sabiedrības līdzdalības pakalpojumu ieviešana pašvaldībās, t.sk pašvaldību līdzdalības budžeta pārvaldīšanas koplietojams tehnoloģiskais risinājums. Investīcijas paredz ieguldījumus pakalpojumu digitālai transformācijai nepieciešamo informācijas sistēmu attīstības plānošanā, projektēšanā, izstrādē, tai skaitā gatavu komponenšu iegādē un ieviešanā, testēšanā un sistēmas lietotāju apmācībā.”</w:t>
            </w:r>
          </w:p>
        </w:tc>
      </w:tr>
      <w:tr w:rsidR="00F067AE" w:rsidRPr="00C209C3" w14:paraId="20338A14" w14:textId="77777777" w:rsidTr="00864685">
        <w:tc>
          <w:tcPr>
            <w:tcW w:w="3135" w:type="dxa"/>
            <w:gridSpan w:val="3"/>
          </w:tcPr>
          <w:p w14:paraId="72C2F7C4"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Atskaites punkti un mērķi</w:t>
            </w:r>
          </w:p>
        </w:tc>
        <w:tc>
          <w:tcPr>
            <w:tcW w:w="1687" w:type="dxa"/>
            <w:gridSpan w:val="5"/>
          </w:tcPr>
          <w:p w14:paraId="3CA80354"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4194" w:type="dxa"/>
            <w:gridSpan w:val="7"/>
          </w:tcPr>
          <w:p w14:paraId="1494815D"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79292FBB" w14:textId="77777777" w:rsidTr="00864685">
        <w:tc>
          <w:tcPr>
            <w:tcW w:w="3135" w:type="dxa"/>
            <w:gridSpan w:val="3"/>
          </w:tcPr>
          <w:p w14:paraId="7444EB11"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1687" w:type="dxa"/>
            <w:gridSpan w:val="5"/>
          </w:tcPr>
          <w:p w14:paraId="12FAE829" w14:textId="3E2F3A0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i/>
                <w:iCs/>
                <w:sz w:val="18"/>
                <w:szCs w:val="18"/>
              </w:rPr>
              <w:t>70,177920 milj. euro</w:t>
            </w:r>
          </w:p>
        </w:tc>
        <w:tc>
          <w:tcPr>
            <w:tcW w:w="4194" w:type="dxa"/>
            <w:gridSpan w:val="7"/>
          </w:tcPr>
          <w:p w14:paraId="3EA91F79" w14:textId="02F4D99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i/>
                <w:iCs/>
                <w:sz w:val="18"/>
                <w:szCs w:val="18"/>
              </w:rPr>
              <w:t>68, 707920 milj. euro</w:t>
            </w:r>
          </w:p>
        </w:tc>
      </w:tr>
      <w:tr w:rsidR="00F067AE" w:rsidRPr="00C209C3" w14:paraId="3CC1F7F8" w14:textId="77777777" w:rsidTr="00864685">
        <w:tc>
          <w:tcPr>
            <w:tcW w:w="3135" w:type="dxa"/>
            <w:gridSpan w:val="3"/>
          </w:tcPr>
          <w:p w14:paraId="3C1923C7"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1687" w:type="dxa"/>
            <w:gridSpan w:val="5"/>
          </w:tcPr>
          <w:p w14:paraId="2B7E5319"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4194" w:type="dxa"/>
            <w:gridSpan w:val="7"/>
          </w:tcPr>
          <w:p w14:paraId="2846BCB3"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510A9562" w14:textId="77777777" w:rsidTr="00864685">
        <w:tc>
          <w:tcPr>
            <w:tcW w:w="3135" w:type="dxa"/>
            <w:gridSpan w:val="3"/>
          </w:tcPr>
          <w:p w14:paraId="7852AFDE"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1687" w:type="dxa"/>
            <w:gridSpan w:val="5"/>
          </w:tcPr>
          <w:p w14:paraId="1731E27E"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4194" w:type="dxa"/>
            <w:gridSpan w:val="7"/>
          </w:tcPr>
          <w:p w14:paraId="6FCAC593"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39D0180A" w14:textId="77777777" w:rsidTr="00291803">
        <w:tc>
          <w:tcPr>
            <w:tcW w:w="9016" w:type="dxa"/>
            <w:gridSpan w:val="15"/>
            <w:shd w:val="clear" w:color="auto" w:fill="1F3864" w:themeFill="accent5" w:themeFillShade="80"/>
          </w:tcPr>
          <w:p w14:paraId="643079D8"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2.1.2.2.1.i. investīcija “Latvijas nacionālais federētais mākonis”</w:t>
            </w:r>
          </w:p>
          <w:p w14:paraId="2612C9AF" w14:textId="32BF43B6"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sz w:val="18"/>
                <w:szCs w:val="18"/>
              </w:rPr>
              <w:t>LV-C[C2]-I[2-1-2-2-i-]-T[35]</w:t>
            </w:r>
          </w:p>
        </w:tc>
      </w:tr>
      <w:tr w:rsidR="00F067AE" w:rsidRPr="00C209C3" w14:paraId="3D07B001" w14:textId="77777777" w:rsidTr="00291803">
        <w:tc>
          <w:tcPr>
            <w:tcW w:w="9016" w:type="dxa"/>
            <w:gridSpan w:val="15"/>
            <w:shd w:val="clear" w:color="auto" w:fill="auto"/>
          </w:tcPr>
          <w:p w14:paraId="2F1BAD42"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Tiek ierosināts 2024. gadā sasniedzamā, valsts datu apstrādes mākoņa pakāpenisko attīstību un valsts pārvaldes rīcībā esošo skaitļošanas infrastruktūras pakalpojumu sniedzēju konsolidāciju raksturojošo mērķa rādītāja vērtību samazināt no 4 uz 2, tādējādi investīcijai, kas ir vērsta uz skaitļošanas infrastruktūras pakalpojumu unificēšanu un konsolidēšanu, pieļaujot vēl labāka konsolidācijas rezultāta sasniegšanu. </w:t>
            </w:r>
          </w:p>
          <w:p w14:paraId="53D294B7"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Atbilstoši pieļāvumam, ka galīgais koplietošanas pakalpojumu sniedzēju skaits turpmākas konsolidācijas rezultātā var izrādīties vēl mazāks, piemēram, to savstarpējas apvienošanās vai funkciju nodošanas rezultātā, no attiecīgajām AF plāna apraksta rindkopām tiek izņemtas tiešas norādes uz konkrētām institūcijām – koplietošanas pakalpojumu sniedzējām. </w:t>
            </w:r>
          </w:p>
          <w:p w14:paraId="50A02538"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Papildus tam, AF plāna aprakstā un mērķa rezultāta mērījumu aprakstā tiek precizēti formulējumi, lai precizētu investīcijas tvērumu, fokusējot to tieši uz skaitļošanas infrastruktūras attīstību un sistēmu pārnešanu (migrāciju) uz šo infrastruktūru, neietverot sistēmu pārbūvi, lai pielāgotu darbībai jaunajā infrastruktūrā.</w:t>
            </w:r>
          </w:p>
          <w:p w14:paraId="2AC0AF09"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(Pamatojums angliski: </w:t>
            </w:r>
            <w:proofErr w:type="spellStart"/>
            <w:r w:rsidRPr="00C209C3">
              <w:rPr>
                <w:rFonts w:ascii="Times New Roman" w:hAnsi="Times New Roman" w:cs="Times New Roman"/>
                <w:i/>
                <w:iCs/>
                <w:sz w:val="18"/>
                <w:szCs w:val="18"/>
              </w:rPr>
              <w:t>Consolidation</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public</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sector</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data</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storage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and</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computational</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capabilities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aims</w:t>
            </w:r>
            <w:proofErr w:type="spellEnd"/>
            <w:r w:rsidRPr="00C209C3">
              <w:rPr>
                <w:rFonts w:ascii="Times New Roman" w:hAnsi="Times New Roman" w:cs="Times New Roman"/>
                <w:i/>
                <w:iCs/>
                <w:sz w:val="18"/>
                <w:szCs w:val="18"/>
              </w:rPr>
              <w:t xml:space="preserve"> to </w:t>
            </w:r>
            <w:proofErr w:type="spellStart"/>
            <w:r w:rsidRPr="00C209C3">
              <w:rPr>
                <w:rFonts w:ascii="Times New Roman" w:hAnsi="Times New Roman" w:cs="Times New Roman"/>
                <w:i/>
                <w:iCs/>
                <w:sz w:val="18"/>
                <w:szCs w:val="18"/>
              </w:rPr>
              <w:t>reduce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fragmentation</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resources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and</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competences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at</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disposal</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public</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administrations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by</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consolidating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them</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in</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few</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specialised</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competence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centres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possible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initial</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planning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investment</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saw</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an</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opportunity</w:t>
            </w:r>
            <w:proofErr w:type="spellEnd"/>
            <w:r w:rsidRPr="00C209C3">
              <w:rPr>
                <w:rFonts w:ascii="Times New Roman" w:hAnsi="Times New Roman" w:cs="Times New Roman"/>
                <w:i/>
                <w:iCs/>
                <w:sz w:val="18"/>
                <w:szCs w:val="18"/>
              </w:rPr>
              <w:t xml:space="preserve"> to </w:t>
            </w:r>
            <w:proofErr w:type="spellStart"/>
            <w:r w:rsidRPr="00C209C3">
              <w:rPr>
                <w:rFonts w:ascii="Times New Roman" w:hAnsi="Times New Roman" w:cs="Times New Roman"/>
                <w:i/>
                <w:iCs/>
                <w:sz w:val="18"/>
                <w:szCs w:val="18"/>
              </w:rPr>
              <w:t>reduce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number</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developing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sharing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service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providers</w:t>
            </w:r>
            <w:proofErr w:type="spellEnd"/>
            <w:r w:rsidRPr="00C209C3">
              <w:rPr>
                <w:rFonts w:ascii="Times New Roman" w:hAnsi="Times New Roman" w:cs="Times New Roman"/>
                <w:i/>
                <w:iCs/>
                <w:sz w:val="18"/>
                <w:szCs w:val="18"/>
              </w:rPr>
              <w:t xml:space="preserve"> to 4, </w:t>
            </w:r>
            <w:proofErr w:type="spellStart"/>
            <w:r w:rsidRPr="00C209C3">
              <w:rPr>
                <w:rFonts w:ascii="Times New Roman" w:hAnsi="Times New Roman" w:cs="Times New Roman"/>
                <w:i/>
                <w:iCs/>
                <w:sz w:val="18"/>
                <w:szCs w:val="18"/>
              </w:rPr>
              <w:t>which</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would</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be</w:t>
            </w:r>
            <w:proofErr w:type="spellEnd"/>
            <w:r w:rsidRPr="00C209C3">
              <w:rPr>
                <w:rFonts w:ascii="Times New Roman" w:hAnsi="Times New Roman" w:cs="Times New Roman"/>
                <w:i/>
                <w:iCs/>
                <w:sz w:val="18"/>
                <w:szCs w:val="18"/>
              </w:rPr>
              <w:t xml:space="preserve"> a </w:t>
            </w:r>
            <w:proofErr w:type="spellStart"/>
            <w:r w:rsidRPr="00C209C3">
              <w:rPr>
                <w:rFonts w:ascii="Times New Roman" w:hAnsi="Times New Roman" w:cs="Times New Roman"/>
                <w:i/>
                <w:iCs/>
                <w:sz w:val="18"/>
                <w:szCs w:val="18"/>
              </w:rPr>
              <w:t>radical</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improvement</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from</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current</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situation</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where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their</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computational</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competence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centres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are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virtually</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all</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line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ministries</w:t>
            </w:r>
            <w:proofErr w:type="spellEnd"/>
            <w:r w:rsidRPr="00C209C3">
              <w:rPr>
                <w:rFonts w:ascii="Times New Roman" w:hAnsi="Times New Roman" w:cs="Times New Roman"/>
                <w:i/>
                <w:iCs/>
                <w:sz w:val="18"/>
                <w:szCs w:val="18"/>
              </w:rPr>
              <w:t xml:space="preserve">. A </w:t>
            </w:r>
            <w:proofErr w:type="spellStart"/>
            <w:r w:rsidRPr="00C209C3">
              <w:rPr>
                <w:rFonts w:ascii="Times New Roman" w:hAnsi="Times New Roman" w:cs="Times New Roman"/>
                <w:i/>
                <w:iCs/>
                <w:sz w:val="18"/>
                <w:szCs w:val="18"/>
              </w:rPr>
              <w:t>deeper</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assessment</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existing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competences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and</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technologies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used</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has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led</w:t>
            </w:r>
            <w:proofErr w:type="spellEnd"/>
            <w:r w:rsidRPr="00C209C3">
              <w:rPr>
                <w:rFonts w:ascii="Times New Roman" w:hAnsi="Times New Roman" w:cs="Times New Roman"/>
                <w:i/>
                <w:iCs/>
                <w:sz w:val="18"/>
                <w:szCs w:val="18"/>
              </w:rPr>
              <w:t xml:space="preserve"> to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conclusion</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that</w:t>
            </w:r>
            <w:proofErr w:type="spellEnd"/>
            <w:r w:rsidRPr="00C209C3">
              <w:rPr>
                <w:rFonts w:ascii="Times New Roman" w:hAnsi="Times New Roman" w:cs="Times New Roman"/>
                <w:i/>
                <w:iCs/>
                <w:sz w:val="18"/>
                <w:szCs w:val="18"/>
              </w:rPr>
              <w:t xml:space="preserve"> it </w:t>
            </w:r>
            <w:proofErr w:type="spellStart"/>
            <w:r w:rsidRPr="00C209C3">
              <w:rPr>
                <w:rFonts w:ascii="Times New Roman" w:hAnsi="Times New Roman" w:cs="Times New Roman"/>
                <w:i/>
                <w:iCs/>
                <w:sz w:val="18"/>
                <w:szCs w:val="18"/>
              </w:rPr>
              <w:t>is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not</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excluded</w:t>
            </w:r>
            <w:proofErr w:type="spellEnd"/>
            <w:r w:rsidRPr="00C209C3">
              <w:rPr>
                <w:rFonts w:ascii="Times New Roman" w:hAnsi="Times New Roman" w:cs="Times New Roman"/>
                <w:i/>
                <w:iCs/>
                <w:sz w:val="18"/>
                <w:szCs w:val="18"/>
              </w:rPr>
              <w:t xml:space="preserve"> to </w:t>
            </w:r>
            <w:proofErr w:type="spellStart"/>
            <w:r w:rsidRPr="00C209C3">
              <w:rPr>
                <w:rFonts w:ascii="Times New Roman" w:hAnsi="Times New Roman" w:cs="Times New Roman"/>
                <w:i/>
                <w:iCs/>
                <w:sz w:val="18"/>
                <w:szCs w:val="18"/>
              </w:rPr>
              <w:t>go</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further</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in</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consolidation</w:t>
            </w:r>
            <w:proofErr w:type="spellEnd"/>
            <w:r w:rsidRPr="00C209C3">
              <w:rPr>
                <w:rFonts w:ascii="Times New Roman" w:hAnsi="Times New Roman" w:cs="Times New Roman"/>
                <w:i/>
                <w:iCs/>
                <w:sz w:val="18"/>
                <w:szCs w:val="18"/>
              </w:rPr>
              <w:t xml:space="preserve"> process, </w:t>
            </w:r>
            <w:proofErr w:type="spellStart"/>
            <w:r w:rsidRPr="00C209C3">
              <w:rPr>
                <w:rFonts w:ascii="Times New Roman" w:hAnsi="Times New Roman" w:cs="Times New Roman"/>
                <w:i/>
                <w:iCs/>
                <w:sz w:val="18"/>
                <w:szCs w:val="18"/>
              </w:rPr>
              <w:t>i.e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by</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pooling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or</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integrating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resources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competence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centres</w:t>
            </w:r>
            <w:proofErr w:type="spellEnd"/>
            <w:r w:rsidRPr="00C209C3">
              <w:rPr>
                <w:rFonts w:ascii="Times New Roman" w:hAnsi="Times New Roman" w:cs="Times New Roman"/>
                <w:i/>
                <w:iCs/>
                <w:sz w:val="18"/>
                <w:szCs w:val="18"/>
              </w:rPr>
              <w:t xml:space="preserve"> to 3 </w:t>
            </w:r>
            <w:proofErr w:type="spellStart"/>
            <w:r w:rsidRPr="00C209C3">
              <w:rPr>
                <w:rFonts w:ascii="Times New Roman" w:hAnsi="Times New Roman" w:cs="Times New Roman"/>
                <w:i/>
                <w:iCs/>
                <w:sz w:val="18"/>
                <w:szCs w:val="18"/>
              </w:rPr>
              <w:t>or</w:t>
            </w:r>
            <w:proofErr w:type="spellEnd"/>
            <w:r w:rsidRPr="00C209C3">
              <w:rPr>
                <w:rFonts w:ascii="Times New Roman" w:hAnsi="Times New Roman" w:cs="Times New Roman"/>
                <w:i/>
                <w:iCs/>
                <w:sz w:val="18"/>
                <w:szCs w:val="18"/>
              </w:rPr>
              <w:t xml:space="preserve"> even 2. It </w:t>
            </w:r>
            <w:proofErr w:type="spellStart"/>
            <w:r w:rsidRPr="00C209C3">
              <w:rPr>
                <w:rFonts w:ascii="Times New Roman" w:hAnsi="Times New Roman" w:cs="Times New Roman"/>
                <w:i/>
                <w:iCs/>
                <w:sz w:val="18"/>
                <w:szCs w:val="18"/>
              </w:rPr>
              <w:t>is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proposed</w:t>
            </w:r>
            <w:proofErr w:type="spellEnd"/>
            <w:r w:rsidRPr="00C209C3">
              <w:rPr>
                <w:rFonts w:ascii="Times New Roman" w:hAnsi="Times New Roman" w:cs="Times New Roman"/>
                <w:i/>
                <w:iCs/>
                <w:sz w:val="18"/>
                <w:szCs w:val="18"/>
              </w:rPr>
              <w:t xml:space="preserve"> to </w:t>
            </w:r>
            <w:proofErr w:type="spellStart"/>
            <w:r w:rsidRPr="00C209C3">
              <w:rPr>
                <w:rFonts w:ascii="Times New Roman" w:hAnsi="Times New Roman" w:cs="Times New Roman"/>
                <w:i/>
                <w:iCs/>
                <w:sz w:val="18"/>
                <w:szCs w:val="18"/>
              </w:rPr>
              <w:t>change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wording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RRP </w:t>
            </w:r>
            <w:proofErr w:type="spellStart"/>
            <w:r w:rsidRPr="00C209C3">
              <w:rPr>
                <w:rFonts w:ascii="Times New Roman" w:hAnsi="Times New Roman" w:cs="Times New Roman"/>
                <w:i/>
                <w:iCs/>
                <w:sz w:val="18"/>
                <w:szCs w:val="18"/>
              </w:rPr>
              <w:t>and</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value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corresponding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target</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indicator</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so</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that</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they</w:t>
            </w:r>
            <w:proofErr w:type="spellEnd"/>
            <w:r w:rsidRPr="00C209C3">
              <w:rPr>
                <w:rFonts w:ascii="Times New Roman" w:hAnsi="Times New Roman" w:cs="Times New Roman"/>
                <w:i/>
                <w:iCs/>
                <w:sz w:val="18"/>
                <w:szCs w:val="18"/>
              </w:rPr>
              <w:t xml:space="preserve"> do </w:t>
            </w:r>
            <w:proofErr w:type="spellStart"/>
            <w:r w:rsidRPr="00C209C3">
              <w:rPr>
                <w:rFonts w:ascii="Times New Roman" w:hAnsi="Times New Roman" w:cs="Times New Roman"/>
                <w:i/>
                <w:iCs/>
                <w:sz w:val="18"/>
                <w:szCs w:val="18"/>
              </w:rPr>
              <w:t>not</w:t>
            </w:r>
            <w:proofErr w:type="spellEnd"/>
            <w:r w:rsidRPr="00C209C3">
              <w:rPr>
                <w:rFonts w:ascii="Times New Roman" w:hAnsi="Times New Roman" w:cs="Times New Roman"/>
                <w:i/>
                <w:iCs/>
                <w:sz w:val="18"/>
                <w:szCs w:val="18"/>
              </w:rPr>
              <w:t xml:space="preserve"> limit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chances</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achieving</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an</w:t>
            </w:r>
            <w:proofErr w:type="spellEnd"/>
            <w:r w:rsidRPr="00C209C3">
              <w:rPr>
                <w:rFonts w:ascii="Times New Roman" w:hAnsi="Times New Roman" w:cs="Times New Roman"/>
                <w:i/>
                <w:iCs/>
                <w:sz w:val="18"/>
                <w:szCs w:val="18"/>
              </w:rPr>
              <w:t xml:space="preserve"> even </w:t>
            </w:r>
            <w:proofErr w:type="spellStart"/>
            <w:r w:rsidRPr="00C209C3">
              <w:rPr>
                <w:rFonts w:ascii="Times New Roman" w:hAnsi="Times New Roman" w:cs="Times New Roman"/>
                <w:i/>
                <w:iCs/>
                <w:sz w:val="18"/>
                <w:szCs w:val="18"/>
              </w:rPr>
              <w:t>better</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result</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of</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the</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consolidation</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reform</w:t>
            </w:r>
            <w:proofErr w:type="spellEnd"/>
            <w:r w:rsidRPr="00C209C3">
              <w:rPr>
                <w:rFonts w:ascii="Times New Roman" w:hAnsi="Times New Roman" w:cs="Times New Roman"/>
                <w:i/>
                <w:iCs/>
                <w:sz w:val="18"/>
                <w:szCs w:val="18"/>
              </w:rPr>
              <w:t>).</w:t>
            </w:r>
          </w:p>
        </w:tc>
      </w:tr>
      <w:tr w:rsidR="00F067AE" w:rsidRPr="00C209C3" w14:paraId="628FE171" w14:textId="77777777" w:rsidTr="00864685">
        <w:tc>
          <w:tcPr>
            <w:tcW w:w="3135" w:type="dxa"/>
            <w:gridSpan w:val="3"/>
            <w:shd w:val="clear" w:color="auto" w:fill="00B0F0"/>
          </w:tcPr>
          <w:p w14:paraId="6AF7F7FE"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3287" w:type="dxa"/>
            <w:gridSpan w:val="9"/>
            <w:shd w:val="clear" w:color="auto" w:fill="00B0F0"/>
          </w:tcPr>
          <w:p w14:paraId="45F1BF1D"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663D8E7B"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5473E95B" w14:textId="77777777" w:rsidTr="00864685">
        <w:tc>
          <w:tcPr>
            <w:tcW w:w="3135" w:type="dxa"/>
            <w:gridSpan w:val="3"/>
          </w:tcPr>
          <w:p w14:paraId="44C8A74F"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287" w:type="dxa"/>
            <w:gridSpan w:val="9"/>
          </w:tcPr>
          <w:p w14:paraId="1439C8B6"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“(561)</w:t>
            </w:r>
            <w:r w:rsidRPr="00C209C3">
              <w:rPr>
                <w:rFonts w:ascii="Times New Roman" w:hAnsi="Times New Roman" w:cs="Times New Roman"/>
                <w:sz w:val="18"/>
                <w:szCs w:val="18"/>
              </w:rPr>
              <w:tab/>
              <w:t xml:space="preserve">Investīcijas Latvijas nacionālā </w:t>
            </w:r>
            <w:proofErr w:type="spellStart"/>
            <w:r w:rsidRPr="00C209C3">
              <w:rPr>
                <w:rFonts w:ascii="Times New Roman" w:hAnsi="Times New Roman" w:cs="Times New Roman"/>
                <w:sz w:val="18"/>
                <w:szCs w:val="18"/>
              </w:rPr>
              <w:t>federētā</w:t>
            </w:r>
            <w:proofErr w:type="spellEnd"/>
            <w:r w:rsidRPr="00C209C3">
              <w:rPr>
                <w:rFonts w:ascii="Times New Roman" w:hAnsi="Times New Roman" w:cs="Times New Roman"/>
                <w:sz w:val="18"/>
                <w:szCs w:val="18"/>
              </w:rPr>
              <w:t xml:space="preserve"> mākoņa izveidē iever ieguldījumus IKT infrastruktūras koplietošanas pakalpojumu un to sniegšanas procesu izveidē, pakalpojumu sniegšanai un pārvaldībai nepieciešamās tehniskās infrastruktūras plānošanai, risinājumu projektēšanai, skaitļošanas un datu īstermiņa un ilgtermiņa glabāšanas iekārtu un to savstarpējās saslēgšanas sakaru tīkla iekārtu iegādei un ieviešanai, IKT infrastruktūras pakalpojumu </w:t>
            </w:r>
            <w:r w:rsidRPr="00C209C3">
              <w:rPr>
                <w:rFonts w:ascii="Times New Roman" w:hAnsi="Times New Roman" w:cs="Times New Roman"/>
                <w:sz w:val="18"/>
                <w:szCs w:val="18"/>
              </w:rPr>
              <w:lastRenderedPageBreak/>
              <w:t>sniegšanai un pārvaldībai nepieciešamās programmatūras un informācijas sistēmu attīstības plānošanā, projektēšanā, iegādē, izveidē un ieviešanā, tai skaitā iekārtu, programmatūras, IKT infrastruktūras koplietošanas pakalpojumu un informācijas sistēmu lietotāju apmācībā. Bez tam investīcijas paredz ieguldījumus arī IKT infrastruktūras pakalpojumu lietotāju piekļuves sakaru tīklu projektēšanai un izveidei. Lai nodrošinātu iestāžu informācijas sistēmu pārbūvi modernajā arhitektūrā, investīcijas paredz ieguldījumus pārveidojamo informācijas sistēmu attīstības plānošanā, projektēšanā, izstrādē, tai skaitā gatavu komponenšu iegādē un ieviešanā, testēšanā, ieviešanā un sistēmas lietotāju apmācībā, t.sk. izmantojot privātajā sektorā pieejamos IKT infrastruktūras pakalpojumus, paplašinot privātā sektora piedāvāto pakalpojumu tirgu, īpaši valsts pārvaldei.”</w:t>
            </w:r>
          </w:p>
          <w:p w14:paraId="59E77C20" w14:textId="3D3D49F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“(562)</w:t>
            </w:r>
            <w:r w:rsidRPr="00C209C3">
              <w:rPr>
                <w:rFonts w:ascii="Times New Roman" w:hAnsi="Times New Roman" w:cs="Times New Roman"/>
                <w:sz w:val="18"/>
                <w:szCs w:val="18"/>
              </w:rPr>
              <w:tab/>
              <w:t xml:space="preserve">Plānotie reformu investīciju pasākumi: Latvijas nacionālā </w:t>
            </w:r>
            <w:proofErr w:type="spellStart"/>
            <w:r w:rsidRPr="00C209C3">
              <w:rPr>
                <w:rFonts w:ascii="Times New Roman" w:hAnsi="Times New Roman" w:cs="Times New Roman"/>
                <w:sz w:val="18"/>
                <w:szCs w:val="18"/>
              </w:rPr>
              <w:t>federētā</w:t>
            </w:r>
            <w:proofErr w:type="spellEnd"/>
            <w:r w:rsidRPr="00C209C3">
              <w:rPr>
                <w:rFonts w:ascii="Times New Roman" w:hAnsi="Times New Roman" w:cs="Times New Roman"/>
                <w:sz w:val="18"/>
                <w:szCs w:val="18"/>
              </w:rPr>
              <w:t xml:space="preserve"> mākoņa izveides reforma, kas paredz valsts sektora datu glabāšanas un skaitļošanas spēju konsolidāciju vienoti koordinēta projekta ietvaros investējot četru </w:t>
            </w:r>
            <w:proofErr w:type="spellStart"/>
            <w:r w:rsidRPr="00C209C3">
              <w:rPr>
                <w:rFonts w:ascii="Times New Roman" w:hAnsi="Times New Roman" w:cs="Times New Roman"/>
                <w:sz w:val="18"/>
                <w:szCs w:val="18"/>
              </w:rPr>
              <w:t>mākoņpakalpojumu</w:t>
            </w:r>
            <w:proofErr w:type="spellEnd"/>
            <w:r w:rsidRPr="00C209C3">
              <w:rPr>
                <w:rFonts w:ascii="Times New Roman" w:hAnsi="Times New Roman" w:cs="Times New Roman"/>
                <w:sz w:val="18"/>
                <w:szCs w:val="18"/>
              </w:rPr>
              <w:t xml:space="preserve"> kompetenču centru attīstībā un pakalpojumu nodrošināšanā, </w:t>
            </w:r>
            <w:proofErr w:type="spellStart"/>
            <w:r w:rsidRPr="00C209C3">
              <w:rPr>
                <w:rFonts w:ascii="Times New Roman" w:hAnsi="Times New Roman" w:cs="Times New Roman"/>
                <w:sz w:val="18"/>
                <w:szCs w:val="18"/>
              </w:rPr>
              <w:t>nodoršinot</w:t>
            </w:r>
            <w:proofErr w:type="spellEnd"/>
            <w:r w:rsidRPr="00C209C3">
              <w:rPr>
                <w:rFonts w:ascii="Times New Roman" w:hAnsi="Times New Roman" w:cs="Times New Roman"/>
                <w:sz w:val="18"/>
                <w:szCs w:val="18"/>
              </w:rPr>
              <w:t xml:space="preserve"> nākotnes savietojamību ar Eiropas </w:t>
            </w:r>
            <w:proofErr w:type="spellStart"/>
            <w:r w:rsidRPr="00C209C3">
              <w:rPr>
                <w:rFonts w:ascii="Times New Roman" w:hAnsi="Times New Roman" w:cs="Times New Roman"/>
                <w:sz w:val="18"/>
                <w:szCs w:val="18"/>
              </w:rPr>
              <w:t>federēto</w:t>
            </w:r>
            <w:proofErr w:type="spellEnd"/>
            <w:r w:rsidRPr="00C209C3">
              <w:rPr>
                <w:rFonts w:ascii="Times New Roman" w:hAnsi="Times New Roman" w:cs="Times New Roman"/>
                <w:sz w:val="18"/>
                <w:szCs w:val="18"/>
              </w:rPr>
              <w:t xml:space="preserve"> mākoni. Investīcijas paredzētas: Latvijas valsts radio un televīzijas centra (SM), Latvijas nacionālās bibliotēkas (KM), Iekšlietu ministrijas informācijas centra (IeM), kā arī Zemkopības ministrijas (SM) datu centru modernizācijā un savietojamības nodrošināšanā.”</w:t>
            </w:r>
          </w:p>
        </w:tc>
        <w:tc>
          <w:tcPr>
            <w:tcW w:w="2594" w:type="dxa"/>
            <w:gridSpan w:val="3"/>
          </w:tcPr>
          <w:p w14:paraId="50E7E6E5"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lastRenderedPageBreak/>
              <w:t>“(561)</w:t>
            </w:r>
            <w:r w:rsidRPr="00C209C3">
              <w:rPr>
                <w:rFonts w:ascii="Times New Roman" w:hAnsi="Times New Roman" w:cs="Times New Roman"/>
                <w:sz w:val="18"/>
                <w:szCs w:val="18"/>
              </w:rPr>
              <w:tab/>
              <w:t xml:space="preserve">Investīcijas Latvijas nacionālā </w:t>
            </w:r>
            <w:proofErr w:type="spellStart"/>
            <w:r w:rsidRPr="00C209C3">
              <w:rPr>
                <w:rFonts w:ascii="Times New Roman" w:hAnsi="Times New Roman" w:cs="Times New Roman"/>
                <w:sz w:val="18"/>
                <w:szCs w:val="18"/>
              </w:rPr>
              <w:t>federētā</w:t>
            </w:r>
            <w:proofErr w:type="spellEnd"/>
            <w:r w:rsidRPr="00C209C3">
              <w:rPr>
                <w:rFonts w:ascii="Times New Roman" w:hAnsi="Times New Roman" w:cs="Times New Roman"/>
                <w:sz w:val="18"/>
                <w:szCs w:val="18"/>
              </w:rPr>
              <w:t xml:space="preserve"> mākoņa izveidē ietver ieguldījumus IKT infrastruktūras koplietošanas pakalpojumu un to sniegšanas procesu izveidē, pakalpojumu sniegšanai un pārvaldībai nepieciešamās tehniskās infrastruktūras plānošanai, risinājumu projektēšanai, skaitļošanas un datu īstermiņa un ilgtermiņa glabāšanas iekārtu un </w:t>
            </w:r>
            <w:r w:rsidRPr="00C209C3">
              <w:rPr>
                <w:rFonts w:ascii="Times New Roman" w:hAnsi="Times New Roman" w:cs="Times New Roman"/>
                <w:sz w:val="18"/>
                <w:szCs w:val="18"/>
              </w:rPr>
              <w:lastRenderedPageBreak/>
              <w:t>to savstarpējās saslēgšanas sakaru tīkla iekārtu iegādei un ieviešanai, IKT infrastruktūras pakalpojumu sniegšanai un pārvaldībai nepieciešamās programmatūras un informācijas sistēmu attīstības plānošanā, projektēšanā, iegādē, izveidē un ieviešanā, tai skaitā iekārtu, programmatūras, IKT infrastruktūras koplietošanas pakalpojumu un informācijas sistēmu lietotāju apmācībā. Bez tam investīcijas paredz ieguldījumus arī IKT infrastruktūras pakalpojumu lietotāju piekļuves sakaru tīklu projektēšanai un izveidei.”</w:t>
            </w:r>
          </w:p>
          <w:p w14:paraId="109F906A" w14:textId="1F58FF5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“(562)</w:t>
            </w:r>
            <w:r w:rsidRPr="00C209C3">
              <w:rPr>
                <w:rFonts w:ascii="Times New Roman" w:hAnsi="Times New Roman" w:cs="Times New Roman"/>
                <w:sz w:val="18"/>
                <w:szCs w:val="18"/>
              </w:rPr>
              <w:tab/>
              <w:t xml:space="preserve">Plānotie reformu investīciju pasākumi: Latvijas nacionālā </w:t>
            </w:r>
            <w:proofErr w:type="spellStart"/>
            <w:r w:rsidRPr="00C209C3">
              <w:rPr>
                <w:rFonts w:ascii="Times New Roman" w:hAnsi="Times New Roman" w:cs="Times New Roman"/>
                <w:sz w:val="18"/>
                <w:szCs w:val="18"/>
              </w:rPr>
              <w:t>federētā</w:t>
            </w:r>
            <w:proofErr w:type="spellEnd"/>
            <w:r w:rsidRPr="00C209C3">
              <w:rPr>
                <w:rFonts w:ascii="Times New Roman" w:hAnsi="Times New Roman" w:cs="Times New Roman"/>
                <w:sz w:val="18"/>
                <w:szCs w:val="18"/>
              </w:rPr>
              <w:t xml:space="preserve"> mākoņa izveides reforma, kas paredz valsts sektora datu glabāšanas un skaitļošanas spēju konsolidāciju vienoti koordinēta projekta ietvaros investējot ne vairāk kā četru </w:t>
            </w:r>
            <w:proofErr w:type="spellStart"/>
            <w:r w:rsidRPr="00C209C3">
              <w:rPr>
                <w:rFonts w:ascii="Times New Roman" w:hAnsi="Times New Roman" w:cs="Times New Roman"/>
                <w:sz w:val="18"/>
                <w:szCs w:val="18"/>
              </w:rPr>
              <w:t>mākoņpakalpojumu</w:t>
            </w:r>
            <w:proofErr w:type="spellEnd"/>
            <w:r w:rsidRPr="00C209C3">
              <w:rPr>
                <w:rFonts w:ascii="Times New Roman" w:hAnsi="Times New Roman" w:cs="Times New Roman"/>
                <w:sz w:val="18"/>
                <w:szCs w:val="18"/>
              </w:rPr>
              <w:t xml:space="preserve"> kompetenču centru attīstībā un pakalpojumu nodrošināšanā, </w:t>
            </w:r>
            <w:proofErr w:type="spellStart"/>
            <w:r w:rsidRPr="00C209C3">
              <w:rPr>
                <w:rFonts w:ascii="Times New Roman" w:hAnsi="Times New Roman" w:cs="Times New Roman"/>
                <w:sz w:val="18"/>
                <w:szCs w:val="18"/>
              </w:rPr>
              <w:t>nodoršinot</w:t>
            </w:r>
            <w:proofErr w:type="spellEnd"/>
            <w:r w:rsidRPr="00C209C3">
              <w:rPr>
                <w:rFonts w:ascii="Times New Roman" w:hAnsi="Times New Roman" w:cs="Times New Roman"/>
                <w:sz w:val="18"/>
                <w:szCs w:val="18"/>
              </w:rPr>
              <w:t xml:space="preserve"> nākotnes savietojamību ar Eiropas </w:t>
            </w:r>
            <w:proofErr w:type="spellStart"/>
            <w:r w:rsidRPr="00C209C3">
              <w:rPr>
                <w:rFonts w:ascii="Times New Roman" w:hAnsi="Times New Roman" w:cs="Times New Roman"/>
                <w:sz w:val="18"/>
                <w:szCs w:val="18"/>
              </w:rPr>
              <w:t>federēto</w:t>
            </w:r>
            <w:proofErr w:type="spellEnd"/>
            <w:r w:rsidRPr="00C209C3">
              <w:rPr>
                <w:rFonts w:ascii="Times New Roman" w:hAnsi="Times New Roman" w:cs="Times New Roman"/>
                <w:sz w:val="18"/>
                <w:szCs w:val="18"/>
              </w:rPr>
              <w:t xml:space="preserve"> mākoni. Investīcijas paredzētas perspektīvāko no valsts pārvaldes rīcībā esošajiem datu centriem modernizācijā un to savietojamības nodrošināšanā.”</w:t>
            </w:r>
          </w:p>
        </w:tc>
      </w:tr>
      <w:tr w:rsidR="00F067AE" w:rsidRPr="00C209C3" w14:paraId="400D63A2" w14:textId="77777777" w:rsidTr="00864685">
        <w:tc>
          <w:tcPr>
            <w:tcW w:w="3135" w:type="dxa"/>
            <w:gridSpan w:val="3"/>
          </w:tcPr>
          <w:p w14:paraId="7DCC2065"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Atskaites punkti un mērķi</w:t>
            </w:r>
          </w:p>
        </w:tc>
        <w:tc>
          <w:tcPr>
            <w:tcW w:w="3287" w:type="dxa"/>
            <w:gridSpan w:val="9"/>
          </w:tcPr>
          <w:p w14:paraId="4FA9DFF6" w14:textId="5BBB3A4E" w:rsidR="00F067AE" w:rsidRPr="00C209C3" w:rsidRDefault="00F067AE" w:rsidP="00F067AE">
            <w:pPr>
              <w:jc w:val="both"/>
              <w:rPr>
                <w:rFonts w:ascii="Times New Roman" w:hAnsi="Times New Roman" w:cs="Times New Roman"/>
                <w:b/>
                <w:sz w:val="18"/>
                <w:szCs w:val="18"/>
              </w:rPr>
            </w:pPr>
            <w:r w:rsidRPr="00C209C3">
              <w:rPr>
                <w:rFonts w:ascii="Times New Roman" w:hAnsi="Times New Roman" w:cs="Times New Roman"/>
                <w:b/>
                <w:bCs/>
                <w:sz w:val="18"/>
                <w:szCs w:val="18"/>
              </w:rPr>
              <w:t xml:space="preserve">LV: 35. Nosaukums:   Kopīgo pakalpojumu sniedzēju skaits, kas integrēti nacionālajā </w:t>
            </w:r>
            <w:proofErr w:type="spellStart"/>
            <w:r w:rsidRPr="00C209C3">
              <w:rPr>
                <w:rFonts w:ascii="Times New Roman" w:hAnsi="Times New Roman" w:cs="Times New Roman"/>
                <w:b/>
                <w:bCs/>
                <w:sz w:val="18"/>
                <w:szCs w:val="18"/>
              </w:rPr>
              <w:t>federētajā</w:t>
            </w:r>
            <w:proofErr w:type="spellEnd"/>
            <w:r w:rsidRPr="00C209C3">
              <w:rPr>
                <w:rFonts w:ascii="Times New Roman" w:hAnsi="Times New Roman" w:cs="Times New Roman"/>
                <w:b/>
                <w:bCs/>
                <w:sz w:val="18"/>
                <w:szCs w:val="18"/>
              </w:rPr>
              <w:t xml:space="preserve"> mākonī – </w:t>
            </w:r>
            <w:proofErr w:type="spellStart"/>
            <w:r w:rsidRPr="00C209C3">
              <w:rPr>
                <w:rFonts w:ascii="Times New Roman" w:hAnsi="Times New Roman" w:cs="Times New Roman"/>
                <w:b/>
                <w:bCs/>
                <w:sz w:val="18"/>
                <w:szCs w:val="18"/>
              </w:rPr>
              <w:t>mākoņdatošanas</w:t>
            </w:r>
            <w:proofErr w:type="spellEnd"/>
            <w:r w:rsidRPr="00C209C3">
              <w:rPr>
                <w:rFonts w:ascii="Times New Roman" w:hAnsi="Times New Roman" w:cs="Times New Roman"/>
                <w:b/>
                <w:bCs/>
                <w:sz w:val="18"/>
                <w:szCs w:val="18"/>
              </w:rPr>
              <w:t xml:space="preserve"> risinājumos  skaits; vērtība – 4) </w:t>
            </w:r>
            <w:r w:rsidRPr="00C209C3">
              <w:rPr>
                <w:rFonts w:ascii="Times New Roman" w:hAnsi="Times New Roman" w:cs="Times New Roman"/>
                <w:sz w:val="18"/>
                <w:szCs w:val="18"/>
              </w:rPr>
              <w:t xml:space="preserve">Darbības rādītāju uzskata par izpildītu, ja četri kopīgo pakalpojumu sniedzēji (Latvijas valsts radio un televīzijas centrs, Latvijas Nacionālā bibliotēka, Iekšlietu ministrijas Informācijas centrs, Zemkopības ministrija) ir integrēti nacionālajā </w:t>
            </w:r>
            <w:proofErr w:type="spellStart"/>
            <w:r w:rsidRPr="00C209C3">
              <w:rPr>
                <w:rFonts w:ascii="Times New Roman" w:hAnsi="Times New Roman" w:cs="Times New Roman"/>
                <w:sz w:val="18"/>
                <w:szCs w:val="18"/>
              </w:rPr>
              <w:t>federētajā</w:t>
            </w:r>
            <w:proofErr w:type="spellEnd"/>
            <w:r w:rsidRPr="00C209C3">
              <w:rPr>
                <w:rFonts w:ascii="Times New Roman" w:hAnsi="Times New Roman" w:cs="Times New Roman"/>
                <w:sz w:val="18"/>
                <w:szCs w:val="18"/>
              </w:rPr>
              <w:t xml:space="preserve"> mākonī, nodrošinot savietojamību vismaz savstarpējās dublējuma atgūšanas un papildu </w:t>
            </w:r>
            <w:proofErr w:type="spellStart"/>
            <w:r w:rsidRPr="00C209C3">
              <w:rPr>
                <w:rFonts w:ascii="Times New Roman" w:hAnsi="Times New Roman" w:cs="Times New Roman"/>
                <w:sz w:val="18"/>
                <w:szCs w:val="18"/>
              </w:rPr>
              <w:t>datošanas</w:t>
            </w:r>
            <w:proofErr w:type="spellEnd"/>
            <w:r w:rsidRPr="00C209C3">
              <w:rPr>
                <w:rFonts w:ascii="Times New Roman" w:hAnsi="Times New Roman" w:cs="Times New Roman"/>
                <w:sz w:val="18"/>
                <w:szCs w:val="18"/>
              </w:rPr>
              <w:t xml:space="preserve"> jaudas nodrošināšanas līmenī.</w:t>
            </w:r>
          </w:p>
          <w:p w14:paraId="4301C479" w14:textId="77777777" w:rsidR="00F067AE" w:rsidRPr="00C209C3" w:rsidRDefault="00F067AE" w:rsidP="00F067AE">
            <w:pPr>
              <w:jc w:val="both"/>
              <w:rPr>
                <w:rFonts w:ascii="Times New Roman" w:hAnsi="Times New Roman" w:cs="Times New Roman"/>
                <w:sz w:val="18"/>
                <w:szCs w:val="18"/>
              </w:rPr>
            </w:pPr>
          </w:p>
          <w:p w14:paraId="0D5B8607" w14:textId="7BF36F2D" w:rsidR="00F067AE" w:rsidRPr="00C209C3" w:rsidRDefault="00F067AE" w:rsidP="00F067AE">
            <w:pPr>
              <w:jc w:val="both"/>
              <w:rPr>
                <w:rFonts w:ascii="Times New Roman" w:hAnsi="Times New Roman" w:cs="Times New Roman"/>
                <w:sz w:val="18"/>
                <w:szCs w:val="18"/>
              </w:rPr>
            </w:pPr>
          </w:p>
        </w:tc>
        <w:tc>
          <w:tcPr>
            <w:tcW w:w="2594" w:type="dxa"/>
            <w:gridSpan w:val="3"/>
          </w:tcPr>
          <w:p w14:paraId="6BDBE884" w14:textId="77777777" w:rsidR="00F067AE" w:rsidRPr="00C209C3" w:rsidRDefault="00F067AE" w:rsidP="00F067AE">
            <w:pPr>
              <w:jc w:val="both"/>
              <w:rPr>
                <w:rFonts w:ascii="Times New Roman" w:hAnsi="Times New Roman" w:cs="Times New Roman"/>
                <w:b/>
                <w:sz w:val="18"/>
                <w:szCs w:val="18"/>
              </w:rPr>
            </w:pPr>
            <w:r w:rsidRPr="00C209C3">
              <w:rPr>
                <w:rFonts w:ascii="Times New Roman" w:hAnsi="Times New Roman" w:cs="Times New Roman"/>
                <w:b/>
                <w:bCs/>
                <w:sz w:val="18"/>
                <w:szCs w:val="18"/>
              </w:rPr>
              <w:t xml:space="preserve">LV: 35. (Nosaukums – Nacionālajā </w:t>
            </w:r>
            <w:proofErr w:type="spellStart"/>
            <w:r w:rsidRPr="00C209C3">
              <w:rPr>
                <w:rFonts w:ascii="Times New Roman" w:hAnsi="Times New Roman" w:cs="Times New Roman"/>
                <w:b/>
                <w:bCs/>
                <w:sz w:val="18"/>
                <w:szCs w:val="18"/>
              </w:rPr>
              <w:t>federētajā</w:t>
            </w:r>
            <w:proofErr w:type="spellEnd"/>
            <w:r w:rsidRPr="00C209C3">
              <w:rPr>
                <w:rFonts w:ascii="Times New Roman" w:hAnsi="Times New Roman" w:cs="Times New Roman"/>
                <w:b/>
                <w:bCs/>
                <w:sz w:val="18"/>
                <w:szCs w:val="18"/>
              </w:rPr>
              <w:t xml:space="preserve"> mākonī integrēto koplietošanas pakalpojumu sniedzēju minimālais skaits; vērtība – 2)</w:t>
            </w:r>
          </w:p>
          <w:p w14:paraId="6E741240"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Darbības rādītāju uzskata par sasniegtu, ja vismaz divu koplietojamo pakalpojumu sniedzēju skaitļošanas resursi un pakalpojumi ir integrēti nacionālajā </w:t>
            </w:r>
            <w:proofErr w:type="spellStart"/>
            <w:r w:rsidRPr="00C209C3">
              <w:rPr>
                <w:rFonts w:ascii="Times New Roman" w:hAnsi="Times New Roman" w:cs="Times New Roman"/>
                <w:sz w:val="18"/>
                <w:szCs w:val="18"/>
              </w:rPr>
              <w:t>federētajā</w:t>
            </w:r>
            <w:proofErr w:type="spellEnd"/>
            <w:r w:rsidRPr="00C209C3">
              <w:rPr>
                <w:rFonts w:ascii="Times New Roman" w:hAnsi="Times New Roman" w:cs="Times New Roman"/>
                <w:sz w:val="18"/>
                <w:szCs w:val="18"/>
              </w:rPr>
              <w:t xml:space="preserve"> mākonī, nodrošinot </w:t>
            </w:r>
            <w:proofErr w:type="spellStart"/>
            <w:r w:rsidRPr="00C209C3">
              <w:rPr>
                <w:rFonts w:ascii="Times New Roman" w:hAnsi="Times New Roman" w:cs="Times New Roman"/>
                <w:sz w:val="18"/>
                <w:szCs w:val="18"/>
              </w:rPr>
              <w:t>sadarbspēju</w:t>
            </w:r>
            <w:proofErr w:type="spellEnd"/>
            <w:r w:rsidRPr="00C209C3">
              <w:rPr>
                <w:rFonts w:ascii="Times New Roman" w:hAnsi="Times New Roman" w:cs="Times New Roman"/>
                <w:sz w:val="18"/>
                <w:szCs w:val="18"/>
              </w:rPr>
              <w:t xml:space="preserve"> vismaz savstarpējās dublēšanas atgūšanas un papildu skaitļošanas jaudas nodrošināšanas līmenī. Valsts sektora datu glabāšanas un skaitļošanas spēju konsolidācijas plāns paredz samazināt resursu un kompetenču sadrumstalotību valsts pārvaldē, tos konsolidējot divos līdz četros specializētajos kompetences centros.</w:t>
            </w:r>
          </w:p>
          <w:p w14:paraId="75ED1CA7" w14:textId="77777777" w:rsidR="00F067AE" w:rsidRPr="00C209C3" w:rsidRDefault="00F067AE" w:rsidP="00F067AE">
            <w:pPr>
              <w:jc w:val="both"/>
              <w:rPr>
                <w:rFonts w:ascii="Times New Roman" w:hAnsi="Times New Roman" w:cs="Times New Roman"/>
                <w:sz w:val="18"/>
                <w:szCs w:val="18"/>
              </w:rPr>
            </w:pPr>
          </w:p>
          <w:p w14:paraId="0725612B" w14:textId="610AE8E6" w:rsidR="00F067AE" w:rsidRPr="00C209C3" w:rsidRDefault="00F067AE" w:rsidP="00F067AE">
            <w:pPr>
              <w:jc w:val="both"/>
              <w:rPr>
                <w:rFonts w:ascii="Times New Roman" w:hAnsi="Times New Roman" w:cs="Times New Roman"/>
                <w:sz w:val="18"/>
                <w:szCs w:val="18"/>
              </w:rPr>
            </w:pPr>
          </w:p>
        </w:tc>
      </w:tr>
      <w:tr w:rsidR="00F067AE" w:rsidRPr="00C209C3" w14:paraId="345DE81E" w14:textId="77777777" w:rsidTr="00864685">
        <w:tc>
          <w:tcPr>
            <w:tcW w:w="3135" w:type="dxa"/>
            <w:gridSpan w:val="3"/>
          </w:tcPr>
          <w:p w14:paraId="5CB4181A"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287" w:type="dxa"/>
            <w:gridSpan w:val="9"/>
          </w:tcPr>
          <w:p w14:paraId="040D824E"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2594" w:type="dxa"/>
            <w:gridSpan w:val="3"/>
          </w:tcPr>
          <w:p w14:paraId="154C8A2F"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53E65514" w14:textId="77777777" w:rsidTr="00864685">
        <w:tc>
          <w:tcPr>
            <w:tcW w:w="3135" w:type="dxa"/>
            <w:gridSpan w:val="3"/>
          </w:tcPr>
          <w:p w14:paraId="119EA5D6"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287" w:type="dxa"/>
            <w:gridSpan w:val="9"/>
          </w:tcPr>
          <w:p w14:paraId="0E4CBB8B"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2594" w:type="dxa"/>
            <w:gridSpan w:val="3"/>
          </w:tcPr>
          <w:p w14:paraId="30C36AD6"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53379EAE" w14:textId="77777777" w:rsidTr="00864685">
        <w:tc>
          <w:tcPr>
            <w:tcW w:w="3135" w:type="dxa"/>
            <w:gridSpan w:val="3"/>
            <w:tcBorders>
              <w:bottom w:val="single" w:sz="4" w:space="0" w:color="auto"/>
            </w:tcBorders>
          </w:tcPr>
          <w:p w14:paraId="465AC917"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287" w:type="dxa"/>
            <w:gridSpan w:val="9"/>
            <w:tcBorders>
              <w:bottom w:val="single" w:sz="4" w:space="0" w:color="auto"/>
            </w:tcBorders>
          </w:tcPr>
          <w:p w14:paraId="23E1559E"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2594" w:type="dxa"/>
            <w:gridSpan w:val="3"/>
            <w:tcBorders>
              <w:bottom w:val="single" w:sz="4" w:space="0" w:color="auto"/>
            </w:tcBorders>
          </w:tcPr>
          <w:p w14:paraId="169E5535"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4EC90CEE" w14:textId="77777777" w:rsidTr="004552E5">
        <w:tc>
          <w:tcPr>
            <w:tcW w:w="9016" w:type="dxa"/>
            <w:gridSpan w:val="15"/>
            <w:tcBorders>
              <w:top w:val="single" w:sz="4" w:space="0" w:color="auto"/>
              <w:left w:val="single" w:sz="4" w:space="0" w:color="auto"/>
              <w:bottom w:val="single" w:sz="4" w:space="0" w:color="auto"/>
              <w:right w:val="single" w:sz="4" w:space="0" w:color="auto"/>
            </w:tcBorders>
            <w:shd w:val="clear" w:color="auto" w:fill="1F3864" w:themeFill="accent5" w:themeFillShade="80"/>
          </w:tcPr>
          <w:p w14:paraId="7571F60B" w14:textId="77777777" w:rsidR="00F067AE" w:rsidRPr="00C209C3" w:rsidRDefault="00F067AE" w:rsidP="00F067AE">
            <w:pPr>
              <w:widowControl w:val="0"/>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lastRenderedPageBreak/>
              <w:t>2.1.3.1.i. investīcija “Datu pieejamība, koplietošana un analītika”</w:t>
            </w:r>
          </w:p>
          <w:p w14:paraId="386D28F5" w14:textId="25FB06A5" w:rsidR="00F067AE" w:rsidRPr="00C209C3" w:rsidRDefault="00F067AE" w:rsidP="00F067AE">
            <w:pPr>
              <w:widowControl w:val="0"/>
              <w:jc w:val="center"/>
              <w:rPr>
                <w:rFonts w:ascii="Times New Roman" w:hAnsi="Times New Roman" w:cs="Times New Roman"/>
                <w:b/>
                <w:bCs/>
                <w:sz w:val="18"/>
                <w:szCs w:val="18"/>
              </w:rPr>
            </w:pPr>
            <w:r w:rsidRPr="00C209C3">
              <w:rPr>
                <w:rFonts w:ascii="Times New Roman" w:hAnsi="Times New Roman" w:cs="Times New Roman"/>
                <w:b/>
                <w:bCs/>
                <w:sz w:val="18"/>
                <w:szCs w:val="18"/>
              </w:rPr>
              <w:t>LV-C[C2]-I[2-1-3-1-i-]-T[39]</w:t>
            </w:r>
          </w:p>
        </w:tc>
      </w:tr>
      <w:tr w:rsidR="00F067AE" w:rsidRPr="00C209C3" w14:paraId="049ABB73" w14:textId="77777777" w:rsidTr="004552E5">
        <w:tc>
          <w:tcPr>
            <w:tcW w:w="9016" w:type="dxa"/>
            <w:gridSpan w:val="15"/>
            <w:tcBorders>
              <w:top w:val="single" w:sz="4" w:space="0" w:color="auto"/>
              <w:left w:val="single" w:sz="4" w:space="0" w:color="auto"/>
              <w:bottom w:val="single" w:sz="4" w:space="0" w:color="auto"/>
              <w:right w:val="single" w:sz="4" w:space="0" w:color="auto"/>
            </w:tcBorders>
            <w:shd w:val="clear" w:color="auto" w:fill="auto"/>
          </w:tcPr>
          <w:p w14:paraId="2D3324A7" w14:textId="49827E60"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Lūdzam AF reformu un investīciju virziena investīciju nolūku (projektu) pārstrukturēšanas - pārdales starp investīcijām, ietvaros,  veikt izmaiņas 2.1.3.1.i. investīcijas ''Datu pieejamība, koplietošana un analītika'' aprēķināto izmaksu apmērā no sākotnēji plānotajiem 21,456000 milj. </w:t>
            </w:r>
            <w:proofErr w:type="spellStart"/>
            <w:r w:rsidRPr="00C209C3">
              <w:rPr>
                <w:rFonts w:ascii="Times New Roman" w:hAnsi="Times New Roman" w:cs="Times New Roman"/>
                <w:i/>
                <w:iCs/>
                <w:sz w:val="18"/>
                <w:szCs w:val="18"/>
              </w:rPr>
              <w:t>euro</w:t>
            </w:r>
            <w:proofErr w:type="spellEnd"/>
            <w:r w:rsidRPr="00C209C3">
              <w:rPr>
                <w:rFonts w:ascii="Times New Roman" w:hAnsi="Times New Roman" w:cs="Times New Roman"/>
                <w:i/>
                <w:iCs/>
                <w:sz w:val="18"/>
                <w:szCs w:val="18"/>
              </w:rPr>
              <w:t xml:space="preserve"> uz  33,986000 milj. euro, atbilstoši palielinot arī investīcijas galvenā mērķa rādītāja – centralizēti pārvaldīto nozarēm būtisku datu kopu skaita vērtību no 6 uz 10. Papildus finansējuma apjoms tiek iegūts kā daļa no finansējuma, kas tiek pārcelta no investīcijas 2.1.1.1.i.   </w:t>
            </w:r>
          </w:p>
          <w:p w14:paraId="1E11D411"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Papildus tam, lūdzam veikt precizējumus AF plāna tekstā, atspoguļojot tajā aktualizēto nozaru un pārvaldāmo datu satura jomu pārskaitījumu, izvairoties no nepamatotas konkrētu valsts pārvaldes institūciju pieminēšanas šajā pārskatījumā. </w:t>
            </w:r>
          </w:p>
          <w:p w14:paraId="0925A795" w14:textId="2D0148E6"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Izmaiņa ir daļa no piedāvātās izmaiņas investīciju 2.1.1.1.i, 2.1.2.1.i un 2.1.3.1.i projektu struktūrā un aprēķināto izdevumu apjomos, kas rada iespēju sasniegt un datu kopu rādītāja gadījumā pat būtiski pārsniegt sākotnēji plānotās mērķu rādītāju vērtības, izmantojamo IT pakalpojumu sadārdzinājuma apstākļos nepalielinot reformu un investīciju virziena kopējās aprēķinātās izmaksas (skat. izvērstu skaidrojumu 1.daļas 1. sadaļā).</w:t>
            </w:r>
          </w:p>
        </w:tc>
      </w:tr>
      <w:tr w:rsidR="00F067AE" w:rsidRPr="00C209C3" w14:paraId="577FC1C8" w14:textId="77777777" w:rsidTr="00864685">
        <w:tc>
          <w:tcPr>
            <w:tcW w:w="3669" w:type="dxa"/>
            <w:gridSpan w:val="5"/>
            <w:tcBorders>
              <w:top w:val="single" w:sz="4" w:space="0" w:color="auto"/>
            </w:tcBorders>
            <w:shd w:val="clear" w:color="auto" w:fill="00B0F0"/>
          </w:tcPr>
          <w:p w14:paraId="3F15E6B8"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tcBorders>
              <w:top w:val="single" w:sz="4" w:space="0" w:color="auto"/>
            </w:tcBorders>
            <w:shd w:val="clear" w:color="auto" w:fill="00B0F0"/>
          </w:tcPr>
          <w:p w14:paraId="464106AC"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tcBorders>
              <w:top w:val="single" w:sz="4" w:space="0" w:color="auto"/>
            </w:tcBorders>
            <w:shd w:val="clear" w:color="auto" w:fill="00B0F0"/>
          </w:tcPr>
          <w:p w14:paraId="47A9C88E"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71BCCC0C" w14:textId="77777777" w:rsidTr="00864685">
        <w:tc>
          <w:tcPr>
            <w:tcW w:w="3669" w:type="dxa"/>
            <w:gridSpan w:val="5"/>
          </w:tcPr>
          <w:p w14:paraId="5B39F976"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5A23FB9B" w14:textId="2832F4FB"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color w:val="000000"/>
                <w:sz w:val="18"/>
                <w:szCs w:val="18"/>
              </w:rPr>
              <w:t>“(583)</w:t>
            </w:r>
            <w:r w:rsidRPr="00C209C3">
              <w:rPr>
                <w:rFonts w:ascii="Times New Roman" w:hAnsi="Times New Roman" w:cs="Times New Roman"/>
                <w:color w:val="000000"/>
                <w:sz w:val="18"/>
                <w:szCs w:val="18"/>
              </w:rPr>
              <w:tab/>
              <w:t xml:space="preserve">Plānotie reformu investīciju pasākumi: Izveidota Vienotā datu koplietošanas platforma publiskā sektora un tautsaimniecības datu koplietošanai nacionāli un Eiropas datu telpas ietvaros, t.sk. ieviešot risinājumus datu </w:t>
            </w:r>
            <w:proofErr w:type="spellStart"/>
            <w:r w:rsidRPr="00C209C3">
              <w:rPr>
                <w:rFonts w:ascii="Times New Roman" w:hAnsi="Times New Roman" w:cs="Times New Roman"/>
                <w:color w:val="000000"/>
                <w:sz w:val="18"/>
                <w:szCs w:val="18"/>
              </w:rPr>
              <w:t>depersonalizācijai</w:t>
            </w:r>
            <w:proofErr w:type="spellEnd"/>
            <w:r w:rsidRPr="00C209C3">
              <w:rPr>
                <w:rFonts w:ascii="Times New Roman" w:hAnsi="Times New Roman" w:cs="Times New Roman"/>
                <w:color w:val="000000"/>
                <w:sz w:val="18"/>
                <w:szCs w:val="18"/>
              </w:rPr>
              <w:t>, kā arī personas pārvaldītai un kontrolētai datu koplietošanai (VARAM); Labklājības nozares statistika un datu analītika koplietošanai (</w:t>
            </w:r>
            <w:proofErr w:type="spellStart"/>
            <w:r w:rsidRPr="00C209C3">
              <w:rPr>
                <w:rFonts w:ascii="Times New Roman" w:hAnsi="Times New Roman" w:cs="Times New Roman"/>
                <w:color w:val="000000"/>
                <w:sz w:val="18"/>
                <w:szCs w:val="18"/>
              </w:rPr>
              <w:t>LabIS</w:t>
            </w:r>
            <w:proofErr w:type="spellEnd"/>
            <w:r w:rsidRPr="00C209C3">
              <w:rPr>
                <w:rFonts w:ascii="Times New Roman" w:hAnsi="Times New Roman" w:cs="Times New Roman"/>
                <w:color w:val="000000"/>
                <w:sz w:val="18"/>
                <w:szCs w:val="18"/>
              </w:rPr>
              <w:t xml:space="preserve"> attīstība) (LM); Nodrošināts atbalsts atvērtās zinātnes ieviešanai praksē, kā arī izveidoti risinājumi zinātnes datu koplietošanai un dalībai ES atvērtajā zinātnes mākonī (IZM); Vides nozares datu pieejamības nodrošināšana un koplietošana (VARAM); Zemkopības nozares ģeotelpisko risinājumu pilnveide gudrai zemes apsaimniekošanai, politikas prognozēšanai un </w:t>
            </w:r>
            <w:proofErr w:type="spellStart"/>
            <w:r w:rsidRPr="00C209C3">
              <w:rPr>
                <w:rFonts w:ascii="Times New Roman" w:hAnsi="Times New Roman" w:cs="Times New Roman"/>
                <w:color w:val="000000"/>
                <w:sz w:val="18"/>
                <w:szCs w:val="18"/>
              </w:rPr>
              <w:t>plānšanai</w:t>
            </w:r>
            <w:proofErr w:type="spellEnd"/>
            <w:r w:rsidRPr="00C209C3">
              <w:rPr>
                <w:rFonts w:ascii="Times New Roman" w:hAnsi="Times New Roman" w:cs="Times New Roman"/>
                <w:color w:val="000000"/>
                <w:sz w:val="18"/>
                <w:szCs w:val="18"/>
              </w:rPr>
              <w:t xml:space="preserve"> pārejai uz zaļo ekonomiku (ZM). Ārstniecības iestāžu procesu digitālajā transformācijā un ārstniecības procesā radīto datu pārvaldībā (VM); Investīcijas inovatīvu mobilitātes pakalpojumu attīstības priekšnosacījumu radīšanai – tīkla kartējuma attālināti vadāma transporta vajadzībām (VARAM); Investīcijas Valsts sociālās politikas monitoringa informācijas sistēmas (SPOLIS) attīstībai un sociālās aprūpes </w:t>
            </w:r>
            <w:proofErr w:type="spellStart"/>
            <w:r w:rsidRPr="00C209C3">
              <w:rPr>
                <w:rFonts w:ascii="Times New Roman" w:hAnsi="Times New Roman" w:cs="Times New Roman"/>
                <w:color w:val="000000"/>
                <w:sz w:val="18"/>
                <w:szCs w:val="18"/>
              </w:rPr>
              <w:t>digitalizācijai</w:t>
            </w:r>
            <w:proofErr w:type="spellEnd"/>
            <w:r w:rsidRPr="00C209C3">
              <w:rPr>
                <w:rFonts w:ascii="Times New Roman" w:hAnsi="Times New Roman" w:cs="Times New Roman"/>
                <w:color w:val="000000"/>
                <w:sz w:val="18"/>
                <w:szCs w:val="18"/>
              </w:rPr>
              <w:t xml:space="preserve"> (LM).”</w:t>
            </w:r>
          </w:p>
        </w:tc>
        <w:tc>
          <w:tcPr>
            <w:tcW w:w="2327" w:type="dxa"/>
            <w:gridSpan w:val="2"/>
          </w:tcPr>
          <w:p w14:paraId="31785E0C" w14:textId="74B791B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“(583)</w:t>
            </w:r>
            <w:r w:rsidRPr="00C209C3">
              <w:rPr>
                <w:rFonts w:ascii="Times New Roman" w:hAnsi="Times New Roman" w:cs="Times New Roman"/>
                <w:sz w:val="18"/>
                <w:szCs w:val="18"/>
              </w:rPr>
              <w:tab/>
              <w:t>Plānotie reformu investīciju pasākumi: Izveidota Vienotā datu koplietošanas platforma publiskā sektora un tautsaimniecības datu koplietošanai nacionāli un Eiropas datu telpas ietvaros, t.sk. nodrošinot datu agregācijas un kontrolētas nodošanas pakalpojumu sniedzējiem atbilstību personas datu aizsardzības prasībām; Vienotajā datu koplietošanas platformā nodrošināta kontrolēta piekļuve fizisko un juridisko personu, kā arī labklājības, izglītības, būvniecības, ostu loģistikas un citu nozaru datiem; Pilnveidota ārstniecības procesā radīto datu pārvaldība; Nodrošināts atbalsts atvērtās zinātnes ieviešanai praksē, kā arī izveidoti risinājumi zinātnes datu koplietošanai un dalībai ES atvērtajā zinātnes mākonī; Nodrošināta vides nozares datu pieejamības nodrošināšana un koplietošana; Plānota zemkopības nozares ģeotelpisko datu pārvaldības risinājumu pilnveide gudrai zemes apsaimniekošanai, politikas prognozēšanai un plānošanai pārejai uz zaļo ekonomiku.”</w:t>
            </w:r>
          </w:p>
        </w:tc>
      </w:tr>
      <w:tr w:rsidR="00F067AE" w:rsidRPr="00C209C3" w14:paraId="65C09ABC" w14:textId="77777777" w:rsidTr="00864685">
        <w:tc>
          <w:tcPr>
            <w:tcW w:w="3669" w:type="dxa"/>
            <w:gridSpan w:val="5"/>
          </w:tcPr>
          <w:p w14:paraId="72ECD274"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61B02C89" w14:textId="77777777"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sz w:val="18"/>
                <w:szCs w:val="18"/>
              </w:rPr>
              <w:t xml:space="preserve">LV: 39. (Nosaukums: Nozares, par kurām attiecīgās datu kopas ir pieejamas valsts datu aprites platformā (datu agregācijas vidē) ; vērtība - 6) </w:t>
            </w:r>
          </w:p>
          <w:p w14:paraId="3EA9719D"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Datu </w:t>
            </w:r>
            <w:proofErr w:type="spellStart"/>
            <w:r w:rsidRPr="00C209C3">
              <w:rPr>
                <w:rFonts w:ascii="Times New Roman" w:hAnsi="Times New Roman" w:cs="Times New Roman"/>
                <w:sz w:val="18"/>
                <w:szCs w:val="18"/>
              </w:rPr>
              <w:t>agregacijas</w:t>
            </w:r>
            <w:proofErr w:type="spellEnd"/>
            <w:r w:rsidRPr="00C209C3">
              <w:rPr>
                <w:rFonts w:ascii="Times New Roman" w:hAnsi="Times New Roman" w:cs="Times New Roman"/>
                <w:sz w:val="18"/>
                <w:szCs w:val="18"/>
              </w:rPr>
              <w:t xml:space="preserve"> vide nodrošina augstas pieejamības datu </w:t>
            </w:r>
            <w:proofErr w:type="spellStart"/>
            <w:r w:rsidRPr="00C209C3">
              <w:rPr>
                <w:rFonts w:ascii="Times New Roman" w:hAnsi="Times New Roman" w:cs="Times New Roman"/>
                <w:sz w:val="18"/>
                <w:szCs w:val="18"/>
              </w:rPr>
              <w:t>ielades</w:t>
            </w:r>
            <w:proofErr w:type="spellEnd"/>
            <w:r w:rsidRPr="00C209C3">
              <w:rPr>
                <w:rFonts w:ascii="Times New Roman" w:hAnsi="Times New Roman" w:cs="Times New Roman"/>
                <w:sz w:val="18"/>
                <w:szCs w:val="18"/>
              </w:rPr>
              <w:t xml:space="preserve">/atgūšanas </w:t>
            </w:r>
            <w:proofErr w:type="spellStart"/>
            <w:r w:rsidRPr="00C209C3">
              <w:rPr>
                <w:rFonts w:ascii="Times New Roman" w:hAnsi="Times New Roman" w:cs="Times New Roman"/>
                <w:sz w:val="18"/>
                <w:szCs w:val="18"/>
              </w:rPr>
              <w:t>risinajumu</w:t>
            </w:r>
            <w:proofErr w:type="spellEnd"/>
            <w:r w:rsidRPr="00C209C3">
              <w:rPr>
                <w:rFonts w:ascii="Times New Roman" w:hAnsi="Times New Roman" w:cs="Times New Roman"/>
                <w:sz w:val="18"/>
                <w:szCs w:val="18"/>
              </w:rPr>
              <w:t xml:space="preserve"> un nodrošina datu objektu kopumu no </w:t>
            </w:r>
            <w:proofErr w:type="spellStart"/>
            <w:r w:rsidRPr="00C209C3">
              <w:rPr>
                <w:rFonts w:ascii="Times New Roman" w:hAnsi="Times New Roman" w:cs="Times New Roman"/>
                <w:sz w:val="18"/>
                <w:szCs w:val="18"/>
              </w:rPr>
              <w:t>šadam</w:t>
            </w:r>
            <w:proofErr w:type="spellEnd"/>
            <w:r w:rsidRPr="00C209C3">
              <w:rPr>
                <w:rFonts w:ascii="Times New Roman" w:hAnsi="Times New Roman" w:cs="Times New Roman"/>
                <w:sz w:val="18"/>
                <w:szCs w:val="18"/>
              </w:rPr>
              <w:t xml:space="preserve"> nozarēm:</w:t>
            </w:r>
          </w:p>
          <w:p w14:paraId="057878D1"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1)</w:t>
            </w:r>
            <w:r w:rsidRPr="00C209C3">
              <w:rPr>
                <w:rFonts w:ascii="Times New Roman" w:hAnsi="Times New Roman" w:cs="Times New Roman"/>
                <w:sz w:val="18"/>
                <w:szCs w:val="18"/>
              </w:rPr>
              <w:tab/>
              <w:t>izglītība, uzņēmējdarbība, pilsonības un personu apliecinoši dokumenti (līdz 2023. gadam);</w:t>
            </w:r>
          </w:p>
          <w:p w14:paraId="79BFA929"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lastRenderedPageBreak/>
              <w:t>2)</w:t>
            </w:r>
            <w:r w:rsidRPr="00C209C3">
              <w:rPr>
                <w:rFonts w:ascii="Times New Roman" w:hAnsi="Times New Roman" w:cs="Times New Roman"/>
                <w:sz w:val="18"/>
                <w:szCs w:val="18"/>
              </w:rPr>
              <w:tab/>
            </w:r>
            <w:proofErr w:type="spellStart"/>
            <w:r w:rsidRPr="00C209C3">
              <w:rPr>
                <w:rFonts w:ascii="Times New Roman" w:hAnsi="Times New Roman" w:cs="Times New Roman"/>
                <w:sz w:val="18"/>
                <w:szCs w:val="18"/>
              </w:rPr>
              <w:t>sociala</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apdrošinašana</w:t>
            </w:r>
            <w:proofErr w:type="spellEnd"/>
            <w:r w:rsidRPr="00C209C3">
              <w:rPr>
                <w:rFonts w:ascii="Times New Roman" w:hAnsi="Times New Roman" w:cs="Times New Roman"/>
                <w:sz w:val="18"/>
                <w:szCs w:val="18"/>
              </w:rPr>
              <w:t xml:space="preserve"> un drošība, zeme un nekustamais īpašums, nodokļi (līdz 2026. gadam).</w:t>
            </w:r>
          </w:p>
          <w:p w14:paraId="48C995C9" w14:textId="77777777" w:rsidR="00F067AE" w:rsidRPr="00C209C3" w:rsidRDefault="00F067AE" w:rsidP="00F067AE">
            <w:pPr>
              <w:jc w:val="both"/>
              <w:rPr>
                <w:rFonts w:ascii="Times New Roman" w:hAnsi="Times New Roman" w:cs="Times New Roman"/>
                <w:sz w:val="18"/>
                <w:szCs w:val="18"/>
              </w:rPr>
            </w:pPr>
          </w:p>
          <w:p w14:paraId="78841EA7" w14:textId="77777777" w:rsidR="00F067AE" w:rsidRPr="00C209C3" w:rsidRDefault="00F067AE" w:rsidP="00F067AE">
            <w:pPr>
              <w:jc w:val="both"/>
              <w:rPr>
                <w:rFonts w:ascii="Times New Roman" w:hAnsi="Times New Roman" w:cs="Times New Roman"/>
                <w:sz w:val="18"/>
                <w:szCs w:val="18"/>
              </w:rPr>
            </w:pPr>
          </w:p>
          <w:p w14:paraId="72C18273" w14:textId="52A59B2F" w:rsidR="00F067AE" w:rsidRPr="00C209C3" w:rsidRDefault="00F067AE" w:rsidP="00F067AE">
            <w:pPr>
              <w:jc w:val="both"/>
              <w:rPr>
                <w:rFonts w:ascii="Times New Roman" w:hAnsi="Times New Roman" w:cs="Times New Roman"/>
                <w:b/>
                <w:bCs/>
                <w:sz w:val="18"/>
                <w:szCs w:val="18"/>
              </w:rPr>
            </w:pPr>
          </w:p>
        </w:tc>
        <w:tc>
          <w:tcPr>
            <w:tcW w:w="2327" w:type="dxa"/>
            <w:gridSpan w:val="2"/>
          </w:tcPr>
          <w:p w14:paraId="5AC657A1" w14:textId="77777777" w:rsidR="00F067AE" w:rsidRPr="00C209C3" w:rsidRDefault="00F067AE" w:rsidP="00F067AE">
            <w:pPr>
              <w:jc w:val="both"/>
              <w:rPr>
                <w:rFonts w:ascii="Times New Roman" w:hAnsi="Times New Roman" w:cs="Times New Roman"/>
                <w:b/>
                <w:sz w:val="18"/>
                <w:szCs w:val="18"/>
              </w:rPr>
            </w:pPr>
            <w:r w:rsidRPr="00C209C3">
              <w:rPr>
                <w:rFonts w:ascii="Times New Roman" w:hAnsi="Times New Roman" w:cs="Times New Roman"/>
                <w:b/>
                <w:bCs/>
                <w:sz w:val="18"/>
                <w:szCs w:val="18"/>
              </w:rPr>
              <w:lastRenderedPageBreak/>
              <w:t>LV: 39. (Nosaukums: Nozares, par kurām attiecīgās datu kopas ir pieejamas centralizētajā datu pārvaldības un izplatīšanas platformā; vērtība - 10)</w:t>
            </w:r>
          </w:p>
          <w:p w14:paraId="061CA8AA"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Valsts centralizētā datu pārvaldības un izplatīšanas platforma nodrošina piekļuvi datu kopām par vismaz 10 dažādām  valsts pārvaldes nozarēm un jomām, tostarp orientējoši: iedzīvotāju dati; </w:t>
            </w:r>
            <w:r w:rsidRPr="00C209C3">
              <w:rPr>
                <w:rFonts w:ascii="Times New Roman" w:hAnsi="Times New Roman" w:cs="Times New Roman"/>
                <w:sz w:val="18"/>
                <w:szCs w:val="18"/>
              </w:rPr>
              <w:lastRenderedPageBreak/>
              <w:t xml:space="preserve">juridisko personu dati, tostarp dati, kas nepieciešami pārstāvībai un atļauju izsniegšanai juridisko personu vārdā; vides sektora dati, tostarp piesārņoto vietu dati; veselības sektora dati, tostarp gan medicīnas procesa organizācijas, gan pētniecībai nepieciešami dati; sociālo pakalpojumu dati; ostu loģistikas datu kopas; publisko iepirkumu datu kopas; ģeotelpiskie dati zemkopības sektoram, t.sk. viedai lauksaimniecības zemes pārvaldībai; veterināro zāļu datu kopas; zinātniskās izpētes datu kopas, kas radītas ar mērķi veicināt atvērtās zinātnes pieeju, koplietojot zinātnisko pētījumu datus. </w:t>
            </w:r>
          </w:p>
          <w:p w14:paraId="147F27D3" w14:textId="77777777" w:rsidR="00F067AE" w:rsidRPr="00C209C3" w:rsidRDefault="00F067AE" w:rsidP="00F067AE">
            <w:pPr>
              <w:jc w:val="both"/>
              <w:rPr>
                <w:rFonts w:ascii="Times New Roman" w:hAnsi="Times New Roman" w:cs="Times New Roman"/>
                <w:sz w:val="18"/>
                <w:szCs w:val="18"/>
              </w:rPr>
            </w:pPr>
          </w:p>
          <w:p w14:paraId="7BF449D0" w14:textId="5782950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 </w:t>
            </w:r>
          </w:p>
        </w:tc>
      </w:tr>
      <w:tr w:rsidR="00F067AE" w:rsidRPr="00C209C3" w14:paraId="7AD8746E" w14:textId="77777777" w:rsidTr="00864685">
        <w:tc>
          <w:tcPr>
            <w:tcW w:w="3669" w:type="dxa"/>
            <w:gridSpan w:val="5"/>
          </w:tcPr>
          <w:p w14:paraId="28FD06F9"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Paredzamās izmaksas</w:t>
            </w:r>
          </w:p>
        </w:tc>
        <w:tc>
          <w:tcPr>
            <w:tcW w:w="3020" w:type="dxa"/>
            <w:gridSpan w:val="8"/>
          </w:tcPr>
          <w:p w14:paraId="0E014EC9"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i/>
                <w:iCs/>
                <w:sz w:val="18"/>
                <w:szCs w:val="18"/>
              </w:rPr>
              <w:t>21,456000 milj. euro</w:t>
            </w:r>
          </w:p>
        </w:tc>
        <w:tc>
          <w:tcPr>
            <w:tcW w:w="2327" w:type="dxa"/>
            <w:gridSpan w:val="2"/>
          </w:tcPr>
          <w:p w14:paraId="63381DB4" w14:textId="3C78BB0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i/>
                <w:iCs/>
                <w:sz w:val="18"/>
                <w:szCs w:val="18"/>
              </w:rPr>
              <w:t>33,986000 milj. euro</w:t>
            </w:r>
          </w:p>
        </w:tc>
      </w:tr>
      <w:tr w:rsidR="00F067AE" w:rsidRPr="00C209C3" w14:paraId="70297DF0" w14:textId="77777777" w:rsidTr="00864685">
        <w:tc>
          <w:tcPr>
            <w:tcW w:w="3669" w:type="dxa"/>
            <w:gridSpan w:val="5"/>
          </w:tcPr>
          <w:p w14:paraId="5CF78B55"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1FA920F6"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2327" w:type="dxa"/>
            <w:gridSpan w:val="2"/>
          </w:tcPr>
          <w:p w14:paraId="3662321E"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0849292C" w14:textId="77777777" w:rsidTr="00864685">
        <w:tc>
          <w:tcPr>
            <w:tcW w:w="3669" w:type="dxa"/>
            <w:gridSpan w:val="5"/>
          </w:tcPr>
          <w:p w14:paraId="02D1669D"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365A436B"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2327" w:type="dxa"/>
            <w:gridSpan w:val="2"/>
          </w:tcPr>
          <w:p w14:paraId="3FD9240F"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422F13FD" w14:textId="77777777" w:rsidTr="00B1218C">
        <w:tc>
          <w:tcPr>
            <w:tcW w:w="9016" w:type="dxa"/>
            <w:gridSpan w:val="15"/>
            <w:shd w:val="clear" w:color="auto" w:fill="1F3864" w:themeFill="accent5" w:themeFillShade="80"/>
          </w:tcPr>
          <w:p w14:paraId="4A880548"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2.2.r: Uzņēmējdarbības digitālās transformācijas pilna cikla atbalsta izveide ar reģionālo tvērumu (CID  atsauce Nr.42)</w:t>
            </w:r>
          </w:p>
          <w:p w14:paraId="45C21867" w14:textId="5F3F70E0" w:rsidR="00F067AE" w:rsidRPr="00C209C3" w:rsidRDefault="00F067AE" w:rsidP="00F067AE">
            <w:pPr>
              <w:jc w:val="center"/>
              <w:rPr>
                <w:rFonts w:ascii="Times New Roman" w:hAnsi="Times New Roman" w:cs="Times New Roman"/>
                <w:sz w:val="18"/>
                <w:szCs w:val="18"/>
              </w:rPr>
            </w:pPr>
            <w:r w:rsidRPr="00C209C3">
              <w:rPr>
                <w:rFonts w:ascii="Times New Roman" w:hAnsi="Times New Roman" w:cs="Times New Roman"/>
                <w:b/>
                <w:bCs/>
                <w:sz w:val="18"/>
                <w:szCs w:val="18"/>
              </w:rPr>
              <w:t>LV-C[C2]-R[2-2-r-]</w:t>
            </w:r>
          </w:p>
        </w:tc>
      </w:tr>
      <w:tr w:rsidR="00F067AE" w:rsidRPr="00C209C3" w14:paraId="048835FC" w14:textId="77777777" w:rsidTr="006A2CB5">
        <w:tc>
          <w:tcPr>
            <w:tcW w:w="9016" w:type="dxa"/>
            <w:gridSpan w:val="15"/>
          </w:tcPr>
          <w:p w14:paraId="65FDB2A4"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Šī brīža ANM redakcija nenodrošina pilnīgu noteikto </w:t>
            </w:r>
            <w:proofErr w:type="spellStart"/>
            <w:r w:rsidRPr="00C209C3">
              <w:rPr>
                <w:rFonts w:ascii="Times New Roman" w:hAnsi="Times New Roman" w:cs="Times New Roman"/>
                <w:i/>
                <w:iCs/>
                <w:sz w:val="18"/>
                <w:szCs w:val="18"/>
              </w:rPr>
              <w:t>mērķrādītāju</w:t>
            </w:r>
            <w:proofErr w:type="spellEnd"/>
            <w:r w:rsidRPr="00C209C3">
              <w:rPr>
                <w:rFonts w:ascii="Times New Roman" w:hAnsi="Times New Roman" w:cs="Times New Roman"/>
                <w:i/>
                <w:iCs/>
                <w:sz w:val="18"/>
                <w:szCs w:val="18"/>
              </w:rPr>
              <w:t xml:space="preserve">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Pr="00C209C3">
              <w:rPr>
                <w:rFonts w:ascii="Times New Roman" w:hAnsi="Times New Roman" w:cs="Times New Roman"/>
                <w:i/>
                <w:iCs/>
                <w:sz w:val="18"/>
                <w:szCs w:val="18"/>
              </w:rPr>
              <w:t>pašnodarbinātie</w:t>
            </w:r>
            <w:proofErr w:type="spellEnd"/>
            <w:r w:rsidRPr="00C209C3">
              <w:rPr>
                <w:rFonts w:ascii="Times New Roman" w:hAnsi="Times New Roman" w:cs="Times New Roman"/>
                <w:i/>
                <w:iCs/>
                <w:sz w:val="18"/>
                <w:szCs w:val="18"/>
              </w:rPr>
              <w:t>, zemnieku saimniecības, kooperatīvās sabiedrības, kas veic saimniecisko darbību, tādējādi novēršot riskus nesasniegt noteiktos rādītājus un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 tādējādi tiek mainīta rādītāja termins no “uzņēmums” uz “vienība”.</w:t>
            </w:r>
          </w:p>
          <w:p w14:paraId="34002495" w14:textId="50BB1F0F"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Plānotie grozījumi neparedz izmaiņas ieguldījumu izmaksās un sasniedzamā mērķa kvantitatīvo noteikšanu, neietekmē “zaļos” un “digitālos” mērķus, kā arī neietekmē DNSH pašnovērtējumu un laika grafiku.</w:t>
            </w:r>
          </w:p>
        </w:tc>
      </w:tr>
      <w:tr w:rsidR="00F067AE" w:rsidRPr="00C209C3" w14:paraId="7C9936FF" w14:textId="77777777" w:rsidTr="00864685">
        <w:tc>
          <w:tcPr>
            <w:tcW w:w="3669" w:type="dxa"/>
            <w:gridSpan w:val="5"/>
            <w:shd w:val="clear" w:color="auto" w:fill="00B0F0"/>
          </w:tcPr>
          <w:p w14:paraId="788BAD74" w14:textId="49C1DA5C"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218A4217" w14:textId="2CE2E09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50162513" w14:textId="16CE497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627F8B8D" w14:textId="77777777" w:rsidTr="00864685">
        <w:tc>
          <w:tcPr>
            <w:tcW w:w="3669" w:type="dxa"/>
            <w:gridSpan w:val="5"/>
          </w:tcPr>
          <w:p w14:paraId="53FDA4DD" w14:textId="02E5EAF9"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44AA9A23" w14:textId="0B82711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5FE8011C" w14:textId="2639F40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271D1442" w14:textId="77777777" w:rsidTr="00864685">
        <w:tc>
          <w:tcPr>
            <w:tcW w:w="3669" w:type="dxa"/>
            <w:gridSpan w:val="5"/>
          </w:tcPr>
          <w:p w14:paraId="52198E24" w14:textId="2AD425E9"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396EE6D3" w14:textId="0284FE1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Digitālā brieduma testa sistēmas izveide uzņēmumiem, lai noteiktu uzņēmumiem nepieciešamās darbības un valsts atbalstu.</w:t>
            </w:r>
          </w:p>
        </w:tc>
        <w:tc>
          <w:tcPr>
            <w:tcW w:w="2327" w:type="dxa"/>
            <w:gridSpan w:val="2"/>
          </w:tcPr>
          <w:p w14:paraId="6E9A0E22" w14:textId="6F3D6E1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Digitālā brieduma testa sistēmas izveide vienībām, lai noteiktu vienībām nepieciešamās darbības un valsts atbalstu.</w:t>
            </w:r>
          </w:p>
        </w:tc>
      </w:tr>
      <w:tr w:rsidR="00F067AE" w:rsidRPr="00C209C3" w14:paraId="1F1B281D" w14:textId="77777777" w:rsidTr="00864685">
        <w:tc>
          <w:tcPr>
            <w:tcW w:w="3669" w:type="dxa"/>
            <w:gridSpan w:val="5"/>
          </w:tcPr>
          <w:p w14:paraId="219EDCA7" w14:textId="213E2549"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6683C0BE" w14:textId="68292075"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67861D33" w14:textId="0CCF188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23346400" w14:textId="77777777" w:rsidTr="00864685">
        <w:tc>
          <w:tcPr>
            <w:tcW w:w="3669" w:type="dxa"/>
            <w:gridSpan w:val="5"/>
          </w:tcPr>
          <w:p w14:paraId="0A32319C" w14:textId="7FEC955B"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42A5ED49" w14:textId="322ACB9B"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728CEB86" w14:textId="2ED1C36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1C20CE2F" w14:textId="77777777" w:rsidTr="00864685">
        <w:tc>
          <w:tcPr>
            <w:tcW w:w="3669" w:type="dxa"/>
            <w:gridSpan w:val="5"/>
          </w:tcPr>
          <w:p w14:paraId="2BED1244" w14:textId="404285A3"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40E2925F" w14:textId="530D86AB"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4F160DEB" w14:textId="48F440C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1981B558" w14:textId="77777777" w:rsidTr="00DA3909">
        <w:trPr>
          <w:trHeight w:val="82"/>
        </w:trPr>
        <w:tc>
          <w:tcPr>
            <w:tcW w:w="9016" w:type="dxa"/>
            <w:gridSpan w:val="15"/>
            <w:shd w:val="clear" w:color="auto" w:fill="1F3864" w:themeFill="accent5" w:themeFillShade="80"/>
          </w:tcPr>
          <w:p w14:paraId="16ED7B4C"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 xml:space="preserve">2.2.1.1.i. Atbalsts Digitālo inovāciju centru un reģionālo kontaktpunktu izveidei </w:t>
            </w:r>
          </w:p>
          <w:p w14:paraId="6DB73486"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(CID atsauce Nr.43)</w:t>
            </w:r>
          </w:p>
          <w:p w14:paraId="6219F966" w14:textId="2866E2B4" w:rsidR="00F067AE" w:rsidRPr="00C209C3" w:rsidRDefault="00F067AE" w:rsidP="00F067AE">
            <w:pPr>
              <w:jc w:val="center"/>
              <w:rPr>
                <w:rFonts w:ascii="Times New Roman" w:hAnsi="Times New Roman" w:cs="Times New Roman"/>
                <w:sz w:val="18"/>
                <w:szCs w:val="18"/>
              </w:rPr>
            </w:pPr>
            <w:r w:rsidRPr="00C209C3">
              <w:rPr>
                <w:rFonts w:ascii="Times New Roman" w:hAnsi="Times New Roman" w:cs="Times New Roman"/>
                <w:b/>
                <w:bCs/>
                <w:sz w:val="18"/>
                <w:szCs w:val="18"/>
              </w:rPr>
              <w:t>LV-C[C2]-I[2-2-1-1-i-]</w:t>
            </w:r>
          </w:p>
        </w:tc>
      </w:tr>
      <w:tr w:rsidR="00F067AE" w:rsidRPr="00C209C3" w14:paraId="2B4913AC" w14:textId="77777777" w:rsidTr="006A2CB5">
        <w:tc>
          <w:tcPr>
            <w:tcW w:w="9016" w:type="dxa"/>
            <w:gridSpan w:val="15"/>
          </w:tcPr>
          <w:p w14:paraId="1E8B6547"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Šī brīža ANM redakcija nenodrošina pilnīgu noteikto </w:t>
            </w:r>
            <w:proofErr w:type="spellStart"/>
            <w:r w:rsidRPr="00C209C3">
              <w:rPr>
                <w:rFonts w:ascii="Times New Roman" w:hAnsi="Times New Roman" w:cs="Times New Roman"/>
                <w:i/>
                <w:iCs/>
                <w:sz w:val="18"/>
                <w:szCs w:val="18"/>
              </w:rPr>
              <w:t>mērķrādītāju</w:t>
            </w:r>
            <w:proofErr w:type="spellEnd"/>
            <w:r w:rsidRPr="00C209C3">
              <w:rPr>
                <w:rFonts w:ascii="Times New Roman" w:hAnsi="Times New Roman" w:cs="Times New Roman"/>
                <w:i/>
                <w:iCs/>
                <w:sz w:val="18"/>
                <w:szCs w:val="18"/>
              </w:rPr>
              <w:t xml:space="preserve">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Pr="00C209C3">
              <w:rPr>
                <w:rFonts w:ascii="Times New Roman" w:hAnsi="Times New Roman" w:cs="Times New Roman"/>
                <w:i/>
                <w:iCs/>
                <w:sz w:val="18"/>
                <w:szCs w:val="18"/>
              </w:rPr>
              <w:t>pašnodarbinātie</w:t>
            </w:r>
            <w:proofErr w:type="spellEnd"/>
            <w:r w:rsidRPr="00C209C3">
              <w:rPr>
                <w:rFonts w:ascii="Times New Roman" w:hAnsi="Times New Roman" w:cs="Times New Roman"/>
                <w:i/>
                <w:iCs/>
                <w:sz w:val="18"/>
                <w:szCs w:val="18"/>
              </w:rPr>
              <w:t xml:space="preserve">, </w:t>
            </w:r>
            <w:r w:rsidRPr="00C209C3">
              <w:rPr>
                <w:rFonts w:ascii="Times New Roman" w:hAnsi="Times New Roman" w:cs="Times New Roman"/>
                <w:i/>
                <w:sz w:val="18"/>
                <w:szCs w:val="18"/>
              </w:rPr>
              <w:t>zemnieku saimniecības, kooperatīvās sabiedrības, kas veic saimniecisko darbību, tādējādi novēršot riskus nesasniegt noteiktos rādītājus un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w:t>
            </w:r>
            <w:r w:rsidRPr="00C209C3">
              <w:rPr>
                <w:rFonts w:ascii="Times New Roman" w:hAnsi="Times New Roman" w:cs="Times New Roman"/>
                <w:i/>
                <w:iCs/>
                <w:sz w:val="18"/>
                <w:szCs w:val="18"/>
              </w:rPr>
              <w:t xml:space="preserve"> tādējādi tiek mainīta rādītāja termins no “komersants” uz “vienība”. </w:t>
            </w:r>
          </w:p>
          <w:p w14:paraId="64B926D6"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sz w:val="18"/>
                <w:szCs w:val="18"/>
              </w:rPr>
              <w:t xml:space="preserve">Par </w:t>
            </w:r>
            <w:proofErr w:type="spellStart"/>
            <w:r w:rsidRPr="00C209C3">
              <w:rPr>
                <w:rFonts w:ascii="Times New Roman" w:hAnsi="Times New Roman" w:cs="Times New Roman"/>
                <w:i/>
                <w:sz w:val="18"/>
                <w:szCs w:val="18"/>
              </w:rPr>
              <w:t>mērķrādītāja</w:t>
            </w:r>
            <w:proofErr w:type="spellEnd"/>
            <w:r w:rsidRPr="00C209C3">
              <w:rPr>
                <w:rFonts w:ascii="Times New Roman" w:hAnsi="Times New Roman" w:cs="Times New Roman"/>
                <w:i/>
                <w:sz w:val="18"/>
                <w:szCs w:val="18"/>
              </w:rPr>
              <w:t xml:space="preserve"> sasniegšanu apliecināšanas dokumentiem uzskatāmi to uzņēmumu saraksts, kas no EDIC ir saņēmuši nefinansiālu atbalstu, un izvilkums no oficiāliem dokumentiem, kurā atspoguļoti atlases kritēriji, kas nodrošina atbilstību Tehniskajiem norādījumiem par principa “nenodarīt būtisku kaitējumu” piemērošanu (2021/C58/01), kā noteikts Padomes Īstenošanas lēmuma pielikumā.</w:t>
            </w:r>
          </w:p>
          <w:p w14:paraId="2E13DBFA"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i/>
                <w:iCs/>
                <w:sz w:val="18"/>
                <w:szCs w:val="18"/>
              </w:rPr>
              <w:t>Ņemot vērā, ka Eiropas Komisija ir apstiprinājusi rādītāja uzskaitē izmantot unikālo pakalpojumu skaitu unikālo komersantu vietā, tiek mainīts pasākuma apraksts.</w:t>
            </w:r>
            <w:r w:rsidRPr="00C209C3">
              <w:rPr>
                <w:rFonts w:ascii="Times New Roman" w:hAnsi="Times New Roman" w:cs="Times New Roman"/>
                <w:sz w:val="18"/>
                <w:szCs w:val="18"/>
              </w:rPr>
              <w:t xml:space="preserve"> </w:t>
            </w:r>
          </w:p>
          <w:p w14:paraId="12463AC3" w14:textId="4AEABF71"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i/>
                <w:sz w:val="18"/>
                <w:szCs w:val="18"/>
              </w:rPr>
              <w:lastRenderedPageBreak/>
              <w:t>Plānotie grozījumi neparedz izmaiņas ieguldījumu izmaksās un sasniedzamā mērķa kvantitatīvo noteikšanu, neietekmē “zaļos” un “digitālos” mērķus, kā arī neietekmē DNSH pašnovērtējumu un laika grafiku.</w:t>
            </w:r>
          </w:p>
        </w:tc>
      </w:tr>
      <w:tr w:rsidR="00F067AE" w:rsidRPr="00C209C3" w14:paraId="40EE49FE" w14:textId="77777777" w:rsidTr="00864685">
        <w:tc>
          <w:tcPr>
            <w:tcW w:w="3669" w:type="dxa"/>
            <w:gridSpan w:val="5"/>
            <w:shd w:val="clear" w:color="auto" w:fill="00B0F0"/>
          </w:tcPr>
          <w:p w14:paraId="2D84763E" w14:textId="5191BE66"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4DB8EA4F" w14:textId="5F422CD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4A01C4F8" w14:textId="08C0040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161BE1C0" w14:textId="77777777" w:rsidTr="00864685">
        <w:tc>
          <w:tcPr>
            <w:tcW w:w="3669" w:type="dxa"/>
            <w:gridSpan w:val="5"/>
          </w:tcPr>
          <w:p w14:paraId="10995E55" w14:textId="247F8938"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66C49A2D" w14:textId="185259A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1F5B8C23" w14:textId="2A46113E"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0AC66479" w14:textId="77777777" w:rsidTr="00864685">
        <w:tc>
          <w:tcPr>
            <w:tcW w:w="3669" w:type="dxa"/>
            <w:gridSpan w:val="5"/>
          </w:tcPr>
          <w:p w14:paraId="3CBC56FD" w14:textId="31693F74"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20620499" w14:textId="6EA5BC6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Eiropas Digitālās inovācijas centra atbalstīto uzņēmumu skaits</w:t>
            </w:r>
          </w:p>
        </w:tc>
        <w:tc>
          <w:tcPr>
            <w:tcW w:w="2327" w:type="dxa"/>
            <w:gridSpan w:val="2"/>
          </w:tcPr>
          <w:p w14:paraId="6B572F81" w14:textId="4616DACF"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Atbalstīto vienību skaits, kas no EDIC saņēmuši pakalpojumus (digitālā brieduma tests un digitālās attīstības ceļa karte)</w:t>
            </w:r>
          </w:p>
        </w:tc>
      </w:tr>
      <w:tr w:rsidR="00F067AE" w:rsidRPr="00C209C3" w14:paraId="0CF3B892" w14:textId="77777777" w:rsidTr="00864685">
        <w:tc>
          <w:tcPr>
            <w:tcW w:w="3669" w:type="dxa"/>
            <w:gridSpan w:val="5"/>
          </w:tcPr>
          <w:p w14:paraId="3838AEE1" w14:textId="617A0792"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7199B837" w14:textId="218167E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To uzņēmumu skaits, kas no EDIC saņēmuši nefinansiālu atbalstu (digitālā brieduma tests un </w:t>
            </w:r>
            <w:proofErr w:type="spellStart"/>
            <w:r w:rsidRPr="00C209C3">
              <w:rPr>
                <w:rFonts w:ascii="Times New Roman" w:hAnsi="Times New Roman" w:cs="Times New Roman"/>
                <w:sz w:val="18"/>
                <w:szCs w:val="18"/>
              </w:rPr>
              <w:t>mentorēšana</w:t>
            </w:r>
            <w:proofErr w:type="spellEnd"/>
            <w:r w:rsidRPr="00C209C3">
              <w:rPr>
                <w:rFonts w:ascii="Times New Roman" w:hAnsi="Times New Roman" w:cs="Times New Roman"/>
                <w:sz w:val="18"/>
                <w:szCs w:val="18"/>
              </w:rPr>
              <w:t xml:space="preserve"> digitālās transformācijas ceļa kartes izveidei).</w:t>
            </w:r>
          </w:p>
        </w:tc>
        <w:tc>
          <w:tcPr>
            <w:tcW w:w="2327" w:type="dxa"/>
            <w:gridSpan w:val="2"/>
          </w:tcPr>
          <w:p w14:paraId="313D04F3" w14:textId="61D52EA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To vienību skaits, kas no EDIC saņēmušas atbalstu  (sākotnējais digitālā brieduma tests, digitālās attīstības ceļa </w:t>
            </w:r>
            <w:proofErr w:type="spellStart"/>
            <w:r w:rsidRPr="00C209C3">
              <w:rPr>
                <w:rFonts w:ascii="Times New Roman" w:hAnsi="Times New Roman" w:cs="Times New Roman"/>
                <w:sz w:val="18"/>
                <w:szCs w:val="18"/>
              </w:rPr>
              <w:t>karteun</w:t>
            </w:r>
            <w:proofErr w:type="spellEnd"/>
            <w:r w:rsidRPr="00C209C3">
              <w:rPr>
                <w:rFonts w:ascii="Times New Roman" w:hAnsi="Times New Roman" w:cs="Times New Roman"/>
                <w:sz w:val="18"/>
                <w:szCs w:val="18"/>
              </w:rPr>
              <w:t xml:space="preserve"> otrreizējais digitālā brieduma tests). Ja viena vienība saņem atbalstu (sākotnējais digitālā brieduma tests, otrreizējais digitālā brieduma tests) vairākas reizes, katru testu uzskaita kā atsevišķu vienību.</w:t>
            </w:r>
          </w:p>
        </w:tc>
      </w:tr>
      <w:tr w:rsidR="00F067AE" w:rsidRPr="00C209C3" w14:paraId="44CF7E14" w14:textId="77777777" w:rsidTr="00864685">
        <w:tc>
          <w:tcPr>
            <w:tcW w:w="3669" w:type="dxa"/>
            <w:gridSpan w:val="5"/>
          </w:tcPr>
          <w:p w14:paraId="71403864" w14:textId="2DAA51E6"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47C03CDA" w14:textId="7A149D1F"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Atbalstītie komersanti “3500”</w:t>
            </w:r>
          </w:p>
        </w:tc>
        <w:tc>
          <w:tcPr>
            <w:tcW w:w="2327" w:type="dxa"/>
            <w:gridSpan w:val="2"/>
          </w:tcPr>
          <w:p w14:paraId="34EB6005" w14:textId="03DCB3C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Atbalstītās vienības “3500”</w:t>
            </w:r>
          </w:p>
        </w:tc>
      </w:tr>
      <w:tr w:rsidR="00F067AE" w:rsidRPr="00C209C3" w14:paraId="27F7C9D0" w14:textId="77777777" w:rsidTr="00864685">
        <w:tc>
          <w:tcPr>
            <w:tcW w:w="3669" w:type="dxa"/>
            <w:gridSpan w:val="5"/>
          </w:tcPr>
          <w:p w14:paraId="78092C21" w14:textId="5E3D8149"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12EED458" w14:textId="2144FA75"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6F54EC3D" w14:textId="058192A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2A934BF7" w14:textId="77777777" w:rsidTr="00864685">
        <w:tc>
          <w:tcPr>
            <w:tcW w:w="3669" w:type="dxa"/>
            <w:gridSpan w:val="5"/>
          </w:tcPr>
          <w:p w14:paraId="6805E888" w14:textId="7750BA7F"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45B69D8C" w14:textId="40F7B78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09C6CC2B" w14:textId="36DF5EF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6A7D3F6D" w14:textId="77777777" w:rsidTr="00864685">
        <w:tc>
          <w:tcPr>
            <w:tcW w:w="3669" w:type="dxa"/>
            <w:gridSpan w:val="5"/>
          </w:tcPr>
          <w:p w14:paraId="6FD5FB00" w14:textId="79FBAF9E"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7F0B18A5" w14:textId="0EDD7DC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67BD76A3" w14:textId="1629F2C9"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00505305" w14:textId="77777777" w:rsidTr="00DA3909">
        <w:tc>
          <w:tcPr>
            <w:tcW w:w="9016" w:type="dxa"/>
            <w:gridSpan w:val="15"/>
            <w:shd w:val="clear" w:color="auto" w:fill="1F3864" w:themeFill="accent5" w:themeFillShade="80"/>
          </w:tcPr>
          <w:p w14:paraId="18007B12"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2.2.1.1.i. Atbalsts Digitālo inovāciju centru un reģionālo kontaktpunktu izveidei</w:t>
            </w:r>
          </w:p>
          <w:p w14:paraId="2C50232E"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(CID atsauce Nr.44)</w:t>
            </w:r>
          </w:p>
          <w:p w14:paraId="6B0A2C3F" w14:textId="19626F8F" w:rsidR="00F067AE" w:rsidRPr="00C209C3" w:rsidRDefault="00F067AE" w:rsidP="00F067AE">
            <w:pPr>
              <w:jc w:val="center"/>
              <w:rPr>
                <w:rFonts w:ascii="Times New Roman" w:hAnsi="Times New Roman" w:cs="Times New Roman"/>
                <w:sz w:val="18"/>
                <w:szCs w:val="18"/>
              </w:rPr>
            </w:pPr>
            <w:r w:rsidRPr="00C209C3">
              <w:rPr>
                <w:rFonts w:ascii="Times New Roman" w:hAnsi="Times New Roman" w:cs="Times New Roman"/>
                <w:b/>
                <w:bCs/>
                <w:sz w:val="18"/>
                <w:szCs w:val="18"/>
              </w:rPr>
              <w:t>LV-C[C2]-I[2-2-1-1-i-]</w:t>
            </w:r>
          </w:p>
        </w:tc>
      </w:tr>
      <w:tr w:rsidR="00F067AE" w:rsidRPr="00C209C3" w14:paraId="17111271" w14:textId="77777777" w:rsidTr="006A2CB5">
        <w:tc>
          <w:tcPr>
            <w:tcW w:w="9016" w:type="dxa"/>
            <w:gridSpan w:val="15"/>
          </w:tcPr>
          <w:p w14:paraId="0F60B159" w14:textId="3ADB1B56"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Šī brīža ANM redakcija nenodrošina pilnīgu noteikto </w:t>
            </w:r>
            <w:proofErr w:type="spellStart"/>
            <w:r w:rsidRPr="00C209C3">
              <w:rPr>
                <w:rFonts w:ascii="Times New Roman" w:hAnsi="Times New Roman" w:cs="Times New Roman"/>
                <w:i/>
                <w:iCs/>
                <w:sz w:val="18"/>
                <w:szCs w:val="18"/>
              </w:rPr>
              <w:t>mērķrādītāju</w:t>
            </w:r>
            <w:proofErr w:type="spellEnd"/>
            <w:r w:rsidRPr="00C209C3">
              <w:rPr>
                <w:rFonts w:ascii="Times New Roman" w:hAnsi="Times New Roman" w:cs="Times New Roman"/>
                <w:i/>
                <w:iCs/>
                <w:sz w:val="18"/>
                <w:szCs w:val="18"/>
              </w:rPr>
              <w:t xml:space="preserve">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Pr="00C209C3">
              <w:rPr>
                <w:rFonts w:ascii="Times New Roman" w:hAnsi="Times New Roman" w:cs="Times New Roman"/>
                <w:i/>
                <w:iCs/>
                <w:sz w:val="18"/>
                <w:szCs w:val="18"/>
              </w:rPr>
              <w:t>pašnodarbinātie</w:t>
            </w:r>
            <w:proofErr w:type="spellEnd"/>
            <w:r w:rsidRPr="00C209C3">
              <w:rPr>
                <w:rFonts w:ascii="Times New Roman" w:hAnsi="Times New Roman" w:cs="Times New Roman"/>
                <w:i/>
                <w:iCs/>
                <w:sz w:val="18"/>
                <w:szCs w:val="18"/>
              </w:rPr>
              <w:t xml:space="preserve">, zemnieku saimniecības, kooperatīvās sabiedrības, kas veic saimniecisko darbību, tādējādi novēršot riskus nesasniegt noteiktos rādītājus un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w:t>
            </w:r>
            <w:proofErr w:type="spellStart"/>
            <w:r w:rsidRPr="00C209C3">
              <w:rPr>
                <w:rFonts w:ascii="Times New Roman" w:hAnsi="Times New Roman" w:cs="Times New Roman"/>
                <w:i/>
                <w:iCs/>
                <w:sz w:val="18"/>
                <w:szCs w:val="18"/>
              </w:rPr>
              <w:t>virzienā,tādējādi</w:t>
            </w:r>
            <w:proofErr w:type="spellEnd"/>
            <w:r w:rsidRPr="00C209C3">
              <w:rPr>
                <w:rFonts w:ascii="Times New Roman" w:hAnsi="Times New Roman" w:cs="Times New Roman"/>
                <w:i/>
                <w:iCs/>
                <w:sz w:val="18"/>
                <w:szCs w:val="18"/>
              </w:rPr>
              <w:t xml:space="preserve"> tiek mainīta rādītāja termins no “uzņēmums” uz “vienība”. </w:t>
            </w:r>
          </w:p>
          <w:p w14:paraId="56556BF2" w14:textId="5D61CD5B"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sz w:val="18"/>
                <w:szCs w:val="18"/>
              </w:rPr>
              <w:t xml:space="preserve">Par </w:t>
            </w:r>
            <w:proofErr w:type="spellStart"/>
            <w:r w:rsidRPr="00C209C3">
              <w:rPr>
                <w:rFonts w:ascii="Times New Roman" w:hAnsi="Times New Roman" w:cs="Times New Roman"/>
                <w:i/>
                <w:sz w:val="18"/>
                <w:szCs w:val="18"/>
              </w:rPr>
              <w:t>mērķrādītāja</w:t>
            </w:r>
            <w:proofErr w:type="spellEnd"/>
            <w:r w:rsidRPr="00C209C3">
              <w:rPr>
                <w:rFonts w:ascii="Times New Roman" w:hAnsi="Times New Roman" w:cs="Times New Roman"/>
                <w:i/>
                <w:sz w:val="18"/>
                <w:szCs w:val="18"/>
              </w:rPr>
              <w:t xml:space="preserve"> sasniegšanu apliecināšanas dokumentiem uzskatāmi to uzņēmumu saraksts, kas no EDIC ir saņēmuši nefinansiālu atbalstu, un izvilkums no oficiāliem dokumentiem, kurā atspoguļoti atlases kritēriji, kas nodrošina atbilstību Tehniskajiem norādījumiem par principa “nenodarīt būtisku kaitējumu” piemērošanu (2021/C58/01), kā noteikts Padomes Īstenošanas lēmuma </w:t>
            </w:r>
            <w:proofErr w:type="spellStart"/>
            <w:r w:rsidRPr="00C209C3">
              <w:rPr>
                <w:rFonts w:ascii="Times New Roman" w:hAnsi="Times New Roman" w:cs="Times New Roman"/>
                <w:i/>
                <w:sz w:val="18"/>
                <w:szCs w:val="18"/>
              </w:rPr>
              <w:t>pielikumā.</w:t>
            </w:r>
            <w:r w:rsidRPr="00C209C3">
              <w:rPr>
                <w:rFonts w:ascii="Times New Roman" w:hAnsi="Times New Roman" w:cs="Times New Roman"/>
                <w:i/>
                <w:iCs/>
                <w:sz w:val="18"/>
                <w:szCs w:val="18"/>
              </w:rPr>
              <w:t>Ņemot</w:t>
            </w:r>
            <w:proofErr w:type="spellEnd"/>
            <w:r w:rsidRPr="00C209C3">
              <w:rPr>
                <w:rFonts w:ascii="Times New Roman" w:hAnsi="Times New Roman" w:cs="Times New Roman"/>
                <w:i/>
                <w:iCs/>
                <w:sz w:val="18"/>
                <w:szCs w:val="18"/>
              </w:rPr>
              <w:t xml:space="preserve"> vērā, ka Eiropas Komisija ir apstiprinājusi rādītāja uzskaitē izmantot unikālo pakalpojumu skaitu unikālo komersantu vietā, tiek mainīts pasākuma apraksts.</w:t>
            </w:r>
          </w:p>
          <w:p w14:paraId="1D77C6C4" w14:textId="261B12D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i/>
                <w:iCs/>
                <w:sz w:val="18"/>
                <w:szCs w:val="18"/>
              </w:rPr>
              <w:t>Plānotie grozījumi neparedz izmaiņas ieguldījumu izmaksās un sasniedzamā mērķa kvantitatīvo noteikšanu, neietekmē “zaļos” un “digitālos” mērķus, kā arī neietekmē DNSH pašnovērtējumu un laika grafiku.</w:t>
            </w:r>
          </w:p>
        </w:tc>
      </w:tr>
      <w:tr w:rsidR="00F067AE" w:rsidRPr="00C209C3" w14:paraId="2C234148" w14:textId="77777777" w:rsidTr="00864685">
        <w:tc>
          <w:tcPr>
            <w:tcW w:w="3669" w:type="dxa"/>
            <w:gridSpan w:val="5"/>
            <w:shd w:val="clear" w:color="auto" w:fill="00B0F0"/>
          </w:tcPr>
          <w:p w14:paraId="04FD263D" w14:textId="535F62EA"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7EB09393" w14:textId="0D6285A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571A6F0E" w14:textId="17AEE91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56EA5204" w14:textId="77777777" w:rsidTr="00864685">
        <w:tc>
          <w:tcPr>
            <w:tcW w:w="3669" w:type="dxa"/>
            <w:gridSpan w:val="5"/>
          </w:tcPr>
          <w:p w14:paraId="3F164AB6" w14:textId="5E452AAA"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553CFD4F" w14:textId="20A036A1"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1FCEADB2" w14:textId="7657343F"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1A7A8142" w14:textId="77777777" w:rsidTr="00864685">
        <w:tc>
          <w:tcPr>
            <w:tcW w:w="3669" w:type="dxa"/>
            <w:gridSpan w:val="5"/>
          </w:tcPr>
          <w:p w14:paraId="5C0C448D" w14:textId="232704FE"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6C55CD90"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Eiropas digitālās inovācijas centra </w:t>
            </w:r>
          </w:p>
          <w:p w14:paraId="5DAEBEF2" w14:textId="32BBF5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(EDIC) atbalstīto uzņēmumu skaits</w:t>
            </w:r>
          </w:p>
        </w:tc>
        <w:tc>
          <w:tcPr>
            <w:tcW w:w="2327" w:type="dxa"/>
            <w:gridSpan w:val="2"/>
          </w:tcPr>
          <w:p w14:paraId="13E02F12" w14:textId="3269C009"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Atbalstīto vienību skaits, kas no EDIC saņēmuši pakalpojumus (digitālā brieduma tests un digitālās attīstības ceļa karte)</w:t>
            </w:r>
          </w:p>
        </w:tc>
      </w:tr>
      <w:tr w:rsidR="00F067AE" w:rsidRPr="00C209C3" w14:paraId="3810A447" w14:textId="77777777" w:rsidTr="00864685">
        <w:tc>
          <w:tcPr>
            <w:tcW w:w="3669" w:type="dxa"/>
            <w:gridSpan w:val="5"/>
          </w:tcPr>
          <w:p w14:paraId="609E418D" w14:textId="44AE05C2"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3245AD6B" w14:textId="564C5FF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To uzņēmumu skaits, kas no EDIC saņēmuši nefinansiālu atbalstu (digitālā brieduma tests un </w:t>
            </w:r>
            <w:proofErr w:type="spellStart"/>
            <w:r w:rsidRPr="00C209C3">
              <w:rPr>
                <w:rFonts w:ascii="Times New Roman" w:hAnsi="Times New Roman" w:cs="Times New Roman"/>
                <w:sz w:val="18"/>
                <w:szCs w:val="18"/>
              </w:rPr>
              <w:t>mentorēšana</w:t>
            </w:r>
            <w:proofErr w:type="spellEnd"/>
            <w:r w:rsidRPr="00C209C3">
              <w:rPr>
                <w:rFonts w:ascii="Times New Roman" w:hAnsi="Times New Roman" w:cs="Times New Roman"/>
                <w:sz w:val="18"/>
                <w:szCs w:val="18"/>
              </w:rPr>
              <w:t xml:space="preserve"> digitālās transformācijas ceļa kartes izveidei).</w:t>
            </w:r>
          </w:p>
        </w:tc>
        <w:tc>
          <w:tcPr>
            <w:tcW w:w="2327" w:type="dxa"/>
            <w:gridSpan w:val="2"/>
          </w:tcPr>
          <w:p w14:paraId="6580C8BE" w14:textId="1BEC5FB8" w:rsidR="00F067AE" w:rsidRPr="00C209C3" w:rsidRDefault="00F067AE" w:rsidP="00F067AE">
            <w:pPr>
              <w:jc w:val="both"/>
              <w:rPr>
                <w:rFonts w:ascii="Times New Roman" w:hAnsi="Times New Roman" w:cs="Times New Roman"/>
                <w:sz w:val="18"/>
                <w:szCs w:val="18"/>
                <w:lang w:eastAsia="lv-LV"/>
              </w:rPr>
            </w:pPr>
            <w:r w:rsidRPr="00C209C3">
              <w:rPr>
                <w:rFonts w:ascii="Times New Roman" w:hAnsi="Times New Roman" w:cs="Times New Roman"/>
                <w:sz w:val="18"/>
                <w:szCs w:val="18"/>
              </w:rPr>
              <w:t>To vienību skaits, kas no EDIC saņēmušas atbalstu (sākotnējais digitālā brieduma tests, digitālās attīstības ceļa karte, un otrreizējais digitālā brieduma tests).</w:t>
            </w:r>
            <w:r w:rsidRPr="00C209C3">
              <w:rPr>
                <w:rFonts w:ascii="Times New Roman" w:hAnsi="Times New Roman" w:cs="Times New Roman"/>
                <w:sz w:val="18"/>
                <w:szCs w:val="18"/>
                <w:lang w:eastAsia="lv-LV"/>
              </w:rPr>
              <w:t xml:space="preserve"> </w:t>
            </w:r>
          </w:p>
          <w:p w14:paraId="361AAAA1" w14:textId="18A2163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Ja viena vienība saņem atbalstu (sākotnējais digitālā brieduma tests, otrreizējais digitālā brieduma tests) vairākas reizes, katru testu uzskaita kā atsevišķu vienību.</w:t>
            </w:r>
          </w:p>
        </w:tc>
      </w:tr>
      <w:tr w:rsidR="00F067AE" w:rsidRPr="00C209C3" w14:paraId="53AC981C" w14:textId="77777777" w:rsidTr="00864685">
        <w:tc>
          <w:tcPr>
            <w:tcW w:w="3669" w:type="dxa"/>
            <w:gridSpan w:val="5"/>
          </w:tcPr>
          <w:p w14:paraId="23867A2A" w14:textId="10B63926"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7909603E" w14:textId="59735342"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Atbalstītie komersanti “7000”</w:t>
            </w:r>
          </w:p>
        </w:tc>
        <w:tc>
          <w:tcPr>
            <w:tcW w:w="2327" w:type="dxa"/>
            <w:gridSpan w:val="2"/>
          </w:tcPr>
          <w:p w14:paraId="77BE1EB2" w14:textId="222FD67E"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Atbalstītās vienības “7000”</w:t>
            </w:r>
          </w:p>
        </w:tc>
      </w:tr>
      <w:tr w:rsidR="00F067AE" w:rsidRPr="00C209C3" w14:paraId="4D56BBF9" w14:textId="77777777" w:rsidTr="00864685">
        <w:tc>
          <w:tcPr>
            <w:tcW w:w="3669" w:type="dxa"/>
            <w:gridSpan w:val="5"/>
          </w:tcPr>
          <w:p w14:paraId="1F545758" w14:textId="7B092F96"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01A79766" w14:textId="2ED32E9E"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1567E206" w14:textId="6163C7C1"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008840E3" w14:textId="77777777" w:rsidTr="00864685">
        <w:tc>
          <w:tcPr>
            <w:tcW w:w="3669" w:type="dxa"/>
            <w:gridSpan w:val="5"/>
          </w:tcPr>
          <w:p w14:paraId="137622DA" w14:textId="492E57AC"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Zaļie un digitālie mērķi</w:t>
            </w:r>
          </w:p>
        </w:tc>
        <w:tc>
          <w:tcPr>
            <w:tcW w:w="3020" w:type="dxa"/>
            <w:gridSpan w:val="8"/>
          </w:tcPr>
          <w:p w14:paraId="3623C9D5" w14:textId="47AFBA2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1602B28B" w14:textId="69F7AD9F"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1800C28F" w14:textId="77777777" w:rsidTr="00864685">
        <w:trPr>
          <w:trHeight w:val="50"/>
        </w:trPr>
        <w:tc>
          <w:tcPr>
            <w:tcW w:w="3669" w:type="dxa"/>
            <w:gridSpan w:val="5"/>
          </w:tcPr>
          <w:p w14:paraId="062DF566" w14:textId="0BB90396"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2C2BEE9F" w14:textId="363905C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2C6E2150" w14:textId="0EC211F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2831ED4D" w14:textId="77777777" w:rsidTr="00DA3909">
        <w:tc>
          <w:tcPr>
            <w:tcW w:w="9016" w:type="dxa"/>
            <w:gridSpan w:val="15"/>
            <w:shd w:val="clear" w:color="auto" w:fill="1F3864" w:themeFill="accent5" w:themeFillShade="80"/>
          </w:tcPr>
          <w:p w14:paraId="1614955D"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2.2.1.2.i Atbalsts procesu digitalizācijai komercdarbībā</w:t>
            </w:r>
          </w:p>
          <w:p w14:paraId="74428406"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(CID atsauce Nr.45)</w:t>
            </w:r>
          </w:p>
          <w:p w14:paraId="33A05036" w14:textId="36CFCDB8" w:rsidR="00F067AE" w:rsidRPr="00C209C3" w:rsidRDefault="00F067AE" w:rsidP="00F067AE">
            <w:pPr>
              <w:jc w:val="center"/>
              <w:rPr>
                <w:rFonts w:ascii="Times New Roman" w:hAnsi="Times New Roman" w:cs="Times New Roman"/>
                <w:sz w:val="18"/>
                <w:szCs w:val="18"/>
              </w:rPr>
            </w:pPr>
            <w:r w:rsidRPr="00C209C3">
              <w:rPr>
                <w:rFonts w:ascii="Times New Roman" w:hAnsi="Times New Roman" w:cs="Times New Roman"/>
                <w:b/>
                <w:bCs/>
                <w:sz w:val="18"/>
                <w:szCs w:val="18"/>
              </w:rPr>
              <w:t>LV-C[C2]-I[2-2-1-2-i-]</w:t>
            </w:r>
          </w:p>
        </w:tc>
      </w:tr>
      <w:tr w:rsidR="00F067AE" w:rsidRPr="00C209C3" w14:paraId="79DB43F4" w14:textId="77777777" w:rsidTr="006A2CB5">
        <w:tc>
          <w:tcPr>
            <w:tcW w:w="9016" w:type="dxa"/>
            <w:gridSpan w:val="15"/>
          </w:tcPr>
          <w:p w14:paraId="4E775EA3"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Šī brīža ANM redakcija nenodrošina pilnīgu noteikto </w:t>
            </w:r>
            <w:proofErr w:type="spellStart"/>
            <w:r w:rsidRPr="00C209C3">
              <w:rPr>
                <w:rFonts w:ascii="Times New Roman" w:hAnsi="Times New Roman" w:cs="Times New Roman"/>
                <w:i/>
                <w:iCs/>
                <w:sz w:val="18"/>
                <w:szCs w:val="18"/>
              </w:rPr>
              <w:t>mērķrādītāju</w:t>
            </w:r>
            <w:proofErr w:type="spellEnd"/>
            <w:r w:rsidRPr="00C209C3">
              <w:rPr>
                <w:rFonts w:ascii="Times New Roman" w:hAnsi="Times New Roman" w:cs="Times New Roman"/>
                <w:i/>
                <w:iCs/>
                <w:sz w:val="18"/>
                <w:szCs w:val="18"/>
              </w:rPr>
              <w:t xml:space="preserve">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Pr="00C209C3">
              <w:rPr>
                <w:rFonts w:ascii="Times New Roman" w:hAnsi="Times New Roman" w:cs="Times New Roman"/>
                <w:i/>
                <w:iCs/>
                <w:sz w:val="18"/>
                <w:szCs w:val="18"/>
              </w:rPr>
              <w:t>pašnodarbinātie</w:t>
            </w:r>
            <w:proofErr w:type="spellEnd"/>
            <w:r w:rsidRPr="00C209C3">
              <w:rPr>
                <w:rFonts w:ascii="Times New Roman" w:hAnsi="Times New Roman" w:cs="Times New Roman"/>
                <w:i/>
                <w:iCs/>
                <w:sz w:val="18"/>
                <w:szCs w:val="18"/>
              </w:rPr>
              <w:t>, zemnieku saimniecības, kooperatīvās sabiedrības, kas veic saimniecisko darbību, tādējādi novēršot riskus nesasniegt noteiktos rādītājus un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 tādējādi tiek mainīta rādītāja termins no “uzņēmums” uz “vienība”.</w:t>
            </w:r>
          </w:p>
          <w:p w14:paraId="54766C14" w14:textId="479510C5"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sz w:val="18"/>
                <w:szCs w:val="18"/>
              </w:rPr>
              <w:t>Vienlaikus tiek veikti tehniski precizējumi tā kā līgums par granta piešķiršanu tiek noslēgts starp LIAA un gala labuma guvēju (vienību), nevis EDIC un gala labuma guvēju (vienību)</w:t>
            </w:r>
            <w:r w:rsidRPr="00C209C3">
              <w:rPr>
                <w:rFonts w:ascii="Times New Roman" w:hAnsi="Times New Roman" w:cs="Times New Roman"/>
                <w:i/>
                <w:iCs/>
                <w:sz w:val="18"/>
                <w:szCs w:val="18"/>
              </w:rPr>
              <w:t>.</w:t>
            </w:r>
          </w:p>
          <w:p w14:paraId="5E1D2570"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Ņemot vērā, ka Eiropas Komisija ir apstiprinājusi rādītāja uzskaitē izmantot unikālo pakalpojumu skaitu unikālo uzņēmumu vietā, tiek mainīts pasākuma apraksts.</w:t>
            </w:r>
          </w:p>
          <w:p w14:paraId="1F32224A"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Grozījumi ir objektīvi pamatoti un tiem ir būtiska ietekme uz sasniedzamo mērķa grupu un ieguldījumu ietvaros sasniedzamajiem rezultātiem, ņemot vērā </w:t>
            </w:r>
            <w:proofErr w:type="spellStart"/>
            <w:r w:rsidRPr="00C209C3">
              <w:rPr>
                <w:rFonts w:ascii="Times New Roman" w:hAnsi="Times New Roman" w:cs="Times New Roman"/>
                <w:i/>
                <w:iCs/>
                <w:sz w:val="18"/>
                <w:szCs w:val="18"/>
              </w:rPr>
              <w:t>mērķgrupas</w:t>
            </w:r>
            <w:proofErr w:type="spellEnd"/>
            <w:r w:rsidRPr="00C209C3">
              <w:rPr>
                <w:rFonts w:ascii="Times New Roman" w:hAnsi="Times New Roman" w:cs="Times New Roman"/>
                <w:i/>
                <w:iCs/>
                <w:sz w:val="18"/>
                <w:szCs w:val="18"/>
              </w:rPr>
              <w:t xml:space="preserve"> lielumu un nozīmi digitālās pārveides mērķu sasniegšanā.</w:t>
            </w:r>
          </w:p>
          <w:p w14:paraId="68896457" w14:textId="615A3A3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i/>
                <w:iCs/>
                <w:sz w:val="18"/>
                <w:szCs w:val="18"/>
              </w:rPr>
              <w:t>Plānotie grozījumi neparedz izmaiņas ieguldījumu izmaksās un sasniedzamā mērķa kvantitatīvo noteikšanu, neietekmē “zaļos” un “digitālos” mērķus, kā arī neietekmē DNSH pašnovērtējumu un laika grafiku.</w:t>
            </w:r>
          </w:p>
        </w:tc>
      </w:tr>
      <w:tr w:rsidR="00F067AE" w:rsidRPr="00C209C3" w14:paraId="68113926" w14:textId="77777777" w:rsidTr="00864685">
        <w:tc>
          <w:tcPr>
            <w:tcW w:w="3669" w:type="dxa"/>
            <w:gridSpan w:val="5"/>
            <w:shd w:val="clear" w:color="auto" w:fill="00B0F0"/>
          </w:tcPr>
          <w:p w14:paraId="6BCAEC7C" w14:textId="2B9264F5"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62DF5332" w14:textId="2A37D855"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2C8792A3" w14:textId="3B72F9B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446D7E29" w14:textId="77777777" w:rsidTr="00864685">
        <w:tc>
          <w:tcPr>
            <w:tcW w:w="3669" w:type="dxa"/>
            <w:gridSpan w:val="5"/>
          </w:tcPr>
          <w:p w14:paraId="77CA6102" w14:textId="5D625DB5"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29F893BF" w14:textId="336C5A8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4048D057" w14:textId="4F7C666E"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2BE86991" w14:textId="77777777" w:rsidTr="00864685">
        <w:tc>
          <w:tcPr>
            <w:tcW w:w="3669" w:type="dxa"/>
            <w:gridSpan w:val="5"/>
          </w:tcPr>
          <w:p w14:paraId="3716AEFC" w14:textId="77BEDEF6"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707C6D2A"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To uzņēmumu skaits, kam sniegts atbalsts, lai </w:t>
            </w:r>
            <w:proofErr w:type="spellStart"/>
            <w:r w:rsidRPr="00C209C3">
              <w:rPr>
                <w:rFonts w:ascii="Times New Roman" w:hAnsi="Times New Roman" w:cs="Times New Roman"/>
                <w:sz w:val="18"/>
                <w:szCs w:val="18"/>
              </w:rPr>
              <w:t>digitalizētu</w:t>
            </w:r>
            <w:proofErr w:type="spellEnd"/>
            <w:r w:rsidRPr="00C209C3">
              <w:rPr>
                <w:rFonts w:ascii="Times New Roman" w:hAnsi="Times New Roman" w:cs="Times New Roman"/>
                <w:sz w:val="18"/>
                <w:szCs w:val="18"/>
              </w:rPr>
              <w:t xml:space="preserve"> komercdarbības procesus, un kam pēc granta saņemšanas un projekta īstenošanas uzlabojās digitālā brieduma testa rezultāts, salīdzinot</w:t>
            </w:r>
          </w:p>
          <w:p w14:paraId="7C43D016" w14:textId="7074D06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ar iepriekšējo testa rezultātu.</w:t>
            </w:r>
          </w:p>
        </w:tc>
        <w:tc>
          <w:tcPr>
            <w:tcW w:w="2327" w:type="dxa"/>
            <w:gridSpan w:val="2"/>
          </w:tcPr>
          <w:p w14:paraId="5092D454" w14:textId="4C6AF74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To vienību skaits, kam sniegts atbalsts, lai </w:t>
            </w:r>
            <w:proofErr w:type="spellStart"/>
            <w:r w:rsidRPr="00C209C3">
              <w:rPr>
                <w:rFonts w:ascii="Times New Roman" w:hAnsi="Times New Roman" w:cs="Times New Roman"/>
                <w:sz w:val="18"/>
                <w:szCs w:val="18"/>
              </w:rPr>
              <w:t>digitalizētu</w:t>
            </w:r>
            <w:proofErr w:type="spellEnd"/>
            <w:r w:rsidRPr="00C209C3">
              <w:rPr>
                <w:rFonts w:ascii="Times New Roman" w:hAnsi="Times New Roman" w:cs="Times New Roman"/>
                <w:sz w:val="18"/>
                <w:szCs w:val="18"/>
              </w:rPr>
              <w:t xml:space="preserve"> komercdarbības procesus, un kam pēc granta saņemšanas un projekta īstenošanas uzlabojās digitālā brieduma testa rezultāts, salīdzinot ar iepriekšējo testa rezultātu.</w:t>
            </w:r>
          </w:p>
        </w:tc>
      </w:tr>
      <w:tr w:rsidR="00F067AE" w:rsidRPr="00C209C3" w14:paraId="78A37E3C" w14:textId="77777777" w:rsidTr="00864685">
        <w:tc>
          <w:tcPr>
            <w:tcW w:w="3669" w:type="dxa"/>
            <w:gridSpan w:val="5"/>
          </w:tcPr>
          <w:p w14:paraId="7C410AAA" w14:textId="3E9D10C5"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66430A80" w14:textId="2A99355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Mērķis ir sasniegts, ja starp uzņēmumu un EDIC ir noslēgts līgums par granta saņemšanu un atkārtotā digitālā brieduma testā tiek novēroti testa rezultāta uzlabojumi.</w:t>
            </w:r>
          </w:p>
        </w:tc>
        <w:tc>
          <w:tcPr>
            <w:tcW w:w="2327" w:type="dxa"/>
            <w:gridSpan w:val="2"/>
          </w:tcPr>
          <w:p w14:paraId="34F6BC53" w14:textId="529F903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Mērķis ir sasniegts, ja starp vienību un LIAA ir noslēgts līgums par granta saņemšanu un atkārtotā digitālā brieduma testā tiek novēroti testa rezultāta uzlabojumi.</w:t>
            </w:r>
          </w:p>
        </w:tc>
      </w:tr>
      <w:tr w:rsidR="00F067AE" w:rsidRPr="00C209C3" w14:paraId="47884AD6" w14:textId="77777777" w:rsidTr="00864685">
        <w:tc>
          <w:tcPr>
            <w:tcW w:w="3669" w:type="dxa"/>
            <w:gridSpan w:val="5"/>
          </w:tcPr>
          <w:p w14:paraId="017F3FF6" w14:textId="4F7928A6"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09C564DC" w14:textId="443BDDE5"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Atbalstītie komersanti/projekti “80”</w:t>
            </w:r>
          </w:p>
        </w:tc>
        <w:tc>
          <w:tcPr>
            <w:tcW w:w="2327" w:type="dxa"/>
            <w:gridSpan w:val="2"/>
          </w:tcPr>
          <w:p w14:paraId="74BB1101" w14:textId="23FB65B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Atbalstītās vienības “80”</w:t>
            </w:r>
          </w:p>
        </w:tc>
      </w:tr>
      <w:tr w:rsidR="00F067AE" w:rsidRPr="00C209C3" w14:paraId="73A054E4" w14:textId="77777777" w:rsidTr="00864685">
        <w:tc>
          <w:tcPr>
            <w:tcW w:w="3669" w:type="dxa"/>
            <w:gridSpan w:val="5"/>
          </w:tcPr>
          <w:p w14:paraId="52ABD287" w14:textId="42A8A438"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24B85644" w14:textId="4A48C018"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4ED244A5" w14:textId="2A25A6C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164A0472" w14:textId="77777777" w:rsidTr="00864685">
        <w:tc>
          <w:tcPr>
            <w:tcW w:w="3669" w:type="dxa"/>
            <w:gridSpan w:val="5"/>
          </w:tcPr>
          <w:p w14:paraId="68E59EB2" w14:textId="0A0FD4DC"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4C05F3D8" w14:textId="01CD92D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1B6895DD" w14:textId="4075CEA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5BB45C7D" w14:textId="77777777" w:rsidTr="00864685">
        <w:tc>
          <w:tcPr>
            <w:tcW w:w="3669" w:type="dxa"/>
            <w:gridSpan w:val="5"/>
          </w:tcPr>
          <w:p w14:paraId="21EE8B00" w14:textId="6F6CAA75"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575750BF" w14:textId="0A17A0D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4BC18FBE" w14:textId="045F449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3A7B54B6" w14:textId="77777777" w:rsidTr="00DA3909">
        <w:tc>
          <w:tcPr>
            <w:tcW w:w="9016" w:type="dxa"/>
            <w:gridSpan w:val="15"/>
            <w:shd w:val="clear" w:color="auto" w:fill="1F3864" w:themeFill="accent5" w:themeFillShade="80"/>
          </w:tcPr>
          <w:p w14:paraId="410B2EB8"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2.2.1.2.i Atbalsts procesu digitalizācijai komercdarbībā</w:t>
            </w:r>
          </w:p>
          <w:p w14:paraId="29990BCF"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(CID atsauce Nr.46)</w:t>
            </w:r>
          </w:p>
          <w:p w14:paraId="4C74DE27" w14:textId="6F66D0A0" w:rsidR="00F067AE" w:rsidRPr="00C209C3" w:rsidRDefault="00F067AE" w:rsidP="00F067AE">
            <w:pPr>
              <w:jc w:val="center"/>
              <w:rPr>
                <w:rFonts w:ascii="Times New Roman" w:hAnsi="Times New Roman" w:cs="Times New Roman"/>
                <w:sz w:val="18"/>
                <w:szCs w:val="18"/>
              </w:rPr>
            </w:pPr>
            <w:r w:rsidRPr="00C209C3">
              <w:rPr>
                <w:rFonts w:ascii="Times New Roman" w:hAnsi="Times New Roman" w:cs="Times New Roman"/>
                <w:b/>
                <w:bCs/>
                <w:sz w:val="18"/>
                <w:szCs w:val="18"/>
              </w:rPr>
              <w:t>LV-C[C2]-I[2-2-1-2-i-]</w:t>
            </w:r>
          </w:p>
        </w:tc>
      </w:tr>
      <w:tr w:rsidR="00F067AE" w:rsidRPr="00C209C3" w14:paraId="0D0AF219" w14:textId="77777777" w:rsidTr="006A2CB5">
        <w:tc>
          <w:tcPr>
            <w:tcW w:w="9016" w:type="dxa"/>
            <w:gridSpan w:val="15"/>
          </w:tcPr>
          <w:p w14:paraId="59F72556"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Šī brīža ANM redakcija nenodrošina pilnīgu noteikto </w:t>
            </w:r>
            <w:proofErr w:type="spellStart"/>
            <w:r w:rsidRPr="00C209C3">
              <w:rPr>
                <w:rFonts w:ascii="Times New Roman" w:hAnsi="Times New Roman" w:cs="Times New Roman"/>
                <w:i/>
                <w:iCs/>
                <w:sz w:val="18"/>
                <w:szCs w:val="18"/>
              </w:rPr>
              <w:t>mērķrādītāju</w:t>
            </w:r>
            <w:proofErr w:type="spellEnd"/>
            <w:r w:rsidRPr="00C209C3">
              <w:rPr>
                <w:rFonts w:ascii="Times New Roman" w:hAnsi="Times New Roman" w:cs="Times New Roman"/>
                <w:i/>
                <w:iCs/>
                <w:sz w:val="18"/>
                <w:szCs w:val="18"/>
              </w:rPr>
              <w:t xml:space="preserve">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Pr="00C209C3">
              <w:rPr>
                <w:rFonts w:ascii="Times New Roman" w:hAnsi="Times New Roman" w:cs="Times New Roman"/>
                <w:i/>
                <w:iCs/>
                <w:sz w:val="18"/>
                <w:szCs w:val="18"/>
              </w:rPr>
              <w:t>pašnodarbinātie</w:t>
            </w:r>
            <w:proofErr w:type="spellEnd"/>
            <w:r w:rsidRPr="00C209C3">
              <w:rPr>
                <w:rFonts w:ascii="Times New Roman" w:hAnsi="Times New Roman" w:cs="Times New Roman"/>
                <w:i/>
                <w:iCs/>
                <w:sz w:val="18"/>
                <w:szCs w:val="18"/>
              </w:rPr>
              <w:t>, zemnieku saimniecības, kooperatīvās sabiedrības, kas veic saimniecisko darbību, tādējādi novēršot riskus nesasniegt noteiktos rādītājus un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  tādējādi tiek mainīta rādītāja termins no “uzņēmums” uz “vienība”.</w:t>
            </w:r>
          </w:p>
          <w:p w14:paraId="7960447B"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Līgums par granta piešķiršanu tiek noslēgts starp LIAA un gala labuma guvēju (vienību), nevis EDIC un gala labuma guvēju (vienību).</w:t>
            </w:r>
          </w:p>
          <w:p w14:paraId="7D3026A1"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Ņemot vērā, ka Eiropas Komisija ir apstiprinājusi rādītāja uzskaitē izmantot unikālo pakalpojumu skaitu unikālo uzņēmumu vietā, tiek mainīts pasākuma apraksts.</w:t>
            </w:r>
          </w:p>
          <w:p w14:paraId="3B46E9BF"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Grozījumi ir objektīvi pamatoti un tiem ir būtiska ietekme uz sasniedzamo mērķa grupu un ieguldījumu ietvaros sasniedzamajiem rezultātiem, ņemot vērā </w:t>
            </w:r>
            <w:proofErr w:type="spellStart"/>
            <w:r w:rsidRPr="00C209C3">
              <w:rPr>
                <w:rFonts w:ascii="Times New Roman" w:hAnsi="Times New Roman" w:cs="Times New Roman"/>
                <w:i/>
                <w:iCs/>
                <w:sz w:val="18"/>
                <w:szCs w:val="18"/>
              </w:rPr>
              <w:t>mērķgrupas</w:t>
            </w:r>
            <w:proofErr w:type="spellEnd"/>
            <w:r w:rsidRPr="00C209C3">
              <w:rPr>
                <w:rFonts w:ascii="Times New Roman" w:hAnsi="Times New Roman" w:cs="Times New Roman"/>
                <w:i/>
                <w:iCs/>
                <w:sz w:val="18"/>
                <w:szCs w:val="18"/>
              </w:rPr>
              <w:t xml:space="preserve"> lielumu un nozīmi digitālās pārveides mērķu sasniegšanā.</w:t>
            </w:r>
          </w:p>
          <w:p w14:paraId="67DFBAB7" w14:textId="2A82169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i/>
                <w:iCs/>
                <w:sz w:val="18"/>
                <w:szCs w:val="18"/>
              </w:rPr>
              <w:t>Plānotie grozījumi neparedz izmaiņas ieguldījumu izmaksās un sasniedzamā mērķa kvantitatīvo noteikšanu, neietekmē “zaļos” un “digitālos” mērķus, kā arī neietekmē DNSH pašnovērtējumu un laika grafiku.</w:t>
            </w:r>
          </w:p>
        </w:tc>
      </w:tr>
      <w:tr w:rsidR="00F067AE" w:rsidRPr="00C209C3" w14:paraId="6E9C2E72" w14:textId="77777777" w:rsidTr="00864685">
        <w:tc>
          <w:tcPr>
            <w:tcW w:w="3669" w:type="dxa"/>
            <w:gridSpan w:val="5"/>
            <w:shd w:val="clear" w:color="auto" w:fill="00B0F0"/>
          </w:tcPr>
          <w:p w14:paraId="77F666F8" w14:textId="2C1BF6E0"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42D939A5" w14:textId="47DABD6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22854B08" w14:textId="2D9FE91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5E68571D" w14:textId="77777777" w:rsidTr="00864685">
        <w:tc>
          <w:tcPr>
            <w:tcW w:w="3669" w:type="dxa"/>
            <w:gridSpan w:val="5"/>
          </w:tcPr>
          <w:p w14:paraId="78AEC29F" w14:textId="53CF502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636D4DAA" w14:textId="212CB52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73494EFE" w14:textId="3C42F8B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4350C1C3" w14:textId="77777777" w:rsidTr="00864685">
        <w:tc>
          <w:tcPr>
            <w:tcW w:w="3669" w:type="dxa"/>
            <w:gridSpan w:val="5"/>
          </w:tcPr>
          <w:p w14:paraId="2202E5F7" w14:textId="68352F9B"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5B70408C"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To uzņēmumu skaits, kam sniegts atbalsts, lai </w:t>
            </w:r>
            <w:proofErr w:type="spellStart"/>
            <w:r w:rsidRPr="00C209C3">
              <w:rPr>
                <w:rFonts w:ascii="Times New Roman" w:hAnsi="Times New Roman" w:cs="Times New Roman"/>
                <w:sz w:val="18"/>
                <w:szCs w:val="18"/>
              </w:rPr>
              <w:t>digitalizētu</w:t>
            </w:r>
            <w:proofErr w:type="spellEnd"/>
            <w:r w:rsidRPr="00C209C3">
              <w:rPr>
                <w:rFonts w:ascii="Times New Roman" w:hAnsi="Times New Roman" w:cs="Times New Roman"/>
                <w:sz w:val="18"/>
                <w:szCs w:val="18"/>
              </w:rPr>
              <w:t xml:space="preserve"> komercdarbības procesus, un kam pēc granta saņemšanas un projekta </w:t>
            </w:r>
            <w:r w:rsidRPr="00C209C3">
              <w:rPr>
                <w:rFonts w:ascii="Times New Roman" w:hAnsi="Times New Roman" w:cs="Times New Roman"/>
                <w:sz w:val="18"/>
                <w:szCs w:val="18"/>
              </w:rPr>
              <w:lastRenderedPageBreak/>
              <w:t>īstenošanas uzlabojās digitālā brieduma testa rezultāts, salīdzinot ar</w:t>
            </w:r>
          </w:p>
          <w:p w14:paraId="643CF877" w14:textId="7C6922A2"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iepriekšējo testa rezultātu.</w:t>
            </w:r>
          </w:p>
        </w:tc>
        <w:tc>
          <w:tcPr>
            <w:tcW w:w="2327" w:type="dxa"/>
            <w:gridSpan w:val="2"/>
          </w:tcPr>
          <w:p w14:paraId="1214CEDD" w14:textId="686290A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lastRenderedPageBreak/>
              <w:t xml:space="preserve">To vienību skaits, kam sniegts atbalsts, lai </w:t>
            </w:r>
            <w:proofErr w:type="spellStart"/>
            <w:r w:rsidRPr="00C209C3">
              <w:rPr>
                <w:rFonts w:ascii="Times New Roman" w:hAnsi="Times New Roman" w:cs="Times New Roman"/>
                <w:sz w:val="18"/>
                <w:szCs w:val="18"/>
              </w:rPr>
              <w:t>digitalizētu</w:t>
            </w:r>
            <w:proofErr w:type="spellEnd"/>
            <w:r w:rsidRPr="00C209C3">
              <w:rPr>
                <w:rFonts w:ascii="Times New Roman" w:hAnsi="Times New Roman" w:cs="Times New Roman"/>
                <w:sz w:val="18"/>
                <w:szCs w:val="18"/>
              </w:rPr>
              <w:t xml:space="preserve"> komercdarbības procesus, un kam pēc granta saņemšanas un projekta </w:t>
            </w:r>
            <w:r w:rsidRPr="00C209C3">
              <w:rPr>
                <w:rFonts w:ascii="Times New Roman" w:hAnsi="Times New Roman" w:cs="Times New Roman"/>
                <w:sz w:val="18"/>
                <w:szCs w:val="18"/>
              </w:rPr>
              <w:lastRenderedPageBreak/>
              <w:t>īstenošanas uzlabojās digitālā brieduma testa rezultāts, salīdzinot ar iepriekšējo testa rezultātu.</w:t>
            </w:r>
          </w:p>
        </w:tc>
      </w:tr>
      <w:tr w:rsidR="00F067AE" w:rsidRPr="00C209C3" w14:paraId="7ADBC191" w14:textId="77777777" w:rsidTr="00864685">
        <w:tc>
          <w:tcPr>
            <w:tcW w:w="3669" w:type="dxa"/>
            <w:gridSpan w:val="5"/>
          </w:tcPr>
          <w:p w14:paraId="09E2637B" w14:textId="2853E415"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Atskaites punkti un mērķi</w:t>
            </w:r>
          </w:p>
        </w:tc>
        <w:tc>
          <w:tcPr>
            <w:tcW w:w="3020" w:type="dxa"/>
            <w:gridSpan w:val="8"/>
          </w:tcPr>
          <w:p w14:paraId="4D0F2526" w14:textId="3561C0D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Mērķis ir sasniegts, ja starp uzņēmumu un EDIC ir noslēgts līgums par granta saņemšanu un atkārtotā digitālā brieduma testā tiek novēroti testa rezultāta uzlabojumi.</w:t>
            </w:r>
          </w:p>
        </w:tc>
        <w:tc>
          <w:tcPr>
            <w:tcW w:w="2327" w:type="dxa"/>
            <w:gridSpan w:val="2"/>
          </w:tcPr>
          <w:p w14:paraId="5910F6DF" w14:textId="022EB479"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Mērķis ir sasniegts, ja starp vienību un LIAA ir noslēgts līgums par granta saņemšanu un atkārtotā digitālā brieduma testā tiek novēroti testa rezultāta uzlabojumi.</w:t>
            </w:r>
          </w:p>
        </w:tc>
      </w:tr>
      <w:tr w:rsidR="00F067AE" w:rsidRPr="00C209C3" w14:paraId="1381F611" w14:textId="77777777" w:rsidTr="00864685">
        <w:tc>
          <w:tcPr>
            <w:tcW w:w="3669" w:type="dxa"/>
            <w:gridSpan w:val="5"/>
          </w:tcPr>
          <w:p w14:paraId="5B0B6C7F" w14:textId="04FA1A76"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604E313B" w14:textId="6BC43FB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Atbalstītie komersanti/projekti “200”</w:t>
            </w:r>
          </w:p>
        </w:tc>
        <w:tc>
          <w:tcPr>
            <w:tcW w:w="2327" w:type="dxa"/>
            <w:gridSpan w:val="2"/>
          </w:tcPr>
          <w:p w14:paraId="32C39042" w14:textId="517D8AB8"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Atbalstītās vienības “200”</w:t>
            </w:r>
          </w:p>
        </w:tc>
      </w:tr>
      <w:tr w:rsidR="00F067AE" w:rsidRPr="00C209C3" w14:paraId="6685FD5B" w14:textId="77777777" w:rsidTr="00864685">
        <w:tc>
          <w:tcPr>
            <w:tcW w:w="3669" w:type="dxa"/>
            <w:gridSpan w:val="5"/>
          </w:tcPr>
          <w:p w14:paraId="7BC9A597" w14:textId="1CB89A10"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01E293A3" w14:textId="6C73AA7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6C467867" w14:textId="57F9A19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57EEBD68" w14:textId="77777777" w:rsidTr="00864685">
        <w:tc>
          <w:tcPr>
            <w:tcW w:w="3669" w:type="dxa"/>
            <w:gridSpan w:val="5"/>
          </w:tcPr>
          <w:p w14:paraId="3D55793B" w14:textId="5BCF488E"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131898DD" w14:textId="5DD2067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31AD1441" w14:textId="1F67EBDB"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2B2FC983" w14:textId="77777777" w:rsidTr="00864685">
        <w:tc>
          <w:tcPr>
            <w:tcW w:w="3669" w:type="dxa"/>
            <w:gridSpan w:val="5"/>
          </w:tcPr>
          <w:p w14:paraId="7CE516AB" w14:textId="754EBDB4"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7BA3A0CB" w14:textId="236E1BD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4F5C838E" w14:textId="60A29262"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02A65AB0" w14:textId="77777777" w:rsidTr="000F3F06">
        <w:tc>
          <w:tcPr>
            <w:tcW w:w="9016" w:type="dxa"/>
            <w:gridSpan w:val="15"/>
            <w:shd w:val="clear" w:color="auto" w:fill="1F3864" w:themeFill="accent5" w:themeFillShade="80"/>
          </w:tcPr>
          <w:p w14:paraId="5C7152BE" w14:textId="77777777" w:rsidR="00F067AE" w:rsidRPr="00C209C3" w:rsidRDefault="00F067AE" w:rsidP="00F067AE">
            <w:pPr>
              <w:spacing w:line="259" w:lineRule="auto"/>
              <w:jc w:val="center"/>
              <w:rPr>
                <w:rFonts w:ascii="Times New Roman" w:eastAsia="Times New Roman" w:hAnsi="Times New Roman" w:cs="Times New Roman"/>
                <w:b/>
                <w:bCs/>
                <w:color w:val="FFFFFF" w:themeColor="background1"/>
                <w:sz w:val="18"/>
                <w:szCs w:val="18"/>
              </w:rPr>
            </w:pPr>
            <w:r w:rsidRPr="00C209C3">
              <w:rPr>
                <w:rFonts w:ascii="Times New Roman" w:eastAsia="Times New Roman" w:hAnsi="Times New Roman" w:cs="Times New Roman"/>
                <w:b/>
                <w:bCs/>
                <w:color w:val="FFFFFF" w:themeColor="background1"/>
                <w:sz w:val="18"/>
                <w:szCs w:val="18"/>
              </w:rPr>
              <w:t>Investīcija 2.3.2.3.i. Digitālās plaisas mazināšana sociāli neaizsargātajām grupām un izglītības iestādēs</w:t>
            </w:r>
          </w:p>
          <w:p w14:paraId="76ECA7C4" w14:textId="77777777" w:rsidR="00F067AE" w:rsidRPr="00C209C3" w:rsidRDefault="00F067AE" w:rsidP="00F067AE">
            <w:pPr>
              <w:jc w:val="center"/>
              <w:rPr>
                <w:rFonts w:ascii="Times New Roman" w:eastAsia="Times New Roman" w:hAnsi="Times New Roman" w:cs="Times New Roman"/>
                <w:b/>
                <w:bCs/>
                <w:color w:val="FFFFFF" w:themeColor="background1"/>
                <w:sz w:val="18"/>
                <w:szCs w:val="18"/>
              </w:rPr>
            </w:pPr>
            <w:r w:rsidRPr="00C209C3">
              <w:rPr>
                <w:rFonts w:ascii="Times New Roman" w:eastAsia="Times New Roman" w:hAnsi="Times New Roman" w:cs="Times New Roman"/>
                <w:b/>
                <w:bCs/>
                <w:color w:val="FFFFFF" w:themeColor="background1"/>
                <w:sz w:val="18"/>
                <w:szCs w:val="18"/>
              </w:rPr>
              <w:t xml:space="preserve">Sadaļa " B.2. Atskaites punkti, </w:t>
            </w:r>
            <w:proofErr w:type="spellStart"/>
            <w:r w:rsidRPr="00C209C3">
              <w:rPr>
                <w:rFonts w:ascii="Times New Roman" w:eastAsia="Times New Roman" w:hAnsi="Times New Roman" w:cs="Times New Roman"/>
                <w:b/>
                <w:bCs/>
                <w:color w:val="FFFFFF" w:themeColor="background1"/>
                <w:sz w:val="18"/>
                <w:szCs w:val="18"/>
              </w:rPr>
              <w:t>mērķrādītāji</w:t>
            </w:r>
            <w:proofErr w:type="spellEnd"/>
            <w:r w:rsidRPr="00C209C3">
              <w:rPr>
                <w:rFonts w:ascii="Times New Roman" w:eastAsia="Times New Roman" w:hAnsi="Times New Roman" w:cs="Times New Roman"/>
                <w:b/>
                <w:bCs/>
                <w:color w:val="FFFFFF" w:themeColor="background1"/>
                <w:sz w:val="18"/>
                <w:szCs w:val="18"/>
              </w:rPr>
              <w:t>, citi rādītāji un neatmaksājamā finansiālā atbalsta uzraudzības un īstenošanas grafiks "</w:t>
            </w:r>
          </w:p>
          <w:p w14:paraId="65F1A726" w14:textId="312F30FF" w:rsidR="00F067AE" w:rsidRPr="00C209C3" w:rsidRDefault="00F067AE" w:rsidP="00F067AE">
            <w:pPr>
              <w:jc w:val="center"/>
              <w:rPr>
                <w:rFonts w:ascii="Times New Roman" w:hAnsi="Times New Roman" w:cs="Times New Roman"/>
                <w:sz w:val="18"/>
                <w:szCs w:val="18"/>
              </w:rPr>
            </w:pPr>
            <w:r w:rsidRPr="00C209C3">
              <w:rPr>
                <w:rFonts w:ascii="Times New Roman" w:eastAsia="Times New Roman" w:hAnsi="Times New Roman" w:cs="Times New Roman"/>
                <w:b/>
                <w:bCs/>
                <w:color w:val="FFFFFF" w:themeColor="background1"/>
                <w:sz w:val="18"/>
                <w:szCs w:val="18"/>
              </w:rPr>
              <w:t>LV-C[C2]-I[2-3-2-3-i-]-T[78]</w:t>
            </w:r>
          </w:p>
        </w:tc>
      </w:tr>
      <w:tr w:rsidR="00F067AE" w:rsidRPr="00C209C3" w14:paraId="09BB361F" w14:textId="77777777" w:rsidTr="00151A78">
        <w:trPr>
          <w:trHeight w:val="5586"/>
        </w:trPr>
        <w:tc>
          <w:tcPr>
            <w:tcW w:w="9016" w:type="dxa"/>
            <w:gridSpan w:val="15"/>
          </w:tcPr>
          <w:p w14:paraId="48EC7AC9" w14:textId="77777777" w:rsidR="00F067AE" w:rsidRPr="00C209C3" w:rsidRDefault="00F067AE" w:rsidP="00F067AE">
            <w:pPr>
              <w:spacing w:line="259" w:lineRule="auto"/>
              <w:jc w:val="both"/>
              <w:rPr>
                <w:rFonts w:ascii="Times New Roman" w:eastAsia="Times New Roman" w:hAnsi="Times New Roman" w:cs="Times New Roman"/>
                <w:i/>
                <w:iCs/>
                <w:color w:val="000000" w:themeColor="text1"/>
                <w:sz w:val="18"/>
                <w:szCs w:val="18"/>
              </w:rPr>
            </w:pPr>
            <w:r w:rsidRPr="00C209C3">
              <w:rPr>
                <w:rFonts w:ascii="Times New Roman" w:eastAsia="Times New Roman" w:hAnsi="Times New Roman" w:cs="Times New Roman"/>
                <w:i/>
                <w:iCs/>
                <w:color w:val="000000" w:themeColor="text1"/>
                <w:sz w:val="18"/>
                <w:szCs w:val="18"/>
              </w:rPr>
              <w:t>Grozījums ir iesniegts pamatojoties uz AF Regulas 21.pantu, ņemot vērā apstākļus, ka objektīvu iemeslu dēļ dalībvalsts nespēj pilnīgi izpildīt noteiktus mērķus.</w:t>
            </w:r>
          </w:p>
          <w:p w14:paraId="332F568C" w14:textId="77777777" w:rsidR="00F067AE" w:rsidRPr="00C209C3" w:rsidRDefault="00F067AE" w:rsidP="00F067AE">
            <w:pPr>
              <w:jc w:val="both"/>
              <w:rPr>
                <w:rFonts w:ascii="Times New Roman" w:eastAsia="Times New Roman" w:hAnsi="Times New Roman" w:cs="Times New Roman"/>
                <w:i/>
                <w:iCs/>
                <w:color w:val="000000" w:themeColor="text1"/>
                <w:sz w:val="18"/>
                <w:szCs w:val="18"/>
              </w:rPr>
            </w:pPr>
            <w:r w:rsidRPr="00C209C3">
              <w:rPr>
                <w:rFonts w:ascii="Times New Roman" w:eastAsia="Times New Roman" w:hAnsi="Times New Roman" w:cs="Times New Roman"/>
                <w:i/>
                <w:iCs/>
                <w:color w:val="000000" w:themeColor="text1"/>
                <w:sz w:val="18"/>
                <w:szCs w:val="18"/>
              </w:rPr>
              <w:t>Priekšlikums dzēst rādītāju Nr.78., apvienojot to ar mērķa rādītāju Nr.79. Izmaiņas neparedz mainīt sākotnēji plānoto investīcijas īstenošanas kārtību, mērķa grupu, laika grafiku un galveno rezultātu, kas paredz digitālās plaisas mazināšanu sociāli neaizsargātajiem izglītojamajiem. Piedāvātās izmaiņas paredz izmaiņas reformas/investīcijas izmaksās, nemainot investīcijai plānoto finansējumu.</w:t>
            </w:r>
          </w:p>
          <w:p w14:paraId="3A18176B" w14:textId="77777777" w:rsidR="00F067AE" w:rsidRPr="00C209C3" w:rsidRDefault="00F067AE" w:rsidP="00F067AE">
            <w:pPr>
              <w:jc w:val="both"/>
              <w:rPr>
                <w:rFonts w:ascii="Times New Roman" w:eastAsia="Times New Roman" w:hAnsi="Times New Roman" w:cs="Times New Roman"/>
                <w:i/>
                <w:iCs/>
                <w:color w:val="000000" w:themeColor="text1"/>
                <w:sz w:val="18"/>
                <w:szCs w:val="18"/>
              </w:rPr>
            </w:pPr>
          </w:p>
          <w:p w14:paraId="1EE68B97" w14:textId="033230AA" w:rsidR="00F067AE" w:rsidRPr="00C209C3" w:rsidRDefault="00F067AE" w:rsidP="00F067AE">
            <w:pPr>
              <w:jc w:val="both"/>
              <w:rPr>
                <w:rFonts w:ascii="Times New Roman" w:eastAsia="Times New Roman" w:hAnsi="Times New Roman" w:cs="Times New Roman"/>
                <w:i/>
                <w:iCs/>
                <w:color w:val="000000" w:themeColor="text1"/>
                <w:sz w:val="18"/>
                <w:szCs w:val="18"/>
              </w:rPr>
            </w:pPr>
            <w:r w:rsidRPr="00C209C3">
              <w:rPr>
                <w:rFonts w:ascii="Times New Roman" w:eastAsia="Times New Roman" w:hAnsi="Times New Roman" w:cs="Times New Roman"/>
                <w:i/>
                <w:iCs/>
                <w:color w:val="000000" w:themeColor="text1"/>
                <w:sz w:val="18"/>
                <w:szCs w:val="18"/>
              </w:rPr>
              <w:t xml:space="preserve">Priekšlikums dzēst rādītāju Nr.78., apvienojot to ar mērķa rādītāju Nr.79. Ņemot vērā kavējumu datoru iepirkumu kataloga izveidē ir kavējumi arī datoru pirkuma veikšanā , tādējādi rādītāju Nr. 78 plānots sasniegt vienlaicīgi ar rādītāju Nr. 79. </w:t>
            </w:r>
            <w:proofErr w:type="spellStart"/>
            <w:r w:rsidRPr="00C209C3">
              <w:rPr>
                <w:rFonts w:ascii="Times New Roman" w:eastAsia="Times New Roman" w:hAnsi="Times New Roman" w:cs="Times New Roman"/>
                <w:i/>
                <w:iCs/>
                <w:color w:val="000000" w:themeColor="text1"/>
                <w:sz w:val="18"/>
                <w:szCs w:val="18"/>
              </w:rPr>
              <w:t>Starpmērķa</w:t>
            </w:r>
            <w:proofErr w:type="spellEnd"/>
            <w:r w:rsidRPr="00C209C3">
              <w:rPr>
                <w:rFonts w:ascii="Times New Roman" w:eastAsia="Times New Roman" w:hAnsi="Times New Roman" w:cs="Times New Roman"/>
                <w:i/>
                <w:iCs/>
                <w:color w:val="000000" w:themeColor="text1"/>
                <w:sz w:val="18"/>
                <w:szCs w:val="18"/>
              </w:rPr>
              <w:t xml:space="preserve"> saglabāšana nav nepieciešama, ,jo 79.mērķrādītājs arī sākotnēji tika noteikts kā kumulatīvs rādītājs. Izmaiņas neparedz mainīt sākotnēji plānoto investīcijas īstenošanas kārtību, mērķa grupu, laika grafiku un galveno rezultātu, kas paredz digitālās plaisas mazināšanu sociāli neaizsargātajiem izglītojamajiem. Piedāvātās izmaiņas paredz izmaiņas reformas/investīcijas izmaksās, nemainot investīcijai plānoto finansējumu.</w:t>
            </w:r>
          </w:p>
          <w:p w14:paraId="4E6A7187" w14:textId="77777777" w:rsidR="00F067AE" w:rsidRPr="00C209C3" w:rsidRDefault="00F067AE" w:rsidP="00F067AE">
            <w:pPr>
              <w:jc w:val="both"/>
              <w:rPr>
                <w:rFonts w:ascii="Times New Roman" w:eastAsia="Times New Roman" w:hAnsi="Times New Roman" w:cs="Times New Roman"/>
                <w:i/>
                <w:iCs/>
                <w:sz w:val="18"/>
                <w:szCs w:val="18"/>
              </w:rPr>
            </w:pPr>
          </w:p>
          <w:p w14:paraId="64922DDE" w14:textId="77777777" w:rsidR="00F067AE" w:rsidRPr="00C209C3" w:rsidRDefault="00F067AE" w:rsidP="00F067AE">
            <w:pPr>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Ņemot vērā minētās iepirkumu procedūras ietvaros radušos pretendenta jautājumus, kā arī atsevišķu pretendentu veikto iepirkuma procedūras rezultātu apstrīdēšanu, tika būtiski kavēta iepirkuma līguma slēgšana (vispārīgā vienošanās tika noslēgtas 20.10.2022) no sākotnēji plānotā termiņa. Tādējādi, IZM nevarēja veikt 2.3.2.3.i datoru pasūtījumu pirms kataloga izveides un REACT-EU datortehnikas pasūtījuma noslēgšanas.</w:t>
            </w:r>
          </w:p>
          <w:p w14:paraId="56F69815" w14:textId="77777777" w:rsidR="00F067AE" w:rsidRPr="00C209C3" w:rsidRDefault="00F067AE" w:rsidP="00F067AE">
            <w:pPr>
              <w:jc w:val="both"/>
              <w:rPr>
                <w:rFonts w:ascii="Times New Roman" w:eastAsia="Times New Roman" w:hAnsi="Times New Roman" w:cs="Times New Roman"/>
                <w:i/>
                <w:iCs/>
                <w:sz w:val="18"/>
                <w:szCs w:val="18"/>
              </w:rPr>
            </w:pPr>
          </w:p>
          <w:p w14:paraId="4D352FD3" w14:textId="77777777" w:rsidR="00F067AE" w:rsidRPr="00C209C3" w:rsidRDefault="00F067AE" w:rsidP="00F067AE">
            <w:pPr>
              <w:jc w:val="both"/>
              <w:rPr>
                <w:rFonts w:ascii="Times New Roman" w:eastAsia="Times New Roman" w:hAnsi="Times New Roman" w:cs="Times New Roman"/>
                <w:i/>
                <w:iCs/>
                <w:strike/>
                <w:sz w:val="18"/>
                <w:szCs w:val="18"/>
              </w:rPr>
            </w:pPr>
            <w:r w:rsidRPr="00C209C3">
              <w:rPr>
                <w:rFonts w:ascii="Times New Roman" w:eastAsia="Times New Roman" w:hAnsi="Times New Roman" w:cs="Times New Roman"/>
                <w:i/>
                <w:iCs/>
                <w:sz w:val="18"/>
                <w:szCs w:val="18"/>
              </w:rPr>
              <w:t xml:space="preserve">Katalogs tiek veidots visaptverošs, kurā tiks iekļauta četru dažādu ekosistēmu datortehnika, trīs dažādās pozīcijās – jaudīgi datori, vidēji jaudīgi datori un mazāk jaudīgi datori, ar un bez skārienjūtīga ekrāna, kas piemēroti mācību procesam attiecīgi vidusskolā, pamatskolā un sākumskolā. </w:t>
            </w:r>
          </w:p>
          <w:p w14:paraId="0C789576" w14:textId="77777777" w:rsidR="00F067AE" w:rsidRPr="00C209C3" w:rsidRDefault="00F067AE" w:rsidP="00F067AE">
            <w:pPr>
              <w:jc w:val="both"/>
              <w:rPr>
                <w:rFonts w:ascii="Times New Roman" w:eastAsia="Times New Roman" w:hAnsi="Times New Roman" w:cs="Times New Roman"/>
                <w:i/>
                <w:iCs/>
                <w:sz w:val="18"/>
                <w:szCs w:val="18"/>
              </w:rPr>
            </w:pPr>
          </w:p>
          <w:p w14:paraId="090A8140" w14:textId="77777777" w:rsidR="00F067AE" w:rsidRPr="00C209C3" w:rsidRDefault="00F067AE" w:rsidP="00F067AE">
            <w:pPr>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Tādējādi, atbilstoši iesniegtajiem AF plāna grozījumiem 79.mērķrādītājs (svītrojot 78.mērķrādītāju un precizējot 79.mērķrādītāja vērtību), nodrošinot 22 000 datoru iegādi, tiks sasniegts 2023.gada decembrī.</w:t>
            </w:r>
          </w:p>
          <w:p w14:paraId="730D1C42" w14:textId="77777777" w:rsidR="00F067AE" w:rsidRPr="00C209C3" w:rsidRDefault="00F067AE" w:rsidP="00F067AE">
            <w:pPr>
              <w:jc w:val="both"/>
              <w:rPr>
                <w:rFonts w:ascii="Times New Roman" w:eastAsia="Times New Roman" w:hAnsi="Times New Roman" w:cs="Times New Roman"/>
                <w:i/>
                <w:iCs/>
                <w:color w:val="000000" w:themeColor="text1"/>
                <w:sz w:val="18"/>
                <w:szCs w:val="18"/>
              </w:rPr>
            </w:pPr>
          </w:p>
          <w:p w14:paraId="66168A0E" w14:textId="2DA8C6BF" w:rsidR="00F067AE" w:rsidRPr="00C209C3" w:rsidRDefault="00F067AE" w:rsidP="00F067AE">
            <w:pPr>
              <w:jc w:val="both"/>
              <w:rPr>
                <w:rFonts w:ascii="Times New Roman" w:eastAsia="Times New Roman" w:hAnsi="Times New Roman" w:cs="Times New Roman"/>
                <w:i/>
                <w:iCs/>
                <w:color w:val="000000" w:themeColor="text1"/>
                <w:sz w:val="18"/>
                <w:szCs w:val="18"/>
              </w:rPr>
            </w:pPr>
            <w:r w:rsidRPr="00C209C3">
              <w:rPr>
                <w:rFonts w:ascii="Times New Roman" w:eastAsia="Times New Roman" w:hAnsi="Times New Roman" w:cs="Times New Roman"/>
                <w:i/>
                <w:iCs/>
                <w:color w:val="000000" w:themeColor="text1"/>
                <w:sz w:val="18"/>
                <w:szCs w:val="18"/>
              </w:rPr>
              <w:t xml:space="preserve">Izmaiņas neietekmē zaļos un digitālos mērķus un neietekmē DNSH pašnovērtējumu pēc būtības, kā arī neietekmē sadaļas "Pārrobežu un </w:t>
            </w:r>
            <w:proofErr w:type="spellStart"/>
            <w:r w:rsidRPr="00C209C3">
              <w:rPr>
                <w:rFonts w:ascii="Times New Roman" w:eastAsia="Times New Roman" w:hAnsi="Times New Roman" w:cs="Times New Roman"/>
                <w:i/>
                <w:iCs/>
                <w:color w:val="000000" w:themeColor="text1"/>
                <w:sz w:val="18"/>
                <w:szCs w:val="18"/>
              </w:rPr>
              <w:t>daudzvalstu</w:t>
            </w:r>
            <w:proofErr w:type="spellEnd"/>
            <w:r w:rsidRPr="00C209C3">
              <w:rPr>
                <w:rFonts w:ascii="Times New Roman" w:eastAsia="Times New Roman" w:hAnsi="Times New Roman" w:cs="Times New Roman"/>
                <w:i/>
                <w:iCs/>
                <w:color w:val="000000" w:themeColor="text1"/>
                <w:sz w:val="18"/>
                <w:szCs w:val="18"/>
              </w:rPr>
              <w:t xml:space="preserve"> projekti", "Valsts atbalsts", "Atklāta stratēģiskā autonomija".</w:t>
            </w:r>
          </w:p>
        </w:tc>
      </w:tr>
      <w:tr w:rsidR="00F067AE" w:rsidRPr="00C209C3" w14:paraId="089C204C" w14:textId="77777777" w:rsidTr="00864685">
        <w:tc>
          <w:tcPr>
            <w:tcW w:w="3669" w:type="dxa"/>
            <w:gridSpan w:val="5"/>
            <w:shd w:val="clear" w:color="auto" w:fill="00B0F0"/>
          </w:tcPr>
          <w:p w14:paraId="19B16D89" w14:textId="54E3AEA8" w:rsidR="00F067AE" w:rsidRPr="00C209C3" w:rsidRDefault="00F067AE" w:rsidP="00F067AE">
            <w:pPr>
              <w:jc w:val="center"/>
              <w:rPr>
                <w:rFonts w:ascii="Times New Roman" w:hAnsi="Times New Roman" w:cs="Times New Roman"/>
                <w:b/>
                <w:bCs/>
                <w:i/>
                <w:iCs/>
                <w:sz w:val="18"/>
                <w:szCs w:val="18"/>
              </w:rPr>
            </w:pPr>
            <w:r w:rsidRPr="00C209C3">
              <w:rPr>
                <w:rFonts w:ascii="Times New Roman" w:eastAsia="Times New Roman" w:hAnsi="Times New Roman" w:cs="Times New Roman"/>
                <w:b/>
                <w:bCs/>
                <w:color w:val="FFFFFF" w:themeColor="background1"/>
                <w:sz w:val="18"/>
                <w:szCs w:val="18"/>
              </w:rPr>
              <w:t>Grozītie elementi</w:t>
            </w:r>
          </w:p>
        </w:tc>
        <w:tc>
          <w:tcPr>
            <w:tcW w:w="3020" w:type="dxa"/>
            <w:gridSpan w:val="8"/>
            <w:shd w:val="clear" w:color="auto" w:fill="00B0F0"/>
          </w:tcPr>
          <w:p w14:paraId="46C3F31E" w14:textId="3FC77900" w:rsidR="00F067AE" w:rsidRPr="00C209C3" w:rsidRDefault="00F067AE" w:rsidP="00F067AE">
            <w:pPr>
              <w:jc w:val="center"/>
              <w:rPr>
                <w:rFonts w:ascii="Times New Roman" w:hAnsi="Times New Roman" w:cs="Times New Roman"/>
                <w:sz w:val="18"/>
                <w:szCs w:val="18"/>
              </w:rPr>
            </w:pPr>
            <w:r w:rsidRPr="00C209C3">
              <w:rPr>
                <w:rFonts w:ascii="Times New Roman" w:eastAsia="Times New Roman" w:hAnsi="Times New Roman" w:cs="Times New Roman"/>
                <w:b/>
                <w:bCs/>
                <w:color w:val="FFFFFF" w:themeColor="background1"/>
                <w:sz w:val="18"/>
                <w:szCs w:val="18"/>
              </w:rPr>
              <w:t>Pašreizējā versija</w:t>
            </w:r>
          </w:p>
        </w:tc>
        <w:tc>
          <w:tcPr>
            <w:tcW w:w="2327" w:type="dxa"/>
            <w:gridSpan w:val="2"/>
            <w:shd w:val="clear" w:color="auto" w:fill="00B0F0"/>
          </w:tcPr>
          <w:p w14:paraId="66529146" w14:textId="32ED788A" w:rsidR="00F067AE" w:rsidRPr="00C209C3" w:rsidRDefault="00F067AE" w:rsidP="00F067AE">
            <w:pPr>
              <w:jc w:val="center"/>
              <w:rPr>
                <w:rFonts w:ascii="Times New Roman" w:hAnsi="Times New Roman" w:cs="Times New Roman"/>
                <w:sz w:val="18"/>
                <w:szCs w:val="18"/>
              </w:rPr>
            </w:pPr>
            <w:r w:rsidRPr="00C209C3">
              <w:rPr>
                <w:rFonts w:ascii="Times New Roman" w:eastAsia="Times New Roman" w:hAnsi="Times New Roman" w:cs="Times New Roman"/>
                <w:b/>
                <w:bCs/>
                <w:color w:val="FFFFFF" w:themeColor="background1"/>
                <w:sz w:val="18"/>
                <w:szCs w:val="18"/>
              </w:rPr>
              <w:t>Grozītā versija</w:t>
            </w:r>
          </w:p>
        </w:tc>
      </w:tr>
      <w:tr w:rsidR="00F067AE" w:rsidRPr="00C209C3" w14:paraId="3F86322F" w14:textId="77777777" w:rsidTr="00864685">
        <w:tc>
          <w:tcPr>
            <w:tcW w:w="3669" w:type="dxa"/>
            <w:gridSpan w:val="5"/>
          </w:tcPr>
          <w:p w14:paraId="688FAC5E" w14:textId="1DBA7DA3" w:rsidR="00F067AE" w:rsidRPr="00C209C3" w:rsidRDefault="00F067AE" w:rsidP="00F067AE">
            <w:pPr>
              <w:jc w:val="both"/>
              <w:rPr>
                <w:rFonts w:ascii="Times New Roman" w:hAnsi="Times New Roman" w:cs="Times New Roman"/>
                <w:b/>
                <w:bCs/>
                <w:i/>
                <w:iCs/>
                <w:sz w:val="18"/>
                <w:szCs w:val="18"/>
              </w:rPr>
            </w:pPr>
            <w:r w:rsidRPr="00C209C3">
              <w:rPr>
                <w:rFonts w:ascii="Times New Roman" w:eastAsia="Times New Roman" w:hAnsi="Times New Roman" w:cs="Times New Roman"/>
                <w:b/>
                <w:bCs/>
                <w:i/>
                <w:iCs/>
                <w:color w:val="000000" w:themeColor="text1"/>
                <w:sz w:val="18"/>
                <w:szCs w:val="18"/>
              </w:rPr>
              <w:t>Komponentes un/vai pasākuma apraksts</w:t>
            </w:r>
          </w:p>
        </w:tc>
        <w:tc>
          <w:tcPr>
            <w:tcW w:w="3020" w:type="dxa"/>
            <w:gridSpan w:val="8"/>
          </w:tcPr>
          <w:p w14:paraId="6AD48B28" w14:textId="591CF57B"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76EB64C8" w14:textId="68E51B39" w:rsidR="00F067AE" w:rsidRPr="00C209C3" w:rsidRDefault="00F067AE" w:rsidP="00F067AE">
            <w:pPr>
              <w:spacing w:line="259" w:lineRule="auto"/>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66E893A1" w14:textId="77777777" w:rsidTr="00864685">
        <w:tc>
          <w:tcPr>
            <w:tcW w:w="3669" w:type="dxa"/>
            <w:gridSpan w:val="5"/>
          </w:tcPr>
          <w:p w14:paraId="7879DDB8" w14:textId="0752CF54" w:rsidR="00F067AE" w:rsidRPr="00C209C3" w:rsidRDefault="00F067AE" w:rsidP="00F067AE">
            <w:pPr>
              <w:jc w:val="both"/>
              <w:rPr>
                <w:rFonts w:ascii="Times New Roman" w:hAnsi="Times New Roman" w:cs="Times New Roman"/>
                <w:b/>
                <w:bCs/>
                <w:i/>
                <w:iCs/>
                <w:sz w:val="18"/>
                <w:szCs w:val="18"/>
              </w:rPr>
            </w:pPr>
            <w:r w:rsidRPr="00C209C3">
              <w:rPr>
                <w:rFonts w:ascii="Times New Roman" w:eastAsia="Times New Roman" w:hAnsi="Times New Roman" w:cs="Times New Roman"/>
                <w:b/>
                <w:bCs/>
                <w:i/>
                <w:iCs/>
                <w:color w:val="000000" w:themeColor="text1"/>
                <w:sz w:val="18"/>
                <w:szCs w:val="18"/>
              </w:rPr>
              <w:t>Atskaites punkti un mērķi</w:t>
            </w:r>
          </w:p>
        </w:tc>
        <w:tc>
          <w:tcPr>
            <w:tcW w:w="3020" w:type="dxa"/>
            <w:gridSpan w:val="8"/>
          </w:tcPr>
          <w:p w14:paraId="763BD453" w14:textId="1B0B1CBE"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78.mērķa rādītājs "IKT aprīkojuma vienību skaits </w:t>
            </w:r>
            <w:proofErr w:type="spellStart"/>
            <w:r w:rsidRPr="00C209C3">
              <w:rPr>
                <w:rFonts w:ascii="Times New Roman" w:hAnsi="Times New Roman" w:cs="Times New Roman"/>
                <w:sz w:val="18"/>
                <w:szCs w:val="18"/>
              </w:rPr>
              <w:t>mērķgrupai</w:t>
            </w:r>
            <w:proofErr w:type="spellEnd"/>
            <w:r w:rsidRPr="00C209C3">
              <w:rPr>
                <w:rFonts w:ascii="Times New Roman" w:hAnsi="Times New Roman" w:cs="Times New Roman"/>
                <w:sz w:val="18"/>
                <w:szCs w:val="18"/>
              </w:rPr>
              <w:t xml:space="preserve"> (izglītojamie)"</w:t>
            </w:r>
          </w:p>
        </w:tc>
        <w:tc>
          <w:tcPr>
            <w:tcW w:w="2327" w:type="dxa"/>
            <w:gridSpan w:val="2"/>
          </w:tcPr>
          <w:p w14:paraId="704D7759" w14:textId="32E930A8"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Svītrot 78.mērķa rādītāju "IKT aprīkojuma vienību skaits </w:t>
            </w:r>
            <w:proofErr w:type="spellStart"/>
            <w:r w:rsidRPr="00C209C3">
              <w:rPr>
                <w:rFonts w:ascii="Times New Roman" w:hAnsi="Times New Roman" w:cs="Times New Roman"/>
                <w:sz w:val="18"/>
                <w:szCs w:val="18"/>
              </w:rPr>
              <w:t>mērķgrupai</w:t>
            </w:r>
            <w:proofErr w:type="spellEnd"/>
            <w:r w:rsidRPr="00C209C3">
              <w:rPr>
                <w:rFonts w:ascii="Times New Roman" w:hAnsi="Times New Roman" w:cs="Times New Roman"/>
                <w:sz w:val="18"/>
                <w:szCs w:val="18"/>
              </w:rPr>
              <w:t xml:space="preserve"> (izglītojamie) "</w:t>
            </w:r>
          </w:p>
        </w:tc>
      </w:tr>
      <w:tr w:rsidR="00F067AE" w:rsidRPr="00C209C3" w14:paraId="41451D15" w14:textId="77777777" w:rsidTr="00864685">
        <w:tc>
          <w:tcPr>
            <w:tcW w:w="3669" w:type="dxa"/>
            <w:gridSpan w:val="5"/>
          </w:tcPr>
          <w:p w14:paraId="037482E6" w14:textId="293B1D54" w:rsidR="00F067AE" w:rsidRPr="00C209C3" w:rsidRDefault="00F067AE" w:rsidP="00F067AE">
            <w:pPr>
              <w:jc w:val="both"/>
              <w:rPr>
                <w:rFonts w:ascii="Times New Roman" w:hAnsi="Times New Roman" w:cs="Times New Roman"/>
                <w:b/>
                <w:bCs/>
                <w:i/>
                <w:iCs/>
                <w:sz w:val="18"/>
                <w:szCs w:val="18"/>
              </w:rPr>
            </w:pPr>
            <w:r w:rsidRPr="00C209C3">
              <w:rPr>
                <w:rFonts w:ascii="Times New Roman" w:eastAsia="Times New Roman" w:hAnsi="Times New Roman" w:cs="Times New Roman"/>
                <w:b/>
                <w:bCs/>
                <w:i/>
                <w:iCs/>
                <w:color w:val="000000" w:themeColor="text1"/>
                <w:sz w:val="18"/>
                <w:szCs w:val="18"/>
              </w:rPr>
              <w:t>Paredzamās izmaksas</w:t>
            </w:r>
          </w:p>
        </w:tc>
        <w:tc>
          <w:tcPr>
            <w:tcW w:w="3020" w:type="dxa"/>
            <w:gridSpan w:val="8"/>
          </w:tcPr>
          <w:p w14:paraId="27CE6B40" w14:textId="507B08BD" w:rsidR="00F067AE" w:rsidRPr="00C209C3" w:rsidRDefault="00F067AE" w:rsidP="00F067AE">
            <w:pPr>
              <w:spacing w:line="259" w:lineRule="auto"/>
              <w:jc w:val="both"/>
              <w:rPr>
                <w:rFonts w:ascii="Times New Roman" w:hAnsi="Times New Roman" w:cs="Times New Roman"/>
                <w:sz w:val="18"/>
                <w:szCs w:val="18"/>
              </w:rPr>
            </w:pPr>
            <w:r w:rsidRPr="00C209C3">
              <w:rPr>
                <w:rFonts w:ascii="Times New Roman" w:hAnsi="Times New Roman" w:cs="Times New Roman"/>
                <w:sz w:val="18"/>
                <w:szCs w:val="18"/>
              </w:rPr>
              <w:t>Neietekmē investīcijas kopējo summu, izmaiņu nav</w:t>
            </w:r>
          </w:p>
        </w:tc>
        <w:tc>
          <w:tcPr>
            <w:tcW w:w="2327" w:type="dxa"/>
            <w:gridSpan w:val="2"/>
          </w:tcPr>
          <w:p w14:paraId="34F54AD8" w14:textId="5CEC6F64" w:rsidR="00F067AE" w:rsidRPr="00C209C3" w:rsidRDefault="00F067AE" w:rsidP="00F067AE">
            <w:pPr>
              <w:spacing w:line="259" w:lineRule="auto"/>
              <w:jc w:val="both"/>
              <w:rPr>
                <w:rFonts w:ascii="Times New Roman" w:hAnsi="Times New Roman" w:cs="Times New Roman"/>
                <w:sz w:val="18"/>
                <w:szCs w:val="18"/>
              </w:rPr>
            </w:pPr>
            <w:r w:rsidRPr="00C209C3">
              <w:rPr>
                <w:rFonts w:ascii="Times New Roman" w:hAnsi="Times New Roman" w:cs="Times New Roman"/>
                <w:sz w:val="18"/>
                <w:szCs w:val="18"/>
              </w:rPr>
              <w:t>Neietekmē investīcijas kopējo summu, izmaiņu nav</w:t>
            </w:r>
          </w:p>
        </w:tc>
      </w:tr>
      <w:tr w:rsidR="00F067AE" w:rsidRPr="00C209C3" w14:paraId="05F3B2DA" w14:textId="77777777" w:rsidTr="00864685">
        <w:tc>
          <w:tcPr>
            <w:tcW w:w="3669" w:type="dxa"/>
            <w:gridSpan w:val="5"/>
          </w:tcPr>
          <w:p w14:paraId="13797597" w14:textId="40779508" w:rsidR="00F067AE" w:rsidRPr="00C209C3" w:rsidRDefault="00F067AE" w:rsidP="00F067AE">
            <w:pPr>
              <w:jc w:val="both"/>
              <w:rPr>
                <w:rFonts w:ascii="Times New Roman" w:hAnsi="Times New Roman" w:cs="Times New Roman"/>
                <w:b/>
                <w:bCs/>
                <w:i/>
                <w:iCs/>
                <w:sz w:val="18"/>
                <w:szCs w:val="18"/>
              </w:rPr>
            </w:pPr>
            <w:r w:rsidRPr="00C209C3">
              <w:rPr>
                <w:rFonts w:ascii="Times New Roman" w:eastAsia="Times New Roman" w:hAnsi="Times New Roman" w:cs="Times New Roman"/>
                <w:b/>
                <w:bCs/>
                <w:i/>
                <w:iCs/>
                <w:color w:val="000000" w:themeColor="text1"/>
                <w:sz w:val="18"/>
                <w:szCs w:val="18"/>
              </w:rPr>
              <w:t>Zaļie un digitālie mērķi</w:t>
            </w:r>
          </w:p>
        </w:tc>
        <w:tc>
          <w:tcPr>
            <w:tcW w:w="3020" w:type="dxa"/>
            <w:gridSpan w:val="8"/>
          </w:tcPr>
          <w:p w14:paraId="35A0D5DB" w14:textId="145A75F3" w:rsidR="00F067AE" w:rsidRPr="00C209C3" w:rsidRDefault="00F067AE" w:rsidP="00F067AE">
            <w:pPr>
              <w:spacing w:line="259" w:lineRule="auto"/>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76390EA4" w14:textId="77FAD448" w:rsidR="00F067AE" w:rsidRPr="00C209C3" w:rsidRDefault="00F067AE" w:rsidP="00F067AE">
            <w:pPr>
              <w:spacing w:line="259" w:lineRule="auto"/>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049CEE5F" w14:textId="77777777" w:rsidTr="00864685">
        <w:tc>
          <w:tcPr>
            <w:tcW w:w="3669" w:type="dxa"/>
            <w:gridSpan w:val="5"/>
          </w:tcPr>
          <w:p w14:paraId="7120FFAD" w14:textId="58510BA1" w:rsidR="00F067AE" w:rsidRPr="00C209C3" w:rsidRDefault="00F067AE" w:rsidP="00F067AE">
            <w:pPr>
              <w:jc w:val="both"/>
              <w:rPr>
                <w:rFonts w:ascii="Times New Roman" w:hAnsi="Times New Roman" w:cs="Times New Roman"/>
                <w:b/>
                <w:bCs/>
                <w:i/>
                <w:iCs/>
                <w:sz w:val="18"/>
                <w:szCs w:val="18"/>
              </w:rPr>
            </w:pPr>
            <w:r w:rsidRPr="00C209C3">
              <w:rPr>
                <w:rFonts w:ascii="Times New Roman" w:eastAsia="Times New Roman" w:hAnsi="Times New Roman" w:cs="Times New Roman"/>
                <w:b/>
                <w:bCs/>
                <w:i/>
                <w:iCs/>
                <w:color w:val="000000" w:themeColor="text1"/>
                <w:sz w:val="18"/>
                <w:szCs w:val="18"/>
              </w:rPr>
              <w:t>DNSH pašnovērtējums</w:t>
            </w:r>
          </w:p>
        </w:tc>
        <w:tc>
          <w:tcPr>
            <w:tcW w:w="3020" w:type="dxa"/>
            <w:gridSpan w:val="8"/>
          </w:tcPr>
          <w:p w14:paraId="19FD8FAE" w14:textId="6D6BA558" w:rsidR="00F067AE" w:rsidRPr="00C209C3" w:rsidRDefault="00F067AE" w:rsidP="00F067AE">
            <w:pPr>
              <w:spacing w:line="259" w:lineRule="auto"/>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2F7DB531" w14:textId="1ED481E8" w:rsidR="00F067AE" w:rsidRPr="00C209C3" w:rsidRDefault="00F067AE" w:rsidP="00F067AE">
            <w:pPr>
              <w:spacing w:line="259" w:lineRule="auto"/>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2915950B" w14:textId="77777777" w:rsidTr="000F3F06">
        <w:tc>
          <w:tcPr>
            <w:tcW w:w="9016" w:type="dxa"/>
            <w:gridSpan w:val="15"/>
            <w:shd w:val="clear" w:color="auto" w:fill="1F3864" w:themeFill="accent5" w:themeFillShade="80"/>
          </w:tcPr>
          <w:p w14:paraId="630A5B02" w14:textId="77777777" w:rsidR="00F067AE" w:rsidRPr="00C209C3" w:rsidRDefault="00F067AE" w:rsidP="00F067AE">
            <w:pPr>
              <w:spacing w:line="259" w:lineRule="auto"/>
              <w:jc w:val="center"/>
              <w:rPr>
                <w:rFonts w:ascii="Times New Roman" w:eastAsia="Times New Roman" w:hAnsi="Times New Roman" w:cs="Times New Roman"/>
                <w:b/>
                <w:bCs/>
                <w:color w:val="FFFFFF" w:themeColor="background1"/>
                <w:sz w:val="18"/>
                <w:szCs w:val="18"/>
              </w:rPr>
            </w:pPr>
            <w:r w:rsidRPr="00C209C3">
              <w:rPr>
                <w:rFonts w:ascii="Times New Roman" w:eastAsia="Times New Roman" w:hAnsi="Times New Roman" w:cs="Times New Roman"/>
                <w:b/>
                <w:bCs/>
                <w:color w:val="FFFFFF" w:themeColor="background1"/>
                <w:sz w:val="18"/>
                <w:szCs w:val="18"/>
              </w:rPr>
              <w:t>Investīcija 2.3.2.3.i. Digitālās plaisas mazināšana sociāli neaizsargātajām grupām un izglītības iestādēs</w:t>
            </w:r>
          </w:p>
          <w:p w14:paraId="5D818B7D" w14:textId="77777777" w:rsidR="00F067AE" w:rsidRPr="00C209C3" w:rsidRDefault="00F067AE" w:rsidP="00F067AE">
            <w:pPr>
              <w:jc w:val="center"/>
              <w:rPr>
                <w:rFonts w:ascii="Times New Roman" w:eastAsia="Times New Roman" w:hAnsi="Times New Roman" w:cs="Times New Roman"/>
                <w:b/>
                <w:bCs/>
                <w:color w:val="FFFFFF" w:themeColor="background1"/>
                <w:sz w:val="18"/>
                <w:szCs w:val="18"/>
              </w:rPr>
            </w:pPr>
            <w:r w:rsidRPr="00C209C3">
              <w:rPr>
                <w:rFonts w:ascii="Times New Roman" w:eastAsia="Times New Roman" w:hAnsi="Times New Roman" w:cs="Times New Roman"/>
                <w:b/>
                <w:bCs/>
                <w:color w:val="FFFFFF" w:themeColor="background1"/>
                <w:sz w:val="18"/>
                <w:szCs w:val="18"/>
              </w:rPr>
              <w:t xml:space="preserve">Sadaļa " B.2. Atskaites punkti, </w:t>
            </w:r>
            <w:proofErr w:type="spellStart"/>
            <w:r w:rsidRPr="00C209C3">
              <w:rPr>
                <w:rFonts w:ascii="Times New Roman" w:eastAsia="Times New Roman" w:hAnsi="Times New Roman" w:cs="Times New Roman"/>
                <w:b/>
                <w:bCs/>
                <w:color w:val="FFFFFF" w:themeColor="background1"/>
                <w:sz w:val="18"/>
                <w:szCs w:val="18"/>
              </w:rPr>
              <w:t>mērķrādītāji</w:t>
            </w:r>
            <w:proofErr w:type="spellEnd"/>
            <w:r w:rsidRPr="00C209C3">
              <w:rPr>
                <w:rFonts w:ascii="Times New Roman" w:eastAsia="Times New Roman" w:hAnsi="Times New Roman" w:cs="Times New Roman"/>
                <w:b/>
                <w:bCs/>
                <w:color w:val="FFFFFF" w:themeColor="background1"/>
                <w:sz w:val="18"/>
                <w:szCs w:val="18"/>
              </w:rPr>
              <w:t>, citi rādītāji un neatmaksājamā finansiālā atbalsta uzraudzības un īstenošanas grafiks "</w:t>
            </w:r>
          </w:p>
          <w:p w14:paraId="490D94E3" w14:textId="4DD132F8" w:rsidR="00F067AE" w:rsidRPr="00C209C3" w:rsidRDefault="00F067AE" w:rsidP="00F067AE">
            <w:pPr>
              <w:jc w:val="center"/>
              <w:rPr>
                <w:rFonts w:ascii="Times New Roman" w:eastAsia="Times New Roman" w:hAnsi="Times New Roman" w:cs="Times New Roman"/>
                <w:b/>
                <w:bCs/>
                <w:i/>
                <w:iCs/>
                <w:color w:val="000000" w:themeColor="text1"/>
                <w:sz w:val="18"/>
                <w:szCs w:val="18"/>
              </w:rPr>
            </w:pPr>
            <w:r w:rsidRPr="00C209C3">
              <w:rPr>
                <w:rFonts w:ascii="Times New Roman" w:eastAsia="Times New Roman" w:hAnsi="Times New Roman" w:cs="Times New Roman"/>
                <w:b/>
                <w:bCs/>
                <w:color w:val="FFFFFF" w:themeColor="background1"/>
                <w:sz w:val="18"/>
                <w:szCs w:val="18"/>
              </w:rPr>
              <w:t>LV-C[C2]-I[2-3-2-3-i-]-T[79]</w:t>
            </w:r>
          </w:p>
        </w:tc>
      </w:tr>
      <w:tr w:rsidR="00F067AE" w:rsidRPr="00C209C3" w14:paraId="0AD64A25" w14:textId="77777777" w:rsidTr="006A2CB5">
        <w:tc>
          <w:tcPr>
            <w:tcW w:w="9016" w:type="dxa"/>
            <w:gridSpan w:val="15"/>
          </w:tcPr>
          <w:p w14:paraId="01B65A3D" w14:textId="77777777" w:rsidR="00F067AE" w:rsidRPr="00C209C3" w:rsidRDefault="00F067AE" w:rsidP="00F067AE">
            <w:pPr>
              <w:spacing w:line="259" w:lineRule="auto"/>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lang w:val="lv-LV"/>
              </w:rPr>
              <w:t>Grozījums ir iesniegts pamatojoties uz AF Regulas 21.pantu, ņemot vērā apstākļus, ka objektīvu iemeslu dēļ dalībvalsts nespēj pilnīgi izpildīt noteiktus mērķus.</w:t>
            </w:r>
          </w:p>
          <w:p w14:paraId="4BB08CC8" w14:textId="77777777" w:rsidR="00F067AE" w:rsidRPr="00C209C3" w:rsidRDefault="00F067AE" w:rsidP="00F067AE">
            <w:pPr>
              <w:jc w:val="both"/>
              <w:rPr>
                <w:rFonts w:ascii="Times New Roman" w:eastAsia="Times" w:hAnsi="Times New Roman" w:cs="Times New Roman"/>
                <w:i/>
                <w:iCs/>
                <w:sz w:val="18"/>
                <w:szCs w:val="18"/>
              </w:rPr>
            </w:pPr>
            <w:r w:rsidRPr="00C209C3">
              <w:rPr>
                <w:rFonts w:ascii="Times New Roman" w:eastAsia="Times New Roman" w:hAnsi="Times New Roman" w:cs="Times New Roman"/>
                <w:i/>
                <w:iCs/>
                <w:sz w:val="18"/>
                <w:szCs w:val="18"/>
              </w:rPr>
              <w:t>Iz</w:t>
            </w:r>
            <w:r w:rsidRPr="00C209C3">
              <w:rPr>
                <w:rFonts w:ascii="Times New Roman" w:eastAsia="Times" w:hAnsi="Times New Roman" w:cs="Times New Roman"/>
                <w:i/>
                <w:iCs/>
                <w:sz w:val="18"/>
                <w:szCs w:val="18"/>
              </w:rPr>
              <w:t>maiņas paredz precizēt sasniedzamo mērķi (rādītāju), nemainot sākotnēji plānoto īstenošanas kārtību, mērķa grupu, laika grafiku un galveno rezultātu, kas paredz digitālās plaisas mazināšanu sociāli neaizsargātajiem izglītojamajiem. Piedāvātās izmaiņas paredz izmaiņas reformas/investīcijas izmaksās, nemainot investīcijai plānoto finansējumu.</w:t>
            </w:r>
            <w:r w:rsidRPr="00C209C3">
              <w:rPr>
                <w:rFonts w:ascii="Times New Roman" w:eastAsia="Times" w:hAnsi="Times New Roman" w:cs="Times New Roman"/>
                <w:i/>
                <w:iCs/>
                <w:sz w:val="18"/>
                <w:szCs w:val="18"/>
                <w:lang w:val="lv-LV"/>
              </w:rPr>
              <w:t xml:space="preserve"> </w:t>
            </w:r>
          </w:p>
          <w:p w14:paraId="4F15BE75" w14:textId="77777777" w:rsidR="00F067AE" w:rsidRPr="00C209C3" w:rsidRDefault="00F067AE" w:rsidP="00F067AE">
            <w:pPr>
              <w:jc w:val="both"/>
              <w:rPr>
                <w:rFonts w:ascii="Times New Roman" w:eastAsia="Times" w:hAnsi="Times New Roman" w:cs="Times New Roman"/>
                <w:i/>
                <w:iCs/>
                <w:sz w:val="18"/>
                <w:szCs w:val="18"/>
                <w:lang w:val="lv-LV"/>
              </w:rPr>
            </w:pPr>
          </w:p>
          <w:p w14:paraId="5F77E498" w14:textId="77777777" w:rsidR="00F067AE" w:rsidRPr="00C209C3" w:rsidRDefault="00F067AE" w:rsidP="00F067AE">
            <w:pPr>
              <w:jc w:val="both"/>
              <w:rPr>
                <w:rFonts w:ascii="Times New Roman" w:eastAsia="Times" w:hAnsi="Times New Roman" w:cs="Times New Roman"/>
                <w:i/>
                <w:iCs/>
                <w:strike/>
                <w:sz w:val="18"/>
                <w:szCs w:val="18"/>
                <w:lang w:val="lv-LV"/>
              </w:rPr>
            </w:pPr>
            <w:r w:rsidRPr="00C209C3">
              <w:rPr>
                <w:rFonts w:ascii="Times New Roman" w:eastAsia="Times" w:hAnsi="Times New Roman" w:cs="Times New Roman"/>
                <w:i/>
                <w:iCs/>
                <w:sz w:val="18"/>
                <w:szCs w:val="18"/>
                <w:lang w:val="lv-LV"/>
              </w:rPr>
              <w:t xml:space="preserve">Lai nodrošinātu mācību procesa nodrošināšanai nepieciešamās portatīvās datortehnikas iegādi, Izglītības un zinātnes ministrijai izveido Elektroniskās iepirkumu sistēmas iepirkuma (turpmāk - EIS) katalogu. EIS katalogs tiek veidots visaptverošs, kurā tiks iekļauta četru dažādu ekosistēmu datortehnika, trīs dažādās pozīcijās – jaudīgi datori, vidēji jaudīgi datori un mazāk jaudīgi datori, kas piemēroti mācību procesam attiecīgi vidusskolā, pamatskolā un sākumskolā. </w:t>
            </w:r>
            <w:r w:rsidRPr="00C209C3">
              <w:rPr>
                <w:rFonts w:ascii="Times New Roman" w:eastAsia="Times New Roman" w:hAnsi="Times New Roman" w:cs="Times New Roman"/>
                <w:i/>
                <w:iCs/>
                <w:sz w:val="18"/>
                <w:szCs w:val="18"/>
              </w:rPr>
              <w:t xml:space="preserve">Vienlaikus </w:t>
            </w:r>
            <w:r w:rsidRPr="00C209C3">
              <w:rPr>
                <w:rFonts w:ascii="Times New Roman" w:eastAsia="Times" w:hAnsi="Times New Roman" w:cs="Times New Roman"/>
                <w:i/>
                <w:iCs/>
                <w:sz w:val="18"/>
                <w:szCs w:val="18"/>
                <w:lang w:val="lv-LV"/>
              </w:rPr>
              <w:t>ar kataloga izveidi tika veikts (REACT-EU) 13.1.2.2. pasākuma "Izglītības iestāžu digitalizācija" projekta „Izglītības iestāžu digitalizācija 7.-9. klasēm” datortehnikas pasūtījums (</w:t>
            </w:r>
            <w:r w:rsidRPr="00C209C3">
              <w:rPr>
                <w:rFonts w:ascii="Times New Roman" w:eastAsia="Times New Roman" w:hAnsi="Times New Roman" w:cs="Times New Roman"/>
                <w:i/>
                <w:iCs/>
                <w:sz w:val="18"/>
                <w:szCs w:val="18"/>
              </w:rPr>
              <w:t>iepirkuma identifikācijas numurs: IZM 2021/22/AK/ERAF</w:t>
            </w:r>
            <w:r w:rsidRPr="00C209C3">
              <w:rPr>
                <w:rFonts w:ascii="Times New Roman" w:eastAsia="Times" w:hAnsi="Times New Roman" w:cs="Times New Roman"/>
                <w:i/>
                <w:iCs/>
                <w:sz w:val="18"/>
                <w:szCs w:val="18"/>
                <w:lang w:val="lv-LV"/>
              </w:rPr>
              <w:t>), kura veikšanas pieredzi Izglītības un zinātnes ministrija analizē, plānojot 2.3.2.3.i. datoru piegādi un mērķa rādītāja sasniedzamo vērtību.</w:t>
            </w:r>
          </w:p>
          <w:p w14:paraId="158993B5" w14:textId="77777777" w:rsidR="00F067AE" w:rsidRPr="00C209C3" w:rsidRDefault="00F067AE" w:rsidP="00F067AE">
            <w:pPr>
              <w:jc w:val="both"/>
              <w:rPr>
                <w:rFonts w:ascii="Times New Roman" w:eastAsia="Times" w:hAnsi="Times New Roman" w:cs="Times New Roman"/>
                <w:i/>
                <w:iCs/>
                <w:sz w:val="18"/>
                <w:szCs w:val="18"/>
              </w:rPr>
            </w:pPr>
          </w:p>
          <w:p w14:paraId="59F43D3A" w14:textId="77777777" w:rsidR="00F067AE" w:rsidRPr="00C209C3" w:rsidRDefault="00F067AE" w:rsidP="00F067AE">
            <w:pPr>
              <w:jc w:val="both"/>
              <w:rPr>
                <w:rFonts w:ascii="Times New Roman" w:eastAsia="Times" w:hAnsi="Times New Roman" w:cs="Times New Roman"/>
                <w:i/>
                <w:iCs/>
                <w:sz w:val="18"/>
                <w:szCs w:val="18"/>
                <w:lang w:val="lv-LV"/>
              </w:rPr>
            </w:pPr>
            <w:r w:rsidRPr="00C209C3">
              <w:rPr>
                <w:rFonts w:ascii="Times New Roman" w:eastAsia="Times" w:hAnsi="Times New Roman" w:cs="Times New Roman"/>
                <w:i/>
                <w:iCs/>
                <w:sz w:val="18"/>
                <w:szCs w:val="18"/>
              </w:rPr>
              <w:t>2.3.2.3.i s</w:t>
            </w:r>
            <w:proofErr w:type="spellStart"/>
            <w:r w:rsidRPr="00C209C3">
              <w:rPr>
                <w:rFonts w:ascii="Times New Roman" w:eastAsia="Times" w:hAnsi="Times New Roman" w:cs="Times New Roman"/>
                <w:i/>
                <w:iCs/>
                <w:sz w:val="18"/>
                <w:szCs w:val="18"/>
                <w:lang w:val="lv-LV"/>
              </w:rPr>
              <w:t>pēkā</w:t>
            </w:r>
            <w:proofErr w:type="spellEnd"/>
            <w:r w:rsidRPr="00C209C3">
              <w:rPr>
                <w:rFonts w:ascii="Times New Roman" w:eastAsia="Times" w:hAnsi="Times New Roman" w:cs="Times New Roman"/>
                <w:i/>
                <w:iCs/>
                <w:sz w:val="18"/>
                <w:szCs w:val="18"/>
                <w:lang w:val="lv-LV"/>
              </w:rPr>
              <w:t xml:space="preserve"> esošā </w:t>
            </w:r>
            <w:proofErr w:type="spellStart"/>
            <w:r w:rsidRPr="00C209C3">
              <w:rPr>
                <w:rFonts w:ascii="Times New Roman" w:eastAsia="Times" w:hAnsi="Times New Roman" w:cs="Times New Roman"/>
                <w:i/>
                <w:iCs/>
                <w:sz w:val="18"/>
                <w:szCs w:val="18"/>
                <w:lang w:val="lv-LV"/>
              </w:rPr>
              <w:t>mērķrādītāja</w:t>
            </w:r>
            <w:proofErr w:type="spellEnd"/>
            <w:r w:rsidRPr="00C209C3">
              <w:rPr>
                <w:rFonts w:ascii="Times New Roman" w:eastAsia="Times" w:hAnsi="Times New Roman" w:cs="Times New Roman"/>
                <w:i/>
                <w:iCs/>
                <w:sz w:val="18"/>
                <w:szCs w:val="18"/>
                <w:lang w:val="lv-LV"/>
              </w:rPr>
              <w:t xml:space="preserve"> vērtība tika plānota, balstoties uz 2020.gada cenām par datortehniku bez skārienjūtīga ekrāna. Plānojot investīcijas izmaksas tika paredzēta portatīvās tehnikas iegāde ar klaviatūru, peli un programmatūru centralizētai ierīču uzraudzībai (minimālās prasības 4 GB RAM, procesora ātrdarbība vismaz 3000, uzraudzības programmatūra, trīs gadu garantija - salīdzinot ar standarta 1 gadu juridiskajām personām). Šādas tehnikas vienības cena lielākam iepirkumam bija gandrīz 400 euro, ko apliecināja arī 2022.gada nogalē veiktais IZM ierīču iepirkums pasākumā 13.1.2.2. “Izglītības iestāžu digitalizācija”, kura ietvaros par REACT-EU finansējumu 10,56 </w:t>
            </w:r>
            <w:proofErr w:type="spellStart"/>
            <w:r w:rsidRPr="00C209C3">
              <w:rPr>
                <w:rFonts w:ascii="Times New Roman" w:eastAsia="Times" w:hAnsi="Times New Roman" w:cs="Times New Roman"/>
                <w:i/>
                <w:iCs/>
                <w:sz w:val="18"/>
                <w:szCs w:val="18"/>
                <w:lang w:val="lv-LV"/>
              </w:rPr>
              <w:t>milj.EUR</w:t>
            </w:r>
            <w:proofErr w:type="spellEnd"/>
            <w:r w:rsidRPr="00C209C3">
              <w:rPr>
                <w:rFonts w:ascii="Times New Roman" w:eastAsia="Times" w:hAnsi="Times New Roman" w:cs="Times New Roman"/>
                <w:i/>
                <w:iCs/>
                <w:sz w:val="18"/>
                <w:szCs w:val="18"/>
                <w:lang w:val="lv-LV"/>
              </w:rPr>
              <w:t xml:space="preserve"> ietvaros tika iegādāti 25 080 datori. Taču lietošanas pilotprojekti un testi skolās liecina, ka datortehnika bez skārienjūtīga ekrāna un pildspalvas, nenodrošina virkni funkcionālo prasību, lai pilnvērtīgi izmantotu digitālo saturu - piemēram - zīmētu, risinātu matemātikas formulas, veiktu piezīmes ar roku utt. Tādēļ 2.3.2.3.i investīcijas ietvaros nepieciešams iegādāties ierīces tikai ar skārienjūtīgo ekrānu un pildspalvu, taču to cena ir aptuveni 100 EUR uz ierīci dārgāka nekā IZM iepriekš iegādātās 2020. un 2022.gadā citu investīciju ietvaros. Vienlaikus 2.3.2.3.i investīcijas ietvaros datori tiks iegādāti dažāda vecuma izglītojamajiem. Tādējādi, vienības cena var paaugstināties, piemēram, 10-12.klašu skolēniem ir nepieciešams iegādāties jaudīgākus datorus nekā 7.-9.klašu skolēniem, lai nodrošinātu kvalitatīvāku un jēgpilnu mācību procesu, izmantojot digitālos resursus. Ņemot vērā, ka projekta ietvaros tiks iegādāti dažādi datori, tiek ierobežota iespēja saņemt piegādātāja atlaidi, kura tiek piedāvāta, kad tiek pasūtītas 10 000 vienības vai vairāk.</w:t>
            </w:r>
            <w:r w:rsidRPr="00C209C3">
              <w:rPr>
                <w:rFonts w:ascii="Times New Roman" w:eastAsia="Times" w:hAnsi="Times New Roman" w:cs="Times New Roman"/>
                <w:i/>
                <w:iCs/>
                <w:sz w:val="18"/>
                <w:szCs w:val="18"/>
                <w:u w:val="single"/>
                <w:lang w:val="lv-LV"/>
              </w:rPr>
              <w:t xml:space="preserve"> </w:t>
            </w:r>
          </w:p>
          <w:p w14:paraId="09DDB5F0" w14:textId="77777777" w:rsidR="00F067AE" w:rsidRPr="00C209C3" w:rsidRDefault="00F067AE" w:rsidP="00F067AE">
            <w:pPr>
              <w:jc w:val="both"/>
              <w:rPr>
                <w:rFonts w:ascii="Times New Roman" w:eastAsia="Times" w:hAnsi="Times New Roman" w:cs="Times New Roman"/>
                <w:i/>
                <w:iCs/>
                <w:sz w:val="18"/>
                <w:szCs w:val="18"/>
                <w:lang w:val="lv-LV"/>
              </w:rPr>
            </w:pPr>
            <w:r w:rsidRPr="00C209C3">
              <w:rPr>
                <w:rFonts w:ascii="Times New Roman" w:eastAsia="Times" w:hAnsi="Times New Roman" w:cs="Times New Roman"/>
                <w:i/>
                <w:iCs/>
                <w:sz w:val="18"/>
                <w:szCs w:val="18"/>
                <w:lang w:val="lv-LV"/>
              </w:rPr>
              <w:t>IZM ārvalstu sadarbības partneru pieredze, iegādājoties līdzīgas skārienjūtīgas iekārtas izglītības iestādēm, liecina, ka datortehnika maksā 550 EUR par katru (piemērs ņemts no Gēteborgas pašvaldības), līdz ar to izvērtējot piegādātāju potenciālu, budžetā paredzam 500 EUR uz katru vienību.</w:t>
            </w:r>
          </w:p>
          <w:p w14:paraId="19995FD4" w14:textId="77777777" w:rsidR="00F067AE" w:rsidRPr="00C209C3" w:rsidRDefault="00F067AE" w:rsidP="00F067AE">
            <w:pPr>
              <w:jc w:val="both"/>
              <w:rPr>
                <w:rFonts w:ascii="Times New Roman" w:eastAsia="Times" w:hAnsi="Times New Roman" w:cs="Times New Roman"/>
                <w:i/>
                <w:iCs/>
                <w:sz w:val="18"/>
                <w:szCs w:val="18"/>
                <w:lang w:val="lv-LV"/>
              </w:rPr>
            </w:pPr>
            <w:r w:rsidRPr="00C209C3">
              <w:rPr>
                <w:rFonts w:ascii="Times New Roman" w:eastAsia="Times" w:hAnsi="Times New Roman" w:cs="Times New Roman"/>
                <w:i/>
                <w:iCs/>
                <w:sz w:val="18"/>
                <w:szCs w:val="18"/>
                <w:lang w:val="lv-LV"/>
              </w:rPr>
              <w:t xml:space="preserve">Ņemot vērā izmaiņas iegādes stratēģijā un REACT-EU iepirkuma rezultātu, kā arī augstāk minēto ārvalstu sadarbības partneru pieredzi, tika veikts datortehnikas vienību cenas pārrēķins, paredzot vienības cenu 500 EUR (11 000 000/ 500 = 22 000). Piemēram, pretendentu maksimālā cena par 11.5'' portatīvo datortehniku ar skārienjutīgu ekrānu  svārstās no 533 EUR līdz 1410 EUR </w:t>
            </w:r>
            <w:proofErr w:type="spellStart"/>
            <w:r w:rsidRPr="00C209C3">
              <w:rPr>
                <w:rFonts w:ascii="Times New Roman" w:eastAsia="Times" w:hAnsi="Times New Roman" w:cs="Times New Roman"/>
                <w:i/>
                <w:iCs/>
                <w:sz w:val="18"/>
                <w:szCs w:val="18"/>
                <w:lang w:val="lv-LV"/>
              </w:rPr>
              <w:t>Chrome</w:t>
            </w:r>
            <w:proofErr w:type="spellEnd"/>
            <w:r w:rsidRPr="00C209C3">
              <w:rPr>
                <w:rFonts w:ascii="Times New Roman" w:eastAsia="Times" w:hAnsi="Times New Roman" w:cs="Times New Roman"/>
                <w:i/>
                <w:iCs/>
                <w:sz w:val="18"/>
                <w:szCs w:val="18"/>
                <w:lang w:val="lv-LV"/>
              </w:rPr>
              <w:t xml:space="preserve"> OS datortehnikai vai no 870 EUR līdz 1968 EUR Windows OS datortehnikai, vai no 640 EUR līdz 1565 EUR </w:t>
            </w:r>
            <w:proofErr w:type="spellStart"/>
            <w:r w:rsidRPr="00C209C3">
              <w:rPr>
                <w:rFonts w:ascii="Times New Roman" w:eastAsia="Times" w:hAnsi="Times New Roman" w:cs="Times New Roman"/>
                <w:i/>
                <w:iCs/>
                <w:sz w:val="18"/>
                <w:szCs w:val="18"/>
                <w:lang w:val="lv-LV"/>
              </w:rPr>
              <w:t>Lenux</w:t>
            </w:r>
            <w:proofErr w:type="spellEnd"/>
            <w:r w:rsidRPr="00C209C3">
              <w:rPr>
                <w:rFonts w:ascii="Times New Roman" w:eastAsia="Times" w:hAnsi="Times New Roman" w:cs="Times New Roman"/>
                <w:i/>
                <w:iCs/>
                <w:sz w:val="18"/>
                <w:szCs w:val="18"/>
                <w:lang w:val="lv-LV"/>
              </w:rPr>
              <w:t xml:space="preserve">  (pretendentu cenu piedāvājums atsaucoties uz 27.08.2021.izsludināto iepirkumu ir atspoguļots 02.06.2022. iepirkuma noslēguma ziņojumā Nr.2, lpp.23., un daļēji arī 03.08.2022. noslēguma ziņojuma Nr.3, lpp.23, pēc piedāvājumu pārvērtēšanas, sk. pievienotos failus). </w:t>
            </w:r>
          </w:p>
          <w:p w14:paraId="2BFDFEDD" w14:textId="77777777" w:rsidR="00F067AE" w:rsidRPr="00C209C3" w:rsidRDefault="00F067AE" w:rsidP="00F067AE">
            <w:pPr>
              <w:jc w:val="both"/>
              <w:rPr>
                <w:rFonts w:ascii="Times New Roman" w:eastAsia="Times" w:hAnsi="Times New Roman" w:cs="Times New Roman"/>
                <w:i/>
                <w:iCs/>
                <w:sz w:val="18"/>
                <w:szCs w:val="18"/>
                <w:lang w:val="lv-LV"/>
              </w:rPr>
            </w:pPr>
          </w:p>
          <w:p w14:paraId="4A273CA0" w14:textId="4AD3E889" w:rsidR="00F067AE" w:rsidRPr="00C209C3" w:rsidRDefault="00F067AE" w:rsidP="00F067AE">
            <w:pPr>
              <w:jc w:val="both"/>
              <w:rPr>
                <w:rFonts w:ascii="Times New Roman" w:eastAsia="Times" w:hAnsi="Times New Roman" w:cs="Times New Roman"/>
                <w:i/>
                <w:iCs/>
                <w:sz w:val="18"/>
                <w:szCs w:val="18"/>
                <w:lang w:val="lv-LV"/>
              </w:rPr>
            </w:pPr>
            <w:r w:rsidRPr="00C209C3">
              <w:rPr>
                <w:rFonts w:ascii="Times New Roman" w:eastAsia="Times" w:hAnsi="Times New Roman" w:cs="Times New Roman"/>
                <w:i/>
                <w:iCs/>
                <w:sz w:val="18"/>
                <w:szCs w:val="18"/>
                <w:lang w:val="lv-LV"/>
              </w:rPr>
              <w:t xml:space="preserve">Tādējādi, sākotnējā investīcija paredzēja nodrošināt lielāku skaitu bērnu ar </w:t>
            </w:r>
            <w:proofErr w:type="spellStart"/>
            <w:r w:rsidRPr="00C209C3">
              <w:rPr>
                <w:rFonts w:ascii="Times New Roman" w:eastAsia="Times" w:hAnsi="Times New Roman" w:cs="Times New Roman"/>
                <w:i/>
                <w:iCs/>
                <w:sz w:val="18"/>
                <w:szCs w:val="18"/>
                <w:lang w:val="lv-LV"/>
              </w:rPr>
              <w:t>viedierīcēm</w:t>
            </w:r>
            <w:proofErr w:type="spellEnd"/>
            <w:r w:rsidRPr="00C209C3">
              <w:rPr>
                <w:rFonts w:ascii="Times New Roman" w:eastAsia="Times" w:hAnsi="Times New Roman" w:cs="Times New Roman"/>
                <w:i/>
                <w:iCs/>
                <w:sz w:val="18"/>
                <w:szCs w:val="18"/>
                <w:lang w:val="lv-LV"/>
              </w:rPr>
              <w:t xml:space="preserve"> nekā piedāvātais variants, jo pēdējo divu gadu laikā veikti vairāki piloti ar datoru piegādēm skolēniem, kā arī attīstīti digitālie mācību līdzekļi, kuri  izmantojami uz skārienjūtīgiem ekrāniem. Ja skolēniem no sociāli neaizsargātajām grupām tiks nodrošināta tikai tāda funkcionalitāte kā sākotnēji iecerēts (portatīvie datori bez skārienjūtīga ekrāna), tad izglītojamie nevarēs izmantot pilnvērtīgi šobrīd nodrošinātos mācību līdzekļus attālinātām mācībām. Tāpat šo divu gadu laikā ir jau iegādātas iekārtas, gan uzņēmēji ir ziedojuši tieši 2.3.2.3.i mērķa grupai, tādēļ daļai no skolēniem jau ir nodrošinātas ierīces mācībām, un tas ir mazinājis sociāli neaizsargātāko izglītojamo potenciālās vajadzības.</w:t>
            </w:r>
          </w:p>
          <w:p w14:paraId="63E1AE2F" w14:textId="77777777" w:rsidR="00F067AE" w:rsidRPr="00C209C3" w:rsidRDefault="00F067AE" w:rsidP="00F067AE">
            <w:pPr>
              <w:jc w:val="both"/>
              <w:rPr>
                <w:rFonts w:ascii="Times New Roman" w:eastAsia="Times" w:hAnsi="Times New Roman" w:cs="Times New Roman"/>
                <w:i/>
                <w:iCs/>
                <w:sz w:val="18"/>
                <w:szCs w:val="18"/>
                <w:lang w:val="lv-LV"/>
              </w:rPr>
            </w:pPr>
          </w:p>
          <w:p w14:paraId="63E42E2B" w14:textId="77777777" w:rsidR="00F067AE" w:rsidRPr="00C209C3" w:rsidRDefault="00F067AE" w:rsidP="00F067AE">
            <w:pPr>
              <w:jc w:val="both"/>
              <w:rPr>
                <w:rFonts w:ascii="Times New Roman" w:eastAsia="Times" w:hAnsi="Times New Roman" w:cs="Times New Roman"/>
                <w:i/>
                <w:iCs/>
                <w:sz w:val="18"/>
                <w:szCs w:val="18"/>
                <w:lang w:val="lv-LV"/>
              </w:rPr>
            </w:pPr>
            <w:r w:rsidRPr="00C209C3">
              <w:rPr>
                <w:rFonts w:ascii="Times New Roman" w:eastAsia="Times" w:hAnsi="Times New Roman" w:cs="Times New Roman"/>
                <w:i/>
                <w:iCs/>
                <w:sz w:val="18"/>
                <w:szCs w:val="18"/>
                <w:lang w:val="lv-LV"/>
              </w:rPr>
              <w:t>Lai iegādātos 2.3.2.3.i datorus, tiks veikts jauns pasūtījums EIS katalogā, kas nav saistīts ar REACT-EU pasūtījumu. Tas nozīmē, ka EIS katalogā esošie piegādātāji piedāvā produkciju atbilstoši Izglītības un zinātnes ministrijas tehniskai specifikācijai un noteica maksimālās cenas, savukārt, reālās pasūtījuma cenas būs zināmās tikai pasūtījuma veikšanas brīdī. Indikatīvais iepirkuma uzsākšanas termiņš ir 2023.gada aprīlis, lai nodrošinātu datoru piegādi līdz 30.06.2023.</w:t>
            </w:r>
          </w:p>
          <w:p w14:paraId="43CC1371" w14:textId="77777777" w:rsidR="00F067AE" w:rsidRPr="00C209C3" w:rsidRDefault="00F067AE" w:rsidP="00F067AE">
            <w:pPr>
              <w:jc w:val="both"/>
              <w:rPr>
                <w:rFonts w:ascii="Times New Roman" w:eastAsia="Times" w:hAnsi="Times New Roman" w:cs="Times New Roman"/>
                <w:i/>
                <w:iCs/>
                <w:sz w:val="18"/>
                <w:szCs w:val="18"/>
                <w:lang w:val="lv-LV"/>
              </w:rPr>
            </w:pPr>
            <w:r w:rsidRPr="00C209C3">
              <w:rPr>
                <w:rFonts w:ascii="Times New Roman" w:eastAsia="Times" w:hAnsi="Times New Roman" w:cs="Times New Roman"/>
                <w:i/>
                <w:iCs/>
                <w:sz w:val="18"/>
                <w:szCs w:val="18"/>
                <w:lang w:val="lv-LV"/>
              </w:rPr>
              <w:t>EIS katalogā iekļautās datortehnikas iegādes cena var būt augstāka par mazumtirdzniecības (</w:t>
            </w:r>
            <w:proofErr w:type="spellStart"/>
            <w:r w:rsidRPr="00C209C3">
              <w:rPr>
                <w:rFonts w:ascii="Times New Roman" w:eastAsia="Times" w:hAnsi="Times New Roman" w:cs="Times New Roman"/>
                <w:i/>
                <w:iCs/>
                <w:sz w:val="18"/>
                <w:szCs w:val="18"/>
                <w:lang w:val="lv-LV"/>
              </w:rPr>
              <w:t>Eurostat</w:t>
            </w:r>
            <w:proofErr w:type="spellEnd"/>
            <w:r w:rsidRPr="00C209C3">
              <w:rPr>
                <w:rFonts w:ascii="Times New Roman" w:eastAsia="Times" w:hAnsi="Times New Roman" w:cs="Times New Roman"/>
                <w:i/>
                <w:iCs/>
                <w:sz w:val="18"/>
                <w:szCs w:val="18"/>
                <w:lang w:val="lv-LV"/>
              </w:rPr>
              <w:t xml:space="preserve"> un Centrālās statistikas pārvaldes statistika balstās uz mazumtirdzniecības datiem), jo mazumtirdzniecības piedāvājumā:</w:t>
            </w:r>
          </w:p>
          <w:p w14:paraId="0712BE81" w14:textId="77777777" w:rsidR="00F067AE" w:rsidRPr="00C209C3" w:rsidRDefault="00F067AE" w:rsidP="00F067AE">
            <w:pPr>
              <w:pStyle w:val="ListParagraph"/>
              <w:numPr>
                <w:ilvl w:val="0"/>
                <w:numId w:val="9"/>
              </w:num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rPr>
              <w:t>tā var būt akcijas prece (pamatā noliktavas izpārdošanas pirms modeļu maiņas, kas ir ar ļoti ierobežotu gabalu skaitu),</w:t>
            </w:r>
          </w:p>
          <w:p w14:paraId="75231647" w14:textId="77777777" w:rsidR="00F067AE" w:rsidRPr="00C209C3" w:rsidRDefault="00F067AE" w:rsidP="00F067AE">
            <w:pPr>
              <w:pStyle w:val="ListParagraph"/>
              <w:numPr>
                <w:ilvl w:val="0"/>
                <w:numId w:val="9"/>
              </w:num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rPr>
              <w:t xml:space="preserve">tā ir rūpnieciski atjaunota prece (šādus datorus nevar piedāvāt EIS katalogā, kur tiks veikts datoru pasūtījums izglītojamajiem no </w:t>
            </w:r>
            <w:proofErr w:type="spellStart"/>
            <w:r w:rsidRPr="00C209C3">
              <w:rPr>
                <w:rFonts w:ascii="Times New Roman" w:eastAsia="Times" w:hAnsi="Times New Roman" w:cs="Times New Roman"/>
                <w:i/>
                <w:iCs/>
                <w:sz w:val="18"/>
                <w:szCs w:val="18"/>
              </w:rPr>
              <w:t>mazaizsargātām</w:t>
            </w:r>
            <w:proofErr w:type="spellEnd"/>
            <w:r w:rsidRPr="00C209C3">
              <w:rPr>
                <w:rFonts w:ascii="Times New Roman" w:eastAsia="Times" w:hAnsi="Times New Roman" w:cs="Times New Roman"/>
                <w:i/>
                <w:iCs/>
                <w:sz w:val="18"/>
                <w:szCs w:val="18"/>
              </w:rPr>
              <w:t xml:space="preserve"> grupām),</w:t>
            </w:r>
          </w:p>
          <w:p w14:paraId="5E1AA391" w14:textId="77777777" w:rsidR="00F067AE" w:rsidRPr="00C209C3" w:rsidRDefault="00F067AE" w:rsidP="00F067AE">
            <w:pPr>
              <w:pStyle w:val="ListParagraph"/>
              <w:numPr>
                <w:ilvl w:val="0"/>
                <w:numId w:val="9"/>
              </w:num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rPr>
              <w:t>prece nav paredzēta Latvijas tirgum un netiks apkalpota oficiālajos servisa centros (šādus datorus nevar piedāvāt EIS ietvaros),</w:t>
            </w:r>
          </w:p>
          <w:p w14:paraId="3F01E298" w14:textId="77777777" w:rsidR="00F067AE" w:rsidRPr="00C209C3" w:rsidRDefault="00F067AE" w:rsidP="00F067AE">
            <w:pPr>
              <w:pStyle w:val="ListParagraph"/>
              <w:numPr>
                <w:ilvl w:val="0"/>
                <w:numId w:val="9"/>
              </w:num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rPr>
              <w:t>precei nav iespējams nodrošināt garantijas termiņu virs 2-3 gadiem (lētajai tehnikai 3. vai 4. lietošanas gadā būs jānomaina baterijas);</w:t>
            </w:r>
          </w:p>
          <w:p w14:paraId="465EB0CB" w14:textId="77777777" w:rsidR="00F067AE" w:rsidRPr="00C209C3" w:rsidRDefault="00F067AE" w:rsidP="00F067AE">
            <w:pPr>
              <w:pStyle w:val="ListParagraph"/>
              <w:numPr>
                <w:ilvl w:val="0"/>
                <w:numId w:val="9"/>
              </w:num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rPr>
              <w:t>ir liels risks saņemt tirgū maz sastopama ražotāja produkciju. Pagaidām, attiecīgajā pozīcijā šādu preču nav, bet vispārīgās vienošanās paredz procesu jaunu preču saskaņošanai (piegādātājs var mainīt ne tikai konkursa laikā piedāvātā ražotāja modeļus, bet arī pašu ražotāju, iesniedzot attiecīgus dokumentus), kas prasa 5  darba dienas.</w:t>
            </w:r>
          </w:p>
          <w:p w14:paraId="39B131D7" w14:textId="77777777" w:rsidR="00F067AE" w:rsidRPr="00C209C3" w:rsidRDefault="00F067AE" w:rsidP="00F067AE">
            <w:pPr>
              <w:jc w:val="both"/>
              <w:rPr>
                <w:rFonts w:ascii="Times New Roman" w:eastAsia="Times" w:hAnsi="Times New Roman" w:cs="Times New Roman"/>
                <w:i/>
                <w:iCs/>
                <w:sz w:val="18"/>
                <w:szCs w:val="18"/>
              </w:rPr>
            </w:pPr>
          </w:p>
          <w:p w14:paraId="5DD1D3A1" w14:textId="77777777" w:rsidR="00F067AE" w:rsidRPr="00C209C3" w:rsidRDefault="00F067AE" w:rsidP="00F067AE">
            <w:pPr>
              <w:jc w:val="both"/>
              <w:rPr>
                <w:rFonts w:ascii="Times New Roman" w:eastAsia="Times" w:hAnsi="Times New Roman" w:cs="Times New Roman"/>
                <w:i/>
                <w:iCs/>
                <w:sz w:val="18"/>
                <w:szCs w:val="18"/>
                <w:lang w:val="lv-LV"/>
              </w:rPr>
            </w:pPr>
            <w:r w:rsidRPr="00C209C3">
              <w:rPr>
                <w:rFonts w:ascii="Times New Roman" w:eastAsia="Times" w:hAnsi="Times New Roman" w:cs="Times New Roman"/>
                <w:i/>
                <w:iCs/>
                <w:sz w:val="18"/>
                <w:szCs w:val="18"/>
                <w:lang w:val="lv-LV"/>
              </w:rPr>
              <w:lastRenderedPageBreak/>
              <w:t>Vienlaikus jāņem vērā arī patēriņa cenu izmaiņas 2022. gada decembrī salīdzinot ar 2020. gada septembri ir 29,9%</w:t>
            </w:r>
            <w:r w:rsidRPr="00C209C3">
              <w:rPr>
                <w:rFonts w:ascii="Times New Roman" w:eastAsia="Times" w:hAnsi="Times New Roman" w:cs="Times New Roman"/>
                <w:i/>
                <w:iCs/>
                <w:sz w:val="18"/>
                <w:szCs w:val="18"/>
                <w:vertAlign w:val="superscript"/>
                <w:lang w:val="lv-LV"/>
              </w:rPr>
              <w:footnoteReference w:id="3"/>
            </w:r>
            <w:r w:rsidRPr="00C209C3">
              <w:rPr>
                <w:rFonts w:ascii="Times New Roman" w:eastAsia="Times" w:hAnsi="Times New Roman" w:cs="Times New Roman"/>
                <w:i/>
                <w:iCs/>
                <w:sz w:val="18"/>
                <w:szCs w:val="18"/>
                <w:vertAlign w:val="superscript"/>
                <w:lang w:val="lv-LV"/>
              </w:rPr>
              <w:t xml:space="preserve"> CSP</w:t>
            </w:r>
            <w:r w:rsidRPr="00C209C3">
              <w:rPr>
                <w:rFonts w:ascii="Times New Roman" w:eastAsia="Times" w:hAnsi="Times New Roman" w:cs="Times New Roman"/>
                <w:i/>
                <w:iCs/>
                <w:sz w:val="18"/>
                <w:szCs w:val="18"/>
                <w:lang w:val="lv-LV"/>
              </w:rPr>
              <w:t xml:space="preserve"> norāda uz dzīves sadārdzinājumu. Energoresursu cenu kāpums</w:t>
            </w:r>
            <w:r w:rsidRPr="00C209C3">
              <w:rPr>
                <w:rFonts w:ascii="Times New Roman" w:eastAsia="Times" w:hAnsi="Times New Roman" w:cs="Times New Roman"/>
                <w:i/>
                <w:iCs/>
                <w:sz w:val="18"/>
                <w:szCs w:val="18"/>
                <w:vertAlign w:val="superscript"/>
                <w:lang w:val="lv-LV"/>
              </w:rPr>
              <w:footnoteReference w:id="4"/>
            </w:r>
            <w:r w:rsidRPr="00C209C3">
              <w:rPr>
                <w:rFonts w:ascii="Times New Roman" w:eastAsia="Times" w:hAnsi="Times New Roman" w:cs="Times New Roman"/>
                <w:i/>
                <w:iCs/>
                <w:sz w:val="18"/>
                <w:szCs w:val="18"/>
                <w:lang w:val="lv-LV"/>
              </w:rPr>
              <w:t xml:space="preserve"> ir ievērojams visā Eiropā, degvielas cena divu gadu laikā pieaugusi par 37,76 %. Tas norāda uz tendenci, ka tirgotāji, piegādātāji un ražotāji var paaugstināt preču cenas.</w:t>
            </w:r>
          </w:p>
          <w:p w14:paraId="55B0AF1D" w14:textId="77777777" w:rsidR="00F067AE" w:rsidRPr="00C209C3" w:rsidRDefault="00F067AE" w:rsidP="00F067AE">
            <w:pPr>
              <w:jc w:val="both"/>
              <w:rPr>
                <w:rFonts w:ascii="Times New Roman" w:eastAsia="Times" w:hAnsi="Times New Roman" w:cs="Times New Roman"/>
                <w:i/>
                <w:iCs/>
                <w:sz w:val="18"/>
                <w:szCs w:val="18"/>
                <w:lang w:val="lv-LV"/>
              </w:rPr>
            </w:pPr>
          </w:p>
          <w:p w14:paraId="763ACD63" w14:textId="77777777" w:rsidR="00F067AE" w:rsidRPr="00C209C3" w:rsidRDefault="00F067AE" w:rsidP="00F067AE">
            <w:p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lang w:val="lv-LV"/>
              </w:rPr>
              <w:t>Prognozējot cenu arī tika ņemti vērā sekojoši apstākļi:</w:t>
            </w:r>
          </w:p>
          <w:p w14:paraId="48E657B5" w14:textId="77777777" w:rsidR="00F067AE" w:rsidRPr="00C209C3" w:rsidRDefault="00F067AE" w:rsidP="00F067AE">
            <w:pPr>
              <w:jc w:val="both"/>
              <w:rPr>
                <w:rFonts w:ascii="Times New Roman" w:eastAsia="Times" w:hAnsi="Times New Roman" w:cs="Times New Roman"/>
                <w:i/>
                <w:iCs/>
                <w:sz w:val="18"/>
                <w:szCs w:val="18"/>
                <w:lang w:val="lv-LV"/>
              </w:rPr>
            </w:pPr>
            <w:r w:rsidRPr="00C209C3">
              <w:rPr>
                <w:rFonts w:ascii="Times New Roman" w:eastAsia="Times" w:hAnsi="Times New Roman" w:cs="Times New Roman"/>
                <w:i/>
                <w:iCs/>
                <w:sz w:val="18"/>
                <w:szCs w:val="18"/>
                <w:lang w:val="lv-LV"/>
              </w:rPr>
              <w:t>1) REACT-EU pasūtījuma pieredze liecina, ka piegādes termiņš ir 35 darba dienas</w:t>
            </w:r>
            <w:r w:rsidRPr="00C209C3">
              <w:rPr>
                <w:rFonts w:ascii="Times New Roman" w:eastAsia="Times" w:hAnsi="Times New Roman" w:cs="Times New Roman"/>
                <w:i/>
                <w:iCs/>
                <w:strike/>
                <w:sz w:val="18"/>
                <w:szCs w:val="18"/>
                <w:lang w:val="lv-LV"/>
              </w:rPr>
              <w:t>,</w:t>
            </w:r>
            <w:r w:rsidRPr="00C209C3">
              <w:rPr>
                <w:rFonts w:ascii="Times New Roman" w:eastAsia="Times" w:hAnsi="Times New Roman" w:cs="Times New Roman"/>
                <w:i/>
                <w:iCs/>
                <w:sz w:val="18"/>
                <w:szCs w:val="18"/>
                <w:lang w:val="lv-LV"/>
              </w:rPr>
              <w:t xml:space="preserve"> (t.i. piegāde ar aviotransportu, ja attiecīga datortehnika nav Eiropas noliktavās, bet pasūtītājs var norādīt arī lielāku piegādes termiņu  un tad kļūst iespējama piegāde ar jūras transportu). Piegādātājs var piedāvāt mazāku cenu, ja piegādes laiks tiks pagarināts, piemēram līdz 6 mēnešiem, tomēr 2.3.2.3.i datortehnikas iegādes gadījumā tik ilgs piegādes laiks var apdraudēt mērķa rādītāja savlaicīgu sasniegšanu un izglītojamo nodrošinājumu sekmīgam mācību procesam. Tādējādi, 2.3.2.3.i pasūtījuma gadījumā tiks ņemta vērā iespējami īsāki piegādes termiņi, kas var ietekmēt cenas piedāvājumu.</w:t>
            </w:r>
          </w:p>
          <w:p w14:paraId="47BFA7A0" w14:textId="77777777" w:rsidR="00F067AE" w:rsidRPr="00C209C3" w:rsidRDefault="00F067AE" w:rsidP="00F067AE">
            <w:p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lang w:val="lv-LV"/>
              </w:rPr>
              <w:t xml:space="preserve">   </w:t>
            </w:r>
          </w:p>
          <w:p w14:paraId="1E8E7C0B" w14:textId="77777777" w:rsidR="00F067AE" w:rsidRPr="00C209C3" w:rsidRDefault="00F067AE" w:rsidP="00F067AE">
            <w:p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lang w:val="lv-LV"/>
              </w:rPr>
              <w:t>2) Ņemot vērā arī neparedzamo ar karadarbību  Ukrainā saistītās ģeopolitiskās situācijas ietekmi, tuvākajā laikā nav paredzama arī minēto apstākļu rezultātā radītās ražošanas problemātikas un piegāžu ierobežojumu mazināšanās, tādēļ ir samazināms kopējais plānoto finansējumu iegādājamo datortehnikas vienību skaits.</w:t>
            </w:r>
          </w:p>
          <w:p w14:paraId="5B398072" w14:textId="77777777" w:rsidR="00F067AE" w:rsidRPr="00C209C3" w:rsidRDefault="00F067AE" w:rsidP="00F067AE">
            <w:pPr>
              <w:jc w:val="both"/>
              <w:rPr>
                <w:rFonts w:ascii="Times New Roman" w:eastAsia="Times" w:hAnsi="Times New Roman" w:cs="Times New Roman"/>
                <w:i/>
                <w:iCs/>
                <w:sz w:val="18"/>
                <w:szCs w:val="18"/>
              </w:rPr>
            </w:pPr>
          </w:p>
          <w:p w14:paraId="48017612" w14:textId="77777777" w:rsidR="00F067AE" w:rsidRPr="00C209C3" w:rsidRDefault="00F067AE" w:rsidP="00F067AE">
            <w:p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lang w:val="lv-LV"/>
              </w:rPr>
              <w:t xml:space="preserve">Tādējādi Izglītības un zinātnes ministrija plāno nodrošināt iegādāties optimāli iespējamo portatīvās datortehnikas vienību skaitu par minētajai atbalstāmai darbībai paredzēto finansējumu 11 </w:t>
            </w:r>
            <w:proofErr w:type="spellStart"/>
            <w:r w:rsidRPr="00C209C3">
              <w:rPr>
                <w:rFonts w:ascii="Times New Roman" w:eastAsia="Times" w:hAnsi="Times New Roman" w:cs="Times New Roman"/>
                <w:i/>
                <w:iCs/>
                <w:sz w:val="18"/>
                <w:szCs w:val="18"/>
                <w:lang w:val="lv-LV"/>
              </w:rPr>
              <w:t>milj.euro</w:t>
            </w:r>
            <w:proofErr w:type="spellEnd"/>
            <w:r w:rsidRPr="00C209C3">
              <w:rPr>
                <w:rFonts w:ascii="Times New Roman" w:eastAsia="Times" w:hAnsi="Times New Roman" w:cs="Times New Roman"/>
                <w:i/>
                <w:iCs/>
                <w:sz w:val="18"/>
                <w:szCs w:val="18"/>
                <w:lang w:val="lv-LV"/>
              </w:rPr>
              <w:t xml:space="preserve"> apmērā.</w:t>
            </w:r>
          </w:p>
          <w:p w14:paraId="7B1B7683" w14:textId="77777777" w:rsidR="00F067AE" w:rsidRPr="00C209C3" w:rsidRDefault="00F067AE" w:rsidP="00F067AE">
            <w:pPr>
              <w:jc w:val="both"/>
              <w:rPr>
                <w:rFonts w:ascii="Times New Roman" w:eastAsia="Times" w:hAnsi="Times New Roman" w:cs="Times New Roman"/>
                <w:i/>
                <w:iCs/>
                <w:sz w:val="18"/>
                <w:szCs w:val="18"/>
                <w:lang w:val="lv-LV"/>
              </w:rPr>
            </w:pPr>
          </w:p>
          <w:p w14:paraId="679E87F5" w14:textId="77777777" w:rsidR="00F067AE" w:rsidRPr="00C209C3" w:rsidRDefault="00F067AE" w:rsidP="00F067AE">
            <w:p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rPr>
              <w:t>Izmaiņas neietekmē zaļos un digitālos mērķus un neietekmē DNSH pašnovērtējumu pēc būtības</w:t>
            </w:r>
            <w:r w:rsidRPr="00C209C3">
              <w:rPr>
                <w:rFonts w:ascii="Times New Roman" w:eastAsia="Times New Roman" w:hAnsi="Times New Roman" w:cs="Times New Roman"/>
                <w:i/>
                <w:iCs/>
                <w:color w:val="000000" w:themeColor="text1"/>
                <w:sz w:val="18"/>
                <w:szCs w:val="18"/>
              </w:rPr>
              <w:t xml:space="preserve"> kā arī neietekmē sadaļas "Pārrobežu un </w:t>
            </w:r>
            <w:proofErr w:type="spellStart"/>
            <w:r w:rsidRPr="00C209C3">
              <w:rPr>
                <w:rFonts w:ascii="Times New Roman" w:eastAsia="Times New Roman" w:hAnsi="Times New Roman" w:cs="Times New Roman"/>
                <w:i/>
                <w:iCs/>
                <w:color w:val="000000" w:themeColor="text1"/>
                <w:sz w:val="18"/>
                <w:szCs w:val="18"/>
              </w:rPr>
              <w:t>daudzvalstu</w:t>
            </w:r>
            <w:proofErr w:type="spellEnd"/>
            <w:r w:rsidRPr="00C209C3">
              <w:rPr>
                <w:rFonts w:ascii="Times New Roman" w:eastAsia="Times New Roman" w:hAnsi="Times New Roman" w:cs="Times New Roman"/>
                <w:i/>
                <w:iCs/>
                <w:color w:val="000000" w:themeColor="text1"/>
                <w:sz w:val="18"/>
                <w:szCs w:val="18"/>
              </w:rPr>
              <w:t xml:space="preserve"> projekti", "Valsts atbalsts", "Atklāta stratēģiskā autonomija".</w:t>
            </w:r>
            <w:r w:rsidRPr="00C209C3">
              <w:rPr>
                <w:rFonts w:ascii="Times New Roman" w:eastAsia="Times" w:hAnsi="Times New Roman" w:cs="Times New Roman"/>
                <w:i/>
                <w:iCs/>
                <w:sz w:val="18"/>
                <w:szCs w:val="18"/>
              </w:rPr>
              <w:t>.</w:t>
            </w:r>
          </w:p>
          <w:p w14:paraId="47D2B252" w14:textId="77777777" w:rsidR="00F067AE" w:rsidRPr="00C209C3" w:rsidRDefault="00F067AE" w:rsidP="00F067AE">
            <w:pPr>
              <w:jc w:val="both"/>
              <w:rPr>
                <w:rFonts w:ascii="Times New Roman" w:eastAsia="Times" w:hAnsi="Times New Roman" w:cs="Times New Roman"/>
                <w:i/>
                <w:iCs/>
                <w:sz w:val="18"/>
                <w:szCs w:val="18"/>
              </w:rPr>
            </w:pPr>
          </w:p>
          <w:p w14:paraId="790FD857" w14:textId="77777777" w:rsidR="00F067AE" w:rsidRPr="00C209C3" w:rsidRDefault="00F067AE" w:rsidP="00F067AE">
            <w:pPr>
              <w:jc w:val="both"/>
              <w:rPr>
                <w:rFonts w:ascii="Times New Roman" w:eastAsia="Times" w:hAnsi="Times New Roman" w:cs="Times New Roman"/>
                <w:i/>
                <w:iCs/>
                <w:sz w:val="18"/>
                <w:szCs w:val="18"/>
              </w:rPr>
            </w:pPr>
            <w:r w:rsidRPr="00C209C3">
              <w:rPr>
                <w:rFonts w:ascii="Times New Roman" w:eastAsia="Times" w:hAnsi="Times New Roman" w:cs="Times New Roman"/>
                <w:i/>
                <w:iCs/>
                <w:sz w:val="18"/>
                <w:szCs w:val="18"/>
              </w:rPr>
              <w:t>Informācija:</w:t>
            </w:r>
          </w:p>
          <w:p w14:paraId="30ECE33C" w14:textId="6FEB78AA" w:rsidR="00F067AE" w:rsidRPr="00C209C3" w:rsidRDefault="00F067AE" w:rsidP="00F067AE">
            <w:pPr>
              <w:jc w:val="both"/>
              <w:rPr>
                <w:rFonts w:ascii="Times New Roman" w:eastAsia="Times" w:hAnsi="Times New Roman" w:cs="Times New Roman"/>
                <w:sz w:val="18"/>
                <w:szCs w:val="18"/>
              </w:rPr>
            </w:pPr>
            <w:r w:rsidRPr="00C209C3">
              <w:rPr>
                <w:rFonts w:ascii="Times New Roman" w:eastAsia="Times" w:hAnsi="Times New Roman" w:cs="Times New Roman"/>
                <w:i/>
                <w:iCs/>
                <w:sz w:val="18"/>
                <w:szCs w:val="18"/>
                <w:lang w:val="lv-LV"/>
              </w:rPr>
              <w:t>Piemēram, šāds modelis (</w:t>
            </w:r>
            <w:hyperlink r:id="rId20">
              <w:r w:rsidRPr="00C209C3">
                <w:rPr>
                  <w:rStyle w:val="Hyperlink"/>
                  <w:rFonts w:ascii="Times New Roman" w:eastAsia="Times" w:hAnsi="Times New Roman" w:cs="Times New Roman"/>
                  <w:i/>
                  <w:iCs/>
                  <w:color w:val="auto"/>
                  <w:sz w:val="18"/>
                  <w:szCs w:val="18"/>
                  <w:u w:val="none"/>
                  <w:lang w:val="lv-LV"/>
                </w:rPr>
                <w:t>https://www.amazon.de/-/en/Lenovo-300e-Chromebook-Touchscreen-DDR4-SDRAM/dp/B09TLFC4TD/ref=sr_1_4?crid=1GU9ANAZU9WTS&amp;keywords=Lenovo+300e+Chromebook&amp;qid=1675845490&amp;sprefix=lenovo+300e+chromebook%2Caps%2C81&amp;sr=8-4</w:t>
              </w:r>
            </w:hyperlink>
            <w:r w:rsidRPr="00C209C3">
              <w:rPr>
                <w:rFonts w:ascii="Times New Roman" w:eastAsia="Times" w:hAnsi="Times New Roman" w:cs="Times New Roman"/>
                <w:i/>
                <w:iCs/>
                <w:sz w:val="18"/>
                <w:szCs w:val="18"/>
                <w:lang w:val="lv-LV"/>
              </w:rPr>
              <w:t>) bez uzraudzības programmatūras un pagarinātas apkalpošanas garantijas, ir aptuveni 100 eiro dārgāks līdzīgā katalogā kā iepriekš plānotās iekārtas.</w:t>
            </w:r>
          </w:p>
        </w:tc>
      </w:tr>
      <w:tr w:rsidR="00F067AE" w:rsidRPr="00C209C3" w14:paraId="131B9CA3" w14:textId="77777777" w:rsidTr="00864685">
        <w:tc>
          <w:tcPr>
            <w:tcW w:w="3669" w:type="dxa"/>
            <w:gridSpan w:val="5"/>
            <w:shd w:val="clear" w:color="auto" w:fill="00B0F0"/>
          </w:tcPr>
          <w:p w14:paraId="59E71CA5" w14:textId="0C517162" w:rsidR="00F067AE" w:rsidRPr="00C209C3" w:rsidRDefault="00F067AE" w:rsidP="00F067AE">
            <w:pPr>
              <w:jc w:val="center"/>
              <w:rPr>
                <w:rFonts w:ascii="Times New Roman" w:eastAsia="Times New Roman" w:hAnsi="Times New Roman" w:cs="Times New Roman"/>
                <w:b/>
                <w:bCs/>
                <w:i/>
                <w:iCs/>
                <w:color w:val="000000" w:themeColor="text1"/>
                <w:sz w:val="18"/>
                <w:szCs w:val="18"/>
              </w:rPr>
            </w:pPr>
            <w:r w:rsidRPr="00C209C3">
              <w:rPr>
                <w:rFonts w:ascii="Times New Roman" w:eastAsia="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1242D06B" w14:textId="78623807" w:rsidR="00F067AE" w:rsidRPr="00C209C3" w:rsidRDefault="00F067AE" w:rsidP="00F067AE">
            <w:pPr>
              <w:jc w:val="center"/>
              <w:rPr>
                <w:rFonts w:ascii="Times New Roman" w:eastAsia="Times New Roman" w:hAnsi="Times New Roman" w:cs="Times New Roman"/>
                <w:b/>
                <w:bCs/>
                <w:i/>
                <w:iCs/>
                <w:color w:val="000000" w:themeColor="text1"/>
                <w:sz w:val="18"/>
                <w:szCs w:val="18"/>
              </w:rPr>
            </w:pPr>
            <w:r w:rsidRPr="00C209C3">
              <w:rPr>
                <w:rFonts w:ascii="Times New Roman" w:eastAsia="Times New Roman" w:hAnsi="Times New Roman" w:cs="Times New Roman"/>
                <w:b/>
                <w:bCs/>
                <w:color w:val="FFFFFF" w:themeColor="background1"/>
                <w:sz w:val="18"/>
                <w:szCs w:val="18"/>
              </w:rPr>
              <w:t>Pašreizējā versija</w:t>
            </w:r>
          </w:p>
        </w:tc>
        <w:tc>
          <w:tcPr>
            <w:tcW w:w="2327" w:type="dxa"/>
            <w:gridSpan w:val="2"/>
            <w:shd w:val="clear" w:color="auto" w:fill="00B0F0"/>
          </w:tcPr>
          <w:p w14:paraId="2842509F" w14:textId="15E36CD6" w:rsidR="00F067AE" w:rsidRPr="00C209C3" w:rsidRDefault="00F067AE" w:rsidP="00F067AE">
            <w:pPr>
              <w:jc w:val="center"/>
              <w:rPr>
                <w:rFonts w:ascii="Times New Roman" w:eastAsia="Times New Roman" w:hAnsi="Times New Roman" w:cs="Times New Roman"/>
                <w:b/>
                <w:bCs/>
                <w:i/>
                <w:iCs/>
                <w:color w:val="000000" w:themeColor="text1"/>
                <w:sz w:val="18"/>
                <w:szCs w:val="18"/>
              </w:rPr>
            </w:pPr>
            <w:r w:rsidRPr="00C209C3">
              <w:rPr>
                <w:rFonts w:ascii="Times New Roman" w:eastAsia="Times New Roman" w:hAnsi="Times New Roman" w:cs="Times New Roman"/>
                <w:b/>
                <w:bCs/>
                <w:color w:val="FFFFFF" w:themeColor="background1"/>
                <w:sz w:val="18"/>
                <w:szCs w:val="18"/>
              </w:rPr>
              <w:t>Grozītā versija</w:t>
            </w:r>
          </w:p>
        </w:tc>
      </w:tr>
      <w:tr w:rsidR="00F067AE" w:rsidRPr="00C209C3" w14:paraId="6F10E510" w14:textId="77777777" w:rsidTr="00864685">
        <w:tc>
          <w:tcPr>
            <w:tcW w:w="3669" w:type="dxa"/>
            <w:gridSpan w:val="5"/>
          </w:tcPr>
          <w:p w14:paraId="2554C786" w14:textId="75AECBD1" w:rsidR="00F067AE" w:rsidRPr="00C209C3" w:rsidRDefault="00F067AE" w:rsidP="00F067AE">
            <w:pPr>
              <w:jc w:val="both"/>
              <w:rPr>
                <w:rFonts w:ascii="Times New Roman" w:eastAsia="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11A04D66"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p w14:paraId="40771CE5" w14:textId="73E1F40F" w:rsidR="00F067AE" w:rsidRPr="00C209C3" w:rsidRDefault="00F067AE" w:rsidP="00F067AE">
            <w:pPr>
              <w:jc w:val="both"/>
              <w:rPr>
                <w:rFonts w:ascii="Times New Roman" w:eastAsia="Times New Roman" w:hAnsi="Times New Roman" w:cs="Times New Roman"/>
                <w:b/>
                <w:bCs/>
                <w:i/>
                <w:iCs/>
                <w:color w:val="000000" w:themeColor="text1"/>
                <w:sz w:val="18"/>
                <w:szCs w:val="18"/>
              </w:rPr>
            </w:pPr>
          </w:p>
        </w:tc>
        <w:tc>
          <w:tcPr>
            <w:tcW w:w="2327" w:type="dxa"/>
            <w:gridSpan w:val="2"/>
          </w:tcPr>
          <w:p w14:paraId="349C6664" w14:textId="5130101E"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67E5AEE2" w14:textId="77777777" w:rsidTr="00864685">
        <w:tc>
          <w:tcPr>
            <w:tcW w:w="3669" w:type="dxa"/>
            <w:gridSpan w:val="5"/>
          </w:tcPr>
          <w:p w14:paraId="763095BD" w14:textId="5289CEB6" w:rsidR="00F067AE" w:rsidRPr="00C209C3" w:rsidRDefault="00F067AE" w:rsidP="00F067AE">
            <w:pPr>
              <w:jc w:val="both"/>
              <w:rPr>
                <w:rFonts w:ascii="Times New Roman" w:eastAsia="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4368A318" w14:textId="0AE9B4D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79.mērķa rādītājs "IKT aprīkojuma vienību skaits </w:t>
            </w:r>
            <w:proofErr w:type="spellStart"/>
            <w:r w:rsidRPr="00C209C3">
              <w:rPr>
                <w:rFonts w:ascii="Times New Roman" w:hAnsi="Times New Roman" w:cs="Times New Roman"/>
                <w:sz w:val="18"/>
                <w:szCs w:val="18"/>
              </w:rPr>
              <w:t>mērķgrupai</w:t>
            </w:r>
            <w:proofErr w:type="spellEnd"/>
            <w:r w:rsidRPr="00C209C3">
              <w:rPr>
                <w:rFonts w:ascii="Times New Roman" w:hAnsi="Times New Roman" w:cs="Times New Roman"/>
                <w:sz w:val="18"/>
                <w:szCs w:val="18"/>
              </w:rPr>
              <w:t xml:space="preserve"> (izglītojamie)" </w:t>
            </w:r>
          </w:p>
          <w:p w14:paraId="40ED6879" w14:textId="3DBB96EC" w:rsidR="00F067AE" w:rsidRPr="00C209C3" w:rsidRDefault="00F067AE" w:rsidP="00F067AE">
            <w:pPr>
              <w:jc w:val="both"/>
              <w:rPr>
                <w:rFonts w:ascii="Times New Roman" w:eastAsia="Times New Roman" w:hAnsi="Times New Roman" w:cs="Times New Roman"/>
                <w:b/>
                <w:bCs/>
                <w:i/>
                <w:iCs/>
                <w:color w:val="000000" w:themeColor="text1"/>
                <w:sz w:val="18"/>
                <w:szCs w:val="18"/>
              </w:rPr>
            </w:pPr>
            <w:r w:rsidRPr="00C209C3">
              <w:rPr>
                <w:rFonts w:ascii="Times New Roman" w:hAnsi="Times New Roman" w:cs="Times New Roman"/>
                <w:sz w:val="18"/>
                <w:szCs w:val="18"/>
              </w:rPr>
              <w:t>Mērķis: 26 620</w:t>
            </w:r>
          </w:p>
        </w:tc>
        <w:tc>
          <w:tcPr>
            <w:tcW w:w="2327" w:type="dxa"/>
            <w:gridSpan w:val="2"/>
          </w:tcPr>
          <w:p w14:paraId="5F4E3C77"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79.mērķa rādītājs "IKT aprīkojuma vienību skaits </w:t>
            </w:r>
            <w:proofErr w:type="spellStart"/>
            <w:r w:rsidRPr="00C209C3">
              <w:rPr>
                <w:rFonts w:ascii="Times New Roman" w:hAnsi="Times New Roman" w:cs="Times New Roman"/>
                <w:sz w:val="18"/>
                <w:szCs w:val="18"/>
              </w:rPr>
              <w:t>mērķgrupai</w:t>
            </w:r>
            <w:proofErr w:type="spellEnd"/>
            <w:r w:rsidRPr="00C209C3">
              <w:rPr>
                <w:rFonts w:ascii="Times New Roman" w:hAnsi="Times New Roman" w:cs="Times New Roman"/>
                <w:sz w:val="18"/>
                <w:szCs w:val="18"/>
              </w:rPr>
              <w:t xml:space="preserve"> (izglītojamie) "</w:t>
            </w:r>
          </w:p>
          <w:p w14:paraId="6ECDCAB0" w14:textId="7336D6E7" w:rsidR="00F067AE" w:rsidRPr="00C209C3" w:rsidRDefault="00F067AE" w:rsidP="00F067AE">
            <w:pPr>
              <w:jc w:val="both"/>
              <w:rPr>
                <w:rFonts w:ascii="Times New Roman" w:eastAsia="Times New Roman" w:hAnsi="Times New Roman" w:cs="Times New Roman"/>
                <w:b/>
                <w:bCs/>
                <w:i/>
                <w:iCs/>
                <w:color w:val="000000" w:themeColor="text1"/>
                <w:sz w:val="18"/>
                <w:szCs w:val="18"/>
              </w:rPr>
            </w:pPr>
            <w:r w:rsidRPr="00C209C3">
              <w:rPr>
                <w:rFonts w:ascii="Times New Roman" w:hAnsi="Times New Roman" w:cs="Times New Roman"/>
                <w:sz w:val="18"/>
                <w:szCs w:val="18"/>
              </w:rPr>
              <w:t>Mērķis: 22 000</w:t>
            </w:r>
          </w:p>
        </w:tc>
      </w:tr>
      <w:tr w:rsidR="00F067AE" w:rsidRPr="00C209C3" w14:paraId="79AA7466" w14:textId="77777777" w:rsidTr="00864685">
        <w:tc>
          <w:tcPr>
            <w:tcW w:w="3669" w:type="dxa"/>
            <w:gridSpan w:val="5"/>
          </w:tcPr>
          <w:p w14:paraId="7172F222" w14:textId="66C343DC" w:rsidR="00F067AE" w:rsidRPr="00C209C3" w:rsidRDefault="00F067AE" w:rsidP="00F067AE">
            <w:pPr>
              <w:jc w:val="both"/>
              <w:rPr>
                <w:rFonts w:ascii="Times New Roman" w:eastAsia="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Paredzamās izmaksas</w:t>
            </w:r>
          </w:p>
        </w:tc>
        <w:tc>
          <w:tcPr>
            <w:tcW w:w="3020" w:type="dxa"/>
            <w:gridSpan w:val="8"/>
          </w:tcPr>
          <w:p w14:paraId="61C000FB" w14:textId="42CC11DF"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investīcijas kopējo summu, izmaiņu nav</w:t>
            </w:r>
          </w:p>
        </w:tc>
        <w:tc>
          <w:tcPr>
            <w:tcW w:w="2327" w:type="dxa"/>
            <w:gridSpan w:val="2"/>
          </w:tcPr>
          <w:p w14:paraId="1DF27620" w14:textId="3C76EC68"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investīcijas kopējo summu, izmaiņu nav</w:t>
            </w:r>
          </w:p>
        </w:tc>
      </w:tr>
      <w:tr w:rsidR="00F067AE" w:rsidRPr="00C209C3" w14:paraId="1BCBD493" w14:textId="77777777" w:rsidTr="00864685">
        <w:tc>
          <w:tcPr>
            <w:tcW w:w="3669" w:type="dxa"/>
            <w:gridSpan w:val="5"/>
          </w:tcPr>
          <w:p w14:paraId="1B4077E6" w14:textId="69059B5A" w:rsidR="00F067AE" w:rsidRPr="00C209C3" w:rsidRDefault="00F067AE" w:rsidP="00F067AE">
            <w:pPr>
              <w:jc w:val="both"/>
              <w:rPr>
                <w:rFonts w:ascii="Times New Roman" w:eastAsia="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13447C5D" w14:textId="29D6807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4563AC0A" w14:textId="3231332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48BA0CED" w14:textId="77777777" w:rsidTr="00864685">
        <w:tc>
          <w:tcPr>
            <w:tcW w:w="3669" w:type="dxa"/>
            <w:gridSpan w:val="5"/>
          </w:tcPr>
          <w:p w14:paraId="75A6D62E" w14:textId="1F0D297E" w:rsidR="00F067AE" w:rsidRPr="00C209C3" w:rsidRDefault="00F067AE" w:rsidP="00F067AE">
            <w:pPr>
              <w:jc w:val="both"/>
              <w:rPr>
                <w:rFonts w:ascii="Times New Roman" w:eastAsia="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DNSH pašnovērtējums</w:t>
            </w:r>
          </w:p>
        </w:tc>
        <w:tc>
          <w:tcPr>
            <w:tcW w:w="3020" w:type="dxa"/>
            <w:gridSpan w:val="8"/>
          </w:tcPr>
          <w:p w14:paraId="1C738731" w14:textId="250AB4A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17162C9C" w14:textId="1161BB6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1B500C1F" w14:textId="77777777" w:rsidTr="00AA3FE5">
        <w:tc>
          <w:tcPr>
            <w:tcW w:w="9016" w:type="dxa"/>
            <w:gridSpan w:val="15"/>
            <w:shd w:val="clear" w:color="auto" w:fill="1F3864" w:themeFill="accent5" w:themeFillShade="80"/>
          </w:tcPr>
          <w:p w14:paraId="5C3CFD56" w14:textId="77777777" w:rsidR="00F067AE" w:rsidRPr="00C209C3" w:rsidRDefault="00F067AE" w:rsidP="00F067AE">
            <w:pPr>
              <w:shd w:val="clear" w:color="auto" w:fill="1F3864" w:themeFill="accent5" w:themeFillShade="80"/>
              <w:jc w:val="center"/>
              <w:rPr>
                <w:rFonts w:ascii="Times New Roman" w:eastAsia="Times New Roman" w:hAnsi="Times New Roman" w:cs="Times New Roman"/>
                <w:b/>
                <w:bCs/>
                <w:sz w:val="18"/>
                <w:szCs w:val="18"/>
              </w:rPr>
            </w:pPr>
            <w:r w:rsidRPr="00C209C3">
              <w:rPr>
                <w:rFonts w:ascii="Times New Roman" w:eastAsia="Times New Roman" w:hAnsi="Times New Roman" w:cs="Times New Roman"/>
                <w:b/>
                <w:bCs/>
                <w:color w:val="FFFFFF" w:themeColor="background1"/>
                <w:sz w:val="18"/>
                <w:szCs w:val="18"/>
              </w:rPr>
              <w:t>2.3.Ilgtspējīgas un sociāli atbildīgas atbalsta sistēmas pieaugušo izglītībai attīstība</w:t>
            </w:r>
          </w:p>
          <w:p w14:paraId="4253938B" w14:textId="2ACFA3FC" w:rsidR="00F067AE" w:rsidRPr="00C209C3" w:rsidRDefault="00F067AE" w:rsidP="00F067AE">
            <w:pPr>
              <w:shd w:val="clear" w:color="auto" w:fill="1F3864" w:themeFill="accent5" w:themeFillShade="80"/>
              <w:jc w:val="center"/>
              <w:rPr>
                <w:rFonts w:ascii="Times New Roman" w:hAnsi="Times New Roman" w:cs="Times New Roman"/>
                <w:b/>
                <w:bCs/>
                <w:i/>
                <w:iCs/>
                <w:sz w:val="18"/>
                <w:szCs w:val="18"/>
              </w:rPr>
            </w:pPr>
            <w:r w:rsidRPr="00C209C3">
              <w:rPr>
                <w:rFonts w:ascii="Times New Roman" w:eastAsia="Times New Roman" w:hAnsi="Times New Roman" w:cs="Times New Roman"/>
                <w:b/>
                <w:bCs/>
                <w:color w:val="FFFFFF" w:themeColor="background1"/>
                <w:sz w:val="18"/>
                <w:szCs w:val="18"/>
              </w:rPr>
              <w:t>Atskaites punkts Nr. 55 un Atskaites punkts Nr.57</w:t>
            </w:r>
          </w:p>
        </w:tc>
      </w:tr>
      <w:tr w:rsidR="00F067AE" w:rsidRPr="00C209C3" w14:paraId="5BC3D985" w14:textId="77777777" w:rsidTr="006A2CB5">
        <w:tc>
          <w:tcPr>
            <w:tcW w:w="9016" w:type="dxa"/>
            <w:gridSpan w:val="15"/>
          </w:tcPr>
          <w:p w14:paraId="2942DDBD" w14:textId="715AF779" w:rsidR="00F067AE" w:rsidRPr="00C209C3" w:rsidRDefault="00F067AE" w:rsidP="00F067AE">
            <w:pPr>
              <w:spacing w:line="257" w:lineRule="auto"/>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lang w:val="lv-LV"/>
              </w:rPr>
              <w:t>Grozījums ir iesniegts pamatojoties uz AF Regulas 21.pantu, ņemot vērā objektīvus apstākļus,  jo ir identificēta labāka alternatīva (nosacījumu un atbalsta pasākumu vienlaicīga stāšanās spēkā), lai sasniegtu sākotnējo mērķi</w:t>
            </w:r>
            <w:r w:rsidRPr="00C209C3">
              <w:rPr>
                <w:rFonts w:ascii="Times New Roman" w:eastAsia="Times New Roman" w:hAnsi="Times New Roman" w:cs="Times New Roman"/>
                <w:sz w:val="18"/>
                <w:szCs w:val="18"/>
                <w:lang w:val="lv-LV"/>
              </w:rPr>
              <w:t xml:space="preserve"> </w:t>
            </w:r>
            <w:r w:rsidRPr="00C209C3">
              <w:rPr>
                <w:rFonts w:ascii="Times New Roman" w:eastAsia="Times New Roman" w:hAnsi="Times New Roman" w:cs="Times New Roman"/>
                <w:i/>
                <w:iCs/>
                <w:sz w:val="18"/>
                <w:szCs w:val="18"/>
                <w:lang w:val="lv-LV"/>
              </w:rPr>
              <w:t>.</w:t>
            </w:r>
          </w:p>
          <w:p w14:paraId="05416D1C" w14:textId="77777777"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Piedāvātie grozījumi paredz apvienot 55. un 57.mērķa rādītāju un apvienotajām mērķa rādītājam noteikt izpildes termiņu 2023.gada 4.ceturksni, paredzot ka viss normatīvais regulējums, kas ir saistīts ar kritērijiem, kārtību un atbalsta pasākumiem attiecībā uz stimuliem un pienākumiem darba devējiem atbalstīt savu darbinieku izglītošanu un radīt plašākas iespējas  un tiesības darbiniekiem izglītoties tiek pieņemts un stājas spēkā šajā termiņā.</w:t>
            </w:r>
          </w:p>
          <w:p w14:paraId="3A038FA8" w14:textId="77777777" w:rsidR="00F067AE" w:rsidRPr="00C209C3" w:rsidRDefault="00F067AE" w:rsidP="00F067AE">
            <w:pPr>
              <w:pStyle w:val="ListParagraph"/>
              <w:numPr>
                <w:ilvl w:val="0"/>
                <w:numId w:val="10"/>
              </w:numPr>
              <w:spacing w:line="252" w:lineRule="auto"/>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Lai izstrādātu normatīvo regulējumu darba devēju atbalstam savu darbinieku papildu izglītošanā, Latvija 2021. gada jūlijā uzsāka sadarbību ar OECD par EK DG REGIO atbalstītā projekta pieteikuma “Atbalsts darba devējiem prasmju attīstīšanas veicināšanā Latvijā” ("</w:t>
            </w:r>
            <w:proofErr w:type="spellStart"/>
            <w:r w:rsidRPr="00C209C3">
              <w:rPr>
                <w:rFonts w:ascii="Times New Roman" w:eastAsia="Times New Roman" w:hAnsi="Times New Roman" w:cs="Times New Roman"/>
                <w:i/>
                <w:iCs/>
                <w:sz w:val="18"/>
                <w:szCs w:val="18"/>
              </w:rPr>
              <w:t>Support</w:t>
            </w:r>
            <w:proofErr w:type="spellEnd"/>
            <w:r w:rsidRPr="00C209C3">
              <w:rPr>
                <w:rFonts w:ascii="Times New Roman" w:eastAsia="Times New Roman" w:hAnsi="Times New Roman" w:cs="Times New Roman"/>
                <w:i/>
                <w:iCs/>
                <w:sz w:val="18"/>
                <w:szCs w:val="18"/>
              </w:rPr>
              <w:t xml:space="preserve"> </w:t>
            </w:r>
            <w:proofErr w:type="spellStart"/>
            <w:r w:rsidRPr="00C209C3">
              <w:rPr>
                <w:rFonts w:ascii="Times New Roman" w:eastAsia="Times New Roman" w:hAnsi="Times New Roman" w:cs="Times New Roman"/>
                <w:i/>
                <w:iCs/>
                <w:sz w:val="18"/>
                <w:szCs w:val="18"/>
              </w:rPr>
              <w:t>employers</w:t>
            </w:r>
            <w:proofErr w:type="spellEnd"/>
            <w:r w:rsidRPr="00C209C3">
              <w:rPr>
                <w:rFonts w:ascii="Times New Roman" w:eastAsia="Times New Roman" w:hAnsi="Times New Roman" w:cs="Times New Roman"/>
                <w:i/>
                <w:iCs/>
                <w:sz w:val="18"/>
                <w:szCs w:val="18"/>
              </w:rPr>
              <w:t xml:space="preserve"> </w:t>
            </w:r>
            <w:proofErr w:type="spellStart"/>
            <w:r w:rsidRPr="00C209C3">
              <w:rPr>
                <w:rFonts w:ascii="Times New Roman" w:eastAsia="Times New Roman" w:hAnsi="Times New Roman" w:cs="Times New Roman"/>
                <w:i/>
                <w:iCs/>
                <w:sz w:val="18"/>
                <w:szCs w:val="18"/>
              </w:rPr>
              <w:t>in</w:t>
            </w:r>
            <w:proofErr w:type="spellEnd"/>
            <w:r w:rsidRPr="00C209C3">
              <w:rPr>
                <w:rFonts w:ascii="Times New Roman" w:eastAsia="Times New Roman" w:hAnsi="Times New Roman" w:cs="Times New Roman"/>
                <w:i/>
                <w:iCs/>
                <w:sz w:val="18"/>
                <w:szCs w:val="18"/>
              </w:rPr>
              <w:t xml:space="preserve"> </w:t>
            </w:r>
            <w:proofErr w:type="spellStart"/>
            <w:r w:rsidRPr="00C209C3">
              <w:rPr>
                <w:rFonts w:ascii="Times New Roman" w:eastAsia="Times New Roman" w:hAnsi="Times New Roman" w:cs="Times New Roman"/>
                <w:i/>
                <w:iCs/>
                <w:sz w:val="18"/>
                <w:szCs w:val="18"/>
              </w:rPr>
              <w:t>promoting</w:t>
            </w:r>
            <w:proofErr w:type="spellEnd"/>
            <w:r w:rsidRPr="00C209C3">
              <w:rPr>
                <w:rFonts w:ascii="Times New Roman" w:eastAsia="Times New Roman" w:hAnsi="Times New Roman" w:cs="Times New Roman"/>
                <w:i/>
                <w:iCs/>
                <w:sz w:val="18"/>
                <w:szCs w:val="18"/>
              </w:rPr>
              <w:t xml:space="preserve"> </w:t>
            </w:r>
            <w:proofErr w:type="spellStart"/>
            <w:r w:rsidRPr="00C209C3">
              <w:rPr>
                <w:rFonts w:ascii="Times New Roman" w:eastAsia="Times New Roman" w:hAnsi="Times New Roman" w:cs="Times New Roman"/>
                <w:i/>
                <w:iCs/>
                <w:sz w:val="18"/>
                <w:szCs w:val="18"/>
              </w:rPr>
              <w:t>skills</w:t>
            </w:r>
            <w:proofErr w:type="spellEnd"/>
            <w:r w:rsidRPr="00C209C3">
              <w:rPr>
                <w:rFonts w:ascii="Times New Roman" w:eastAsia="Times New Roman" w:hAnsi="Times New Roman" w:cs="Times New Roman"/>
                <w:i/>
                <w:iCs/>
                <w:sz w:val="18"/>
                <w:szCs w:val="18"/>
              </w:rPr>
              <w:t xml:space="preserve"> </w:t>
            </w:r>
            <w:proofErr w:type="spellStart"/>
            <w:r w:rsidRPr="00C209C3">
              <w:rPr>
                <w:rFonts w:ascii="Times New Roman" w:eastAsia="Times New Roman" w:hAnsi="Times New Roman" w:cs="Times New Roman"/>
                <w:i/>
                <w:iCs/>
                <w:sz w:val="18"/>
                <w:szCs w:val="18"/>
              </w:rPr>
              <w:t>development</w:t>
            </w:r>
            <w:proofErr w:type="spellEnd"/>
            <w:r w:rsidRPr="00C209C3">
              <w:rPr>
                <w:rFonts w:ascii="Times New Roman" w:eastAsia="Times New Roman" w:hAnsi="Times New Roman" w:cs="Times New Roman"/>
                <w:i/>
                <w:iCs/>
                <w:sz w:val="18"/>
                <w:szCs w:val="18"/>
              </w:rPr>
              <w:t xml:space="preserve"> </w:t>
            </w:r>
            <w:proofErr w:type="spellStart"/>
            <w:r w:rsidRPr="00C209C3">
              <w:rPr>
                <w:rFonts w:ascii="Times New Roman" w:eastAsia="Times New Roman" w:hAnsi="Times New Roman" w:cs="Times New Roman"/>
                <w:i/>
                <w:iCs/>
                <w:sz w:val="18"/>
                <w:szCs w:val="18"/>
              </w:rPr>
              <w:t>in</w:t>
            </w:r>
            <w:proofErr w:type="spellEnd"/>
            <w:r w:rsidRPr="00C209C3">
              <w:rPr>
                <w:rFonts w:ascii="Times New Roman" w:eastAsia="Times New Roman" w:hAnsi="Times New Roman" w:cs="Times New Roman"/>
                <w:i/>
                <w:iCs/>
                <w:sz w:val="18"/>
                <w:szCs w:val="18"/>
              </w:rPr>
              <w:t xml:space="preserve"> Latvia"(21LV06))” (turpmāk – TSI projekts) īstenošanu. TSI projekta mērķis ir atbalstīt Izglītības un zinātnes ministriju jauna normatīvā regulējuma izstrādē, lai stimulētu darba devējus savu darbinieku prasmju paaugstināšanai un/vai </w:t>
            </w:r>
            <w:proofErr w:type="spellStart"/>
            <w:r w:rsidRPr="00C209C3">
              <w:rPr>
                <w:rFonts w:ascii="Times New Roman" w:eastAsia="Times New Roman" w:hAnsi="Times New Roman" w:cs="Times New Roman"/>
                <w:i/>
                <w:iCs/>
                <w:sz w:val="18"/>
                <w:szCs w:val="18"/>
              </w:rPr>
              <w:t>pārkvalifikācijai</w:t>
            </w:r>
            <w:proofErr w:type="spellEnd"/>
            <w:r w:rsidRPr="00C209C3">
              <w:rPr>
                <w:rFonts w:ascii="Times New Roman" w:eastAsia="Times New Roman" w:hAnsi="Times New Roman" w:cs="Times New Roman"/>
                <w:i/>
                <w:iCs/>
                <w:sz w:val="18"/>
                <w:szCs w:val="18"/>
              </w:rPr>
              <w:t xml:space="preserve"> (atbilstoši Izglītības likuma 14. panta 34. punktam un 59. panta sestajai daļai). </w:t>
            </w:r>
          </w:p>
          <w:p w14:paraId="35AAFA9F" w14:textId="77777777" w:rsidR="00F067AE" w:rsidRPr="00C209C3" w:rsidRDefault="00F067AE" w:rsidP="00F067AE">
            <w:pPr>
              <w:pStyle w:val="ListParagraph"/>
              <w:numPr>
                <w:ilvl w:val="0"/>
                <w:numId w:val="10"/>
              </w:numPr>
              <w:spacing w:line="252" w:lineRule="auto"/>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 xml:space="preserve">Projektā iesaistītās puses nonāca pie secinājuma, ka kvalitatīva rezultāta sasniegšanai ir nepieciešams vienots normatīvais ietvars, kas aptvertu: (1) atbalsta pasākumus darba devēju stimuliem (jo īpaši MVU) izglītot savus darbiniekus; (2) pienākumus un kritērijus atbalsta saņemšanai un (3) kārtību atbalsta saņemšanai, līdz ar to Izglītības likuma 59.panta sestajā daļā noteiktajām prasībām un TSI projekta rezultātā piedāvātajiem atbalsta pasākumiem ir jānosaka viens spēkā stāšanās termiņš. </w:t>
            </w:r>
          </w:p>
          <w:p w14:paraId="7B5D7063" w14:textId="77777777" w:rsidR="00F067AE" w:rsidRPr="00C209C3" w:rsidRDefault="00F067AE" w:rsidP="00F067AE">
            <w:pPr>
              <w:pStyle w:val="ListParagraph"/>
              <w:numPr>
                <w:ilvl w:val="0"/>
                <w:numId w:val="10"/>
              </w:numPr>
              <w:spacing w:line="252" w:lineRule="auto"/>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 xml:space="preserve">TSI projekta ietvaros tiks izstrādātas praktiskas vadlīnijas, lai attīstītu normatīvo regulējumu darba devēju atbalstam un ieguldījumu veicināšanai darbinieku prasmju pilnveidē  (2023. gada 2. ceturksnis); monitoringa ietvars, t.sk. metodoloģija un uzraudzības rādītāji, kas sekmēs ieviesto atbalsta pasākumu īstenošanas novērtējumu </w:t>
            </w:r>
            <w:r w:rsidRPr="00C209C3">
              <w:rPr>
                <w:rFonts w:ascii="Times New Roman" w:eastAsia="Times New Roman" w:hAnsi="Times New Roman" w:cs="Times New Roman"/>
                <w:i/>
                <w:iCs/>
                <w:sz w:val="18"/>
                <w:szCs w:val="18"/>
              </w:rPr>
              <w:lastRenderedPageBreak/>
              <w:t>(2023. gada 3. ceturksnis), un izveidots ceļvedis turpmākiem rīcības virzieniem ilgtspējīgas un sociāli atbildīgas pieaugušo izglītības atbalsta sistēmai (2023. gada 3. ceturksnis).</w:t>
            </w:r>
          </w:p>
          <w:p w14:paraId="4AAD82DF" w14:textId="77777777" w:rsidR="00F067AE" w:rsidRPr="00C209C3" w:rsidRDefault="00F067AE" w:rsidP="00F067AE">
            <w:pPr>
              <w:pStyle w:val="ListParagraph"/>
              <w:numPr>
                <w:ilvl w:val="0"/>
                <w:numId w:val="10"/>
              </w:numPr>
              <w:spacing w:line="252" w:lineRule="auto"/>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 xml:space="preserve">Darbs pie vienotā ietvara izstrādes TSI projektā turpināsies līdz 2023. gada augustam un, balstoties uz TSI projekta rezultātiem, normatīvā regulējuma izstrāde un apstiprināšana plānota līdz 2023. gada beigām. </w:t>
            </w:r>
          </w:p>
          <w:p w14:paraId="7D82770E" w14:textId="4590FFE8" w:rsidR="00F067AE" w:rsidRPr="00C209C3" w:rsidRDefault="00F067AE" w:rsidP="00F067AE">
            <w:pPr>
              <w:pStyle w:val="ListParagraph"/>
              <w:numPr>
                <w:ilvl w:val="0"/>
                <w:numId w:val="10"/>
              </w:numPr>
              <w:spacing w:line="252" w:lineRule="auto"/>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 xml:space="preserve">Līdz ar to 2023.gada valsts budžeta sagatavošanas procesā tika izstrādāts un 2023.gada 24.janvārī ir atbalstīts Ministru kabinetā tālākai virzībai uz Saeimu ar 2023.gada valsts budžeta projektu saistīto likumprojektu kopumā likumprojekts “Grozījumi Izglītības likumā”, kas paredz Izglītības likuma 59.panta sestās daļas piemērošanas spēkā stāšanos no 2023.gada 31.decembra. Likumprojekta iekļaušanu ar 2023.gada valsts budžetu saistīto likumprojektu kopumā ir atbalstījusi arī Saeimas Budžeta komisija.  Saeimas otrajā lasījumā likumprojekts, kopā ar citiem Izglītības likuma grozījumiem tika nodots turpmākajām darbam Saeimas Izglītības, kultūras un zinātnes komisijā.. </w:t>
            </w:r>
          </w:p>
          <w:p w14:paraId="77A04D56" w14:textId="111E5052" w:rsidR="00F067AE" w:rsidRPr="00C209C3" w:rsidRDefault="00F067AE" w:rsidP="00F067AE">
            <w:pPr>
              <w:pStyle w:val="ListParagraph"/>
              <w:numPr>
                <w:ilvl w:val="0"/>
                <w:numId w:val="10"/>
              </w:numPr>
              <w:spacing w:line="252" w:lineRule="auto"/>
              <w:jc w:val="both"/>
              <w:rPr>
                <w:rFonts w:ascii="Times New Roman" w:eastAsia="Times New Roman" w:hAnsi="Times New Roman" w:cs="Times New Roman"/>
                <w:sz w:val="18"/>
                <w:szCs w:val="18"/>
              </w:rPr>
            </w:pPr>
            <w:r w:rsidRPr="00C209C3">
              <w:rPr>
                <w:rFonts w:ascii="Times New Roman" w:eastAsia="Times New Roman" w:hAnsi="Times New Roman" w:cs="Times New Roman"/>
                <w:i/>
                <w:iCs/>
                <w:sz w:val="18"/>
                <w:szCs w:val="18"/>
              </w:rPr>
              <w:t>AF 55. atskaites punktā minētais normatīvais regulējums tiks izstrādāts sinerģijā ar AF 57. atskaites punktā minēto normatīvo regulējumu kā vienots ietvars atbalstam darba devējiem savu darbinieku papildu izglītošanai, kas veicinās tiesisko noteiktību un caurskatāmību attiecībā uz pušu pienākumiem un tiesībām. Tāpat, apvienojot AF 55. un 57. punktu, būtiski tiks mazināts administratīvais slogs, divu regulējumu vietā strādājot pie vienota ietvara.</w:t>
            </w:r>
            <w:r w:rsidRPr="00C209C3">
              <w:rPr>
                <w:rFonts w:ascii="Times New Roman" w:eastAsia="Times New Roman" w:hAnsi="Times New Roman" w:cs="Times New Roman"/>
                <w:sz w:val="18"/>
                <w:szCs w:val="18"/>
              </w:rPr>
              <w:t xml:space="preserve">  </w:t>
            </w:r>
          </w:p>
        </w:tc>
      </w:tr>
      <w:tr w:rsidR="00F067AE" w:rsidRPr="00C209C3" w14:paraId="4DAC5660" w14:textId="77777777" w:rsidTr="00864685">
        <w:tc>
          <w:tcPr>
            <w:tcW w:w="3669" w:type="dxa"/>
            <w:gridSpan w:val="5"/>
            <w:shd w:val="clear" w:color="auto" w:fill="00B0F0"/>
          </w:tcPr>
          <w:p w14:paraId="037CB822" w14:textId="66AE3205" w:rsidR="00F067AE" w:rsidRPr="00C209C3" w:rsidRDefault="00F067AE" w:rsidP="00F067AE">
            <w:pPr>
              <w:jc w:val="center"/>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62B0AAA5" w14:textId="71E9288B" w:rsidR="00F067AE" w:rsidRPr="00C209C3" w:rsidRDefault="00F067AE" w:rsidP="00F067AE">
            <w:pPr>
              <w:jc w:val="center"/>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2E8F61EC" w14:textId="4FA09971" w:rsidR="00F067AE" w:rsidRPr="00C209C3" w:rsidRDefault="00F067AE" w:rsidP="00F067AE">
            <w:pPr>
              <w:jc w:val="center"/>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21B39602" w14:textId="77777777" w:rsidTr="00864685">
        <w:tc>
          <w:tcPr>
            <w:tcW w:w="3669" w:type="dxa"/>
            <w:gridSpan w:val="5"/>
          </w:tcPr>
          <w:p w14:paraId="677A9131" w14:textId="121AD196"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70ACDCDD"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p w14:paraId="6420E95A" w14:textId="50E1E7ED" w:rsidR="00F067AE" w:rsidRPr="00C209C3" w:rsidRDefault="00F067AE" w:rsidP="00F067AE">
            <w:pPr>
              <w:jc w:val="both"/>
              <w:rPr>
                <w:rFonts w:ascii="Times New Roman" w:hAnsi="Times New Roman" w:cs="Times New Roman"/>
                <w:b/>
                <w:bCs/>
                <w:i/>
                <w:iCs/>
                <w:sz w:val="18"/>
                <w:szCs w:val="18"/>
              </w:rPr>
            </w:pPr>
          </w:p>
        </w:tc>
        <w:tc>
          <w:tcPr>
            <w:tcW w:w="2327" w:type="dxa"/>
            <w:gridSpan w:val="2"/>
          </w:tcPr>
          <w:p w14:paraId="5DA518C1" w14:textId="6D0B5C7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43B967D0" w14:textId="77777777" w:rsidTr="00864685">
        <w:tc>
          <w:tcPr>
            <w:tcW w:w="3669" w:type="dxa"/>
            <w:gridSpan w:val="5"/>
          </w:tcPr>
          <w:p w14:paraId="018E81CE" w14:textId="73313862"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398BCB8B" w14:textId="77777777" w:rsidR="00F067AE" w:rsidRPr="00C209C3" w:rsidRDefault="00F067AE" w:rsidP="00F067AE">
            <w:pPr>
              <w:spacing w:line="252" w:lineRule="auto"/>
              <w:jc w:val="both"/>
              <w:rPr>
                <w:rFonts w:ascii="Times New Roman" w:hAnsi="Times New Roman" w:cs="Times New Roman"/>
                <w:sz w:val="18"/>
                <w:szCs w:val="18"/>
              </w:rPr>
            </w:pPr>
            <w:r w:rsidRPr="00C209C3">
              <w:rPr>
                <w:rFonts w:ascii="Times New Roman" w:eastAsia="Times New Roman" w:hAnsi="Times New Roman" w:cs="Times New Roman"/>
                <w:sz w:val="18"/>
                <w:szCs w:val="18"/>
              </w:rPr>
              <w:t>55.Normatīvais regulējums, kas nosaka kritērijus un kārtību attiecībā uz stimuliem un pienākumiem uzņēmumiem izglītot to darbiniekus un radīt vairāk iespēju un tiesību darbiniekiem izglītoties (2022.g. 4.cet.).</w:t>
            </w:r>
          </w:p>
          <w:p w14:paraId="53165C5B" w14:textId="26C0AA88" w:rsidR="00F067AE" w:rsidRPr="00C209C3" w:rsidRDefault="00F067AE" w:rsidP="00F067AE">
            <w:pPr>
              <w:spacing w:line="252" w:lineRule="auto"/>
              <w:jc w:val="both"/>
              <w:rPr>
                <w:rFonts w:ascii="Times New Roman" w:hAnsi="Times New Roman" w:cs="Times New Roman"/>
                <w:sz w:val="18"/>
                <w:szCs w:val="18"/>
              </w:rPr>
            </w:pPr>
            <w:r w:rsidRPr="00C209C3">
              <w:rPr>
                <w:rFonts w:ascii="Times New Roman" w:eastAsia="Times New Roman" w:hAnsi="Times New Roman" w:cs="Times New Roman"/>
                <w:sz w:val="18"/>
                <w:szCs w:val="18"/>
              </w:rPr>
              <w:t>57. Kritēriju, kārtības un atbalsta pasākumu pieņemšana attiecībā uz stimuliem un pienākumiem uzņēmumiem (jo īpaši mazajās un vidējās nozarēs) izglītot savus darbiniekus (2023. g. 4.cet.)</w:t>
            </w:r>
          </w:p>
        </w:tc>
        <w:tc>
          <w:tcPr>
            <w:tcW w:w="2327" w:type="dxa"/>
            <w:gridSpan w:val="2"/>
          </w:tcPr>
          <w:p w14:paraId="1BE1E275" w14:textId="63F3A822" w:rsidR="00F067AE" w:rsidRPr="00C209C3" w:rsidRDefault="00F067AE" w:rsidP="00F067AE">
            <w:pPr>
              <w:spacing w:line="252" w:lineRule="auto"/>
              <w:jc w:val="both"/>
              <w:rPr>
                <w:rFonts w:ascii="Times New Roman" w:hAnsi="Times New Roman" w:cs="Times New Roman"/>
                <w:sz w:val="18"/>
                <w:szCs w:val="18"/>
              </w:rPr>
            </w:pPr>
            <w:r w:rsidRPr="00C209C3">
              <w:rPr>
                <w:rFonts w:ascii="Times New Roman" w:eastAsia="Times New Roman" w:hAnsi="Times New Roman" w:cs="Times New Roman"/>
                <w:sz w:val="18"/>
                <w:szCs w:val="18"/>
              </w:rPr>
              <w:t>Normatīvais regulējums, kas nosaka kārtību un atbalsta pasākumus stimuliem (jo īpaši MVU) izglītot savus darbiniekus, pienākumus un kritērijus atbalsta saņemšanai, kā arī kārtību atbalsta saņemšanai, lai radītu vairāk iespēju un tiesību darbiniekiem izglītoties (2023.g. 4.cet.)</w:t>
            </w:r>
          </w:p>
        </w:tc>
      </w:tr>
      <w:tr w:rsidR="00F067AE" w:rsidRPr="00C209C3" w14:paraId="6AA3B76F" w14:textId="77777777" w:rsidTr="00864685">
        <w:tc>
          <w:tcPr>
            <w:tcW w:w="3669" w:type="dxa"/>
            <w:gridSpan w:val="5"/>
          </w:tcPr>
          <w:p w14:paraId="3AD07114" w14:textId="1098E563"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698ECFEC" w14:textId="485AEAA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26CB91C3" w14:textId="0B041F53"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55C64350" w14:textId="77777777" w:rsidTr="00864685">
        <w:tc>
          <w:tcPr>
            <w:tcW w:w="3669" w:type="dxa"/>
            <w:gridSpan w:val="5"/>
          </w:tcPr>
          <w:p w14:paraId="25C1161C" w14:textId="6EB9DCA8"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7B7A0284" w14:textId="62E94BA1"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12BF73B3" w14:textId="6B6EB369"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739611D4" w14:textId="77777777" w:rsidTr="00864685">
        <w:tc>
          <w:tcPr>
            <w:tcW w:w="3669" w:type="dxa"/>
            <w:gridSpan w:val="5"/>
          </w:tcPr>
          <w:p w14:paraId="32113120" w14:textId="2F96FC44"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58966307" w14:textId="2B075175"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1C61EB8C" w14:textId="42CF20E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0C0AC492" w14:textId="77777777" w:rsidTr="00AA3FE5">
        <w:tc>
          <w:tcPr>
            <w:tcW w:w="9016" w:type="dxa"/>
            <w:gridSpan w:val="15"/>
            <w:shd w:val="clear" w:color="auto" w:fill="1F3864" w:themeFill="accent5" w:themeFillShade="80"/>
          </w:tcPr>
          <w:p w14:paraId="472DD500" w14:textId="77777777" w:rsidR="00F067AE" w:rsidRPr="00C209C3" w:rsidRDefault="00F067AE" w:rsidP="00F067AE">
            <w:pPr>
              <w:shd w:val="clear" w:color="auto" w:fill="1F3864" w:themeFill="accent5" w:themeFillShade="80"/>
              <w:jc w:val="center"/>
              <w:rPr>
                <w:rFonts w:ascii="Times New Roman" w:eastAsia="Times New Roman" w:hAnsi="Times New Roman" w:cs="Times New Roman"/>
                <w:b/>
                <w:bCs/>
                <w:color w:val="FFFFFF" w:themeColor="background1"/>
                <w:sz w:val="18"/>
                <w:szCs w:val="18"/>
              </w:rPr>
            </w:pPr>
            <w:r w:rsidRPr="00C209C3">
              <w:rPr>
                <w:rFonts w:ascii="Times New Roman" w:eastAsia="Times New Roman" w:hAnsi="Times New Roman" w:cs="Times New Roman"/>
                <w:b/>
                <w:bCs/>
                <w:color w:val="FFFFFF" w:themeColor="background1"/>
                <w:sz w:val="18"/>
                <w:szCs w:val="18"/>
              </w:rPr>
              <w:t>2.3.1.4.i. Individuālo mācību kontu pieejas attīstība</w:t>
            </w:r>
          </w:p>
          <w:p w14:paraId="3F21BADF" w14:textId="445143E8" w:rsidR="00F067AE" w:rsidRPr="00C209C3" w:rsidRDefault="00F067AE" w:rsidP="00F067AE">
            <w:pPr>
              <w:shd w:val="clear" w:color="auto" w:fill="1F3864" w:themeFill="accent5" w:themeFillShade="80"/>
              <w:jc w:val="center"/>
              <w:rPr>
                <w:rFonts w:ascii="Times New Roman" w:hAnsi="Times New Roman" w:cs="Times New Roman"/>
                <w:b/>
                <w:bCs/>
                <w:i/>
                <w:iCs/>
                <w:sz w:val="18"/>
                <w:szCs w:val="18"/>
              </w:rPr>
            </w:pPr>
            <w:r w:rsidRPr="00C209C3">
              <w:rPr>
                <w:rFonts w:ascii="Times New Roman" w:eastAsia="Times New Roman" w:hAnsi="Times New Roman" w:cs="Times New Roman"/>
                <w:b/>
                <w:bCs/>
                <w:color w:val="FFFFFF" w:themeColor="background1"/>
                <w:sz w:val="18"/>
                <w:szCs w:val="18"/>
              </w:rPr>
              <w:t>66.mērķrādītājs un 67.mērķrādītājs</w:t>
            </w:r>
          </w:p>
        </w:tc>
      </w:tr>
      <w:tr w:rsidR="00F067AE" w:rsidRPr="00C209C3" w14:paraId="389226A4" w14:textId="77777777" w:rsidTr="006A2CB5">
        <w:tc>
          <w:tcPr>
            <w:tcW w:w="9016" w:type="dxa"/>
            <w:gridSpan w:val="15"/>
          </w:tcPr>
          <w:p w14:paraId="7CA6EC20" w14:textId="77777777" w:rsidR="00F067AE" w:rsidRPr="00C209C3" w:rsidRDefault="00F067AE" w:rsidP="00F067AE">
            <w:pPr>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Grozījums ir iesniegts pamatojoties uz AF Regulas 21.pantu, ņemot vērā apstākļus, ka objektīvu iemeslu dēļ dalībvalsts nespēj pilnīgi izpildīt noteiktos mērķus.</w:t>
            </w:r>
          </w:p>
          <w:p w14:paraId="2ABD8774" w14:textId="77777777" w:rsidR="00F067AE" w:rsidRPr="00C209C3" w:rsidRDefault="00F067AE" w:rsidP="00F067AE">
            <w:pPr>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 xml:space="preserve">Uzsākot investīcijas sagatavošanu, ir secināts, ka attiecīgo sagatavošanas procedūru veikšanai, lai nodrošinātu individuālo mācību kontu izveidi (iepirkums tehnoloģiskā risinājuma izveidei līdz 6 </w:t>
            </w:r>
            <w:proofErr w:type="spellStart"/>
            <w:r w:rsidRPr="00C209C3">
              <w:rPr>
                <w:rFonts w:ascii="Times New Roman" w:eastAsia="Times New Roman" w:hAnsi="Times New Roman" w:cs="Times New Roman"/>
                <w:i/>
                <w:iCs/>
                <w:sz w:val="18"/>
                <w:szCs w:val="18"/>
              </w:rPr>
              <w:t>mēn</w:t>
            </w:r>
            <w:proofErr w:type="spellEnd"/>
            <w:r w:rsidRPr="00C209C3">
              <w:rPr>
                <w:rFonts w:ascii="Times New Roman" w:eastAsia="Times New Roman" w:hAnsi="Times New Roman" w:cs="Times New Roman"/>
                <w:i/>
                <w:iCs/>
                <w:sz w:val="18"/>
                <w:szCs w:val="18"/>
              </w:rPr>
              <w:t xml:space="preserve">., tehnoloģiskā risinājuma izveide apm. 6 </w:t>
            </w:r>
            <w:proofErr w:type="spellStart"/>
            <w:r w:rsidRPr="00C209C3">
              <w:rPr>
                <w:rFonts w:ascii="Times New Roman" w:eastAsia="Times New Roman" w:hAnsi="Times New Roman" w:cs="Times New Roman"/>
                <w:i/>
                <w:iCs/>
                <w:sz w:val="18"/>
                <w:szCs w:val="18"/>
              </w:rPr>
              <w:t>mēn</w:t>
            </w:r>
            <w:proofErr w:type="spellEnd"/>
            <w:r w:rsidRPr="00C209C3">
              <w:rPr>
                <w:rFonts w:ascii="Times New Roman" w:eastAsia="Times New Roman" w:hAnsi="Times New Roman" w:cs="Times New Roman"/>
                <w:i/>
                <w:iCs/>
                <w:sz w:val="18"/>
                <w:szCs w:val="18"/>
              </w:rPr>
              <w:t xml:space="preserve">.)mācību īstenotāju atlasi un mācību dalībnieku atlasi (mācību īstenotāju atlase un mācību dalībnieku atlase apm. 4 </w:t>
            </w:r>
            <w:proofErr w:type="spellStart"/>
            <w:r w:rsidRPr="00C209C3">
              <w:rPr>
                <w:rFonts w:ascii="Times New Roman" w:eastAsia="Times New Roman" w:hAnsi="Times New Roman" w:cs="Times New Roman"/>
                <w:i/>
                <w:iCs/>
                <w:sz w:val="18"/>
                <w:szCs w:val="18"/>
              </w:rPr>
              <w:t>mēn</w:t>
            </w:r>
            <w:proofErr w:type="spellEnd"/>
            <w:r w:rsidRPr="00C209C3">
              <w:rPr>
                <w:rFonts w:ascii="Times New Roman" w:eastAsia="Times New Roman" w:hAnsi="Times New Roman" w:cs="Times New Roman"/>
                <w:i/>
                <w:iCs/>
                <w:sz w:val="18"/>
                <w:szCs w:val="18"/>
              </w:rPr>
              <w:t xml:space="preserve">.) ir nepieciešams lielāks laika intervāls IMK izveidei kā sākotnēji plānots, tādēļ dalībnieku atlasi mācību programmām varēs uzsākt tikai 2024.gadā. Ņemot vērā, ka investīcijas ietvaros paredzēts arī dalībniekus iesaistīt garākās </w:t>
            </w:r>
            <w:proofErr w:type="spellStart"/>
            <w:r w:rsidRPr="00C209C3">
              <w:rPr>
                <w:rFonts w:ascii="Times New Roman" w:eastAsia="Times New Roman" w:hAnsi="Times New Roman" w:cs="Times New Roman"/>
                <w:i/>
                <w:iCs/>
                <w:sz w:val="18"/>
                <w:szCs w:val="18"/>
              </w:rPr>
              <w:t>pārkvalifikācijas</w:t>
            </w:r>
            <w:proofErr w:type="spellEnd"/>
            <w:r w:rsidRPr="00C209C3">
              <w:rPr>
                <w:rFonts w:ascii="Times New Roman" w:eastAsia="Times New Roman" w:hAnsi="Times New Roman" w:cs="Times New Roman"/>
                <w:i/>
                <w:iCs/>
                <w:sz w:val="18"/>
                <w:szCs w:val="18"/>
              </w:rPr>
              <w:t xml:space="preserve"> programmās, kurām dalībnieku komplektācija noris lēnāk, pastāv risks, ka 2024.gada </w:t>
            </w:r>
            <w:proofErr w:type="spellStart"/>
            <w:r w:rsidRPr="00C209C3">
              <w:rPr>
                <w:rFonts w:ascii="Times New Roman" w:eastAsia="Times New Roman" w:hAnsi="Times New Roman" w:cs="Times New Roman"/>
                <w:i/>
                <w:iCs/>
                <w:sz w:val="18"/>
                <w:szCs w:val="18"/>
              </w:rPr>
              <w:t>mērķrādītāju</w:t>
            </w:r>
            <w:proofErr w:type="spellEnd"/>
            <w:r w:rsidRPr="00C209C3">
              <w:rPr>
                <w:rFonts w:ascii="Times New Roman" w:eastAsia="Times New Roman" w:hAnsi="Times New Roman" w:cs="Times New Roman"/>
                <w:i/>
                <w:iCs/>
                <w:sz w:val="18"/>
                <w:szCs w:val="18"/>
              </w:rPr>
              <w:t xml:space="preserve"> nevarēs sasniegt. Tādēļ piedāvājam 2024.gada </w:t>
            </w:r>
            <w:proofErr w:type="spellStart"/>
            <w:r w:rsidRPr="00C209C3">
              <w:rPr>
                <w:rFonts w:ascii="Times New Roman" w:eastAsia="Times New Roman" w:hAnsi="Times New Roman" w:cs="Times New Roman"/>
                <w:i/>
                <w:iCs/>
                <w:sz w:val="18"/>
                <w:szCs w:val="18"/>
              </w:rPr>
              <w:t>mērķrādītāju</w:t>
            </w:r>
            <w:proofErr w:type="spellEnd"/>
            <w:r w:rsidRPr="00C209C3">
              <w:rPr>
                <w:rFonts w:ascii="Times New Roman" w:eastAsia="Times New Roman" w:hAnsi="Times New Roman" w:cs="Times New Roman"/>
                <w:i/>
                <w:iCs/>
                <w:sz w:val="18"/>
                <w:szCs w:val="18"/>
              </w:rPr>
              <w:t xml:space="preserve"> samazināt līdz 1000 personām, vienlaikus 2026.gada </w:t>
            </w:r>
            <w:proofErr w:type="spellStart"/>
            <w:r w:rsidRPr="00C209C3">
              <w:rPr>
                <w:rFonts w:ascii="Times New Roman" w:eastAsia="Times New Roman" w:hAnsi="Times New Roman" w:cs="Times New Roman"/>
                <w:i/>
                <w:iCs/>
                <w:sz w:val="18"/>
                <w:szCs w:val="18"/>
              </w:rPr>
              <w:t>mērķrādītāju</w:t>
            </w:r>
            <w:proofErr w:type="spellEnd"/>
            <w:r w:rsidRPr="00C209C3">
              <w:rPr>
                <w:rFonts w:ascii="Times New Roman" w:eastAsia="Times New Roman" w:hAnsi="Times New Roman" w:cs="Times New Roman"/>
                <w:i/>
                <w:iCs/>
                <w:sz w:val="18"/>
                <w:szCs w:val="18"/>
              </w:rPr>
              <w:t xml:space="preserve"> atstājot nemainītu un paredzot kopumā IMK pilotprojektā iesaistīt 3500 personas.</w:t>
            </w:r>
          </w:p>
          <w:p w14:paraId="332F4C62" w14:textId="4402427C" w:rsidR="00F067AE" w:rsidRPr="00C209C3" w:rsidRDefault="00F067AE" w:rsidP="00F067AE">
            <w:pPr>
              <w:jc w:val="both"/>
              <w:rPr>
                <w:rFonts w:ascii="Times New Roman" w:hAnsi="Times New Roman" w:cs="Times New Roman"/>
                <w:b/>
                <w:bCs/>
                <w:i/>
                <w:iCs/>
                <w:sz w:val="18"/>
                <w:szCs w:val="18"/>
              </w:rPr>
            </w:pPr>
            <w:r w:rsidRPr="00C209C3">
              <w:rPr>
                <w:rFonts w:ascii="Times New Roman" w:eastAsia="Times New Roman" w:hAnsi="Times New Roman" w:cs="Times New Roman"/>
                <w:i/>
                <w:iCs/>
                <w:color w:val="000000" w:themeColor="text1"/>
                <w:sz w:val="18"/>
                <w:szCs w:val="18"/>
              </w:rPr>
              <w:t xml:space="preserve">Ietekme uz investīcijas/reformas ietvaros sasniedzamo mērķi, īstenošanas kārtību, mērķa grupu, laika grafiku un galvenajiem rezultātiem: </w:t>
            </w:r>
            <w:proofErr w:type="spellStart"/>
            <w:r w:rsidRPr="00C209C3">
              <w:rPr>
                <w:rFonts w:ascii="Times New Roman" w:eastAsia="Times New Roman" w:hAnsi="Times New Roman" w:cs="Times New Roman"/>
                <w:i/>
                <w:iCs/>
                <w:color w:val="000000" w:themeColor="text1"/>
                <w:sz w:val="18"/>
                <w:szCs w:val="18"/>
              </w:rPr>
              <w:t>starprādītāja</w:t>
            </w:r>
            <w:proofErr w:type="spellEnd"/>
            <w:r w:rsidRPr="00C209C3">
              <w:rPr>
                <w:rFonts w:ascii="Times New Roman" w:eastAsia="Times New Roman" w:hAnsi="Times New Roman" w:cs="Times New Roman"/>
                <w:i/>
                <w:iCs/>
                <w:color w:val="000000" w:themeColor="text1"/>
                <w:sz w:val="18"/>
                <w:szCs w:val="18"/>
              </w:rPr>
              <w:t xml:space="preserve"> izpildes apjoma izmaiņai nav būtiskas ietekmes uz galveno rezultātu izpildi, jo rādītāju ir paredzēts izpildīt un mērķi pēc būtības plānots sasniegt.</w:t>
            </w:r>
          </w:p>
        </w:tc>
      </w:tr>
      <w:tr w:rsidR="00F067AE" w:rsidRPr="00C209C3" w14:paraId="0562CCDC" w14:textId="77777777" w:rsidTr="00864685">
        <w:tc>
          <w:tcPr>
            <w:tcW w:w="3669" w:type="dxa"/>
            <w:gridSpan w:val="5"/>
            <w:shd w:val="clear" w:color="auto" w:fill="00B0F0"/>
          </w:tcPr>
          <w:p w14:paraId="59E12FA7" w14:textId="48FDEAB2" w:rsidR="00F067AE" w:rsidRPr="00C209C3" w:rsidRDefault="00F067AE" w:rsidP="00F067AE">
            <w:pPr>
              <w:jc w:val="center"/>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2EEDFDD9" w14:textId="4D7F0787" w:rsidR="00F067AE" w:rsidRPr="00C209C3" w:rsidRDefault="00F067AE" w:rsidP="00F067AE">
            <w:pPr>
              <w:jc w:val="center"/>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7B30420C" w14:textId="1765F311" w:rsidR="00F067AE" w:rsidRPr="00C209C3" w:rsidRDefault="00F067AE" w:rsidP="00F067AE">
            <w:pPr>
              <w:jc w:val="center"/>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0DEF5576" w14:textId="77777777" w:rsidTr="00864685">
        <w:tc>
          <w:tcPr>
            <w:tcW w:w="3669" w:type="dxa"/>
            <w:gridSpan w:val="5"/>
          </w:tcPr>
          <w:p w14:paraId="3A59C932" w14:textId="7639CF9D"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218862A0" w14:textId="670A22CE"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083C5757" w14:textId="2205F31B"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6A4E38ED" w14:textId="77777777" w:rsidTr="00864685">
        <w:tc>
          <w:tcPr>
            <w:tcW w:w="3669" w:type="dxa"/>
            <w:gridSpan w:val="5"/>
          </w:tcPr>
          <w:p w14:paraId="31AE53D4" w14:textId="281E8893"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41943639" w14:textId="77777777" w:rsidR="00F067AE" w:rsidRPr="00C209C3" w:rsidRDefault="00F067AE" w:rsidP="00F067AE">
            <w:pPr>
              <w:jc w:val="both"/>
              <w:rPr>
                <w:rFonts w:ascii="Times New Roman" w:eastAsia="Times New Roman" w:hAnsi="Times New Roman" w:cs="Times New Roman"/>
                <w:sz w:val="18"/>
                <w:szCs w:val="18"/>
              </w:rPr>
            </w:pPr>
            <w:r w:rsidRPr="00C209C3">
              <w:rPr>
                <w:rFonts w:ascii="Times New Roman" w:eastAsia="Times New Roman" w:hAnsi="Times New Roman" w:cs="Times New Roman"/>
                <w:color w:val="000000" w:themeColor="text1"/>
                <w:sz w:val="18"/>
                <w:szCs w:val="18"/>
              </w:rPr>
              <w:t>66.Pieaugušie, kuriem palīdzēts apgūt digitālās prasmes, izmantojot individuālo mācību kontu resursus – 0/1500 (2024.gada 4.cet.)</w:t>
            </w:r>
          </w:p>
          <w:p w14:paraId="07D2BC31" w14:textId="52CCB38B" w:rsidR="00F067AE" w:rsidRPr="00C209C3" w:rsidRDefault="00F067AE" w:rsidP="00F067AE">
            <w:pPr>
              <w:jc w:val="both"/>
              <w:rPr>
                <w:rFonts w:ascii="Times New Roman" w:eastAsia="Times New Roman" w:hAnsi="Times New Roman" w:cs="Times New Roman"/>
                <w:sz w:val="18"/>
                <w:szCs w:val="18"/>
              </w:rPr>
            </w:pPr>
            <w:r w:rsidRPr="00C209C3">
              <w:rPr>
                <w:rFonts w:ascii="Times New Roman" w:eastAsia="Times New Roman" w:hAnsi="Times New Roman" w:cs="Times New Roman"/>
                <w:color w:val="000000" w:themeColor="text1"/>
                <w:sz w:val="18"/>
                <w:szCs w:val="18"/>
              </w:rPr>
              <w:t>67.Pieaugušie, kuriem palīdzēts apgūt digitālās prasmes, izmantojot individuālo mācību kontu resursus – 1500/3500 (2026.gada 3.cet.)</w:t>
            </w:r>
          </w:p>
        </w:tc>
        <w:tc>
          <w:tcPr>
            <w:tcW w:w="2327" w:type="dxa"/>
            <w:gridSpan w:val="2"/>
          </w:tcPr>
          <w:p w14:paraId="4B7BD660" w14:textId="77777777" w:rsidR="00F067AE" w:rsidRPr="00C209C3" w:rsidRDefault="00F067AE" w:rsidP="00F067AE">
            <w:pPr>
              <w:jc w:val="both"/>
              <w:rPr>
                <w:rFonts w:ascii="Times New Roman" w:eastAsia="Times New Roman" w:hAnsi="Times New Roman" w:cs="Times New Roman"/>
                <w:sz w:val="18"/>
                <w:szCs w:val="18"/>
              </w:rPr>
            </w:pPr>
            <w:r w:rsidRPr="00C209C3">
              <w:rPr>
                <w:rFonts w:ascii="Times New Roman" w:eastAsia="Times New Roman" w:hAnsi="Times New Roman" w:cs="Times New Roman"/>
                <w:color w:val="000000" w:themeColor="text1"/>
                <w:sz w:val="18"/>
                <w:szCs w:val="18"/>
              </w:rPr>
              <w:t>66. Pieaugušie, kuriem palīdzēts apgūt digitālās prasmes, izmantojot individuālo mācību kontu resursus – 0/1000 (2024.gada 4.cet.)</w:t>
            </w:r>
          </w:p>
          <w:p w14:paraId="3A8A64EA" w14:textId="15B5AA1D" w:rsidR="00F067AE" w:rsidRPr="00C209C3" w:rsidRDefault="00F067AE" w:rsidP="00F067AE">
            <w:pPr>
              <w:jc w:val="both"/>
              <w:rPr>
                <w:rFonts w:ascii="Times New Roman" w:hAnsi="Times New Roman" w:cs="Times New Roman"/>
                <w:b/>
                <w:bCs/>
                <w:i/>
                <w:iCs/>
                <w:sz w:val="18"/>
                <w:szCs w:val="18"/>
              </w:rPr>
            </w:pPr>
            <w:r w:rsidRPr="00C209C3">
              <w:rPr>
                <w:rFonts w:ascii="Times New Roman" w:eastAsia="Times New Roman" w:hAnsi="Times New Roman" w:cs="Times New Roman"/>
                <w:color w:val="000000" w:themeColor="text1"/>
                <w:sz w:val="18"/>
                <w:szCs w:val="18"/>
              </w:rPr>
              <w:t>67.Pieaugušie, kuriem palīdzēts apgūt digitālās prasmes, izmantojot individuālo mācību kontu resursus – 1000/3500 (2026.gada 3.cet.)</w:t>
            </w:r>
          </w:p>
        </w:tc>
      </w:tr>
      <w:tr w:rsidR="00F067AE" w:rsidRPr="00C209C3" w14:paraId="797C76B4" w14:textId="77777777" w:rsidTr="00864685">
        <w:tc>
          <w:tcPr>
            <w:tcW w:w="3669" w:type="dxa"/>
            <w:gridSpan w:val="5"/>
          </w:tcPr>
          <w:p w14:paraId="55EAC6B8" w14:textId="5D17493D"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2AD66CE4" w14:textId="1210C4A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7F1C3DD1" w14:textId="03F440EB"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5853E2C2" w14:textId="77777777" w:rsidTr="00864685">
        <w:tc>
          <w:tcPr>
            <w:tcW w:w="3669" w:type="dxa"/>
            <w:gridSpan w:val="5"/>
          </w:tcPr>
          <w:p w14:paraId="36E2DA4B" w14:textId="4F67DE94"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37DD2F50" w14:textId="2853DB89"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3B6CCF27" w14:textId="4D37CE7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085CD644" w14:textId="77777777" w:rsidTr="00864685">
        <w:tc>
          <w:tcPr>
            <w:tcW w:w="3669" w:type="dxa"/>
            <w:gridSpan w:val="5"/>
          </w:tcPr>
          <w:p w14:paraId="252F1348" w14:textId="4482D9E2"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1A036CBA" w14:textId="3419CD18"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c>
          <w:tcPr>
            <w:tcW w:w="2327" w:type="dxa"/>
            <w:gridSpan w:val="2"/>
          </w:tcPr>
          <w:p w14:paraId="106EDE8F" w14:textId="6E919BB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Neietekmē, izmaiņu nav.</w:t>
            </w:r>
          </w:p>
        </w:tc>
      </w:tr>
      <w:tr w:rsidR="00F067AE" w:rsidRPr="00C209C3" w14:paraId="07AB96F7" w14:textId="77777777" w:rsidTr="001673C1">
        <w:tc>
          <w:tcPr>
            <w:tcW w:w="9016" w:type="dxa"/>
            <w:gridSpan w:val="15"/>
            <w:shd w:val="clear" w:color="auto" w:fill="1F3864" w:themeFill="accent5" w:themeFillShade="80"/>
          </w:tcPr>
          <w:p w14:paraId="06E4D397" w14:textId="77777777" w:rsidR="00F067AE" w:rsidRPr="00C209C3" w:rsidRDefault="00F067AE" w:rsidP="00F067AE">
            <w:pPr>
              <w:shd w:val="clear" w:color="auto" w:fill="1F3864" w:themeFill="accent5" w:themeFillShade="80"/>
              <w:jc w:val="center"/>
              <w:rPr>
                <w:rFonts w:ascii="Times New Roman" w:eastAsia="Times New Roman" w:hAnsi="Times New Roman" w:cs="Times New Roman"/>
                <w:b/>
                <w:bCs/>
                <w:color w:val="FFFFFF" w:themeColor="background1"/>
                <w:sz w:val="18"/>
                <w:szCs w:val="18"/>
              </w:rPr>
            </w:pPr>
            <w:r w:rsidRPr="00C209C3">
              <w:rPr>
                <w:rFonts w:ascii="Times New Roman" w:eastAsia="Times New Roman" w:hAnsi="Times New Roman" w:cs="Times New Roman"/>
                <w:b/>
                <w:bCs/>
                <w:color w:val="FFFFFF" w:themeColor="background1"/>
                <w:sz w:val="18"/>
                <w:szCs w:val="18"/>
              </w:rPr>
              <w:lastRenderedPageBreak/>
              <w:t>2.3.2.1.i Digitālās prasmes iedzīvotājiem, t. sk. Jauniešiem</w:t>
            </w:r>
          </w:p>
          <w:p w14:paraId="766B04BB" w14:textId="0729A2EF" w:rsidR="00F067AE" w:rsidRPr="00C209C3" w:rsidRDefault="00F067AE" w:rsidP="00F067AE">
            <w:pPr>
              <w:shd w:val="clear" w:color="auto" w:fill="1F3864" w:themeFill="accent5" w:themeFillShade="80"/>
              <w:jc w:val="center"/>
              <w:rPr>
                <w:rFonts w:ascii="Times New Roman" w:eastAsia="Times New Roman" w:hAnsi="Times New Roman" w:cs="Times New Roman"/>
                <w:b/>
                <w:bCs/>
                <w:color w:val="FFFFFF" w:themeColor="background1"/>
                <w:sz w:val="18"/>
                <w:szCs w:val="18"/>
              </w:rPr>
            </w:pPr>
            <w:r w:rsidRPr="00C209C3">
              <w:rPr>
                <w:rFonts w:ascii="Times New Roman" w:eastAsia="Times New Roman" w:hAnsi="Times New Roman" w:cs="Times New Roman"/>
                <w:b/>
                <w:bCs/>
                <w:color w:val="FFFFFF" w:themeColor="background1"/>
                <w:sz w:val="18"/>
                <w:szCs w:val="18"/>
              </w:rPr>
              <w:t>71.mērķrādītājs un 72.mērķŗādītājs</w:t>
            </w:r>
          </w:p>
          <w:p w14:paraId="3B034645" w14:textId="02A17E7C" w:rsidR="00F067AE" w:rsidRPr="00C209C3" w:rsidRDefault="00F067AE" w:rsidP="00F067AE">
            <w:pPr>
              <w:shd w:val="clear" w:color="auto" w:fill="1F3864" w:themeFill="accent5" w:themeFillShade="80"/>
              <w:jc w:val="center"/>
              <w:rPr>
                <w:rFonts w:ascii="Times New Roman" w:hAnsi="Times New Roman" w:cs="Times New Roman"/>
                <w:b/>
                <w:bCs/>
                <w:i/>
                <w:iCs/>
                <w:sz w:val="18"/>
                <w:szCs w:val="18"/>
              </w:rPr>
            </w:pPr>
            <w:r w:rsidRPr="00C209C3">
              <w:rPr>
                <w:rFonts w:ascii="Times New Roman" w:eastAsia="Times New Roman" w:hAnsi="Times New Roman" w:cs="Times New Roman"/>
                <w:b/>
                <w:bCs/>
                <w:color w:val="FFFFFF" w:themeColor="background1"/>
                <w:sz w:val="18"/>
                <w:szCs w:val="18"/>
              </w:rPr>
              <w:t xml:space="preserve"> LV-C[C2]-I[2-3-2-1-i-]-T[71] un LV-C[C2]-I[2-3-2-1-i-]-T[72]</w:t>
            </w:r>
          </w:p>
        </w:tc>
      </w:tr>
      <w:tr w:rsidR="00F067AE" w:rsidRPr="00C209C3" w14:paraId="42C73524" w14:textId="77777777" w:rsidTr="006A2CB5">
        <w:tc>
          <w:tcPr>
            <w:tcW w:w="9016" w:type="dxa"/>
            <w:gridSpan w:val="15"/>
          </w:tcPr>
          <w:p w14:paraId="2CF17D08" w14:textId="77777777" w:rsidR="00F067AE" w:rsidRPr="00C209C3" w:rsidRDefault="00F067AE" w:rsidP="00F067AE">
            <w:pPr>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Grozījums ir iesniegts pamatojoties uz AF Regulas 21.pantu, ņemot vērā apstākļus, ka objektīvu iemeslu dēļ dalībvalsts nespēj pilnīgi izpildīt noteiktus mērķus.</w:t>
            </w:r>
          </w:p>
          <w:p w14:paraId="4756742C" w14:textId="77777777" w:rsidR="00F067AE" w:rsidRPr="00C209C3" w:rsidRDefault="00F067AE" w:rsidP="00F067AE">
            <w:pPr>
              <w:jc w:val="both"/>
              <w:rPr>
                <w:rFonts w:ascii="Times New Roman" w:eastAsia="Times New Roman" w:hAnsi="Times New Roman" w:cs="Times New Roman"/>
                <w:i/>
                <w:iCs/>
                <w:sz w:val="18"/>
                <w:szCs w:val="18"/>
              </w:rPr>
            </w:pPr>
            <w:r w:rsidRPr="00C209C3">
              <w:rPr>
                <w:rFonts w:ascii="Times New Roman" w:eastAsia="Times New Roman" w:hAnsi="Times New Roman" w:cs="Times New Roman"/>
                <w:i/>
                <w:iCs/>
                <w:sz w:val="18"/>
                <w:szCs w:val="18"/>
              </w:rPr>
              <w:t xml:space="preserve">Saskaņā ar VARAM sniegto informāciju, pirms šī </w:t>
            </w:r>
            <w:proofErr w:type="spellStart"/>
            <w:r w:rsidRPr="00C209C3">
              <w:rPr>
                <w:rFonts w:ascii="Times New Roman" w:eastAsia="Times New Roman" w:hAnsi="Times New Roman" w:cs="Times New Roman"/>
                <w:i/>
                <w:iCs/>
                <w:sz w:val="18"/>
                <w:szCs w:val="18"/>
              </w:rPr>
              <w:t>mērķrādītāja</w:t>
            </w:r>
            <w:proofErr w:type="spellEnd"/>
            <w:r w:rsidRPr="00C209C3">
              <w:rPr>
                <w:rFonts w:ascii="Times New Roman" w:eastAsia="Times New Roman" w:hAnsi="Times New Roman" w:cs="Times New Roman"/>
                <w:i/>
                <w:iCs/>
                <w:sz w:val="18"/>
                <w:szCs w:val="18"/>
              </w:rPr>
              <w:t xml:space="preserve"> vērtības sasniegšanai veicamo iedzīvotāju mācību un tehnoloģiskās inovācijas aktivitāšu uzsākšanas ir nepieciešams veikt sabiedrības digitālo pašapkalpošanās prasmju novērtēšanu (plānotais izpildes termiņš: 04.2023.), digitālo mācību materiālu izstrādi (plānotais izpildes termiņš: 10.2023.), mentoru atlasi (plānotais izpildes termiņš: 10.2023.) un mācības </w:t>
            </w:r>
            <w:proofErr w:type="spellStart"/>
            <w:r w:rsidRPr="00C209C3">
              <w:rPr>
                <w:rFonts w:ascii="Times New Roman" w:eastAsia="Times New Roman" w:hAnsi="Times New Roman" w:cs="Times New Roman"/>
                <w:i/>
                <w:iCs/>
                <w:sz w:val="18"/>
                <w:szCs w:val="18"/>
              </w:rPr>
              <w:t>mentoriem</w:t>
            </w:r>
            <w:proofErr w:type="spellEnd"/>
            <w:r w:rsidRPr="00C209C3">
              <w:rPr>
                <w:rFonts w:ascii="Times New Roman" w:eastAsia="Times New Roman" w:hAnsi="Times New Roman" w:cs="Times New Roman"/>
                <w:i/>
                <w:iCs/>
                <w:sz w:val="18"/>
                <w:szCs w:val="18"/>
              </w:rPr>
              <w:t xml:space="preserve"> (plānotais izpildes termiņš: 01.2024.), izstrādāt kopīgās tehnoloģiju jaunrades vadlīnijas jauniešu tehnoloģiju un inovācijas kapacitātes attīstībai (plānotais izpildes termiņš: 10.2023.) . Līdz ar to mācību norisi iedzīvotājiem plānots uzsākt 2023.gada beigās/2024.gada sākumā, tādēļ tiek piedāvāts samazināt 2024.gada mērķa vērtību (rādītājs Nr.71), bet nemainīt 2026.gada sasniedzamo mērķa vērtību – 50 000 personas (rādītājs Nr.72). </w:t>
            </w:r>
            <w:proofErr w:type="spellStart"/>
            <w:r w:rsidRPr="00C209C3">
              <w:rPr>
                <w:rFonts w:ascii="Times New Roman" w:eastAsia="Times New Roman" w:hAnsi="Times New Roman" w:cs="Times New Roman"/>
                <w:i/>
                <w:iCs/>
                <w:sz w:val="18"/>
                <w:szCs w:val="18"/>
              </w:rPr>
              <w:t>Mērķŗadītājam</w:t>
            </w:r>
            <w:proofErr w:type="spellEnd"/>
            <w:r w:rsidRPr="00C209C3">
              <w:rPr>
                <w:rFonts w:ascii="Times New Roman" w:eastAsia="Times New Roman" w:hAnsi="Times New Roman" w:cs="Times New Roman"/>
                <w:i/>
                <w:iCs/>
                <w:sz w:val="18"/>
                <w:szCs w:val="18"/>
              </w:rPr>
              <w:t xml:space="preserve"> Nr.72 attiecīgi mainās bāzes vērtība no 20 000 personu uz 15 000 personu.  </w:t>
            </w:r>
          </w:p>
          <w:p w14:paraId="0C4B60A4" w14:textId="5AB394C6" w:rsidR="00F067AE" w:rsidRPr="00C209C3" w:rsidRDefault="00F067AE" w:rsidP="00F067AE">
            <w:pPr>
              <w:jc w:val="both"/>
              <w:rPr>
                <w:rFonts w:ascii="Times New Roman" w:eastAsia="Times New Roman" w:hAnsi="Times New Roman" w:cs="Times New Roman"/>
                <w:i/>
                <w:iCs/>
                <w:color w:val="000000" w:themeColor="text1"/>
                <w:sz w:val="18"/>
                <w:szCs w:val="18"/>
              </w:rPr>
            </w:pPr>
            <w:r w:rsidRPr="00C209C3">
              <w:rPr>
                <w:rFonts w:ascii="Times New Roman" w:eastAsia="Times New Roman" w:hAnsi="Times New Roman" w:cs="Times New Roman"/>
                <w:i/>
                <w:iCs/>
                <w:sz w:val="18"/>
                <w:szCs w:val="18"/>
              </w:rPr>
              <w:t xml:space="preserve">Ietekme uz investīcijas/reformas ietvaros sasniedzamo mērķi, īstenošanas kārtību, mērķa grupu, laika grafiku un galvenajiem rezultātiem: </w:t>
            </w:r>
            <w:proofErr w:type="spellStart"/>
            <w:r w:rsidRPr="00C209C3">
              <w:rPr>
                <w:rFonts w:ascii="Times New Roman" w:eastAsia="Times New Roman" w:hAnsi="Times New Roman" w:cs="Times New Roman"/>
                <w:i/>
                <w:iCs/>
                <w:sz w:val="18"/>
                <w:szCs w:val="18"/>
              </w:rPr>
              <w:t>starprādītāja</w:t>
            </w:r>
            <w:proofErr w:type="spellEnd"/>
            <w:r w:rsidRPr="00C209C3">
              <w:rPr>
                <w:rFonts w:ascii="Times New Roman" w:eastAsia="Times New Roman" w:hAnsi="Times New Roman" w:cs="Times New Roman"/>
                <w:i/>
                <w:iCs/>
                <w:sz w:val="18"/>
                <w:szCs w:val="18"/>
              </w:rPr>
              <w:t xml:space="preserve"> izpildes apjoma izmaiņai nav būtiskas ietekmes uz galveno rezultātu izpildi, jo rādītāju ir paredzēts izpildīt un mērķi pēc būtības plānots sasniegt.</w:t>
            </w:r>
          </w:p>
        </w:tc>
      </w:tr>
      <w:tr w:rsidR="00F067AE" w:rsidRPr="00C209C3" w14:paraId="5C82DC5E" w14:textId="77777777" w:rsidTr="00864685">
        <w:tc>
          <w:tcPr>
            <w:tcW w:w="3669" w:type="dxa"/>
            <w:gridSpan w:val="5"/>
            <w:shd w:val="clear" w:color="auto" w:fill="00B0F0"/>
          </w:tcPr>
          <w:p w14:paraId="6F4E7D71" w14:textId="56162BB9" w:rsidR="00F067AE" w:rsidRPr="00C209C3" w:rsidRDefault="00F067AE" w:rsidP="00F067AE">
            <w:pPr>
              <w:jc w:val="center"/>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312F5050" w14:textId="62CEDEA9" w:rsidR="00F067AE" w:rsidRPr="00C209C3" w:rsidRDefault="00F067AE" w:rsidP="00F067AE">
            <w:pPr>
              <w:jc w:val="center"/>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7F28D511" w14:textId="01398526" w:rsidR="00F067AE" w:rsidRPr="00C209C3" w:rsidRDefault="00F067AE" w:rsidP="00F067AE">
            <w:pPr>
              <w:jc w:val="center"/>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68BB2920" w14:textId="77777777" w:rsidTr="00864685">
        <w:tc>
          <w:tcPr>
            <w:tcW w:w="3669" w:type="dxa"/>
            <w:gridSpan w:val="5"/>
          </w:tcPr>
          <w:p w14:paraId="234CF145" w14:textId="3970746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59D0A5DA" w14:textId="45B59EAE"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sz w:val="18"/>
                <w:szCs w:val="18"/>
              </w:rPr>
              <w:t>Neietekmē, izmaiņu nav</w:t>
            </w:r>
          </w:p>
        </w:tc>
        <w:tc>
          <w:tcPr>
            <w:tcW w:w="2327" w:type="dxa"/>
            <w:gridSpan w:val="2"/>
          </w:tcPr>
          <w:p w14:paraId="34778878" w14:textId="6071866A"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sz w:val="18"/>
                <w:szCs w:val="18"/>
              </w:rPr>
              <w:t>Neietekmē, izmaiņu nav</w:t>
            </w:r>
          </w:p>
        </w:tc>
      </w:tr>
      <w:tr w:rsidR="00F067AE" w:rsidRPr="00C209C3" w14:paraId="400AE210" w14:textId="77777777" w:rsidTr="00864685">
        <w:tc>
          <w:tcPr>
            <w:tcW w:w="3669" w:type="dxa"/>
            <w:gridSpan w:val="5"/>
          </w:tcPr>
          <w:p w14:paraId="6F25A00A" w14:textId="0AA401F5"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70C14F1D" w14:textId="77777777" w:rsidR="00F067AE" w:rsidRPr="00C209C3" w:rsidRDefault="00F067AE" w:rsidP="00F067AE">
            <w:pPr>
              <w:jc w:val="both"/>
              <w:rPr>
                <w:rFonts w:ascii="Times New Roman" w:eastAsia="Times New Roman" w:hAnsi="Times New Roman" w:cs="Times New Roman"/>
                <w:color w:val="000000" w:themeColor="text1"/>
                <w:sz w:val="18"/>
                <w:szCs w:val="18"/>
              </w:rPr>
            </w:pPr>
            <w:r w:rsidRPr="00C209C3">
              <w:rPr>
                <w:rFonts w:ascii="Times New Roman" w:eastAsia="Times New Roman" w:hAnsi="Times New Roman" w:cs="Times New Roman"/>
                <w:color w:val="000000" w:themeColor="text1"/>
                <w:sz w:val="18"/>
                <w:szCs w:val="18"/>
              </w:rPr>
              <w:t>71.To iedzīvotāju skaits, kuriem ir padziļinātas digitālās pašapkalpošanās prasmes un kuri ir piedalījušies tehnoloģiskās inovācijas darbībās – 0/20 000 (4.cet.2024)</w:t>
            </w:r>
          </w:p>
          <w:p w14:paraId="43050405" w14:textId="77777777" w:rsidR="00F067AE" w:rsidRPr="00C209C3" w:rsidRDefault="00F067AE" w:rsidP="00F067AE">
            <w:pPr>
              <w:jc w:val="both"/>
              <w:rPr>
                <w:rFonts w:ascii="Times New Roman" w:eastAsia="Times New Roman" w:hAnsi="Times New Roman" w:cs="Times New Roman"/>
                <w:color w:val="000000" w:themeColor="text1"/>
                <w:sz w:val="18"/>
                <w:szCs w:val="18"/>
              </w:rPr>
            </w:pPr>
          </w:p>
          <w:p w14:paraId="327810A7" w14:textId="77777777" w:rsidR="00F067AE" w:rsidRPr="00C209C3" w:rsidRDefault="00F067AE" w:rsidP="00F067AE">
            <w:pPr>
              <w:jc w:val="both"/>
              <w:rPr>
                <w:rFonts w:ascii="Times New Roman" w:eastAsia="Times New Roman" w:hAnsi="Times New Roman" w:cs="Times New Roman"/>
                <w:color w:val="000000" w:themeColor="text1"/>
                <w:sz w:val="18"/>
                <w:szCs w:val="18"/>
              </w:rPr>
            </w:pPr>
          </w:p>
          <w:p w14:paraId="1179A3A9" w14:textId="4BBC8D07" w:rsidR="00F067AE" w:rsidRPr="00C209C3" w:rsidRDefault="00F067AE" w:rsidP="00F067AE">
            <w:pPr>
              <w:jc w:val="both"/>
              <w:rPr>
                <w:rFonts w:ascii="Times New Roman" w:hAnsi="Times New Roman" w:cs="Times New Roman"/>
                <w:b/>
                <w:bCs/>
                <w:i/>
                <w:iCs/>
                <w:sz w:val="18"/>
                <w:szCs w:val="18"/>
              </w:rPr>
            </w:pPr>
            <w:r w:rsidRPr="00C209C3">
              <w:rPr>
                <w:rFonts w:ascii="Times New Roman" w:eastAsia="Times New Roman" w:hAnsi="Times New Roman" w:cs="Times New Roman"/>
                <w:color w:val="000000" w:themeColor="text1"/>
                <w:sz w:val="18"/>
                <w:szCs w:val="18"/>
              </w:rPr>
              <w:t>72.To iedzīvotāju skaits, kuriem ir padziļinātas digitālās pašapkalpošanās prasmes un kuri ir piedalījušies tehnoloģiskās inovācijas darbībās – 20 000/50 000 (3.cet.2026)</w:t>
            </w:r>
          </w:p>
        </w:tc>
        <w:tc>
          <w:tcPr>
            <w:tcW w:w="2327" w:type="dxa"/>
            <w:gridSpan w:val="2"/>
          </w:tcPr>
          <w:p w14:paraId="429547FE" w14:textId="77777777" w:rsidR="00F067AE" w:rsidRPr="00C209C3" w:rsidRDefault="00F067AE" w:rsidP="00F067AE">
            <w:pPr>
              <w:jc w:val="both"/>
              <w:rPr>
                <w:rFonts w:ascii="Times New Roman" w:eastAsia="Times New Roman" w:hAnsi="Times New Roman" w:cs="Times New Roman"/>
                <w:color w:val="000000" w:themeColor="text1"/>
                <w:sz w:val="18"/>
                <w:szCs w:val="18"/>
              </w:rPr>
            </w:pPr>
            <w:r w:rsidRPr="00C209C3">
              <w:rPr>
                <w:rFonts w:ascii="Times New Roman" w:eastAsia="Times New Roman" w:hAnsi="Times New Roman" w:cs="Times New Roman"/>
                <w:color w:val="000000" w:themeColor="text1"/>
                <w:sz w:val="18"/>
                <w:szCs w:val="18"/>
              </w:rPr>
              <w:t>71.To iedzīvotāju skaits, kuriem ir padziļinātas digitālās pašapkalpošanās prasmes un kuri ir piedalījušies tehnoloģiskās inovācijas darbībās – 0/15 000 (4.cet.2024)</w:t>
            </w:r>
          </w:p>
          <w:p w14:paraId="73F7B39C" w14:textId="77777777" w:rsidR="00F067AE" w:rsidRPr="00C209C3" w:rsidRDefault="00F067AE" w:rsidP="00F067AE">
            <w:pPr>
              <w:jc w:val="both"/>
              <w:rPr>
                <w:rFonts w:ascii="Times New Roman" w:eastAsia="Times New Roman" w:hAnsi="Times New Roman" w:cs="Times New Roman"/>
                <w:color w:val="000000" w:themeColor="text1"/>
                <w:sz w:val="18"/>
                <w:szCs w:val="18"/>
              </w:rPr>
            </w:pPr>
          </w:p>
          <w:p w14:paraId="02883FF9" w14:textId="285DED33" w:rsidR="00F067AE" w:rsidRPr="00C209C3" w:rsidRDefault="00F067AE" w:rsidP="00F067AE">
            <w:pPr>
              <w:jc w:val="both"/>
              <w:rPr>
                <w:rFonts w:ascii="Times New Roman" w:hAnsi="Times New Roman" w:cs="Times New Roman"/>
                <w:b/>
                <w:bCs/>
                <w:i/>
                <w:iCs/>
                <w:sz w:val="18"/>
                <w:szCs w:val="18"/>
              </w:rPr>
            </w:pPr>
            <w:r w:rsidRPr="00C209C3">
              <w:rPr>
                <w:rFonts w:ascii="Times New Roman" w:eastAsia="Times New Roman" w:hAnsi="Times New Roman" w:cs="Times New Roman"/>
                <w:color w:val="000000" w:themeColor="text1"/>
                <w:sz w:val="18"/>
                <w:szCs w:val="18"/>
              </w:rPr>
              <w:t>72.To iedzīvotāju skaits, kuriem ir padziļinātas digitālās pašapkalpošanās prasmes un kuri ir piedalījušies tehnoloģiskās inovācijas darbībās – 15 000/50 000 (3.cet.2026)</w:t>
            </w:r>
          </w:p>
        </w:tc>
      </w:tr>
      <w:tr w:rsidR="00F067AE" w:rsidRPr="00C209C3" w14:paraId="19222E24" w14:textId="77777777" w:rsidTr="00864685">
        <w:tc>
          <w:tcPr>
            <w:tcW w:w="3669" w:type="dxa"/>
            <w:gridSpan w:val="5"/>
          </w:tcPr>
          <w:p w14:paraId="7C8F58E7" w14:textId="304ED09D"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225285A3" w14:textId="304E9F10"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sz w:val="18"/>
                <w:szCs w:val="18"/>
              </w:rPr>
              <w:t>Neietekmē, izmaiņu nav</w:t>
            </w:r>
          </w:p>
        </w:tc>
        <w:tc>
          <w:tcPr>
            <w:tcW w:w="2327" w:type="dxa"/>
            <w:gridSpan w:val="2"/>
          </w:tcPr>
          <w:p w14:paraId="52DD9176" w14:textId="017F8362"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sz w:val="18"/>
                <w:szCs w:val="18"/>
              </w:rPr>
              <w:t>Neietekmē, izmaiņu nav</w:t>
            </w:r>
          </w:p>
        </w:tc>
      </w:tr>
      <w:tr w:rsidR="00F067AE" w:rsidRPr="00C209C3" w14:paraId="54890246" w14:textId="77777777" w:rsidTr="00864685">
        <w:tc>
          <w:tcPr>
            <w:tcW w:w="3669" w:type="dxa"/>
            <w:gridSpan w:val="5"/>
          </w:tcPr>
          <w:p w14:paraId="4F50DF7D" w14:textId="45970BB9"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6C9A9207" w14:textId="45199A48"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sz w:val="18"/>
                <w:szCs w:val="18"/>
              </w:rPr>
              <w:t>Neietekmē, izmaiņu nav</w:t>
            </w:r>
          </w:p>
        </w:tc>
        <w:tc>
          <w:tcPr>
            <w:tcW w:w="2327" w:type="dxa"/>
            <w:gridSpan w:val="2"/>
          </w:tcPr>
          <w:p w14:paraId="00E10BA9" w14:textId="18EBFB31"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sz w:val="18"/>
                <w:szCs w:val="18"/>
              </w:rPr>
              <w:t>Neietekmē, izmaiņu nav</w:t>
            </w:r>
          </w:p>
        </w:tc>
      </w:tr>
      <w:tr w:rsidR="00F067AE" w:rsidRPr="00C209C3" w14:paraId="02DBBA65" w14:textId="77777777" w:rsidTr="00864685">
        <w:tc>
          <w:tcPr>
            <w:tcW w:w="3669" w:type="dxa"/>
            <w:gridSpan w:val="5"/>
          </w:tcPr>
          <w:p w14:paraId="272913E5" w14:textId="4A83B8CA"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6DECFCAC" w14:textId="459972FF"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sz w:val="18"/>
                <w:szCs w:val="18"/>
              </w:rPr>
              <w:t>Neietekmē, izmaiņu nav</w:t>
            </w:r>
          </w:p>
        </w:tc>
        <w:tc>
          <w:tcPr>
            <w:tcW w:w="2327" w:type="dxa"/>
            <w:gridSpan w:val="2"/>
          </w:tcPr>
          <w:p w14:paraId="37A65370" w14:textId="693398B5"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sz w:val="18"/>
                <w:szCs w:val="18"/>
              </w:rPr>
              <w:t>Neietekmē, izmaiņu nav</w:t>
            </w:r>
          </w:p>
        </w:tc>
      </w:tr>
      <w:tr w:rsidR="00F067AE" w:rsidRPr="00C209C3" w14:paraId="2705F791" w14:textId="77777777" w:rsidTr="00270D76">
        <w:tc>
          <w:tcPr>
            <w:tcW w:w="9016" w:type="dxa"/>
            <w:gridSpan w:val="15"/>
            <w:shd w:val="clear" w:color="auto" w:fill="1F3864" w:themeFill="accent5" w:themeFillShade="80"/>
          </w:tcPr>
          <w:p w14:paraId="1CF85FAB" w14:textId="4E34F49C"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3.1.1.1.i. investīcija “Valsts reģionālo un vietējo autoceļu tīkla uzlabošana”</w:t>
            </w:r>
          </w:p>
          <w:p w14:paraId="7F7AD9E4" w14:textId="5CDDDFA5"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LV-C[C3]-I[3-1-1-1-i-]-T[88]</w:t>
            </w:r>
          </w:p>
        </w:tc>
      </w:tr>
      <w:tr w:rsidR="00F067AE" w:rsidRPr="00C209C3" w14:paraId="68797D40" w14:textId="77777777" w:rsidTr="00270D76">
        <w:tc>
          <w:tcPr>
            <w:tcW w:w="9016" w:type="dxa"/>
            <w:gridSpan w:val="15"/>
            <w:shd w:val="clear" w:color="auto" w:fill="auto"/>
          </w:tcPr>
          <w:p w14:paraId="2AF73358" w14:textId="4E451744"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Izmaiņas nepieciešamas 3.1.1.1.i. investīcijas “Valsts reģionālo un vietējo autoceļu tīkla uzlabošana” rādītājos Nr.87 un Nr.88, svītrojot tos. Grozījumi ierosināti, tai skaitā ņemot vērā Eiropas Komisijas neoficiālo viedokli, kā arī rādītāju svītrošana uzlabos CID pielikuma </w:t>
            </w:r>
            <w:proofErr w:type="spellStart"/>
            <w:r w:rsidRPr="00C209C3">
              <w:rPr>
                <w:rFonts w:ascii="Times New Roman" w:hAnsi="Times New Roman" w:cs="Times New Roman"/>
                <w:i/>
                <w:iCs/>
                <w:sz w:val="18"/>
                <w:szCs w:val="18"/>
              </w:rPr>
              <w:t>lasamību</w:t>
            </w:r>
            <w:proofErr w:type="spellEnd"/>
            <w:r w:rsidRPr="00C209C3">
              <w:rPr>
                <w:rFonts w:ascii="Times New Roman" w:hAnsi="Times New Roman" w:cs="Times New Roman"/>
                <w:i/>
                <w:iCs/>
                <w:sz w:val="18"/>
                <w:szCs w:val="18"/>
              </w:rPr>
              <w:t>, ņemot vērā, ka tie dublējas ar 1.1.1.1.i.1. un 1.1.1.2.i.1.pasākumā rādītājiem, un tie tiks sasniegti 1.komponentes ietvaros.</w:t>
            </w:r>
          </w:p>
        </w:tc>
      </w:tr>
      <w:tr w:rsidR="00F067AE" w:rsidRPr="00C209C3" w14:paraId="6D1D1673" w14:textId="77777777" w:rsidTr="00864685">
        <w:tc>
          <w:tcPr>
            <w:tcW w:w="3669" w:type="dxa"/>
            <w:gridSpan w:val="5"/>
            <w:shd w:val="clear" w:color="auto" w:fill="00B0F0"/>
          </w:tcPr>
          <w:p w14:paraId="46CF3C19" w14:textId="6E3F4B88"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17416779" w14:textId="0D41A27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432B3F02" w14:textId="2A032F1D"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1F814DC0" w14:textId="77777777" w:rsidTr="00864685">
        <w:tc>
          <w:tcPr>
            <w:tcW w:w="3669" w:type="dxa"/>
            <w:gridSpan w:val="5"/>
            <w:shd w:val="clear" w:color="auto" w:fill="auto"/>
          </w:tcPr>
          <w:p w14:paraId="174DB390" w14:textId="74C659EA"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t>Komponentes un/vai pasākuma apraksts</w:t>
            </w:r>
          </w:p>
        </w:tc>
        <w:tc>
          <w:tcPr>
            <w:tcW w:w="3020" w:type="dxa"/>
            <w:gridSpan w:val="8"/>
            <w:shd w:val="clear" w:color="auto" w:fill="auto"/>
          </w:tcPr>
          <w:p w14:paraId="0596C515"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Padomes Īstenošanas lēmuma (CID) pielikums (aprakstošā daļa):</w:t>
            </w:r>
          </w:p>
          <w:p w14:paraId="0413690F" w14:textId="77777777" w:rsidR="00F067AE" w:rsidRPr="00C209C3" w:rsidRDefault="00F067AE" w:rsidP="00F067AE">
            <w:pPr>
              <w:jc w:val="both"/>
              <w:rPr>
                <w:rFonts w:ascii="Times New Roman" w:hAnsi="Times New Roman" w:cs="Times New Roman"/>
                <w:b/>
                <w:bCs/>
                <w:sz w:val="18"/>
                <w:szCs w:val="18"/>
              </w:rPr>
            </w:pPr>
          </w:p>
          <w:p w14:paraId="77B2214A" w14:textId="77777777"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sz w:val="18"/>
                <w:szCs w:val="18"/>
              </w:rPr>
              <w:t>Investīcija 3.1.1.1.i. Valsts reģionālo un vietējo autoceļu tīkla uzlabošana</w:t>
            </w:r>
          </w:p>
          <w:p w14:paraId="1AEE5F0D" w14:textId="07B4009C"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i/>
                <w:iCs/>
                <w:sz w:val="18"/>
                <w:szCs w:val="18"/>
              </w:rPr>
              <w:t>(otrā rindkopa)</w:t>
            </w:r>
            <w:r w:rsidRPr="00C209C3">
              <w:rPr>
                <w:rFonts w:ascii="Times New Roman" w:hAnsi="Times New Roman" w:cs="Times New Roman"/>
                <w:b/>
                <w:bCs/>
                <w:sz w:val="18"/>
                <w:szCs w:val="18"/>
              </w:rPr>
              <w:t xml:space="preserve"> </w:t>
            </w:r>
            <w:r w:rsidRPr="00C209C3">
              <w:rPr>
                <w:rFonts w:ascii="Times New Roman" w:hAnsi="Times New Roman" w:cs="Times New Roman"/>
                <w:sz w:val="18"/>
                <w:szCs w:val="18"/>
              </w:rPr>
              <w:t xml:space="preserve">Investīciju pasākums ietver valsts reģionālo un vietējo ceļu renovāciju un rekonstrukciju 210 km garumā saskaņā ar Vides aizsardzības un reģionālās attīstības ministrijas prioritāro sarakstu, kas noteikts sadarbībā ar plānošanas reģioniem, Latvijas valsts ceļiem un Satiksmes ministriju. Lai papildinātu Latvijas sabiedriskā transporta parku, papildus tiek iepirkti septiņi pilsētas–piepilsētas bateriju elektrovilcieni un 21 </w:t>
            </w:r>
            <w:proofErr w:type="spellStart"/>
            <w:r w:rsidRPr="00C209C3">
              <w:rPr>
                <w:rFonts w:ascii="Times New Roman" w:hAnsi="Times New Roman" w:cs="Times New Roman"/>
                <w:sz w:val="18"/>
                <w:szCs w:val="18"/>
              </w:rPr>
              <w:t>mazemisiju</w:t>
            </w:r>
            <w:proofErr w:type="spellEnd"/>
            <w:r w:rsidRPr="00C209C3">
              <w:rPr>
                <w:rFonts w:ascii="Times New Roman" w:hAnsi="Times New Roman" w:cs="Times New Roman"/>
                <w:sz w:val="18"/>
                <w:szCs w:val="18"/>
              </w:rPr>
              <w:t xml:space="preserve"> transportlīdzeklis (</w:t>
            </w:r>
            <w:proofErr w:type="spellStart"/>
            <w:r w:rsidRPr="00C209C3">
              <w:rPr>
                <w:rFonts w:ascii="Times New Roman" w:hAnsi="Times New Roman" w:cs="Times New Roman"/>
                <w:sz w:val="18"/>
                <w:szCs w:val="18"/>
              </w:rPr>
              <w:t>elektroautobusi</w:t>
            </w:r>
            <w:proofErr w:type="spellEnd"/>
            <w:r w:rsidRPr="00C209C3">
              <w:rPr>
                <w:rFonts w:ascii="Times New Roman" w:hAnsi="Times New Roman" w:cs="Times New Roman"/>
                <w:sz w:val="18"/>
                <w:szCs w:val="18"/>
              </w:rPr>
              <w:t xml:space="preserve"> un tramvaji).</w:t>
            </w:r>
          </w:p>
        </w:tc>
        <w:tc>
          <w:tcPr>
            <w:tcW w:w="2327" w:type="dxa"/>
            <w:gridSpan w:val="2"/>
            <w:shd w:val="clear" w:color="auto" w:fill="auto"/>
          </w:tcPr>
          <w:p w14:paraId="1F88035E" w14:textId="77777777" w:rsidR="00F067AE" w:rsidRPr="00C209C3" w:rsidRDefault="00F067AE" w:rsidP="00F067AE">
            <w:pPr>
              <w:jc w:val="both"/>
              <w:rPr>
                <w:rFonts w:ascii="Times New Roman" w:hAnsi="Times New Roman" w:cs="Times New Roman"/>
                <w:b/>
                <w:bCs/>
                <w:color w:val="FFFFFF" w:themeColor="background1"/>
                <w:sz w:val="18"/>
                <w:szCs w:val="18"/>
              </w:rPr>
            </w:pPr>
          </w:p>
          <w:p w14:paraId="3FF5E472" w14:textId="77777777" w:rsidR="00F067AE" w:rsidRPr="00C209C3" w:rsidRDefault="00F067AE" w:rsidP="00F067AE">
            <w:pPr>
              <w:jc w:val="both"/>
              <w:rPr>
                <w:rFonts w:ascii="Times New Roman" w:hAnsi="Times New Roman" w:cs="Times New Roman"/>
                <w:b/>
                <w:bCs/>
                <w:color w:val="FFFFFF" w:themeColor="background1"/>
                <w:sz w:val="18"/>
                <w:szCs w:val="18"/>
              </w:rPr>
            </w:pPr>
          </w:p>
          <w:p w14:paraId="5749C533" w14:textId="77777777" w:rsidR="00F067AE" w:rsidRPr="00C209C3" w:rsidRDefault="00F067AE" w:rsidP="00F067AE">
            <w:pPr>
              <w:jc w:val="both"/>
              <w:rPr>
                <w:rFonts w:ascii="Times New Roman" w:hAnsi="Times New Roman" w:cs="Times New Roman"/>
                <w:b/>
                <w:bCs/>
                <w:color w:val="FFFFFF" w:themeColor="background1"/>
                <w:sz w:val="18"/>
                <w:szCs w:val="18"/>
              </w:rPr>
            </w:pPr>
          </w:p>
          <w:p w14:paraId="73827EDE" w14:textId="77777777"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sz w:val="18"/>
                <w:szCs w:val="18"/>
              </w:rPr>
              <w:t>Investīcija 3.1.1.1.i. Valsts reģionālo un vietējo autoceļu tīkla uzlabošana</w:t>
            </w:r>
          </w:p>
          <w:p w14:paraId="45C130FE" w14:textId="2A9CA4F5"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i/>
                <w:iCs/>
                <w:sz w:val="18"/>
                <w:szCs w:val="18"/>
              </w:rPr>
              <w:t>(otrā rindkopa)</w:t>
            </w:r>
            <w:r w:rsidRPr="00C209C3">
              <w:rPr>
                <w:rFonts w:ascii="Times New Roman" w:hAnsi="Times New Roman" w:cs="Times New Roman"/>
                <w:b/>
                <w:bCs/>
                <w:sz w:val="18"/>
                <w:szCs w:val="18"/>
              </w:rPr>
              <w:t xml:space="preserve"> </w:t>
            </w:r>
            <w:r w:rsidRPr="00C209C3">
              <w:rPr>
                <w:rFonts w:ascii="Times New Roman" w:hAnsi="Times New Roman" w:cs="Times New Roman"/>
                <w:sz w:val="18"/>
                <w:szCs w:val="18"/>
              </w:rPr>
              <w:t xml:space="preserve">Investīciju pasākums ietver valsts reģionālo un vietējo ceļu renovāciju un rekonstrukciju 210 km garumā saskaņā ar Vides aizsardzības un reģionālās attīstības ministrijas prioritāro sarakstu, kas noteikts sadarbībā ar plānošanas reģioniem, Latvijas valsts ceļiem un Satiksmes ministriju. </w:t>
            </w:r>
          </w:p>
        </w:tc>
      </w:tr>
      <w:tr w:rsidR="00F067AE" w:rsidRPr="00C209C3" w14:paraId="4FCC0325" w14:textId="77777777" w:rsidTr="00864685">
        <w:tc>
          <w:tcPr>
            <w:tcW w:w="3669" w:type="dxa"/>
            <w:gridSpan w:val="5"/>
            <w:shd w:val="clear" w:color="auto" w:fill="auto"/>
          </w:tcPr>
          <w:p w14:paraId="26EDD1F6" w14:textId="2C98BB8F"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shd w:val="clear" w:color="auto" w:fill="auto"/>
          </w:tcPr>
          <w:p w14:paraId="7A60161E" w14:textId="77777777" w:rsidR="00F067AE" w:rsidRPr="00C209C3" w:rsidRDefault="00F067AE" w:rsidP="00F067AE">
            <w:pPr>
              <w:jc w:val="both"/>
              <w:rPr>
                <w:rFonts w:ascii="Times New Roman" w:hAnsi="Times New Roman" w:cs="Times New Roman"/>
                <w:b/>
                <w:bCs/>
                <w:sz w:val="18"/>
                <w:szCs w:val="18"/>
              </w:rPr>
            </w:pPr>
            <w:proofErr w:type="spellStart"/>
            <w:r w:rsidRPr="00C209C3">
              <w:rPr>
                <w:rFonts w:ascii="Times New Roman" w:hAnsi="Times New Roman" w:cs="Times New Roman"/>
                <w:b/>
                <w:bCs/>
                <w:sz w:val="18"/>
                <w:szCs w:val="18"/>
              </w:rPr>
              <w:t>Mērķrādītāja</w:t>
            </w:r>
            <w:proofErr w:type="spellEnd"/>
            <w:r w:rsidRPr="00C209C3">
              <w:rPr>
                <w:rFonts w:ascii="Times New Roman" w:hAnsi="Times New Roman" w:cs="Times New Roman"/>
                <w:b/>
                <w:bCs/>
                <w:sz w:val="18"/>
                <w:szCs w:val="18"/>
              </w:rPr>
              <w:t xml:space="preserve"> numurs: </w:t>
            </w:r>
            <w:r w:rsidRPr="00C209C3">
              <w:rPr>
                <w:rFonts w:ascii="Times New Roman" w:hAnsi="Times New Roman" w:cs="Times New Roman"/>
                <w:sz w:val="18"/>
                <w:szCs w:val="18"/>
              </w:rPr>
              <w:t>87</w:t>
            </w:r>
          </w:p>
          <w:p w14:paraId="533D6D71" w14:textId="77777777" w:rsidR="00F067AE" w:rsidRPr="00C209C3" w:rsidRDefault="00F067AE" w:rsidP="00F067AE">
            <w:pPr>
              <w:jc w:val="both"/>
              <w:rPr>
                <w:rFonts w:ascii="Times New Roman" w:hAnsi="Times New Roman" w:cs="Times New Roman"/>
                <w:b/>
                <w:bCs/>
                <w:sz w:val="18"/>
                <w:szCs w:val="18"/>
              </w:rPr>
            </w:pPr>
          </w:p>
          <w:p w14:paraId="769C5B4B" w14:textId="77777777" w:rsidR="00F067AE" w:rsidRPr="00C209C3" w:rsidRDefault="00F067AE" w:rsidP="00F067AE">
            <w:pPr>
              <w:jc w:val="both"/>
              <w:rPr>
                <w:rFonts w:ascii="Times New Roman" w:hAnsi="Times New Roman" w:cs="Times New Roman"/>
                <w:sz w:val="18"/>
                <w:szCs w:val="18"/>
              </w:rPr>
            </w:pPr>
            <w:proofErr w:type="spellStart"/>
            <w:r w:rsidRPr="00C209C3">
              <w:rPr>
                <w:rFonts w:ascii="Times New Roman" w:hAnsi="Times New Roman" w:cs="Times New Roman"/>
                <w:b/>
                <w:bCs/>
                <w:sz w:val="18"/>
                <w:szCs w:val="18"/>
              </w:rPr>
              <w:lastRenderedPageBreak/>
              <w:t>Mērķrādītāja</w:t>
            </w:r>
            <w:proofErr w:type="spellEnd"/>
            <w:r w:rsidRPr="00C209C3">
              <w:rPr>
                <w:rFonts w:ascii="Times New Roman" w:hAnsi="Times New Roman" w:cs="Times New Roman"/>
                <w:b/>
                <w:bCs/>
                <w:sz w:val="18"/>
                <w:szCs w:val="18"/>
              </w:rPr>
              <w:t xml:space="preserve"> nosaukums: </w:t>
            </w:r>
            <w:r w:rsidRPr="00C209C3">
              <w:rPr>
                <w:rFonts w:ascii="Times New Roman" w:hAnsi="Times New Roman" w:cs="Times New Roman"/>
                <w:sz w:val="18"/>
                <w:szCs w:val="18"/>
              </w:rPr>
              <w:t xml:space="preserve"> Pilsētas -piepilsētas elektrovilcienu (bateriju elektrovilcienu) iegāde</w:t>
            </w:r>
          </w:p>
          <w:p w14:paraId="676744E1" w14:textId="77777777" w:rsidR="00F067AE" w:rsidRPr="00C209C3" w:rsidRDefault="00F067AE" w:rsidP="00F067AE">
            <w:pPr>
              <w:jc w:val="both"/>
              <w:rPr>
                <w:rFonts w:ascii="Times New Roman" w:hAnsi="Times New Roman" w:cs="Times New Roman"/>
                <w:sz w:val="18"/>
                <w:szCs w:val="18"/>
              </w:rPr>
            </w:pPr>
          </w:p>
          <w:p w14:paraId="7FCA56A8" w14:textId="77777777" w:rsidR="00F067AE" w:rsidRPr="00C209C3" w:rsidRDefault="00F067AE" w:rsidP="00F067AE">
            <w:pPr>
              <w:jc w:val="both"/>
              <w:rPr>
                <w:rFonts w:ascii="Times New Roman" w:hAnsi="Times New Roman" w:cs="Times New Roman"/>
                <w:sz w:val="18"/>
                <w:szCs w:val="18"/>
              </w:rPr>
            </w:pPr>
            <w:proofErr w:type="spellStart"/>
            <w:r w:rsidRPr="00C209C3">
              <w:rPr>
                <w:rFonts w:ascii="Times New Roman" w:hAnsi="Times New Roman" w:cs="Times New Roman"/>
                <w:b/>
                <w:bCs/>
                <w:sz w:val="18"/>
                <w:szCs w:val="18"/>
              </w:rPr>
              <w:t>Mērķrādītāja</w:t>
            </w:r>
            <w:proofErr w:type="spellEnd"/>
            <w:r w:rsidRPr="00C209C3">
              <w:rPr>
                <w:rFonts w:ascii="Times New Roman" w:hAnsi="Times New Roman" w:cs="Times New Roman"/>
                <w:b/>
                <w:bCs/>
                <w:sz w:val="18"/>
                <w:szCs w:val="18"/>
              </w:rPr>
              <w:t xml:space="preserve"> apraksts: </w:t>
            </w:r>
            <w:r w:rsidRPr="00C209C3">
              <w:rPr>
                <w:rFonts w:ascii="Times New Roman" w:hAnsi="Times New Roman" w:cs="Times New Roman"/>
                <w:sz w:val="18"/>
                <w:szCs w:val="18"/>
              </w:rPr>
              <w:t xml:space="preserve">Septiņu </w:t>
            </w:r>
            <w:proofErr w:type="spellStart"/>
            <w:r w:rsidRPr="00C209C3">
              <w:rPr>
                <w:rFonts w:ascii="Times New Roman" w:hAnsi="Times New Roman" w:cs="Times New Roman"/>
                <w:sz w:val="18"/>
                <w:szCs w:val="18"/>
              </w:rPr>
              <w:t>bezizmešu</w:t>
            </w:r>
            <w:proofErr w:type="spellEnd"/>
            <w:r w:rsidRPr="00C209C3">
              <w:rPr>
                <w:rFonts w:ascii="Times New Roman" w:hAnsi="Times New Roman" w:cs="Times New Roman"/>
                <w:sz w:val="18"/>
                <w:szCs w:val="18"/>
              </w:rPr>
              <w:t xml:space="preserve"> bateriju elektrovilcienu piegāde</w:t>
            </w:r>
          </w:p>
          <w:p w14:paraId="106B72F4" w14:textId="77777777" w:rsidR="00F067AE" w:rsidRPr="00C209C3" w:rsidRDefault="00F067AE" w:rsidP="00F067AE">
            <w:pPr>
              <w:jc w:val="both"/>
              <w:rPr>
                <w:rFonts w:ascii="Times New Roman" w:hAnsi="Times New Roman" w:cs="Times New Roman"/>
                <w:b/>
                <w:bCs/>
                <w:sz w:val="18"/>
                <w:szCs w:val="18"/>
              </w:rPr>
            </w:pPr>
          </w:p>
          <w:p w14:paraId="0C9C87A9" w14:textId="147F39BB" w:rsidR="00F067AE" w:rsidRPr="00C209C3" w:rsidRDefault="00F067AE" w:rsidP="00F067AE">
            <w:pPr>
              <w:jc w:val="both"/>
              <w:rPr>
                <w:rFonts w:ascii="Times New Roman" w:hAnsi="Times New Roman" w:cs="Times New Roman"/>
                <w:sz w:val="18"/>
                <w:szCs w:val="18"/>
              </w:rPr>
            </w:pPr>
            <w:proofErr w:type="spellStart"/>
            <w:r w:rsidRPr="00C209C3">
              <w:rPr>
                <w:rFonts w:ascii="Times New Roman" w:hAnsi="Times New Roman" w:cs="Times New Roman"/>
                <w:b/>
                <w:bCs/>
                <w:sz w:val="18"/>
                <w:szCs w:val="18"/>
              </w:rPr>
              <w:t>Mērķrādītāja</w:t>
            </w:r>
            <w:proofErr w:type="spellEnd"/>
            <w:r w:rsidRPr="00C209C3">
              <w:rPr>
                <w:rFonts w:ascii="Times New Roman" w:hAnsi="Times New Roman" w:cs="Times New Roman"/>
                <w:b/>
                <w:bCs/>
                <w:sz w:val="18"/>
                <w:szCs w:val="18"/>
              </w:rPr>
              <w:t xml:space="preserve"> vērtība: </w:t>
            </w:r>
            <w:r w:rsidRPr="00C209C3">
              <w:rPr>
                <w:rFonts w:ascii="Times New Roman" w:hAnsi="Times New Roman" w:cs="Times New Roman"/>
                <w:sz w:val="18"/>
                <w:szCs w:val="18"/>
              </w:rPr>
              <w:t>7</w:t>
            </w:r>
          </w:p>
        </w:tc>
        <w:tc>
          <w:tcPr>
            <w:tcW w:w="2327" w:type="dxa"/>
            <w:gridSpan w:val="2"/>
            <w:shd w:val="clear" w:color="auto" w:fill="auto"/>
          </w:tcPr>
          <w:p w14:paraId="6C0D2832" w14:textId="14756577"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lastRenderedPageBreak/>
              <w:t>Svītrots</w:t>
            </w:r>
          </w:p>
        </w:tc>
      </w:tr>
      <w:tr w:rsidR="00F067AE" w:rsidRPr="00C209C3" w14:paraId="1FA3163D" w14:textId="77777777" w:rsidTr="00864685">
        <w:tc>
          <w:tcPr>
            <w:tcW w:w="3669" w:type="dxa"/>
            <w:gridSpan w:val="5"/>
            <w:shd w:val="clear" w:color="auto" w:fill="auto"/>
          </w:tcPr>
          <w:p w14:paraId="1B26729D" w14:textId="3E3AE07D" w:rsidR="00F067AE" w:rsidRPr="00C209C3" w:rsidRDefault="00F067AE" w:rsidP="00F067AE">
            <w:pPr>
              <w:jc w:val="both"/>
              <w:rPr>
                <w:rFonts w:ascii="Times New Roman" w:hAnsi="Times New Roman" w:cs="Times New Roman"/>
                <w:b/>
                <w:bCs/>
                <w:color w:val="FFFFFF" w:themeColor="background1"/>
                <w:sz w:val="18"/>
                <w:szCs w:val="18"/>
              </w:rPr>
            </w:pPr>
          </w:p>
        </w:tc>
        <w:tc>
          <w:tcPr>
            <w:tcW w:w="3020" w:type="dxa"/>
            <w:gridSpan w:val="8"/>
            <w:shd w:val="clear" w:color="auto" w:fill="auto"/>
          </w:tcPr>
          <w:p w14:paraId="318E8CAA" w14:textId="77777777" w:rsidR="00F067AE" w:rsidRPr="00C209C3" w:rsidRDefault="00F067AE" w:rsidP="00F067AE">
            <w:pPr>
              <w:jc w:val="both"/>
              <w:rPr>
                <w:rFonts w:ascii="Times New Roman" w:hAnsi="Times New Roman" w:cs="Times New Roman"/>
                <w:b/>
                <w:bCs/>
                <w:sz w:val="18"/>
                <w:szCs w:val="18"/>
              </w:rPr>
            </w:pPr>
            <w:proofErr w:type="spellStart"/>
            <w:r w:rsidRPr="00C209C3">
              <w:rPr>
                <w:rFonts w:ascii="Times New Roman" w:hAnsi="Times New Roman" w:cs="Times New Roman"/>
                <w:b/>
                <w:bCs/>
                <w:sz w:val="18"/>
                <w:szCs w:val="18"/>
              </w:rPr>
              <w:t>Mērķrādītāja</w:t>
            </w:r>
            <w:proofErr w:type="spellEnd"/>
            <w:r w:rsidRPr="00C209C3">
              <w:rPr>
                <w:rFonts w:ascii="Times New Roman" w:hAnsi="Times New Roman" w:cs="Times New Roman"/>
                <w:b/>
                <w:bCs/>
                <w:sz w:val="18"/>
                <w:szCs w:val="18"/>
              </w:rPr>
              <w:t xml:space="preserve"> numurs: </w:t>
            </w:r>
            <w:r w:rsidRPr="00C209C3">
              <w:rPr>
                <w:rFonts w:ascii="Times New Roman" w:hAnsi="Times New Roman" w:cs="Times New Roman"/>
                <w:sz w:val="18"/>
                <w:szCs w:val="18"/>
              </w:rPr>
              <w:t>88</w:t>
            </w:r>
          </w:p>
          <w:p w14:paraId="44B731B2" w14:textId="77777777" w:rsidR="00F067AE" w:rsidRPr="00C209C3" w:rsidRDefault="00F067AE" w:rsidP="00F067AE">
            <w:pPr>
              <w:jc w:val="both"/>
              <w:rPr>
                <w:rFonts w:ascii="Times New Roman" w:hAnsi="Times New Roman" w:cs="Times New Roman"/>
                <w:b/>
                <w:bCs/>
                <w:sz w:val="18"/>
                <w:szCs w:val="18"/>
              </w:rPr>
            </w:pPr>
          </w:p>
          <w:p w14:paraId="42FA4EA2" w14:textId="77777777" w:rsidR="00F067AE" w:rsidRPr="00C209C3" w:rsidRDefault="00F067AE" w:rsidP="00F067AE">
            <w:pPr>
              <w:jc w:val="both"/>
              <w:rPr>
                <w:rFonts w:ascii="Times New Roman" w:hAnsi="Times New Roman" w:cs="Times New Roman"/>
                <w:sz w:val="18"/>
                <w:szCs w:val="18"/>
              </w:rPr>
            </w:pPr>
            <w:proofErr w:type="spellStart"/>
            <w:r w:rsidRPr="00C209C3">
              <w:rPr>
                <w:rFonts w:ascii="Times New Roman" w:hAnsi="Times New Roman" w:cs="Times New Roman"/>
                <w:b/>
                <w:bCs/>
                <w:sz w:val="18"/>
                <w:szCs w:val="18"/>
              </w:rPr>
              <w:t>Mērķrādītāja</w:t>
            </w:r>
            <w:proofErr w:type="spellEnd"/>
            <w:r w:rsidRPr="00C209C3">
              <w:rPr>
                <w:rFonts w:ascii="Times New Roman" w:hAnsi="Times New Roman" w:cs="Times New Roman"/>
                <w:b/>
                <w:bCs/>
                <w:sz w:val="18"/>
                <w:szCs w:val="18"/>
              </w:rPr>
              <w:t xml:space="preserve"> nosaukums: </w:t>
            </w:r>
            <w:r w:rsidRPr="00C209C3">
              <w:rPr>
                <w:rFonts w:ascii="Times New Roman" w:hAnsi="Times New Roman" w:cs="Times New Roman"/>
                <w:sz w:val="18"/>
                <w:szCs w:val="18"/>
              </w:rPr>
              <w:t xml:space="preserve"> Elektrotransporta vienību (</w:t>
            </w:r>
            <w:proofErr w:type="spellStart"/>
            <w:r w:rsidRPr="00C209C3">
              <w:rPr>
                <w:rFonts w:ascii="Times New Roman" w:hAnsi="Times New Roman" w:cs="Times New Roman"/>
                <w:sz w:val="18"/>
                <w:szCs w:val="18"/>
              </w:rPr>
              <w:t>elektroautobusi</w:t>
            </w:r>
            <w:proofErr w:type="spellEnd"/>
            <w:r w:rsidRPr="00C209C3">
              <w:rPr>
                <w:rFonts w:ascii="Times New Roman" w:hAnsi="Times New Roman" w:cs="Times New Roman"/>
                <w:sz w:val="18"/>
                <w:szCs w:val="18"/>
              </w:rPr>
              <w:t>, tramvaji) skaita pieaugums Rīgas pilsētā</w:t>
            </w:r>
          </w:p>
          <w:p w14:paraId="17A775F2" w14:textId="77777777" w:rsidR="00F067AE" w:rsidRPr="00C209C3" w:rsidRDefault="00F067AE" w:rsidP="00F067AE">
            <w:pPr>
              <w:jc w:val="both"/>
              <w:rPr>
                <w:rFonts w:ascii="Times New Roman" w:hAnsi="Times New Roman" w:cs="Times New Roman"/>
                <w:sz w:val="18"/>
                <w:szCs w:val="18"/>
              </w:rPr>
            </w:pPr>
          </w:p>
          <w:p w14:paraId="0E647745" w14:textId="77777777" w:rsidR="00F067AE" w:rsidRPr="00C209C3" w:rsidRDefault="00F067AE" w:rsidP="00F067AE">
            <w:pPr>
              <w:jc w:val="both"/>
              <w:rPr>
                <w:rFonts w:ascii="Times New Roman" w:hAnsi="Times New Roman" w:cs="Times New Roman"/>
                <w:sz w:val="18"/>
                <w:szCs w:val="18"/>
              </w:rPr>
            </w:pPr>
            <w:proofErr w:type="spellStart"/>
            <w:r w:rsidRPr="00C209C3">
              <w:rPr>
                <w:rFonts w:ascii="Times New Roman" w:hAnsi="Times New Roman" w:cs="Times New Roman"/>
                <w:b/>
                <w:bCs/>
                <w:sz w:val="18"/>
                <w:szCs w:val="18"/>
              </w:rPr>
              <w:t>Mērķrādītāja</w:t>
            </w:r>
            <w:proofErr w:type="spellEnd"/>
            <w:r w:rsidRPr="00C209C3">
              <w:rPr>
                <w:rFonts w:ascii="Times New Roman" w:hAnsi="Times New Roman" w:cs="Times New Roman"/>
                <w:b/>
                <w:bCs/>
                <w:sz w:val="18"/>
                <w:szCs w:val="18"/>
              </w:rPr>
              <w:t xml:space="preserve"> apraksts: </w:t>
            </w:r>
            <w:r w:rsidRPr="00C209C3">
              <w:rPr>
                <w:rFonts w:ascii="Times New Roman" w:hAnsi="Times New Roman" w:cs="Times New Roman"/>
                <w:sz w:val="18"/>
                <w:szCs w:val="18"/>
              </w:rPr>
              <w:t xml:space="preserve">21 </w:t>
            </w:r>
            <w:proofErr w:type="spellStart"/>
            <w:r w:rsidRPr="00C209C3">
              <w:rPr>
                <w:rFonts w:ascii="Times New Roman" w:hAnsi="Times New Roman" w:cs="Times New Roman"/>
                <w:sz w:val="18"/>
                <w:szCs w:val="18"/>
              </w:rPr>
              <w:t>bezizmešu</w:t>
            </w:r>
            <w:proofErr w:type="spellEnd"/>
            <w:r w:rsidRPr="00C209C3">
              <w:rPr>
                <w:rFonts w:ascii="Times New Roman" w:hAnsi="Times New Roman" w:cs="Times New Roman"/>
                <w:sz w:val="18"/>
                <w:szCs w:val="18"/>
              </w:rPr>
              <w:t xml:space="preserve"> pilsētas sabiedriskā transporta vienības (</w:t>
            </w:r>
            <w:proofErr w:type="spellStart"/>
            <w:r w:rsidRPr="00C209C3">
              <w:rPr>
                <w:rFonts w:ascii="Times New Roman" w:hAnsi="Times New Roman" w:cs="Times New Roman"/>
                <w:sz w:val="18"/>
                <w:szCs w:val="18"/>
              </w:rPr>
              <w:t>elektroautobusu</w:t>
            </w:r>
            <w:proofErr w:type="spellEnd"/>
            <w:r w:rsidRPr="00C209C3">
              <w:rPr>
                <w:rFonts w:ascii="Times New Roman" w:hAnsi="Times New Roman" w:cs="Times New Roman"/>
                <w:sz w:val="18"/>
                <w:szCs w:val="18"/>
              </w:rPr>
              <w:t xml:space="preserve"> un tramvaju) piegāde Rīgas metropoles areāla tīklam.</w:t>
            </w:r>
          </w:p>
          <w:p w14:paraId="3F4047F1" w14:textId="77777777" w:rsidR="00F067AE" w:rsidRPr="00C209C3" w:rsidRDefault="00F067AE" w:rsidP="00F067AE">
            <w:pPr>
              <w:jc w:val="both"/>
              <w:rPr>
                <w:rFonts w:ascii="Times New Roman" w:hAnsi="Times New Roman" w:cs="Times New Roman"/>
                <w:b/>
                <w:bCs/>
                <w:sz w:val="18"/>
                <w:szCs w:val="18"/>
              </w:rPr>
            </w:pPr>
          </w:p>
          <w:p w14:paraId="2D07B54C" w14:textId="2014B308" w:rsidR="00F067AE" w:rsidRPr="00C209C3" w:rsidRDefault="00F067AE" w:rsidP="00F067AE">
            <w:pPr>
              <w:jc w:val="both"/>
              <w:rPr>
                <w:rFonts w:ascii="Times New Roman" w:hAnsi="Times New Roman" w:cs="Times New Roman"/>
                <w:b/>
                <w:bCs/>
                <w:sz w:val="18"/>
                <w:szCs w:val="18"/>
              </w:rPr>
            </w:pPr>
            <w:proofErr w:type="spellStart"/>
            <w:r w:rsidRPr="00C209C3">
              <w:rPr>
                <w:rFonts w:ascii="Times New Roman" w:hAnsi="Times New Roman" w:cs="Times New Roman"/>
                <w:b/>
                <w:bCs/>
                <w:sz w:val="18"/>
                <w:szCs w:val="18"/>
              </w:rPr>
              <w:t>Mērķrādītāja</w:t>
            </w:r>
            <w:proofErr w:type="spellEnd"/>
            <w:r w:rsidRPr="00C209C3">
              <w:rPr>
                <w:rFonts w:ascii="Times New Roman" w:hAnsi="Times New Roman" w:cs="Times New Roman"/>
                <w:b/>
                <w:bCs/>
                <w:sz w:val="18"/>
                <w:szCs w:val="18"/>
              </w:rPr>
              <w:t xml:space="preserve"> vērtība: </w:t>
            </w:r>
            <w:r w:rsidRPr="00C209C3">
              <w:rPr>
                <w:rFonts w:ascii="Times New Roman" w:hAnsi="Times New Roman" w:cs="Times New Roman"/>
                <w:sz w:val="18"/>
                <w:szCs w:val="18"/>
              </w:rPr>
              <w:t>21</w:t>
            </w:r>
          </w:p>
        </w:tc>
        <w:tc>
          <w:tcPr>
            <w:tcW w:w="2327" w:type="dxa"/>
            <w:gridSpan w:val="2"/>
            <w:shd w:val="clear" w:color="auto" w:fill="auto"/>
          </w:tcPr>
          <w:p w14:paraId="1BC2EA4C" w14:textId="53673A42"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sz w:val="18"/>
                <w:szCs w:val="18"/>
              </w:rPr>
              <w:t>Svītrots</w:t>
            </w:r>
          </w:p>
        </w:tc>
      </w:tr>
      <w:tr w:rsidR="00F067AE" w:rsidRPr="00C209C3" w14:paraId="33BB5B22" w14:textId="77777777" w:rsidTr="00864685">
        <w:tc>
          <w:tcPr>
            <w:tcW w:w="3669" w:type="dxa"/>
            <w:gridSpan w:val="5"/>
            <w:shd w:val="clear" w:color="auto" w:fill="auto"/>
          </w:tcPr>
          <w:p w14:paraId="5573ABA3" w14:textId="354A8B3C"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t>Paredzamās izmaksas</w:t>
            </w:r>
          </w:p>
        </w:tc>
        <w:tc>
          <w:tcPr>
            <w:tcW w:w="3020" w:type="dxa"/>
            <w:gridSpan w:val="8"/>
            <w:shd w:val="clear" w:color="auto" w:fill="auto"/>
          </w:tcPr>
          <w:p w14:paraId="518C67ED" w14:textId="07CC434F"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Nav veiktas izmaiņas</w:t>
            </w:r>
          </w:p>
        </w:tc>
        <w:tc>
          <w:tcPr>
            <w:tcW w:w="2327" w:type="dxa"/>
            <w:gridSpan w:val="2"/>
            <w:shd w:val="clear" w:color="auto" w:fill="auto"/>
          </w:tcPr>
          <w:p w14:paraId="127BD587" w14:textId="423EDE41"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color w:val="FFFFFF" w:themeColor="background1"/>
                <w:sz w:val="18"/>
                <w:szCs w:val="18"/>
              </w:rPr>
              <w:t>N/A</w:t>
            </w:r>
          </w:p>
        </w:tc>
      </w:tr>
      <w:tr w:rsidR="00F067AE" w:rsidRPr="00C209C3" w14:paraId="67C1238C" w14:textId="77777777" w:rsidTr="00864685">
        <w:tc>
          <w:tcPr>
            <w:tcW w:w="3669" w:type="dxa"/>
            <w:gridSpan w:val="5"/>
            <w:shd w:val="clear" w:color="auto" w:fill="auto"/>
          </w:tcPr>
          <w:p w14:paraId="35A3FEF2" w14:textId="00E13211"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t>Zaļie un digitālie mērķi</w:t>
            </w:r>
          </w:p>
        </w:tc>
        <w:tc>
          <w:tcPr>
            <w:tcW w:w="3020" w:type="dxa"/>
            <w:gridSpan w:val="8"/>
            <w:shd w:val="clear" w:color="auto" w:fill="auto"/>
          </w:tcPr>
          <w:p w14:paraId="6F784A5A" w14:textId="5A4A7078"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Nav veiktas izmaiņas</w:t>
            </w:r>
          </w:p>
        </w:tc>
        <w:tc>
          <w:tcPr>
            <w:tcW w:w="2327" w:type="dxa"/>
            <w:gridSpan w:val="2"/>
            <w:shd w:val="clear" w:color="auto" w:fill="auto"/>
          </w:tcPr>
          <w:p w14:paraId="74C940A0" w14:textId="74C99192"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color w:val="FFFFFF" w:themeColor="background1"/>
                <w:sz w:val="18"/>
                <w:szCs w:val="18"/>
              </w:rPr>
              <w:t>N/A</w:t>
            </w:r>
          </w:p>
        </w:tc>
      </w:tr>
      <w:tr w:rsidR="00F067AE" w:rsidRPr="00C209C3" w14:paraId="2CC11079" w14:textId="77777777" w:rsidTr="00864685">
        <w:tc>
          <w:tcPr>
            <w:tcW w:w="3669" w:type="dxa"/>
            <w:gridSpan w:val="5"/>
            <w:shd w:val="clear" w:color="auto" w:fill="auto"/>
          </w:tcPr>
          <w:p w14:paraId="28A5BB7E" w14:textId="73E27B82"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t>DNSH pašnovērtējums</w:t>
            </w:r>
          </w:p>
        </w:tc>
        <w:tc>
          <w:tcPr>
            <w:tcW w:w="3020" w:type="dxa"/>
            <w:gridSpan w:val="8"/>
            <w:shd w:val="clear" w:color="auto" w:fill="auto"/>
          </w:tcPr>
          <w:p w14:paraId="79168E49" w14:textId="52A9129A"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Nav veiktas izmaiņas</w:t>
            </w:r>
          </w:p>
        </w:tc>
        <w:tc>
          <w:tcPr>
            <w:tcW w:w="2327" w:type="dxa"/>
            <w:gridSpan w:val="2"/>
            <w:shd w:val="clear" w:color="auto" w:fill="auto"/>
          </w:tcPr>
          <w:p w14:paraId="715D8B97" w14:textId="3B3B78D5" w:rsidR="00F067AE" w:rsidRPr="00C209C3" w:rsidRDefault="00F067AE" w:rsidP="00F067AE">
            <w:pPr>
              <w:jc w:val="both"/>
              <w:rPr>
                <w:rFonts w:ascii="Times New Roman" w:hAnsi="Times New Roman" w:cs="Times New Roman"/>
                <w:b/>
                <w:bCs/>
                <w:color w:val="FFFFFF" w:themeColor="background1"/>
                <w:sz w:val="18"/>
                <w:szCs w:val="18"/>
              </w:rPr>
            </w:pPr>
            <w:r w:rsidRPr="00C209C3">
              <w:rPr>
                <w:rFonts w:ascii="Times New Roman" w:hAnsi="Times New Roman" w:cs="Times New Roman"/>
                <w:color w:val="FFFFFF" w:themeColor="background1"/>
                <w:sz w:val="18"/>
                <w:szCs w:val="18"/>
              </w:rPr>
              <w:t>N/A</w:t>
            </w:r>
          </w:p>
        </w:tc>
      </w:tr>
      <w:tr w:rsidR="00F067AE" w:rsidRPr="00C209C3" w14:paraId="778CCF21" w14:textId="77777777" w:rsidTr="00DA3909">
        <w:tc>
          <w:tcPr>
            <w:tcW w:w="9016" w:type="dxa"/>
            <w:gridSpan w:val="15"/>
            <w:shd w:val="clear" w:color="auto" w:fill="1F3864" w:themeFill="accent5" w:themeFillShade="80"/>
          </w:tcPr>
          <w:p w14:paraId="56EB07C9" w14:textId="7175A838"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3.1.1.4.i. “Finansēšanas fonda izveide zemas īres mājokļu būvniecībai”</w:t>
            </w:r>
          </w:p>
          <w:p w14:paraId="4340FD61" w14:textId="77777777"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(CID  atsauce Nr.102)</w:t>
            </w:r>
          </w:p>
          <w:p w14:paraId="477BE855" w14:textId="2F453D78"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LV-C[C3]-I[3-1-1-4-i-]</w:t>
            </w:r>
          </w:p>
        </w:tc>
      </w:tr>
      <w:tr w:rsidR="00F067AE" w:rsidRPr="00C209C3" w14:paraId="54D2E1D1" w14:textId="77777777" w:rsidTr="006A2CB5">
        <w:tc>
          <w:tcPr>
            <w:tcW w:w="9016" w:type="dxa"/>
            <w:gridSpan w:val="15"/>
          </w:tcPr>
          <w:p w14:paraId="06C5BACD"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Tiek grozīts mērķis, kas objektīvu apstākļu dēļ vairs nav izpildāms (no 2021.gada 6.jūlija līdz 2022.gada 30.novembrim saskaņā ar Oficiālās statistikas portāla datiem par būvniecības indeksu izmaiņām, dzīvojamo ēku būvniecības cenu pieaugums ir 20.6 %).</w:t>
            </w:r>
          </w:p>
          <w:p w14:paraId="6A9C0E0E" w14:textId="77777777" w:rsidR="0096027A" w:rsidRPr="00C209C3" w:rsidRDefault="0096027A" w:rsidP="0096027A">
            <w:pPr>
              <w:jc w:val="both"/>
              <w:rPr>
                <w:rFonts w:ascii="Times New Roman" w:hAnsi="Times New Roman" w:cs="Times New Roman"/>
                <w:i/>
                <w:iCs/>
                <w:sz w:val="18"/>
                <w:szCs w:val="18"/>
              </w:rPr>
            </w:pPr>
          </w:p>
          <w:p w14:paraId="7FD42924"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Šobrīd Atveseļošanās fonda plānā attiecināmās būvniecības izmaksas ir noteiktas 1200 EUR/m2 bez PVN. Sasniedzamie rādītāji (700 dzīvokļi) noteikti, rēķinot investīcijām pieejamo finansējumu pret attiecināmo izmaksu apmēru 1200 EUR/m2 bez PVN.</w:t>
            </w:r>
          </w:p>
          <w:p w14:paraId="093B462A" w14:textId="77777777" w:rsidR="0096027A" w:rsidRPr="00C209C3" w:rsidRDefault="0096027A" w:rsidP="0096027A">
            <w:pPr>
              <w:jc w:val="both"/>
              <w:rPr>
                <w:rFonts w:ascii="Times New Roman" w:hAnsi="Times New Roman" w:cs="Times New Roman"/>
                <w:i/>
                <w:iCs/>
                <w:sz w:val="18"/>
                <w:szCs w:val="18"/>
              </w:rPr>
            </w:pPr>
          </w:p>
          <w:p w14:paraId="41FF64F1"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Attiecināmo izmaksu apmērs 1200 EUR/m2 bez PVN tika noteikts, ņemot vērā Ekonomikas ministrijas 2020.gadā izstrādāto daudzdzīvokļu māju tipveida projektu dzelzsbetona ēkām, kura mērķis ir samazināt projektu kopējās izmaksas. Tipveida projekta ietvaros izmaksas tika noteiktas, neformālu konsultāciju ietvaros ar arhitektiem un būvniekiem par tā brīža minimālajām izmaksām šādu tipveida projektu realizēšanai. Tādejādi, pamatojoties uz 2020.gadā izstrādāto tipveida projektu un tā realizēšanas izmaksām, tika noteikti 3.1.1.4.i investīcijā sasniedzamie mērķi. Definējot mērķa vērtību 700 dzīvokļi, aprēķinos netika piemērotas nākotnes inflācijas prognozes un ar būvniecības izmaksu pieaugumu saistītie riski. </w:t>
            </w:r>
          </w:p>
          <w:p w14:paraId="7DD0476A" w14:textId="77777777" w:rsidR="0096027A" w:rsidRPr="00C209C3" w:rsidRDefault="0096027A" w:rsidP="0096027A">
            <w:pPr>
              <w:jc w:val="both"/>
              <w:rPr>
                <w:rFonts w:ascii="Times New Roman" w:hAnsi="Times New Roman" w:cs="Times New Roman"/>
                <w:i/>
                <w:iCs/>
                <w:sz w:val="18"/>
                <w:szCs w:val="18"/>
              </w:rPr>
            </w:pPr>
          </w:p>
          <w:p w14:paraId="3A50B3DB"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Analizējot šā brīža situāciju, secināms, ka faktiskās daudzdzīvokļu dzīvojamo māju būvniecības izmaksas, balstoties uz Oficiālās statistikas portāla datiem par būvniecības izmaksu indeksa izmaiņām, 2022. gada beigās salīdzinājumā ar 2020. gadu ir pieaugušas pat par 35%, kas ir vairāk, nekā ierēķināts grozītā mērķa aprēķinos. Šā brīža faktiskās daudzdzīvokļu dzīvojamo māju būvniecības izmaksas ir 1960 EUR/m2 ar PVN (aprēķins: 1200*1,35+21% PVN).</w:t>
            </w:r>
          </w:p>
          <w:p w14:paraId="4510A642"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3.1.1.4.i investīcijas mērķa grozījumi ir izstrādāti, piemērojot inflāciju mazākā apmērā - 20,6%, par bāzes periodu piemērojot datus par 2021. gada jūliju, kad tika pieņemts lēmums par Atveseļošanas fonda plāna apstiprināšanu.</w:t>
            </w:r>
          </w:p>
          <w:p w14:paraId="3330EAAC"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Mērķa grozījumu aprēķins:</w:t>
            </w:r>
          </w:p>
          <w:p w14:paraId="76A7A6BE" w14:textId="4EF0BFA7" w:rsidR="0096027A" w:rsidRPr="00C209C3" w:rsidRDefault="0096027A" w:rsidP="0096027A">
            <w:pPr>
              <w:jc w:val="both"/>
              <w:rPr>
                <w:rFonts w:ascii="Times New Roman" w:hAnsi="Times New Roman" w:cs="Times New Roman"/>
                <w:i/>
                <w:iCs/>
                <w:sz w:val="18"/>
                <w:szCs w:val="18"/>
              </w:rPr>
            </w:pPr>
          </w:p>
          <w:p w14:paraId="18B4B432"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Saskaņā ar Latvijas Oficiālās statistikas portāla datiem, dzīvojamo ēku būvniecības cenu pieaugums periodā no 2021.gada 6.jūlija līdz 2022.gada 30.novembrim sastāda 20.6 %. (Būvniecības izmaksu indekss dzīvojamās ēkās 2021.gada jūlijā ir 129.2 un 2022.gada novembrī – 155.8; 20.6 % ir aprēķināts pēc formulas: 155.8/129.2*100 - 100).</w:t>
            </w:r>
          </w:p>
          <w:p w14:paraId="6771AEAA"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Lai nodrošinātu projektu realizēšanu, attiecināmās izmaksas nepieciešams palielināt no 1200 EUR/m2 uz 1447 EUR/m2 bez PVN, rādītājus samazināt no 700 mājokļiem uz 582 mājokļiem.</w:t>
            </w:r>
          </w:p>
          <w:p w14:paraId="0F469B0F"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 </w:t>
            </w:r>
          </w:p>
          <w:p w14:paraId="22B74620"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Attiecināmās izmaksas no Atveseļošanās fonda finansējuma tiek palielinātas par 20.6 %, kas attiecīgi ir 1200 EUR/m2 bez PVN * 1.206 = 1447 EUR/m2 bez PVN.</w:t>
            </w:r>
          </w:p>
          <w:p w14:paraId="6C09EB86"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Rādītāji tiek atbilstoši samazināti no 700 mājokļiem uz 582 mājokļiem.</w:t>
            </w:r>
          </w:p>
          <w:p w14:paraId="539D72D5" w14:textId="77777777" w:rsidR="0096027A" w:rsidRPr="00C209C3" w:rsidRDefault="0096027A" w:rsidP="0096027A">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 </w:t>
            </w:r>
          </w:p>
          <w:p w14:paraId="3D99EAD6" w14:textId="5A4B38A8" w:rsidR="00F067AE" w:rsidRPr="00C209C3" w:rsidRDefault="0096027A" w:rsidP="0096027A">
            <w:pPr>
              <w:jc w:val="both"/>
              <w:rPr>
                <w:rFonts w:ascii="Times New Roman" w:hAnsi="Times New Roman" w:cs="Times New Roman"/>
                <w:sz w:val="18"/>
                <w:szCs w:val="18"/>
              </w:rPr>
            </w:pPr>
            <w:r w:rsidRPr="00C209C3">
              <w:rPr>
                <w:rFonts w:ascii="Times New Roman" w:hAnsi="Times New Roman" w:cs="Times New Roman"/>
                <w:i/>
                <w:iCs/>
                <w:sz w:val="18"/>
                <w:szCs w:val="18"/>
              </w:rPr>
              <w:t>Aprēķins: 41,613 milj. EUR / (1447 EUR/m2 * 52 m2 * 0.95 (atbalsta intensitāte)).</w:t>
            </w:r>
          </w:p>
        </w:tc>
      </w:tr>
      <w:tr w:rsidR="00F067AE" w:rsidRPr="00C209C3" w14:paraId="6A8767CA" w14:textId="77777777" w:rsidTr="00864685">
        <w:tc>
          <w:tcPr>
            <w:tcW w:w="3669" w:type="dxa"/>
            <w:gridSpan w:val="5"/>
            <w:shd w:val="clear" w:color="auto" w:fill="00B0F0"/>
          </w:tcPr>
          <w:p w14:paraId="0424738D" w14:textId="73A9F2F0"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057198B5" w14:textId="59D9C836"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Pašreizējā versija</w:t>
            </w:r>
          </w:p>
        </w:tc>
        <w:tc>
          <w:tcPr>
            <w:tcW w:w="2327" w:type="dxa"/>
            <w:gridSpan w:val="2"/>
            <w:shd w:val="clear" w:color="auto" w:fill="00B0F0"/>
          </w:tcPr>
          <w:p w14:paraId="71FBF8DF" w14:textId="12E2B688"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5279F6C0" w14:textId="77777777" w:rsidTr="00864685">
        <w:tc>
          <w:tcPr>
            <w:tcW w:w="3669" w:type="dxa"/>
            <w:gridSpan w:val="5"/>
          </w:tcPr>
          <w:p w14:paraId="67A5960F" w14:textId="1E813D00"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567AA9F2" w14:textId="5F0DE850"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c>
          <w:tcPr>
            <w:tcW w:w="2327" w:type="dxa"/>
            <w:gridSpan w:val="2"/>
          </w:tcPr>
          <w:p w14:paraId="3AD6835A" w14:textId="3396318F"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r>
      <w:tr w:rsidR="00F067AE" w:rsidRPr="00C209C3" w14:paraId="0158D503" w14:textId="77777777" w:rsidTr="00864685">
        <w:tc>
          <w:tcPr>
            <w:tcW w:w="3669" w:type="dxa"/>
            <w:gridSpan w:val="5"/>
          </w:tcPr>
          <w:p w14:paraId="2BFC0289" w14:textId="23F81564"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Atskaites punkti un mērķi</w:t>
            </w:r>
          </w:p>
        </w:tc>
        <w:tc>
          <w:tcPr>
            <w:tcW w:w="3020" w:type="dxa"/>
            <w:gridSpan w:val="8"/>
          </w:tcPr>
          <w:p w14:paraId="7DFA12FD" w14:textId="7F595A0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700 dzīvokļi apstiprinātajos projektos uz 2026.gada 3.cet.</w:t>
            </w:r>
          </w:p>
        </w:tc>
        <w:tc>
          <w:tcPr>
            <w:tcW w:w="2327" w:type="dxa"/>
            <w:gridSpan w:val="2"/>
          </w:tcPr>
          <w:p w14:paraId="7DB77036" w14:textId="21DF509A"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582 dzīvokļi apstiprinātajos projektos uz 2026.gada 3.cet.</w:t>
            </w:r>
          </w:p>
        </w:tc>
      </w:tr>
      <w:tr w:rsidR="00F067AE" w:rsidRPr="00C209C3" w14:paraId="190D1CA8" w14:textId="77777777" w:rsidTr="00864685">
        <w:tc>
          <w:tcPr>
            <w:tcW w:w="3669" w:type="dxa"/>
            <w:gridSpan w:val="5"/>
          </w:tcPr>
          <w:p w14:paraId="47F07E46" w14:textId="0F23F53F"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70292762" w14:textId="7184286F"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75D8CBBE" w14:textId="76100D2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166FBA2B" w14:textId="77777777" w:rsidTr="00864685">
        <w:tc>
          <w:tcPr>
            <w:tcW w:w="3669" w:type="dxa"/>
            <w:gridSpan w:val="5"/>
          </w:tcPr>
          <w:p w14:paraId="4D3A7C1C" w14:textId="60D5817C"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57B81550" w14:textId="79D556AC"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4C16816B" w14:textId="086B0284"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5EF3CAFA" w14:textId="77777777" w:rsidTr="00864685">
        <w:tc>
          <w:tcPr>
            <w:tcW w:w="3669" w:type="dxa"/>
            <w:gridSpan w:val="5"/>
          </w:tcPr>
          <w:p w14:paraId="5745C45C" w14:textId="0C4C4983"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2A8AD4DD" w14:textId="65ACEBF9"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c>
          <w:tcPr>
            <w:tcW w:w="2327" w:type="dxa"/>
            <w:gridSpan w:val="2"/>
          </w:tcPr>
          <w:p w14:paraId="2B14FB27" w14:textId="35E590F1"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Izmaiņu nav</w:t>
            </w:r>
          </w:p>
        </w:tc>
      </w:tr>
      <w:tr w:rsidR="00F067AE" w:rsidRPr="00C209C3" w14:paraId="2645426A" w14:textId="77777777" w:rsidTr="00291803">
        <w:tc>
          <w:tcPr>
            <w:tcW w:w="9016" w:type="dxa"/>
            <w:gridSpan w:val="15"/>
            <w:shd w:val="clear" w:color="auto" w:fill="1F3864" w:themeFill="accent5" w:themeFillShade="80"/>
          </w:tcPr>
          <w:p w14:paraId="78BA9847" w14:textId="3039796C"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 xml:space="preserve">3.1.1.6.i. investīcija “Pašvaldību funkciju īstenošanai un pakalpojumu sniegšanai nepieciešamo </w:t>
            </w:r>
            <w:proofErr w:type="spellStart"/>
            <w:r w:rsidRPr="00C209C3">
              <w:rPr>
                <w:rFonts w:ascii="Times New Roman" w:hAnsi="Times New Roman" w:cs="Times New Roman"/>
                <w:b/>
                <w:bCs/>
                <w:sz w:val="18"/>
                <w:szCs w:val="18"/>
              </w:rPr>
              <w:t>bezemisiju</w:t>
            </w:r>
            <w:proofErr w:type="spellEnd"/>
            <w:r w:rsidRPr="00C209C3">
              <w:rPr>
                <w:rFonts w:ascii="Times New Roman" w:hAnsi="Times New Roman" w:cs="Times New Roman"/>
                <w:b/>
                <w:bCs/>
                <w:sz w:val="18"/>
                <w:szCs w:val="18"/>
              </w:rPr>
              <w:t xml:space="preserve"> transportlīdzekļu iegāde”</w:t>
            </w:r>
          </w:p>
          <w:p w14:paraId="05E466B8" w14:textId="2DEB5C1E"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sz w:val="18"/>
                <w:szCs w:val="18"/>
              </w:rPr>
              <w:t>LV-C[C3]-I[3-1-1-6-i-]-M[107]</w:t>
            </w:r>
          </w:p>
        </w:tc>
      </w:tr>
      <w:tr w:rsidR="00F067AE" w:rsidRPr="00C209C3" w14:paraId="20F56F64" w14:textId="77777777" w:rsidTr="00291803">
        <w:tc>
          <w:tcPr>
            <w:tcW w:w="9016" w:type="dxa"/>
            <w:gridSpan w:val="15"/>
            <w:shd w:val="clear" w:color="auto" w:fill="auto"/>
          </w:tcPr>
          <w:p w14:paraId="4A119E5F" w14:textId="33448CD3" w:rsidR="00F067AE" w:rsidRPr="00C209C3" w:rsidRDefault="00F067AE" w:rsidP="00F067AE">
            <w:pPr>
              <w:jc w:val="both"/>
              <w:rPr>
                <w:rFonts w:ascii="Times New Roman" w:hAnsi="Times New Roman" w:cs="Times New Roman"/>
                <w:i/>
                <w:iCs/>
                <w:sz w:val="18"/>
                <w:szCs w:val="18"/>
              </w:rPr>
            </w:pPr>
            <w:r w:rsidRPr="00C209C3">
              <w:rPr>
                <w:rFonts w:ascii="Times New Roman" w:hAnsi="Times New Roman" w:cs="Times New Roman"/>
                <w:i/>
                <w:iCs/>
                <w:sz w:val="18"/>
                <w:szCs w:val="18"/>
              </w:rPr>
              <w:t>Lai nodrošinātu atbilstību sākotnēji AF plānā paredzētajam saturam un neradītu pārpratumus attiecībā uz atskaites punkta būtību un tā izpildi, nepieciešams redakcionāli precizēt 107. atskaites punkta  apraksta formulējumu angļu valodā.</w:t>
            </w:r>
          </w:p>
        </w:tc>
      </w:tr>
      <w:tr w:rsidR="00F067AE" w:rsidRPr="00C209C3" w14:paraId="7B559656" w14:textId="77777777" w:rsidTr="00864685">
        <w:tc>
          <w:tcPr>
            <w:tcW w:w="3135" w:type="dxa"/>
            <w:gridSpan w:val="3"/>
            <w:shd w:val="clear" w:color="auto" w:fill="00B0F0"/>
          </w:tcPr>
          <w:p w14:paraId="02BF10BF"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1687" w:type="dxa"/>
            <w:gridSpan w:val="5"/>
            <w:shd w:val="clear" w:color="auto" w:fill="00B0F0"/>
          </w:tcPr>
          <w:p w14:paraId="76F21273"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4194" w:type="dxa"/>
            <w:gridSpan w:val="7"/>
            <w:shd w:val="clear" w:color="auto" w:fill="00B0F0"/>
          </w:tcPr>
          <w:p w14:paraId="3FBAC648"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66BEE448" w14:textId="77777777" w:rsidTr="00864685">
        <w:tc>
          <w:tcPr>
            <w:tcW w:w="3135" w:type="dxa"/>
            <w:gridSpan w:val="3"/>
          </w:tcPr>
          <w:p w14:paraId="1D756DCF"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1687" w:type="dxa"/>
            <w:gridSpan w:val="5"/>
          </w:tcPr>
          <w:p w14:paraId="3D026EBF"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4194" w:type="dxa"/>
            <w:gridSpan w:val="7"/>
          </w:tcPr>
          <w:p w14:paraId="215F7958"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29A8E82E" w14:textId="77777777" w:rsidTr="00864685">
        <w:tc>
          <w:tcPr>
            <w:tcW w:w="3135" w:type="dxa"/>
            <w:gridSpan w:val="3"/>
          </w:tcPr>
          <w:p w14:paraId="44488AA7"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1687" w:type="dxa"/>
            <w:gridSpan w:val="5"/>
          </w:tcPr>
          <w:p w14:paraId="2DFC031C"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LV: 107. Ir pieņemta atbalsta programma pašvaldību funkciju veikšanai un transportlīdzekļu iegādei sabiedrisko pakalpojumu sniegšanai.</w:t>
            </w:r>
          </w:p>
          <w:p w14:paraId="381005DD" w14:textId="77777777" w:rsidR="00F067AE" w:rsidRPr="00C209C3" w:rsidRDefault="00F067AE" w:rsidP="00F067AE">
            <w:pPr>
              <w:jc w:val="both"/>
              <w:rPr>
                <w:rFonts w:ascii="Times New Roman" w:hAnsi="Times New Roman" w:cs="Times New Roman"/>
                <w:sz w:val="18"/>
                <w:szCs w:val="18"/>
              </w:rPr>
            </w:pPr>
          </w:p>
          <w:p w14:paraId="59BDCE11"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EN: 107. </w:t>
            </w:r>
            <w:proofErr w:type="spellStart"/>
            <w:r w:rsidRPr="00C209C3">
              <w:rPr>
                <w:rFonts w:ascii="Times New Roman" w:hAnsi="Times New Roman" w:cs="Times New Roman"/>
                <w:sz w:val="18"/>
                <w:szCs w:val="18"/>
              </w:rPr>
              <w:t>Entry</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into</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force</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of</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Cabinet</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Regulations</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laying</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down</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implementing</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conditions</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for</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the</w:t>
            </w:r>
            <w:proofErr w:type="spellEnd"/>
            <w:r w:rsidRPr="00C209C3">
              <w:rPr>
                <w:rFonts w:ascii="Times New Roman" w:hAnsi="Times New Roman" w:cs="Times New Roman"/>
                <w:sz w:val="18"/>
                <w:szCs w:val="18"/>
              </w:rPr>
              <w:t xml:space="preserve"> performance </w:t>
            </w:r>
            <w:proofErr w:type="spellStart"/>
            <w:r w:rsidRPr="00C209C3">
              <w:rPr>
                <w:rFonts w:ascii="Times New Roman" w:hAnsi="Times New Roman" w:cs="Times New Roman"/>
                <w:sz w:val="18"/>
                <w:szCs w:val="18"/>
              </w:rPr>
              <w:t>of</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local</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government</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functions</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and</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the</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purchase</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of</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electric</w:t>
            </w:r>
            <w:proofErr w:type="spellEnd"/>
            <w:r w:rsidRPr="00C209C3">
              <w:rPr>
                <w:rFonts w:ascii="Times New Roman" w:hAnsi="Times New Roman" w:cs="Times New Roman"/>
                <w:sz w:val="18"/>
                <w:szCs w:val="18"/>
              </w:rPr>
              <w:t xml:space="preserve"> transport </w:t>
            </w:r>
            <w:proofErr w:type="spellStart"/>
            <w:r w:rsidRPr="00C209C3">
              <w:rPr>
                <w:rFonts w:ascii="Times New Roman" w:hAnsi="Times New Roman" w:cs="Times New Roman"/>
                <w:sz w:val="18"/>
                <w:szCs w:val="18"/>
              </w:rPr>
              <w:t>vehicles</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for</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the</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provision</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of</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public</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services</w:t>
            </w:r>
            <w:proofErr w:type="spellEnd"/>
            <w:r w:rsidRPr="00C209C3">
              <w:rPr>
                <w:rFonts w:ascii="Times New Roman" w:hAnsi="Times New Roman" w:cs="Times New Roman"/>
                <w:sz w:val="18"/>
                <w:szCs w:val="18"/>
              </w:rPr>
              <w:t>.</w:t>
            </w:r>
          </w:p>
        </w:tc>
        <w:tc>
          <w:tcPr>
            <w:tcW w:w="4194" w:type="dxa"/>
            <w:gridSpan w:val="7"/>
          </w:tcPr>
          <w:p w14:paraId="1A5B7256"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LV: 107. Ir pieņemta atbalsta programma  </w:t>
            </w:r>
            <w:r w:rsidRPr="00C209C3">
              <w:rPr>
                <w:rFonts w:ascii="Times New Roman" w:hAnsi="Times New Roman" w:cs="Times New Roman"/>
                <w:b/>
                <w:bCs/>
                <w:sz w:val="18"/>
                <w:szCs w:val="18"/>
              </w:rPr>
              <w:t>pašvaldību funkciju veikšanai un pārvaldes uzdevumu izpildei paredzēto</w:t>
            </w:r>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bezemisiju</w:t>
            </w:r>
            <w:proofErr w:type="spellEnd"/>
            <w:r w:rsidRPr="00C209C3">
              <w:rPr>
                <w:rFonts w:ascii="Times New Roman" w:hAnsi="Times New Roman" w:cs="Times New Roman"/>
                <w:sz w:val="18"/>
                <w:szCs w:val="18"/>
              </w:rPr>
              <w:t xml:space="preserve"> transportlīdzekļu iegādei. </w:t>
            </w:r>
          </w:p>
          <w:p w14:paraId="413E104E" w14:textId="77777777" w:rsidR="00F067AE" w:rsidRPr="00C209C3" w:rsidRDefault="00F067AE" w:rsidP="00F067AE">
            <w:pPr>
              <w:jc w:val="both"/>
              <w:rPr>
                <w:rFonts w:ascii="Times New Roman" w:hAnsi="Times New Roman" w:cs="Times New Roman"/>
                <w:sz w:val="18"/>
                <w:szCs w:val="18"/>
              </w:rPr>
            </w:pPr>
          </w:p>
          <w:p w14:paraId="7B0FD69B" w14:textId="0504499F"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 xml:space="preserve">EN: 107. </w:t>
            </w:r>
            <w:proofErr w:type="spellStart"/>
            <w:r w:rsidRPr="00C209C3">
              <w:rPr>
                <w:rFonts w:ascii="Times New Roman" w:hAnsi="Times New Roman" w:cs="Times New Roman"/>
                <w:sz w:val="18"/>
                <w:szCs w:val="18"/>
              </w:rPr>
              <w:t>Entry</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into</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force</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of</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Cabinet</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Regulations</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laying</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down</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b/>
                <w:bCs/>
                <w:sz w:val="18"/>
                <w:szCs w:val="18"/>
              </w:rPr>
              <w:t>implementing</w:t>
            </w:r>
            <w:proofErr w:type="spellEnd"/>
            <w:r w:rsidRPr="00C209C3">
              <w:rPr>
                <w:rFonts w:ascii="Times New Roman" w:hAnsi="Times New Roman" w:cs="Times New Roman"/>
                <w:b/>
                <w:bCs/>
                <w:sz w:val="18"/>
                <w:szCs w:val="18"/>
              </w:rPr>
              <w:t xml:space="preserve"> </w:t>
            </w:r>
            <w:proofErr w:type="spellStart"/>
            <w:r w:rsidRPr="00C209C3">
              <w:rPr>
                <w:rFonts w:ascii="Times New Roman" w:hAnsi="Times New Roman" w:cs="Times New Roman"/>
                <w:b/>
                <w:bCs/>
                <w:sz w:val="18"/>
                <w:szCs w:val="18"/>
              </w:rPr>
              <w:t>conditions</w:t>
            </w:r>
            <w:proofErr w:type="spellEnd"/>
            <w:r w:rsidRPr="00C209C3">
              <w:rPr>
                <w:rFonts w:ascii="Times New Roman" w:hAnsi="Times New Roman" w:cs="Times New Roman"/>
                <w:b/>
                <w:bCs/>
                <w:sz w:val="18"/>
                <w:szCs w:val="18"/>
              </w:rPr>
              <w:t xml:space="preserve"> </w:t>
            </w:r>
            <w:proofErr w:type="spellStart"/>
            <w:r w:rsidRPr="00C209C3">
              <w:rPr>
                <w:rFonts w:ascii="Times New Roman" w:hAnsi="Times New Roman" w:cs="Times New Roman"/>
                <w:b/>
                <w:bCs/>
                <w:sz w:val="18"/>
                <w:szCs w:val="18"/>
              </w:rPr>
              <w:t>for</w:t>
            </w:r>
            <w:proofErr w:type="spellEnd"/>
            <w:r w:rsidRPr="00C209C3">
              <w:rPr>
                <w:rFonts w:ascii="Times New Roman" w:hAnsi="Times New Roman" w:cs="Times New Roman"/>
                <w:b/>
                <w:bCs/>
                <w:sz w:val="18"/>
                <w:szCs w:val="18"/>
              </w:rPr>
              <w:t xml:space="preserve"> </w:t>
            </w:r>
            <w:proofErr w:type="spellStart"/>
            <w:r w:rsidRPr="00C209C3">
              <w:rPr>
                <w:rFonts w:ascii="Times New Roman" w:hAnsi="Times New Roman" w:cs="Times New Roman"/>
                <w:b/>
                <w:bCs/>
                <w:sz w:val="18"/>
                <w:szCs w:val="18"/>
              </w:rPr>
              <w:t>providing</w:t>
            </w:r>
            <w:proofErr w:type="spellEnd"/>
            <w:r w:rsidRPr="00C209C3">
              <w:rPr>
                <w:rFonts w:ascii="Times New Roman" w:hAnsi="Times New Roman" w:cs="Times New Roman"/>
                <w:b/>
                <w:bCs/>
                <w:sz w:val="18"/>
                <w:szCs w:val="18"/>
              </w:rPr>
              <w:t xml:space="preserve"> </w:t>
            </w:r>
            <w:proofErr w:type="spellStart"/>
            <w:r w:rsidRPr="00C209C3">
              <w:rPr>
                <w:rFonts w:ascii="Times New Roman" w:hAnsi="Times New Roman" w:cs="Times New Roman"/>
                <w:b/>
                <w:bCs/>
                <w:sz w:val="18"/>
                <w:szCs w:val="18"/>
              </w:rPr>
              <w:t>support</w:t>
            </w:r>
            <w:proofErr w:type="spellEnd"/>
            <w:r w:rsidRPr="00C209C3">
              <w:rPr>
                <w:rFonts w:ascii="Times New Roman" w:hAnsi="Times New Roman" w:cs="Times New Roman"/>
                <w:b/>
                <w:bCs/>
                <w:sz w:val="18"/>
                <w:szCs w:val="18"/>
              </w:rPr>
              <w:t xml:space="preserve"> to </w:t>
            </w:r>
            <w:proofErr w:type="spellStart"/>
            <w:r w:rsidRPr="00C209C3">
              <w:rPr>
                <w:rFonts w:ascii="Times New Roman" w:hAnsi="Times New Roman" w:cs="Times New Roman"/>
                <w:b/>
                <w:bCs/>
                <w:sz w:val="18"/>
                <w:szCs w:val="18"/>
              </w:rPr>
              <w:t>the</w:t>
            </w:r>
            <w:proofErr w:type="spellEnd"/>
            <w:r w:rsidRPr="00C209C3">
              <w:rPr>
                <w:rFonts w:ascii="Times New Roman" w:hAnsi="Times New Roman" w:cs="Times New Roman"/>
                <w:b/>
                <w:bCs/>
                <w:sz w:val="18"/>
                <w:szCs w:val="18"/>
              </w:rPr>
              <w:t xml:space="preserve"> </w:t>
            </w:r>
            <w:proofErr w:type="spellStart"/>
            <w:r w:rsidRPr="00C209C3">
              <w:rPr>
                <w:rFonts w:ascii="Times New Roman" w:hAnsi="Times New Roman" w:cs="Times New Roman"/>
                <w:b/>
                <w:bCs/>
                <w:sz w:val="18"/>
                <w:szCs w:val="18"/>
              </w:rPr>
              <w:t>local</w:t>
            </w:r>
            <w:proofErr w:type="spellEnd"/>
            <w:r w:rsidRPr="00C209C3">
              <w:rPr>
                <w:rFonts w:ascii="Times New Roman" w:hAnsi="Times New Roman" w:cs="Times New Roman"/>
                <w:b/>
                <w:bCs/>
                <w:sz w:val="18"/>
                <w:szCs w:val="18"/>
              </w:rPr>
              <w:t xml:space="preserve"> </w:t>
            </w:r>
            <w:proofErr w:type="spellStart"/>
            <w:r w:rsidRPr="00C209C3">
              <w:rPr>
                <w:rFonts w:ascii="Times New Roman" w:hAnsi="Times New Roman" w:cs="Times New Roman"/>
                <w:b/>
                <w:bCs/>
                <w:sz w:val="18"/>
                <w:szCs w:val="18"/>
              </w:rPr>
              <w:t>governments</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for</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the</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purchase</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of</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electric</w:t>
            </w:r>
            <w:proofErr w:type="spellEnd"/>
            <w:r w:rsidRPr="00C209C3">
              <w:rPr>
                <w:rFonts w:ascii="Times New Roman" w:hAnsi="Times New Roman" w:cs="Times New Roman"/>
                <w:sz w:val="18"/>
                <w:szCs w:val="18"/>
              </w:rPr>
              <w:t xml:space="preserve"> transport </w:t>
            </w:r>
            <w:proofErr w:type="spellStart"/>
            <w:r w:rsidRPr="00C209C3">
              <w:rPr>
                <w:rFonts w:ascii="Times New Roman" w:hAnsi="Times New Roman" w:cs="Times New Roman"/>
                <w:sz w:val="18"/>
                <w:szCs w:val="18"/>
              </w:rPr>
              <w:t>vehicles</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for</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the</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provision</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of</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public</w:t>
            </w:r>
            <w:proofErr w:type="spellEnd"/>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services</w:t>
            </w:r>
            <w:proofErr w:type="spellEnd"/>
            <w:r w:rsidRPr="00C209C3">
              <w:rPr>
                <w:rFonts w:ascii="Times New Roman" w:hAnsi="Times New Roman" w:cs="Times New Roman"/>
                <w:sz w:val="18"/>
                <w:szCs w:val="18"/>
              </w:rPr>
              <w:t>.</w:t>
            </w:r>
          </w:p>
        </w:tc>
      </w:tr>
      <w:tr w:rsidR="00F067AE" w:rsidRPr="00C209C3" w14:paraId="1778D069" w14:textId="77777777" w:rsidTr="00864685">
        <w:tc>
          <w:tcPr>
            <w:tcW w:w="3135" w:type="dxa"/>
            <w:gridSpan w:val="3"/>
          </w:tcPr>
          <w:p w14:paraId="4FDFE787"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1687" w:type="dxa"/>
            <w:gridSpan w:val="5"/>
          </w:tcPr>
          <w:p w14:paraId="5BC2166F"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4194" w:type="dxa"/>
            <w:gridSpan w:val="7"/>
          </w:tcPr>
          <w:p w14:paraId="3FE38BD9"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017C93D0" w14:textId="77777777" w:rsidTr="00864685">
        <w:tc>
          <w:tcPr>
            <w:tcW w:w="3135" w:type="dxa"/>
            <w:gridSpan w:val="3"/>
          </w:tcPr>
          <w:p w14:paraId="10E0180D"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1687" w:type="dxa"/>
            <w:gridSpan w:val="5"/>
          </w:tcPr>
          <w:p w14:paraId="00075E47"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4194" w:type="dxa"/>
            <w:gridSpan w:val="7"/>
          </w:tcPr>
          <w:p w14:paraId="35B87C12"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12A2AC79" w14:textId="77777777" w:rsidTr="00864685">
        <w:tc>
          <w:tcPr>
            <w:tcW w:w="3135" w:type="dxa"/>
            <w:gridSpan w:val="3"/>
          </w:tcPr>
          <w:p w14:paraId="233F4870" w14:textId="77777777" w:rsidR="00F067AE" w:rsidRPr="00C209C3" w:rsidRDefault="00F067AE" w:rsidP="00F067AE">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1687" w:type="dxa"/>
            <w:gridSpan w:val="5"/>
          </w:tcPr>
          <w:p w14:paraId="4DCABB2B"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Nav veiktas izmaiņas</w:t>
            </w:r>
          </w:p>
        </w:tc>
        <w:tc>
          <w:tcPr>
            <w:tcW w:w="4194" w:type="dxa"/>
            <w:gridSpan w:val="7"/>
          </w:tcPr>
          <w:p w14:paraId="757B34BA" w14:textId="77777777" w:rsidR="00F067AE" w:rsidRPr="00C209C3" w:rsidRDefault="00F067AE" w:rsidP="00F067AE">
            <w:pPr>
              <w:jc w:val="both"/>
              <w:rPr>
                <w:rFonts w:ascii="Times New Roman" w:hAnsi="Times New Roman" w:cs="Times New Roman"/>
                <w:sz w:val="18"/>
                <w:szCs w:val="18"/>
              </w:rPr>
            </w:pPr>
            <w:r w:rsidRPr="00C209C3">
              <w:rPr>
                <w:rFonts w:ascii="Times New Roman" w:hAnsi="Times New Roman" w:cs="Times New Roman"/>
                <w:sz w:val="18"/>
                <w:szCs w:val="18"/>
              </w:rPr>
              <w:t>N/A</w:t>
            </w:r>
          </w:p>
        </w:tc>
      </w:tr>
      <w:tr w:rsidR="00F067AE" w:rsidRPr="00C209C3" w14:paraId="0850A96B" w14:textId="77777777" w:rsidTr="0075661C">
        <w:tc>
          <w:tcPr>
            <w:tcW w:w="9016" w:type="dxa"/>
            <w:gridSpan w:val="15"/>
            <w:shd w:val="clear" w:color="auto" w:fill="1F3864" w:themeFill="accent5" w:themeFillShade="80"/>
          </w:tcPr>
          <w:p w14:paraId="174D84AF" w14:textId="2E855A8C" w:rsidR="00651D2F" w:rsidRPr="00C209C3" w:rsidRDefault="00651D2F" w:rsidP="00651D2F">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3.1.2.1.i. investīcija “Publisko pakalpojumu un nodarbinātības pieejamības veicināšanas pasākumi personām ar invaliditāti”</w:t>
            </w:r>
          </w:p>
          <w:p w14:paraId="52D9CB14" w14:textId="13E7F0A3" w:rsidR="00F067AE" w:rsidRPr="00C209C3" w:rsidRDefault="00651D2F" w:rsidP="00651D2F">
            <w:pPr>
              <w:jc w:val="center"/>
              <w:rPr>
                <w:rFonts w:ascii="Times New Roman" w:hAnsi="Times New Roman" w:cs="Times New Roman"/>
                <w:b/>
                <w:bCs/>
                <w:sz w:val="18"/>
                <w:szCs w:val="18"/>
              </w:rPr>
            </w:pPr>
            <w:r w:rsidRPr="00C209C3">
              <w:rPr>
                <w:rFonts w:ascii="Times New Roman" w:hAnsi="Times New Roman" w:cs="Times New Roman"/>
                <w:b/>
                <w:bCs/>
                <w:sz w:val="18"/>
                <w:szCs w:val="18"/>
              </w:rPr>
              <w:t>LV-C[C3]-I[3-1-2-1-i-]-M[113], LV-C[C3]-I[3-1-2-1-i-]-T[114], LV-C[C3]-I[3-1-2-1-i-]-M[115], LV-C[C3]-I[3-1-2-1-i-]-M[116] un LV-C[C3]-I[3-1-2-1-i-]-T[117]</w:t>
            </w:r>
          </w:p>
        </w:tc>
      </w:tr>
      <w:tr w:rsidR="00F067AE" w:rsidRPr="00C209C3" w14:paraId="6B55AFFA" w14:textId="77777777" w:rsidTr="00291803">
        <w:tc>
          <w:tcPr>
            <w:tcW w:w="9016" w:type="dxa"/>
            <w:gridSpan w:val="15"/>
          </w:tcPr>
          <w:p w14:paraId="000D2211"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Ar ierosinātājām izmaiņām </w:t>
            </w:r>
            <w:r w:rsidRPr="00C209C3">
              <w:rPr>
                <w:rFonts w:ascii="Times New Roman" w:hAnsi="Times New Roman" w:cs="Times New Roman"/>
                <w:b/>
                <w:bCs/>
                <w:i/>
                <w:iCs/>
                <w:color w:val="000000" w:themeColor="text1"/>
                <w:sz w:val="18"/>
                <w:szCs w:val="18"/>
                <w:lang w:val="lv-LV"/>
              </w:rPr>
              <w:t>tiek pārskatīts</w:t>
            </w:r>
            <w:r w:rsidRPr="00C209C3">
              <w:rPr>
                <w:rFonts w:ascii="Times New Roman" w:hAnsi="Times New Roman" w:cs="Times New Roman"/>
                <w:bCs/>
                <w:i/>
                <w:iCs/>
                <w:color w:val="000000" w:themeColor="text1"/>
                <w:sz w:val="18"/>
                <w:szCs w:val="18"/>
                <w:lang w:val="lv-LV"/>
              </w:rPr>
              <w:t xml:space="preserve"> 3.1.2.1.i. investīcijas “Publisko pakalpojumu un nodarbinātības pieejamības veicināšanas pasākumi personām ar invaliditāti” sasniedzamo atskaites punktu</w:t>
            </w:r>
            <w:r w:rsidRPr="00C209C3">
              <w:rPr>
                <w:rFonts w:ascii="Times New Roman" w:hAnsi="Times New Roman" w:cs="Times New Roman"/>
                <w:b/>
                <w:bCs/>
                <w:i/>
                <w:iCs/>
                <w:color w:val="000000" w:themeColor="text1"/>
                <w:sz w:val="18"/>
                <w:szCs w:val="18"/>
                <w:lang w:val="lv-LV"/>
              </w:rPr>
              <w:t xml:space="preserve"> īstenošanas termiņš</w:t>
            </w:r>
            <w:r w:rsidRPr="00C209C3">
              <w:rPr>
                <w:rFonts w:ascii="Times New Roman" w:hAnsi="Times New Roman" w:cs="Times New Roman"/>
                <w:bCs/>
                <w:i/>
                <w:iCs/>
                <w:color w:val="000000" w:themeColor="text1"/>
                <w:sz w:val="18"/>
                <w:szCs w:val="18"/>
                <w:lang w:val="lv-LV"/>
              </w:rPr>
              <w:t>.</w:t>
            </w:r>
          </w:p>
          <w:p w14:paraId="12E09AA1"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p>
          <w:p w14:paraId="4D98CBA9" w14:textId="78DEC6E0" w:rsidR="00651D2F" w:rsidRPr="00C209C3" w:rsidRDefault="00651D2F" w:rsidP="00651D2F">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b/>
                <w:bCs/>
                <w:i/>
                <w:iCs/>
                <w:color w:val="000000" w:themeColor="text1"/>
                <w:sz w:val="18"/>
                <w:szCs w:val="18"/>
                <w:lang w:val="lv-LV"/>
              </w:rPr>
              <w:t xml:space="preserve">Attiecībā uz 3.1.2.1.i. investīcijas 1. kārtas (vides </w:t>
            </w:r>
            <w:r w:rsidR="00BD210B" w:rsidRPr="00C209C3">
              <w:rPr>
                <w:rFonts w:ascii="Times New Roman" w:hAnsi="Times New Roman" w:cs="Times New Roman"/>
                <w:b/>
                <w:bCs/>
                <w:i/>
                <w:iCs/>
                <w:color w:val="000000" w:themeColor="text1"/>
                <w:sz w:val="18"/>
                <w:szCs w:val="18"/>
                <w:lang w:val="lv-LV"/>
              </w:rPr>
              <w:t>pieejamības</w:t>
            </w:r>
            <w:r w:rsidRPr="00C209C3">
              <w:rPr>
                <w:rFonts w:ascii="Times New Roman" w:hAnsi="Times New Roman" w:cs="Times New Roman"/>
                <w:b/>
                <w:bCs/>
                <w:i/>
                <w:iCs/>
                <w:color w:val="000000" w:themeColor="text1"/>
                <w:sz w:val="18"/>
                <w:szCs w:val="18"/>
                <w:lang w:val="lv-LV"/>
              </w:rPr>
              <w:t xml:space="preserve"> nodrošināšanu valsts un pašvaldību ēkās) īstenošanu</w:t>
            </w:r>
            <w:r w:rsidRPr="00C209C3">
              <w:rPr>
                <w:rFonts w:ascii="Times New Roman" w:hAnsi="Times New Roman" w:cs="Times New Roman"/>
                <w:i/>
                <w:iCs/>
                <w:color w:val="000000" w:themeColor="text1"/>
                <w:sz w:val="18"/>
                <w:szCs w:val="18"/>
                <w:lang w:val="lv-LV"/>
              </w:rPr>
              <w:t xml:space="preserve">, investīcijas laika ietvars tiek pārskatīts, norādot, ka līdz 2021. gada 4. ceturksnim ir notikušas sarunas/konsultācijas ar valsts un pašvaldības ēku, kurās sniedz labklājības nozares valsts pakalpojumus un sociālo pakalpojumu sniedzēju reģistrā reģistrētus pašvaldību sociālos pakalpojumus, īpašniekiem/tiesiskajiem pārvaldītājiem t.sk. par investīcijas īstenošanas nosacījumiem un atbalstāmo ēku sarakstu. Tāpat aizkavējās saraksta veidošana, kuru apgrūtināja tas, ka: </w:t>
            </w:r>
          </w:p>
          <w:p w14:paraId="79C9EA3A"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a) pašvaldības pēc ATR nebija veikušas nepieciešamās izmaiņas saistošajos noteikumos, kā rezultātā nebija veikta sociālo pakalpojumu sniedzēju </w:t>
            </w:r>
            <w:proofErr w:type="spellStart"/>
            <w:r w:rsidRPr="00C209C3">
              <w:rPr>
                <w:rFonts w:ascii="Times New Roman" w:hAnsi="Times New Roman" w:cs="Times New Roman"/>
                <w:bCs/>
                <w:i/>
                <w:iCs/>
                <w:color w:val="000000" w:themeColor="text1"/>
                <w:sz w:val="18"/>
                <w:szCs w:val="18"/>
                <w:lang w:val="lv-LV"/>
              </w:rPr>
              <w:t>pārreģistrācija</w:t>
            </w:r>
            <w:proofErr w:type="spellEnd"/>
            <w:r w:rsidRPr="00C209C3">
              <w:rPr>
                <w:rFonts w:ascii="Times New Roman" w:hAnsi="Times New Roman" w:cs="Times New Roman"/>
                <w:bCs/>
                <w:i/>
                <w:iCs/>
                <w:color w:val="000000" w:themeColor="text1"/>
                <w:sz w:val="18"/>
                <w:szCs w:val="18"/>
                <w:lang w:val="lv-LV"/>
              </w:rPr>
              <w:t xml:space="preserve"> atbilstoši sociālo pakalpojumu sniedzēju prasībām; </w:t>
            </w:r>
          </w:p>
          <w:p w14:paraId="522BA6E9" w14:textId="13E88982"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b) tika identificēta nepieciešamība mainīt objektus, lai nodrošinātu atbilstību investīcijas nosacījumiem (piemēram, sākotnēji plānotais objekts – ēka nepieder pakalpojumu sniedzējam, tā tiek nomāta, pakalpojumu sniedzējs neplāno turpināt pakalpojumu sniegšanu minētajā ēkā, ēka ir avārijas stāvokli vai kļūdaini veikts ēkas vides </w:t>
            </w:r>
            <w:proofErr w:type="spellStart"/>
            <w:r w:rsidR="00F62005" w:rsidRPr="00C209C3">
              <w:rPr>
                <w:rFonts w:ascii="Times New Roman" w:hAnsi="Times New Roman" w:cs="Times New Roman"/>
                <w:bCs/>
                <w:i/>
                <w:iCs/>
                <w:color w:val="000000" w:themeColor="text1"/>
                <w:sz w:val="18"/>
                <w:szCs w:val="18"/>
                <w:lang w:val="lv-LV"/>
              </w:rPr>
              <w:t>piekļūstamības</w:t>
            </w:r>
            <w:proofErr w:type="spellEnd"/>
            <w:r w:rsidRPr="00C209C3">
              <w:rPr>
                <w:rFonts w:ascii="Times New Roman" w:hAnsi="Times New Roman" w:cs="Times New Roman"/>
                <w:bCs/>
                <w:i/>
                <w:iCs/>
                <w:color w:val="000000" w:themeColor="text1"/>
                <w:sz w:val="18"/>
                <w:szCs w:val="18"/>
                <w:lang w:val="lv-LV"/>
              </w:rPr>
              <w:t xml:space="preserve"> novērtējums).</w:t>
            </w:r>
          </w:p>
          <w:p w14:paraId="6FAF0B96" w14:textId="77777777" w:rsidR="00651D2F" w:rsidRPr="00C209C3" w:rsidRDefault="00651D2F" w:rsidP="00651D2F">
            <w:pPr>
              <w:jc w:val="both"/>
              <w:rPr>
                <w:rFonts w:ascii="Times New Roman" w:hAnsi="Times New Roman" w:cs="Times New Roman"/>
                <w:i/>
                <w:iCs/>
                <w:color w:val="000000" w:themeColor="text1"/>
                <w:sz w:val="18"/>
                <w:szCs w:val="18"/>
                <w:lang w:val="lv-LV"/>
              </w:rPr>
            </w:pPr>
          </w:p>
          <w:p w14:paraId="295C7C9E" w14:textId="77777777" w:rsidR="00651D2F" w:rsidRPr="00C209C3" w:rsidRDefault="00651D2F" w:rsidP="00651D2F">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i/>
                <w:iCs/>
                <w:color w:val="000000" w:themeColor="text1"/>
                <w:sz w:val="18"/>
                <w:szCs w:val="18"/>
                <w:lang w:val="lv-LV"/>
              </w:rPr>
              <w:t>Ēku saraksts tika apstiprināts ar MK 20.09.2022. noteikumiem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 (turpmāk – MKN Nr. 582), kuru pielikumā tika  ietverts saraksts ar ēkām, kurās tiks veikti vides pielāgošanas pasākumi (attiecīgi tika nodrošināta 112. atskaites punkta “T</w:t>
            </w:r>
            <w:r w:rsidRPr="00C209C3">
              <w:rPr>
                <w:rFonts w:ascii="Times New Roman" w:hAnsi="Times New Roman" w:cs="Times New Roman"/>
                <w:i/>
                <w:iCs/>
                <w:color w:val="000000" w:themeColor="text1"/>
                <w:sz w:val="18"/>
                <w:szCs w:val="18"/>
              </w:rPr>
              <w:t>o valsts un pašvaldību ēku izvēle, kurās jāveic vides pielāgojumi</w:t>
            </w:r>
            <w:r w:rsidRPr="00C209C3">
              <w:rPr>
                <w:rFonts w:ascii="Times New Roman" w:hAnsi="Times New Roman" w:cs="Times New Roman"/>
                <w:i/>
                <w:iCs/>
                <w:color w:val="000000" w:themeColor="text1"/>
                <w:sz w:val="18"/>
                <w:szCs w:val="18"/>
                <w:lang w:val="lv-LV"/>
              </w:rPr>
              <w:t xml:space="preserve">” izpilde, kas sākotnēji bija plānota </w:t>
            </w:r>
            <w:r w:rsidRPr="00C209C3">
              <w:rPr>
                <w:rFonts w:ascii="Times New Roman" w:hAnsi="Times New Roman" w:cs="Times New Roman"/>
                <w:i/>
                <w:iCs/>
                <w:color w:val="000000" w:themeColor="text1"/>
                <w:sz w:val="18"/>
                <w:szCs w:val="18"/>
                <w:lang w:val="lv-LV"/>
              </w:rPr>
              <w:lastRenderedPageBreak/>
              <w:t>līdz 31.03.2022.). Balstoties uz MKN Nr. 582 noteikto, ēku īpašnieki/tiesiskie pārvaldītāji tika uzaicināti iesniegt CFLA projektu iesniegumus.</w:t>
            </w:r>
          </w:p>
          <w:p w14:paraId="5C258E71" w14:textId="77777777" w:rsidR="00651D2F" w:rsidRPr="00C209C3" w:rsidRDefault="00651D2F" w:rsidP="00651D2F">
            <w:pPr>
              <w:jc w:val="both"/>
              <w:rPr>
                <w:rFonts w:ascii="Times New Roman" w:hAnsi="Times New Roman" w:cs="Times New Roman"/>
                <w:i/>
                <w:iCs/>
                <w:color w:val="000000" w:themeColor="text1"/>
                <w:sz w:val="18"/>
                <w:szCs w:val="18"/>
                <w:lang w:val="lv-LV"/>
              </w:rPr>
            </w:pPr>
          </w:p>
          <w:p w14:paraId="27D6651C" w14:textId="77777777" w:rsidR="00651D2F" w:rsidRPr="00C209C3" w:rsidRDefault="00651D2F" w:rsidP="00651D2F">
            <w:pPr>
              <w:jc w:val="both"/>
              <w:rPr>
                <w:rFonts w:ascii="Times New Roman" w:hAnsi="Times New Roman" w:cs="Times New Roman"/>
                <w:b/>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Saskaņā ar 18.10.2022. protokollēmuma Nr. 53 70. § 11. punktā noteikto 113. atskaites punkta “Līgumu slēgšanas tiesību piešķiršana, lai nodrošinātu piekļuvi publiskām telpām valsts un pašvaldību ēkās” </w:t>
            </w:r>
            <w:r w:rsidRPr="00C209C3">
              <w:rPr>
                <w:rFonts w:ascii="Times New Roman" w:hAnsi="Times New Roman" w:cs="Times New Roman"/>
                <w:b/>
                <w:bCs/>
                <w:i/>
                <w:iCs/>
                <w:color w:val="000000" w:themeColor="text1"/>
                <w:sz w:val="18"/>
                <w:szCs w:val="18"/>
                <w:lang w:val="lv-LV"/>
              </w:rPr>
              <w:t>izpilde,</w:t>
            </w:r>
            <w:r w:rsidRPr="00C209C3">
              <w:rPr>
                <w:rFonts w:ascii="Times New Roman" w:hAnsi="Times New Roman" w:cs="Times New Roman"/>
                <w:bCs/>
                <w:i/>
                <w:iCs/>
                <w:color w:val="000000" w:themeColor="text1"/>
                <w:sz w:val="18"/>
                <w:szCs w:val="18"/>
                <w:lang w:val="lv-LV"/>
              </w:rPr>
              <w:t xml:space="preserve"> kas sākotnēji bija plānota līdz </w:t>
            </w:r>
            <w:r w:rsidRPr="00C209C3">
              <w:rPr>
                <w:rFonts w:ascii="Times New Roman" w:hAnsi="Times New Roman" w:cs="Times New Roman"/>
                <w:bCs/>
                <w:i/>
                <w:iCs/>
                <w:color w:val="000000" w:themeColor="text1"/>
                <w:sz w:val="18"/>
                <w:szCs w:val="18"/>
              </w:rPr>
              <w:t>31.12.2022.,</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
                <w:bCs/>
                <w:i/>
                <w:iCs/>
                <w:color w:val="000000" w:themeColor="text1"/>
                <w:sz w:val="18"/>
                <w:szCs w:val="18"/>
                <w:lang w:val="lv-LV"/>
              </w:rPr>
              <w:t xml:space="preserve">ir jānodrošina līdz 30.06.2023., bet tā izpilde minētajā termiņā praktiski nav iespējama. </w:t>
            </w:r>
          </w:p>
          <w:p w14:paraId="66F1B7C4"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i/>
                <w:iCs/>
                <w:color w:val="000000" w:themeColor="text1"/>
                <w:sz w:val="18"/>
                <w:szCs w:val="18"/>
                <w:lang w:val="lv-LV"/>
              </w:rPr>
              <w:t>Š</w:t>
            </w:r>
            <w:r w:rsidRPr="00C209C3">
              <w:rPr>
                <w:rFonts w:ascii="Times New Roman" w:hAnsi="Times New Roman" w:cs="Times New Roman"/>
                <w:bCs/>
                <w:i/>
                <w:iCs/>
                <w:color w:val="000000" w:themeColor="text1"/>
                <w:sz w:val="18"/>
                <w:szCs w:val="18"/>
                <w:lang w:val="lv-LV"/>
              </w:rPr>
              <w:t xml:space="preserve">obrīd joprojām notiek projektu iesniegumu atlase, līgumu par projektu īstenošanu slēgšana. </w:t>
            </w:r>
          </w:p>
          <w:p w14:paraId="6223B6D0" w14:textId="537C1A98"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Vienlaikus MKN Nr. 582 ir ierosināti grozījumi (minētie MKN Nr. 582 grozījumi </w:t>
            </w:r>
            <w:r w:rsidRPr="00C209C3">
              <w:rPr>
                <w:rFonts w:ascii="Times New Roman" w:hAnsi="Times New Roman" w:cs="Times New Roman"/>
                <w:bCs/>
                <w:i/>
                <w:iCs/>
                <w:color w:val="000000" w:themeColor="text1"/>
                <w:sz w:val="18"/>
                <w:szCs w:val="18"/>
              </w:rPr>
              <w:t xml:space="preserve">20.01.23. ievietoti TAP), kas </w:t>
            </w:r>
            <w:r w:rsidRPr="00C209C3">
              <w:rPr>
                <w:rFonts w:ascii="Times New Roman" w:hAnsi="Times New Roman" w:cs="Times New Roman"/>
                <w:bCs/>
                <w:i/>
                <w:iCs/>
                <w:color w:val="000000" w:themeColor="text1"/>
                <w:sz w:val="18"/>
                <w:szCs w:val="18"/>
                <w:lang w:val="lv-LV"/>
              </w:rPr>
              <w:t xml:space="preserve">paredz elastīgākus īpašumtiesību nosacījumus, kā arī </w:t>
            </w:r>
            <w:r w:rsidRPr="00C209C3">
              <w:rPr>
                <w:rFonts w:ascii="Times New Roman" w:hAnsi="Times New Roman" w:cs="Times New Roman"/>
                <w:bCs/>
                <w:i/>
                <w:iCs/>
                <w:color w:val="000000" w:themeColor="text1"/>
                <w:sz w:val="18"/>
                <w:szCs w:val="18"/>
              </w:rPr>
              <w:t xml:space="preserve"> MKN Nr. 582 pielikumā pievienotajā sarakstā veikt izmaiņas – svītrojot 4 ēkas, aizstājot 5 ēkas ar tā paša finansējuma saņēmēja līdzvērtīgām ēkām, kā arī saraksts papildināts ar 4 jaunām, atbilstošām ēkām, lai kompensētu 4 no saraksta svītroto ēku iztrūkumu un nodrošinātu turpmāku MKN Nr. 582 atskaites punkta sasniegšanu par vides pieejamības pielāgojumu nodrošināšanu 63 valsts un pašvaldību ēkās. M</w:t>
            </w:r>
            <w:proofErr w:type="spellStart"/>
            <w:r w:rsidRPr="00C209C3">
              <w:rPr>
                <w:rFonts w:ascii="Times New Roman" w:hAnsi="Times New Roman" w:cs="Times New Roman"/>
                <w:bCs/>
                <w:i/>
                <w:iCs/>
                <w:color w:val="000000" w:themeColor="text1"/>
                <w:sz w:val="18"/>
                <w:szCs w:val="18"/>
                <w:lang w:val="lv-LV"/>
              </w:rPr>
              <w:t>inētās</w:t>
            </w:r>
            <w:proofErr w:type="spellEnd"/>
            <w:r w:rsidRPr="00C209C3">
              <w:rPr>
                <w:rFonts w:ascii="Times New Roman" w:hAnsi="Times New Roman" w:cs="Times New Roman"/>
                <w:bCs/>
                <w:i/>
                <w:iCs/>
                <w:color w:val="000000" w:themeColor="text1"/>
                <w:sz w:val="18"/>
                <w:szCs w:val="18"/>
                <w:lang w:val="lv-LV"/>
              </w:rPr>
              <w:t xml:space="preserve"> izmaiņas tiek virzītas saistībā ar to, ka vairāki finansējuma saņēmēji nebija iesnieguši projekta iesniegumu vai arī projekta iesniegumā nebija iekļāvuši visas AF finansējuma saņemšanai paredzētās ēkas dēļ faktisko izmaksu pieauguma, vai dēļ tā, ka ir mainījušies apstākļi (cits ēkas lietojuma veids, jau veikti infrastruktūras uzlabošanas darbi) un ēka vairs nekvalificējas AF atbalstam). </w:t>
            </w:r>
          </w:p>
          <w:p w14:paraId="0F2936E3"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Pēc MKN Nr. 582 grozījumu stāšanās spēkā stāšanās būs jāveic darbības papildu ēku iekļaušanai iesniegtajos projektu iesniegumos vai jāaicina iesniegt jaunus projekta iesniegumus, jānoslēdz līgumi par projektu īstenošanu un jāpiešķir avansa maksājumi, līdz ar to prognozējamais laiks, ko varētu aizņemt šīs darbības ir 6 mēneši. Tikai pēc tam finansējuma saņēmēji uzsāks būvniecības dokumentācijas izstrādi, saskaņošanu ar Būvvaldi, iepirkumu dokumentācijas izstrādi, iepirkumu organizēšanu un iepirkumu līgumu noslēgšanu (prognozējamais laiks –  9 – 12 mēneši) un attiecīgu būvdarbu veikšanu. </w:t>
            </w:r>
          </w:p>
          <w:p w14:paraId="3B2B5677" w14:textId="5B1525A3" w:rsidR="00651D2F" w:rsidRPr="00C209C3" w:rsidRDefault="00651D2F" w:rsidP="00651D2F">
            <w:pPr>
              <w:jc w:val="both"/>
              <w:rPr>
                <w:rFonts w:ascii="Times New Roman" w:hAnsi="Times New Roman" w:cs="Times New Roman"/>
                <w:bCs/>
                <w:i/>
                <w:iCs/>
                <w:color w:val="000000" w:themeColor="text1"/>
                <w:sz w:val="18"/>
                <w:szCs w:val="18"/>
                <w:lang w:val="lv-LV" w:bidi="lv-LV"/>
              </w:rPr>
            </w:pPr>
            <w:r w:rsidRPr="00C209C3">
              <w:rPr>
                <w:rFonts w:ascii="Times New Roman" w:hAnsi="Times New Roman" w:cs="Times New Roman"/>
                <w:bCs/>
                <w:i/>
                <w:iCs/>
                <w:color w:val="000000" w:themeColor="text1"/>
                <w:sz w:val="18"/>
                <w:szCs w:val="18"/>
                <w:lang w:val="lv-LV"/>
              </w:rPr>
              <w:t xml:space="preserve">Līdz ar to kritiski nepieciešams, lai tiktu atbalstītas LM rosinātās izmaiņas 3.1.2.1.i. investīcijas 1. kārtas (vides pieejamības veicināšana valsts un pašvaldību ēkās) </w:t>
            </w:r>
            <w:r w:rsidRPr="00C209C3">
              <w:rPr>
                <w:rFonts w:ascii="Times New Roman" w:hAnsi="Times New Roman" w:cs="Times New Roman"/>
                <w:b/>
                <w:bCs/>
                <w:i/>
                <w:iCs/>
                <w:color w:val="000000" w:themeColor="text1"/>
                <w:sz w:val="18"/>
                <w:szCs w:val="18"/>
                <w:lang w:val="lv-LV"/>
              </w:rPr>
              <w:t>113. atskaites punkta</w:t>
            </w:r>
            <w:r w:rsidRPr="00C209C3">
              <w:rPr>
                <w:rFonts w:ascii="Times New Roman" w:hAnsi="Times New Roman" w:cs="Times New Roman"/>
                <w:bCs/>
                <w:i/>
                <w:iCs/>
                <w:color w:val="000000" w:themeColor="text1"/>
                <w:sz w:val="18"/>
                <w:szCs w:val="18"/>
                <w:lang w:val="lv-LV"/>
              </w:rPr>
              <w:t xml:space="preserve"> “Līgumu slēgšanas tiesību piešķiršana, lai nodrošinātu piekļuvi publiskām telpām valsts un pašvaldību ēkās” un </w:t>
            </w:r>
            <w:r w:rsidRPr="00C209C3">
              <w:rPr>
                <w:rFonts w:ascii="Times New Roman" w:hAnsi="Times New Roman" w:cs="Times New Roman"/>
                <w:b/>
                <w:bCs/>
                <w:i/>
                <w:iCs/>
                <w:color w:val="000000" w:themeColor="text1"/>
                <w:sz w:val="18"/>
                <w:szCs w:val="18"/>
                <w:lang w:val="lv-LV"/>
              </w:rPr>
              <w:t>114. atskaites punkta</w:t>
            </w:r>
            <w:r w:rsidRPr="00C209C3">
              <w:rPr>
                <w:rFonts w:ascii="Times New Roman" w:hAnsi="Times New Roman" w:cs="Times New Roman"/>
                <w:bCs/>
                <w:i/>
                <w:iCs/>
                <w:color w:val="000000" w:themeColor="text1"/>
                <w:sz w:val="18"/>
                <w:szCs w:val="18"/>
                <w:lang w:val="lv-LV"/>
              </w:rPr>
              <w:t xml:space="preserve"> “Būvniecības pabeigšana, lai nodrošinātu piekļuvi publiskām telpām valsts un pašvaldību ēkās” īstenošanas termiņos (kopumā </w:t>
            </w:r>
            <w:r w:rsidRPr="00C209C3">
              <w:rPr>
                <w:rFonts w:ascii="Times New Roman" w:hAnsi="Times New Roman" w:cs="Times New Roman"/>
                <w:b/>
                <w:bCs/>
                <w:i/>
                <w:iCs/>
                <w:color w:val="000000" w:themeColor="text1"/>
                <w:sz w:val="18"/>
                <w:szCs w:val="18"/>
                <w:lang w:val="lv-LV"/>
              </w:rPr>
              <w:t>+ 1 gads un 2 ceturkšņi</w:t>
            </w:r>
            <w:r w:rsidRPr="00C209C3">
              <w:rPr>
                <w:rFonts w:ascii="Times New Roman" w:hAnsi="Times New Roman" w:cs="Times New Roman"/>
                <w:bCs/>
                <w:i/>
                <w:iCs/>
                <w:color w:val="000000" w:themeColor="text1"/>
                <w:sz w:val="18"/>
                <w:szCs w:val="18"/>
                <w:lang w:val="lv-LV"/>
              </w:rPr>
              <w:t>).</w:t>
            </w:r>
          </w:p>
          <w:p w14:paraId="08A0EF52" w14:textId="77777777" w:rsidR="00651D2F" w:rsidRPr="00C209C3" w:rsidRDefault="00651D2F" w:rsidP="00651D2F">
            <w:pPr>
              <w:jc w:val="both"/>
              <w:rPr>
                <w:rFonts w:ascii="Times New Roman" w:hAnsi="Times New Roman" w:cs="Times New Roman"/>
                <w:i/>
                <w:iCs/>
                <w:color w:val="000000" w:themeColor="text1"/>
                <w:sz w:val="18"/>
                <w:szCs w:val="18"/>
                <w:lang w:val="lv-LV"/>
              </w:rPr>
            </w:pPr>
          </w:p>
          <w:p w14:paraId="2109D955" w14:textId="3FD99C4D" w:rsidR="00651D2F" w:rsidRPr="00C209C3" w:rsidRDefault="00651D2F" w:rsidP="00651D2F">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b/>
                <w:bCs/>
                <w:i/>
                <w:iCs/>
                <w:color w:val="000000" w:themeColor="text1"/>
                <w:sz w:val="18"/>
                <w:szCs w:val="18"/>
                <w:lang w:val="lv-LV"/>
              </w:rPr>
              <w:t xml:space="preserve">Attiecībā uz 3.1.2.1.i. investīcijas 2. kārtas (personu ar invaliditāti mājokļu </w:t>
            </w:r>
            <w:r w:rsidR="00BD210B" w:rsidRPr="00C209C3">
              <w:rPr>
                <w:rFonts w:ascii="Times New Roman" w:hAnsi="Times New Roman" w:cs="Times New Roman"/>
                <w:b/>
                <w:bCs/>
                <w:i/>
                <w:iCs/>
                <w:color w:val="000000" w:themeColor="text1"/>
                <w:sz w:val="18"/>
                <w:szCs w:val="18"/>
                <w:lang w:val="lv-LV"/>
              </w:rPr>
              <w:t>pieejamības</w:t>
            </w:r>
            <w:r w:rsidRPr="00C209C3">
              <w:rPr>
                <w:rFonts w:ascii="Times New Roman" w:hAnsi="Times New Roman" w:cs="Times New Roman"/>
                <w:b/>
                <w:bCs/>
                <w:i/>
                <w:iCs/>
                <w:color w:val="000000" w:themeColor="text1"/>
                <w:sz w:val="18"/>
                <w:szCs w:val="18"/>
                <w:lang w:val="lv-LV"/>
              </w:rPr>
              <w:t xml:space="preserve"> nodrošināšanu) īstenošanu,</w:t>
            </w:r>
            <w:r w:rsidRPr="00C209C3">
              <w:rPr>
                <w:rFonts w:ascii="Times New Roman" w:hAnsi="Times New Roman" w:cs="Times New Roman"/>
                <w:i/>
                <w:iCs/>
                <w:color w:val="000000" w:themeColor="text1"/>
                <w:sz w:val="18"/>
                <w:szCs w:val="18"/>
                <w:lang w:val="lv-LV"/>
              </w:rPr>
              <w:t xml:space="preserve"> laika ietvars tiek pārskatīts, jo investīcijas īstenošana ir aizkavējusies, kas saistīts ar:</w:t>
            </w:r>
          </w:p>
          <w:p w14:paraId="11E362BB" w14:textId="77777777" w:rsidR="00651D2F" w:rsidRPr="00C209C3" w:rsidRDefault="00651D2F" w:rsidP="00651D2F">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i/>
                <w:iCs/>
                <w:color w:val="000000" w:themeColor="text1"/>
                <w:sz w:val="18"/>
                <w:szCs w:val="18"/>
                <w:lang w:val="lv-LV"/>
              </w:rPr>
              <w:t xml:space="preserve">1) vairākiem risināmiem jautājumiem saistībā ar ieviešanas nosacījumu izstrādi (neskaidrību risināšanu attiecībā uz ieguldījumu veikšanu privātpersonas īpašumā, kā arī </w:t>
            </w:r>
            <w:r w:rsidRPr="00C209C3">
              <w:rPr>
                <w:rFonts w:ascii="Times New Roman" w:hAnsi="Times New Roman" w:cs="Times New Roman"/>
                <w:bCs/>
                <w:i/>
                <w:iCs/>
                <w:color w:val="000000" w:themeColor="text1"/>
                <w:sz w:val="18"/>
                <w:szCs w:val="18"/>
                <w:lang w:val="lv-LV"/>
              </w:rPr>
              <w:t>būvniecības izmaksu sadārdzinājumu un papildu līdzfinansējuma piesaistes nepieciešamību, kā ietekmē varētu tikt kavēta pašvaldību interese dalībai investīcijā</w:t>
            </w:r>
            <w:r w:rsidRPr="00C209C3">
              <w:rPr>
                <w:rFonts w:ascii="Times New Roman" w:hAnsi="Times New Roman" w:cs="Times New Roman"/>
                <w:i/>
                <w:iCs/>
                <w:color w:val="000000" w:themeColor="text1"/>
                <w:sz w:val="18"/>
                <w:szCs w:val="18"/>
                <w:lang w:val="lv-LV"/>
              </w:rPr>
              <w:t xml:space="preserve">); </w:t>
            </w:r>
          </w:p>
          <w:p w14:paraId="5B4F5309" w14:textId="77777777" w:rsidR="00651D2F" w:rsidRPr="00C209C3" w:rsidRDefault="00651D2F" w:rsidP="00651D2F">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i/>
                <w:iCs/>
                <w:color w:val="000000" w:themeColor="text1"/>
                <w:sz w:val="18"/>
                <w:szCs w:val="18"/>
                <w:lang w:val="lv-LV"/>
              </w:rPr>
              <w:t xml:space="preserve">2) risku savlaicīgai atbalsta saņemšanai tiesīgo personu atlasei pašvaldību ierobežotās kapacitātes dēļ – noslogotība atbalsta sniegšanā Ukrainas civiliedzīvotājiem, energoresursu krīzes dēļ </w:t>
            </w:r>
            <w:proofErr w:type="spellStart"/>
            <w:r w:rsidRPr="00C209C3">
              <w:rPr>
                <w:rFonts w:ascii="Times New Roman" w:hAnsi="Times New Roman" w:cs="Times New Roman"/>
                <w:i/>
                <w:iCs/>
                <w:color w:val="000000" w:themeColor="text1"/>
                <w:sz w:val="18"/>
                <w:szCs w:val="18"/>
                <w:lang w:val="lv-LV"/>
              </w:rPr>
              <w:t>utml</w:t>
            </w:r>
            <w:proofErr w:type="spellEnd"/>
            <w:r w:rsidRPr="00C209C3">
              <w:rPr>
                <w:rFonts w:ascii="Times New Roman" w:hAnsi="Times New Roman" w:cs="Times New Roman"/>
                <w:i/>
                <w:iCs/>
                <w:color w:val="000000" w:themeColor="text1"/>
                <w:sz w:val="18"/>
                <w:szCs w:val="18"/>
                <w:lang w:val="lv-LV"/>
              </w:rPr>
              <w:t xml:space="preserve">.; </w:t>
            </w:r>
          </w:p>
          <w:p w14:paraId="0D315577" w14:textId="77777777" w:rsidR="00651D2F" w:rsidRPr="00C209C3" w:rsidRDefault="00651D2F" w:rsidP="00651D2F">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i/>
                <w:iCs/>
                <w:color w:val="000000" w:themeColor="text1"/>
                <w:sz w:val="18"/>
                <w:szCs w:val="18"/>
                <w:lang w:val="lv-LV"/>
              </w:rPr>
              <w:t>3) pašvaldību nevēlēšanos uzsākt projektu īstenošanu pirms līgumu noslēgšanas ar CFLA.</w:t>
            </w:r>
          </w:p>
          <w:p w14:paraId="38A87DDD" w14:textId="77777777" w:rsidR="00651D2F" w:rsidRPr="00C209C3" w:rsidRDefault="00651D2F" w:rsidP="00651D2F">
            <w:pPr>
              <w:jc w:val="both"/>
              <w:rPr>
                <w:rFonts w:ascii="Times New Roman" w:hAnsi="Times New Roman" w:cs="Times New Roman"/>
                <w:i/>
                <w:iCs/>
                <w:color w:val="000000" w:themeColor="text1"/>
                <w:sz w:val="18"/>
                <w:szCs w:val="18"/>
                <w:lang w:val="lv-LV"/>
              </w:rPr>
            </w:pPr>
          </w:p>
          <w:p w14:paraId="32F153A3" w14:textId="31C522A2"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Saskaņā ar 18.10.2022. MK protokollēmuma Nr. 53 70. § 11. 115. atskaites punktu “Konkrētas </w:t>
            </w:r>
            <w:proofErr w:type="spellStart"/>
            <w:r w:rsidRPr="00C209C3">
              <w:rPr>
                <w:rFonts w:ascii="Times New Roman" w:hAnsi="Times New Roman" w:cs="Times New Roman"/>
                <w:bCs/>
                <w:i/>
                <w:iCs/>
                <w:color w:val="000000" w:themeColor="text1"/>
                <w:sz w:val="18"/>
                <w:szCs w:val="18"/>
                <w:lang w:val="lv-LV"/>
              </w:rPr>
              <w:t>mērķgrupas</w:t>
            </w:r>
            <w:proofErr w:type="spellEnd"/>
            <w:r w:rsidRPr="00C209C3">
              <w:rPr>
                <w:rFonts w:ascii="Times New Roman" w:hAnsi="Times New Roman" w:cs="Times New Roman"/>
                <w:bCs/>
                <w:i/>
                <w:iCs/>
                <w:color w:val="000000" w:themeColor="text1"/>
                <w:sz w:val="18"/>
                <w:szCs w:val="18"/>
                <w:lang w:val="lv-LV"/>
              </w:rPr>
              <w:t xml:space="preserve"> izvēle mājokļa fiziskās pieejamības uzlabošanai” </w:t>
            </w:r>
            <w:r w:rsidRPr="00C209C3">
              <w:rPr>
                <w:rFonts w:ascii="Times New Roman" w:hAnsi="Times New Roman" w:cs="Times New Roman"/>
                <w:b/>
                <w:bCs/>
                <w:i/>
                <w:iCs/>
                <w:color w:val="000000" w:themeColor="text1"/>
                <w:sz w:val="18"/>
                <w:szCs w:val="18"/>
                <w:lang w:val="lv-LV"/>
              </w:rPr>
              <w:t xml:space="preserve">izpilde, </w:t>
            </w:r>
            <w:r w:rsidRPr="00C209C3">
              <w:rPr>
                <w:rFonts w:ascii="Times New Roman" w:hAnsi="Times New Roman" w:cs="Times New Roman"/>
                <w:i/>
                <w:iCs/>
                <w:color w:val="000000" w:themeColor="text1"/>
                <w:sz w:val="18"/>
                <w:szCs w:val="18"/>
                <w:lang w:val="lv-LV"/>
              </w:rPr>
              <w:t xml:space="preserve">kas sākotnēji bija plānota līdz </w:t>
            </w:r>
            <w:r w:rsidRPr="00C209C3">
              <w:rPr>
                <w:rFonts w:ascii="Times New Roman" w:hAnsi="Times New Roman" w:cs="Times New Roman"/>
                <w:i/>
                <w:iCs/>
                <w:color w:val="000000" w:themeColor="text1"/>
                <w:sz w:val="18"/>
                <w:szCs w:val="18"/>
              </w:rPr>
              <w:t>30.09.2022.,</w:t>
            </w:r>
            <w:r w:rsidRPr="00C209C3">
              <w:rPr>
                <w:rFonts w:ascii="Times New Roman" w:hAnsi="Times New Roman" w:cs="Times New Roman"/>
                <w:b/>
                <w:bCs/>
                <w:i/>
                <w:iCs/>
                <w:color w:val="000000" w:themeColor="text1"/>
                <w:sz w:val="18"/>
                <w:szCs w:val="18"/>
                <w:lang w:val="lv-LV"/>
              </w:rPr>
              <w:t xml:space="preserve"> ir jānodrošina līdz 31.03.2023., bet tā izpilde minētajā termiņā praktiski nav iespējama </w:t>
            </w:r>
            <w:r w:rsidRPr="00C209C3">
              <w:rPr>
                <w:rFonts w:ascii="Times New Roman" w:hAnsi="Times New Roman" w:cs="Times New Roman"/>
                <w:bCs/>
                <w:i/>
                <w:iCs/>
                <w:color w:val="000000" w:themeColor="text1"/>
                <w:sz w:val="18"/>
                <w:szCs w:val="18"/>
                <w:lang w:val="lv-LV"/>
              </w:rPr>
              <w:t xml:space="preserve">(šobrīd joprojām norit darbs pie MKN par investīcijas īstenošanu izstrādes/saskaņošanas, tiesību akta </w:t>
            </w:r>
            <w:proofErr w:type="spellStart"/>
            <w:r w:rsidRPr="00C209C3">
              <w:rPr>
                <w:rFonts w:ascii="Times New Roman" w:hAnsi="Times New Roman" w:cs="Times New Roman"/>
                <w:bCs/>
                <w:i/>
                <w:iCs/>
                <w:color w:val="000000" w:themeColor="text1"/>
                <w:sz w:val="18"/>
                <w:szCs w:val="18"/>
                <w:lang w:val="lv-LV"/>
              </w:rPr>
              <w:t>projektsnodots</w:t>
            </w:r>
            <w:proofErr w:type="spellEnd"/>
            <w:r w:rsidRPr="00C209C3">
              <w:rPr>
                <w:rFonts w:ascii="Times New Roman" w:hAnsi="Times New Roman" w:cs="Times New Roman"/>
                <w:bCs/>
                <w:i/>
                <w:iCs/>
                <w:color w:val="000000" w:themeColor="text1"/>
                <w:sz w:val="18"/>
                <w:szCs w:val="18"/>
                <w:lang w:val="lv-LV"/>
              </w:rPr>
              <w:t xml:space="preserve"> saskaņošanai TAP š.g. aprīlī, attiecīgi pieņemšana MK varētu būt š.g. maijā, pēc MKN spēkā stāšanās pašvaldības uzsāks mērķa grupas personu iesniegumu pieņemšanu, atlasi un lēmumu pieņemšanu par atbalsta piešķiršanu (prognozējamais laiks – 4/5 mēneši), paralēli būs jāorganizē projektu iesniegumu atlase, jāvērtē iesniegtie projektu iesniegumi, jānoslēdz līgumi par projektu īstenošanu un jāpiešķir avansa maksājumi (prognozējamais laiks – 6 mēneši), un tikai pēc tam finansējuma saņēmēji uzsāks iepirkumu organizēšanu, t.sk. par pakalpojumu, piegādes organizēšanu vai būvniecības dokumentācijas izstrādi, saskaņošanu ar Būvvaldi, iepirkumu dokumentācijas izstrādi, iepirkumu organizēšanu un iepirkumu līgumu slēgšanu (prognozējamais laiks –  9 – 12 mēneši) un attiecīgu būvdarbu veikšanu.</w:t>
            </w:r>
          </w:p>
          <w:p w14:paraId="6F227193" w14:textId="3D639FB8" w:rsidR="00651D2F" w:rsidRPr="00C209C3" w:rsidRDefault="00651D2F" w:rsidP="00651D2F">
            <w:pPr>
              <w:jc w:val="both"/>
              <w:rPr>
                <w:rFonts w:ascii="Times New Roman" w:hAnsi="Times New Roman" w:cs="Times New Roman"/>
                <w:bCs/>
                <w:i/>
                <w:iCs/>
                <w:color w:val="000000" w:themeColor="text1"/>
                <w:sz w:val="18"/>
                <w:szCs w:val="18"/>
                <w:lang w:val="lv-LV" w:bidi="lv-LV"/>
              </w:rPr>
            </w:pPr>
            <w:r w:rsidRPr="00C209C3">
              <w:rPr>
                <w:rFonts w:ascii="Times New Roman" w:hAnsi="Times New Roman" w:cs="Times New Roman"/>
                <w:bCs/>
                <w:i/>
                <w:iCs/>
                <w:color w:val="000000" w:themeColor="text1"/>
                <w:sz w:val="18"/>
                <w:szCs w:val="18"/>
                <w:lang w:val="lv-LV"/>
              </w:rPr>
              <w:t xml:space="preserve">Līdz ar to kritiski nepieciešams, lai tiktu atbalstītas LM rosinātās izmaiņas 3.1.2.1.i. investīcijas 2. kārtas (vides pieejamības veicināšana mājokļos) </w:t>
            </w:r>
            <w:r w:rsidRPr="00C209C3">
              <w:rPr>
                <w:rFonts w:ascii="Times New Roman" w:hAnsi="Times New Roman" w:cs="Times New Roman"/>
                <w:b/>
                <w:bCs/>
                <w:i/>
                <w:iCs/>
                <w:color w:val="000000" w:themeColor="text1"/>
                <w:sz w:val="18"/>
                <w:szCs w:val="18"/>
                <w:lang w:val="lv-LV"/>
              </w:rPr>
              <w:t>115. atskaites</w:t>
            </w:r>
            <w:r w:rsidRPr="00C209C3">
              <w:rPr>
                <w:rFonts w:ascii="Times New Roman" w:hAnsi="Times New Roman" w:cs="Times New Roman"/>
                <w:bCs/>
                <w:i/>
                <w:iCs/>
                <w:color w:val="000000" w:themeColor="text1"/>
                <w:sz w:val="18"/>
                <w:szCs w:val="18"/>
                <w:lang w:val="lv-LV"/>
              </w:rPr>
              <w:t xml:space="preserve"> punkta “Konkrētas </w:t>
            </w:r>
            <w:proofErr w:type="spellStart"/>
            <w:r w:rsidRPr="00C209C3">
              <w:rPr>
                <w:rFonts w:ascii="Times New Roman" w:hAnsi="Times New Roman" w:cs="Times New Roman"/>
                <w:bCs/>
                <w:i/>
                <w:iCs/>
                <w:color w:val="000000" w:themeColor="text1"/>
                <w:sz w:val="18"/>
                <w:szCs w:val="18"/>
                <w:lang w:val="lv-LV"/>
              </w:rPr>
              <w:t>mērķgrupas</w:t>
            </w:r>
            <w:proofErr w:type="spellEnd"/>
            <w:r w:rsidRPr="00C209C3">
              <w:rPr>
                <w:rFonts w:ascii="Times New Roman" w:hAnsi="Times New Roman" w:cs="Times New Roman"/>
                <w:bCs/>
                <w:i/>
                <w:iCs/>
                <w:color w:val="000000" w:themeColor="text1"/>
                <w:sz w:val="18"/>
                <w:szCs w:val="18"/>
                <w:lang w:val="lv-LV"/>
              </w:rPr>
              <w:t xml:space="preserve"> izvēle mājokļa fiziskās pieejamības uzlabošanai”, </w:t>
            </w:r>
            <w:r w:rsidRPr="00C209C3">
              <w:rPr>
                <w:rFonts w:ascii="Times New Roman" w:hAnsi="Times New Roman" w:cs="Times New Roman"/>
                <w:b/>
                <w:bCs/>
                <w:i/>
                <w:iCs/>
                <w:color w:val="000000" w:themeColor="text1"/>
                <w:sz w:val="18"/>
                <w:szCs w:val="18"/>
                <w:lang w:val="lv-LV"/>
              </w:rPr>
              <w:t>116. atskaites</w:t>
            </w:r>
            <w:r w:rsidRPr="00C209C3">
              <w:rPr>
                <w:rFonts w:ascii="Times New Roman" w:hAnsi="Times New Roman" w:cs="Times New Roman"/>
                <w:bCs/>
                <w:i/>
                <w:iCs/>
                <w:color w:val="000000" w:themeColor="text1"/>
                <w:sz w:val="18"/>
                <w:szCs w:val="18"/>
                <w:lang w:val="lv-LV"/>
              </w:rPr>
              <w:t xml:space="preserve"> punkta “</w:t>
            </w:r>
            <w:r w:rsidRPr="00C209C3">
              <w:rPr>
                <w:rFonts w:ascii="Times New Roman" w:hAnsi="Times New Roman" w:cs="Times New Roman"/>
                <w:i/>
                <w:iCs/>
                <w:color w:val="000000" w:themeColor="text1"/>
                <w:sz w:val="18"/>
                <w:szCs w:val="18"/>
                <w:lang w:val="lv-LV"/>
              </w:rPr>
              <w:t>Būvdarbu līgumu noslēgšana, lai personām ar invaliditāti pielāgotu mājokļus</w:t>
            </w:r>
            <w:r w:rsidRPr="00C209C3">
              <w:rPr>
                <w:rFonts w:ascii="Times New Roman" w:hAnsi="Times New Roman" w:cs="Times New Roman"/>
                <w:bCs/>
                <w:i/>
                <w:iCs/>
                <w:color w:val="000000" w:themeColor="text1"/>
                <w:sz w:val="18"/>
                <w:szCs w:val="18"/>
                <w:lang w:val="lv-LV"/>
              </w:rPr>
              <w:t xml:space="preserve">” un </w:t>
            </w:r>
            <w:r w:rsidRPr="00C209C3">
              <w:rPr>
                <w:rFonts w:ascii="Times New Roman" w:hAnsi="Times New Roman" w:cs="Times New Roman"/>
                <w:b/>
                <w:bCs/>
                <w:i/>
                <w:iCs/>
                <w:color w:val="000000" w:themeColor="text1"/>
                <w:sz w:val="18"/>
                <w:szCs w:val="18"/>
                <w:lang w:val="lv-LV"/>
              </w:rPr>
              <w:t>117. atskaites</w:t>
            </w:r>
            <w:r w:rsidRPr="00C209C3">
              <w:rPr>
                <w:rFonts w:ascii="Times New Roman" w:hAnsi="Times New Roman" w:cs="Times New Roman"/>
                <w:bCs/>
                <w:i/>
                <w:iCs/>
                <w:color w:val="000000" w:themeColor="text1"/>
                <w:sz w:val="18"/>
                <w:szCs w:val="18"/>
                <w:lang w:val="lv-LV"/>
              </w:rPr>
              <w:t xml:space="preserve"> punkta “</w:t>
            </w:r>
            <w:r w:rsidRPr="00C209C3">
              <w:rPr>
                <w:rFonts w:ascii="Times New Roman" w:hAnsi="Times New Roman" w:cs="Times New Roman"/>
                <w:i/>
                <w:iCs/>
                <w:color w:val="000000" w:themeColor="text1"/>
                <w:sz w:val="18"/>
                <w:szCs w:val="18"/>
                <w:lang w:val="lv-LV"/>
              </w:rPr>
              <w:t>Nodrošināta pieejamība mājokļa videi personām ar invaliditāti</w:t>
            </w:r>
            <w:r w:rsidRPr="00C209C3">
              <w:rPr>
                <w:rFonts w:ascii="Times New Roman" w:hAnsi="Times New Roman" w:cs="Times New Roman"/>
                <w:bCs/>
                <w:i/>
                <w:iCs/>
                <w:color w:val="000000" w:themeColor="text1"/>
                <w:sz w:val="18"/>
                <w:szCs w:val="18"/>
                <w:lang w:val="lv-LV"/>
              </w:rPr>
              <w:t xml:space="preserve">” īstenošanas termiņos (kopumā </w:t>
            </w:r>
            <w:r w:rsidRPr="00C209C3">
              <w:rPr>
                <w:rFonts w:ascii="Times New Roman" w:hAnsi="Times New Roman" w:cs="Times New Roman"/>
                <w:b/>
                <w:bCs/>
                <w:i/>
                <w:iCs/>
                <w:color w:val="000000" w:themeColor="text1"/>
                <w:sz w:val="18"/>
                <w:szCs w:val="18"/>
                <w:lang w:val="lv-LV"/>
              </w:rPr>
              <w:t>+ 1 gads un 2 ceturkšņiem</w:t>
            </w:r>
            <w:r w:rsidRPr="00C209C3">
              <w:rPr>
                <w:rFonts w:ascii="Times New Roman" w:hAnsi="Times New Roman" w:cs="Times New Roman"/>
                <w:bCs/>
                <w:i/>
                <w:iCs/>
                <w:color w:val="000000" w:themeColor="text1"/>
                <w:sz w:val="18"/>
                <w:szCs w:val="18"/>
                <w:lang w:val="lv-LV"/>
              </w:rPr>
              <w:t>).</w:t>
            </w:r>
          </w:p>
          <w:p w14:paraId="176BFAAF" w14:textId="77777777" w:rsidR="00651D2F" w:rsidRPr="00C209C3" w:rsidRDefault="00651D2F" w:rsidP="00651D2F">
            <w:pPr>
              <w:jc w:val="both"/>
              <w:rPr>
                <w:rFonts w:ascii="Times New Roman" w:hAnsi="Times New Roman" w:cs="Times New Roman"/>
                <w:i/>
                <w:iCs/>
                <w:color w:val="000000" w:themeColor="text1"/>
                <w:sz w:val="18"/>
                <w:szCs w:val="18"/>
                <w:lang w:val="lv-LV"/>
              </w:rPr>
            </w:pPr>
          </w:p>
          <w:p w14:paraId="247CBCCE" w14:textId="77777777" w:rsidR="00651D2F" w:rsidRPr="00C209C3" w:rsidRDefault="00651D2F" w:rsidP="00651D2F">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i/>
                <w:iCs/>
                <w:color w:val="000000" w:themeColor="text1"/>
                <w:sz w:val="18"/>
                <w:szCs w:val="18"/>
                <w:lang w:val="lv-LV"/>
              </w:rPr>
              <w:t>Vienlaikus:</w:t>
            </w:r>
          </w:p>
          <w:p w14:paraId="6063EB46" w14:textId="77777777" w:rsidR="00651D2F" w:rsidRPr="00C209C3" w:rsidRDefault="00651D2F" w:rsidP="00651D2F">
            <w:pPr>
              <w:pStyle w:val="CommentText"/>
              <w:jc w:val="both"/>
              <w:rPr>
                <w:rStyle w:val="cf01"/>
                <w:rFonts w:ascii="Times New Roman" w:hAnsi="Times New Roman" w:cs="Times New Roman"/>
                <w:i/>
                <w:color w:val="000000" w:themeColor="text1"/>
              </w:rPr>
            </w:pPr>
            <w:r w:rsidRPr="00C209C3">
              <w:rPr>
                <w:rFonts w:ascii="Times New Roman" w:hAnsi="Times New Roman" w:cs="Times New Roman"/>
                <w:i/>
                <w:iCs/>
                <w:color w:val="000000" w:themeColor="text1"/>
                <w:sz w:val="18"/>
                <w:szCs w:val="18"/>
                <w:lang w:val="lv-LV"/>
              </w:rPr>
              <w:t xml:space="preserve">- </w:t>
            </w:r>
            <w:r w:rsidRPr="00C209C3">
              <w:rPr>
                <w:rFonts w:ascii="Times New Roman" w:hAnsi="Times New Roman" w:cs="Times New Roman"/>
                <w:b/>
                <w:bCs/>
                <w:i/>
                <w:iCs/>
                <w:color w:val="000000" w:themeColor="text1"/>
                <w:sz w:val="18"/>
                <w:szCs w:val="18"/>
                <w:lang w:val="lv-LV"/>
              </w:rPr>
              <w:t>lai sasniegtu 3.1.2.1.i. investīcijas sākotnēji plānotās atskaites punkta vērtības</w:t>
            </w:r>
            <w:r w:rsidRPr="00C209C3">
              <w:rPr>
                <w:rFonts w:ascii="Times New Roman" w:hAnsi="Times New Roman" w:cs="Times New Roman"/>
                <w:i/>
                <w:iCs/>
                <w:color w:val="000000" w:themeColor="text1"/>
                <w:sz w:val="18"/>
                <w:szCs w:val="18"/>
                <w:lang w:val="lv-LV"/>
              </w:rPr>
              <w:t xml:space="preserve"> kā r</w:t>
            </w:r>
            <w:r w:rsidRPr="00C209C3">
              <w:rPr>
                <w:rFonts w:ascii="Times New Roman" w:hAnsi="Times New Roman" w:cs="Times New Roman"/>
                <w:bCs/>
                <w:i/>
                <w:iCs/>
                <w:color w:val="000000" w:themeColor="text1"/>
                <w:sz w:val="18"/>
                <w:szCs w:val="18"/>
                <w:lang w:val="lv-LV"/>
              </w:rPr>
              <w:t xml:space="preserve">isinājums </w:t>
            </w:r>
            <w:r w:rsidRPr="00C209C3">
              <w:rPr>
                <w:rFonts w:ascii="Times New Roman" w:hAnsi="Times New Roman" w:cs="Times New Roman"/>
                <w:b/>
                <w:i/>
                <w:iCs/>
                <w:color w:val="000000" w:themeColor="text1"/>
                <w:sz w:val="18"/>
                <w:szCs w:val="18"/>
                <w:lang w:val="lv-LV"/>
              </w:rPr>
              <w:t xml:space="preserve">ir plānota papildu AF finansējuma piesaiste </w:t>
            </w:r>
            <w:r w:rsidRPr="00C209C3">
              <w:rPr>
                <w:rFonts w:ascii="Times New Roman" w:hAnsi="Times New Roman" w:cs="Times New Roman"/>
                <w:bCs/>
                <w:i/>
                <w:iCs/>
                <w:color w:val="000000" w:themeColor="text1"/>
                <w:sz w:val="18"/>
                <w:szCs w:val="18"/>
                <w:lang w:val="lv-LV"/>
              </w:rPr>
              <w:t>būvniecības cenu sadārdzinājuma segšanai – izmantojot daļu no papildu 8 501 144 euro AF finansējuma (t.i., investīcijas īstenošanai pilnā apmērā nepieciešami papildu 4 097 637 euro)</w:t>
            </w:r>
            <w:r w:rsidRPr="00C209C3">
              <w:rPr>
                <w:rFonts w:ascii="Times New Roman" w:hAnsi="Times New Roman" w:cs="Times New Roman"/>
                <w:bCs/>
                <w:i/>
                <w:iCs/>
                <w:color w:val="000000" w:themeColor="text1"/>
                <w:sz w:val="18"/>
                <w:szCs w:val="18"/>
              </w:rPr>
              <w:t>, kas tiks novirzīts Latvijai, piesaistot atlikušo AF finansējuma mainīgo daļu (grantu), saskaņā ar indikatīvo aprēķinu, kas ieļauts ar Ministru kabineta 14.07.2022. sēdē izskatītajā un apstiprinātajā informatīvajā ziņojumā “Informatīvais ziņojums par Latvijas Atveseļošanas un noturības mehānisma plāna grozījumiem”.</w:t>
            </w:r>
          </w:p>
          <w:p w14:paraId="7445BE5C" w14:textId="77777777" w:rsidR="00651D2F" w:rsidRPr="00C209C3" w:rsidRDefault="00651D2F" w:rsidP="00651D2F">
            <w:pPr>
              <w:jc w:val="both"/>
              <w:rPr>
                <w:rFonts w:ascii="Times New Roman" w:hAnsi="Times New Roman" w:cs="Times New Roman"/>
                <w:bCs/>
                <w:i/>
                <w:iCs/>
                <w:color w:val="002060"/>
                <w:sz w:val="18"/>
                <w:szCs w:val="18"/>
                <w:lang w:val="lv-LV"/>
              </w:rPr>
            </w:pPr>
          </w:p>
          <w:p w14:paraId="32A4B8C6"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Jāmin, ka, vērtējot līdzšinējo būvniecības cenu pieaugumu un izdarot pieņēmumus turpmākajām inflācijas tendencēm (</w:t>
            </w:r>
            <w:r w:rsidRPr="00C209C3">
              <w:rPr>
                <w:rFonts w:ascii="Times New Roman" w:hAnsi="Times New Roman" w:cs="Times New Roman"/>
                <w:bCs/>
                <w:i/>
                <w:iCs/>
                <w:color w:val="000000" w:themeColor="text1"/>
                <w:sz w:val="18"/>
                <w:szCs w:val="18"/>
              </w:rPr>
              <w:t>pie šī arī jāmin, ka LM ir izdarījusi secinājumus, vērtējot kopējo cenu pieaugumu faktisko situāciju un prognozi, LM nav skatījusies atsevišķi būvniecības cenu pieaugumu, ņemot vērā, ka būvniecības cenu pieaugumā novērojamas tādas pašas tendences kā kopējā inflācijas līmenī</w:t>
            </w:r>
            <w:r w:rsidRPr="00C209C3">
              <w:rPr>
                <w:rFonts w:ascii="Times New Roman" w:hAnsi="Times New Roman" w:cs="Times New Roman"/>
                <w:bCs/>
                <w:i/>
                <w:iCs/>
                <w:color w:val="000000" w:themeColor="text1"/>
                <w:sz w:val="18"/>
                <w:szCs w:val="18"/>
                <w:lang w:val="lv-LV"/>
              </w:rPr>
              <w:t>), LM secina, ka:</w:t>
            </w:r>
          </w:p>
          <w:p w14:paraId="74514663" w14:textId="2BC4694F"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lastRenderedPageBreak/>
              <w:t xml:space="preserve">1) kopš tika izstrādāts un apstiprināts AF plāns 2021. gada aprīlī atbilstoši </w:t>
            </w:r>
            <w:proofErr w:type="spellStart"/>
            <w:r w:rsidRPr="00C209C3">
              <w:rPr>
                <w:rFonts w:ascii="Times New Roman" w:hAnsi="Times New Roman" w:cs="Times New Roman"/>
                <w:bCs/>
                <w:i/>
                <w:iCs/>
                <w:color w:val="000000" w:themeColor="text1"/>
                <w:sz w:val="18"/>
                <w:szCs w:val="18"/>
                <w:lang w:val="lv-LV"/>
              </w:rPr>
              <w:t>Eurostat</w:t>
            </w:r>
            <w:proofErr w:type="spellEnd"/>
            <w:r w:rsidRPr="00C209C3">
              <w:rPr>
                <w:rFonts w:ascii="Times New Roman" w:hAnsi="Times New Roman" w:cs="Times New Roman"/>
                <w:bCs/>
                <w:i/>
                <w:iCs/>
                <w:color w:val="000000" w:themeColor="text1"/>
                <w:sz w:val="18"/>
                <w:szCs w:val="18"/>
                <w:lang w:val="lv-LV"/>
              </w:rPr>
              <w:t xml:space="preserve"> informācijai par inflāciju indeksiem (pieejams </w:t>
            </w:r>
            <w:hyperlink r:id="rId21" w:history="1">
              <w:r w:rsidRPr="00C209C3">
                <w:rPr>
                  <w:rStyle w:val="Hyperlink"/>
                  <w:rFonts w:ascii="Times New Roman" w:hAnsi="Times New Roman" w:cs="Times New Roman"/>
                  <w:bCs/>
                  <w:i/>
                  <w:iCs/>
                  <w:color w:val="000000" w:themeColor="text1"/>
                  <w:sz w:val="18"/>
                  <w:szCs w:val="18"/>
                  <w:lang w:val="lv-LV"/>
                </w:rPr>
                <w:t>https://ec.europa.eu/eurostat/cache/recovery-dashboard/?indicator=DB3&amp;countries=EU,EA</w:t>
              </w:r>
            </w:hyperlink>
            <w:r w:rsidRPr="00C209C3">
              <w:rPr>
                <w:rFonts w:ascii="Times New Roman" w:hAnsi="Times New Roman" w:cs="Times New Roman"/>
                <w:bCs/>
                <w:i/>
                <w:iCs/>
                <w:color w:val="000000" w:themeColor="text1"/>
                <w:sz w:val="18"/>
                <w:szCs w:val="18"/>
                <w:lang w:val="lv-LV"/>
              </w:rPr>
              <w:t>,LV</w:t>
            </w:r>
            <w:r w:rsidRPr="00C209C3">
              <w:rPr>
                <w:rFonts w:ascii="Times New Roman" w:hAnsi="Times New Roman" w:cs="Times New Roman"/>
                <w:bCs/>
                <w:i/>
                <w:iCs/>
                <w:color w:val="000000" w:themeColor="text1"/>
                <w:sz w:val="18"/>
                <w:szCs w:val="18"/>
                <w:u w:val="single"/>
                <w:lang w:val="lv-LV"/>
              </w:rPr>
              <w:t>)</w:t>
            </w:r>
            <w:r w:rsidRPr="00C209C3">
              <w:rPr>
                <w:rFonts w:ascii="Times New Roman" w:hAnsi="Times New Roman" w:cs="Times New Roman"/>
                <w:bCs/>
                <w:i/>
                <w:iCs/>
                <w:color w:val="000000" w:themeColor="text1"/>
                <w:sz w:val="18"/>
                <w:szCs w:val="18"/>
                <w:lang w:val="lv-LV"/>
              </w:rPr>
              <w:t xml:space="preserve"> kopumā izmaksas līdz 2022. gada oktobrim ir pieaugušas par 19,7%;</w:t>
            </w:r>
          </w:p>
          <w:p w14:paraId="6D064896"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2) arī turpmākās attīstības tendences atbilstoši </w:t>
            </w:r>
            <w:proofErr w:type="spellStart"/>
            <w:r w:rsidRPr="00C209C3">
              <w:rPr>
                <w:rFonts w:ascii="Times New Roman" w:hAnsi="Times New Roman" w:cs="Times New Roman"/>
                <w:bCs/>
                <w:i/>
                <w:iCs/>
                <w:color w:val="000000" w:themeColor="text1"/>
                <w:sz w:val="18"/>
                <w:szCs w:val="18"/>
                <w:lang w:val="lv-LV"/>
              </w:rPr>
              <w:t>Eurostat</w:t>
            </w:r>
            <w:proofErr w:type="spellEnd"/>
            <w:r w:rsidRPr="00C209C3">
              <w:rPr>
                <w:rFonts w:ascii="Times New Roman" w:hAnsi="Times New Roman" w:cs="Times New Roman"/>
                <w:bCs/>
                <w:i/>
                <w:iCs/>
                <w:color w:val="000000" w:themeColor="text1"/>
                <w:sz w:val="18"/>
                <w:szCs w:val="18"/>
                <w:lang w:val="lv-LV"/>
              </w:rPr>
              <w:t xml:space="preserve"> prognozēm (pieejams </w:t>
            </w:r>
            <w:hyperlink r:id="rId22" w:history="1">
              <w:r w:rsidRPr="00C209C3">
                <w:rPr>
                  <w:rStyle w:val="Hyperlink"/>
                  <w:rFonts w:ascii="Times New Roman" w:hAnsi="Times New Roman" w:cs="Times New Roman"/>
                  <w:bCs/>
                  <w:i/>
                  <w:iCs/>
                  <w:color w:val="000000" w:themeColor="text1"/>
                  <w:sz w:val="18"/>
                  <w:szCs w:val="18"/>
                  <w:lang w:val="lv-LV"/>
                </w:rPr>
                <w:t>https://economy-finance.ec.europa.eu/economic-surveillance-eu-economies/latvia/economic-forecast-latvia_en</w:t>
              </w:r>
            </w:hyperlink>
            <w:r w:rsidRPr="00C209C3">
              <w:rPr>
                <w:rFonts w:ascii="Times New Roman" w:hAnsi="Times New Roman" w:cs="Times New Roman"/>
                <w:bCs/>
                <w:i/>
                <w:iCs/>
                <w:color w:val="000000" w:themeColor="text1"/>
                <w:sz w:val="18"/>
                <w:szCs w:val="18"/>
                <w:lang w:val="lv-LV"/>
              </w:rPr>
              <w:t>) un Latvijas Bankas prognozēm (pieejamas - https://www.bank.lv/darbibas-jomas/monetaras-politikas-istenosana/prognozes) liecina, ka:</w:t>
            </w:r>
          </w:p>
          <w:p w14:paraId="251B8FD1"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a) militārā konflikta Ukrainā nelabvēlīgā attīstība apgrūtinās globālo resursu pieejamību un ilgāk uzturēs augstākas resursu cenas. Tāpat inflācijas prognoze ir paaugstināta gan no ECB, gan no Latvijas Bankas puses visam prognozēšanas periodam, lielākoties enerģijas, īpaši gāzes, cenu pieauguma dēļ, kā arī saistībā ar redzējumu par augstāku, nekā iepriekš lēsts, šo cenu līmeni nākotnē, kas t.sk. ietekmē arī būvniecības jomu.</w:t>
            </w:r>
          </w:p>
          <w:p w14:paraId="2D68F901"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Attiecīgi inflācijas prognozes paaugstinātas līdz 16.9% 2022. gadā (Latvijas Bankas jūnija prognozē – 14.8%, savukārt septembra prognoze ECB prognozē – 8.1%) un 8.3% atbilstoši ECB prognozei un 9.2% atbilstoši Latvijas bankas prognozei 2023. gadā (Latvijas Bankas jūnija prognozē – 7.0%, savukārt ECB prognozē – 5.5.%).</w:t>
            </w:r>
          </w:p>
          <w:p w14:paraId="2F25580E"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Jāmin, ka 2022. gadā no janvāra līdz oktobrim kopējā inflācija jau bija sasniegusi 13,2% (</w:t>
            </w:r>
            <w:proofErr w:type="spellStart"/>
            <w:r w:rsidRPr="00C209C3">
              <w:rPr>
                <w:rFonts w:ascii="Times New Roman" w:hAnsi="Times New Roman" w:cs="Times New Roman"/>
                <w:bCs/>
                <w:i/>
                <w:iCs/>
                <w:color w:val="000000" w:themeColor="text1"/>
                <w:sz w:val="18"/>
                <w:szCs w:val="18"/>
                <w:lang w:val="lv-LV"/>
              </w:rPr>
              <w:t>Annual</w:t>
            </w:r>
            <w:proofErr w:type="spellEnd"/>
            <w:r w:rsidRPr="00C209C3">
              <w:rPr>
                <w:rFonts w:ascii="Times New Roman" w:hAnsi="Times New Roman" w:cs="Times New Roman"/>
                <w:bCs/>
                <w:i/>
                <w:iCs/>
                <w:color w:val="000000" w:themeColor="text1"/>
                <w:sz w:val="18"/>
                <w:szCs w:val="18"/>
                <w:lang w:val="lv-LV"/>
              </w:rPr>
              <w:t xml:space="preserve"> </w:t>
            </w:r>
            <w:proofErr w:type="spellStart"/>
            <w:r w:rsidRPr="00C209C3">
              <w:rPr>
                <w:rFonts w:ascii="Times New Roman" w:hAnsi="Times New Roman" w:cs="Times New Roman"/>
                <w:bCs/>
                <w:i/>
                <w:iCs/>
                <w:color w:val="000000" w:themeColor="text1"/>
                <w:sz w:val="18"/>
                <w:szCs w:val="18"/>
                <w:lang w:val="lv-LV"/>
              </w:rPr>
              <w:t>inflation</w:t>
            </w:r>
            <w:proofErr w:type="spellEnd"/>
            <w:r w:rsidRPr="00C209C3">
              <w:rPr>
                <w:rFonts w:ascii="Times New Roman" w:hAnsi="Times New Roman" w:cs="Times New Roman"/>
                <w:bCs/>
                <w:i/>
                <w:iCs/>
                <w:color w:val="000000" w:themeColor="text1"/>
                <w:sz w:val="18"/>
                <w:szCs w:val="18"/>
                <w:lang w:val="lv-LV"/>
              </w:rPr>
              <w:t xml:space="preserve"> </w:t>
            </w:r>
            <w:proofErr w:type="spellStart"/>
            <w:r w:rsidRPr="00C209C3">
              <w:rPr>
                <w:rFonts w:ascii="Times New Roman" w:hAnsi="Times New Roman" w:cs="Times New Roman"/>
                <w:bCs/>
                <w:i/>
                <w:iCs/>
                <w:color w:val="000000" w:themeColor="text1"/>
                <w:sz w:val="18"/>
                <w:szCs w:val="18"/>
                <w:lang w:val="lv-LV"/>
              </w:rPr>
              <w:t>rate</w:t>
            </w:r>
            <w:proofErr w:type="spellEnd"/>
            <w:r w:rsidRPr="00C209C3">
              <w:rPr>
                <w:rFonts w:ascii="Times New Roman" w:hAnsi="Times New Roman" w:cs="Times New Roman"/>
                <w:bCs/>
                <w:i/>
                <w:iCs/>
                <w:color w:val="000000" w:themeColor="text1"/>
                <w:sz w:val="18"/>
                <w:szCs w:val="18"/>
                <w:lang w:val="lv-LV"/>
              </w:rPr>
              <w:t xml:space="preserve"> 01.2022 -10.2022: https://ec.europa.eu/eurostat/cache/recovery-dashboard/?indicator=DB3&amp;countries=EU,EA,LV), kas liecina, ka cenu kāpums, t.sk. būvniecības jomā, līdz gada beigām ir sagaidāms vēl vismaz 3.7%  apmērā.</w:t>
            </w:r>
          </w:p>
          <w:p w14:paraId="46AFEFDF"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b) līdz 2024. gadam nākotnes darījumos gaidāmā inflācija samazināsies līdz 3.4% atbilstoši ECB prognozei un 9.2% atbilstoši Latvijas bankas prognozei 2024. gadam (Latvijas Bankas jūnija prognozē – 2.4%, savukārt ECB prognozē – 2.3%).</w:t>
            </w:r>
          </w:p>
          <w:p w14:paraId="66920F3B"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Tādējādi periodā no 2021. gada aprīļa līdz 2024. gada beigām, kad investīcijas ietvaros ir plānots piesaistīt pakalpojuma sniedzējus būvniecības darbu veikšanai, jau ir fiksēts būvniecības cenu pieaugums vismaz par 39,6%.</w:t>
            </w:r>
          </w:p>
          <w:p w14:paraId="0C5F46BE" w14:textId="77777777" w:rsidR="00651D2F" w:rsidRPr="00C209C3" w:rsidRDefault="00651D2F" w:rsidP="00651D2F">
            <w:pPr>
              <w:jc w:val="both"/>
              <w:rPr>
                <w:rStyle w:val="Hyperlink"/>
                <w:rFonts w:ascii="Times New Roman" w:hAnsi="Times New Roman" w:cs="Times New Roman"/>
                <w:bCs/>
                <w:i/>
                <w:iCs/>
                <w:color w:val="000000" w:themeColor="text1"/>
                <w:sz w:val="18"/>
                <w:szCs w:val="18"/>
                <w:lang w:val="lv-LV" w:bidi="lv-LV"/>
              </w:rPr>
            </w:pPr>
            <w:r w:rsidRPr="00C209C3">
              <w:rPr>
                <w:rFonts w:ascii="Times New Roman" w:hAnsi="Times New Roman" w:cs="Times New Roman"/>
                <w:bCs/>
                <w:i/>
                <w:iCs/>
                <w:color w:val="000000" w:themeColor="text1"/>
                <w:sz w:val="18"/>
                <w:szCs w:val="18"/>
                <w:lang w:val="lv-LV" w:bidi="lv-LV"/>
              </w:rPr>
              <w:t xml:space="preserve">Jāatzīmē, ka 2020. gadā,  veicot sākotnējos izmaksu aprēķinus 2022. gadam, tika ņemta vērā inflācija 2% apmērā pēc tā brīža Finanšu ministrijas piedāvātās makroekonomisko rādītāju prognozes 2022.-2025. gadam  </w:t>
            </w:r>
            <w:hyperlink r:id="rId23" w:history="1">
              <w:r w:rsidRPr="00C209C3">
                <w:rPr>
                  <w:rStyle w:val="Hyperlink"/>
                  <w:rFonts w:ascii="Times New Roman" w:hAnsi="Times New Roman" w:cs="Times New Roman"/>
                  <w:bCs/>
                  <w:i/>
                  <w:iCs/>
                  <w:color w:val="000000" w:themeColor="text1"/>
                  <w:sz w:val="18"/>
                  <w:szCs w:val="18"/>
                  <w:lang w:val="lv-LV" w:bidi="lv-LV"/>
                </w:rPr>
                <w:t>https://www.fm.gov.lv/lv/tautsaimniecibas-un-budzeta-izpildes-analize</w:t>
              </w:r>
            </w:hyperlink>
            <w:r w:rsidRPr="00C209C3">
              <w:rPr>
                <w:rStyle w:val="Hyperlink"/>
                <w:rFonts w:ascii="Times New Roman" w:hAnsi="Times New Roman" w:cs="Times New Roman"/>
                <w:bCs/>
                <w:i/>
                <w:iCs/>
                <w:color w:val="000000" w:themeColor="text1"/>
                <w:sz w:val="18"/>
                <w:szCs w:val="18"/>
                <w:lang w:val="lv-LV" w:bidi="lv-LV"/>
              </w:rPr>
              <w:t>.</w:t>
            </w:r>
          </w:p>
          <w:p w14:paraId="3E29A79D" w14:textId="77777777" w:rsidR="00651D2F" w:rsidRPr="00C209C3" w:rsidRDefault="00651D2F" w:rsidP="00651D2F">
            <w:pPr>
              <w:jc w:val="both"/>
              <w:rPr>
                <w:rFonts w:ascii="Times New Roman" w:hAnsi="Times New Roman" w:cs="Times New Roman"/>
                <w:bCs/>
                <w:i/>
                <w:iCs/>
                <w:color w:val="000000" w:themeColor="text1"/>
                <w:sz w:val="18"/>
                <w:szCs w:val="18"/>
                <w:lang w:val="lv-LV" w:bidi="lv-LV"/>
              </w:rPr>
            </w:pPr>
          </w:p>
          <w:p w14:paraId="5F0FFB8A" w14:textId="77777777" w:rsidR="00651D2F" w:rsidRPr="00C209C3" w:rsidRDefault="00651D2F" w:rsidP="00651D2F">
            <w:pPr>
              <w:jc w:val="both"/>
              <w:rPr>
                <w:rFonts w:ascii="Times New Roman" w:hAnsi="Times New Roman" w:cs="Times New Roman"/>
                <w:bCs/>
                <w:i/>
                <w:iCs/>
                <w:color w:val="000000" w:themeColor="text1"/>
                <w:sz w:val="18"/>
                <w:szCs w:val="18"/>
                <w:lang w:val="lv-LV" w:bidi="lv-LV"/>
              </w:rPr>
            </w:pPr>
            <w:r w:rsidRPr="00C209C3">
              <w:rPr>
                <w:rFonts w:ascii="Times New Roman" w:hAnsi="Times New Roman" w:cs="Times New Roman"/>
                <w:bCs/>
                <w:i/>
                <w:iCs/>
                <w:color w:val="000000" w:themeColor="text1"/>
                <w:sz w:val="18"/>
                <w:szCs w:val="18"/>
                <w:lang w:val="lv-LV" w:bidi="lv-LV"/>
              </w:rPr>
              <w:t>Minētais inflācijas pieaugums tika noteikts ļoti nenozīmīgs (237 EUR). Minētais inflācijas pieaugums tika noteikts nenozīmīgs (237 EUR) un nosedz reālās izmaksas uz AF plāna apstiprināšanas brīdi 2021.gadā.</w:t>
            </w:r>
          </w:p>
          <w:p w14:paraId="0331BE3E"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p>
          <w:p w14:paraId="265C1396"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Attiecīgi:</w:t>
            </w:r>
          </w:p>
          <w:p w14:paraId="35682AC6"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1) lai nodrošinātu turpmāku vides pielāgošanu 63 valsts un pašvaldību ēkās, papildu 2021.gadā AF plānā ieplānotajam finansējumam nepieciešami 2 758 196 </w:t>
            </w:r>
            <w:proofErr w:type="spellStart"/>
            <w:r w:rsidRPr="00C209C3">
              <w:rPr>
                <w:rFonts w:ascii="Times New Roman" w:hAnsi="Times New Roman" w:cs="Times New Roman"/>
                <w:bCs/>
                <w:i/>
                <w:iCs/>
                <w:color w:val="000000" w:themeColor="text1"/>
                <w:sz w:val="18"/>
                <w:szCs w:val="18"/>
                <w:lang w:val="lv-LV"/>
              </w:rPr>
              <w:t>euro</w:t>
            </w:r>
            <w:proofErr w:type="spellEnd"/>
            <w:r w:rsidRPr="00C209C3">
              <w:rPr>
                <w:rFonts w:ascii="Times New Roman" w:hAnsi="Times New Roman" w:cs="Times New Roman"/>
                <w:bCs/>
                <w:i/>
                <w:iCs/>
                <w:color w:val="000000" w:themeColor="text1"/>
                <w:sz w:val="18"/>
                <w:szCs w:val="18"/>
                <w:lang w:val="lv-LV"/>
              </w:rPr>
              <w:t xml:space="preserve">, tādējādi kopējais nepieciešamais finansējums veido – 9 758 196 euro iepriekš plānoto 7 000 000 euro vietā (154 892 euro (līdzšinēji 111 111 euro) x 63 ēkas), </w:t>
            </w:r>
          </w:p>
          <w:p w14:paraId="783DD122"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2) savukārt, lai nodrošinātu personu ar invaliditāti mājokļu </w:t>
            </w:r>
            <w:proofErr w:type="spellStart"/>
            <w:r w:rsidRPr="00C209C3">
              <w:rPr>
                <w:rFonts w:ascii="Times New Roman" w:hAnsi="Times New Roman" w:cs="Times New Roman"/>
                <w:bCs/>
                <w:i/>
                <w:iCs/>
                <w:color w:val="000000" w:themeColor="text1"/>
                <w:sz w:val="18"/>
                <w:szCs w:val="18"/>
                <w:lang w:val="lv-LV"/>
              </w:rPr>
              <w:t>piekļūstamību</w:t>
            </w:r>
            <w:proofErr w:type="spellEnd"/>
            <w:r w:rsidRPr="00C209C3">
              <w:rPr>
                <w:rFonts w:ascii="Times New Roman" w:hAnsi="Times New Roman" w:cs="Times New Roman"/>
                <w:bCs/>
                <w:i/>
                <w:iCs/>
                <w:color w:val="000000" w:themeColor="text1"/>
                <w:sz w:val="18"/>
                <w:szCs w:val="18"/>
                <w:lang w:val="lv-LV"/>
              </w:rPr>
              <w:t xml:space="preserve"> – papildu nepieciešami</w:t>
            </w:r>
            <w:r w:rsidRPr="00C209C3">
              <w:rPr>
                <w:rFonts w:ascii="Times New Roman" w:hAnsi="Times New Roman" w:cs="Times New Roman"/>
                <w:b/>
                <w:bCs/>
                <w:i/>
                <w:iCs/>
                <w:color w:val="000000" w:themeColor="text1"/>
                <w:sz w:val="18"/>
                <w:szCs w:val="18"/>
                <w:lang w:val="lv-LV"/>
              </w:rPr>
              <w:t xml:space="preserve"> </w:t>
            </w:r>
            <w:r w:rsidRPr="00C209C3">
              <w:rPr>
                <w:rFonts w:ascii="Times New Roman" w:hAnsi="Times New Roman" w:cs="Times New Roman"/>
                <w:bCs/>
                <w:i/>
                <w:iCs/>
                <w:color w:val="000000" w:themeColor="text1"/>
                <w:sz w:val="18"/>
                <w:szCs w:val="18"/>
                <w:lang w:val="lv-LV"/>
              </w:rPr>
              <w:t>1 339 441 euro, tādējādi kopējais nepieciešamais finansējums veido – 4 739 441 euro iepriekš plānoto 3 400 000 euro vietā (18 299 euro (līdzšinēji 13 127 euro) x 259 personas).</w:t>
            </w:r>
          </w:p>
          <w:p w14:paraId="768CF212"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Kopējais nepieciešamais finansējums investīcijas īstenošanai: 14 497 637 euro (t.sk. papildu nepieciešamais – 4 097 637 euro). </w:t>
            </w:r>
          </w:p>
          <w:p w14:paraId="182F8BF6"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 (912) rindkopa ir </w:t>
            </w:r>
            <w:r w:rsidRPr="00C209C3">
              <w:rPr>
                <w:rFonts w:ascii="Times New Roman" w:hAnsi="Times New Roman" w:cs="Times New Roman"/>
                <w:b/>
                <w:bCs/>
                <w:i/>
                <w:iCs/>
                <w:color w:val="000000" w:themeColor="text1"/>
                <w:sz w:val="18"/>
                <w:szCs w:val="18"/>
                <w:lang w:val="lv-LV"/>
              </w:rPr>
              <w:t>papildināta ar informāciju par turpmāku pašvērtējumu veikšanu ēkās, paredzot, ka būtu izmantojama 2022. gadā izstrādātā pašvērtējuma forma</w:t>
            </w:r>
            <w:r w:rsidRPr="00C209C3">
              <w:rPr>
                <w:rFonts w:ascii="Times New Roman" w:hAnsi="Times New Roman" w:cs="Times New Roman"/>
                <w:bCs/>
                <w:i/>
                <w:iCs/>
                <w:color w:val="000000" w:themeColor="text1"/>
                <w:sz w:val="18"/>
                <w:szCs w:val="18"/>
                <w:lang w:val="lv-LV"/>
              </w:rPr>
              <w:t xml:space="preserve">. Pašnovērtējuma veikšanas pieeja pārskatīta, jo 2021. gadā stājās spējā jauns būvniecības jomu regulējošs normatīvais regulējums (MK 19.10.2021. noteikumi “Būvju vispārīgo prasību būvnormatīvs LBN 200-21”, pieejams šeit:  </w:t>
            </w:r>
            <w:hyperlink r:id="rId24" w:history="1">
              <w:r w:rsidRPr="00C209C3">
                <w:rPr>
                  <w:rStyle w:val="Hyperlink"/>
                  <w:rFonts w:ascii="Times New Roman" w:hAnsi="Times New Roman" w:cs="Times New Roman"/>
                  <w:bCs/>
                  <w:i/>
                  <w:iCs/>
                  <w:sz w:val="18"/>
                  <w:szCs w:val="18"/>
                  <w:lang w:val="lv-LV"/>
                </w:rPr>
                <w:t>https://likumi.lv/ta/id/326992-buvju-visparigo-prasibu-buvnormativs-lbn-200-21</w:t>
              </w:r>
            </w:hyperlink>
            <w:r w:rsidRPr="00C209C3">
              <w:rPr>
                <w:rFonts w:ascii="Times New Roman" w:hAnsi="Times New Roman" w:cs="Times New Roman"/>
                <w:bCs/>
                <w:i/>
                <w:iCs/>
                <w:color w:val="000000" w:themeColor="text1"/>
                <w:sz w:val="18"/>
                <w:szCs w:val="18"/>
                <w:lang w:val="lv-LV"/>
              </w:rPr>
              <w:t xml:space="preserve">), kas tostarp paredz vides </w:t>
            </w:r>
            <w:proofErr w:type="spellStart"/>
            <w:r w:rsidRPr="00C209C3">
              <w:rPr>
                <w:rFonts w:ascii="Times New Roman" w:hAnsi="Times New Roman" w:cs="Times New Roman"/>
                <w:bCs/>
                <w:i/>
                <w:iCs/>
                <w:color w:val="000000" w:themeColor="text1"/>
                <w:sz w:val="18"/>
                <w:szCs w:val="18"/>
                <w:lang w:val="lv-LV"/>
              </w:rPr>
              <w:t>piekļūstamības</w:t>
            </w:r>
            <w:proofErr w:type="spellEnd"/>
            <w:r w:rsidRPr="00C209C3">
              <w:rPr>
                <w:rFonts w:ascii="Times New Roman" w:hAnsi="Times New Roman" w:cs="Times New Roman"/>
                <w:bCs/>
                <w:i/>
                <w:iCs/>
                <w:color w:val="000000" w:themeColor="text1"/>
                <w:sz w:val="18"/>
                <w:szCs w:val="18"/>
                <w:lang w:val="lv-LV"/>
              </w:rPr>
              <w:t xml:space="preserve"> prasības, kādas ievēro, projektējot ēkas, stadionus, arēnas, brīvdabas estrādes un citas brīvdabas izklaides būves, kā arī prasības to novietošanai, jaunai būvniecībai, atjaunošanai, pārbūvei un restaurācijai.  </w:t>
            </w:r>
          </w:p>
          <w:p w14:paraId="731913BD"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p>
          <w:p w14:paraId="24171C6B"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 (933) rindkopā vārds </w:t>
            </w:r>
            <w:r w:rsidRPr="00C209C3">
              <w:rPr>
                <w:rFonts w:ascii="Times New Roman" w:hAnsi="Times New Roman" w:cs="Times New Roman"/>
                <w:b/>
                <w:bCs/>
                <w:i/>
                <w:iCs/>
                <w:color w:val="000000" w:themeColor="text1"/>
                <w:sz w:val="18"/>
                <w:szCs w:val="18"/>
                <w:lang w:val="lv-LV"/>
              </w:rPr>
              <w:t>“plānošanas reģioni” aizstāts ar vārdu “pašvaldības”</w:t>
            </w:r>
            <w:r w:rsidRPr="00C209C3">
              <w:rPr>
                <w:rFonts w:ascii="Times New Roman" w:hAnsi="Times New Roman" w:cs="Times New Roman"/>
                <w:bCs/>
                <w:i/>
                <w:iCs/>
                <w:color w:val="000000" w:themeColor="text1"/>
                <w:sz w:val="18"/>
                <w:szCs w:val="18"/>
                <w:lang w:val="lv-LV"/>
              </w:rPr>
              <w:t xml:space="preserve">, jo mērķa grupas, kurai nodrošināma mājokļa </w:t>
            </w:r>
            <w:proofErr w:type="spellStart"/>
            <w:r w:rsidRPr="00C209C3">
              <w:rPr>
                <w:rFonts w:ascii="Times New Roman" w:hAnsi="Times New Roman" w:cs="Times New Roman"/>
                <w:bCs/>
                <w:i/>
                <w:iCs/>
                <w:color w:val="000000" w:themeColor="text1"/>
                <w:sz w:val="18"/>
                <w:szCs w:val="18"/>
                <w:lang w:val="lv-LV"/>
              </w:rPr>
              <w:t>piekļūstamības</w:t>
            </w:r>
            <w:proofErr w:type="spellEnd"/>
            <w:r w:rsidRPr="00C209C3">
              <w:rPr>
                <w:rFonts w:ascii="Times New Roman" w:hAnsi="Times New Roman" w:cs="Times New Roman"/>
                <w:bCs/>
                <w:i/>
                <w:iCs/>
                <w:color w:val="000000" w:themeColor="text1"/>
                <w:sz w:val="18"/>
                <w:szCs w:val="18"/>
                <w:lang w:val="lv-LV"/>
              </w:rPr>
              <w:t>, atlasi un atbilstību LM izstrādātajiem kritērijiem veiks pašvaldības (to autonomā funkcija).</w:t>
            </w:r>
          </w:p>
          <w:p w14:paraId="25A9F7EF"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p>
          <w:p w14:paraId="0499551C"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- 115.</w:t>
            </w:r>
            <w:r w:rsidRPr="00C209C3">
              <w:rPr>
                <w:rFonts w:ascii="Times New Roman" w:hAnsi="Times New Roman" w:cs="Times New Roman"/>
                <w:bCs/>
                <w:i/>
                <w:iCs/>
                <w:color w:val="000000" w:themeColor="text1"/>
                <w:sz w:val="18"/>
                <w:szCs w:val="18"/>
              </w:rPr>
              <w:t> </w:t>
            </w:r>
            <w:r w:rsidRPr="00C209C3">
              <w:rPr>
                <w:rFonts w:ascii="Times New Roman" w:hAnsi="Times New Roman" w:cs="Times New Roman"/>
                <w:bCs/>
                <w:i/>
                <w:iCs/>
                <w:color w:val="000000" w:themeColor="text1"/>
                <w:sz w:val="18"/>
                <w:szCs w:val="18"/>
                <w:lang w:val="lv-LV"/>
              </w:rPr>
              <w:t>atskaites punkta aprakstā vārdi “</w:t>
            </w:r>
            <w:r w:rsidRPr="00C209C3">
              <w:rPr>
                <w:rFonts w:ascii="Times New Roman" w:hAnsi="Times New Roman" w:cs="Times New Roman"/>
                <w:b/>
                <w:bCs/>
                <w:i/>
                <w:iCs/>
                <w:color w:val="000000" w:themeColor="text1"/>
                <w:sz w:val="18"/>
                <w:szCs w:val="18"/>
                <w:lang w:val="lv-LV"/>
              </w:rPr>
              <w:t>L</w:t>
            </w:r>
            <w:r w:rsidRPr="00C209C3">
              <w:rPr>
                <w:rFonts w:ascii="Times New Roman" w:hAnsi="Times New Roman" w:cs="Times New Roman"/>
                <w:b/>
                <w:bCs/>
                <w:i/>
                <w:iCs/>
                <w:color w:val="000000" w:themeColor="text1"/>
                <w:sz w:val="18"/>
                <w:szCs w:val="18"/>
                <w:lang w:val="lv-LV" w:bidi="lv-LV"/>
              </w:rPr>
              <w:t>abklājības ministrija pieņem sarakstu</w:t>
            </w:r>
            <w:r w:rsidRPr="00C209C3">
              <w:rPr>
                <w:rFonts w:ascii="Times New Roman" w:hAnsi="Times New Roman" w:cs="Times New Roman"/>
                <w:b/>
                <w:bCs/>
                <w:i/>
                <w:iCs/>
                <w:color w:val="000000" w:themeColor="text1"/>
                <w:sz w:val="18"/>
                <w:szCs w:val="18"/>
                <w:lang w:val="lv-LV"/>
              </w:rPr>
              <w:t>” aizstāti ar vārdiem “pašvaldības sagatavos sarakstu</w:t>
            </w:r>
            <w:r w:rsidRPr="00C209C3">
              <w:rPr>
                <w:rFonts w:ascii="Times New Roman" w:hAnsi="Times New Roman" w:cs="Times New Roman"/>
                <w:bCs/>
                <w:i/>
                <w:iCs/>
                <w:color w:val="000000" w:themeColor="text1"/>
                <w:sz w:val="18"/>
                <w:szCs w:val="18"/>
                <w:lang w:val="lv-LV"/>
              </w:rPr>
              <w:t xml:space="preserve">”, jo mērķa grupas, kurai nodrošināma mājokļa </w:t>
            </w:r>
            <w:proofErr w:type="spellStart"/>
            <w:r w:rsidRPr="00C209C3">
              <w:rPr>
                <w:rFonts w:ascii="Times New Roman" w:hAnsi="Times New Roman" w:cs="Times New Roman"/>
                <w:bCs/>
                <w:i/>
                <w:iCs/>
                <w:color w:val="000000" w:themeColor="text1"/>
                <w:sz w:val="18"/>
                <w:szCs w:val="18"/>
                <w:lang w:val="lv-LV"/>
              </w:rPr>
              <w:t>piekļūstamības</w:t>
            </w:r>
            <w:proofErr w:type="spellEnd"/>
            <w:r w:rsidRPr="00C209C3">
              <w:rPr>
                <w:rFonts w:ascii="Times New Roman" w:hAnsi="Times New Roman" w:cs="Times New Roman"/>
                <w:bCs/>
                <w:i/>
                <w:iCs/>
                <w:color w:val="000000" w:themeColor="text1"/>
                <w:sz w:val="18"/>
                <w:szCs w:val="18"/>
                <w:lang w:val="lv-LV"/>
              </w:rPr>
              <w:t>, atlasi un atbilstību LM izstrādātajiem kritērijiem veiks pašvaldības (to autonomā funkcija);</w:t>
            </w:r>
          </w:p>
          <w:p w14:paraId="0962B904"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p>
          <w:p w14:paraId="2B607784" w14:textId="77777777" w:rsidR="00651D2F" w:rsidRPr="00C209C3" w:rsidRDefault="00651D2F" w:rsidP="00651D2F">
            <w:pPr>
              <w:jc w:val="both"/>
              <w:rPr>
                <w:rFonts w:ascii="Times New Roman" w:hAnsi="Times New Roman" w:cs="Times New Roman"/>
                <w:bCs/>
                <w:i/>
                <w:iCs/>
                <w:color w:val="000000" w:themeColor="text1"/>
                <w:sz w:val="18"/>
                <w:szCs w:val="18"/>
                <w:lang w:val="lv-LV" w:bidi="lv-LV"/>
              </w:rPr>
            </w:pP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Cs/>
                <w:i/>
                <w:iCs/>
                <w:color w:val="000000" w:themeColor="text1"/>
                <w:sz w:val="18"/>
                <w:szCs w:val="18"/>
                <w:lang w:val="lv-LV" w:bidi="lv-LV"/>
              </w:rPr>
              <w:t>(1051) rindkopā un 115. atskaites punkta aprakstā precizēta 3.1.2.1.i. investīcijas 2. kārtas mērķa grupas definīcija, paredzot, ka investīcijas ietvaros plānots sniegt atbalstu 259 personām ar invaliditāti, kurām ir kustību traucējumi;</w:t>
            </w:r>
          </w:p>
          <w:p w14:paraId="2ED5CB1C"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p>
          <w:p w14:paraId="094C2911" w14:textId="616BF72A" w:rsidR="00651D2F" w:rsidRPr="00C209C3" w:rsidRDefault="00BD210B" w:rsidP="00651D2F">
            <w:pPr>
              <w:jc w:val="both"/>
              <w:rPr>
                <w:rFonts w:ascii="Times New Roman" w:hAnsi="Times New Roman" w:cs="Times New Roman"/>
                <w:bCs/>
                <w:i/>
                <w:iCs/>
                <w:color w:val="000000" w:themeColor="text1"/>
                <w:sz w:val="18"/>
                <w:szCs w:val="18"/>
                <w:lang w:val="lv-LV"/>
              </w:rPr>
            </w:pPr>
            <w:bookmarkStart w:id="54" w:name="_Hlk133309400"/>
            <w:r w:rsidRPr="00C209C3">
              <w:rPr>
                <w:rFonts w:ascii="Times New Roman" w:hAnsi="Times New Roman" w:cs="Times New Roman"/>
                <w:bCs/>
                <w:i/>
                <w:iCs/>
                <w:color w:val="000000" w:themeColor="text1"/>
                <w:sz w:val="18"/>
                <w:szCs w:val="18"/>
                <w:lang w:val="lv-LV"/>
              </w:rPr>
              <w:t>- 116.atskaites punkta nosaukums “</w:t>
            </w:r>
            <w:r w:rsidRPr="00C209C3">
              <w:rPr>
                <w:rFonts w:ascii="Times New Roman" w:hAnsi="Times New Roman" w:cs="Times New Roman"/>
                <w:bCs/>
                <w:i/>
                <w:iCs/>
                <w:color w:val="000000" w:themeColor="text1"/>
                <w:sz w:val="18"/>
                <w:szCs w:val="18"/>
              </w:rPr>
              <w:t>Darba līgumu noslēgšana, lai personām ar invaliditāti pielāgotu mājokļus</w:t>
            </w:r>
            <w:r w:rsidRPr="00C209C3">
              <w:rPr>
                <w:rFonts w:ascii="Times New Roman" w:hAnsi="Times New Roman" w:cs="Times New Roman"/>
                <w:bCs/>
                <w:i/>
                <w:iCs/>
                <w:color w:val="000000" w:themeColor="text1"/>
                <w:sz w:val="18"/>
                <w:szCs w:val="18"/>
                <w:lang w:val="lv-LV"/>
              </w:rPr>
              <w:t>” precizēts uz “</w:t>
            </w:r>
            <w:r w:rsidRPr="00C209C3">
              <w:rPr>
                <w:rFonts w:ascii="Times New Roman" w:hAnsi="Times New Roman" w:cs="Times New Roman"/>
                <w:bCs/>
                <w:i/>
                <w:iCs/>
                <w:color w:val="000000" w:themeColor="text1"/>
                <w:sz w:val="18"/>
                <w:szCs w:val="18"/>
              </w:rPr>
              <w:t>Iepirkumu līgumu noslēgšana personu ar invaliditāti mājokļu vides pieejamības pasākumu nodrošināšanai</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Cs/>
                <w:i/>
                <w:iCs/>
                <w:color w:val="000000" w:themeColor="text1"/>
                <w:sz w:val="18"/>
                <w:szCs w:val="18"/>
              </w:rPr>
              <w:t>paredzot, ka vides pieejamība personu ar invaliditāti mājokļos var tikt īstenota gan pakalpojumu, gan piegādes, gan būvdarbu līgumu ietvaros. V</w:t>
            </w:r>
            <w:r w:rsidRPr="00C209C3">
              <w:rPr>
                <w:rFonts w:ascii="Times New Roman" w:hAnsi="Times New Roman" w:cs="Times New Roman"/>
                <w:bCs/>
                <w:i/>
                <w:iCs/>
                <w:color w:val="000000" w:themeColor="text1"/>
                <w:sz w:val="18"/>
                <w:szCs w:val="18"/>
                <w:lang w:val="lv-LV"/>
              </w:rPr>
              <w:t xml:space="preserve">ar būt gadījumi, ka, lai nodrošinātu nepieciešamos vides </w:t>
            </w:r>
            <w:proofErr w:type="spellStart"/>
            <w:r w:rsidRPr="00C209C3">
              <w:rPr>
                <w:rFonts w:ascii="Times New Roman" w:hAnsi="Times New Roman" w:cs="Times New Roman"/>
                <w:bCs/>
                <w:i/>
                <w:iCs/>
                <w:color w:val="000000" w:themeColor="text1"/>
                <w:sz w:val="18"/>
                <w:szCs w:val="18"/>
                <w:lang w:val="lv-LV"/>
              </w:rPr>
              <w:t>piekļūstamības</w:t>
            </w:r>
            <w:proofErr w:type="spellEnd"/>
            <w:r w:rsidRPr="00C209C3">
              <w:rPr>
                <w:rFonts w:ascii="Times New Roman" w:hAnsi="Times New Roman" w:cs="Times New Roman"/>
                <w:bCs/>
                <w:i/>
                <w:iCs/>
                <w:color w:val="000000" w:themeColor="text1"/>
                <w:sz w:val="18"/>
                <w:szCs w:val="18"/>
                <w:lang w:val="lv-LV"/>
              </w:rPr>
              <w:t xml:space="preserve"> pasākumus, pietiek ar atbilstoša aprīkojuma uzstādīšanu, piemēram, tiek pielāgota personas virtuve/guļamistaba/labierīcības ar atbilstošu inventāru (virsma, speciālā gulta, atbilstoša furnitūra, rokturi </w:t>
            </w:r>
            <w:proofErr w:type="spellStart"/>
            <w:r w:rsidRPr="00C209C3">
              <w:rPr>
                <w:rFonts w:ascii="Times New Roman" w:hAnsi="Times New Roman" w:cs="Times New Roman"/>
                <w:bCs/>
                <w:i/>
                <w:iCs/>
                <w:color w:val="000000" w:themeColor="text1"/>
                <w:sz w:val="18"/>
                <w:szCs w:val="18"/>
                <w:lang w:val="lv-LV"/>
              </w:rPr>
              <w:t>utml</w:t>
            </w:r>
            <w:proofErr w:type="spellEnd"/>
            <w:r w:rsidRPr="00C209C3">
              <w:rPr>
                <w:rFonts w:ascii="Times New Roman" w:hAnsi="Times New Roman" w:cs="Times New Roman"/>
                <w:bCs/>
                <w:i/>
                <w:iCs/>
                <w:color w:val="000000" w:themeColor="text1"/>
                <w:sz w:val="18"/>
                <w:szCs w:val="18"/>
                <w:lang w:val="lv-LV"/>
              </w:rPr>
              <w:t>.), vai iegādāts speciāls palīglīdzeklis, tādējādi būvdarbi vai mājokļa rekonstrukcijas darbi, kuros nepieciešams slēgt būvniecības līgums, var netikt veikti. Atbilstošas izmaiņas veiktas arī pie 117. atskaites punkta;</w:t>
            </w:r>
          </w:p>
          <w:p w14:paraId="49D033B6"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Cs/>
                <w:i/>
                <w:iCs/>
                <w:color w:val="000000" w:themeColor="text1"/>
                <w:sz w:val="18"/>
                <w:szCs w:val="18"/>
              </w:rPr>
              <w:t xml:space="preserve">veikti redakcionāli precizējumi 112.-114. atskaites punktu aprakstā, lai nodrošinātu visā CID tekstā vienotas terminoloģijas izmantošanu, norādot, ka investīcijas ieguldījumi tiks novirzīti gan labklājības nozares publisko ēku, gan sociālo pakalpojumu sniedzēju reģistrā reģistrēto valsts un pašvaldību institūciju publisko pakalpojumu vides </w:t>
            </w:r>
            <w:proofErr w:type="spellStart"/>
            <w:r w:rsidRPr="00C209C3">
              <w:rPr>
                <w:rFonts w:ascii="Times New Roman" w:hAnsi="Times New Roman" w:cs="Times New Roman"/>
                <w:bCs/>
                <w:i/>
                <w:iCs/>
                <w:color w:val="000000" w:themeColor="text1"/>
                <w:sz w:val="18"/>
                <w:szCs w:val="18"/>
              </w:rPr>
              <w:t>piekļūstamībai</w:t>
            </w:r>
            <w:proofErr w:type="spellEnd"/>
            <w:r w:rsidRPr="00C209C3">
              <w:rPr>
                <w:rFonts w:ascii="Times New Roman" w:hAnsi="Times New Roman" w:cs="Times New Roman"/>
                <w:bCs/>
                <w:i/>
                <w:iCs/>
                <w:color w:val="000000" w:themeColor="text1"/>
                <w:sz w:val="18"/>
                <w:szCs w:val="18"/>
              </w:rPr>
              <w:t>;</w:t>
            </w:r>
          </w:p>
          <w:bookmarkEnd w:id="54"/>
          <w:p w14:paraId="535CB258"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p>
          <w:p w14:paraId="2632C305" w14:textId="16889DEC"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lastRenderedPageBreak/>
              <w:t>- (1048), (1049) rindkopa un 112.-117. atskaites punktu apraksti pārskatīti:</w:t>
            </w:r>
          </w:p>
          <w:p w14:paraId="0470639F" w14:textId="61288695"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a) svītrojot detalizētu uzskaitījumu veicamajiem vides pielāgojumu darbiem, lai neradītu pārpratumus par veicamajiem uzlabojumiem valsts un pašvaldību ēkās un personu ar invaliditāti </w:t>
            </w:r>
            <w:proofErr w:type="spellStart"/>
            <w:r w:rsidRPr="00C209C3">
              <w:rPr>
                <w:rFonts w:ascii="Times New Roman" w:hAnsi="Times New Roman" w:cs="Times New Roman"/>
                <w:bCs/>
                <w:i/>
                <w:iCs/>
                <w:color w:val="000000" w:themeColor="text1"/>
                <w:sz w:val="18"/>
                <w:szCs w:val="18"/>
                <w:lang w:val="lv-LV"/>
              </w:rPr>
              <w:t>mākokļos</w:t>
            </w:r>
            <w:proofErr w:type="spellEnd"/>
            <w:r w:rsidRPr="00C209C3">
              <w:rPr>
                <w:rFonts w:ascii="Times New Roman" w:hAnsi="Times New Roman" w:cs="Times New Roman"/>
                <w:bCs/>
                <w:i/>
                <w:iCs/>
                <w:color w:val="000000" w:themeColor="text1"/>
                <w:sz w:val="18"/>
                <w:szCs w:val="18"/>
                <w:lang w:val="lv-LV"/>
              </w:rPr>
              <w:t xml:space="preserve">. Iepriekš sniegtā informācija tika minēta kā piemēri, lai sniegtu ieskatu, kādi uzlabojumi varētu tikt veikti, tomēr, īstenojot investīciju, pielāgojumu </w:t>
            </w:r>
            <w:proofErr w:type="spellStart"/>
            <w:r w:rsidRPr="00C209C3">
              <w:rPr>
                <w:rFonts w:ascii="Times New Roman" w:hAnsi="Times New Roman" w:cs="Times New Roman"/>
                <w:bCs/>
                <w:i/>
                <w:iCs/>
                <w:color w:val="000000" w:themeColor="text1"/>
                <w:sz w:val="18"/>
                <w:szCs w:val="18"/>
                <w:lang w:val="lv-LV"/>
              </w:rPr>
              <w:t>istenošana</w:t>
            </w:r>
            <w:proofErr w:type="spellEnd"/>
            <w:r w:rsidRPr="00C209C3">
              <w:rPr>
                <w:rFonts w:ascii="Times New Roman" w:hAnsi="Times New Roman" w:cs="Times New Roman"/>
                <w:bCs/>
                <w:i/>
                <w:iCs/>
                <w:color w:val="000000" w:themeColor="text1"/>
                <w:sz w:val="18"/>
                <w:szCs w:val="18"/>
                <w:lang w:val="lv-LV"/>
              </w:rPr>
              <w:t xml:space="preserve"> tiks vērtēta atsevišķi, ņemot vērā </w:t>
            </w:r>
            <w:proofErr w:type="spellStart"/>
            <w:r w:rsidRPr="00C209C3">
              <w:rPr>
                <w:rFonts w:ascii="Times New Roman" w:hAnsi="Times New Roman" w:cs="Times New Roman"/>
                <w:bCs/>
                <w:i/>
                <w:iCs/>
                <w:color w:val="000000" w:themeColor="text1"/>
                <w:sz w:val="18"/>
                <w:szCs w:val="18"/>
                <w:lang w:val="lv-LV"/>
              </w:rPr>
              <w:t>konkrētājā</w:t>
            </w:r>
            <w:proofErr w:type="spellEnd"/>
            <w:r w:rsidRPr="00C209C3">
              <w:rPr>
                <w:rFonts w:ascii="Times New Roman" w:hAnsi="Times New Roman" w:cs="Times New Roman"/>
                <w:bCs/>
                <w:i/>
                <w:iCs/>
                <w:color w:val="000000" w:themeColor="text1"/>
                <w:sz w:val="18"/>
                <w:szCs w:val="18"/>
                <w:lang w:val="lv-LV"/>
              </w:rPr>
              <w:t xml:space="preserve"> ēkā, kā arī konkrētajai personai un tās mājoklim nepieciešamo pielāgojumu risinājumus. Visus piemēros minētos darbus nav plānots veikt vienā ēkā/mājoklī;</w:t>
            </w:r>
          </w:p>
          <w:p w14:paraId="66AA8534"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b)</w:t>
            </w:r>
            <w:r w:rsidRPr="00C209C3">
              <w:rPr>
                <w:rFonts w:cstheme="minorHAnsi"/>
                <w:sz w:val="20"/>
                <w:szCs w:val="20"/>
              </w:rPr>
              <w:t xml:space="preserve"> </w:t>
            </w:r>
            <w:r w:rsidRPr="00C209C3">
              <w:rPr>
                <w:rFonts w:ascii="Times New Roman" w:hAnsi="Times New Roman" w:cs="Times New Roman"/>
                <w:bCs/>
                <w:i/>
                <w:iCs/>
                <w:color w:val="000000" w:themeColor="text1"/>
                <w:sz w:val="18"/>
                <w:szCs w:val="18"/>
              </w:rPr>
              <w:t xml:space="preserve">veicot redakcionālu precizējumus,  aizstājot vārdus “vides pieejamība” ar vārdiem “vides </w:t>
            </w:r>
            <w:proofErr w:type="spellStart"/>
            <w:r w:rsidRPr="00C209C3">
              <w:rPr>
                <w:rFonts w:ascii="Times New Roman" w:hAnsi="Times New Roman" w:cs="Times New Roman"/>
                <w:bCs/>
                <w:i/>
                <w:iCs/>
                <w:color w:val="000000" w:themeColor="text1"/>
                <w:sz w:val="18"/>
                <w:szCs w:val="18"/>
              </w:rPr>
              <w:t>piekļūstamība</w:t>
            </w:r>
            <w:proofErr w:type="spellEnd"/>
            <w:r w:rsidRPr="00C209C3">
              <w:rPr>
                <w:rFonts w:ascii="Times New Roman" w:hAnsi="Times New Roman" w:cs="Times New Roman"/>
                <w:bCs/>
                <w:i/>
                <w:iCs/>
                <w:color w:val="000000" w:themeColor="text1"/>
                <w:sz w:val="18"/>
                <w:szCs w:val="18"/>
              </w:rPr>
              <w:t xml:space="preserve">” atbilstoši Eiropas Parlamenta un Padomes 17.04.2019. Direktīvas (ES) Nr. 2019/882 par produktu un pakalpojumu </w:t>
            </w:r>
            <w:proofErr w:type="spellStart"/>
            <w:r w:rsidRPr="00C209C3">
              <w:rPr>
                <w:rFonts w:ascii="Times New Roman" w:hAnsi="Times New Roman" w:cs="Times New Roman"/>
                <w:bCs/>
                <w:i/>
                <w:iCs/>
                <w:color w:val="000000" w:themeColor="text1"/>
                <w:sz w:val="18"/>
                <w:szCs w:val="18"/>
              </w:rPr>
              <w:t>piekļūstamības</w:t>
            </w:r>
            <w:proofErr w:type="spellEnd"/>
            <w:r w:rsidRPr="00C209C3">
              <w:rPr>
                <w:rFonts w:ascii="Times New Roman" w:hAnsi="Times New Roman" w:cs="Times New Roman"/>
                <w:bCs/>
                <w:i/>
                <w:iCs/>
                <w:color w:val="000000" w:themeColor="text1"/>
                <w:sz w:val="18"/>
                <w:szCs w:val="18"/>
              </w:rPr>
              <w:t xml:space="preserve"> prasībām un standarta LVS EN 17210:2021 L “Apbūvētas vides pieejamība un </w:t>
            </w:r>
            <w:proofErr w:type="spellStart"/>
            <w:r w:rsidRPr="00C209C3">
              <w:rPr>
                <w:rFonts w:ascii="Times New Roman" w:hAnsi="Times New Roman" w:cs="Times New Roman"/>
                <w:bCs/>
                <w:i/>
                <w:iCs/>
                <w:color w:val="000000" w:themeColor="text1"/>
                <w:sz w:val="18"/>
                <w:szCs w:val="18"/>
              </w:rPr>
              <w:t>izmantojamība</w:t>
            </w:r>
            <w:proofErr w:type="spellEnd"/>
            <w:r w:rsidRPr="00C209C3">
              <w:rPr>
                <w:rFonts w:ascii="Times New Roman" w:hAnsi="Times New Roman" w:cs="Times New Roman"/>
                <w:bCs/>
                <w:i/>
                <w:iCs/>
                <w:color w:val="000000" w:themeColor="text1"/>
                <w:sz w:val="18"/>
                <w:szCs w:val="18"/>
              </w:rPr>
              <w:t xml:space="preserve">. Funkcionālās prasības” prasībām. Pieejamība nozīmē vides/objekta/pakalpojuma pieejamību vai esamību kopumā. Savukārt </w:t>
            </w:r>
            <w:proofErr w:type="spellStart"/>
            <w:r w:rsidRPr="00C209C3">
              <w:rPr>
                <w:rFonts w:ascii="Times New Roman" w:hAnsi="Times New Roman" w:cs="Times New Roman"/>
                <w:bCs/>
                <w:i/>
                <w:iCs/>
                <w:color w:val="000000" w:themeColor="text1"/>
                <w:sz w:val="18"/>
                <w:szCs w:val="18"/>
              </w:rPr>
              <w:t>piekļūstamība</w:t>
            </w:r>
            <w:proofErr w:type="spellEnd"/>
            <w:r w:rsidRPr="00C209C3">
              <w:rPr>
                <w:rFonts w:ascii="Times New Roman" w:hAnsi="Times New Roman" w:cs="Times New Roman"/>
                <w:bCs/>
                <w:i/>
                <w:iCs/>
                <w:color w:val="000000" w:themeColor="text1"/>
                <w:sz w:val="18"/>
                <w:szCs w:val="18"/>
              </w:rPr>
              <w:t xml:space="preserve"> nozīmē, ka konkrētajai videi/objektam/pakalpojumam ir iespēja fiziski piekļūt un to var lietot, izmantojot vairākus sensoros (redze, dzirde, tauste) kanālus. Tādējādi pieejamība var izslēgt </w:t>
            </w:r>
            <w:proofErr w:type="spellStart"/>
            <w:r w:rsidRPr="00C209C3">
              <w:rPr>
                <w:rFonts w:ascii="Times New Roman" w:hAnsi="Times New Roman" w:cs="Times New Roman"/>
                <w:bCs/>
                <w:i/>
                <w:iCs/>
                <w:color w:val="000000" w:themeColor="text1"/>
                <w:sz w:val="18"/>
                <w:szCs w:val="18"/>
              </w:rPr>
              <w:t>piekļūstamību</w:t>
            </w:r>
            <w:proofErr w:type="spellEnd"/>
            <w:r w:rsidRPr="00C209C3">
              <w:rPr>
                <w:rFonts w:ascii="Times New Roman" w:hAnsi="Times New Roman" w:cs="Times New Roman"/>
                <w:bCs/>
                <w:i/>
                <w:iCs/>
                <w:color w:val="000000" w:themeColor="text1"/>
                <w:sz w:val="18"/>
                <w:szCs w:val="18"/>
              </w:rPr>
              <w:t xml:space="preserve">, savukārt </w:t>
            </w:r>
            <w:proofErr w:type="spellStart"/>
            <w:r w:rsidRPr="00C209C3">
              <w:rPr>
                <w:rFonts w:ascii="Times New Roman" w:hAnsi="Times New Roman" w:cs="Times New Roman"/>
                <w:bCs/>
                <w:i/>
                <w:iCs/>
                <w:color w:val="000000" w:themeColor="text1"/>
                <w:sz w:val="18"/>
                <w:szCs w:val="18"/>
              </w:rPr>
              <w:t>piekļūstamība</w:t>
            </w:r>
            <w:proofErr w:type="spellEnd"/>
            <w:r w:rsidRPr="00C209C3">
              <w:rPr>
                <w:rFonts w:ascii="Times New Roman" w:hAnsi="Times New Roman" w:cs="Times New Roman"/>
                <w:bCs/>
                <w:i/>
                <w:iCs/>
                <w:color w:val="000000" w:themeColor="text1"/>
                <w:sz w:val="18"/>
                <w:szCs w:val="18"/>
              </w:rPr>
              <w:t xml:space="preserve"> ietver arī pieejamību (Tāpat ir veikti precizējumi Latvijas Nacionālā terminoloģijas portālā, proti, šķirklī Nr. 131 (https://termini.gov.lv/kolekcijas/3/skirklis/131).</w:t>
            </w:r>
          </w:p>
          <w:p w14:paraId="36C50FCE"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p>
          <w:p w14:paraId="40FC2B9A" w14:textId="77777777" w:rsidR="00651D2F" w:rsidRPr="00C209C3" w:rsidRDefault="00651D2F" w:rsidP="00651D2F">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Ierosinātajām izmaiņām nav ietekmes uz principa “Nenodarīt būtisku kaitējumu” pašnovērtējumu, tā prasības paliek nemainīgas sākotnēji veiktajam investīciju atbilstības novērtējumam – vides nosacījumu ievērošanas prasību ietveršana iepirkumu dokumentos un nacionālā būvniecības regulējuma ievērošana.</w:t>
            </w:r>
          </w:p>
          <w:p w14:paraId="12B2AAF8" w14:textId="2C6E6CF4" w:rsidR="00F067AE" w:rsidRPr="00C209C3" w:rsidRDefault="00651D2F" w:rsidP="00F067AE">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Tā pat ierosinātās izmaiņas neietekmē jau AF plānā noteikto investīcijas ieguldījumu  zaļā un digitālā mērķa sasniegšanai. Investīcija sekmēs cilvēku ar invaliditāti vienlīdzīgas iespējas un sociālo iekļaušanu.</w:t>
            </w:r>
          </w:p>
        </w:tc>
      </w:tr>
      <w:tr w:rsidR="00F067AE" w:rsidRPr="00C209C3" w14:paraId="16C50F56" w14:textId="77777777" w:rsidTr="00864685">
        <w:trPr>
          <w:trHeight w:val="236"/>
        </w:trPr>
        <w:tc>
          <w:tcPr>
            <w:tcW w:w="3402" w:type="dxa"/>
            <w:gridSpan w:val="4"/>
            <w:shd w:val="clear" w:color="auto" w:fill="00B0F0"/>
          </w:tcPr>
          <w:p w14:paraId="6B94C0D8" w14:textId="204ADAD1"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44B6FE87" w14:textId="72B952AC"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0A205E0F" w14:textId="4AA58D04"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2FBFE300" w14:textId="77777777" w:rsidTr="00864685">
        <w:trPr>
          <w:trHeight w:val="228"/>
        </w:trPr>
        <w:tc>
          <w:tcPr>
            <w:tcW w:w="3402" w:type="dxa"/>
            <w:gridSpan w:val="4"/>
          </w:tcPr>
          <w:p w14:paraId="20F4DF64" w14:textId="672BA3AD"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Komponentes un/vai pasākuma apraksts</w:t>
            </w:r>
          </w:p>
        </w:tc>
        <w:tc>
          <w:tcPr>
            <w:tcW w:w="3020" w:type="dxa"/>
            <w:gridSpan w:val="8"/>
          </w:tcPr>
          <w:p w14:paraId="113503DA" w14:textId="77777777" w:rsidR="00F067AE" w:rsidRPr="00C209C3" w:rsidRDefault="00F067AE" w:rsidP="00F067AE">
            <w:pPr>
              <w:jc w:val="both"/>
              <w:rPr>
                <w:rFonts w:ascii="Times New Roman" w:hAnsi="Times New Roman" w:cs="Times New Roman"/>
                <w:b/>
                <w:bCs/>
                <w:color w:val="000000" w:themeColor="text1"/>
                <w:sz w:val="18"/>
                <w:szCs w:val="18"/>
                <w:u w:val="single"/>
                <w:lang w:val="lv-LV" w:bidi="lv-LV"/>
              </w:rPr>
            </w:pPr>
            <w:bookmarkStart w:id="55" w:name="bookmark6"/>
            <w:r w:rsidRPr="00C209C3">
              <w:rPr>
                <w:rFonts w:ascii="Times New Roman" w:hAnsi="Times New Roman" w:cs="Times New Roman"/>
                <w:b/>
                <w:bCs/>
                <w:color w:val="000000" w:themeColor="text1"/>
                <w:sz w:val="18"/>
                <w:szCs w:val="18"/>
                <w:u w:val="single"/>
                <w:lang w:val="lv-LV" w:bidi="lv-LV"/>
              </w:rPr>
              <w:t>C. KOMPONENTS NR. 3 NEVIENLĪDZĪBAS MAZINĀŠANA</w:t>
            </w:r>
            <w:bookmarkEnd w:id="55"/>
          </w:p>
          <w:p w14:paraId="39E178D2" w14:textId="77777777" w:rsidR="00F067AE" w:rsidRPr="00C209C3" w:rsidRDefault="00F067AE" w:rsidP="00F067AE">
            <w:pPr>
              <w:jc w:val="both"/>
              <w:rPr>
                <w:rFonts w:ascii="Times New Roman" w:hAnsi="Times New Roman" w:cs="Times New Roman"/>
                <w:color w:val="000000" w:themeColor="text1"/>
                <w:sz w:val="18"/>
                <w:szCs w:val="18"/>
                <w:u w:val="single"/>
                <w:lang w:bidi="lv-LV"/>
              </w:rPr>
            </w:pPr>
          </w:p>
          <w:p w14:paraId="19E4D3BA" w14:textId="77777777"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u w:val="single"/>
                <w:lang w:bidi="lv-LV"/>
              </w:rPr>
              <w:t>Investīcija 3.1.2.1.i. Publisko pakalpojumu un nodarbinātības pieejamības veicināšanas pasākumi cilvēkiem ar funkcionāliem traucējumiem</w:t>
            </w:r>
          </w:p>
          <w:p w14:paraId="7A9B4C53" w14:textId="77777777"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Šā investīciju pasākuma vispārīgais mērķis ir uzlabot personu ar invaliditāti piekļuvi objektiem, darbvietām un pakalpojumiem, tādējādi veicinot viņu sociālo </w:t>
            </w:r>
            <w:proofErr w:type="spellStart"/>
            <w:r w:rsidRPr="00C209C3">
              <w:rPr>
                <w:rFonts w:ascii="Times New Roman" w:hAnsi="Times New Roman" w:cs="Times New Roman"/>
                <w:color w:val="000000" w:themeColor="text1"/>
                <w:sz w:val="18"/>
                <w:szCs w:val="18"/>
              </w:rPr>
              <w:t>iekļautību</w:t>
            </w:r>
            <w:proofErr w:type="spellEnd"/>
            <w:r w:rsidRPr="00C209C3">
              <w:rPr>
                <w:rFonts w:ascii="Times New Roman" w:hAnsi="Times New Roman" w:cs="Times New Roman"/>
                <w:color w:val="000000" w:themeColor="text1"/>
                <w:sz w:val="18"/>
                <w:szCs w:val="18"/>
              </w:rPr>
              <w:t>.</w:t>
            </w:r>
          </w:p>
          <w:p w14:paraId="32CC107A" w14:textId="77777777"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Pasākums ietver 63 valsts un pašvaldību ēku izvēli un modernizāciju, lai nodrošinātu piekļuvi telpām un informācijai personām ar funkcionāliem traucējumiem (redzes, dzirdes, mobilitātes un garīgiem traucējumiem), t.sk. vizuālās informācijas uzlabošanu, evakuācijas sistēmu pielāgošanu un nodrošināšanu personām ar invaliditāti, kā arī tādu palīglīdzekļu uzstādīšanu kā rampas, pamatnes, lifti, viegli atveramas vai automātiskas durvis. Turklāt pasākums ietver mājokļa izvēli, modernizāciju un fiziskās pieejamības uzlabošanu 259 personām ar invaliditāti (ar smagāku invaliditāti), kas uzlabos viņu piekļuvi nodarbinātībai un pakalpojumiem, tādējādi veicinot viņu cilvēka cieņu un dzīves kvalitāti.</w:t>
            </w:r>
          </w:p>
          <w:p w14:paraId="6D2AD245" w14:textId="59A0E9C4"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Šīs investīcijas īstenošanu pabeidz līdz 2024. gada 31. decembrim.</w:t>
            </w:r>
          </w:p>
        </w:tc>
        <w:tc>
          <w:tcPr>
            <w:tcW w:w="2594" w:type="dxa"/>
            <w:gridSpan w:val="3"/>
          </w:tcPr>
          <w:p w14:paraId="21A04238" w14:textId="77777777" w:rsidR="00651D2F" w:rsidRPr="00C209C3" w:rsidRDefault="00651D2F" w:rsidP="00651D2F">
            <w:pPr>
              <w:jc w:val="both"/>
              <w:rPr>
                <w:rFonts w:ascii="Times New Roman" w:hAnsi="Times New Roman" w:cs="Times New Roman"/>
                <w:b/>
                <w:bCs/>
                <w:color w:val="000000" w:themeColor="text1"/>
                <w:sz w:val="18"/>
                <w:szCs w:val="18"/>
                <w:u w:val="single"/>
                <w:lang w:val="lv-LV" w:bidi="lv-LV"/>
              </w:rPr>
            </w:pPr>
            <w:r w:rsidRPr="00C209C3">
              <w:rPr>
                <w:rFonts w:ascii="Times New Roman" w:hAnsi="Times New Roman" w:cs="Times New Roman"/>
                <w:b/>
                <w:bCs/>
                <w:color w:val="000000" w:themeColor="text1"/>
                <w:sz w:val="18"/>
                <w:szCs w:val="18"/>
                <w:u w:val="single"/>
                <w:lang w:val="lv-LV" w:bidi="lv-LV"/>
              </w:rPr>
              <w:t>C. KOMPONENTS NR. 3 NEVIENLĪDZĪBAS MAZINĀŠANA</w:t>
            </w:r>
          </w:p>
          <w:p w14:paraId="1C192381" w14:textId="77777777" w:rsidR="00651D2F" w:rsidRPr="00C209C3" w:rsidRDefault="00651D2F" w:rsidP="00651D2F">
            <w:pPr>
              <w:jc w:val="both"/>
              <w:rPr>
                <w:rFonts w:ascii="Times New Roman" w:hAnsi="Times New Roman" w:cs="Times New Roman"/>
                <w:color w:val="000000" w:themeColor="text1"/>
                <w:sz w:val="18"/>
                <w:szCs w:val="18"/>
                <w:u w:val="single"/>
                <w:lang w:bidi="lv-LV"/>
              </w:rPr>
            </w:pPr>
          </w:p>
          <w:p w14:paraId="0B73D872" w14:textId="77777777" w:rsidR="00651D2F" w:rsidRPr="00C209C3" w:rsidRDefault="00651D2F" w:rsidP="00651D2F">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u w:val="single"/>
                <w:lang w:bidi="lv-LV"/>
              </w:rPr>
              <w:t>Investīcija 3.1.2.1.i. Publisko pakalpojumu un nodarbinātības pieejamības veicināšanas pasākumi cilvēkiem ar funkcionāliem traucējumiem</w:t>
            </w:r>
          </w:p>
          <w:p w14:paraId="764332F3" w14:textId="77777777" w:rsidR="00651D2F" w:rsidRPr="00C209C3" w:rsidRDefault="00651D2F" w:rsidP="00651D2F">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Šā investīciju pasākuma vispārīgais mērķis ir uzlabot personu ar invaliditāti piekļuvi objektiem, darbvietām un pakalpojumiem, tādējādi veicinot viņu sociālo </w:t>
            </w:r>
            <w:proofErr w:type="spellStart"/>
            <w:r w:rsidRPr="00C209C3">
              <w:rPr>
                <w:rFonts w:ascii="Times New Roman" w:hAnsi="Times New Roman" w:cs="Times New Roman"/>
                <w:color w:val="000000" w:themeColor="text1"/>
                <w:sz w:val="18"/>
                <w:szCs w:val="18"/>
              </w:rPr>
              <w:t>iekļautību</w:t>
            </w:r>
            <w:proofErr w:type="spellEnd"/>
            <w:r w:rsidRPr="00C209C3">
              <w:rPr>
                <w:rFonts w:ascii="Times New Roman" w:hAnsi="Times New Roman" w:cs="Times New Roman"/>
                <w:color w:val="000000" w:themeColor="text1"/>
                <w:sz w:val="18"/>
                <w:szCs w:val="18"/>
              </w:rPr>
              <w:t>.</w:t>
            </w:r>
          </w:p>
          <w:p w14:paraId="0B06948F" w14:textId="1E8BEF60" w:rsidR="00651D2F" w:rsidRPr="00C209C3" w:rsidRDefault="00651D2F" w:rsidP="00651D2F">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Pasākums ietver 63 valsts un pašvaldību ēku izvēli un modernizāciju, lai nodrošinātu piekļuvi telpām un informācijai personām ar funkcionāliem traucējumiem. Turklāt pasākums ietver mājokļa izvēli, modernizāciju un fiziskās pieejamības uzlabošanu 259 personām ar invaliditāti, kurām ir kustību traucējumi, kas uzlabos viņu piekļuvi nodarbinātībai un pakalpojumiem, tādējādi veicinot viņu cilvēka cieņu un dzīves kvalitāti.</w:t>
            </w:r>
          </w:p>
          <w:p w14:paraId="167DE43B" w14:textId="77777777" w:rsidR="00651D2F" w:rsidRPr="00C209C3" w:rsidRDefault="00651D2F" w:rsidP="00651D2F">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Šīs investīcijas īstenošanu pabeidz līdz </w:t>
            </w:r>
            <w:r w:rsidRPr="00C209C3">
              <w:rPr>
                <w:rFonts w:ascii="Times New Roman" w:hAnsi="Times New Roman" w:cs="Times New Roman"/>
                <w:b/>
                <w:bCs/>
                <w:color w:val="000000" w:themeColor="text1"/>
                <w:sz w:val="18"/>
                <w:szCs w:val="18"/>
              </w:rPr>
              <w:t>2026. gada 30. jūnijam.</w:t>
            </w:r>
          </w:p>
          <w:p w14:paraId="026675BF" w14:textId="618E08CF" w:rsidR="00F067AE" w:rsidRPr="00C209C3" w:rsidRDefault="00F067AE" w:rsidP="00F067AE">
            <w:pPr>
              <w:jc w:val="both"/>
              <w:rPr>
                <w:rFonts w:ascii="Times New Roman" w:hAnsi="Times New Roman" w:cs="Times New Roman"/>
                <w:b/>
                <w:bCs/>
                <w:sz w:val="18"/>
                <w:szCs w:val="18"/>
              </w:rPr>
            </w:pPr>
          </w:p>
        </w:tc>
      </w:tr>
      <w:tr w:rsidR="00F067AE" w:rsidRPr="00C209C3" w14:paraId="49274782" w14:textId="77777777" w:rsidTr="00864685">
        <w:trPr>
          <w:trHeight w:val="228"/>
        </w:trPr>
        <w:tc>
          <w:tcPr>
            <w:tcW w:w="3402" w:type="dxa"/>
            <w:gridSpan w:val="4"/>
          </w:tcPr>
          <w:p w14:paraId="6E2C817B" w14:textId="77777777" w:rsidR="00F067AE" w:rsidRPr="00C209C3" w:rsidRDefault="00F067AE" w:rsidP="00F067AE">
            <w:pPr>
              <w:jc w:val="both"/>
              <w:rPr>
                <w:rFonts w:ascii="Times New Roman" w:hAnsi="Times New Roman" w:cs="Times New Roman"/>
                <w:b/>
                <w:bCs/>
                <w:i/>
                <w:iCs/>
                <w:color w:val="000000" w:themeColor="text1"/>
                <w:sz w:val="18"/>
                <w:szCs w:val="18"/>
              </w:rPr>
            </w:pPr>
          </w:p>
        </w:tc>
        <w:tc>
          <w:tcPr>
            <w:tcW w:w="3020" w:type="dxa"/>
            <w:gridSpan w:val="8"/>
          </w:tcPr>
          <w:p w14:paraId="63E19233" w14:textId="77777777" w:rsidR="00F067AE" w:rsidRPr="00C209C3" w:rsidRDefault="00F067AE" w:rsidP="00F067AE">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lang w:val="lv-LV"/>
              </w:rPr>
              <w:t>(912)</w:t>
            </w:r>
            <w:r w:rsidRPr="00C209C3">
              <w:rPr>
                <w:rFonts w:ascii="Times New Roman" w:hAnsi="Times New Roman" w:cs="Times New Roman"/>
                <w:iCs/>
                <w:color w:val="000000" w:themeColor="text1"/>
                <w:sz w:val="18"/>
                <w:szCs w:val="18"/>
                <w:lang w:val="lv-LV"/>
              </w:rPr>
              <w:tab/>
              <w:t xml:space="preserve">Atbilstoši Plāna pieejamas vides veidošanai Latvijā 2019.-2021. gadam  2.uzdevumā noteiktajam, LM 2020. gadā organizēja vides un informācijas pieejamības pašnovērtējumu valsts un pašvaldību ēkās un ēkās, kurās tiek sniegti valsts un pašvaldību pakalpojumi iedzīvotājiem. No 311 labklājības nozares iestādēm, kuras piedalījās </w:t>
            </w:r>
            <w:r w:rsidRPr="00C209C3">
              <w:rPr>
                <w:rFonts w:ascii="Times New Roman" w:hAnsi="Times New Roman" w:cs="Times New Roman"/>
                <w:iCs/>
                <w:color w:val="000000" w:themeColor="text1"/>
                <w:sz w:val="18"/>
                <w:szCs w:val="18"/>
                <w:lang w:val="lv-LV"/>
              </w:rPr>
              <w:lastRenderedPageBreak/>
              <w:t xml:space="preserve">vides pieejamības pašnovērtējumā, 70 iestādēm vides pieejamības novērtējums ir zem 5 punktiem  (vērtēšanas skalā no 0 </w:t>
            </w:r>
            <w:r w:rsidRPr="00C209C3">
              <w:rPr>
                <w:rFonts w:ascii="Times New Roman" w:hAnsi="Times New Roman" w:cs="Times New Roman"/>
                <w:bCs/>
                <w:iCs/>
                <w:color w:val="000000" w:themeColor="text1"/>
                <w:sz w:val="18"/>
                <w:szCs w:val="18"/>
                <w:lang w:val="lv-LV"/>
              </w:rPr>
              <w:t>–</w:t>
            </w:r>
            <w:r w:rsidRPr="00C209C3">
              <w:rPr>
                <w:rFonts w:ascii="Times New Roman" w:hAnsi="Times New Roman" w:cs="Times New Roman"/>
                <w:iCs/>
                <w:color w:val="000000" w:themeColor="text1"/>
                <w:sz w:val="18"/>
                <w:szCs w:val="18"/>
                <w:lang w:val="lv-LV"/>
              </w:rPr>
              <w:t xml:space="preserve"> 10 punkti, kur 10 punkti ir augstākais novērtējums), un saskaņā ar LM izstrādāto  metodiku tiek uzskatīts, ka ēka nav pieejama cilvēkiem ar invaliditāti.</w:t>
            </w:r>
          </w:p>
          <w:p w14:paraId="5FB28B70" w14:textId="77777777" w:rsidR="00F067AE" w:rsidRPr="00C209C3" w:rsidRDefault="00F067AE" w:rsidP="00F067AE">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w:t>
            </w:r>
          </w:p>
          <w:p w14:paraId="5F9C2A84" w14:textId="77777777" w:rsidR="00F067AE" w:rsidRPr="00C209C3" w:rsidRDefault="00F067AE" w:rsidP="00F067AE">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(927) Laika ietvars:</w:t>
            </w:r>
          </w:p>
          <w:p w14:paraId="0517FA33" w14:textId="77777777" w:rsidR="00F067AE" w:rsidRPr="00C209C3" w:rsidRDefault="00F067AE" w:rsidP="00F067AE">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(928) 2021. gada 1.-2.cetursknī notika mērķtiecīgas apspriešanās ar visām attiecīgajām ieinteresētajām pusēm, iesaistot personas ar invaliditāti nevalstiskās organizācijas un pašvaldības.</w:t>
            </w:r>
          </w:p>
          <w:p w14:paraId="03E62DC1" w14:textId="77777777" w:rsidR="00F067AE" w:rsidRPr="00C209C3" w:rsidRDefault="00F067AE" w:rsidP="00F067AE">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(929)</w:t>
            </w:r>
          </w:p>
          <w:p w14:paraId="3075F392" w14:textId="77777777" w:rsidR="00F067AE" w:rsidRPr="00C209C3" w:rsidRDefault="00F067AE" w:rsidP="00F067AE">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 xml:space="preserve">(930) 2021. gada 3.-4.ceturksnī tiks izstrādāti noteikumi pasākumu “Atbalsta pasākumi  cilvēkiem ar invaliditāti mājokļu vides </w:t>
            </w:r>
            <w:proofErr w:type="spellStart"/>
            <w:r w:rsidRPr="00C209C3">
              <w:rPr>
                <w:rFonts w:ascii="Times New Roman" w:hAnsi="Times New Roman" w:cs="Times New Roman"/>
                <w:iCs/>
                <w:color w:val="000000" w:themeColor="text1"/>
                <w:sz w:val="18"/>
                <w:szCs w:val="18"/>
              </w:rPr>
              <w:t>piekļūstamības</w:t>
            </w:r>
            <w:proofErr w:type="spellEnd"/>
            <w:r w:rsidRPr="00C209C3">
              <w:rPr>
                <w:rFonts w:ascii="Times New Roman" w:hAnsi="Times New Roman" w:cs="Times New Roman"/>
                <w:iCs/>
                <w:color w:val="000000" w:themeColor="text1"/>
                <w:sz w:val="18"/>
                <w:szCs w:val="18"/>
              </w:rPr>
              <w:t xml:space="preserve">  nodrošināšanai”  un “Valsts un pašvaldības ēku vides </w:t>
            </w:r>
            <w:proofErr w:type="spellStart"/>
            <w:r w:rsidRPr="00C209C3">
              <w:rPr>
                <w:rFonts w:ascii="Times New Roman" w:hAnsi="Times New Roman" w:cs="Times New Roman"/>
                <w:iCs/>
                <w:color w:val="000000" w:themeColor="text1"/>
                <w:sz w:val="18"/>
                <w:szCs w:val="18"/>
              </w:rPr>
              <w:t>piekļūstamības</w:t>
            </w:r>
            <w:proofErr w:type="spellEnd"/>
            <w:r w:rsidRPr="00C209C3">
              <w:rPr>
                <w:rFonts w:ascii="Times New Roman" w:hAnsi="Times New Roman" w:cs="Times New Roman"/>
                <w:iCs/>
                <w:color w:val="000000" w:themeColor="text1"/>
                <w:sz w:val="18"/>
                <w:szCs w:val="18"/>
              </w:rPr>
              <w:t xml:space="preserve">  nodrošināšanas pasākumi” īstenošanai.</w:t>
            </w:r>
          </w:p>
          <w:p w14:paraId="380DF331" w14:textId="77777777" w:rsidR="00F067AE" w:rsidRPr="00C209C3" w:rsidRDefault="00F067AE" w:rsidP="00F067AE">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(931) 2022. gada 1.-2.ceturksnī tiks izsludināta projektu iesniegumu iesniegšana.</w:t>
            </w:r>
          </w:p>
          <w:p w14:paraId="0A377FC3" w14:textId="77777777" w:rsidR="00F067AE" w:rsidRPr="00C209C3" w:rsidRDefault="00F067AE" w:rsidP="00F067AE">
            <w:pPr>
              <w:tabs>
                <w:tab w:val="left" w:pos="567"/>
              </w:tabs>
              <w:ind w:right="132"/>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(932) 2022. gada 3. ceturksnī tiks pabeigta projektu iesniegumu vērtēšana, un 4.</w:t>
            </w:r>
            <w:r w:rsidRPr="00C209C3">
              <w:rPr>
                <w:rFonts w:ascii="Times New Roman" w:hAnsi="Times New Roman" w:cs="Times New Roman"/>
                <w:color w:val="000000" w:themeColor="text1"/>
                <w:sz w:val="18"/>
                <w:szCs w:val="18"/>
              </w:rPr>
              <w:t xml:space="preserve"> </w:t>
            </w:r>
            <w:r w:rsidRPr="00C209C3">
              <w:rPr>
                <w:rFonts w:ascii="Times New Roman" w:hAnsi="Times New Roman" w:cs="Times New Roman"/>
                <w:iCs/>
                <w:color w:val="000000" w:themeColor="text1"/>
                <w:sz w:val="18"/>
                <w:szCs w:val="18"/>
              </w:rPr>
              <w:t xml:space="preserve">ceturksnī tiks pabeigta līgumu slēgšana un uzsākta projektu īstenošana. </w:t>
            </w:r>
          </w:p>
          <w:p w14:paraId="0E2D10F8" w14:textId="77777777" w:rsidR="00F067AE" w:rsidRPr="00C209C3" w:rsidRDefault="00F067AE" w:rsidP="00F067AE">
            <w:pPr>
              <w:tabs>
                <w:tab w:val="left" w:pos="567"/>
              </w:tabs>
              <w:ind w:right="132"/>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(933)</w:t>
            </w:r>
            <w:r w:rsidRPr="00C209C3">
              <w:rPr>
                <w:rFonts w:ascii="Times New Roman" w:hAnsi="Times New Roman" w:cs="Times New Roman"/>
                <w:iCs/>
                <w:color w:val="000000" w:themeColor="text1"/>
                <w:sz w:val="18"/>
                <w:szCs w:val="18"/>
              </w:rPr>
              <w:tab/>
              <w:t>2022.</w:t>
            </w:r>
            <w:r w:rsidRPr="00C209C3">
              <w:rPr>
                <w:rFonts w:ascii="Times New Roman" w:hAnsi="Times New Roman" w:cs="Times New Roman"/>
                <w:color w:val="000000" w:themeColor="text1"/>
                <w:sz w:val="18"/>
                <w:szCs w:val="18"/>
              </w:rPr>
              <w:t> </w:t>
            </w:r>
            <w:r w:rsidRPr="00C209C3">
              <w:rPr>
                <w:rFonts w:ascii="Times New Roman" w:hAnsi="Times New Roman" w:cs="Times New Roman"/>
                <w:iCs/>
                <w:color w:val="000000" w:themeColor="text1"/>
                <w:sz w:val="18"/>
                <w:szCs w:val="18"/>
              </w:rPr>
              <w:t>gada 4.ceturksnī pasākuma “Atbalsta pasākumi cilvēkiem ar invaliditāti mājokļu vides pieejamības nodrošināšanai”  ietvaros plānošanas reģioni uzsāks mērķa grupas atlasi atbilstoši normatīvajā regulējumā iekļautajiem kritērijiem un pasākuma “Valsts un pašvaldības ēku vides pieejamības nodrošināšanas pasākumi” ietvaros pašvaldības uzsāks līgumu slēgšanu vides pieejamības nodrošināšanai atbilstoši normatīvajā regulējumā iekļautajiem kritērijiem.</w:t>
            </w:r>
          </w:p>
          <w:p w14:paraId="118958EF" w14:textId="77777777" w:rsidR="00F067AE" w:rsidRPr="00C209C3" w:rsidRDefault="00F067AE" w:rsidP="00F067AE">
            <w:pPr>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(934) 2024.</w:t>
            </w:r>
            <w:r w:rsidRPr="00C209C3">
              <w:rPr>
                <w:rFonts w:ascii="Times New Roman" w:hAnsi="Times New Roman" w:cs="Times New Roman"/>
                <w:color w:val="000000" w:themeColor="text1"/>
                <w:sz w:val="18"/>
                <w:szCs w:val="18"/>
              </w:rPr>
              <w:t xml:space="preserve"> </w:t>
            </w:r>
            <w:r w:rsidRPr="00C209C3">
              <w:rPr>
                <w:rFonts w:ascii="Times New Roman" w:hAnsi="Times New Roman" w:cs="Times New Roman"/>
                <w:iCs/>
                <w:color w:val="000000" w:themeColor="text1"/>
                <w:sz w:val="18"/>
                <w:szCs w:val="18"/>
              </w:rPr>
              <w:t>gada 4. ceturksnī tiks pabeigta projektu ieviešana un sasniegti rādītāji – pielāgoti 259 personu ar invaliditāti individuālie mājokļi un 2024. gada 4. ceturksnī – 63  valsts un pašvaldību ēkās nodrošināta vides pieejamība.</w:t>
            </w:r>
          </w:p>
          <w:p w14:paraId="5D25716F" w14:textId="77777777" w:rsidR="00F067AE" w:rsidRPr="00C209C3" w:rsidRDefault="00F067AE" w:rsidP="00F067AE">
            <w:pPr>
              <w:jc w:val="both"/>
              <w:rPr>
                <w:rFonts w:ascii="Times New Roman" w:hAnsi="Times New Roman" w:cs="Times New Roman"/>
                <w:bCs/>
                <w:iCs/>
                <w:color w:val="000000" w:themeColor="text1"/>
                <w:sz w:val="18"/>
                <w:szCs w:val="18"/>
                <w:lang w:bidi="lv-LV"/>
              </w:rPr>
            </w:pPr>
            <w:r w:rsidRPr="00C209C3">
              <w:rPr>
                <w:rFonts w:ascii="Times New Roman" w:hAnsi="Times New Roman" w:cs="Times New Roman"/>
                <w:bCs/>
                <w:iCs/>
                <w:color w:val="000000" w:themeColor="text1"/>
                <w:sz w:val="18"/>
                <w:szCs w:val="18"/>
                <w:lang w:bidi="lv-LV"/>
              </w:rPr>
              <w:t>[..]</w:t>
            </w:r>
          </w:p>
          <w:p w14:paraId="007D9A67" w14:textId="77777777" w:rsidR="00F067AE" w:rsidRPr="00C209C3" w:rsidRDefault="00F067AE" w:rsidP="00F067AE">
            <w:pPr>
              <w:jc w:val="both"/>
              <w:rPr>
                <w:rFonts w:ascii="Times New Roman" w:hAnsi="Times New Roman" w:cs="Times New Roman"/>
                <w:bCs/>
                <w:iCs/>
                <w:color w:val="000000" w:themeColor="text1"/>
                <w:sz w:val="18"/>
                <w:szCs w:val="18"/>
                <w:lang w:bidi="lv-LV"/>
              </w:rPr>
            </w:pPr>
            <w:r w:rsidRPr="00C209C3">
              <w:rPr>
                <w:rFonts w:ascii="Times New Roman" w:hAnsi="Times New Roman" w:cs="Times New Roman"/>
                <w:bCs/>
                <w:i/>
                <w:iCs/>
                <w:color w:val="000000" w:themeColor="text1"/>
                <w:sz w:val="18"/>
                <w:szCs w:val="18"/>
                <w:lang w:bidi="lv-LV"/>
              </w:rPr>
              <w:t>(1048) “Valsts un pašvaldības ēku vides pieejamības nodrošināšanas pasākumi”</w:t>
            </w:r>
            <w:r w:rsidRPr="00C209C3">
              <w:rPr>
                <w:rFonts w:ascii="Times New Roman" w:hAnsi="Times New Roman" w:cs="Times New Roman"/>
                <w:bCs/>
                <w:iCs/>
                <w:color w:val="000000" w:themeColor="text1"/>
                <w:sz w:val="18"/>
                <w:szCs w:val="18"/>
                <w:lang w:bidi="lv-LV"/>
              </w:rPr>
              <w:t xml:space="preserve"> ietvaros paredzēts veikt ēku, kurās tiek sniegti labklājības nozares valsts pakalpojumi vai  pašvaldību sociālie pakalpojumi, vides pieejamības nodrošināšanas pasākumus. Tiks īstenoti vides un informācijas pieejamības nodrošināšanas pasākumi personām ar funkcionāliem traucējumiem (redzes, dzirdes, kustību un garīga rakstura </w:t>
            </w:r>
            <w:r w:rsidRPr="00C209C3">
              <w:rPr>
                <w:rFonts w:ascii="Times New Roman" w:hAnsi="Times New Roman" w:cs="Times New Roman"/>
                <w:bCs/>
                <w:iCs/>
                <w:color w:val="000000" w:themeColor="text1"/>
                <w:sz w:val="18"/>
                <w:szCs w:val="18"/>
                <w:lang w:bidi="lv-LV"/>
              </w:rPr>
              <w:lastRenderedPageBreak/>
              <w:t xml:space="preserve">traucējumiem), tostarp īstenoti vizuālās informācijas uzlabojumi, evakuācijas sistēmu pielāgošana un nodrošināšana cilvēkiem ar invaliditāti, ierīkotas </w:t>
            </w:r>
            <w:proofErr w:type="spellStart"/>
            <w:r w:rsidRPr="00C209C3">
              <w:rPr>
                <w:rFonts w:ascii="Times New Roman" w:hAnsi="Times New Roman" w:cs="Times New Roman"/>
                <w:bCs/>
                <w:iCs/>
                <w:color w:val="000000" w:themeColor="text1"/>
                <w:sz w:val="18"/>
                <w:szCs w:val="18"/>
                <w:lang w:bidi="lv-LV"/>
              </w:rPr>
              <w:t>uzbrauktuves</w:t>
            </w:r>
            <w:proofErr w:type="spellEnd"/>
            <w:r w:rsidRPr="00C209C3">
              <w:rPr>
                <w:rFonts w:ascii="Times New Roman" w:hAnsi="Times New Roman" w:cs="Times New Roman"/>
                <w:bCs/>
                <w:iCs/>
                <w:color w:val="000000" w:themeColor="text1"/>
                <w:sz w:val="18"/>
                <w:szCs w:val="18"/>
                <w:lang w:bidi="lv-LV"/>
              </w:rPr>
              <w:t xml:space="preserve">, </w:t>
            </w:r>
            <w:proofErr w:type="spellStart"/>
            <w:r w:rsidRPr="00C209C3">
              <w:rPr>
                <w:rFonts w:ascii="Times New Roman" w:hAnsi="Times New Roman" w:cs="Times New Roman"/>
                <w:bCs/>
                <w:iCs/>
                <w:color w:val="000000" w:themeColor="text1"/>
                <w:sz w:val="18"/>
                <w:szCs w:val="18"/>
                <w:lang w:bidi="lv-LV"/>
              </w:rPr>
              <w:t>pandusi</w:t>
            </w:r>
            <w:proofErr w:type="spellEnd"/>
            <w:r w:rsidRPr="00C209C3">
              <w:rPr>
                <w:rFonts w:ascii="Times New Roman" w:hAnsi="Times New Roman" w:cs="Times New Roman"/>
                <w:bCs/>
                <w:iCs/>
                <w:color w:val="000000" w:themeColor="text1"/>
                <w:sz w:val="18"/>
                <w:szCs w:val="18"/>
                <w:lang w:bidi="lv-LV"/>
              </w:rPr>
              <w:t>,  pacēlāji, uzstādītas viegli atveramas vai automātiskas durvis u.c. darbības.</w:t>
            </w:r>
          </w:p>
          <w:p w14:paraId="6D99042F" w14:textId="77777777" w:rsidR="00F067AE" w:rsidRPr="00C209C3" w:rsidRDefault="00F067AE" w:rsidP="00F067AE">
            <w:pPr>
              <w:jc w:val="both"/>
              <w:rPr>
                <w:rFonts w:ascii="Times New Roman" w:hAnsi="Times New Roman" w:cs="Times New Roman"/>
                <w:bCs/>
                <w:iCs/>
                <w:color w:val="000000" w:themeColor="text1"/>
                <w:sz w:val="18"/>
                <w:szCs w:val="18"/>
                <w:lang w:bidi="lv-LV"/>
              </w:rPr>
            </w:pPr>
            <w:r w:rsidRPr="00C209C3">
              <w:rPr>
                <w:rFonts w:ascii="Times New Roman" w:hAnsi="Times New Roman" w:cs="Times New Roman"/>
                <w:bCs/>
                <w:i/>
                <w:iCs/>
                <w:color w:val="000000" w:themeColor="text1"/>
                <w:sz w:val="18"/>
                <w:szCs w:val="18"/>
                <w:lang w:bidi="lv-LV"/>
              </w:rPr>
              <w:t>(1049) “Atbalsta pasākumi  cilvēkiem ar invaliditāti mājokļu vides pieejamības nodrošināšanai”</w:t>
            </w:r>
            <w:r w:rsidRPr="00C209C3">
              <w:rPr>
                <w:rFonts w:ascii="Times New Roman" w:hAnsi="Times New Roman" w:cs="Times New Roman"/>
                <w:bCs/>
                <w:iCs/>
                <w:color w:val="000000" w:themeColor="text1"/>
                <w:sz w:val="18"/>
                <w:szCs w:val="18"/>
                <w:lang w:bidi="lv-LV"/>
              </w:rPr>
              <w:t xml:space="preserve"> ietvaros paredzēta </w:t>
            </w:r>
            <w:proofErr w:type="spellStart"/>
            <w:r w:rsidRPr="00C209C3">
              <w:rPr>
                <w:rFonts w:ascii="Times New Roman" w:hAnsi="Times New Roman" w:cs="Times New Roman"/>
                <w:bCs/>
                <w:iCs/>
                <w:color w:val="000000" w:themeColor="text1"/>
                <w:sz w:val="18"/>
                <w:szCs w:val="18"/>
                <w:lang w:bidi="lv-LV"/>
              </w:rPr>
              <w:t>uzbrauktuvju</w:t>
            </w:r>
            <w:proofErr w:type="spellEnd"/>
            <w:r w:rsidRPr="00C209C3">
              <w:rPr>
                <w:rFonts w:ascii="Times New Roman" w:hAnsi="Times New Roman" w:cs="Times New Roman"/>
                <w:bCs/>
                <w:iCs/>
                <w:color w:val="000000" w:themeColor="text1"/>
                <w:sz w:val="18"/>
                <w:szCs w:val="18"/>
                <w:lang w:bidi="lv-LV"/>
              </w:rPr>
              <w:t xml:space="preserve"> un pacēlāju ierīkošana, dzīvojamo un koplietošanas telpu pielāgošana, automatizēta vārtu atvēršana, cietā seguma ierīkošana no īpašuma robežas līdz mājokļa durvīm u.c. Individuālo mājokļu vides pieejamības uzlabošana personām ar kustību traucējumiem veicinās šo personu veiksmīgāku iekļaušanos sabiedrībā, nodrošinot pārvietošanās brīvību, tādā veidā veicinot šo personu iesaistīšanos darba tirgū un pieeju veselības, izglītības un sociālajiem pakalpojumiem.</w:t>
            </w:r>
          </w:p>
          <w:p w14:paraId="224263B5" w14:textId="77777777" w:rsidR="00F067AE" w:rsidRPr="00C209C3" w:rsidRDefault="00F067AE" w:rsidP="00F067AE">
            <w:pPr>
              <w:jc w:val="both"/>
              <w:rPr>
                <w:rFonts w:ascii="Times New Roman" w:hAnsi="Times New Roman" w:cs="Times New Roman"/>
                <w:bCs/>
                <w:i/>
                <w:iCs/>
                <w:color w:val="000000" w:themeColor="text1"/>
                <w:sz w:val="18"/>
                <w:szCs w:val="18"/>
                <w:lang w:bidi="lv-LV"/>
              </w:rPr>
            </w:pPr>
            <w:r w:rsidRPr="00C209C3">
              <w:rPr>
                <w:rFonts w:ascii="Times New Roman" w:hAnsi="Times New Roman" w:cs="Times New Roman"/>
                <w:bCs/>
                <w:i/>
                <w:iCs/>
                <w:color w:val="000000" w:themeColor="text1"/>
                <w:sz w:val="18"/>
                <w:szCs w:val="18"/>
                <w:lang w:bidi="lv-LV"/>
              </w:rPr>
              <w:t>(1050) Mērķauditorija:</w:t>
            </w:r>
          </w:p>
          <w:p w14:paraId="3C704FA2" w14:textId="5FE0E992" w:rsidR="00F067AE" w:rsidRPr="00C209C3" w:rsidRDefault="00F067AE" w:rsidP="00F067AE">
            <w:pPr>
              <w:jc w:val="both"/>
              <w:rPr>
                <w:rFonts w:ascii="Times New Roman" w:hAnsi="Times New Roman" w:cs="Times New Roman"/>
                <w:bCs/>
                <w:i/>
                <w:iCs/>
                <w:color w:val="000000" w:themeColor="text1"/>
                <w:sz w:val="18"/>
                <w:szCs w:val="18"/>
                <w:lang w:bidi="lv-LV"/>
              </w:rPr>
            </w:pPr>
            <w:r w:rsidRPr="00C209C3">
              <w:rPr>
                <w:rFonts w:ascii="Times New Roman" w:hAnsi="Times New Roman" w:cs="Times New Roman"/>
                <w:bCs/>
                <w:iCs/>
                <w:color w:val="000000" w:themeColor="text1"/>
                <w:sz w:val="18"/>
                <w:szCs w:val="18"/>
                <w:lang w:bidi="lv-LV"/>
              </w:rPr>
              <w:t>(1051) Personas ar invaliditāti un personas, kuras saskaras ar funkcionēšanas ierobežojumiem, piemēram, seniori, grūtnieces vai personas, kurām ir jebkādi pastāvīgi vai pagaidu fiziski, garīgi, intelektuāli vai maņu traucējumi, ar novecošanu saistīti traucējumi vai citi ar cilvēka ķermeņa darbību saistīti traucējumi, kuri mijiedarbībā ar dažādiem šķēršļiem ierobežo viņu piekļuvi pakalpojumiem, radot situāciju, kurā minētie pakalpojumi ir jāpielāgo šo personu īpašajām vajadzībām.</w:t>
            </w:r>
          </w:p>
        </w:tc>
        <w:tc>
          <w:tcPr>
            <w:tcW w:w="2594" w:type="dxa"/>
            <w:gridSpan w:val="3"/>
          </w:tcPr>
          <w:p w14:paraId="39A4FEC3" w14:textId="7A3BAD44"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lang w:val="lv-LV"/>
              </w:rPr>
              <w:lastRenderedPageBreak/>
              <w:t>(912)</w:t>
            </w:r>
            <w:r w:rsidRPr="00C209C3">
              <w:rPr>
                <w:rFonts w:ascii="Times New Roman" w:hAnsi="Times New Roman" w:cs="Times New Roman"/>
                <w:iCs/>
                <w:color w:val="000000" w:themeColor="text1"/>
                <w:sz w:val="18"/>
                <w:szCs w:val="18"/>
                <w:lang w:val="lv-LV"/>
              </w:rPr>
              <w:tab/>
              <w:t xml:space="preserve">Atbilstoši Plāna pieejamas vides veidošanai Latvijā 2019.-2021. gadam  2.uzdevumā noteiktajam, LM 2020. gadā organizēja vides un informācijas pieejamības pašnovērtējumu valsts un pašvaldību ēkās un ēkās, kurās tiek sniegti valsts un pašvaldību pakalpojumi iedzīvotājiem. No 311 </w:t>
            </w:r>
            <w:r w:rsidRPr="00C209C3">
              <w:rPr>
                <w:rFonts w:ascii="Times New Roman" w:hAnsi="Times New Roman" w:cs="Times New Roman"/>
                <w:iCs/>
                <w:color w:val="000000" w:themeColor="text1"/>
                <w:sz w:val="18"/>
                <w:szCs w:val="18"/>
                <w:lang w:val="lv-LV"/>
              </w:rPr>
              <w:lastRenderedPageBreak/>
              <w:t xml:space="preserve">labklājības nozares iestādēm, kuras piedalījās vides pieejamības pašnovērtējumā, 70 iestādēm vides pieejamības novērtējums ir zem 5 punktiem  (vērtēšanas skalā no 0 </w:t>
            </w:r>
            <w:r w:rsidRPr="00C209C3">
              <w:rPr>
                <w:rFonts w:ascii="Times New Roman" w:hAnsi="Times New Roman" w:cs="Times New Roman"/>
                <w:bCs/>
                <w:iCs/>
                <w:color w:val="000000" w:themeColor="text1"/>
                <w:sz w:val="18"/>
                <w:szCs w:val="18"/>
                <w:lang w:val="lv-LV"/>
              </w:rPr>
              <w:t>–</w:t>
            </w:r>
            <w:r w:rsidRPr="00C209C3">
              <w:rPr>
                <w:rFonts w:ascii="Times New Roman" w:hAnsi="Times New Roman" w:cs="Times New Roman"/>
                <w:iCs/>
                <w:color w:val="000000" w:themeColor="text1"/>
                <w:sz w:val="18"/>
                <w:szCs w:val="18"/>
                <w:lang w:val="lv-LV"/>
              </w:rPr>
              <w:t xml:space="preserve"> 10 punkti, kur 10 punkti ir augstākais novērtējums), un saskaņā ar LM izstrādāto  metodiku tiek uzskatīts, ka ēka nav pieejama cilvēkiem ar invaliditāti. </w:t>
            </w:r>
            <w:r w:rsidRPr="00C209C3">
              <w:rPr>
                <w:rFonts w:ascii="Times New Roman" w:hAnsi="Times New Roman" w:cs="Times New Roman"/>
                <w:b/>
                <w:bCs/>
                <w:iCs/>
                <w:color w:val="000000" w:themeColor="text1"/>
                <w:sz w:val="18"/>
                <w:szCs w:val="18"/>
                <w:lang w:val="lv-LV"/>
              </w:rPr>
              <w:t xml:space="preserve">Lai novērtētu valsts un pašvaldību institūciju ēku vides un informācijas </w:t>
            </w:r>
            <w:proofErr w:type="spellStart"/>
            <w:r w:rsidRPr="00C209C3">
              <w:rPr>
                <w:rFonts w:ascii="Times New Roman" w:hAnsi="Times New Roman" w:cs="Times New Roman"/>
                <w:b/>
                <w:bCs/>
                <w:iCs/>
                <w:color w:val="000000" w:themeColor="text1"/>
                <w:sz w:val="18"/>
                <w:szCs w:val="18"/>
                <w:lang w:val="lv-LV"/>
              </w:rPr>
              <w:t>piekļūstamību</w:t>
            </w:r>
            <w:proofErr w:type="spellEnd"/>
            <w:r w:rsidRPr="00C209C3">
              <w:rPr>
                <w:rFonts w:ascii="Times New Roman" w:hAnsi="Times New Roman" w:cs="Times New Roman"/>
                <w:b/>
                <w:bCs/>
                <w:iCs/>
                <w:color w:val="000000" w:themeColor="text1"/>
                <w:sz w:val="18"/>
                <w:szCs w:val="18"/>
                <w:lang w:val="lv-LV"/>
              </w:rPr>
              <w:t xml:space="preserve"> cilvēkiem ar invaliditāti arī turpmāk, 2022.</w:t>
            </w:r>
            <w:r w:rsidRPr="00C209C3">
              <w:rPr>
                <w:rFonts w:ascii="Times New Roman" w:hAnsi="Times New Roman" w:cs="Times New Roman"/>
                <w:color w:val="000000" w:themeColor="text1"/>
                <w:sz w:val="18"/>
                <w:szCs w:val="18"/>
              </w:rPr>
              <w:t xml:space="preserve"> </w:t>
            </w:r>
            <w:r w:rsidRPr="00C209C3">
              <w:rPr>
                <w:rFonts w:ascii="Times New Roman" w:hAnsi="Times New Roman" w:cs="Times New Roman"/>
                <w:b/>
                <w:bCs/>
                <w:iCs/>
                <w:color w:val="000000" w:themeColor="text1"/>
                <w:sz w:val="18"/>
                <w:szCs w:val="18"/>
                <w:lang w:val="lv-LV"/>
              </w:rPr>
              <w:t xml:space="preserve">gadā Labklājības ministrija ir izstrādājusi jaunu vides un informācijas </w:t>
            </w:r>
            <w:proofErr w:type="spellStart"/>
            <w:r w:rsidRPr="00C209C3">
              <w:rPr>
                <w:rFonts w:ascii="Times New Roman" w:hAnsi="Times New Roman" w:cs="Times New Roman"/>
                <w:b/>
                <w:bCs/>
                <w:iCs/>
                <w:color w:val="000000" w:themeColor="text1"/>
                <w:sz w:val="18"/>
                <w:szCs w:val="18"/>
                <w:lang w:val="lv-LV"/>
              </w:rPr>
              <w:t>piekļūstamības</w:t>
            </w:r>
            <w:proofErr w:type="spellEnd"/>
            <w:r w:rsidRPr="00C209C3">
              <w:rPr>
                <w:rFonts w:ascii="Times New Roman" w:hAnsi="Times New Roman" w:cs="Times New Roman"/>
                <w:b/>
                <w:bCs/>
                <w:iCs/>
                <w:color w:val="000000" w:themeColor="text1"/>
                <w:sz w:val="18"/>
                <w:szCs w:val="18"/>
                <w:lang w:val="lv-LV"/>
              </w:rPr>
              <w:t xml:space="preserve"> pašnovērtējuma digitālu rīku, kas izmantojams ēkas vides </w:t>
            </w:r>
            <w:proofErr w:type="spellStart"/>
            <w:r w:rsidRPr="00C209C3">
              <w:rPr>
                <w:rFonts w:ascii="Times New Roman" w:hAnsi="Times New Roman" w:cs="Times New Roman"/>
                <w:b/>
                <w:bCs/>
                <w:iCs/>
                <w:color w:val="000000" w:themeColor="text1"/>
                <w:sz w:val="18"/>
                <w:szCs w:val="18"/>
                <w:lang w:val="lv-LV"/>
              </w:rPr>
              <w:t>piekļūstamības</w:t>
            </w:r>
            <w:proofErr w:type="spellEnd"/>
            <w:r w:rsidRPr="00C209C3">
              <w:rPr>
                <w:rFonts w:ascii="Times New Roman" w:hAnsi="Times New Roman" w:cs="Times New Roman"/>
                <w:b/>
                <w:bCs/>
                <w:iCs/>
                <w:color w:val="000000" w:themeColor="text1"/>
                <w:sz w:val="18"/>
                <w:szCs w:val="18"/>
                <w:lang w:val="lv-LV"/>
              </w:rPr>
              <w:t xml:space="preserve"> izvērtēšanai.</w:t>
            </w:r>
          </w:p>
          <w:p w14:paraId="09CE5D1A" w14:textId="77777777"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w:t>
            </w:r>
          </w:p>
          <w:p w14:paraId="4CD67541" w14:textId="77777777"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(927) Laika ietvars:</w:t>
            </w:r>
          </w:p>
          <w:p w14:paraId="5A5D0B0A" w14:textId="77777777"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 xml:space="preserve">(928) 2021. gada </w:t>
            </w:r>
            <w:r w:rsidRPr="00C209C3">
              <w:rPr>
                <w:rFonts w:ascii="Times New Roman" w:hAnsi="Times New Roman" w:cs="Times New Roman"/>
                <w:b/>
                <w:bCs/>
                <w:iCs/>
                <w:color w:val="000000" w:themeColor="text1"/>
                <w:sz w:val="18"/>
                <w:szCs w:val="18"/>
              </w:rPr>
              <w:t xml:space="preserve">4. </w:t>
            </w:r>
            <w:proofErr w:type="spellStart"/>
            <w:r w:rsidRPr="00C209C3">
              <w:rPr>
                <w:rFonts w:ascii="Times New Roman" w:hAnsi="Times New Roman" w:cs="Times New Roman"/>
                <w:b/>
                <w:bCs/>
                <w:iCs/>
                <w:color w:val="000000" w:themeColor="text1"/>
                <w:sz w:val="18"/>
                <w:szCs w:val="18"/>
              </w:rPr>
              <w:t>cetursknī</w:t>
            </w:r>
            <w:proofErr w:type="spellEnd"/>
            <w:r w:rsidRPr="00C209C3">
              <w:rPr>
                <w:rFonts w:ascii="Times New Roman" w:hAnsi="Times New Roman" w:cs="Times New Roman"/>
                <w:iCs/>
                <w:color w:val="000000" w:themeColor="text1"/>
                <w:sz w:val="18"/>
                <w:szCs w:val="18"/>
              </w:rPr>
              <w:t xml:space="preserve"> notika mērķtiecīgas apspriešanās ar visām attiecīgajām ieinteresētajām pusēm, iesaistot personas ar invaliditāti nevalstiskās organizācijas un pašvaldības.</w:t>
            </w:r>
          </w:p>
          <w:p w14:paraId="3E7D62F6" w14:textId="77777777"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(929)</w:t>
            </w:r>
          </w:p>
          <w:p w14:paraId="6B4A5985" w14:textId="77777777"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 xml:space="preserve">(930) </w:t>
            </w:r>
            <w:r w:rsidRPr="00C209C3">
              <w:rPr>
                <w:rFonts w:ascii="Times New Roman" w:hAnsi="Times New Roman" w:cs="Times New Roman"/>
                <w:b/>
                <w:bCs/>
                <w:iCs/>
                <w:color w:val="000000" w:themeColor="text1"/>
                <w:sz w:val="18"/>
                <w:szCs w:val="18"/>
              </w:rPr>
              <w:t>2023. gada 1. ceturksnī</w:t>
            </w:r>
            <w:r w:rsidRPr="00C209C3">
              <w:rPr>
                <w:rFonts w:ascii="Times New Roman" w:hAnsi="Times New Roman" w:cs="Times New Roman"/>
                <w:iCs/>
                <w:color w:val="000000" w:themeColor="text1"/>
                <w:sz w:val="18"/>
                <w:szCs w:val="18"/>
              </w:rPr>
              <w:t xml:space="preserve"> tiks izstrādāti noteikumi pasākumu “Atbalsta pasākumi  cilvēkiem ar invaliditāti mājokļu vides </w:t>
            </w:r>
            <w:proofErr w:type="spellStart"/>
            <w:r w:rsidRPr="00C209C3">
              <w:rPr>
                <w:rFonts w:ascii="Times New Roman" w:hAnsi="Times New Roman" w:cs="Times New Roman"/>
                <w:b/>
                <w:bCs/>
                <w:iCs/>
                <w:color w:val="000000" w:themeColor="text1"/>
                <w:sz w:val="18"/>
                <w:szCs w:val="18"/>
              </w:rPr>
              <w:t>piekļūstamības</w:t>
            </w:r>
            <w:proofErr w:type="spellEnd"/>
            <w:r w:rsidRPr="00C209C3">
              <w:rPr>
                <w:rFonts w:ascii="Times New Roman" w:hAnsi="Times New Roman" w:cs="Times New Roman"/>
                <w:iCs/>
                <w:color w:val="000000" w:themeColor="text1"/>
                <w:sz w:val="18"/>
                <w:szCs w:val="18"/>
              </w:rPr>
              <w:t xml:space="preserve">  nodrošināšanai”  un </w:t>
            </w:r>
            <w:r w:rsidRPr="00C209C3">
              <w:rPr>
                <w:rFonts w:ascii="Times New Roman" w:hAnsi="Times New Roman" w:cs="Times New Roman"/>
                <w:b/>
                <w:bCs/>
                <w:iCs/>
                <w:color w:val="000000" w:themeColor="text1"/>
                <w:sz w:val="18"/>
                <w:szCs w:val="18"/>
              </w:rPr>
              <w:t>2022. gada 3. </w:t>
            </w:r>
            <w:proofErr w:type="spellStart"/>
            <w:r w:rsidRPr="00C209C3">
              <w:rPr>
                <w:rFonts w:ascii="Times New Roman" w:hAnsi="Times New Roman" w:cs="Times New Roman"/>
                <w:b/>
                <w:bCs/>
                <w:iCs/>
                <w:color w:val="000000" w:themeColor="text1"/>
                <w:sz w:val="18"/>
                <w:szCs w:val="18"/>
              </w:rPr>
              <w:t>ceturknsī</w:t>
            </w:r>
            <w:proofErr w:type="spellEnd"/>
            <w:r w:rsidRPr="00C209C3">
              <w:rPr>
                <w:rFonts w:ascii="Times New Roman" w:hAnsi="Times New Roman" w:cs="Times New Roman"/>
                <w:iCs/>
                <w:color w:val="000000" w:themeColor="text1"/>
                <w:sz w:val="18"/>
                <w:szCs w:val="18"/>
              </w:rPr>
              <w:t xml:space="preserve"> “Valsts un pašvaldības ēku vides </w:t>
            </w:r>
            <w:proofErr w:type="spellStart"/>
            <w:r w:rsidRPr="00C209C3">
              <w:rPr>
                <w:rFonts w:ascii="Times New Roman" w:hAnsi="Times New Roman" w:cs="Times New Roman"/>
                <w:b/>
                <w:bCs/>
                <w:iCs/>
                <w:color w:val="000000" w:themeColor="text1"/>
                <w:sz w:val="18"/>
                <w:szCs w:val="18"/>
              </w:rPr>
              <w:t>piekļūstamības</w:t>
            </w:r>
            <w:proofErr w:type="spellEnd"/>
            <w:r w:rsidRPr="00C209C3">
              <w:rPr>
                <w:rFonts w:ascii="Times New Roman" w:hAnsi="Times New Roman" w:cs="Times New Roman"/>
                <w:iCs/>
                <w:color w:val="000000" w:themeColor="text1"/>
                <w:sz w:val="18"/>
                <w:szCs w:val="18"/>
              </w:rPr>
              <w:t xml:space="preserve">  nodrošināšanas pasākumi” īstenošanai.</w:t>
            </w:r>
          </w:p>
          <w:p w14:paraId="1E594193" w14:textId="77777777"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 xml:space="preserve">(931) </w:t>
            </w:r>
            <w:r w:rsidRPr="00C209C3">
              <w:rPr>
                <w:rFonts w:ascii="Times New Roman" w:hAnsi="Times New Roman" w:cs="Times New Roman"/>
                <w:b/>
                <w:bCs/>
                <w:iCs/>
                <w:color w:val="000000" w:themeColor="text1"/>
                <w:sz w:val="18"/>
                <w:szCs w:val="18"/>
              </w:rPr>
              <w:t>2022. gada 4.ceturksnī – 2023. gada 2.</w:t>
            </w:r>
            <w:r w:rsidRPr="00C209C3">
              <w:rPr>
                <w:rFonts w:ascii="Times New Roman" w:hAnsi="Times New Roman" w:cs="Times New Roman"/>
                <w:color w:val="000000" w:themeColor="text1"/>
                <w:sz w:val="18"/>
                <w:szCs w:val="18"/>
              </w:rPr>
              <w:t> </w:t>
            </w:r>
            <w:r w:rsidRPr="00C209C3">
              <w:rPr>
                <w:rFonts w:ascii="Times New Roman" w:hAnsi="Times New Roman" w:cs="Times New Roman"/>
                <w:b/>
                <w:bCs/>
                <w:iCs/>
                <w:color w:val="000000" w:themeColor="text1"/>
                <w:sz w:val="18"/>
                <w:szCs w:val="18"/>
              </w:rPr>
              <w:t>ceturksnī</w:t>
            </w:r>
            <w:r w:rsidRPr="00C209C3">
              <w:rPr>
                <w:rFonts w:ascii="Times New Roman" w:hAnsi="Times New Roman" w:cs="Times New Roman"/>
                <w:iCs/>
                <w:color w:val="000000" w:themeColor="text1"/>
                <w:sz w:val="18"/>
                <w:szCs w:val="18"/>
              </w:rPr>
              <w:t xml:space="preserve"> tiks izsludināta projektu iesniegumu iesniegšana.</w:t>
            </w:r>
          </w:p>
          <w:p w14:paraId="61355A6D" w14:textId="77777777" w:rsidR="00651D2F" w:rsidRPr="00C209C3" w:rsidRDefault="00651D2F" w:rsidP="00651D2F">
            <w:pPr>
              <w:tabs>
                <w:tab w:val="left" w:pos="567"/>
              </w:tabs>
              <w:jc w:val="both"/>
              <w:rPr>
                <w:rFonts w:ascii="Times New Roman" w:eastAsia="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 xml:space="preserve">(932) </w:t>
            </w:r>
            <w:r w:rsidRPr="00C209C3">
              <w:rPr>
                <w:rFonts w:ascii="Times New Roman" w:hAnsi="Times New Roman" w:cs="Times New Roman"/>
                <w:b/>
                <w:bCs/>
                <w:iCs/>
                <w:color w:val="000000" w:themeColor="text1"/>
                <w:sz w:val="18"/>
                <w:szCs w:val="18"/>
              </w:rPr>
              <w:t>2023. gada 4. ceturksnī</w:t>
            </w:r>
            <w:r w:rsidRPr="00C209C3">
              <w:rPr>
                <w:rFonts w:ascii="Times New Roman" w:hAnsi="Times New Roman" w:cs="Times New Roman"/>
                <w:iCs/>
                <w:color w:val="000000" w:themeColor="text1"/>
                <w:sz w:val="18"/>
                <w:szCs w:val="18"/>
              </w:rPr>
              <w:t xml:space="preserve"> tiks pabeigta projektu iesniegumu vērtēšana, un </w:t>
            </w:r>
            <w:r w:rsidRPr="00C209C3">
              <w:rPr>
                <w:rFonts w:ascii="Times New Roman" w:hAnsi="Times New Roman" w:cs="Times New Roman"/>
                <w:b/>
                <w:bCs/>
                <w:iCs/>
                <w:color w:val="000000" w:themeColor="text1"/>
                <w:sz w:val="18"/>
                <w:szCs w:val="18"/>
              </w:rPr>
              <w:t>2024. gada 1.</w:t>
            </w:r>
            <w:r w:rsidRPr="00C209C3">
              <w:rPr>
                <w:rFonts w:ascii="Times New Roman" w:hAnsi="Times New Roman" w:cs="Times New Roman"/>
                <w:color w:val="000000" w:themeColor="text1"/>
                <w:sz w:val="18"/>
                <w:szCs w:val="18"/>
              </w:rPr>
              <w:t xml:space="preserve"> </w:t>
            </w:r>
            <w:r w:rsidRPr="00C209C3">
              <w:rPr>
                <w:rFonts w:ascii="Times New Roman" w:hAnsi="Times New Roman" w:cs="Times New Roman"/>
                <w:b/>
                <w:bCs/>
                <w:iCs/>
                <w:color w:val="000000" w:themeColor="text1"/>
                <w:sz w:val="18"/>
                <w:szCs w:val="18"/>
              </w:rPr>
              <w:t>ceturksnī</w:t>
            </w:r>
            <w:r w:rsidRPr="00C209C3">
              <w:rPr>
                <w:rFonts w:ascii="Times New Roman" w:hAnsi="Times New Roman" w:cs="Times New Roman"/>
                <w:iCs/>
                <w:color w:val="000000" w:themeColor="text1"/>
                <w:sz w:val="18"/>
                <w:szCs w:val="18"/>
              </w:rPr>
              <w:t xml:space="preserve"> tiks pabeigta līgumu slēgšana un uzsākta projektu īstenošana.</w:t>
            </w:r>
            <w:r w:rsidRPr="00C209C3">
              <w:rPr>
                <w:rFonts w:ascii="Times New Roman" w:eastAsia="Times New Roman" w:hAnsi="Times New Roman" w:cs="Times New Roman"/>
                <w:iCs/>
                <w:color w:val="000000" w:themeColor="text1"/>
                <w:sz w:val="18"/>
                <w:szCs w:val="18"/>
              </w:rPr>
              <w:t xml:space="preserve"> </w:t>
            </w:r>
          </w:p>
          <w:p w14:paraId="56DAE003" w14:textId="77777777" w:rsidR="00651D2F" w:rsidRPr="00C209C3" w:rsidRDefault="00651D2F" w:rsidP="00651D2F">
            <w:pPr>
              <w:tabs>
                <w:tab w:val="left" w:pos="567"/>
              </w:tabs>
              <w:jc w:val="both"/>
              <w:rPr>
                <w:rFonts w:ascii="Times New Roman" w:eastAsia="Times New Roman" w:hAnsi="Times New Roman" w:cs="Times New Roman"/>
                <w:iCs/>
                <w:color w:val="000000" w:themeColor="text1"/>
                <w:sz w:val="18"/>
                <w:szCs w:val="18"/>
              </w:rPr>
            </w:pPr>
            <w:r w:rsidRPr="00C209C3">
              <w:rPr>
                <w:rFonts w:ascii="Times New Roman" w:eastAsia="Times New Roman" w:hAnsi="Times New Roman" w:cs="Times New Roman"/>
                <w:iCs/>
                <w:color w:val="000000" w:themeColor="text1"/>
                <w:sz w:val="18"/>
                <w:szCs w:val="18"/>
              </w:rPr>
              <w:t xml:space="preserve">(933) </w:t>
            </w:r>
            <w:r w:rsidRPr="00C209C3">
              <w:rPr>
                <w:rFonts w:ascii="Times New Roman" w:eastAsia="Times New Roman" w:hAnsi="Times New Roman" w:cs="Times New Roman"/>
                <w:b/>
                <w:bCs/>
                <w:iCs/>
                <w:color w:val="000000" w:themeColor="text1"/>
                <w:sz w:val="18"/>
                <w:szCs w:val="18"/>
              </w:rPr>
              <w:t>2023. gada 2. ceturksnī</w:t>
            </w:r>
            <w:r w:rsidRPr="00C209C3">
              <w:rPr>
                <w:rFonts w:ascii="Times New Roman" w:eastAsia="Times New Roman" w:hAnsi="Times New Roman" w:cs="Times New Roman"/>
                <w:iCs/>
                <w:color w:val="000000" w:themeColor="text1"/>
                <w:sz w:val="18"/>
                <w:szCs w:val="18"/>
              </w:rPr>
              <w:t xml:space="preserve"> pasākuma </w:t>
            </w:r>
            <w:r w:rsidRPr="00C209C3">
              <w:rPr>
                <w:rFonts w:ascii="Times New Roman" w:hAnsi="Times New Roman" w:cs="Times New Roman"/>
                <w:iCs/>
                <w:color w:val="000000" w:themeColor="text1"/>
                <w:sz w:val="18"/>
                <w:szCs w:val="18"/>
              </w:rPr>
              <w:t xml:space="preserve">“Atbalsta pasākumi cilvēkiem ar invaliditāti mājokļu vides </w:t>
            </w:r>
            <w:proofErr w:type="spellStart"/>
            <w:r w:rsidRPr="00C209C3">
              <w:rPr>
                <w:rFonts w:ascii="Times New Roman" w:hAnsi="Times New Roman" w:cs="Times New Roman"/>
                <w:b/>
                <w:iCs/>
                <w:color w:val="000000" w:themeColor="text1"/>
                <w:sz w:val="18"/>
                <w:szCs w:val="18"/>
              </w:rPr>
              <w:t>piekļūstamības</w:t>
            </w:r>
            <w:proofErr w:type="spellEnd"/>
            <w:r w:rsidRPr="00C209C3">
              <w:rPr>
                <w:rFonts w:ascii="Times New Roman" w:hAnsi="Times New Roman" w:cs="Times New Roman"/>
                <w:iCs/>
                <w:color w:val="000000" w:themeColor="text1"/>
                <w:sz w:val="18"/>
                <w:szCs w:val="18"/>
              </w:rPr>
              <w:t xml:space="preserve"> nodrošināšanai”  ietvaros </w:t>
            </w:r>
            <w:r w:rsidRPr="00C209C3">
              <w:rPr>
                <w:rFonts w:ascii="Times New Roman" w:eastAsia="Times New Roman" w:hAnsi="Times New Roman" w:cs="Times New Roman"/>
                <w:iCs/>
                <w:color w:val="000000" w:themeColor="text1"/>
                <w:sz w:val="18"/>
                <w:szCs w:val="18"/>
              </w:rPr>
              <w:t xml:space="preserve">pašvaldības uzsāks mērķa grupas atlasi atbilstoši normatīvajā regulējumā iekļautajiem kritērijiem un </w:t>
            </w:r>
            <w:r w:rsidRPr="00C209C3">
              <w:rPr>
                <w:rFonts w:ascii="Times New Roman" w:eastAsia="Times New Roman" w:hAnsi="Times New Roman" w:cs="Times New Roman"/>
                <w:b/>
                <w:bCs/>
                <w:iCs/>
                <w:color w:val="000000" w:themeColor="text1"/>
                <w:sz w:val="18"/>
                <w:szCs w:val="18"/>
              </w:rPr>
              <w:t>2024. gada 2. ceturksnī</w:t>
            </w:r>
            <w:r w:rsidRPr="00C209C3">
              <w:rPr>
                <w:rFonts w:ascii="Times New Roman" w:eastAsia="Times New Roman" w:hAnsi="Times New Roman" w:cs="Times New Roman"/>
                <w:iCs/>
                <w:color w:val="000000" w:themeColor="text1"/>
                <w:sz w:val="18"/>
                <w:szCs w:val="18"/>
              </w:rPr>
              <w:t xml:space="preserve"> pasākuma </w:t>
            </w:r>
            <w:r w:rsidRPr="00C209C3">
              <w:rPr>
                <w:rFonts w:ascii="Times New Roman" w:hAnsi="Times New Roman" w:cs="Times New Roman"/>
                <w:iCs/>
                <w:color w:val="000000" w:themeColor="text1"/>
                <w:sz w:val="18"/>
                <w:szCs w:val="18"/>
              </w:rPr>
              <w:t xml:space="preserve">“Valsts un pašvaldības ēku vides </w:t>
            </w:r>
            <w:proofErr w:type="spellStart"/>
            <w:r w:rsidRPr="00C209C3">
              <w:rPr>
                <w:rFonts w:ascii="Times New Roman" w:hAnsi="Times New Roman" w:cs="Times New Roman"/>
                <w:b/>
                <w:iCs/>
                <w:color w:val="000000" w:themeColor="text1"/>
                <w:sz w:val="18"/>
                <w:szCs w:val="18"/>
              </w:rPr>
              <w:t>piekļūstamības</w:t>
            </w:r>
            <w:proofErr w:type="spellEnd"/>
            <w:r w:rsidRPr="00C209C3">
              <w:rPr>
                <w:rFonts w:ascii="Times New Roman" w:hAnsi="Times New Roman" w:cs="Times New Roman"/>
                <w:iCs/>
                <w:color w:val="000000" w:themeColor="text1"/>
                <w:sz w:val="18"/>
                <w:szCs w:val="18"/>
              </w:rPr>
              <w:t xml:space="preserve"> nodrošināšanas pasākumi” ietvaros </w:t>
            </w:r>
            <w:r w:rsidRPr="00C209C3">
              <w:rPr>
                <w:rFonts w:ascii="Times New Roman" w:eastAsia="Times New Roman" w:hAnsi="Times New Roman" w:cs="Times New Roman"/>
                <w:b/>
                <w:bCs/>
                <w:iCs/>
                <w:color w:val="000000" w:themeColor="text1"/>
                <w:sz w:val="18"/>
                <w:szCs w:val="18"/>
              </w:rPr>
              <w:t>pašvaldības</w:t>
            </w:r>
            <w:r w:rsidRPr="00C209C3">
              <w:rPr>
                <w:rFonts w:ascii="Times New Roman" w:eastAsia="Times New Roman" w:hAnsi="Times New Roman" w:cs="Times New Roman"/>
                <w:iCs/>
                <w:color w:val="000000" w:themeColor="text1"/>
                <w:sz w:val="18"/>
                <w:szCs w:val="18"/>
              </w:rPr>
              <w:t xml:space="preserve"> </w:t>
            </w:r>
            <w:r w:rsidRPr="00C209C3">
              <w:rPr>
                <w:rFonts w:ascii="Times New Roman" w:eastAsia="Times New Roman" w:hAnsi="Times New Roman" w:cs="Times New Roman"/>
                <w:b/>
                <w:bCs/>
                <w:iCs/>
                <w:color w:val="000000" w:themeColor="text1"/>
                <w:sz w:val="18"/>
                <w:szCs w:val="18"/>
              </w:rPr>
              <w:t>nodrošinās</w:t>
            </w:r>
            <w:r w:rsidRPr="00C209C3">
              <w:rPr>
                <w:rFonts w:ascii="Times New Roman" w:eastAsia="Times New Roman" w:hAnsi="Times New Roman" w:cs="Times New Roman"/>
                <w:iCs/>
                <w:color w:val="000000" w:themeColor="text1"/>
                <w:sz w:val="18"/>
                <w:szCs w:val="18"/>
              </w:rPr>
              <w:t xml:space="preserve"> līgumu slēgšanu vides </w:t>
            </w:r>
            <w:proofErr w:type="spellStart"/>
            <w:r w:rsidRPr="00C209C3">
              <w:rPr>
                <w:rFonts w:ascii="Times New Roman" w:hAnsi="Times New Roman" w:cs="Times New Roman"/>
                <w:b/>
                <w:iCs/>
                <w:color w:val="000000" w:themeColor="text1"/>
                <w:sz w:val="18"/>
                <w:szCs w:val="18"/>
              </w:rPr>
              <w:t>piekļūstamības</w:t>
            </w:r>
            <w:proofErr w:type="spellEnd"/>
            <w:r w:rsidRPr="00C209C3">
              <w:rPr>
                <w:rFonts w:ascii="Times New Roman" w:eastAsia="Times New Roman" w:hAnsi="Times New Roman" w:cs="Times New Roman"/>
                <w:iCs/>
                <w:color w:val="000000" w:themeColor="text1"/>
                <w:sz w:val="18"/>
                <w:szCs w:val="18"/>
              </w:rPr>
              <w:t xml:space="preserve"> </w:t>
            </w:r>
            <w:r w:rsidRPr="00C209C3">
              <w:rPr>
                <w:rFonts w:ascii="Times New Roman" w:eastAsia="Times New Roman" w:hAnsi="Times New Roman" w:cs="Times New Roman"/>
                <w:iCs/>
                <w:color w:val="000000" w:themeColor="text1"/>
                <w:sz w:val="18"/>
                <w:szCs w:val="18"/>
              </w:rPr>
              <w:lastRenderedPageBreak/>
              <w:t>nodrošināšanai atbilstoši normatīvajā regulējumā iekļautajiem kritērijiem.</w:t>
            </w:r>
          </w:p>
          <w:p w14:paraId="25D0B9D2" w14:textId="024CF83C" w:rsidR="00651D2F" w:rsidRPr="00C209C3" w:rsidRDefault="00651D2F" w:rsidP="00651D2F">
            <w:pPr>
              <w:jc w:val="both"/>
              <w:rPr>
                <w:rFonts w:ascii="Times New Roman" w:hAnsi="Times New Roman" w:cs="Times New Roman"/>
                <w:iCs/>
                <w:color w:val="000000" w:themeColor="text1"/>
                <w:sz w:val="18"/>
                <w:szCs w:val="18"/>
              </w:rPr>
            </w:pPr>
            <w:r w:rsidRPr="00C209C3">
              <w:rPr>
                <w:rFonts w:ascii="Times New Roman" w:eastAsia="Times New Roman" w:hAnsi="Times New Roman" w:cs="Times New Roman"/>
                <w:iCs/>
                <w:color w:val="000000" w:themeColor="text1"/>
                <w:sz w:val="18"/>
                <w:szCs w:val="18"/>
              </w:rPr>
              <w:t xml:space="preserve">(934) </w:t>
            </w:r>
            <w:r w:rsidRPr="00C209C3">
              <w:rPr>
                <w:rFonts w:ascii="Times New Roman" w:eastAsia="Times New Roman" w:hAnsi="Times New Roman" w:cs="Times New Roman"/>
                <w:b/>
                <w:bCs/>
                <w:iCs/>
                <w:color w:val="000000" w:themeColor="text1"/>
                <w:sz w:val="18"/>
                <w:szCs w:val="18"/>
              </w:rPr>
              <w:t>2026. gada 2. ceturksnī</w:t>
            </w:r>
            <w:r w:rsidRPr="00C209C3">
              <w:rPr>
                <w:rFonts w:ascii="Times New Roman" w:eastAsia="Times New Roman" w:hAnsi="Times New Roman" w:cs="Times New Roman"/>
                <w:iCs/>
                <w:color w:val="000000" w:themeColor="text1"/>
                <w:sz w:val="18"/>
                <w:szCs w:val="18"/>
              </w:rPr>
              <w:t xml:space="preserve"> tiks pabeigta projektu ieviešana un sasniegti rādītāji – pielāgoti 259 personu ar invaliditāti individuālie mājokļi un 63  valsts un pašvaldību ēkās nodrošināta vides </w:t>
            </w:r>
            <w:proofErr w:type="spellStart"/>
            <w:r w:rsidRPr="00C209C3">
              <w:rPr>
                <w:rFonts w:ascii="Times New Roman" w:eastAsia="Times New Roman" w:hAnsi="Times New Roman" w:cs="Times New Roman"/>
                <w:iCs/>
                <w:color w:val="000000" w:themeColor="text1"/>
                <w:sz w:val="18"/>
                <w:szCs w:val="18"/>
              </w:rPr>
              <w:t>piekļūstamība</w:t>
            </w:r>
            <w:proofErr w:type="spellEnd"/>
            <w:r w:rsidRPr="00C209C3">
              <w:rPr>
                <w:rFonts w:ascii="Times New Roman" w:hAnsi="Times New Roman" w:cs="Times New Roman"/>
                <w:iCs/>
                <w:color w:val="000000" w:themeColor="text1"/>
                <w:sz w:val="18"/>
                <w:szCs w:val="18"/>
              </w:rPr>
              <w:t>.</w:t>
            </w:r>
          </w:p>
          <w:p w14:paraId="537561E3" w14:textId="77777777" w:rsidR="00651D2F" w:rsidRPr="00C209C3" w:rsidRDefault="00651D2F" w:rsidP="00651D2F">
            <w:pPr>
              <w:jc w:val="both"/>
              <w:rPr>
                <w:rFonts w:ascii="Times New Roman" w:hAnsi="Times New Roman" w:cs="Times New Roman"/>
                <w:bCs/>
                <w:iCs/>
                <w:color w:val="000000" w:themeColor="text1"/>
                <w:sz w:val="18"/>
                <w:szCs w:val="18"/>
                <w:lang w:bidi="lv-LV"/>
              </w:rPr>
            </w:pPr>
            <w:r w:rsidRPr="00C209C3">
              <w:rPr>
                <w:rFonts w:ascii="Times New Roman" w:hAnsi="Times New Roman" w:cs="Times New Roman"/>
                <w:bCs/>
                <w:iCs/>
                <w:color w:val="000000" w:themeColor="text1"/>
                <w:sz w:val="18"/>
                <w:szCs w:val="18"/>
                <w:lang w:bidi="lv-LV"/>
              </w:rPr>
              <w:t>[..]</w:t>
            </w:r>
          </w:p>
          <w:p w14:paraId="59392EEF" w14:textId="64778BD9" w:rsidR="00651D2F" w:rsidRPr="00C209C3" w:rsidRDefault="00651D2F" w:rsidP="00651D2F">
            <w:pPr>
              <w:jc w:val="both"/>
              <w:rPr>
                <w:rFonts w:ascii="Times New Roman" w:hAnsi="Times New Roman" w:cs="Times New Roman"/>
                <w:bCs/>
                <w:iCs/>
                <w:color w:val="000000" w:themeColor="text1"/>
                <w:sz w:val="18"/>
                <w:szCs w:val="18"/>
                <w:lang w:bidi="lv-LV"/>
              </w:rPr>
            </w:pPr>
            <w:r w:rsidRPr="00C209C3">
              <w:rPr>
                <w:rFonts w:ascii="Times New Roman" w:hAnsi="Times New Roman" w:cs="Times New Roman"/>
                <w:bCs/>
                <w:i/>
                <w:iCs/>
                <w:color w:val="000000" w:themeColor="text1"/>
                <w:sz w:val="18"/>
                <w:szCs w:val="18"/>
                <w:lang w:bidi="lv-LV"/>
              </w:rPr>
              <w:t>(1048) “Valsts un pašvaldības ēku vides pieejamības nodrošināšanas pasākumi”</w:t>
            </w:r>
            <w:r w:rsidRPr="00C209C3">
              <w:rPr>
                <w:rFonts w:ascii="Times New Roman" w:hAnsi="Times New Roman" w:cs="Times New Roman"/>
                <w:bCs/>
                <w:iCs/>
                <w:color w:val="000000" w:themeColor="text1"/>
                <w:sz w:val="18"/>
                <w:szCs w:val="18"/>
                <w:lang w:bidi="lv-LV"/>
              </w:rPr>
              <w:t xml:space="preserve"> ietvaros paredzēts veikt ēku, kurās tiek sniegti labklājības nozares valsts pakalpojumi vai  pašvaldību sociālie pakalpojumi, vides pieejamības nodrošināšanas pasākumus. Tiks īstenoti vides un informācijas pieejamības nodrošināšanas pasākumi personām ar funkcionāliem traucējumiem.</w:t>
            </w:r>
          </w:p>
          <w:p w14:paraId="01CA6F21" w14:textId="145AC43F" w:rsidR="00651D2F" w:rsidRPr="00C209C3" w:rsidRDefault="00651D2F" w:rsidP="00651D2F">
            <w:pPr>
              <w:jc w:val="both"/>
              <w:rPr>
                <w:rFonts w:ascii="Times New Roman" w:hAnsi="Times New Roman" w:cs="Times New Roman"/>
                <w:bCs/>
                <w:iCs/>
                <w:color w:val="000000" w:themeColor="text1"/>
                <w:sz w:val="18"/>
                <w:szCs w:val="18"/>
                <w:lang w:bidi="lv-LV"/>
              </w:rPr>
            </w:pPr>
            <w:r w:rsidRPr="00C209C3">
              <w:rPr>
                <w:rFonts w:ascii="Times New Roman" w:hAnsi="Times New Roman" w:cs="Times New Roman"/>
                <w:bCs/>
                <w:i/>
                <w:iCs/>
                <w:color w:val="000000" w:themeColor="text1"/>
                <w:sz w:val="18"/>
                <w:szCs w:val="18"/>
                <w:lang w:bidi="lv-LV"/>
              </w:rPr>
              <w:t>(1049) “Atbalsta pasākumi  cilvēkiem ar invaliditāti mājokļu vides pieejamības nodrošināšanai”</w:t>
            </w:r>
            <w:r w:rsidRPr="00C209C3">
              <w:rPr>
                <w:rFonts w:ascii="Times New Roman" w:hAnsi="Times New Roman" w:cs="Times New Roman"/>
                <w:bCs/>
                <w:iCs/>
                <w:color w:val="000000" w:themeColor="text1"/>
                <w:sz w:val="18"/>
                <w:szCs w:val="18"/>
                <w:lang w:bidi="lv-LV"/>
              </w:rPr>
              <w:t xml:space="preserve"> ietvaros individuālo mājokļu vides pieejamības uzlabošana personām invaliditāti, kurām ir  kustību traucējumi, veicinās šo personu veiksmīgāku iekļaušanos sabiedrībā, nodrošinot pārvietošanās brīvību, tādā veidā veicinot šo personu iesaistīšanos darba tirgū un pieeju veselības, izglītības un sociālajiem pakalpojumiem.</w:t>
            </w:r>
          </w:p>
          <w:p w14:paraId="4E15F278" w14:textId="77777777" w:rsidR="00651D2F" w:rsidRPr="00C209C3" w:rsidRDefault="00651D2F" w:rsidP="00651D2F">
            <w:pPr>
              <w:jc w:val="both"/>
              <w:rPr>
                <w:rFonts w:ascii="Times New Roman" w:hAnsi="Times New Roman" w:cs="Times New Roman"/>
                <w:bCs/>
                <w:i/>
                <w:iCs/>
                <w:color w:val="000000" w:themeColor="text1"/>
                <w:sz w:val="18"/>
                <w:szCs w:val="18"/>
                <w:lang w:bidi="lv-LV"/>
              </w:rPr>
            </w:pPr>
            <w:r w:rsidRPr="00C209C3">
              <w:rPr>
                <w:rFonts w:ascii="Times New Roman" w:hAnsi="Times New Roman" w:cs="Times New Roman"/>
                <w:bCs/>
                <w:i/>
                <w:iCs/>
                <w:color w:val="000000" w:themeColor="text1"/>
                <w:sz w:val="18"/>
                <w:szCs w:val="18"/>
                <w:lang w:bidi="lv-LV"/>
              </w:rPr>
              <w:t>(1050) Mērķauditorija:</w:t>
            </w:r>
          </w:p>
          <w:p w14:paraId="3BABCEBF" w14:textId="3B03C940" w:rsidR="00F067AE" w:rsidRPr="00C209C3" w:rsidRDefault="00651D2F" w:rsidP="00651D2F">
            <w:pPr>
              <w:jc w:val="both"/>
              <w:rPr>
                <w:rFonts w:ascii="Times New Roman" w:hAnsi="Times New Roman" w:cs="Times New Roman"/>
                <w:bCs/>
                <w:i/>
                <w:iCs/>
                <w:color w:val="000000" w:themeColor="text1"/>
                <w:sz w:val="18"/>
                <w:szCs w:val="18"/>
                <w:lang w:bidi="lv-LV"/>
              </w:rPr>
            </w:pPr>
            <w:r w:rsidRPr="00C209C3">
              <w:rPr>
                <w:rFonts w:ascii="Times New Roman" w:hAnsi="Times New Roman" w:cs="Times New Roman"/>
                <w:bCs/>
                <w:iCs/>
                <w:color w:val="000000" w:themeColor="text1"/>
                <w:sz w:val="18"/>
                <w:szCs w:val="18"/>
                <w:lang w:bidi="lv-LV"/>
              </w:rPr>
              <w:t>(1051) Personas ar invaliditāti, kurām ir kustību traucējumi.</w:t>
            </w:r>
          </w:p>
        </w:tc>
      </w:tr>
      <w:tr w:rsidR="00651D2F" w:rsidRPr="00C209C3" w14:paraId="4869E2A0" w14:textId="77777777" w:rsidTr="00864685">
        <w:trPr>
          <w:trHeight w:val="228"/>
        </w:trPr>
        <w:tc>
          <w:tcPr>
            <w:tcW w:w="3402" w:type="dxa"/>
            <w:gridSpan w:val="4"/>
          </w:tcPr>
          <w:p w14:paraId="51B96FFD" w14:textId="77777777" w:rsidR="00651D2F" w:rsidRPr="00C209C3" w:rsidRDefault="00651D2F" w:rsidP="00651D2F">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lastRenderedPageBreak/>
              <w:t>1.3. Trešā daļa (neatmaksājamais atbalsts):</w:t>
            </w:r>
          </w:p>
          <w:p w14:paraId="520A27C2" w14:textId="77777777" w:rsidR="00651D2F" w:rsidRPr="00C209C3" w:rsidRDefault="00651D2F" w:rsidP="00651D2F">
            <w:pPr>
              <w:jc w:val="both"/>
              <w:rPr>
                <w:rFonts w:ascii="Times New Roman" w:hAnsi="Times New Roman" w:cs="Times New Roman"/>
                <w:b/>
                <w:bCs/>
                <w:i/>
                <w:iCs/>
                <w:color w:val="000000" w:themeColor="text1"/>
                <w:sz w:val="18"/>
                <w:szCs w:val="18"/>
              </w:rPr>
            </w:pPr>
          </w:p>
          <w:p w14:paraId="6AA41810" w14:textId="77777777" w:rsidR="00651D2F" w:rsidRPr="00C209C3" w:rsidRDefault="00651D2F" w:rsidP="00651D2F">
            <w:pPr>
              <w:jc w:val="both"/>
              <w:rPr>
                <w:rFonts w:ascii="Times New Roman" w:hAnsi="Times New Roman" w:cs="Times New Roman"/>
                <w:bCs/>
                <w:i/>
                <w:iCs/>
                <w:color w:val="000000" w:themeColor="text1"/>
                <w:sz w:val="18"/>
                <w:szCs w:val="18"/>
              </w:rPr>
            </w:pPr>
            <w:r w:rsidRPr="00C209C3">
              <w:rPr>
                <w:rFonts w:ascii="Times New Roman" w:hAnsi="Times New Roman" w:cs="Times New Roman"/>
                <w:bCs/>
                <w:i/>
                <w:iCs/>
                <w:color w:val="000000" w:themeColor="text1"/>
                <w:sz w:val="18"/>
                <w:szCs w:val="18"/>
              </w:rPr>
              <w:t>116.</w:t>
            </w:r>
          </w:p>
          <w:p w14:paraId="18D324A0" w14:textId="77777777" w:rsidR="00651D2F" w:rsidRPr="00C209C3" w:rsidRDefault="00651D2F" w:rsidP="00651D2F">
            <w:pPr>
              <w:jc w:val="both"/>
              <w:rPr>
                <w:rFonts w:ascii="Times New Roman" w:hAnsi="Times New Roman" w:cs="Times New Roman"/>
                <w:b/>
                <w:bCs/>
                <w:i/>
                <w:iCs/>
                <w:color w:val="000000" w:themeColor="text1"/>
                <w:sz w:val="18"/>
                <w:szCs w:val="18"/>
              </w:rPr>
            </w:pPr>
          </w:p>
        </w:tc>
        <w:tc>
          <w:tcPr>
            <w:tcW w:w="3020" w:type="dxa"/>
            <w:gridSpan w:val="8"/>
          </w:tcPr>
          <w:p w14:paraId="7730BC47" w14:textId="343C0ECE"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lang w:val="lv-LV"/>
              </w:rPr>
            </w:pPr>
            <w:r w:rsidRPr="00C209C3">
              <w:rPr>
                <w:rFonts w:ascii="Times New Roman" w:hAnsi="Times New Roman" w:cs="Times New Roman"/>
                <w:iCs/>
                <w:color w:val="000000" w:themeColor="text1"/>
                <w:sz w:val="18"/>
                <w:szCs w:val="18"/>
              </w:rPr>
              <w:t>Kolonna “Nosaukums”: “Darba līgumu noslēgšana, lai personām ar invaliditāti pielāgotu mājokļus”</w:t>
            </w:r>
          </w:p>
        </w:tc>
        <w:tc>
          <w:tcPr>
            <w:tcW w:w="2594" w:type="dxa"/>
            <w:gridSpan w:val="3"/>
          </w:tcPr>
          <w:p w14:paraId="23B3EBCD" w14:textId="749CECEA"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lang w:val="lv-LV"/>
              </w:rPr>
            </w:pPr>
            <w:r w:rsidRPr="00C209C3">
              <w:rPr>
                <w:rFonts w:ascii="Times New Roman" w:hAnsi="Times New Roman" w:cs="Times New Roman"/>
                <w:iCs/>
                <w:color w:val="000000" w:themeColor="text1"/>
                <w:sz w:val="18"/>
                <w:szCs w:val="18"/>
                <w:lang w:val="lv-LV"/>
              </w:rPr>
              <w:t>Kolonna “Nosaukums”: “</w:t>
            </w:r>
            <w:r w:rsidRPr="00C209C3">
              <w:rPr>
                <w:rFonts w:ascii="Times New Roman" w:hAnsi="Times New Roman" w:cs="Times New Roman"/>
                <w:bCs/>
                <w:iCs/>
                <w:color w:val="000000" w:themeColor="text1"/>
                <w:sz w:val="18"/>
                <w:szCs w:val="18"/>
              </w:rPr>
              <w:t xml:space="preserve">Iepirkumu līgumu noslēgšana personu ar invaliditāti mājokļu vides </w:t>
            </w:r>
            <w:r w:rsidR="00BD210B" w:rsidRPr="00C209C3">
              <w:rPr>
                <w:rFonts w:ascii="Times New Roman" w:hAnsi="Times New Roman" w:cs="Times New Roman"/>
                <w:bCs/>
                <w:iCs/>
                <w:color w:val="000000" w:themeColor="text1"/>
                <w:sz w:val="18"/>
                <w:szCs w:val="18"/>
              </w:rPr>
              <w:t>pieejamības</w:t>
            </w:r>
            <w:r w:rsidRPr="00C209C3">
              <w:rPr>
                <w:rFonts w:ascii="Times New Roman" w:hAnsi="Times New Roman" w:cs="Times New Roman"/>
                <w:bCs/>
                <w:iCs/>
                <w:color w:val="000000" w:themeColor="text1"/>
                <w:sz w:val="18"/>
                <w:szCs w:val="18"/>
              </w:rPr>
              <w:t xml:space="preserve"> pasākumu nodrošināšanai</w:t>
            </w:r>
            <w:r w:rsidRPr="00C209C3">
              <w:rPr>
                <w:rFonts w:ascii="Times New Roman" w:hAnsi="Times New Roman" w:cs="Times New Roman"/>
                <w:iCs/>
                <w:color w:val="000000" w:themeColor="text1"/>
                <w:sz w:val="18"/>
                <w:szCs w:val="18"/>
                <w:lang w:val="lv-LV"/>
              </w:rPr>
              <w:t>”</w:t>
            </w:r>
          </w:p>
        </w:tc>
      </w:tr>
      <w:tr w:rsidR="00651D2F" w:rsidRPr="00C209C3" w14:paraId="27E10AF3" w14:textId="77777777" w:rsidTr="00864685">
        <w:trPr>
          <w:trHeight w:val="228"/>
        </w:trPr>
        <w:tc>
          <w:tcPr>
            <w:tcW w:w="3402" w:type="dxa"/>
            <w:gridSpan w:val="4"/>
          </w:tcPr>
          <w:p w14:paraId="7F92AD25" w14:textId="77777777" w:rsidR="00651D2F" w:rsidRPr="00C209C3" w:rsidRDefault="00651D2F" w:rsidP="00651D2F">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t>Atskaites punkti un mērķi:</w:t>
            </w:r>
          </w:p>
          <w:p w14:paraId="39094F84" w14:textId="77777777" w:rsidR="00651D2F" w:rsidRPr="00C209C3" w:rsidRDefault="00651D2F" w:rsidP="00651D2F">
            <w:pPr>
              <w:jc w:val="both"/>
              <w:rPr>
                <w:rFonts w:ascii="Times New Roman" w:hAnsi="Times New Roman" w:cs="Times New Roman"/>
                <w:b/>
                <w:bCs/>
                <w:i/>
                <w:iCs/>
                <w:color w:val="000000" w:themeColor="text1"/>
                <w:sz w:val="18"/>
                <w:szCs w:val="18"/>
              </w:rPr>
            </w:pPr>
          </w:p>
          <w:p w14:paraId="0529B31C" w14:textId="353C4429" w:rsidR="00651D2F" w:rsidRPr="00C209C3" w:rsidRDefault="00651D2F" w:rsidP="00651D2F">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t>112. Valsts un pašvaldību ēku izvēle, kurās jāveic vides pielāgojumi</w:t>
            </w:r>
          </w:p>
        </w:tc>
        <w:tc>
          <w:tcPr>
            <w:tcW w:w="3020" w:type="dxa"/>
            <w:gridSpan w:val="8"/>
          </w:tcPr>
          <w:p w14:paraId="2BC8EF92" w14:textId="43A7F7B7"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lang w:val="lv-LV"/>
              </w:rPr>
            </w:pPr>
            <w:r w:rsidRPr="00C209C3">
              <w:rPr>
                <w:rFonts w:ascii="Times New Roman" w:hAnsi="Times New Roman" w:cs="Times New Roman"/>
                <w:iCs/>
                <w:color w:val="000000" w:themeColor="text1"/>
                <w:sz w:val="18"/>
                <w:szCs w:val="18"/>
                <w:lang w:val="lv-LV"/>
              </w:rPr>
              <w:t>Kolonna “</w:t>
            </w:r>
            <w:r w:rsidRPr="00C209C3">
              <w:rPr>
                <w:rFonts w:ascii="Times New Roman" w:hAnsi="Times New Roman" w:cs="Times New Roman"/>
                <w:bCs/>
                <w:iCs/>
                <w:color w:val="000000" w:themeColor="text1"/>
                <w:sz w:val="18"/>
                <w:szCs w:val="18"/>
                <w:lang w:val="lv-LV" w:bidi="lv-LV"/>
              </w:rPr>
              <w:t xml:space="preserve">Katra atskaites punkta un </w:t>
            </w:r>
            <w:proofErr w:type="spellStart"/>
            <w:r w:rsidRPr="00C209C3">
              <w:rPr>
                <w:rFonts w:ascii="Times New Roman" w:hAnsi="Times New Roman" w:cs="Times New Roman"/>
                <w:bCs/>
                <w:iCs/>
                <w:color w:val="000000" w:themeColor="text1"/>
                <w:sz w:val="18"/>
                <w:szCs w:val="18"/>
                <w:lang w:val="lv-LV" w:bidi="lv-LV"/>
              </w:rPr>
              <w:t>merķrādītāja</w:t>
            </w:r>
            <w:proofErr w:type="spellEnd"/>
            <w:r w:rsidRPr="00C209C3">
              <w:rPr>
                <w:rFonts w:ascii="Times New Roman" w:hAnsi="Times New Roman" w:cs="Times New Roman"/>
                <w:bCs/>
                <w:iCs/>
                <w:color w:val="000000" w:themeColor="text1"/>
                <w:sz w:val="18"/>
                <w:szCs w:val="18"/>
                <w:lang w:val="lv-LV" w:bidi="lv-LV"/>
              </w:rPr>
              <w:t xml:space="preserve"> apraksts</w:t>
            </w:r>
            <w:r w:rsidRPr="00C209C3">
              <w:rPr>
                <w:rFonts w:ascii="Times New Roman" w:hAnsi="Times New Roman" w:cs="Times New Roman"/>
                <w:iCs/>
                <w:color w:val="000000" w:themeColor="text1"/>
                <w:sz w:val="18"/>
                <w:szCs w:val="18"/>
                <w:lang w:val="lv-LV"/>
              </w:rPr>
              <w:t>”: “</w:t>
            </w:r>
            <w:r w:rsidRPr="00C209C3">
              <w:rPr>
                <w:rFonts w:ascii="Times New Roman" w:hAnsi="Times New Roman" w:cs="Times New Roman"/>
                <w:bCs/>
                <w:iCs/>
                <w:color w:val="000000" w:themeColor="text1"/>
                <w:sz w:val="18"/>
                <w:szCs w:val="18"/>
                <w:lang w:val="lv-LV" w:bidi="lv-LV"/>
              </w:rPr>
              <w:t xml:space="preserve">Izvēlas ēkas vides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pasākumu īstenošanai 63 valsts un pašvaldību ēkās, kas sniedz labklājības nozares sabiedriskos pakalpojumus vai pašvaldības sociālos pakalpojumus (šīm ēkām jau ir jābūt iekļautām Ministru kabineta noteikumos). Investīcija ietver pasākumus, lai īstenotu minimālo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standartu: nodrošina piekļuvi telpām un informācijai personām ar funkcionāliem traucējumiem (redzes, dzirdes, mobilitātes un garīgiem traucējumiem), t. sk. vizuālās informācijas uzlabošanu, evakuācijas sistēmu pielāgošanu un nodrošināšanu personām ar invaliditāti, kā arī tādu palīglīdzekļu uzstādīšanu kā rampas, </w:t>
            </w:r>
            <w:r w:rsidRPr="00C209C3">
              <w:rPr>
                <w:rFonts w:ascii="Times New Roman" w:hAnsi="Times New Roman" w:cs="Times New Roman"/>
                <w:bCs/>
                <w:iCs/>
                <w:color w:val="000000" w:themeColor="text1"/>
                <w:sz w:val="18"/>
                <w:szCs w:val="18"/>
                <w:lang w:val="lv-LV" w:bidi="lv-LV"/>
              </w:rPr>
              <w:lastRenderedPageBreak/>
              <w:t>pamatnes, lifti, viegli atveramas vai automātiskas durvis utt.”.</w:t>
            </w:r>
          </w:p>
        </w:tc>
        <w:tc>
          <w:tcPr>
            <w:tcW w:w="2594" w:type="dxa"/>
            <w:gridSpan w:val="3"/>
          </w:tcPr>
          <w:p w14:paraId="569B88EF" w14:textId="6B19288D" w:rsidR="00651D2F" w:rsidRPr="00C209C3" w:rsidRDefault="00651D2F" w:rsidP="00651D2F">
            <w:pPr>
              <w:tabs>
                <w:tab w:val="left" w:pos="426"/>
                <w:tab w:val="left" w:pos="567"/>
              </w:tabs>
              <w:jc w:val="both"/>
              <w:rPr>
                <w:rFonts w:ascii="Times New Roman" w:hAnsi="Times New Roman" w:cs="Times New Roman"/>
                <w:iCs/>
                <w:color w:val="000000" w:themeColor="text1"/>
                <w:sz w:val="18"/>
                <w:szCs w:val="18"/>
                <w:lang w:val="lv-LV"/>
              </w:rPr>
            </w:pPr>
            <w:r w:rsidRPr="00C209C3">
              <w:rPr>
                <w:rFonts w:ascii="Times New Roman" w:hAnsi="Times New Roman" w:cs="Times New Roman"/>
                <w:iCs/>
                <w:color w:val="000000" w:themeColor="text1"/>
                <w:sz w:val="18"/>
                <w:szCs w:val="18"/>
                <w:lang w:val="lv-LV"/>
              </w:rPr>
              <w:lastRenderedPageBreak/>
              <w:t>Kolonna “</w:t>
            </w:r>
            <w:r w:rsidRPr="00C209C3">
              <w:rPr>
                <w:rFonts w:ascii="Times New Roman" w:hAnsi="Times New Roman" w:cs="Times New Roman"/>
                <w:bCs/>
                <w:iCs/>
                <w:color w:val="000000" w:themeColor="text1"/>
                <w:sz w:val="18"/>
                <w:szCs w:val="18"/>
                <w:lang w:val="lv-LV" w:bidi="lv-LV"/>
              </w:rPr>
              <w:t xml:space="preserve">Katra atskaites punkta un </w:t>
            </w:r>
            <w:proofErr w:type="spellStart"/>
            <w:r w:rsidRPr="00C209C3">
              <w:rPr>
                <w:rFonts w:ascii="Times New Roman" w:hAnsi="Times New Roman" w:cs="Times New Roman"/>
                <w:bCs/>
                <w:iCs/>
                <w:color w:val="000000" w:themeColor="text1"/>
                <w:sz w:val="18"/>
                <w:szCs w:val="18"/>
                <w:lang w:val="lv-LV" w:bidi="lv-LV"/>
              </w:rPr>
              <w:t>merķrādītāja</w:t>
            </w:r>
            <w:proofErr w:type="spellEnd"/>
            <w:r w:rsidRPr="00C209C3">
              <w:rPr>
                <w:rFonts w:ascii="Times New Roman" w:hAnsi="Times New Roman" w:cs="Times New Roman"/>
                <w:bCs/>
                <w:iCs/>
                <w:color w:val="000000" w:themeColor="text1"/>
                <w:sz w:val="18"/>
                <w:szCs w:val="18"/>
                <w:lang w:val="lv-LV" w:bidi="lv-LV"/>
              </w:rPr>
              <w:t xml:space="preserve"> apraksts</w:t>
            </w:r>
            <w:r w:rsidRPr="00C209C3">
              <w:rPr>
                <w:rFonts w:ascii="Times New Roman" w:hAnsi="Times New Roman" w:cs="Times New Roman"/>
                <w:iCs/>
                <w:color w:val="000000" w:themeColor="text1"/>
                <w:sz w:val="18"/>
                <w:szCs w:val="18"/>
                <w:lang w:val="lv-LV"/>
              </w:rPr>
              <w:t>”: “</w:t>
            </w:r>
            <w:r w:rsidRPr="00C209C3">
              <w:rPr>
                <w:rFonts w:ascii="Times New Roman" w:hAnsi="Times New Roman" w:cs="Times New Roman"/>
                <w:bCs/>
                <w:iCs/>
                <w:color w:val="000000" w:themeColor="text1"/>
                <w:sz w:val="18"/>
                <w:szCs w:val="18"/>
                <w:lang w:val="lv-LV" w:bidi="lv-LV"/>
              </w:rPr>
              <w:t xml:space="preserve">Izvēlas ēkas vides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pasākumu īstenošanai 63 valsts un pašvaldību ēkās, </w:t>
            </w:r>
            <w:r w:rsidRPr="00C209C3">
              <w:rPr>
                <w:rFonts w:ascii="Times New Roman" w:hAnsi="Times New Roman" w:cs="Times New Roman"/>
                <w:b/>
                <w:bCs/>
                <w:iCs/>
                <w:color w:val="000000" w:themeColor="text1"/>
                <w:sz w:val="18"/>
                <w:szCs w:val="18"/>
                <w:lang w:bidi="lv-LV"/>
              </w:rPr>
              <w:t>kurās sniedz labklājības nozares valsts pakalpojumus un sociālo pakalpojumu sniedzēju reģistrā reģistrētus valsts un pašvaldību institūciju publiskos pakalpojumus</w:t>
            </w:r>
            <w:r w:rsidRPr="00C209C3" w:rsidDel="004823DB">
              <w:rPr>
                <w:rFonts w:ascii="Times New Roman" w:hAnsi="Times New Roman" w:cs="Times New Roman"/>
                <w:bCs/>
                <w:iCs/>
                <w:color w:val="000000" w:themeColor="text1"/>
                <w:sz w:val="18"/>
                <w:szCs w:val="18"/>
                <w:lang w:val="lv-LV" w:bidi="lv-LV"/>
              </w:rPr>
              <w:t xml:space="preserve"> </w:t>
            </w:r>
            <w:r w:rsidRPr="00C209C3">
              <w:rPr>
                <w:rFonts w:ascii="Times New Roman" w:hAnsi="Times New Roman" w:cs="Times New Roman"/>
                <w:bCs/>
                <w:iCs/>
                <w:color w:val="000000" w:themeColor="text1"/>
                <w:sz w:val="18"/>
                <w:szCs w:val="18"/>
                <w:lang w:val="lv-LV" w:bidi="lv-LV"/>
              </w:rPr>
              <w:t xml:space="preserve">(šīm ēkām jau ir jābūt iekļautām Ministru kabineta noteikumos). Investīcija ietver pasākumus, lai īstenotu minimālo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standartu: nodrošina piekļuvi telpām personām ar kustību traucējumiem”.</w:t>
            </w:r>
          </w:p>
        </w:tc>
      </w:tr>
      <w:tr w:rsidR="00651D2F" w:rsidRPr="00C209C3" w14:paraId="594EB34F" w14:textId="77777777" w:rsidTr="00864685">
        <w:trPr>
          <w:trHeight w:val="228"/>
        </w:trPr>
        <w:tc>
          <w:tcPr>
            <w:tcW w:w="3402" w:type="dxa"/>
            <w:gridSpan w:val="4"/>
          </w:tcPr>
          <w:p w14:paraId="503D7A18" w14:textId="77777777" w:rsidR="00651D2F" w:rsidRPr="00C209C3" w:rsidRDefault="00651D2F" w:rsidP="00651D2F">
            <w:pPr>
              <w:jc w:val="both"/>
              <w:rPr>
                <w:rFonts w:ascii="Times New Roman" w:hAnsi="Times New Roman" w:cs="Times New Roman"/>
                <w:b/>
                <w:bCs/>
                <w:i/>
                <w:iCs/>
                <w:color w:val="000000" w:themeColor="text1"/>
                <w:sz w:val="18"/>
                <w:szCs w:val="18"/>
              </w:rPr>
            </w:pPr>
          </w:p>
          <w:p w14:paraId="6181D99C" w14:textId="77777777" w:rsidR="00651D2F" w:rsidRPr="00C209C3" w:rsidRDefault="00651D2F" w:rsidP="00651D2F">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113.</w:t>
            </w:r>
            <w:r w:rsidRPr="00C209C3">
              <w:rPr>
                <w:rFonts w:ascii="Times New Roman" w:eastAsia="Times New Roman" w:hAnsi="Times New Roman" w:cs="Times New Roman"/>
                <w:color w:val="000000" w:themeColor="text1"/>
                <w:sz w:val="18"/>
                <w:szCs w:val="18"/>
                <w:shd w:val="clear" w:color="auto" w:fill="FFFFFF"/>
                <w:lang w:val="lv-LV" w:eastAsia="lv-LV" w:bidi="lv-LV"/>
              </w:rPr>
              <w:t xml:space="preserve"> </w:t>
            </w:r>
            <w:r w:rsidRPr="00C209C3">
              <w:rPr>
                <w:rFonts w:ascii="Times New Roman" w:hAnsi="Times New Roman" w:cs="Times New Roman"/>
                <w:i/>
                <w:iCs/>
                <w:color w:val="000000" w:themeColor="text1"/>
                <w:sz w:val="18"/>
                <w:szCs w:val="18"/>
                <w:lang w:bidi="lv-LV"/>
              </w:rPr>
              <w:t>Līgumu slēgšanas tiesību</w:t>
            </w:r>
          </w:p>
          <w:p w14:paraId="4D862F48" w14:textId="77777777" w:rsidR="00651D2F" w:rsidRPr="00C209C3" w:rsidRDefault="00651D2F" w:rsidP="00651D2F">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lang w:bidi="lv-LV"/>
              </w:rPr>
              <w:t>piešķiršana, lai</w:t>
            </w:r>
          </w:p>
          <w:p w14:paraId="2FD0AF6E" w14:textId="77777777" w:rsidR="00651D2F" w:rsidRPr="00C209C3" w:rsidRDefault="00651D2F" w:rsidP="00651D2F">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lang w:bidi="lv-LV"/>
              </w:rPr>
              <w:t>nodrošinātu</w:t>
            </w:r>
          </w:p>
          <w:p w14:paraId="73E6D35E" w14:textId="77777777" w:rsidR="00651D2F" w:rsidRPr="00C209C3" w:rsidRDefault="00651D2F" w:rsidP="00651D2F">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lang w:bidi="lv-LV"/>
              </w:rPr>
              <w:t>piekļuvi</w:t>
            </w:r>
          </w:p>
          <w:p w14:paraId="22DB25A9" w14:textId="7947B721"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i/>
                <w:iCs/>
                <w:color w:val="000000" w:themeColor="text1"/>
                <w:sz w:val="18"/>
                <w:szCs w:val="18"/>
                <w:lang w:bidi="lv-LV"/>
              </w:rPr>
              <w:t>publiskām telpām valsts un pašvaldību ēkās</w:t>
            </w:r>
          </w:p>
        </w:tc>
        <w:tc>
          <w:tcPr>
            <w:tcW w:w="3020" w:type="dxa"/>
            <w:gridSpan w:val="8"/>
          </w:tcPr>
          <w:p w14:paraId="6CEC0109" w14:textId="615AAA97" w:rsidR="00651D2F" w:rsidRPr="00C209C3" w:rsidRDefault="00651D2F" w:rsidP="00651D2F">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Kolonna “</w:t>
            </w:r>
            <w:r w:rsidRPr="00C209C3">
              <w:rPr>
                <w:rFonts w:ascii="Times New Roman" w:hAnsi="Times New Roman" w:cs="Times New Roman"/>
                <w:color w:val="000000" w:themeColor="text1"/>
                <w:sz w:val="18"/>
                <w:szCs w:val="18"/>
                <w:lang w:val="lv-LV"/>
              </w:rPr>
              <w:t>Orientējošs pabeigšanas grafiks</w:t>
            </w:r>
            <w:r w:rsidRPr="00C209C3">
              <w:rPr>
                <w:rFonts w:ascii="Times New Roman" w:hAnsi="Times New Roman" w:cs="Times New Roman"/>
                <w:color w:val="000000" w:themeColor="text1"/>
                <w:sz w:val="18"/>
                <w:szCs w:val="18"/>
              </w:rPr>
              <w:t>”:</w:t>
            </w:r>
            <w:r w:rsidRPr="00C209C3">
              <w:rPr>
                <w:rFonts w:ascii="Times New Roman" w:hAnsi="Times New Roman" w:cs="Times New Roman"/>
                <w:b/>
                <w:bCs/>
                <w:color w:val="000000" w:themeColor="text1"/>
                <w:sz w:val="18"/>
                <w:szCs w:val="18"/>
              </w:rPr>
              <w:t xml:space="preserve"> </w:t>
            </w:r>
            <w:r w:rsidR="00736117">
              <w:rPr>
                <w:rFonts w:ascii="Times New Roman" w:hAnsi="Times New Roman" w:cs="Times New Roman"/>
                <w:color w:val="000000" w:themeColor="text1"/>
                <w:sz w:val="18"/>
                <w:szCs w:val="18"/>
              </w:rPr>
              <w:t>4</w:t>
            </w:r>
            <w:r w:rsidRPr="00C209C3">
              <w:rPr>
                <w:rFonts w:ascii="Times New Roman" w:hAnsi="Times New Roman" w:cs="Times New Roman"/>
                <w:color w:val="000000" w:themeColor="text1"/>
                <w:sz w:val="18"/>
                <w:szCs w:val="18"/>
              </w:rPr>
              <w:t>. cet. 2022.</w:t>
            </w:r>
          </w:p>
          <w:p w14:paraId="34F09BCC" w14:textId="77777777" w:rsidR="00651D2F" w:rsidRPr="00C209C3" w:rsidRDefault="00651D2F" w:rsidP="00651D2F">
            <w:pPr>
              <w:jc w:val="both"/>
              <w:rPr>
                <w:rFonts w:ascii="Times New Roman" w:hAnsi="Times New Roman" w:cs="Times New Roman"/>
                <w:b/>
                <w:bCs/>
                <w:sz w:val="18"/>
                <w:szCs w:val="18"/>
              </w:rPr>
            </w:pPr>
          </w:p>
          <w:p w14:paraId="0D95BFBF" w14:textId="77777777" w:rsidR="00651D2F" w:rsidRPr="00C209C3" w:rsidRDefault="00651D2F" w:rsidP="00651D2F">
            <w:pPr>
              <w:jc w:val="both"/>
              <w:rPr>
                <w:rFonts w:ascii="Times New Roman" w:hAnsi="Times New Roman" w:cs="Times New Roman"/>
                <w:b/>
                <w:bCs/>
                <w:iCs/>
                <w:color w:val="000000" w:themeColor="text1"/>
                <w:sz w:val="18"/>
                <w:szCs w:val="18"/>
                <w:lang w:val="lv-LV" w:bidi="lv-LV"/>
              </w:rPr>
            </w:pPr>
            <w:r w:rsidRPr="00C209C3">
              <w:rPr>
                <w:rFonts w:ascii="Times New Roman" w:hAnsi="Times New Roman" w:cs="Times New Roman"/>
                <w:iCs/>
                <w:color w:val="000000" w:themeColor="text1"/>
                <w:sz w:val="18"/>
                <w:szCs w:val="18"/>
                <w:lang w:val="lv-LV"/>
              </w:rPr>
              <w:t>Kolonna “</w:t>
            </w:r>
            <w:r w:rsidRPr="00C209C3">
              <w:rPr>
                <w:rFonts w:ascii="Times New Roman" w:hAnsi="Times New Roman" w:cs="Times New Roman"/>
                <w:bCs/>
                <w:iCs/>
                <w:color w:val="000000" w:themeColor="text1"/>
                <w:sz w:val="18"/>
                <w:szCs w:val="18"/>
                <w:lang w:val="lv-LV" w:bidi="lv-LV"/>
              </w:rPr>
              <w:t xml:space="preserve">Katra atskaites punkta un </w:t>
            </w:r>
            <w:proofErr w:type="spellStart"/>
            <w:r w:rsidRPr="00C209C3">
              <w:rPr>
                <w:rFonts w:ascii="Times New Roman" w:hAnsi="Times New Roman" w:cs="Times New Roman"/>
                <w:bCs/>
                <w:iCs/>
                <w:color w:val="000000" w:themeColor="text1"/>
                <w:sz w:val="18"/>
                <w:szCs w:val="18"/>
                <w:lang w:val="lv-LV" w:bidi="lv-LV"/>
              </w:rPr>
              <w:t>merķrādītāja</w:t>
            </w:r>
            <w:proofErr w:type="spellEnd"/>
            <w:r w:rsidRPr="00C209C3">
              <w:rPr>
                <w:rFonts w:ascii="Times New Roman" w:hAnsi="Times New Roman" w:cs="Times New Roman"/>
                <w:bCs/>
                <w:iCs/>
                <w:color w:val="000000" w:themeColor="text1"/>
                <w:sz w:val="18"/>
                <w:szCs w:val="18"/>
                <w:lang w:val="lv-LV" w:bidi="lv-LV"/>
              </w:rPr>
              <w:t xml:space="preserve"> apraksts</w:t>
            </w:r>
            <w:r w:rsidRPr="00C209C3">
              <w:rPr>
                <w:rFonts w:ascii="Times New Roman" w:hAnsi="Times New Roman" w:cs="Times New Roman"/>
                <w:iCs/>
                <w:color w:val="000000" w:themeColor="text1"/>
                <w:sz w:val="18"/>
                <w:szCs w:val="18"/>
                <w:lang w:val="lv-LV"/>
              </w:rPr>
              <w:t>”: “</w:t>
            </w:r>
            <w:r w:rsidRPr="00C209C3">
              <w:rPr>
                <w:rFonts w:ascii="Times New Roman" w:hAnsi="Times New Roman" w:cs="Times New Roman"/>
                <w:iCs/>
                <w:color w:val="000000" w:themeColor="text1"/>
                <w:sz w:val="18"/>
                <w:szCs w:val="18"/>
                <w:lang w:val="lv-LV" w:bidi="lv-LV"/>
              </w:rPr>
              <w:t>Attiecīgās publiskās un vietējās iestādes piešķir būvdarbu līgumus, lai nodrošinātu piekļuvi telpām 63 valsts un pašvaldību ēkās, kas sniedz pakalpojumus sociālās atstumtības riska grupām, tostarp personām ar invaliditāti.</w:t>
            </w:r>
          </w:p>
          <w:p w14:paraId="4C40807D" w14:textId="44E9C5AC"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bCs/>
                <w:iCs/>
                <w:color w:val="000000" w:themeColor="text1"/>
                <w:sz w:val="18"/>
                <w:szCs w:val="18"/>
                <w:lang w:val="lv-LV" w:bidi="lv-LV"/>
              </w:rPr>
              <w:t xml:space="preserve">Līgumu slēgšanas tiesības piešķir, lai nodrošinātu minimālo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standartu: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elementi, kas nepieciešami katrai ēkai, tostarp pasākumi, lai nodrošinātu piekļuvi telpām un informācijai personām ar funkcionāliem traucējumiem (redzes, dzirdes, mobilitātes un garīgiem traucējumiem), t. sk. vizuālās informācijas </w:t>
            </w:r>
            <w:proofErr w:type="spellStart"/>
            <w:r w:rsidRPr="00C209C3">
              <w:rPr>
                <w:rFonts w:ascii="Times New Roman" w:hAnsi="Times New Roman" w:cs="Times New Roman"/>
                <w:bCs/>
                <w:iCs/>
                <w:color w:val="000000" w:themeColor="text1"/>
                <w:sz w:val="18"/>
                <w:szCs w:val="18"/>
                <w:lang w:val="lv-LV" w:bidi="lv-LV"/>
              </w:rPr>
              <w:t>uzlaboš</w:t>
            </w:r>
            <w:proofErr w:type="spellEnd"/>
            <w:r w:rsidRPr="00C209C3">
              <w:rPr>
                <w:rFonts w:ascii="Times New Roman" w:hAnsi="Times New Roman" w:cs="Times New Roman"/>
                <w:bCs/>
                <w:iCs/>
                <w:color w:val="000000" w:themeColor="text1"/>
                <w:sz w:val="18"/>
                <w:szCs w:val="18"/>
                <w:lang w:val="lv-LV" w:bidi="lv-LV"/>
              </w:rPr>
              <w:t xml:space="preserve"> </w:t>
            </w:r>
            <w:proofErr w:type="spellStart"/>
            <w:r w:rsidRPr="00C209C3">
              <w:rPr>
                <w:rFonts w:ascii="Times New Roman" w:hAnsi="Times New Roman" w:cs="Times New Roman"/>
                <w:bCs/>
                <w:iCs/>
                <w:color w:val="000000" w:themeColor="text1"/>
                <w:sz w:val="18"/>
                <w:szCs w:val="18"/>
                <w:lang w:val="lv-LV" w:bidi="lv-LV"/>
              </w:rPr>
              <w:t>anu</w:t>
            </w:r>
            <w:proofErr w:type="spellEnd"/>
            <w:r w:rsidRPr="00C209C3">
              <w:rPr>
                <w:rFonts w:ascii="Times New Roman" w:hAnsi="Times New Roman" w:cs="Times New Roman"/>
                <w:bCs/>
                <w:iCs/>
                <w:color w:val="000000" w:themeColor="text1"/>
                <w:sz w:val="18"/>
                <w:szCs w:val="18"/>
                <w:lang w:val="lv-LV" w:bidi="lv-LV"/>
              </w:rPr>
              <w:t>, evakuācijas sistēmu pielāgošanu un nodrošināšanu personām ar invaliditāti, uzstādot tādus palīglīdzekļus kā rampas, pamatnes, lifti, viegli atveramas vai automātiskas durvis”.</w:t>
            </w:r>
          </w:p>
        </w:tc>
        <w:tc>
          <w:tcPr>
            <w:tcW w:w="2594" w:type="dxa"/>
            <w:gridSpan w:val="3"/>
          </w:tcPr>
          <w:p w14:paraId="6184C752" w14:textId="3DCDD0FB" w:rsidR="00651D2F" w:rsidRPr="00C209C3" w:rsidRDefault="00651D2F" w:rsidP="00651D2F">
            <w:pPr>
              <w:jc w:val="both"/>
              <w:rPr>
                <w:rFonts w:ascii="Times New Roman" w:hAnsi="Times New Roman" w:cs="Times New Roman"/>
                <w:b/>
                <w:bCs/>
                <w:color w:val="000000" w:themeColor="text1"/>
                <w:sz w:val="18"/>
                <w:szCs w:val="18"/>
                <w:lang w:bidi="lv-LV"/>
              </w:rPr>
            </w:pPr>
            <w:r w:rsidRPr="00C209C3">
              <w:rPr>
                <w:rFonts w:ascii="Times New Roman" w:hAnsi="Times New Roman" w:cs="Times New Roman"/>
                <w:color w:val="000000" w:themeColor="text1"/>
                <w:sz w:val="18"/>
                <w:szCs w:val="18"/>
                <w:lang w:bidi="lv-LV"/>
              </w:rPr>
              <w:t>Kolonna “</w:t>
            </w:r>
            <w:r w:rsidRPr="00C209C3">
              <w:rPr>
                <w:rFonts w:ascii="Times New Roman" w:hAnsi="Times New Roman" w:cs="Times New Roman"/>
                <w:color w:val="000000" w:themeColor="text1"/>
                <w:sz w:val="18"/>
                <w:szCs w:val="18"/>
                <w:lang w:val="lv-LV"/>
              </w:rPr>
              <w:t>Orientējošs pabeigšanas grafiks</w:t>
            </w:r>
            <w:r w:rsidRPr="00C209C3">
              <w:rPr>
                <w:rFonts w:ascii="Times New Roman" w:hAnsi="Times New Roman" w:cs="Times New Roman"/>
                <w:color w:val="000000" w:themeColor="text1"/>
                <w:sz w:val="18"/>
                <w:szCs w:val="18"/>
                <w:lang w:bidi="lv-LV"/>
              </w:rPr>
              <w:t>”:</w:t>
            </w:r>
            <w:r w:rsidRPr="00C209C3">
              <w:rPr>
                <w:rFonts w:ascii="Times New Roman" w:hAnsi="Times New Roman" w:cs="Times New Roman"/>
                <w:b/>
                <w:bCs/>
                <w:color w:val="000000" w:themeColor="text1"/>
                <w:sz w:val="18"/>
                <w:szCs w:val="18"/>
                <w:lang w:bidi="lv-LV"/>
              </w:rPr>
              <w:t xml:space="preserve"> 2. cet. 2024.</w:t>
            </w:r>
          </w:p>
          <w:p w14:paraId="3DDF8BB3" w14:textId="77777777" w:rsidR="00651D2F" w:rsidRPr="00C209C3" w:rsidRDefault="00651D2F" w:rsidP="00651D2F">
            <w:pPr>
              <w:jc w:val="both"/>
              <w:rPr>
                <w:rFonts w:ascii="Times New Roman" w:hAnsi="Times New Roman" w:cs="Times New Roman"/>
                <w:b/>
                <w:bCs/>
                <w:sz w:val="18"/>
                <w:szCs w:val="18"/>
              </w:rPr>
            </w:pPr>
          </w:p>
          <w:p w14:paraId="43FF35FB" w14:textId="0AABB40C" w:rsidR="00651D2F" w:rsidRPr="00C209C3" w:rsidRDefault="00651D2F" w:rsidP="00651D2F">
            <w:pPr>
              <w:jc w:val="both"/>
              <w:rPr>
                <w:rFonts w:ascii="Times New Roman" w:hAnsi="Times New Roman" w:cs="Times New Roman"/>
                <w:b/>
                <w:bCs/>
                <w:iCs/>
                <w:color w:val="000000" w:themeColor="text1"/>
                <w:sz w:val="18"/>
                <w:szCs w:val="18"/>
                <w:lang w:val="lv-LV" w:bidi="lv-LV"/>
              </w:rPr>
            </w:pPr>
            <w:r w:rsidRPr="00C209C3">
              <w:rPr>
                <w:rFonts w:ascii="Times New Roman" w:hAnsi="Times New Roman" w:cs="Times New Roman"/>
                <w:iCs/>
                <w:color w:val="000000" w:themeColor="text1"/>
                <w:sz w:val="18"/>
                <w:szCs w:val="18"/>
                <w:lang w:val="lv-LV"/>
              </w:rPr>
              <w:t>Kolonna “</w:t>
            </w:r>
            <w:r w:rsidRPr="00C209C3">
              <w:rPr>
                <w:rFonts w:ascii="Times New Roman" w:hAnsi="Times New Roman" w:cs="Times New Roman"/>
                <w:bCs/>
                <w:iCs/>
                <w:color w:val="000000" w:themeColor="text1"/>
                <w:sz w:val="18"/>
                <w:szCs w:val="18"/>
                <w:lang w:val="lv-LV" w:bidi="lv-LV"/>
              </w:rPr>
              <w:t xml:space="preserve">Katra atskaites punkta un </w:t>
            </w:r>
            <w:proofErr w:type="spellStart"/>
            <w:r w:rsidRPr="00C209C3">
              <w:rPr>
                <w:rFonts w:ascii="Times New Roman" w:hAnsi="Times New Roman" w:cs="Times New Roman"/>
                <w:bCs/>
                <w:iCs/>
                <w:color w:val="000000" w:themeColor="text1"/>
                <w:sz w:val="18"/>
                <w:szCs w:val="18"/>
                <w:lang w:val="lv-LV" w:bidi="lv-LV"/>
              </w:rPr>
              <w:t>merķrādītāja</w:t>
            </w:r>
            <w:proofErr w:type="spellEnd"/>
            <w:r w:rsidRPr="00C209C3">
              <w:rPr>
                <w:rFonts w:ascii="Times New Roman" w:hAnsi="Times New Roman" w:cs="Times New Roman"/>
                <w:bCs/>
                <w:iCs/>
                <w:color w:val="000000" w:themeColor="text1"/>
                <w:sz w:val="18"/>
                <w:szCs w:val="18"/>
                <w:lang w:val="lv-LV" w:bidi="lv-LV"/>
              </w:rPr>
              <w:t xml:space="preserve"> apraksts</w:t>
            </w:r>
            <w:r w:rsidRPr="00C209C3">
              <w:rPr>
                <w:rFonts w:ascii="Times New Roman" w:hAnsi="Times New Roman" w:cs="Times New Roman"/>
                <w:iCs/>
                <w:color w:val="000000" w:themeColor="text1"/>
                <w:sz w:val="18"/>
                <w:szCs w:val="18"/>
                <w:lang w:val="lv-LV"/>
              </w:rPr>
              <w:t>”: “</w:t>
            </w:r>
            <w:r w:rsidRPr="00C209C3">
              <w:rPr>
                <w:rFonts w:ascii="Times New Roman" w:hAnsi="Times New Roman" w:cs="Times New Roman"/>
                <w:iCs/>
                <w:color w:val="000000" w:themeColor="text1"/>
                <w:sz w:val="18"/>
                <w:szCs w:val="18"/>
                <w:lang w:val="lv-LV" w:bidi="lv-LV"/>
              </w:rPr>
              <w:t xml:space="preserve">Attiecīgās publiskās un vietējās iestādes piešķir būvdarbu līgumus, lai nodrošinātu piekļuvi telpām 63 valsts un pašvaldību ēkās, </w:t>
            </w:r>
            <w:r w:rsidRPr="00C209C3">
              <w:rPr>
                <w:rFonts w:ascii="Times New Roman" w:hAnsi="Times New Roman" w:cs="Times New Roman"/>
                <w:b/>
                <w:iCs/>
                <w:color w:val="000000" w:themeColor="text1"/>
                <w:sz w:val="18"/>
                <w:szCs w:val="18"/>
                <w:lang w:bidi="lv-LV"/>
              </w:rPr>
              <w:t>kurās sniedz labklājības nozares valsts pakalpojumus un sociālo pakalpojumu sniedzēju reģistrā reģistrētus valsts un pašvaldību institūciju publiskos pakalpojumus</w:t>
            </w:r>
            <w:r w:rsidRPr="00C209C3">
              <w:rPr>
                <w:rFonts w:ascii="Times New Roman" w:hAnsi="Times New Roman" w:cs="Times New Roman"/>
                <w:iCs/>
                <w:color w:val="000000" w:themeColor="text1"/>
                <w:sz w:val="18"/>
                <w:szCs w:val="18"/>
                <w:lang w:val="lv-LV" w:bidi="lv-LV"/>
              </w:rPr>
              <w:t>, tostarp personām ar invaliditāti.</w:t>
            </w:r>
          </w:p>
          <w:p w14:paraId="6F743CD5" w14:textId="30C6C3DD"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bCs/>
                <w:iCs/>
                <w:color w:val="000000" w:themeColor="text1"/>
                <w:sz w:val="18"/>
                <w:szCs w:val="18"/>
                <w:lang w:val="lv-LV" w:bidi="lv-LV"/>
              </w:rPr>
              <w:t xml:space="preserve">Līgumu slēgšanas tiesības piešķir, lai nodrošinātu minimālo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standartu: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elementi, kas nepieciešami katrai ēkai, tostarp pasākumi, lai nodrošinātu piekļuvi telpām personām ar kustību traucējumiem”.</w:t>
            </w:r>
          </w:p>
        </w:tc>
      </w:tr>
      <w:tr w:rsidR="00651D2F" w:rsidRPr="00C209C3" w14:paraId="65AEDDD5" w14:textId="77777777" w:rsidTr="00864685">
        <w:trPr>
          <w:trHeight w:val="228"/>
        </w:trPr>
        <w:tc>
          <w:tcPr>
            <w:tcW w:w="3402" w:type="dxa"/>
            <w:gridSpan w:val="4"/>
          </w:tcPr>
          <w:p w14:paraId="10DE112E" w14:textId="36D804AD"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i/>
                <w:iCs/>
                <w:color w:val="000000" w:themeColor="text1"/>
                <w:sz w:val="18"/>
                <w:szCs w:val="18"/>
              </w:rPr>
              <w:t xml:space="preserve">114. </w:t>
            </w:r>
            <w:r w:rsidRPr="00C209C3">
              <w:rPr>
                <w:rFonts w:ascii="Times New Roman" w:hAnsi="Times New Roman" w:cs="Times New Roman"/>
                <w:i/>
                <w:iCs/>
                <w:color w:val="000000" w:themeColor="text1"/>
                <w:sz w:val="18"/>
                <w:szCs w:val="18"/>
                <w:lang w:bidi="lv-LV"/>
              </w:rPr>
              <w:t>Būvniecības pabeigšana, lai nodrošinātu piekļuvi publiskām telpām valsts un pašvaldību ēkās</w:t>
            </w:r>
          </w:p>
        </w:tc>
        <w:tc>
          <w:tcPr>
            <w:tcW w:w="3020" w:type="dxa"/>
            <w:gridSpan w:val="8"/>
          </w:tcPr>
          <w:p w14:paraId="3F16BEA0" w14:textId="77777777" w:rsidR="00651D2F" w:rsidRPr="00C209C3" w:rsidRDefault="00651D2F" w:rsidP="00651D2F">
            <w:pPr>
              <w:jc w:val="both"/>
              <w:rPr>
                <w:rFonts w:ascii="Times New Roman" w:hAnsi="Times New Roman" w:cs="Times New Roman"/>
                <w:b/>
                <w:bCs/>
                <w:color w:val="000000" w:themeColor="text1"/>
                <w:sz w:val="18"/>
                <w:szCs w:val="18"/>
                <w:lang w:val="lv-LV" w:bidi="lv-LV"/>
              </w:rPr>
            </w:pPr>
            <w:r w:rsidRPr="00C209C3">
              <w:rPr>
                <w:rFonts w:ascii="Times New Roman" w:hAnsi="Times New Roman" w:cs="Times New Roman"/>
                <w:color w:val="000000" w:themeColor="text1"/>
                <w:sz w:val="18"/>
                <w:szCs w:val="18"/>
                <w:lang w:val="lv-LV" w:bidi="lv-LV"/>
              </w:rPr>
              <w:t>Kolonna “Orientējošs pabeigšanas grafiks”:</w:t>
            </w:r>
            <w:r w:rsidRPr="00C209C3">
              <w:rPr>
                <w:rFonts w:ascii="Times New Roman" w:hAnsi="Times New Roman" w:cs="Times New Roman"/>
                <w:b/>
                <w:bCs/>
                <w:color w:val="000000" w:themeColor="text1"/>
                <w:sz w:val="18"/>
                <w:szCs w:val="18"/>
                <w:lang w:val="lv-LV" w:bidi="lv-LV"/>
              </w:rPr>
              <w:t xml:space="preserve"> </w:t>
            </w:r>
            <w:r w:rsidRPr="00C209C3">
              <w:rPr>
                <w:rFonts w:ascii="Times New Roman" w:hAnsi="Times New Roman" w:cs="Times New Roman"/>
                <w:color w:val="000000" w:themeColor="text1"/>
                <w:sz w:val="18"/>
                <w:szCs w:val="18"/>
                <w:lang w:val="lv-LV" w:bidi="lv-LV"/>
              </w:rPr>
              <w:t>4. cet. 2024.</w:t>
            </w:r>
          </w:p>
          <w:p w14:paraId="669BD265" w14:textId="77777777" w:rsidR="00651D2F" w:rsidRPr="00C209C3" w:rsidRDefault="00651D2F" w:rsidP="00651D2F">
            <w:pPr>
              <w:jc w:val="both"/>
              <w:rPr>
                <w:rFonts w:ascii="Times New Roman" w:hAnsi="Times New Roman" w:cs="Times New Roman"/>
                <w:b/>
                <w:bCs/>
                <w:sz w:val="18"/>
                <w:szCs w:val="18"/>
              </w:rPr>
            </w:pPr>
          </w:p>
          <w:p w14:paraId="3245C93C" w14:textId="02E35778"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iCs/>
                <w:color w:val="000000" w:themeColor="text1"/>
                <w:sz w:val="18"/>
                <w:szCs w:val="18"/>
                <w:lang w:val="lv-LV"/>
              </w:rPr>
              <w:t>Kolonna “</w:t>
            </w:r>
            <w:r w:rsidRPr="00C209C3">
              <w:rPr>
                <w:rFonts w:ascii="Times New Roman" w:hAnsi="Times New Roman" w:cs="Times New Roman"/>
                <w:bCs/>
                <w:iCs/>
                <w:color w:val="000000" w:themeColor="text1"/>
                <w:sz w:val="18"/>
                <w:szCs w:val="18"/>
                <w:lang w:val="lv-LV" w:bidi="lv-LV"/>
              </w:rPr>
              <w:t xml:space="preserve">Katra atskaites punkta un </w:t>
            </w:r>
            <w:proofErr w:type="spellStart"/>
            <w:r w:rsidRPr="00C209C3">
              <w:rPr>
                <w:rFonts w:ascii="Times New Roman" w:hAnsi="Times New Roman" w:cs="Times New Roman"/>
                <w:bCs/>
                <w:iCs/>
                <w:color w:val="000000" w:themeColor="text1"/>
                <w:sz w:val="18"/>
                <w:szCs w:val="18"/>
                <w:lang w:val="lv-LV" w:bidi="lv-LV"/>
              </w:rPr>
              <w:t>merķrādītāja</w:t>
            </w:r>
            <w:proofErr w:type="spellEnd"/>
            <w:r w:rsidRPr="00C209C3">
              <w:rPr>
                <w:rFonts w:ascii="Times New Roman" w:hAnsi="Times New Roman" w:cs="Times New Roman"/>
                <w:bCs/>
                <w:iCs/>
                <w:color w:val="000000" w:themeColor="text1"/>
                <w:sz w:val="18"/>
                <w:szCs w:val="18"/>
                <w:lang w:val="lv-LV" w:bidi="lv-LV"/>
              </w:rPr>
              <w:t xml:space="preserve"> apraksts</w:t>
            </w:r>
            <w:r w:rsidRPr="00C209C3">
              <w:rPr>
                <w:rFonts w:ascii="Times New Roman" w:hAnsi="Times New Roman" w:cs="Times New Roman"/>
                <w:iCs/>
                <w:color w:val="000000" w:themeColor="text1"/>
                <w:sz w:val="18"/>
                <w:szCs w:val="18"/>
                <w:lang w:val="lv-LV"/>
              </w:rPr>
              <w:t>”: “</w:t>
            </w:r>
            <w:r w:rsidRPr="00C209C3">
              <w:rPr>
                <w:rFonts w:ascii="Times New Roman" w:hAnsi="Times New Roman" w:cs="Times New Roman"/>
                <w:bCs/>
                <w:iCs/>
                <w:color w:val="000000" w:themeColor="text1"/>
                <w:sz w:val="18"/>
                <w:szCs w:val="18"/>
                <w:lang w:val="lv-LV" w:bidi="lv-LV"/>
              </w:rPr>
              <w:t xml:space="preserve">63 valsts un pašvaldību ēkās pabeigti būvdarbi, kas sniedz pakalpojumus sociālās atstumtības riskam pakļautām grupām, tostarp personām ar invaliditāti, un parakstīts nodošanas akts. Pasākumi ietver minimālā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standarta ieviešanu: piekļuvi telpām un informācijai personām ar funkcionāliem traucējumiem (redzes, dzirdes, mobilitātes un garīgiem traucējumiem), vizuālās informācijas uzlabojumus, evakuācijas sistēmu pielāgošanu un nodrošināšanu personām ar invaliditāti, rampas, pedāļus, pacēlājus, viegli atveramas vai automātiskas durvis”.</w:t>
            </w:r>
          </w:p>
        </w:tc>
        <w:tc>
          <w:tcPr>
            <w:tcW w:w="2594" w:type="dxa"/>
            <w:gridSpan w:val="3"/>
          </w:tcPr>
          <w:p w14:paraId="06FAD0F3" w14:textId="77777777" w:rsidR="00651D2F" w:rsidRPr="00C209C3" w:rsidRDefault="00651D2F" w:rsidP="00651D2F">
            <w:pPr>
              <w:jc w:val="both"/>
              <w:rPr>
                <w:rFonts w:ascii="Times New Roman" w:hAnsi="Times New Roman" w:cs="Times New Roman"/>
                <w:b/>
                <w:bCs/>
                <w:color w:val="000000" w:themeColor="text1"/>
                <w:sz w:val="18"/>
                <w:szCs w:val="18"/>
                <w:lang w:val="lv-LV" w:bidi="lv-LV"/>
              </w:rPr>
            </w:pPr>
            <w:r w:rsidRPr="00C209C3">
              <w:rPr>
                <w:rFonts w:ascii="Times New Roman" w:hAnsi="Times New Roman" w:cs="Times New Roman"/>
                <w:color w:val="000000" w:themeColor="text1"/>
                <w:sz w:val="18"/>
                <w:szCs w:val="18"/>
                <w:lang w:val="lv-LV" w:bidi="lv-LV"/>
              </w:rPr>
              <w:t>Kolonna “Orientējošs pabeigšanas grafiks”:</w:t>
            </w:r>
            <w:r w:rsidRPr="00C209C3">
              <w:rPr>
                <w:rFonts w:ascii="Times New Roman" w:hAnsi="Times New Roman" w:cs="Times New Roman"/>
                <w:b/>
                <w:bCs/>
                <w:color w:val="000000" w:themeColor="text1"/>
                <w:sz w:val="18"/>
                <w:szCs w:val="18"/>
                <w:lang w:val="lv-LV" w:bidi="lv-LV"/>
              </w:rPr>
              <w:t xml:space="preserve"> 2. cet. 2026.</w:t>
            </w:r>
          </w:p>
          <w:p w14:paraId="5F2EC115" w14:textId="77777777" w:rsidR="00651D2F" w:rsidRPr="00C209C3" w:rsidRDefault="00651D2F" w:rsidP="00651D2F">
            <w:pPr>
              <w:jc w:val="both"/>
              <w:rPr>
                <w:rFonts w:ascii="Times New Roman" w:hAnsi="Times New Roman" w:cs="Times New Roman"/>
                <w:b/>
                <w:bCs/>
                <w:sz w:val="18"/>
                <w:szCs w:val="18"/>
              </w:rPr>
            </w:pPr>
          </w:p>
          <w:p w14:paraId="3B41C853" w14:textId="6C565AFF"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iCs/>
                <w:color w:val="000000" w:themeColor="text1"/>
                <w:sz w:val="18"/>
                <w:szCs w:val="18"/>
                <w:lang w:val="lv-LV"/>
              </w:rPr>
              <w:t>Kolonna “</w:t>
            </w:r>
            <w:r w:rsidRPr="00C209C3">
              <w:rPr>
                <w:rFonts w:ascii="Times New Roman" w:hAnsi="Times New Roman" w:cs="Times New Roman"/>
                <w:bCs/>
                <w:iCs/>
                <w:color w:val="000000" w:themeColor="text1"/>
                <w:sz w:val="18"/>
                <w:szCs w:val="18"/>
                <w:lang w:val="lv-LV" w:bidi="lv-LV"/>
              </w:rPr>
              <w:t xml:space="preserve">Katra atskaites punkta un </w:t>
            </w:r>
            <w:proofErr w:type="spellStart"/>
            <w:r w:rsidRPr="00C209C3">
              <w:rPr>
                <w:rFonts w:ascii="Times New Roman" w:hAnsi="Times New Roman" w:cs="Times New Roman"/>
                <w:bCs/>
                <w:iCs/>
                <w:color w:val="000000" w:themeColor="text1"/>
                <w:sz w:val="18"/>
                <w:szCs w:val="18"/>
                <w:lang w:val="lv-LV" w:bidi="lv-LV"/>
              </w:rPr>
              <w:t>merķrādītāja</w:t>
            </w:r>
            <w:proofErr w:type="spellEnd"/>
            <w:r w:rsidRPr="00C209C3">
              <w:rPr>
                <w:rFonts w:ascii="Times New Roman" w:hAnsi="Times New Roman" w:cs="Times New Roman"/>
                <w:bCs/>
                <w:iCs/>
                <w:color w:val="000000" w:themeColor="text1"/>
                <w:sz w:val="18"/>
                <w:szCs w:val="18"/>
                <w:lang w:val="lv-LV" w:bidi="lv-LV"/>
              </w:rPr>
              <w:t xml:space="preserve"> apraksts</w:t>
            </w:r>
            <w:r w:rsidRPr="00C209C3">
              <w:rPr>
                <w:rFonts w:ascii="Times New Roman" w:hAnsi="Times New Roman" w:cs="Times New Roman"/>
                <w:iCs/>
                <w:color w:val="000000" w:themeColor="text1"/>
                <w:sz w:val="18"/>
                <w:szCs w:val="18"/>
                <w:lang w:val="lv-LV"/>
              </w:rPr>
              <w:t>”: “</w:t>
            </w:r>
            <w:r w:rsidRPr="00C209C3">
              <w:rPr>
                <w:rFonts w:ascii="Times New Roman" w:hAnsi="Times New Roman" w:cs="Times New Roman"/>
                <w:bCs/>
                <w:iCs/>
                <w:color w:val="000000" w:themeColor="text1"/>
                <w:sz w:val="18"/>
                <w:szCs w:val="18"/>
                <w:lang w:val="lv-LV" w:bidi="lv-LV"/>
              </w:rPr>
              <w:t xml:space="preserve">63 valsts un pašvaldību ēkās pabeigti būvdarbi, </w:t>
            </w:r>
            <w:r w:rsidRPr="00C209C3">
              <w:rPr>
                <w:rFonts w:ascii="Times New Roman" w:hAnsi="Times New Roman" w:cs="Times New Roman"/>
                <w:b/>
                <w:bCs/>
                <w:iCs/>
                <w:color w:val="000000" w:themeColor="text1"/>
                <w:sz w:val="18"/>
                <w:szCs w:val="18"/>
                <w:lang w:bidi="lv-LV"/>
              </w:rPr>
              <w:t>kurās sniedz labklājības nozares valsts pakalpojumus un sociālo pakalpojumu sniedzēju reģistrā reģistrētus valsts un pašvaldību institūciju publiskos pakalpojumus</w:t>
            </w:r>
            <w:r w:rsidRPr="00C209C3">
              <w:rPr>
                <w:rFonts w:ascii="Times New Roman" w:hAnsi="Times New Roman" w:cs="Times New Roman"/>
                <w:bCs/>
                <w:iCs/>
                <w:color w:val="000000" w:themeColor="text1"/>
                <w:sz w:val="18"/>
                <w:szCs w:val="18"/>
                <w:lang w:val="lv-LV" w:bidi="lv-LV"/>
              </w:rPr>
              <w:t xml:space="preserve">, tostarp personām ar invaliditāti, un parakstīts nodošanas – pieņemšanas akts. Pasākumi ietver minimālā </w:t>
            </w:r>
            <w:proofErr w:type="spellStart"/>
            <w:r w:rsidRPr="00C209C3">
              <w:rPr>
                <w:rFonts w:ascii="Times New Roman" w:hAnsi="Times New Roman" w:cs="Times New Roman"/>
                <w:bCs/>
                <w:iCs/>
                <w:color w:val="000000" w:themeColor="text1"/>
                <w:sz w:val="18"/>
                <w:szCs w:val="18"/>
                <w:lang w:val="lv-LV" w:bidi="lv-LV"/>
              </w:rPr>
              <w:t>piekļūstamības</w:t>
            </w:r>
            <w:proofErr w:type="spellEnd"/>
            <w:r w:rsidRPr="00C209C3">
              <w:rPr>
                <w:rFonts w:ascii="Times New Roman" w:hAnsi="Times New Roman" w:cs="Times New Roman"/>
                <w:bCs/>
                <w:iCs/>
                <w:color w:val="000000" w:themeColor="text1"/>
                <w:sz w:val="18"/>
                <w:szCs w:val="18"/>
                <w:lang w:val="lv-LV" w:bidi="lv-LV"/>
              </w:rPr>
              <w:t xml:space="preserve"> standarta ieviešanu: piekļuvi telpām un informācijai personām ar kustību traucējumiem”.</w:t>
            </w:r>
          </w:p>
        </w:tc>
      </w:tr>
      <w:tr w:rsidR="00651D2F" w:rsidRPr="00C209C3" w14:paraId="775DCEB6" w14:textId="77777777" w:rsidTr="00864685">
        <w:trPr>
          <w:trHeight w:val="228"/>
        </w:trPr>
        <w:tc>
          <w:tcPr>
            <w:tcW w:w="3402" w:type="dxa"/>
            <w:gridSpan w:val="4"/>
          </w:tcPr>
          <w:p w14:paraId="7C8DA8BB" w14:textId="7BFB8FAD"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i/>
                <w:iCs/>
                <w:color w:val="000000" w:themeColor="text1"/>
                <w:sz w:val="18"/>
                <w:szCs w:val="18"/>
              </w:rPr>
              <w:t>115.</w:t>
            </w:r>
            <w:r w:rsidRPr="00C209C3">
              <w:rPr>
                <w:rFonts w:ascii="Times New Roman" w:hAnsi="Times New Roman" w:cs="Times New Roman"/>
                <w:i/>
                <w:iCs/>
                <w:color w:val="000000" w:themeColor="text1"/>
                <w:sz w:val="18"/>
                <w:szCs w:val="18"/>
                <w:shd w:val="clear" w:color="auto" w:fill="FFFFFF"/>
                <w:lang w:val="lv-LV" w:eastAsia="lv-LV" w:bidi="lv-LV"/>
              </w:rPr>
              <w:t xml:space="preserve"> </w:t>
            </w:r>
            <w:r w:rsidRPr="00C209C3">
              <w:rPr>
                <w:rFonts w:ascii="Times New Roman" w:hAnsi="Times New Roman" w:cs="Times New Roman"/>
                <w:i/>
                <w:iCs/>
                <w:color w:val="000000" w:themeColor="text1"/>
                <w:sz w:val="18"/>
                <w:szCs w:val="18"/>
                <w:lang w:bidi="lv-LV"/>
              </w:rPr>
              <w:t xml:space="preserve">Konkrētas </w:t>
            </w:r>
            <w:proofErr w:type="spellStart"/>
            <w:r w:rsidRPr="00C209C3">
              <w:rPr>
                <w:rFonts w:ascii="Times New Roman" w:hAnsi="Times New Roman" w:cs="Times New Roman"/>
                <w:i/>
                <w:iCs/>
                <w:color w:val="000000" w:themeColor="text1"/>
                <w:sz w:val="18"/>
                <w:szCs w:val="18"/>
                <w:lang w:bidi="lv-LV"/>
              </w:rPr>
              <w:t>mērķgrupas</w:t>
            </w:r>
            <w:proofErr w:type="spellEnd"/>
            <w:r w:rsidRPr="00C209C3">
              <w:rPr>
                <w:rFonts w:ascii="Times New Roman" w:hAnsi="Times New Roman" w:cs="Times New Roman"/>
                <w:i/>
                <w:iCs/>
                <w:color w:val="000000" w:themeColor="text1"/>
                <w:sz w:val="18"/>
                <w:szCs w:val="18"/>
                <w:lang w:bidi="lv-LV"/>
              </w:rPr>
              <w:t xml:space="preserve"> izvēle mājokļa fiziskās pieejamības uzlabošanai</w:t>
            </w:r>
          </w:p>
        </w:tc>
        <w:tc>
          <w:tcPr>
            <w:tcW w:w="3020" w:type="dxa"/>
            <w:gridSpan w:val="8"/>
          </w:tcPr>
          <w:p w14:paraId="4B300743" w14:textId="77777777" w:rsidR="00651D2F" w:rsidRPr="00C209C3" w:rsidRDefault="00651D2F" w:rsidP="00651D2F">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“Nosaukums”: “</w:t>
            </w:r>
            <w:r w:rsidRPr="00C209C3">
              <w:rPr>
                <w:rFonts w:ascii="Times New Roman" w:hAnsi="Times New Roman" w:cs="Times New Roman"/>
                <w:i/>
                <w:iCs/>
                <w:color w:val="000000" w:themeColor="text1"/>
                <w:sz w:val="18"/>
                <w:szCs w:val="18"/>
                <w:lang w:bidi="lv-LV"/>
              </w:rPr>
              <w:t xml:space="preserve">Konkrētas </w:t>
            </w:r>
            <w:proofErr w:type="spellStart"/>
            <w:r w:rsidRPr="00C209C3">
              <w:rPr>
                <w:rFonts w:ascii="Times New Roman" w:hAnsi="Times New Roman" w:cs="Times New Roman"/>
                <w:i/>
                <w:iCs/>
                <w:color w:val="000000" w:themeColor="text1"/>
                <w:sz w:val="18"/>
                <w:szCs w:val="18"/>
                <w:lang w:bidi="lv-LV"/>
              </w:rPr>
              <w:t>mērķgrupas</w:t>
            </w:r>
            <w:proofErr w:type="spellEnd"/>
            <w:r w:rsidRPr="00C209C3">
              <w:rPr>
                <w:rFonts w:ascii="Times New Roman" w:hAnsi="Times New Roman" w:cs="Times New Roman"/>
                <w:i/>
                <w:iCs/>
                <w:color w:val="000000" w:themeColor="text1"/>
                <w:sz w:val="18"/>
                <w:szCs w:val="18"/>
                <w:lang w:bidi="lv-LV"/>
              </w:rPr>
              <w:t xml:space="preserve"> izvēle mājokļa fiziskās pieejamības uzlabošanai</w:t>
            </w:r>
            <w:r w:rsidRPr="00C209C3">
              <w:rPr>
                <w:rFonts w:ascii="Times New Roman" w:hAnsi="Times New Roman" w:cs="Times New Roman"/>
                <w:color w:val="000000" w:themeColor="text1"/>
                <w:sz w:val="18"/>
                <w:szCs w:val="18"/>
                <w:lang w:bidi="lv-LV"/>
              </w:rPr>
              <w:t>”</w:t>
            </w:r>
          </w:p>
          <w:p w14:paraId="0C938330" w14:textId="77777777" w:rsidR="00651D2F" w:rsidRPr="00C209C3" w:rsidRDefault="00651D2F" w:rsidP="00651D2F">
            <w:pPr>
              <w:jc w:val="both"/>
              <w:rPr>
                <w:rFonts w:ascii="Times New Roman" w:hAnsi="Times New Roman" w:cs="Times New Roman"/>
                <w:color w:val="000000" w:themeColor="text1"/>
                <w:sz w:val="18"/>
                <w:szCs w:val="18"/>
                <w:lang w:bidi="lv-LV"/>
              </w:rPr>
            </w:pPr>
          </w:p>
          <w:p w14:paraId="121C86DB" w14:textId="77777777" w:rsidR="00651D2F" w:rsidRPr="00C209C3" w:rsidRDefault="00651D2F" w:rsidP="00651D2F">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“Orientējošs pabeigšanas grafiks”: 3. cet. 2022.</w:t>
            </w:r>
          </w:p>
          <w:p w14:paraId="6B6E3ECC" w14:textId="77777777" w:rsidR="00651D2F" w:rsidRPr="00C209C3" w:rsidRDefault="00651D2F" w:rsidP="00651D2F">
            <w:pPr>
              <w:jc w:val="both"/>
              <w:rPr>
                <w:rFonts w:ascii="Times New Roman" w:hAnsi="Times New Roman" w:cs="Times New Roman"/>
                <w:color w:val="000000" w:themeColor="text1"/>
                <w:sz w:val="18"/>
                <w:szCs w:val="18"/>
                <w:lang w:bidi="lv-LV"/>
              </w:rPr>
            </w:pPr>
          </w:p>
          <w:p w14:paraId="618F01EC" w14:textId="7F6BFDA2"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lang w:bidi="lv-LV"/>
              </w:rPr>
              <w:t xml:space="preserve">Kolonna </w:t>
            </w:r>
            <w:r w:rsidRPr="00C209C3">
              <w:rPr>
                <w:rFonts w:ascii="Times New Roman" w:hAnsi="Times New Roman" w:cs="Times New Roman"/>
                <w:color w:val="000000" w:themeColor="text1"/>
                <w:sz w:val="18"/>
                <w:szCs w:val="18"/>
                <w:lang w:val="lv-LV" w:bidi="lv-LV"/>
              </w:rPr>
              <w:t xml:space="preserve">“Katra atskaites punkta un </w:t>
            </w:r>
            <w:proofErr w:type="spellStart"/>
            <w:r w:rsidRPr="00C209C3">
              <w:rPr>
                <w:rFonts w:ascii="Times New Roman" w:hAnsi="Times New Roman" w:cs="Times New Roman"/>
                <w:color w:val="000000" w:themeColor="text1"/>
                <w:sz w:val="18"/>
                <w:szCs w:val="18"/>
                <w:lang w:val="lv-LV" w:bidi="lv-LV"/>
              </w:rPr>
              <w:t>mērķrādītāja</w:t>
            </w:r>
            <w:proofErr w:type="spellEnd"/>
            <w:r w:rsidRPr="00C209C3">
              <w:rPr>
                <w:rFonts w:ascii="Times New Roman" w:hAnsi="Times New Roman" w:cs="Times New Roman"/>
                <w:color w:val="000000" w:themeColor="text1"/>
                <w:sz w:val="18"/>
                <w:szCs w:val="18"/>
                <w:lang w:val="lv-LV" w:bidi="lv-LV"/>
              </w:rPr>
              <w:t xml:space="preserve"> apraksts”: </w:t>
            </w:r>
            <w:r w:rsidRPr="00C209C3">
              <w:rPr>
                <w:rFonts w:ascii="Times New Roman" w:hAnsi="Times New Roman" w:cs="Times New Roman"/>
                <w:color w:val="000000" w:themeColor="text1"/>
                <w:sz w:val="18"/>
                <w:szCs w:val="18"/>
                <w:lang w:bidi="lv-LV"/>
              </w:rPr>
              <w:t>“</w:t>
            </w:r>
            <w:r w:rsidRPr="00C209C3">
              <w:rPr>
                <w:rFonts w:ascii="Times New Roman" w:hAnsi="Times New Roman" w:cs="Times New Roman"/>
                <w:color w:val="000000" w:themeColor="text1"/>
                <w:sz w:val="18"/>
                <w:szCs w:val="18"/>
                <w:lang w:val="lv-LV" w:bidi="lv-LV"/>
              </w:rPr>
              <w:t>Labklājības ministrija pieņem sarakstu ar 259 personām ar smagu invaliditāti un ar ierobežotām pārvietošanās spējām, kuras saņem atbalstu no attiecīgajām publiskajām iestādēm, lai pielāgotu individuālo mājokli (1 izvēlēta persona uz vienu mājokli).</w:t>
            </w:r>
            <w:r w:rsidRPr="00C209C3">
              <w:rPr>
                <w:rFonts w:ascii="Times New Roman" w:hAnsi="Times New Roman" w:cs="Times New Roman"/>
                <w:color w:val="000000" w:themeColor="text1"/>
                <w:sz w:val="18"/>
                <w:szCs w:val="18"/>
                <w:lang w:bidi="lv-LV"/>
              </w:rPr>
              <w:t>”.</w:t>
            </w:r>
          </w:p>
        </w:tc>
        <w:tc>
          <w:tcPr>
            <w:tcW w:w="2594" w:type="dxa"/>
            <w:gridSpan w:val="3"/>
          </w:tcPr>
          <w:p w14:paraId="096E528F" w14:textId="2BBDBB4A" w:rsidR="00651D2F" w:rsidRPr="00C209C3" w:rsidRDefault="00651D2F" w:rsidP="00651D2F">
            <w:pPr>
              <w:jc w:val="both"/>
              <w:rPr>
                <w:rFonts w:ascii="Times New Roman" w:hAnsi="Times New Roman" w:cs="Times New Roman"/>
                <w:color w:val="000000" w:themeColor="text1"/>
                <w:sz w:val="18"/>
                <w:szCs w:val="18"/>
                <w:lang w:val="lv-LV" w:bidi="lv-LV"/>
              </w:rPr>
            </w:pPr>
            <w:r w:rsidRPr="00C209C3">
              <w:rPr>
                <w:rFonts w:ascii="Times New Roman" w:hAnsi="Times New Roman" w:cs="Times New Roman"/>
                <w:color w:val="000000" w:themeColor="text1"/>
                <w:sz w:val="18"/>
                <w:szCs w:val="18"/>
                <w:lang w:val="lv-LV" w:bidi="lv-LV"/>
              </w:rPr>
              <w:t>Kolonna “Nosaukums”: “</w:t>
            </w:r>
            <w:r w:rsidRPr="00C209C3">
              <w:rPr>
                <w:rFonts w:ascii="Times New Roman" w:hAnsi="Times New Roman" w:cs="Times New Roman"/>
                <w:i/>
                <w:iCs/>
                <w:color w:val="000000" w:themeColor="text1"/>
                <w:sz w:val="18"/>
                <w:szCs w:val="18"/>
                <w:lang w:bidi="lv-LV"/>
              </w:rPr>
              <w:t xml:space="preserve">Konkrētas </w:t>
            </w:r>
            <w:proofErr w:type="spellStart"/>
            <w:r w:rsidRPr="00C209C3">
              <w:rPr>
                <w:rFonts w:ascii="Times New Roman" w:hAnsi="Times New Roman" w:cs="Times New Roman"/>
                <w:i/>
                <w:iCs/>
                <w:color w:val="000000" w:themeColor="text1"/>
                <w:sz w:val="18"/>
                <w:szCs w:val="18"/>
                <w:lang w:bidi="lv-LV"/>
              </w:rPr>
              <w:t>mērķgrupas</w:t>
            </w:r>
            <w:proofErr w:type="spellEnd"/>
            <w:r w:rsidRPr="00C209C3">
              <w:rPr>
                <w:rFonts w:ascii="Times New Roman" w:hAnsi="Times New Roman" w:cs="Times New Roman"/>
                <w:i/>
                <w:iCs/>
                <w:color w:val="000000" w:themeColor="text1"/>
                <w:sz w:val="18"/>
                <w:szCs w:val="18"/>
                <w:lang w:bidi="lv-LV"/>
              </w:rPr>
              <w:t xml:space="preserve"> izvēle mājokļa fiziskās </w:t>
            </w:r>
            <w:r w:rsidR="00BD210B" w:rsidRPr="00C209C3">
              <w:rPr>
                <w:rFonts w:ascii="Times New Roman" w:hAnsi="Times New Roman" w:cs="Times New Roman"/>
                <w:b/>
                <w:i/>
                <w:iCs/>
                <w:color w:val="000000" w:themeColor="text1"/>
                <w:sz w:val="18"/>
                <w:szCs w:val="18"/>
                <w:lang w:bidi="lv-LV"/>
              </w:rPr>
              <w:t>pieejamības</w:t>
            </w:r>
            <w:r w:rsidRPr="00C209C3">
              <w:rPr>
                <w:rFonts w:ascii="Times New Roman" w:hAnsi="Times New Roman" w:cs="Times New Roman"/>
                <w:i/>
                <w:iCs/>
                <w:color w:val="000000" w:themeColor="text1"/>
                <w:sz w:val="18"/>
                <w:szCs w:val="18"/>
                <w:lang w:bidi="lv-LV"/>
              </w:rPr>
              <w:t xml:space="preserve"> uzlabošanai</w:t>
            </w:r>
            <w:r w:rsidRPr="00C209C3">
              <w:rPr>
                <w:rFonts w:ascii="Times New Roman" w:hAnsi="Times New Roman" w:cs="Times New Roman"/>
                <w:color w:val="000000" w:themeColor="text1"/>
                <w:sz w:val="18"/>
                <w:szCs w:val="18"/>
                <w:lang w:val="lv-LV" w:bidi="lv-LV"/>
              </w:rPr>
              <w:t>”</w:t>
            </w:r>
          </w:p>
          <w:p w14:paraId="6861F6D0" w14:textId="77777777" w:rsidR="00651D2F" w:rsidRDefault="00651D2F" w:rsidP="00651D2F">
            <w:pPr>
              <w:jc w:val="both"/>
              <w:rPr>
                <w:rFonts w:ascii="Times New Roman" w:hAnsi="Times New Roman" w:cs="Times New Roman"/>
                <w:color w:val="000000" w:themeColor="text1"/>
                <w:sz w:val="18"/>
                <w:szCs w:val="18"/>
                <w:lang w:val="lv-LV" w:bidi="lv-LV"/>
              </w:rPr>
            </w:pPr>
          </w:p>
          <w:p w14:paraId="7382F7B7" w14:textId="7681A58E" w:rsidR="00F56F5F" w:rsidRPr="00C209C3" w:rsidRDefault="00F56F5F" w:rsidP="00F56F5F">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Kolonna “Orientējošs pabeigšanas grafiks”: </w:t>
            </w:r>
            <w:r>
              <w:rPr>
                <w:rFonts w:ascii="Times New Roman" w:hAnsi="Times New Roman" w:cs="Times New Roman"/>
                <w:color w:val="000000" w:themeColor="text1"/>
                <w:sz w:val="18"/>
                <w:szCs w:val="18"/>
                <w:lang w:bidi="lv-LV"/>
              </w:rPr>
              <w:t>1</w:t>
            </w:r>
            <w:r w:rsidRPr="00C209C3">
              <w:rPr>
                <w:rFonts w:ascii="Times New Roman" w:hAnsi="Times New Roman" w:cs="Times New Roman"/>
                <w:color w:val="000000" w:themeColor="text1"/>
                <w:sz w:val="18"/>
                <w:szCs w:val="18"/>
                <w:lang w:bidi="lv-LV"/>
              </w:rPr>
              <w:t>. cet. 202</w:t>
            </w:r>
            <w:r>
              <w:rPr>
                <w:rFonts w:ascii="Times New Roman" w:hAnsi="Times New Roman" w:cs="Times New Roman"/>
                <w:color w:val="000000" w:themeColor="text1"/>
                <w:sz w:val="18"/>
                <w:szCs w:val="18"/>
                <w:lang w:bidi="lv-LV"/>
              </w:rPr>
              <w:t>4</w:t>
            </w:r>
            <w:r w:rsidRPr="00C209C3">
              <w:rPr>
                <w:rFonts w:ascii="Times New Roman" w:hAnsi="Times New Roman" w:cs="Times New Roman"/>
                <w:color w:val="000000" w:themeColor="text1"/>
                <w:sz w:val="18"/>
                <w:szCs w:val="18"/>
                <w:lang w:bidi="lv-LV"/>
              </w:rPr>
              <w:t>.</w:t>
            </w:r>
          </w:p>
          <w:p w14:paraId="4E462194" w14:textId="77777777" w:rsidR="00F56F5F" w:rsidRPr="00C209C3" w:rsidRDefault="00F56F5F" w:rsidP="00651D2F">
            <w:pPr>
              <w:jc w:val="both"/>
              <w:rPr>
                <w:rFonts w:ascii="Times New Roman" w:hAnsi="Times New Roman" w:cs="Times New Roman"/>
                <w:color w:val="000000" w:themeColor="text1"/>
                <w:sz w:val="18"/>
                <w:szCs w:val="18"/>
                <w:lang w:val="lv-LV" w:bidi="lv-LV"/>
              </w:rPr>
            </w:pPr>
          </w:p>
          <w:p w14:paraId="008131BD" w14:textId="66354321" w:rsidR="00651D2F" w:rsidRPr="00C209C3" w:rsidRDefault="00BD210B" w:rsidP="00651D2F">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lang w:val="lv-LV" w:bidi="lv-LV"/>
              </w:rPr>
              <w:t xml:space="preserve">Kolonna “Katra atskaites punkta un </w:t>
            </w:r>
            <w:proofErr w:type="spellStart"/>
            <w:r w:rsidRPr="00C209C3">
              <w:rPr>
                <w:rFonts w:ascii="Times New Roman" w:hAnsi="Times New Roman" w:cs="Times New Roman"/>
                <w:color w:val="000000" w:themeColor="text1"/>
                <w:sz w:val="18"/>
                <w:szCs w:val="18"/>
                <w:lang w:val="lv-LV" w:bidi="lv-LV"/>
              </w:rPr>
              <w:t>mērķrādītāja</w:t>
            </w:r>
            <w:proofErr w:type="spellEnd"/>
            <w:r w:rsidRPr="00C209C3">
              <w:rPr>
                <w:rFonts w:ascii="Times New Roman" w:hAnsi="Times New Roman" w:cs="Times New Roman"/>
                <w:color w:val="000000" w:themeColor="text1"/>
                <w:sz w:val="18"/>
                <w:szCs w:val="18"/>
                <w:lang w:val="lv-LV" w:bidi="lv-LV"/>
              </w:rPr>
              <w:t xml:space="preserve"> apraksts”: “</w:t>
            </w:r>
            <w:r w:rsidRPr="00C209C3">
              <w:rPr>
                <w:rFonts w:ascii="Times New Roman" w:hAnsi="Times New Roman" w:cs="Times New Roman"/>
                <w:b/>
                <w:bCs/>
                <w:color w:val="000000" w:themeColor="text1"/>
                <w:sz w:val="18"/>
                <w:szCs w:val="18"/>
                <w:lang w:val="lv-LV" w:bidi="lv-LV"/>
              </w:rPr>
              <w:t xml:space="preserve">Pašvaldības sagatavos </w:t>
            </w:r>
            <w:r w:rsidRPr="00C209C3">
              <w:rPr>
                <w:rFonts w:ascii="Times New Roman" w:hAnsi="Times New Roman" w:cs="Times New Roman"/>
                <w:color w:val="000000" w:themeColor="text1"/>
                <w:sz w:val="18"/>
                <w:szCs w:val="18"/>
                <w:lang w:val="lv-LV" w:bidi="lv-LV"/>
              </w:rPr>
              <w:t>sarakstus ar 259 personām ar invaliditāti, kurām ir kustību traucējumi un kuras saņem atbalstu, lai pielāgotu individuālo mājokli (1 izvēlēta persona uz vienu mājokli).”.</w:t>
            </w:r>
          </w:p>
        </w:tc>
      </w:tr>
      <w:tr w:rsidR="00651D2F" w:rsidRPr="00C209C3" w14:paraId="1F42CE6C" w14:textId="77777777" w:rsidTr="00864685">
        <w:trPr>
          <w:trHeight w:val="228"/>
        </w:trPr>
        <w:tc>
          <w:tcPr>
            <w:tcW w:w="3402" w:type="dxa"/>
            <w:gridSpan w:val="4"/>
          </w:tcPr>
          <w:p w14:paraId="48A8A256" w14:textId="2FDB3AEB"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i/>
                <w:iCs/>
                <w:color w:val="000000" w:themeColor="text1"/>
                <w:sz w:val="18"/>
                <w:szCs w:val="18"/>
              </w:rPr>
              <w:lastRenderedPageBreak/>
              <w:t>116.</w:t>
            </w:r>
            <w:r w:rsidRPr="00C209C3">
              <w:rPr>
                <w:rFonts w:ascii="Times New Roman" w:eastAsia="Courier New" w:hAnsi="Times New Roman" w:cs="Times New Roman"/>
                <w:color w:val="000000" w:themeColor="text1"/>
                <w:sz w:val="18"/>
                <w:szCs w:val="18"/>
                <w:lang w:val="lv-LV" w:eastAsia="lv-LV" w:bidi="lv-LV"/>
              </w:rPr>
              <w:t xml:space="preserve"> </w:t>
            </w:r>
            <w:r w:rsidRPr="00C209C3">
              <w:rPr>
                <w:rFonts w:ascii="Times New Roman" w:hAnsi="Times New Roman" w:cs="Times New Roman"/>
                <w:i/>
                <w:iCs/>
                <w:color w:val="000000" w:themeColor="text1"/>
                <w:sz w:val="18"/>
                <w:szCs w:val="18"/>
                <w:lang w:bidi="lv-LV"/>
              </w:rPr>
              <w:t>Darba līgumu noslēgšana, lai personām ar invaliditāti pielāgotu mājokļus</w:t>
            </w:r>
          </w:p>
        </w:tc>
        <w:tc>
          <w:tcPr>
            <w:tcW w:w="3020" w:type="dxa"/>
            <w:gridSpan w:val="8"/>
          </w:tcPr>
          <w:p w14:paraId="7E0DDDE3" w14:textId="77777777" w:rsidR="00651D2F" w:rsidRPr="00C209C3" w:rsidRDefault="00651D2F" w:rsidP="00651D2F">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“Nosaukums”: “Darba līgumu noslēgšana, lai personām ar invaliditāti pielāgotu mājokļus”</w:t>
            </w:r>
          </w:p>
          <w:p w14:paraId="750656E1" w14:textId="77777777" w:rsidR="00651D2F" w:rsidRPr="00C209C3" w:rsidRDefault="00651D2F" w:rsidP="00651D2F">
            <w:pPr>
              <w:jc w:val="both"/>
              <w:rPr>
                <w:rFonts w:ascii="Times New Roman" w:hAnsi="Times New Roman" w:cs="Times New Roman"/>
                <w:color w:val="000000" w:themeColor="text1"/>
                <w:sz w:val="18"/>
                <w:szCs w:val="18"/>
                <w:lang w:bidi="lv-LV"/>
              </w:rPr>
            </w:pPr>
          </w:p>
          <w:p w14:paraId="0F3FFB0A" w14:textId="77777777" w:rsidR="00651D2F" w:rsidRPr="00C209C3" w:rsidRDefault="00651D2F" w:rsidP="00651D2F">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“Orientējošs pabeigšanas grafiks”: 3. cet. 2023.</w:t>
            </w:r>
          </w:p>
          <w:p w14:paraId="248E6781" w14:textId="77777777" w:rsidR="00651D2F" w:rsidRPr="00C209C3" w:rsidRDefault="00651D2F" w:rsidP="00651D2F">
            <w:pPr>
              <w:jc w:val="both"/>
              <w:rPr>
                <w:rFonts w:ascii="Times New Roman" w:hAnsi="Times New Roman" w:cs="Times New Roman"/>
                <w:b/>
                <w:bCs/>
                <w:sz w:val="18"/>
                <w:szCs w:val="18"/>
              </w:rPr>
            </w:pPr>
          </w:p>
          <w:p w14:paraId="08688F4B" w14:textId="06259489"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lang w:bidi="lv-LV"/>
              </w:rPr>
              <w:t xml:space="preserve">Kolonna </w:t>
            </w:r>
            <w:r w:rsidRPr="00C209C3">
              <w:rPr>
                <w:rFonts w:ascii="Times New Roman" w:hAnsi="Times New Roman" w:cs="Times New Roman"/>
                <w:color w:val="000000" w:themeColor="text1"/>
                <w:sz w:val="18"/>
                <w:szCs w:val="18"/>
                <w:lang w:val="lv-LV" w:bidi="lv-LV"/>
              </w:rPr>
              <w:t xml:space="preserve">“Katra atskaites punkta un </w:t>
            </w:r>
            <w:proofErr w:type="spellStart"/>
            <w:r w:rsidRPr="00C209C3">
              <w:rPr>
                <w:rFonts w:ascii="Times New Roman" w:hAnsi="Times New Roman" w:cs="Times New Roman"/>
                <w:color w:val="000000" w:themeColor="text1"/>
                <w:sz w:val="18"/>
                <w:szCs w:val="18"/>
                <w:lang w:val="lv-LV" w:bidi="lv-LV"/>
              </w:rPr>
              <w:t>mērķrādītāja</w:t>
            </w:r>
            <w:proofErr w:type="spellEnd"/>
            <w:r w:rsidRPr="00C209C3">
              <w:rPr>
                <w:rFonts w:ascii="Times New Roman" w:hAnsi="Times New Roman" w:cs="Times New Roman"/>
                <w:color w:val="000000" w:themeColor="text1"/>
                <w:sz w:val="18"/>
                <w:szCs w:val="18"/>
                <w:lang w:val="lv-LV" w:bidi="lv-LV"/>
              </w:rPr>
              <w:t xml:space="preserve"> apraksts”: “</w:t>
            </w:r>
            <w:r w:rsidRPr="00C209C3">
              <w:rPr>
                <w:rFonts w:ascii="Times New Roman" w:hAnsi="Times New Roman" w:cs="Times New Roman"/>
                <w:bCs/>
                <w:color w:val="000000" w:themeColor="text1"/>
                <w:sz w:val="18"/>
                <w:szCs w:val="18"/>
                <w:lang w:val="lv-LV" w:bidi="lv-LV"/>
              </w:rPr>
              <w:t xml:space="preserve">Darba līgumu piešķiršana un noslēgšana, lai pielāgotu mājokļus 259 personām ar invaliditāti, nodrošinot, ka personām ar invaliditāti un funkcionāliem traucējumiem ir piekļuve nodarbinātībai un pakalpojumiem, tādējādi veicinot cilvēktiesības un dzīves kvalitāti. Ir noslēgti būvdarbu līgumi par tādu vides </w:t>
            </w:r>
            <w:proofErr w:type="spellStart"/>
            <w:r w:rsidRPr="00C209C3">
              <w:rPr>
                <w:rFonts w:ascii="Times New Roman" w:hAnsi="Times New Roman" w:cs="Times New Roman"/>
                <w:bCs/>
                <w:color w:val="000000" w:themeColor="text1"/>
                <w:sz w:val="18"/>
                <w:szCs w:val="18"/>
                <w:lang w:val="lv-LV" w:bidi="lv-LV"/>
              </w:rPr>
              <w:t>piekļūstamības</w:t>
            </w:r>
            <w:proofErr w:type="spellEnd"/>
            <w:r w:rsidRPr="00C209C3">
              <w:rPr>
                <w:rFonts w:ascii="Times New Roman" w:hAnsi="Times New Roman" w:cs="Times New Roman"/>
                <w:bCs/>
                <w:color w:val="000000" w:themeColor="text1"/>
                <w:sz w:val="18"/>
                <w:szCs w:val="18"/>
                <w:lang w:val="lv-LV" w:bidi="lv-LV"/>
              </w:rPr>
              <w:t xml:space="preserve"> elementu nodrošināšanu, kas nepieciešami </w:t>
            </w:r>
            <w:proofErr w:type="spellStart"/>
            <w:r w:rsidRPr="00C209C3">
              <w:rPr>
                <w:rFonts w:ascii="Times New Roman" w:hAnsi="Times New Roman" w:cs="Times New Roman"/>
                <w:bCs/>
                <w:color w:val="000000" w:themeColor="text1"/>
                <w:sz w:val="18"/>
                <w:szCs w:val="18"/>
                <w:lang w:val="lv-LV" w:bidi="lv-LV"/>
              </w:rPr>
              <w:t>mērķgrupas</w:t>
            </w:r>
            <w:proofErr w:type="spellEnd"/>
            <w:r w:rsidRPr="00C209C3">
              <w:rPr>
                <w:rFonts w:ascii="Times New Roman" w:hAnsi="Times New Roman" w:cs="Times New Roman"/>
                <w:bCs/>
                <w:color w:val="000000" w:themeColor="text1"/>
                <w:sz w:val="18"/>
                <w:szCs w:val="18"/>
                <w:lang w:val="lv-LV" w:bidi="lv-LV"/>
              </w:rPr>
              <w:t xml:space="preserve"> personām, paredzot vides pielāgošanas pasākumus (rampu un liftu ierīkošana, dzīvojamo un koplietošanas telpu pielāgošana utt.) mājokļos 259 personām (viena persona uz vienu mājokli).</w:t>
            </w:r>
            <w:r w:rsidRPr="00C209C3">
              <w:rPr>
                <w:rFonts w:ascii="Times New Roman" w:hAnsi="Times New Roman" w:cs="Times New Roman"/>
                <w:color w:val="000000" w:themeColor="text1"/>
                <w:sz w:val="18"/>
                <w:szCs w:val="18"/>
                <w:lang w:val="lv-LV" w:bidi="lv-LV"/>
              </w:rPr>
              <w:t>”.</w:t>
            </w:r>
          </w:p>
        </w:tc>
        <w:tc>
          <w:tcPr>
            <w:tcW w:w="2594" w:type="dxa"/>
            <w:gridSpan w:val="3"/>
          </w:tcPr>
          <w:p w14:paraId="642594BF" w14:textId="6893D8A9" w:rsidR="00651D2F" w:rsidRPr="00C209C3" w:rsidRDefault="00651D2F" w:rsidP="00651D2F">
            <w:pPr>
              <w:jc w:val="both"/>
              <w:rPr>
                <w:rFonts w:ascii="Times New Roman" w:hAnsi="Times New Roman" w:cs="Times New Roman"/>
                <w:color w:val="000000" w:themeColor="text1"/>
                <w:sz w:val="18"/>
                <w:szCs w:val="18"/>
                <w:lang w:val="lv-LV" w:bidi="lv-LV"/>
              </w:rPr>
            </w:pPr>
            <w:r w:rsidRPr="00C209C3">
              <w:rPr>
                <w:rFonts w:ascii="Times New Roman" w:hAnsi="Times New Roman" w:cs="Times New Roman"/>
                <w:color w:val="000000" w:themeColor="text1"/>
                <w:sz w:val="18"/>
                <w:szCs w:val="18"/>
                <w:lang w:val="lv-LV" w:bidi="lv-LV"/>
              </w:rPr>
              <w:t>Kolonna “Nosaukums”: “</w:t>
            </w:r>
            <w:r w:rsidRPr="00C209C3">
              <w:rPr>
                <w:rFonts w:ascii="Times New Roman" w:hAnsi="Times New Roman" w:cs="Times New Roman"/>
                <w:b/>
                <w:bCs/>
                <w:iCs/>
                <w:color w:val="000000" w:themeColor="text1"/>
                <w:sz w:val="18"/>
                <w:szCs w:val="18"/>
                <w:lang w:bidi="lv-LV"/>
              </w:rPr>
              <w:t xml:space="preserve">Iepirkumu līgumu noslēgšana personu ar invaliditāti mājokļu vides </w:t>
            </w:r>
            <w:proofErr w:type="spellStart"/>
            <w:r w:rsidR="00914DEC" w:rsidRPr="00C209C3">
              <w:rPr>
                <w:rFonts w:ascii="Times New Roman" w:hAnsi="Times New Roman" w:cs="Times New Roman"/>
                <w:b/>
                <w:bCs/>
                <w:iCs/>
                <w:color w:val="000000" w:themeColor="text1"/>
                <w:sz w:val="18"/>
                <w:szCs w:val="18"/>
                <w:lang w:bidi="lv-LV"/>
              </w:rPr>
              <w:t>pieejamōbas</w:t>
            </w:r>
            <w:proofErr w:type="spellEnd"/>
            <w:r w:rsidR="00914DEC" w:rsidRPr="00C209C3">
              <w:rPr>
                <w:rFonts w:ascii="Times New Roman" w:hAnsi="Times New Roman" w:cs="Times New Roman"/>
                <w:b/>
                <w:bCs/>
                <w:iCs/>
                <w:color w:val="000000" w:themeColor="text1"/>
                <w:sz w:val="18"/>
                <w:szCs w:val="18"/>
                <w:lang w:bidi="lv-LV"/>
              </w:rPr>
              <w:t xml:space="preserve"> </w:t>
            </w:r>
            <w:r w:rsidRPr="00C209C3">
              <w:rPr>
                <w:rFonts w:ascii="Times New Roman" w:hAnsi="Times New Roman" w:cs="Times New Roman"/>
                <w:b/>
                <w:bCs/>
                <w:iCs/>
                <w:color w:val="000000" w:themeColor="text1"/>
                <w:sz w:val="18"/>
                <w:szCs w:val="18"/>
                <w:lang w:bidi="lv-LV"/>
              </w:rPr>
              <w:t>pasākumu nodrošināšanai</w:t>
            </w:r>
            <w:r w:rsidRPr="00C209C3">
              <w:rPr>
                <w:rFonts w:ascii="Times New Roman" w:hAnsi="Times New Roman" w:cs="Times New Roman"/>
                <w:color w:val="000000" w:themeColor="text1"/>
                <w:sz w:val="18"/>
                <w:szCs w:val="18"/>
                <w:lang w:val="lv-LV" w:bidi="lv-LV"/>
              </w:rPr>
              <w:t>”</w:t>
            </w:r>
          </w:p>
          <w:p w14:paraId="10C83E21" w14:textId="77777777" w:rsidR="00651D2F" w:rsidRPr="00C209C3" w:rsidRDefault="00651D2F" w:rsidP="00651D2F">
            <w:pPr>
              <w:jc w:val="both"/>
              <w:rPr>
                <w:rFonts w:ascii="Times New Roman" w:hAnsi="Times New Roman" w:cs="Times New Roman"/>
                <w:color w:val="000000" w:themeColor="text1"/>
                <w:sz w:val="18"/>
                <w:szCs w:val="18"/>
                <w:lang w:val="lv-LV" w:bidi="lv-LV"/>
              </w:rPr>
            </w:pPr>
          </w:p>
          <w:p w14:paraId="6D042A30" w14:textId="77777777" w:rsidR="00651D2F" w:rsidRPr="00C209C3" w:rsidRDefault="00651D2F" w:rsidP="00651D2F">
            <w:pPr>
              <w:jc w:val="both"/>
              <w:rPr>
                <w:rFonts w:ascii="Times New Roman" w:hAnsi="Times New Roman" w:cs="Times New Roman"/>
                <w:b/>
                <w:bCs/>
                <w:color w:val="000000" w:themeColor="text1"/>
                <w:sz w:val="18"/>
                <w:szCs w:val="18"/>
                <w:lang w:val="lv-LV" w:bidi="lv-LV"/>
              </w:rPr>
            </w:pPr>
            <w:r w:rsidRPr="00C209C3">
              <w:rPr>
                <w:rFonts w:ascii="Times New Roman" w:hAnsi="Times New Roman" w:cs="Times New Roman"/>
                <w:color w:val="000000" w:themeColor="text1"/>
                <w:sz w:val="18"/>
                <w:szCs w:val="18"/>
                <w:lang w:val="lv-LV" w:bidi="lv-LV"/>
              </w:rPr>
              <w:t>Kolonna “Orientējošs pabeigšanas grafiks”:</w:t>
            </w:r>
            <w:r w:rsidRPr="00C209C3">
              <w:rPr>
                <w:rFonts w:ascii="Times New Roman" w:hAnsi="Times New Roman" w:cs="Times New Roman"/>
                <w:b/>
                <w:bCs/>
                <w:color w:val="000000" w:themeColor="text1"/>
                <w:sz w:val="18"/>
                <w:szCs w:val="18"/>
                <w:lang w:val="lv-LV" w:bidi="lv-LV"/>
              </w:rPr>
              <w:t xml:space="preserve"> 1. cet. 2025.</w:t>
            </w:r>
          </w:p>
          <w:p w14:paraId="53D3681A" w14:textId="77777777" w:rsidR="00651D2F" w:rsidRPr="00C209C3" w:rsidRDefault="00651D2F" w:rsidP="00651D2F">
            <w:pPr>
              <w:jc w:val="both"/>
              <w:rPr>
                <w:rFonts w:ascii="Times New Roman" w:hAnsi="Times New Roman" w:cs="Times New Roman"/>
                <w:b/>
                <w:bCs/>
                <w:sz w:val="18"/>
                <w:szCs w:val="18"/>
              </w:rPr>
            </w:pPr>
          </w:p>
          <w:p w14:paraId="64D01F04" w14:textId="5A829A52"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lang w:bidi="lv-LV"/>
              </w:rPr>
              <w:t xml:space="preserve">Kolonna </w:t>
            </w:r>
            <w:r w:rsidRPr="00C209C3">
              <w:rPr>
                <w:rFonts w:ascii="Times New Roman" w:hAnsi="Times New Roman" w:cs="Times New Roman"/>
                <w:color w:val="000000" w:themeColor="text1"/>
                <w:sz w:val="18"/>
                <w:szCs w:val="18"/>
                <w:lang w:val="lv-LV" w:bidi="lv-LV"/>
              </w:rPr>
              <w:t xml:space="preserve">“Katra atskaites punkta un </w:t>
            </w:r>
            <w:proofErr w:type="spellStart"/>
            <w:r w:rsidRPr="00C209C3">
              <w:rPr>
                <w:rFonts w:ascii="Times New Roman" w:hAnsi="Times New Roman" w:cs="Times New Roman"/>
                <w:color w:val="000000" w:themeColor="text1"/>
                <w:sz w:val="18"/>
                <w:szCs w:val="18"/>
                <w:lang w:val="lv-LV" w:bidi="lv-LV"/>
              </w:rPr>
              <w:t>mērķrādītāja</w:t>
            </w:r>
            <w:proofErr w:type="spellEnd"/>
            <w:r w:rsidRPr="00C209C3">
              <w:rPr>
                <w:rFonts w:ascii="Times New Roman" w:hAnsi="Times New Roman" w:cs="Times New Roman"/>
                <w:color w:val="000000" w:themeColor="text1"/>
                <w:sz w:val="18"/>
                <w:szCs w:val="18"/>
                <w:lang w:val="lv-LV" w:bidi="lv-LV"/>
              </w:rPr>
              <w:t xml:space="preserve"> apraksts”: “</w:t>
            </w:r>
            <w:r w:rsidRPr="00C209C3">
              <w:rPr>
                <w:rFonts w:ascii="Times New Roman" w:hAnsi="Times New Roman" w:cs="Times New Roman"/>
                <w:b/>
                <w:bCs/>
                <w:color w:val="000000" w:themeColor="text1"/>
                <w:sz w:val="18"/>
                <w:szCs w:val="18"/>
                <w:lang w:val="lv-LV" w:bidi="lv-LV"/>
              </w:rPr>
              <w:t>Iepirkumu</w:t>
            </w:r>
            <w:r w:rsidRPr="00C209C3">
              <w:rPr>
                <w:rFonts w:ascii="Times New Roman" w:hAnsi="Times New Roman" w:cs="Times New Roman"/>
                <w:bCs/>
                <w:color w:val="000000" w:themeColor="text1"/>
                <w:sz w:val="18"/>
                <w:szCs w:val="18"/>
                <w:lang w:val="lv-LV" w:bidi="lv-LV"/>
              </w:rPr>
              <w:t xml:space="preserve"> līgumu noslēgšana, lai pielāgotu mājokļus 259 personām ar invaliditāti, kurām ir kustību traucējumi, nodrošinot, ka šīm personām ir piekļuve nodarbinātībai un pakalpojumiem, tādējādi veicinot cilvēktiesības un dzīves kvalitāti. Ir noslēgti pakalpojumu, piegādes vai  būvdarbu līgumi par tādu vides </w:t>
            </w:r>
            <w:proofErr w:type="spellStart"/>
            <w:r w:rsidRPr="00C209C3">
              <w:rPr>
                <w:rFonts w:ascii="Times New Roman" w:hAnsi="Times New Roman" w:cs="Times New Roman"/>
                <w:bCs/>
                <w:color w:val="000000" w:themeColor="text1"/>
                <w:sz w:val="18"/>
                <w:szCs w:val="18"/>
                <w:lang w:val="lv-LV" w:bidi="lv-LV"/>
              </w:rPr>
              <w:t>piekļūstamības</w:t>
            </w:r>
            <w:proofErr w:type="spellEnd"/>
            <w:r w:rsidRPr="00C209C3">
              <w:rPr>
                <w:rFonts w:ascii="Times New Roman" w:hAnsi="Times New Roman" w:cs="Times New Roman"/>
                <w:bCs/>
                <w:color w:val="000000" w:themeColor="text1"/>
                <w:sz w:val="18"/>
                <w:szCs w:val="18"/>
                <w:lang w:val="lv-LV" w:bidi="lv-LV"/>
              </w:rPr>
              <w:t xml:space="preserve"> elementu nodrošināšanu, kas nepieciešami </w:t>
            </w:r>
            <w:proofErr w:type="spellStart"/>
            <w:r w:rsidRPr="00C209C3">
              <w:rPr>
                <w:rFonts w:ascii="Times New Roman" w:hAnsi="Times New Roman" w:cs="Times New Roman"/>
                <w:bCs/>
                <w:color w:val="000000" w:themeColor="text1"/>
                <w:sz w:val="18"/>
                <w:szCs w:val="18"/>
                <w:lang w:val="lv-LV" w:bidi="lv-LV"/>
              </w:rPr>
              <w:t>mērķgrupas</w:t>
            </w:r>
            <w:proofErr w:type="spellEnd"/>
            <w:r w:rsidRPr="00C209C3">
              <w:rPr>
                <w:rFonts w:ascii="Times New Roman" w:hAnsi="Times New Roman" w:cs="Times New Roman"/>
                <w:bCs/>
                <w:color w:val="000000" w:themeColor="text1"/>
                <w:sz w:val="18"/>
                <w:szCs w:val="18"/>
                <w:lang w:val="lv-LV" w:bidi="lv-LV"/>
              </w:rPr>
              <w:t xml:space="preserve"> personām, paredzot vides pielāgošanas pasākumus  mājokļos 259 personām ar invaliditāti, kurām ir kustību traucējumi (viena persona uz vienu mājokli).</w:t>
            </w:r>
            <w:r w:rsidRPr="00C209C3">
              <w:rPr>
                <w:rFonts w:ascii="Times New Roman" w:hAnsi="Times New Roman" w:cs="Times New Roman"/>
                <w:color w:val="000000" w:themeColor="text1"/>
                <w:sz w:val="18"/>
                <w:szCs w:val="18"/>
                <w:lang w:val="lv-LV" w:bidi="lv-LV"/>
              </w:rPr>
              <w:t>”.</w:t>
            </w:r>
          </w:p>
        </w:tc>
      </w:tr>
      <w:tr w:rsidR="00651D2F" w:rsidRPr="00C209C3" w14:paraId="4F513D8E" w14:textId="77777777" w:rsidTr="00864685">
        <w:trPr>
          <w:trHeight w:val="228"/>
        </w:trPr>
        <w:tc>
          <w:tcPr>
            <w:tcW w:w="3402" w:type="dxa"/>
            <w:gridSpan w:val="4"/>
          </w:tcPr>
          <w:p w14:paraId="1F57FED6" w14:textId="7CF0CA7B"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i/>
                <w:iCs/>
                <w:color w:val="000000" w:themeColor="text1"/>
                <w:sz w:val="18"/>
                <w:szCs w:val="18"/>
              </w:rPr>
              <w:t>117.</w:t>
            </w:r>
            <w:r w:rsidRPr="00C209C3">
              <w:rPr>
                <w:rFonts w:ascii="Times New Roman" w:hAnsi="Times New Roman" w:cs="Times New Roman"/>
                <w:color w:val="000000" w:themeColor="text1"/>
                <w:sz w:val="18"/>
                <w:szCs w:val="18"/>
                <w:shd w:val="clear" w:color="auto" w:fill="FFFFFF"/>
                <w:lang w:val="lv-LV" w:eastAsia="lv-LV" w:bidi="lv-LV"/>
              </w:rPr>
              <w:t xml:space="preserve"> </w:t>
            </w:r>
            <w:r w:rsidRPr="00C209C3">
              <w:rPr>
                <w:rFonts w:ascii="Times New Roman" w:hAnsi="Times New Roman" w:cs="Times New Roman"/>
                <w:i/>
                <w:iCs/>
                <w:color w:val="000000" w:themeColor="text1"/>
                <w:sz w:val="18"/>
                <w:szCs w:val="18"/>
                <w:lang w:bidi="lv-LV"/>
              </w:rPr>
              <w:t>Nodrošināta pieejamība mājokļa videi personām ar invaliditāti</w:t>
            </w:r>
          </w:p>
        </w:tc>
        <w:tc>
          <w:tcPr>
            <w:tcW w:w="3020" w:type="dxa"/>
            <w:gridSpan w:val="8"/>
          </w:tcPr>
          <w:p w14:paraId="1D465F96" w14:textId="77777777" w:rsidR="00651D2F" w:rsidRPr="00C209C3" w:rsidRDefault="00651D2F" w:rsidP="00651D2F">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“Nosaukums”: “</w:t>
            </w:r>
            <w:r w:rsidRPr="00C209C3">
              <w:rPr>
                <w:rFonts w:ascii="Times New Roman" w:hAnsi="Times New Roman" w:cs="Times New Roman"/>
                <w:i/>
                <w:iCs/>
                <w:color w:val="000000" w:themeColor="text1"/>
                <w:sz w:val="18"/>
                <w:szCs w:val="18"/>
                <w:lang w:bidi="lv-LV"/>
              </w:rPr>
              <w:t>Nodrošināta pieejamība mājokļa videi personām ar invaliditāti</w:t>
            </w:r>
            <w:r w:rsidRPr="00C209C3">
              <w:rPr>
                <w:rFonts w:ascii="Times New Roman" w:hAnsi="Times New Roman" w:cs="Times New Roman"/>
                <w:color w:val="000000" w:themeColor="text1"/>
                <w:sz w:val="18"/>
                <w:szCs w:val="18"/>
                <w:lang w:bidi="lv-LV"/>
              </w:rPr>
              <w:t>”</w:t>
            </w:r>
          </w:p>
          <w:p w14:paraId="2FCDAC40" w14:textId="77777777" w:rsidR="00651D2F" w:rsidRPr="00C209C3" w:rsidRDefault="00651D2F" w:rsidP="00651D2F">
            <w:pPr>
              <w:jc w:val="both"/>
              <w:rPr>
                <w:rFonts w:ascii="Times New Roman" w:hAnsi="Times New Roman" w:cs="Times New Roman"/>
                <w:color w:val="000000" w:themeColor="text1"/>
                <w:sz w:val="18"/>
                <w:szCs w:val="18"/>
                <w:lang w:bidi="lv-LV"/>
              </w:rPr>
            </w:pPr>
          </w:p>
          <w:p w14:paraId="0055D3EB" w14:textId="77777777" w:rsidR="00651D2F" w:rsidRPr="00C209C3" w:rsidRDefault="00651D2F" w:rsidP="00651D2F">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“Orientējošs pabeigšanas grafiks”:</w:t>
            </w:r>
            <w:r w:rsidRPr="00C209C3">
              <w:rPr>
                <w:rFonts w:ascii="Times New Roman" w:hAnsi="Times New Roman" w:cs="Times New Roman"/>
                <w:b/>
                <w:bCs/>
                <w:color w:val="000000" w:themeColor="text1"/>
                <w:sz w:val="18"/>
                <w:szCs w:val="18"/>
                <w:lang w:bidi="lv-LV"/>
              </w:rPr>
              <w:t xml:space="preserve"> </w:t>
            </w:r>
            <w:r w:rsidRPr="00C209C3">
              <w:rPr>
                <w:rFonts w:ascii="Times New Roman" w:hAnsi="Times New Roman" w:cs="Times New Roman"/>
                <w:color w:val="000000" w:themeColor="text1"/>
                <w:sz w:val="18"/>
                <w:szCs w:val="18"/>
                <w:lang w:bidi="lv-LV"/>
              </w:rPr>
              <w:t>4. cet. 2024.</w:t>
            </w:r>
          </w:p>
          <w:p w14:paraId="77AF887A" w14:textId="77777777" w:rsidR="00651D2F" w:rsidRPr="00C209C3" w:rsidRDefault="00651D2F" w:rsidP="00651D2F">
            <w:pPr>
              <w:jc w:val="both"/>
              <w:rPr>
                <w:rFonts w:ascii="Times New Roman" w:hAnsi="Times New Roman" w:cs="Times New Roman"/>
                <w:b/>
                <w:bCs/>
                <w:sz w:val="18"/>
                <w:szCs w:val="18"/>
              </w:rPr>
            </w:pPr>
          </w:p>
          <w:p w14:paraId="0DD81B55" w14:textId="2413B3AC" w:rsidR="00651D2F" w:rsidRPr="00C209C3" w:rsidRDefault="00651D2F" w:rsidP="00651D2F">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lang w:bidi="lv-LV"/>
              </w:rPr>
              <w:t xml:space="preserve">Kolonna </w:t>
            </w:r>
            <w:r w:rsidRPr="00C209C3">
              <w:rPr>
                <w:rFonts w:ascii="Times New Roman" w:hAnsi="Times New Roman" w:cs="Times New Roman"/>
                <w:color w:val="000000" w:themeColor="text1"/>
                <w:sz w:val="18"/>
                <w:szCs w:val="18"/>
                <w:lang w:val="lv-LV" w:bidi="lv-LV"/>
              </w:rPr>
              <w:t xml:space="preserve">“Katra atskaites punkta un </w:t>
            </w:r>
            <w:proofErr w:type="spellStart"/>
            <w:r w:rsidRPr="00C209C3">
              <w:rPr>
                <w:rFonts w:ascii="Times New Roman" w:hAnsi="Times New Roman" w:cs="Times New Roman"/>
                <w:color w:val="000000" w:themeColor="text1"/>
                <w:sz w:val="18"/>
                <w:szCs w:val="18"/>
                <w:lang w:val="lv-LV" w:bidi="lv-LV"/>
              </w:rPr>
              <w:t>mērķrādītāja</w:t>
            </w:r>
            <w:proofErr w:type="spellEnd"/>
            <w:r w:rsidRPr="00C209C3">
              <w:rPr>
                <w:rFonts w:ascii="Times New Roman" w:hAnsi="Times New Roman" w:cs="Times New Roman"/>
                <w:color w:val="000000" w:themeColor="text1"/>
                <w:sz w:val="18"/>
                <w:szCs w:val="18"/>
                <w:lang w:val="lv-LV" w:bidi="lv-LV"/>
              </w:rPr>
              <w:t xml:space="preserve"> apraksts”: “</w:t>
            </w:r>
            <w:r w:rsidRPr="00C209C3">
              <w:rPr>
                <w:rFonts w:ascii="Times New Roman" w:hAnsi="Times New Roman" w:cs="Times New Roman"/>
                <w:bCs/>
                <w:color w:val="000000" w:themeColor="text1"/>
                <w:sz w:val="18"/>
                <w:szCs w:val="18"/>
                <w:lang w:val="lv-LV" w:bidi="lv-LV"/>
              </w:rPr>
              <w:t xml:space="preserve">Pabeigti 259 mājokļu būvdarbi un parakstīts nodošanas akts. Pasākums ietver personu ar invaliditāti mājokļu pielāgošanu, nodrošinot minimālo </w:t>
            </w:r>
            <w:proofErr w:type="spellStart"/>
            <w:r w:rsidRPr="00C209C3">
              <w:rPr>
                <w:rFonts w:ascii="Times New Roman" w:hAnsi="Times New Roman" w:cs="Times New Roman"/>
                <w:bCs/>
                <w:color w:val="000000" w:themeColor="text1"/>
                <w:sz w:val="18"/>
                <w:szCs w:val="18"/>
                <w:lang w:val="lv-LV" w:bidi="lv-LV"/>
              </w:rPr>
              <w:t>piekļūstamības</w:t>
            </w:r>
            <w:proofErr w:type="spellEnd"/>
            <w:r w:rsidRPr="00C209C3">
              <w:rPr>
                <w:rFonts w:ascii="Times New Roman" w:hAnsi="Times New Roman" w:cs="Times New Roman"/>
                <w:bCs/>
                <w:color w:val="000000" w:themeColor="text1"/>
                <w:sz w:val="18"/>
                <w:szCs w:val="18"/>
                <w:lang w:val="lv-LV" w:bidi="lv-LV"/>
              </w:rPr>
              <w:t xml:space="preserve"> standartu: piekļuve nodarbinātībai un pakalpojumiem personām ar invaliditāti un funkcionāliem traucējumiem, tādējādi veicinot cilvēktiesības un dzīves kvalitāti, t. sk.: vides pielāgošanas pasākumi (rampu un liftu ierīkošana, dzīvojamo un koplietošanas telpu pielāgošana utt.) 259 personām (viena persona uz vienu mājokli).</w:t>
            </w:r>
            <w:r w:rsidRPr="00C209C3">
              <w:rPr>
                <w:rFonts w:ascii="Times New Roman" w:hAnsi="Times New Roman" w:cs="Times New Roman"/>
                <w:color w:val="000000" w:themeColor="text1"/>
                <w:sz w:val="18"/>
                <w:szCs w:val="18"/>
                <w:lang w:val="lv-LV" w:bidi="lv-LV"/>
              </w:rPr>
              <w:t>”.</w:t>
            </w:r>
          </w:p>
        </w:tc>
        <w:tc>
          <w:tcPr>
            <w:tcW w:w="2594" w:type="dxa"/>
            <w:gridSpan w:val="3"/>
          </w:tcPr>
          <w:p w14:paraId="28047E20" w14:textId="77777777" w:rsidR="009A3322" w:rsidRPr="00C209C3" w:rsidRDefault="009A3322" w:rsidP="009A3322">
            <w:pPr>
              <w:jc w:val="both"/>
              <w:rPr>
                <w:rFonts w:ascii="Times New Roman" w:hAnsi="Times New Roman" w:cs="Times New Roman"/>
                <w:b/>
                <w:bCs/>
                <w:color w:val="000000" w:themeColor="text1"/>
                <w:sz w:val="18"/>
                <w:szCs w:val="18"/>
                <w:lang w:val="lv-LV" w:bidi="lv-LV"/>
              </w:rPr>
            </w:pPr>
            <w:r w:rsidRPr="00C209C3">
              <w:rPr>
                <w:rFonts w:ascii="Times New Roman" w:hAnsi="Times New Roman" w:cs="Times New Roman"/>
                <w:color w:val="000000" w:themeColor="text1"/>
                <w:sz w:val="18"/>
                <w:szCs w:val="18"/>
                <w:lang w:val="lv-LV" w:bidi="lv-LV"/>
              </w:rPr>
              <w:t>Kolonna “Orientējošs pabeigšanas grafiks”:</w:t>
            </w:r>
            <w:r w:rsidRPr="00C209C3">
              <w:rPr>
                <w:rFonts w:ascii="Times New Roman" w:hAnsi="Times New Roman" w:cs="Times New Roman"/>
                <w:b/>
                <w:bCs/>
                <w:color w:val="000000" w:themeColor="text1"/>
                <w:sz w:val="18"/>
                <w:szCs w:val="18"/>
                <w:lang w:val="lv-LV" w:bidi="lv-LV"/>
              </w:rPr>
              <w:t xml:space="preserve"> 2. cet. 2026.</w:t>
            </w:r>
          </w:p>
          <w:p w14:paraId="4F6751FD" w14:textId="77777777" w:rsidR="009A3322" w:rsidRPr="00C209C3" w:rsidRDefault="009A3322" w:rsidP="009A3322">
            <w:pPr>
              <w:jc w:val="both"/>
              <w:rPr>
                <w:rFonts w:ascii="Times New Roman" w:hAnsi="Times New Roman" w:cs="Times New Roman"/>
                <w:b/>
                <w:bCs/>
                <w:sz w:val="18"/>
                <w:szCs w:val="18"/>
              </w:rPr>
            </w:pPr>
          </w:p>
          <w:p w14:paraId="60F5C346" w14:textId="1D7B4033" w:rsidR="00651D2F" w:rsidRPr="00C209C3" w:rsidRDefault="009A3322" w:rsidP="009A3322">
            <w:pPr>
              <w:jc w:val="both"/>
              <w:rPr>
                <w:rFonts w:ascii="Times New Roman" w:hAnsi="Times New Roman" w:cs="Times New Roman"/>
                <w:color w:val="000000" w:themeColor="text1"/>
                <w:sz w:val="18"/>
                <w:szCs w:val="18"/>
                <w:lang w:val="lv-LV" w:bidi="lv-LV"/>
              </w:rPr>
            </w:pPr>
            <w:r w:rsidRPr="00C209C3">
              <w:rPr>
                <w:rFonts w:ascii="Times New Roman" w:hAnsi="Times New Roman" w:cs="Times New Roman"/>
                <w:color w:val="000000" w:themeColor="text1"/>
                <w:sz w:val="18"/>
                <w:szCs w:val="18"/>
                <w:lang w:bidi="lv-LV"/>
              </w:rPr>
              <w:t xml:space="preserve">Kolonna </w:t>
            </w:r>
            <w:r w:rsidRPr="00C209C3">
              <w:rPr>
                <w:rFonts w:ascii="Times New Roman" w:hAnsi="Times New Roman" w:cs="Times New Roman"/>
                <w:color w:val="000000" w:themeColor="text1"/>
                <w:sz w:val="18"/>
                <w:szCs w:val="18"/>
                <w:lang w:val="lv-LV" w:bidi="lv-LV"/>
              </w:rPr>
              <w:t xml:space="preserve">“Katra atskaites punkta un </w:t>
            </w:r>
            <w:proofErr w:type="spellStart"/>
            <w:r w:rsidRPr="00C209C3">
              <w:rPr>
                <w:rFonts w:ascii="Times New Roman" w:hAnsi="Times New Roman" w:cs="Times New Roman"/>
                <w:color w:val="000000" w:themeColor="text1"/>
                <w:sz w:val="18"/>
                <w:szCs w:val="18"/>
                <w:lang w:val="lv-LV" w:bidi="lv-LV"/>
              </w:rPr>
              <w:t>mērķrādītāja</w:t>
            </w:r>
            <w:proofErr w:type="spellEnd"/>
            <w:r w:rsidRPr="00C209C3">
              <w:rPr>
                <w:rFonts w:ascii="Times New Roman" w:hAnsi="Times New Roman" w:cs="Times New Roman"/>
                <w:color w:val="000000" w:themeColor="text1"/>
                <w:sz w:val="18"/>
                <w:szCs w:val="18"/>
                <w:lang w:val="lv-LV" w:bidi="lv-LV"/>
              </w:rPr>
              <w:t xml:space="preserve"> apraksts”: “</w:t>
            </w:r>
            <w:r w:rsidRPr="00C209C3">
              <w:rPr>
                <w:rFonts w:ascii="Times New Roman" w:hAnsi="Times New Roman" w:cs="Times New Roman"/>
                <w:bCs/>
                <w:color w:val="000000" w:themeColor="text1"/>
                <w:sz w:val="18"/>
                <w:szCs w:val="18"/>
                <w:lang w:val="lv-LV" w:bidi="lv-LV"/>
              </w:rPr>
              <w:t xml:space="preserve">Pabeigti 259 mājokļu pielāgošanas darbi un parakstīts nodošanas - pieņemšanas akts. Pasākums ietver personu ar invaliditāti, kurām ir kustību traucējumi, mājokļu pielāgošanu, nodrošinot minimālo </w:t>
            </w:r>
            <w:proofErr w:type="spellStart"/>
            <w:r w:rsidRPr="00C209C3">
              <w:rPr>
                <w:rFonts w:ascii="Times New Roman" w:hAnsi="Times New Roman" w:cs="Times New Roman"/>
                <w:bCs/>
                <w:color w:val="000000" w:themeColor="text1"/>
                <w:sz w:val="18"/>
                <w:szCs w:val="18"/>
                <w:lang w:val="lv-LV" w:bidi="lv-LV"/>
              </w:rPr>
              <w:t>piekļūstamības</w:t>
            </w:r>
            <w:proofErr w:type="spellEnd"/>
            <w:r w:rsidRPr="00C209C3">
              <w:rPr>
                <w:rFonts w:ascii="Times New Roman" w:hAnsi="Times New Roman" w:cs="Times New Roman"/>
                <w:bCs/>
                <w:color w:val="000000" w:themeColor="text1"/>
                <w:sz w:val="18"/>
                <w:szCs w:val="18"/>
                <w:lang w:val="lv-LV" w:bidi="lv-LV"/>
              </w:rPr>
              <w:t xml:space="preserve"> standartu: piekļuve nodarbinātībai un pakalpojumiem personām ar invaliditāti, kurām ir kustību traucējumi, tādējādi veicinot cilvēktiesības un dzīves kvalitāti 259 personām (viena persona uz vienu mājokli).</w:t>
            </w:r>
            <w:r w:rsidRPr="00C209C3">
              <w:rPr>
                <w:rFonts w:ascii="Times New Roman" w:hAnsi="Times New Roman" w:cs="Times New Roman"/>
                <w:color w:val="000000" w:themeColor="text1"/>
                <w:sz w:val="18"/>
                <w:szCs w:val="18"/>
                <w:lang w:val="lv-LV" w:bidi="lv-LV"/>
              </w:rPr>
              <w:t>”.</w:t>
            </w:r>
          </w:p>
        </w:tc>
      </w:tr>
      <w:tr w:rsidR="00F067AE" w:rsidRPr="00C209C3" w14:paraId="4A5233BF" w14:textId="77777777" w:rsidTr="00864685">
        <w:trPr>
          <w:trHeight w:val="228"/>
        </w:trPr>
        <w:tc>
          <w:tcPr>
            <w:tcW w:w="3402" w:type="dxa"/>
            <w:gridSpan w:val="4"/>
          </w:tcPr>
          <w:p w14:paraId="27C92BBA" w14:textId="39E533FC"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Paredzamās izmaksas</w:t>
            </w:r>
          </w:p>
        </w:tc>
        <w:tc>
          <w:tcPr>
            <w:tcW w:w="3020" w:type="dxa"/>
            <w:gridSpan w:val="8"/>
          </w:tcPr>
          <w:p w14:paraId="6B9F4BD2" w14:textId="34C5658A"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10 400 000 euro</w:t>
            </w:r>
          </w:p>
        </w:tc>
        <w:tc>
          <w:tcPr>
            <w:tcW w:w="2594" w:type="dxa"/>
            <w:gridSpan w:val="3"/>
          </w:tcPr>
          <w:p w14:paraId="7AB3445A" w14:textId="74C6C7D6"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color w:val="000000" w:themeColor="text1"/>
                <w:sz w:val="18"/>
                <w:szCs w:val="18"/>
              </w:rPr>
              <w:t>14 497 637</w:t>
            </w:r>
            <w:r w:rsidRPr="00C209C3">
              <w:rPr>
                <w:rFonts w:ascii="Times New Roman" w:hAnsi="Times New Roman" w:cs="Times New Roman"/>
                <w:color w:val="000000" w:themeColor="text1"/>
                <w:sz w:val="18"/>
                <w:szCs w:val="18"/>
              </w:rPr>
              <w:t xml:space="preserve"> euro</w:t>
            </w:r>
          </w:p>
        </w:tc>
      </w:tr>
      <w:tr w:rsidR="00F067AE" w:rsidRPr="00C209C3" w14:paraId="3687572D" w14:textId="77777777" w:rsidTr="00864685">
        <w:trPr>
          <w:trHeight w:val="228"/>
        </w:trPr>
        <w:tc>
          <w:tcPr>
            <w:tcW w:w="3402" w:type="dxa"/>
            <w:gridSpan w:val="4"/>
          </w:tcPr>
          <w:p w14:paraId="0C725B51" w14:textId="117BAB0C"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Zaļie un digitālie mērķi</w:t>
            </w:r>
          </w:p>
        </w:tc>
        <w:tc>
          <w:tcPr>
            <w:tcW w:w="3020" w:type="dxa"/>
            <w:gridSpan w:val="8"/>
          </w:tcPr>
          <w:p w14:paraId="1A25DE09" w14:textId="35C54555"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c>
          <w:tcPr>
            <w:tcW w:w="2594" w:type="dxa"/>
            <w:gridSpan w:val="3"/>
          </w:tcPr>
          <w:p w14:paraId="4E97F463" w14:textId="16A5EE5B"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r>
      <w:tr w:rsidR="00F067AE" w:rsidRPr="00C209C3" w14:paraId="34A11320" w14:textId="77777777" w:rsidTr="00864685">
        <w:trPr>
          <w:trHeight w:val="228"/>
        </w:trPr>
        <w:tc>
          <w:tcPr>
            <w:tcW w:w="3402" w:type="dxa"/>
            <w:gridSpan w:val="4"/>
          </w:tcPr>
          <w:p w14:paraId="5E85A5C9" w14:textId="3796F3E4"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DNSH pašnovērtējums</w:t>
            </w:r>
          </w:p>
        </w:tc>
        <w:tc>
          <w:tcPr>
            <w:tcW w:w="3020" w:type="dxa"/>
            <w:gridSpan w:val="8"/>
          </w:tcPr>
          <w:p w14:paraId="4835E823" w14:textId="5809C473"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c>
          <w:tcPr>
            <w:tcW w:w="2594" w:type="dxa"/>
            <w:gridSpan w:val="3"/>
          </w:tcPr>
          <w:p w14:paraId="57175191" w14:textId="7F60AF1E"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r>
      <w:tr w:rsidR="00F067AE" w:rsidRPr="00C209C3" w14:paraId="2B4D165E" w14:textId="77777777" w:rsidTr="002A247A">
        <w:trPr>
          <w:trHeight w:val="228"/>
        </w:trPr>
        <w:tc>
          <w:tcPr>
            <w:tcW w:w="9016" w:type="dxa"/>
            <w:gridSpan w:val="15"/>
            <w:shd w:val="clear" w:color="auto" w:fill="1F3864" w:themeFill="accent5" w:themeFillShade="80"/>
          </w:tcPr>
          <w:p w14:paraId="308FFB82"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3.1.2.2.i. investīcija “Prognozēšanas rīka izstrāde”</w:t>
            </w:r>
          </w:p>
          <w:p w14:paraId="04AE3C54" w14:textId="0BED7B81"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sz w:val="18"/>
                <w:szCs w:val="18"/>
              </w:rPr>
              <w:t>LV-C[C3]-I[3-1-2-2-i-]-M[119] un LV-C[C3]-I[3-1-2-2-i-]-M[120]</w:t>
            </w:r>
          </w:p>
        </w:tc>
      </w:tr>
      <w:tr w:rsidR="00F067AE" w:rsidRPr="00C209C3" w14:paraId="2E00A9E9" w14:textId="77777777" w:rsidTr="00291803">
        <w:trPr>
          <w:trHeight w:val="228"/>
        </w:trPr>
        <w:tc>
          <w:tcPr>
            <w:tcW w:w="9016" w:type="dxa"/>
            <w:gridSpan w:val="15"/>
          </w:tcPr>
          <w:p w14:paraId="1B77A619" w14:textId="3A49FAF6" w:rsidR="00F067AE" w:rsidRPr="00C209C3" w:rsidRDefault="00F067AE" w:rsidP="00F067AE">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i/>
                <w:iCs/>
                <w:color w:val="000000" w:themeColor="text1"/>
                <w:sz w:val="18"/>
                <w:szCs w:val="18"/>
                <w:lang w:val="lv-LV"/>
              </w:rPr>
              <w:t xml:space="preserve">Ar ierosinātājām izmaiņām tiek pārskatīts 3.1.2.2.i. </w:t>
            </w:r>
            <w:r w:rsidRPr="00C209C3">
              <w:rPr>
                <w:rFonts w:ascii="Times New Roman" w:hAnsi="Times New Roman" w:cs="Times New Roman"/>
                <w:b/>
                <w:bCs/>
                <w:i/>
                <w:iCs/>
                <w:color w:val="000000" w:themeColor="text1"/>
                <w:sz w:val="18"/>
                <w:szCs w:val="18"/>
                <w:lang w:val="lv-LV"/>
              </w:rPr>
              <w:t>investīcijas</w:t>
            </w:r>
            <w:r w:rsidRPr="00C209C3">
              <w:rPr>
                <w:rFonts w:ascii="Times New Roman" w:hAnsi="Times New Roman" w:cs="Times New Roman"/>
                <w:i/>
                <w:iCs/>
                <w:color w:val="000000" w:themeColor="text1"/>
                <w:sz w:val="18"/>
                <w:szCs w:val="18"/>
                <w:lang w:val="lv-LV"/>
              </w:rPr>
              <w:t xml:space="preserve"> “Prognozēšanas rīka izstrāde” </w:t>
            </w:r>
            <w:r w:rsidRPr="00C209C3">
              <w:rPr>
                <w:rFonts w:ascii="Times New Roman" w:hAnsi="Times New Roman" w:cs="Times New Roman"/>
                <w:b/>
                <w:i/>
                <w:iCs/>
                <w:color w:val="000000" w:themeColor="text1"/>
                <w:sz w:val="18"/>
                <w:szCs w:val="18"/>
                <w:lang w:val="lv-LV"/>
              </w:rPr>
              <w:t>sasniedzamo atskaites punktu īstenošanas termiņš</w:t>
            </w:r>
            <w:r w:rsidRPr="00C209C3">
              <w:rPr>
                <w:rFonts w:ascii="Times New Roman" w:hAnsi="Times New Roman" w:cs="Times New Roman"/>
                <w:i/>
                <w:iCs/>
                <w:color w:val="000000" w:themeColor="text1"/>
                <w:sz w:val="18"/>
                <w:szCs w:val="18"/>
                <w:lang w:val="lv-LV"/>
              </w:rPr>
              <w:t>.</w:t>
            </w:r>
          </w:p>
          <w:p w14:paraId="582BC6DA" w14:textId="77777777" w:rsidR="00F067AE" w:rsidRPr="00C209C3" w:rsidRDefault="00F067AE" w:rsidP="00F067AE">
            <w:pPr>
              <w:jc w:val="both"/>
              <w:rPr>
                <w:rFonts w:ascii="Times New Roman" w:hAnsi="Times New Roman" w:cs="Times New Roman"/>
                <w:bCs/>
                <w:i/>
                <w:iCs/>
                <w:color w:val="000000" w:themeColor="text1"/>
                <w:sz w:val="18"/>
                <w:szCs w:val="18"/>
              </w:rPr>
            </w:pPr>
          </w:p>
          <w:p w14:paraId="5A2DBD3D"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Investīcijas laika ietvars ir pārskatīts, ņemot vērā, ka ir </w:t>
            </w:r>
            <w:proofErr w:type="spellStart"/>
            <w:r w:rsidRPr="00C209C3">
              <w:rPr>
                <w:rFonts w:ascii="Times New Roman" w:hAnsi="Times New Roman" w:cs="Times New Roman"/>
                <w:bCs/>
                <w:i/>
                <w:iCs/>
                <w:color w:val="000000" w:themeColor="text1"/>
                <w:sz w:val="18"/>
                <w:szCs w:val="18"/>
                <w:lang w:val="lv-LV"/>
              </w:rPr>
              <w:t>aizkāvējusies</w:t>
            </w:r>
            <w:proofErr w:type="spellEnd"/>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
                <w:i/>
                <w:iCs/>
                <w:color w:val="000000" w:themeColor="text1"/>
                <w:sz w:val="18"/>
                <w:szCs w:val="18"/>
                <w:lang w:val="lv-LV"/>
              </w:rPr>
              <w:t>118. atskaites punkta</w:t>
            </w:r>
            <w:r w:rsidRPr="00C209C3">
              <w:rPr>
                <w:rFonts w:ascii="Times New Roman" w:hAnsi="Times New Roman" w:cs="Times New Roman"/>
                <w:bCs/>
                <w:i/>
                <w:iCs/>
                <w:color w:val="000000" w:themeColor="text1"/>
                <w:sz w:val="18"/>
                <w:szCs w:val="18"/>
                <w:lang w:val="lv-LV"/>
              </w:rPr>
              <w:t xml:space="preserve"> “Līguma noslēgšana par prognozēšanas modeļa algoritmu izstrādi, informācijas sistēmas tehnisko specifikāciju izstrādi un sistēmas izstrādes uzraudzību” izpilde. </w:t>
            </w:r>
            <w:r w:rsidRPr="00C209C3">
              <w:rPr>
                <w:rFonts w:ascii="Times New Roman" w:hAnsi="Times New Roman" w:cs="Times New Roman"/>
                <w:bCs/>
                <w:i/>
                <w:iCs/>
                <w:color w:val="000000" w:themeColor="text1"/>
                <w:sz w:val="18"/>
                <w:szCs w:val="18"/>
              </w:rPr>
              <w:t xml:space="preserve">Atskaites punkta termiņa kavējums saistīts ar: 1) nepietiekamu projekta personāla kapacitāti, ko projekta īstenošanas sākumposmā ietekmēja t.sk. arī Covid-19 pandēmijas straujā izplatība (darbnespēja, noteiktie </w:t>
            </w:r>
            <w:r w:rsidRPr="00C209C3">
              <w:rPr>
                <w:rFonts w:ascii="Times New Roman" w:hAnsi="Times New Roman" w:cs="Times New Roman"/>
                <w:bCs/>
                <w:i/>
                <w:iCs/>
                <w:color w:val="000000" w:themeColor="text1"/>
                <w:sz w:val="18"/>
                <w:szCs w:val="18"/>
              </w:rPr>
              <w:lastRenderedPageBreak/>
              <w:t xml:space="preserve">ierobežojumi u.c.), kā rezultātā kavējās projekta darbību īstenošana; 2) projekta ietvaros veicamā iepirkuma sarežģītību (tika identificēta nepieciešamība piesaistīt papildu ekspertu ar atbilstošu kvalifikāciju, kas sniegtu atbalstu kvalitatīva darba uzdevuma izstrādē, kā arī, ievērojot ministrijas ierobežoto iepirkumu speciālistu kapacitāti, tika izlemts par iepirkuma speciālista ārpakalpojuma organizēšanu). Atskaites punkta izpildi aizkavēja arī tas, ka vairākkārtēji tika precizēts izsludinātā iepirkuma nolikums, t.sk. lai novērstu Iepirkumu uzraudzības biroja iepirkumu dokumentācijas </w:t>
            </w:r>
            <w:proofErr w:type="spellStart"/>
            <w:r w:rsidRPr="00C209C3">
              <w:rPr>
                <w:rFonts w:ascii="Times New Roman" w:hAnsi="Times New Roman" w:cs="Times New Roman"/>
                <w:bCs/>
                <w:i/>
                <w:iCs/>
                <w:color w:val="000000" w:themeColor="text1"/>
                <w:sz w:val="18"/>
                <w:szCs w:val="18"/>
              </w:rPr>
              <w:t>pirmspārbaudē</w:t>
            </w:r>
            <w:proofErr w:type="spellEnd"/>
            <w:r w:rsidRPr="00C209C3">
              <w:rPr>
                <w:rFonts w:ascii="Times New Roman" w:hAnsi="Times New Roman" w:cs="Times New Roman"/>
                <w:bCs/>
                <w:i/>
                <w:iCs/>
                <w:color w:val="000000" w:themeColor="text1"/>
                <w:sz w:val="18"/>
                <w:szCs w:val="18"/>
              </w:rPr>
              <w:t xml:space="preserve"> izteiktos iebildumus. Attiecīgi sākotnēji 02.11.2022. izsludinātā iepirkuma termiņš tika pagarināts un pretendentu piedāvājumu iesniegšana noslēdzās 27.01.2023., tādējādi arī atskaites punkta izpilde nebija nodrošināma plānotajā termiņā – tā izpildei ir nepieciešams papildu laiks.</w:t>
            </w:r>
          </w:p>
          <w:p w14:paraId="1E1E8373" w14:textId="7E7840A4" w:rsidR="00BC2BE7" w:rsidRPr="00C209C3" w:rsidRDefault="00BC2BE7" w:rsidP="00BC2BE7">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Lai mazinātu riskus, ka iepirkums varētu noslēgties bez rezultāta, tika uzrunāti potenciālie pretendenti, kuri iepriekš bija izrādījuši interesi par iespēju iesniegt piedāvājumus. Minētais rezultējās, jo 27.01.2023., atverot saņemtos piedāvājumus, tika secināts, ka ir pieteikušies divi pretendenti. Iepirkuma komisijas sēdē, kas notika 07.02.2023. tika izvērtēti iesniegtie piedāvājumi un nolemts, ka nepieciešams papildus informācijas pieprasījums piedāvājumu galīgai lēmuma pieņemšanai. Taču ņemot vērā, ka papildu informācijas pieprasījums bija jālūdz vairākas reizes, kā arī pretendents, ar kuru potenciāli paredzēts slēgt līgumu, lūdza termiņa pagarinājumu papildu informācijas iesniegšanai līdz 31.03.2023., kā arī to, ka pirms iepirkuma līguma slēgšanas bija jāņem vērā Publiskajā iepirkumu likumā noteiktos nogaidīšanas termiņus pirms iepirkuma līguma slēgšanas, kura ietvaros ir saņemta informācija par cita pretendenta iepirkuma rezultātu pārsūdzību (finansējuma saņēmēja 25.04.2023. e-pasts LM), līdz ar to atskaites punkta sasniegšanas laiks prognozējas līdz 2023. gada jūnija beigām (t.i., līdz MP iesniegšanai EK 2023.gadā). </w:t>
            </w:r>
          </w:p>
          <w:p w14:paraId="4C167253"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p>
          <w:p w14:paraId="142CC321" w14:textId="77777777" w:rsidR="00F067AE" w:rsidRPr="00C209C3" w:rsidRDefault="00F067AE" w:rsidP="00F067AE">
            <w:pPr>
              <w:spacing w:after="160" w:line="259" w:lineRule="auto"/>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Kaut gan 118. atskaites punkta sākotnēji plānotais izpildes termiņš ir aizkavējies dažādu iepriekš neplānotu iemeslu dēļ, tai skaitā sarežģītās iepirkuma procedūras dēļ, kas iepriekš nebija paredzama, visu šo laiku ir veikti pasākumi, lai ne tikai veicinātu minētā atskaites punkta sasniegšanu, bet arī kvalitatīvas un nākotnē pielietojamas programmas izveidi. Līdz ar to visi iepriekš veiktie pasākumi šī atskaites punkta sasniegšanai preventīvi arī veicina 3.1.2.2.i. investīcijas projekta kopējo norisi un nākotnē sasniedzamo mērķu izpildi.</w:t>
            </w:r>
          </w:p>
          <w:p w14:paraId="6A425B96" w14:textId="310BBF03" w:rsidR="00E25344" w:rsidRPr="00C209C3" w:rsidRDefault="00E25344" w:rsidP="00E25344">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Ņemot vērā, ka ir aizkavējusies 118. atskaites punkta izpilde un iepirkuma līgums tiks noslēgts vēlāk nekā sākotnēji tika prognozēts, taču kvalitatīvai līguma izpildei ir nepieciešams pietiekams laiks, līdz ar to </w:t>
            </w:r>
            <w:r w:rsidRPr="00C209C3">
              <w:rPr>
                <w:rFonts w:ascii="Times New Roman" w:hAnsi="Times New Roman" w:cs="Times New Roman"/>
                <w:b/>
                <w:bCs/>
                <w:i/>
                <w:iCs/>
                <w:color w:val="000000" w:themeColor="text1"/>
                <w:sz w:val="18"/>
                <w:szCs w:val="18"/>
                <w:lang w:val="lv-LV"/>
              </w:rPr>
              <w:t>119. atskaites</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
                <w:i/>
                <w:iCs/>
                <w:color w:val="000000" w:themeColor="text1"/>
                <w:sz w:val="18"/>
                <w:szCs w:val="18"/>
                <w:lang w:val="lv-LV"/>
              </w:rPr>
              <w:t>punkta</w:t>
            </w:r>
            <w:r w:rsidRPr="00C209C3">
              <w:rPr>
                <w:rFonts w:ascii="Times New Roman" w:hAnsi="Times New Roman" w:cs="Times New Roman"/>
                <w:bCs/>
                <w:i/>
                <w:iCs/>
                <w:color w:val="000000" w:themeColor="text1"/>
                <w:sz w:val="18"/>
                <w:szCs w:val="18"/>
                <w:lang w:val="lv-LV"/>
              </w:rPr>
              <w:t xml:space="preserve"> “Sociālās nodrošināšanas prognozēšanas rīka informācijas sistēmas tehnisko specifikāciju pabeigšana” izpilde prognozējama – 30.08.2024. sākotnēji paredzētā 30.06.2023. vietā.</w:t>
            </w:r>
          </w:p>
          <w:p w14:paraId="71E1F337"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p>
          <w:p w14:paraId="5447A9FF"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i/>
                <w:iCs/>
                <w:color w:val="000000" w:themeColor="text1"/>
                <w:sz w:val="18"/>
                <w:szCs w:val="18"/>
                <w:lang w:val="lv-LV"/>
              </w:rPr>
              <w:t>Līdz ar to</w:t>
            </w:r>
            <w:r w:rsidRPr="00C209C3">
              <w:rPr>
                <w:rFonts w:ascii="Times New Roman" w:hAnsi="Times New Roman" w:cs="Times New Roman"/>
                <w:b/>
                <w:bCs/>
                <w:i/>
                <w:iCs/>
                <w:color w:val="000000" w:themeColor="text1"/>
                <w:sz w:val="18"/>
                <w:szCs w:val="18"/>
                <w:lang w:val="lv-LV"/>
              </w:rPr>
              <w:t xml:space="preserve"> 119. atskaites</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
                <w:i/>
                <w:iCs/>
                <w:color w:val="000000" w:themeColor="text1"/>
                <w:sz w:val="18"/>
                <w:szCs w:val="18"/>
                <w:lang w:val="lv-LV"/>
              </w:rPr>
              <w:t>punkta</w:t>
            </w:r>
            <w:r w:rsidRPr="00C209C3">
              <w:rPr>
                <w:rFonts w:ascii="Times New Roman" w:hAnsi="Times New Roman" w:cs="Times New Roman"/>
                <w:bCs/>
                <w:i/>
                <w:iCs/>
                <w:color w:val="000000" w:themeColor="text1"/>
                <w:sz w:val="18"/>
                <w:szCs w:val="18"/>
                <w:lang w:val="lv-LV"/>
              </w:rPr>
              <w:t xml:space="preserve"> “Sociālās nodrošināšanas prognozēšanas rīka informācijas sistēmas tehnisko specifikāciju pabeigšana” un </w:t>
            </w:r>
            <w:r w:rsidRPr="00C209C3">
              <w:rPr>
                <w:rFonts w:ascii="Times New Roman" w:hAnsi="Times New Roman" w:cs="Times New Roman"/>
                <w:b/>
                <w:bCs/>
                <w:i/>
                <w:iCs/>
                <w:color w:val="000000" w:themeColor="text1"/>
                <w:sz w:val="18"/>
                <w:szCs w:val="18"/>
                <w:lang w:val="lv-LV"/>
              </w:rPr>
              <w:t>120. atskaites</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
                <w:i/>
                <w:iCs/>
                <w:color w:val="000000" w:themeColor="text1"/>
                <w:sz w:val="18"/>
                <w:szCs w:val="18"/>
                <w:lang w:val="lv-LV"/>
              </w:rPr>
              <w:t>punkta</w:t>
            </w:r>
            <w:r w:rsidRPr="00C209C3">
              <w:rPr>
                <w:rFonts w:ascii="Times New Roman" w:hAnsi="Times New Roman" w:cs="Times New Roman"/>
                <w:bCs/>
                <w:i/>
                <w:iCs/>
                <w:color w:val="000000" w:themeColor="text1"/>
                <w:sz w:val="18"/>
                <w:szCs w:val="18"/>
                <w:lang w:val="lv-LV"/>
              </w:rPr>
              <w:t xml:space="preserve"> “Prognozēšanas rīka izstrāde” izpilde pagarināma (kopumā </w:t>
            </w:r>
            <w:r w:rsidRPr="00C209C3">
              <w:rPr>
                <w:rFonts w:ascii="Times New Roman" w:hAnsi="Times New Roman" w:cs="Times New Roman"/>
                <w:b/>
                <w:bCs/>
                <w:i/>
                <w:iCs/>
                <w:color w:val="000000" w:themeColor="text1"/>
                <w:sz w:val="18"/>
                <w:szCs w:val="18"/>
                <w:lang w:val="lv-LV"/>
              </w:rPr>
              <w:t>+ 1 gads un 1 ceturksnis</w:t>
            </w:r>
            <w:r w:rsidRPr="00C209C3">
              <w:rPr>
                <w:rFonts w:ascii="Times New Roman" w:hAnsi="Times New Roman" w:cs="Times New Roman"/>
                <w:bCs/>
                <w:i/>
                <w:iCs/>
                <w:color w:val="000000" w:themeColor="text1"/>
                <w:sz w:val="18"/>
                <w:szCs w:val="18"/>
                <w:lang w:val="lv-LV"/>
              </w:rPr>
              <w:t>).</w:t>
            </w:r>
          </w:p>
          <w:p w14:paraId="5C516F08" w14:textId="77777777" w:rsidR="00F067AE" w:rsidRPr="00C209C3" w:rsidRDefault="00F067AE" w:rsidP="00F067AE">
            <w:pPr>
              <w:jc w:val="both"/>
              <w:rPr>
                <w:rFonts w:ascii="Times New Roman" w:hAnsi="Times New Roman" w:cs="Times New Roman"/>
                <w:i/>
                <w:iCs/>
                <w:color w:val="000000" w:themeColor="text1"/>
                <w:sz w:val="18"/>
                <w:szCs w:val="18"/>
                <w:lang w:val="lv-LV"/>
              </w:rPr>
            </w:pPr>
          </w:p>
          <w:p w14:paraId="3B1D661D" w14:textId="77777777" w:rsidR="00F067AE" w:rsidRPr="00C209C3" w:rsidRDefault="00F067AE" w:rsidP="00F067AE">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i/>
                <w:iCs/>
                <w:color w:val="000000" w:themeColor="text1"/>
                <w:sz w:val="18"/>
                <w:szCs w:val="18"/>
                <w:lang w:val="lv-LV"/>
              </w:rPr>
              <w:t>Ierosinātās izmaiņas neietekmē investīcijas ietvaros sasniedzamos rādītājus, mērķi, īstenošanas kārtību, mērķa grupu, galvenos rezultātus un izmaksas. Investīcija tiks īstenota iepriekš plānotajā apmērā, izstrādājot prognozēšanas rīku valsts sociālās apdrošināšanas sistēmas, tostarp pensiju sistēmas, ilgtermiņa prognozēm, sistēmas ilgtermiņa stabilitātes, ilgtspējas un efektivitātes izvērtēšanai un nodrošināšanai.</w:t>
            </w:r>
          </w:p>
          <w:p w14:paraId="00B4AA94" w14:textId="71E34910" w:rsidR="00F067AE" w:rsidRPr="00C209C3" w:rsidRDefault="00F067AE" w:rsidP="00F067AE">
            <w:pPr>
              <w:jc w:val="both"/>
              <w:rPr>
                <w:rFonts w:ascii="Times New Roman" w:hAnsi="Times New Roman" w:cs="Times New Roman"/>
                <w:color w:val="000000" w:themeColor="text1"/>
                <w:sz w:val="18"/>
                <w:szCs w:val="18"/>
                <w:lang w:val="lv-LV"/>
              </w:rPr>
            </w:pPr>
            <w:r w:rsidRPr="00C209C3">
              <w:rPr>
                <w:rFonts w:ascii="Times New Roman" w:hAnsi="Times New Roman" w:cs="Times New Roman"/>
                <w:i/>
                <w:iCs/>
                <w:color w:val="000000" w:themeColor="text1"/>
                <w:sz w:val="18"/>
                <w:szCs w:val="18"/>
                <w:lang w:val="lv-LV"/>
              </w:rPr>
              <w:t>Veiktās izmaiņas neietekmē principa “Nenodarīt būtisku kaitējumu” pašnovērtējumu un “zaļā” un digitālā mērķa sasniegšanu.</w:t>
            </w:r>
          </w:p>
        </w:tc>
      </w:tr>
      <w:tr w:rsidR="00F067AE" w:rsidRPr="00C209C3" w14:paraId="34697470" w14:textId="77777777" w:rsidTr="00864685">
        <w:trPr>
          <w:trHeight w:val="228"/>
        </w:trPr>
        <w:tc>
          <w:tcPr>
            <w:tcW w:w="3402" w:type="dxa"/>
            <w:gridSpan w:val="4"/>
            <w:shd w:val="clear" w:color="auto" w:fill="00B0F0"/>
          </w:tcPr>
          <w:p w14:paraId="6A8327AF" w14:textId="730A32FD"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44965A53" w14:textId="6953142F"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5713F9F8" w14:textId="333A4E14"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125FD0" w:rsidRPr="00C209C3" w14:paraId="49C5B8AE" w14:textId="77777777" w:rsidTr="00864685">
        <w:trPr>
          <w:trHeight w:val="228"/>
        </w:trPr>
        <w:tc>
          <w:tcPr>
            <w:tcW w:w="3402" w:type="dxa"/>
            <w:gridSpan w:val="4"/>
          </w:tcPr>
          <w:p w14:paraId="4CA4C241" w14:textId="7E7E66A3" w:rsidR="00125FD0" w:rsidRPr="00C209C3" w:rsidRDefault="00125FD0" w:rsidP="00125FD0">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Komponentes un/vai pasākuma apraksts</w:t>
            </w:r>
          </w:p>
        </w:tc>
        <w:tc>
          <w:tcPr>
            <w:tcW w:w="3020" w:type="dxa"/>
            <w:gridSpan w:val="8"/>
          </w:tcPr>
          <w:p w14:paraId="5E217379" w14:textId="77777777" w:rsidR="00125FD0" w:rsidRPr="00C209C3" w:rsidRDefault="00125FD0" w:rsidP="00125FD0">
            <w:pPr>
              <w:jc w:val="both"/>
              <w:rPr>
                <w:rFonts w:ascii="Times New Roman" w:hAnsi="Times New Roman" w:cs="Times New Roman"/>
                <w:b/>
                <w:bCs/>
                <w:color w:val="000000" w:themeColor="text1"/>
                <w:sz w:val="18"/>
                <w:szCs w:val="18"/>
                <w:u w:val="single"/>
                <w:lang w:val="lv-LV" w:bidi="lv-LV"/>
              </w:rPr>
            </w:pPr>
            <w:r w:rsidRPr="00C209C3">
              <w:rPr>
                <w:rFonts w:ascii="Times New Roman" w:hAnsi="Times New Roman" w:cs="Times New Roman"/>
                <w:b/>
                <w:bCs/>
                <w:color w:val="000000" w:themeColor="text1"/>
                <w:sz w:val="18"/>
                <w:szCs w:val="18"/>
                <w:u w:val="single"/>
                <w:lang w:val="lv-LV" w:bidi="lv-LV"/>
              </w:rPr>
              <w:t>C. KOMPONENTS NR. 3 NEVIENLĪDZĪBAS MAZINĀŠANA</w:t>
            </w:r>
          </w:p>
          <w:p w14:paraId="4457CCC3" w14:textId="77777777" w:rsidR="00125FD0" w:rsidRPr="00C209C3" w:rsidRDefault="00125FD0" w:rsidP="00125FD0">
            <w:pPr>
              <w:jc w:val="both"/>
              <w:rPr>
                <w:rFonts w:ascii="Times New Roman" w:hAnsi="Times New Roman" w:cs="Times New Roman"/>
                <w:color w:val="000000" w:themeColor="text1"/>
                <w:sz w:val="18"/>
                <w:szCs w:val="18"/>
                <w:u w:val="single"/>
                <w:lang w:bidi="lv-LV"/>
              </w:rPr>
            </w:pPr>
          </w:p>
          <w:p w14:paraId="77572C94" w14:textId="77777777"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u w:val="single"/>
                <w:lang w:bidi="lv-LV"/>
              </w:rPr>
              <w:t>Investīcija 3.1.2.2.i. Prognozēšanas rīka izstrāde</w:t>
            </w:r>
          </w:p>
          <w:p w14:paraId="66561E80" w14:textId="77777777"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Šā investīciju pasākuma vispārīgais mērķis</w:t>
            </w:r>
            <w:r w:rsidRPr="00C209C3">
              <w:rPr>
                <w:rFonts w:ascii="Times New Roman" w:hAnsi="Times New Roman" w:cs="Times New Roman"/>
                <w:color w:val="000000" w:themeColor="text1"/>
                <w:sz w:val="18"/>
                <w:szCs w:val="18"/>
              </w:rPr>
              <w:tab/>
              <w:t>ir uzlabot makroekonomikas modelēšanas spēju, lai novērtētu sociālā nodrošinājuma sistēmas ilgtermiņa ilgtspēju.</w:t>
            </w:r>
          </w:p>
          <w:p w14:paraId="10DD14B5" w14:textId="77777777"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Pasākums ietver konkursu rīkošanu un ekonometrisko modeļu izstrādi, kā arī sociālā atbalsta, t.sk. pensiju, ilgtermiņa prognozēšanas metodiku, informācijas sistēmas tehnisko specifikāciju izstrādi un sistēmas attīstības uzraudzību. Galarezultāti ietver izvērtējuma ziņojumu par pašreizējo situāciju; matemātisku modeli pensiju prognozēšanai; pašreizējā prognozēšanas rīka un tā potenciāla izvērtējumu; informācijas sistēmas izstrādes tehniskās </w:t>
            </w:r>
            <w:r w:rsidRPr="00C209C3">
              <w:rPr>
                <w:rFonts w:ascii="Times New Roman" w:hAnsi="Times New Roman" w:cs="Times New Roman"/>
                <w:color w:val="000000" w:themeColor="text1"/>
                <w:sz w:val="18"/>
                <w:szCs w:val="18"/>
              </w:rPr>
              <w:lastRenderedPageBreak/>
              <w:t>specifikācijas; sistēmas izstrādes uzraudzību visā pasākuma gaitā.</w:t>
            </w:r>
          </w:p>
          <w:p w14:paraId="67BD2216" w14:textId="0C700F11" w:rsidR="00125FD0" w:rsidRPr="00C209C3" w:rsidRDefault="00125FD0" w:rsidP="00125FD0">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Šīs investīcijas īstenošanu pabeidz līdz 2024. gada 31. decembrim.</w:t>
            </w:r>
          </w:p>
        </w:tc>
        <w:tc>
          <w:tcPr>
            <w:tcW w:w="2594" w:type="dxa"/>
            <w:gridSpan w:val="3"/>
          </w:tcPr>
          <w:p w14:paraId="6307431D" w14:textId="77777777" w:rsidR="00125FD0" w:rsidRPr="00C209C3" w:rsidRDefault="00125FD0" w:rsidP="00125FD0">
            <w:pPr>
              <w:jc w:val="both"/>
              <w:rPr>
                <w:rFonts w:ascii="Times New Roman" w:hAnsi="Times New Roman" w:cs="Times New Roman"/>
                <w:b/>
                <w:bCs/>
                <w:color w:val="000000" w:themeColor="text1"/>
                <w:sz w:val="18"/>
                <w:szCs w:val="18"/>
                <w:u w:val="single"/>
                <w:lang w:val="lv-LV" w:bidi="lv-LV"/>
              </w:rPr>
            </w:pPr>
            <w:r w:rsidRPr="00C209C3">
              <w:rPr>
                <w:rFonts w:ascii="Times New Roman" w:hAnsi="Times New Roman" w:cs="Times New Roman"/>
                <w:b/>
                <w:bCs/>
                <w:color w:val="000000" w:themeColor="text1"/>
                <w:sz w:val="18"/>
                <w:szCs w:val="18"/>
                <w:u w:val="single"/>
                <w:lang w:val="lv-LV" w:bidi="lv-LV"/>
              </w:rPr>
              <w:lastRenderedPageBreak/>
              <w:t>C. KOMPONENTS NR. 3 NEVIENLĪDZĪBAS MAZINĀŠANA</w:t>
            </w:r>
          </w:p>
          <w:p w14:paraId="28A6A1A7" w14:textId="77777777" w:rsidR="00125FD0" w:rsidRPr="00C209C3" w:rsidRDefault="00125FD0" w:rsidP="00125FD0">
            <w:pPr>
              <w:jc w:val="both"/>
              <w:rPr>
                <w:rFonts w:ascii="Times New Roman" w:hAnsi="Times New Roman" w:cs="Times New Roman"/>
                <w:color w:val="000000" w:themeColor="text1"/>
                <w:sz w:val="18"/>
                <w:szCs w:val="18"/>
                <w:u w:val="single"/>
              </w:rPr>
            </w:pPr>
          </w:p>
          <w:p w14:paraId="1B944FA6" w14:textId="77777777"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u w:val="single"/>
              </w:rPr>
              <w:t>Investīcija 3.1.2.2.i. Prognozēšanas rīka izstrāde</w:t>
            </w:r>
          </w:p>
          <w:p w14:paraId="23C04DD3" w14:textId="77777777"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Šā investīciju pasākuma vispārīgais mērķis ir uzlabot makroekonomikas modelēšanas spēju, lai novērtētu sociālā nodrošinājuma sistēmas ilgtermiņa ilgtspēju.</w:t>
            </w:r>
          </w:p>
          <w:p w14:paraId="23766C2C" w14:textId="77777777"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Pasākums ietver konkursu rīkošanu un ekonometrisko modeļu izstrādi, kā arī sociālā atbalsta, t.sk. pensiju, ilgtermiņa prognozēšanas metodiku, informācijas sistēmas tehnisko specifikāciju izstrādi un sistēmas attīstības uzraudzību. Galarezultāti ietver izvērtējuma ziņojumu par pašreizējo situāciju; matemātisku modeli pensiju prognozēšanai; pašreizējā prognozēšanas rīka un </w:t>
            </w:r>
            <w:r w:rsidRPr="00C209C3">
              <w:rPr>
                <w:rFonts w:ascii="Times New Roman" w:hAnsi="Times New Roman" w:cs="Times New Roman"/>
                <w:color w:val="000000" w:themeColor="text1"/>
                <w:sz w:val="18"/>
                <w:szCs w:val="18"/>
              </w:rPr>
              <w:lastRenderedPageBreak/>
              <w:t>tā potenciāla izvērtējumu; informācijas sistēmas izstrādes tehniskās specifikācijas; sistēmas izstrādes uzraudzību visā pasākuma gaitā.</w:t>
            </w:r>
          </w:p>
          <w:p w14:paraId="5DD1841A" w14:textId="75EEE853"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Šīs investīcijas īstenošanu pabeidz līdz </w:t>
            </w:r>
            <w:r w:rsidRPr="00C209C3">
              <w:rPr>
                <w:rFonts w:ascii="Times New Roman" w:hAnsi="Times New Roman" w:cs="Times New Roman"/>
                <w:b/>
                <w:bCs/>
                <w:color w:val="000000" w:themeColor="text1"/>
                <w:sz w:val="18"/>
                <w:szCs w:val="18"/>
              </w:rPr>
              <w:t>2026. gada 31. martam</w:t>
            </w:r>
            <w:r w:rsidRPr="00C209C3">
              <w:rPr>
                <w:rFonts w:ascii="Times New Roman" w:hAnsi="Times New Roman" w:cs="Times New Roman"/>
                <w:color w:val="000000" w:themeColor="text1"/>
                <w:sz w:val="18"/>
                <w:szCs w:val="18"/>
              </w:rPr>
              <w:t>.</w:t>
            </w:r>
          </w:p>
        </w:tc>
      </w:tr>
      <w:tr w:rsidR="00F067AE" w:rsidRPr="00C209C3" w14:paraId="1D1D5B55" w14:textId="77777777" w:rsidTr="00864685">
        <w:trPr>
          <w:trHeight w:val="228"/>
        </w:trPr>
        <w:tc>
          <w:tcPr>
            <w:tcW w:w="3402" w:type="dxa"/>
            <w:gridSpan w:val="4"/>
          </w:tcPr>
          <w:p w14:paraId="246DC8C3" w14:textId="77777777" w:rsidR="00F067AE" w:rsidRPr="00C209C3" w:rsidRDefault="00F067AE" w:rsidP="00F067AE">
            <w:pPr>
              <w:jc w:val="both"/>
              <w:rPr>
                <w:rFonts w:ascii="Times New Roman" w:hAnsi="Times New Roman" w:cs="Times New Roman"/>
                <w:b/>
                <w:bCs/>
                <w:i/>
                <w:iCs/>
                <w:color w:val="000000" w:themeColor="text1"/>
                <w:sz w:val="18"/>
                <w:szCs w:val="18"/>
              </w:rPr>
            </w:pPr>
          </w:p>
        </w:tc>
        <w:tc>
          <w:tcPr>
            <w:tcW w:w="3020" w:type="dxa"/>
            <w:gridSpan w:val="8"/>
          </w:tcPr>
          <w:p w14:paraId="730A3EFD" w14:textId="77777777" w:rsidR="00F067AE" w:rsidRPr="00C209C3" w:rsidRDefault="00F067AE" w:rsidP="00F067AE">
            <w:pPr>
              <w:tabs>
                <w:tab w:val="left" w:pos="284"/>
              </w:tabs>
              <w:jc w:val="both"/>
              <w:rPr>
                <w:rFonts w:ascii="Times New Roman" w:eastAsia="Calibri" w:hAnsi="Times New Roman" w:cs="Times New Roman"/>
                <w:iCs/>
                <w:color w:val="000000" w:themeColor="text1"/>
                <w:sz w:val="18"/>
                <w:szCs w:val="18"/>
              </w:rPr>
            </w:pPr>
            <w:r w:rsidRPr="00C209C3">
              <w:rPr>
                <w:rFonts w:ascii="Times New Roman" w:eastAsia="Calibri" w:hAnsi="Times New Roman" w:cs="Times New Roman"/>
                <w:iCs/>
                <w:color w:val="000000" w:themeColor="text1"/>
                <w:sz w:val="18"/>
                <w:szCs w:val="18"/>
              </w:rPr>
              <w:t>(946)</w:t>
            </w:r>
            <w:r w:rsidRPr="00C209C3">
              <w:rPr>
                <w:rFonts w:ascii="Times New Roman" w:hAnsi="Times New Roman" w:cs="Times New Roman"/>
                <w:iCs/>
                <w:color w:val="000000" w:themeColor="text1"/>
                <w:sz w:val="18"/>
                <w:szCs w:val="18"/>
              </w:rPr>
              <w:t xml:space="preserve"> </w:t>
            </w:r>
            <w:r w:rsidRPr="00C209C3">
              <w:rPr>
                <w:rFonts w:ascii="Times New Roman" w:eastAsia="Calibri" w:hAnsi="Times New Roman" w:cs="Times New Roman"/>
                <w:iCs/>
                <w:color w:val="000000" w:themeColor="text1"/>
                <w:sz w:val="18"/>
                <w:szCs w:val="18"/>
              </w:rPr>
              <w:t>Laika ietvars:</w:t>
            </w:r>
          </w:p>
          <w:p w14:paraId="6B1F71E9" w14:textId="77777777" w:rsidR="00F067AE" w:rsidRPr="00C209C3" w:rsidRDefault="00F067AE" w:rsidP="00F067AE">
            <w:pPr>
              <w:tabs>
                <w:tab w:val="left" w:pos="284"/>
              </w:tabs>
              <w:jc w:val="both"/>
              <w:rPr>
                <w:rFonts w:ascii="Times New Roman" w:hAnsi="Times New Roman" w:cs="Times New Roman"/>
                <w:color w:val="000000" w:themeColor="text1"/>
                <w:sz w:val="18"/>
                <w:szCs w:val="18"/>
              </w:rPr>
            </w:pPr>
            <w:r w:rsidRPr="00C209C3">
              <w:rPr>
                <w:rFonts w:ascii="Times New Roman" w:eastAsia="Calibri" w:hAnsi="Times New Roman" w:cs="Times New Roman"/>
                <w:iCs/>
                <w:color w:val="000000" w:themeColor="text1"/>
                <w:sz w:val="18"/>
                <w:szCs w:val="18"/>
              </w:rPr>
              <w:t xml:space="preserve">(947) 2022. </w:t>
            </w:r>
            <w:r w:rsidRPr="00C209C3">
              <w:rPr>
                <w:rFonts w:ascii="Times New Roman" w:hAnsi="Times New Roman" w:cs="Times New Roman"/>
                <w:color w:val="000000" w:themeColor="text1"/>
                <w:sz w:val="18"/>
                <w:szCs w:val="18"/>
              </w:rPr>
              <w:t>–</w:t>
            </w:r>
            <w:r w:rsidRPr="00C209C3">
              <w:rPr>
                <w:rFonts w:ascii="Times New Roman" w:eastAsia="Calibri" w:hAnsi="Times New Roman" w:cs="Times New Roman"/>
                <w:iCs/>
                <w:color w:val="000000" w:themeColor="text1"/>
                <w:sz w:val="18"/>
                <w:szCs w:val="18"/>
              </w:rPr>
              <w:t xml:space="preserve"> 2024. gads. Paredzēts izstrādāt modeļa tehniskās specifikācijas, izveidot un testēt modeli, piesaistot ārvalstu </w:t>
            </w:r>
            <w:r w:rsidRPr="00C209C3">
              <w:rPr>
                <w:rFonts w:ascii="Times New Roman" w:hAnsi="Times New Roman" w:cs="Times New Roman"/>
                <w:color w:val="000000" w:themeColor="text1"/>
                <w:sz w:val="18"/>
                <w:szCs w:val="18"/>
              </w:rPr>
              <w:t>ekspertus ar specifisku pieredzi pensiju jomā:</w:t>
            </w:r>
          </w:p>
          <w:p w14:paraId="3061D72E" w14:textId="77777777" w:rsidR="00F067AE" w:rsidRPr="00C209C3" w:rsidRDefault="00F067AE" w:rsidP="00F067AE">
            <w:pPr>
              <w:tabs>
                <w:tab w:val="left" w:pos="284"/>
              </w:tabs>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(948) 2021. gads – nacionālās darba grupas izveide, kas definēs ekspertu izvēles kritērijus, apstiprinās iepirkuma darba uzdevumu konsultantu iepirkumam, kas satur šādas aktivitātes: tirgus izpēte, lai apzinātu ārvalstu ekspertus ar ļoti specifisku pieredzi un atbilstošām zināšanām darbā ar prognozēšanas rīkiem, to specifikāciju/prasību sagatavošanu un modeļa izgatavošanu NDC pensiju sistēmu kontekstā, kā arī IS izstrādes autoruzraudzību un gala </w:t>
            </w:r>
            <w:proofErr w:type="spellStart"/>
            <w:r w:rsidRPr="00C209C3">
              <w:rPr>
                <w:rFonts w:ascii="Times New Roman" w:hAnsi="Times New Roman" w:cs="Times New Roman"/>
                <w:color w:val="000000" w:themeColor="text1"/>
                <w:sz w:val="18"/>
                <w:szCs w:val="18"/>
              </w:rPr>
              <w:t>akcepttestēšanu</w:t>
            </w:r>
            <w:proofErr w:type="spellEnd"/>
            <w:r w:rsidRPr="00C209C3">
              <w:rPr>
                <w:rFonts w:ascii="Times New Roman" w:hAnsi="Times New Roman" w:cs="Times New Roman"/>
                <w:color w:val="000000" w:themeColor="text1"/>
                <w:sz w:val="18"/>
                <w:szCs w:val="18"/>
              </w:rPr>
              <w:t>.</w:t>
            </w:r>
          </w:p>
          <w:p w14:paraId="3488C9F7" w14:textId="77777777" w:rsidR="00F067AE" w:rsidRPr="00C209C3" w:rsidRDefault="00F067AE" w:rsidP="00F067AE">
            <w:pPr>
              <w:tabs>
                <w:tab w:val="left" w:pos="284"/>
              </w:tabs>
              <w:jc w:val="both"/>
              <w:rPr>
                <w:rFonts w:ascii="Times New Roman" w:eastAsia="Calibri" w:hAnsi="Times New Roman" w:cs="Times New Roman"/>
                <w:color w:val="000000" w:themeColor="text1"/>
                <w:sz w:val="18"/>
                <w:szCs w:val="18"/>
              </w:rPr>
            </w:pPr>
            <w:r w:rsidRPr="00C209C3">
              <w:rPr>
                <w:rFonts w:ascii="Times New Roman" w:hAnsi="Times New Roman" w:cs="Times New Roman"/>
                <w:color w:val="000000" w:themeColor="text1"/>
                <w:sz w:val="18"/>
                <w:szCs w:val="18"/>
              </w:rPr>
              <w:t>(949) 2022. gads – 2023. gada 2. ceturksnis atbilstošu ekspertu piesaiste (vēlams ar pieredzi ar NDC sistēmām), ziņojums un rekomendācijas; modeļa tehnisko  specifikāciju izstrāde, kas gatavas iesniegšanai attīstītājiem ar atbilstošu pieredzi.</w:t>
            </w:r>
          </w:p>
          <w:p w14:paraId="22BBB3F0" w14:textId="7EB8E2CA" w:rsidR="00F067AE" w:rsidRPr="00C209C3" w:rsidRDefault="00F067AE" w:rsidP="00F067AE">
            <w:pPr>
              <w:jc w:val="both"/>
              <w:rPr>
                <w:rFonts w:ascii="Times New Roman" w:hAnsi="Times New Roman" w:cs="Times New Roman"/>
                <w:b/>
                <w:bCs/>
                <w:color w:val="000000" w:themeColor="text1"/>
                <w:sz w:val="18"/>
                <w:szCs w:val="18"/>
                <w:u w:val="single"/>
                <w:lang w:val="lv-LV" w:bidi="lv-LV"/>
              </w:rPr>
            </w:pPr>
            <w:r w:rsidRPr="00C209C3">
              <w:rPr>
                <w:rFonts w:ascii="Times New Roman" w:hAnsi="Times New Roman" w:cs="Times New Roman"/>
                <w:color w:val="000000" w:themeColor="text1"/>
                <w:sz w:val="18"/>
                <w:szCs w:val="18"/>
              </w:rPr>
              <w:t>(950) 2023. gada 3. ceturksnis – 2024. gada 4. ceturksnis – līguma slēgšana  un modeļa izgatavošana, vienlaikus pakāpeniski  veicot  tā testēšanu, modeļa dokumentācijas un  lietotāja  rokasgrāmatas sagatavošana; izgatavots kvalitatīvs modelis prognožu veikšanai, dokumentācija, rokasgrāmata.</w:t>
            </w:r>
          </w:p>
        </w:tc>
        <w:tc>
          <w:tcPr>
            <w:tcW w:w="2594" w:type="dxa"/>
            <w:gridSpan w:val="3"/>
          </w:tcPr>
          <w:p w14:paraId="15E16C53" w14:textId="77777777" w:rsidR="00F067AE" w:rsidRPr="00C209C3" w:rsidRDefault="00F067AE" w:rsidP="00F067AE">
            <w:pPr>
              <w:tabs>
                <w:tab w:val="left" w:pos="284"/>
              </w:tabs>
              <w:jc w:val="both"/>
              <w:rPr>
                <w:rFonts w:ascii="Times New Roman" w:eastAsia="Calibri" w:hAnsi="Times New Roman" w:cs="Times New Roman"/>
                <w:iCs/>
                <w:color w:val="000000" w:themeColor="text1"/>
                <w:sz w:val="18"/>
                <w:szCs w:val="18"/>
              </w:rPr>
            </w:pPr>
            <w:r w:rsidRPr="00C209C3">
              <w:rPr>
                <w:rFonts w:ascii="Times New Roman" w:eastAsia="Calibri" w:hAnsi="Times New Roman" w:cs="Times New Roman"/>
                <w:iCs/>
                <w:color w:val="000000" w:themeColor="text1"/>
                <w:sz w:val="18"/>
                <w:szCs w:val="18"/>
              </w:rPr>
              <w:t>(946)</w:t>
            </w:r>
            <w:r w:rsidRPr="00C209C3">
              <w:rPr>
                <w:rFonts w:ascii="Times New Roman" w:hAnsi="Times New Roman" w:cs="Times New Roman"/>
                <w:iCs/>
                <w:color w:val="000000" w:themeColor="text1"/>
                <w:sz w:val="18"/>
                <w:szCs w:val="18"/>
              </w:rPr>
              <w:t xml:space="preserve"> </w:t>
            </w:r>
            <w:r w:rsidRPr="00C209C3">
              <w:rPr>
                <w:rFonts w:ascii="Times New Roman" w:eastAsia="Calibri" w:hAnsi="Times New Roman" w:cs="Times New Roman"/>
                <w:iCs/>
                <w:color w:val="000000" w:themeColor="text1"/>
                <w:sz w:val="18"/>
                <w:szCs w:val="18"/>
              </w:rPr>
              <w:t>Laika ietvars:</w:t>
            </w:r>
          </w:p>
          <w:p w14:paraId="04057942" w14:textId="77777777" w:rsidR="00F067AE" w:rsidRPr="00C209C3" w:rsidRDefault="00F067AE" w:rsidP="00F067AE">
            <w:pPr>
              <w:tabs>
                <w:tab w:val="left" w:pos="284"/>
              </w:tabs>
              <w:jc w:val="both"/>
              <w:rPr>
                <w:rFonts w:ascii="Times New Roman" w:eastAsia="Calibri" w:hAnsi="Times New Roman" w:cs="Times New Roman"/>
                <w:color w:val="000000" w:themeColor="text1"/>
                <w:sz w:val="18"/>
                <w:szCs w:val="18"/>
              </w:rPr>
            </w:pPr>
            <w:r w:rsidRPr="00C209C3">
              <w:rPr>
                <w:rFonts w:ascii="Times New Roman" w:eastAsia="Calibri" w:hAnsi="Times New Roman" w:cs="Times New Roman"/>
                <w:iCs/>
                <w:color w:val="000000" w:themeColor="text1"/>
                <w:sz w:val="18"/>
                <w:szCs w:val="18"/>
              </w:rPr>
              <w:t xml:space="preserve">(947) 2022. </w:t>
            </w:r>
            <w:r w:rsidRPr="00C209C3">
              <w:rPr>
                <w:rFonts w:ascii="Times New Roman" w:hAnsi="Times New Roman" w:cs="Times New Roman"/>
                <w:color w:val="000000" w:themeColor="text1"/>
                <w:sz w:val="18"/>
                <w:szCs w:val="18"/>
              </w:rPr>
              <w:t>–</w:t>
            </w:r>
            <w:r w:rsidRPr="00C209C3">
              <w:rPr>
                <w:rFonts w:ascii="Times New Roman" w:eastAsia="Calibri" w:hAnsi="Times New Roman" w:cs="Times New Roman"/>
                <w:iCs/>
                <w:color w:val="000000" w:themeColor="text1"/>
                <w:sz w:val="18"/>
                <w:szCs w:val="18"/>
              </w:rPr>
              <w:t xml:space="preserve"> </w:t>
            </w:r>
            <w:r w:rsidRPr="00C209C3">
              <w:rPr>
                <w:rFonts w:ascii="Times New Roman" w:eastAsia="Calibri" w:hAnsi="Times New Roman" w:cs="Times New Roman"/>
                <w:b/>
                <w:bCs/>
                <w:iCs/>
                <w:color w:val="000000" w:themeColor="text1"/>
                <w:sz w:val="18"/>
                <w:szCs w:val="18"/>
              </w:rPr>
              <w:t>2026</w:t>
            </w:r>
            <w:r w:rsidRPr="00C209C3">
              <w:rPr>
                <w:rFonts w:ascii="Times New Roman" w:eastAsia="Calibri" w:hAnsi="Times New Roman" w:cs="Times New Roman"/>
                <w:iCs/>
                <w:color w:val="000000" w:themeColor="text1"/>
                <w:sz w:val="18"/>
                <w:szCs w:val="18"/>
              </w:rPr>
              <w:t>. gads. Paredzēts izstrādāt modeļa tehniskās specifikācijas, izveidot un testēt modeli, piesaistot ārvalstu ekspertus ar specifisku pieredzi pensiju jomā:</w:t>
            </w:r>
          </w:p>
          <w:p w14:paraId="610988EE" w14:textId="77777777" w:rsidR="00F067AE" w:rsidRPr="00C209C3" w:rsidRDefault="00F067AE" w:rsidP="00F067AE">
            <w:pPr>
              <w:tabs>
                <w:tab w:val="left" w:pos="284"/>
              </w:tabs>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(948) 2021. gads – </w:t>
            </w:r>
            <w:r w:rsidRPr="00C209C3">
              <w:rPr>
                <w:rFonts w:ascii="Times New Roman" w:hAnsi="Times New Roman" w:cs="Times New Roman"/>
                <w:b/>
                <w:bCs/>
                <w:color w:val="000000" w:themeColor="text1"/>
                <w:sz w:val="18"/>
                <w:szCs w:val="18"/>
              </w:rPr>
              <w:t xml:space="preserve">uzsākta </w:t>
            </w:r>
            <w:r w:rsidRPr="00C209C3">
              <w:rPr>
                <w:rFonts w:ascii="Times New Roman" w:hAnsi="Times New Roman" w:cs="Times New Roman"/>
                <w:color w:val="000000" w:themeColor="text1"/>
                <w:sz w:val="18"/>
                <w:szCs w:val="18"/>
              </w:rPr>
              <w:t xml:space="preserve">nacionālās darba grupas izveide, kas definēs ekspertu izvēles kritērijus, apstiprinās iepirkuma darba uzdevumu konsultantu iepirkumam, kas satur šādas aktivitātes: tirgus izpēte, lai apzinātu ārvalstu ekspertus ar ļoti specifisku pieredzi un atbilstošām zināšanām darbā ar prognozēšanas rīkiem, to specifikāciju/prasību sagatavošanu un modeļa izgatavošanu NDC pensiju sistēmu kontekstā, kā arī IS izstrādes autoruzraudzību un gala </w:t>
            </w:r>
            <w:proofErr w:type="spellStart"/>
            <w:r w:rsidRPr="00C209C3">
              <w:rPr>
                <w:rFonts w:ascii="Times New Roman" w:hAnsi="Times New Roman" w:cs="Times New Roman"/>
                <w:color w:val="000000" w:themeColor="text1"/>
                <w:sz w:val="18"/>
                <w:szCs w:val="18"/>
              </w:rPr>
              <w:t>akcepttestēšanu</w:t>
            </w:r>
            <w:proofErr w:type="spellEnd"/>
            <w:r w:rsidRPr="00C209C3">
              <w:rPr>
                <w:rFonts w:ascii="Times New Roman" w:hAnsi="Times New Roman" w:cs="Times New Roman"/>
                <w:color w:val="000000" w:themeColor="text1"/>
                <w:sz w:val="18"/>
                <w:szCs w:val="18"/>
              </w:rPr>
              <w:t>.</w:t>
            </w:r>
          </w:p>
          <w:p w14:paraId="45D6F5E4" w14:textId="77777777" w:rsidR="00F067AE" w:rsidRPr="00C209C3" w:rsidRDefault="00F067AE" w:rsidP="00F067AE">
            <w:pPr>
              <w:tabs>
                <w:tab w:val="left" w:pos="284"/>
              </w:tabs>
              <w:jc w:val="both"/>
              <w:rPr>
                <w:rFonts w:ascii="Times New Roman" w:eastAsia="Calibri"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(949) </w:t>
            </w:r>
            <w:r w:rsidRPr="00C209C3">
              <w:rPr>
                <w:rFonts w:ascii="Times New Roman" w:hAnsi="Times New Roman" w:cs="Times New Roman"/>
                <w:b/>
                <w:bCs/>
                <w:color w:val="000000" w:themeColor="text1"/>
                <w:sz w:val="18"/>
                <w:szCs w:val="18"/>
              </w:rPr>
              <w:t>2023. gads</w:t>
            </w:r>
            <w:r w:rsidRPr="00C209C3">
              <w:rPr>
                <w:rFonts w:ascii="Times New Roman" w:hAnsi="Times New Roman" w:cs="Times New Roman"/>
                <w:color w:val="000000" w:themeColor="text1"/>
                <w:sz w:val="18"/>
                <w:szCs w:val="18"/>
              </w:rPr>
              <w:t xml:space="preserve"> – </w:t>
            </w:r>
            <w:r w:rsidRPr="00C209C3">
              <w:rPr>
                <w:rFonts w:ascii="Times New Roman" w:hAnsi="Times New Roman" w:cs="Times New Roman"/>
                <w:b/>
                <w:bCs/>
                <w:color w:val="000000" w:themeColor="text1"/>
                <w:sz w:val="18"/>
                <w:szCs w:val="18"/>
              </w:rPr>
              <w:t>2024. gada 3. ceturksnis</w:t>
            </w:r>
            <w:r w:rsidRPr="00C209C3">
              <w:rPr>
                <w:rFonts w:ascii="Times New Roman" w:hAnsi="Times New Roman" w:cs="Times New Roman"/>
                <w:color w:val="000000" w:themeColor="text1"/>
                <w:sz w:val="18"/>
                <w:szCs w:val="18"/>
              </w:rPr>
              <w:t xml:space="preserve"> atbilstošu ekspertu piesaiste (vēlams ar pieredzi ar NDC sistēmām), ziņojums un rekomendācijas; modeļa tehnisko  specifikāciju izstrāde, kas gatavas iesniegšanai attīstītājiem ar atbilstošu pieredzi.</w:t>
            </w:r>
          </w:p>
          <w:p w14:paraId="15F2C286" w14:textId="62A40717" w:rsidR="00F067AE" w:rsidRPr="00C209C3" w:rsidRDefault="00F067AE" w:rsidP="00F067AE">
            <w:pPr>
              <w:jc w:val="both"/>
              <w:rPr>
                <w:rFonts w:ascii="Times New Roman" w:hAnsi="Times New Roman" w:cs="Times New Roman"/>
                <w:b/>
                <w:bCs/>
                <w:color w:val="000000" w:themeColor="text1"/>
                <w:sz w:val="18"/>
                <w:szCs w:val="18"/>
                <w:u w:val="single"/>
                <w:lang w:val="lv-LV" w:bidi="lv-LV"/>
              </w:rPr>
            </w:pPr>
            <w:r w:rsidRPr="00C209C3">
              <w:rPr>
                <w:rFonts w:ascii="Times New Roman" w:hAnsi="Times New Roman" w:cs="Times New Roman"/>
                <w:color w:val="000000" w:themeColor="text1"/>
                <w:sz w:val="18"/>
                <w:szCs w:val="18"/>
              </w:rPr>
              <w:t xml:space="preserve">(950) </w:t>
            </w:r>
            <w:r w:rsidRPr="00C209C3">
              <w:rPr>
                <w:rFonts w:ascii="Times New Roman" w:hAnsi="Times New Roman" w:cs="Times New Roman"/>
                <w:b/>
                <w:bCs/>
                <w:color w:val="000000" w:themeColor="text1"/>
                <w:sz w:val="18"/>
                <w:szCs w:val="18"/>
              </w:rPr>
              <w:t>2024. gada 4. ceturksnis – 2026. gada 1. ceturksnis</w:t>
            </w:r>
            <w:r w:rsidRPr="00C209C3">
              <w:rPr>
                <w:rFonts w:ascii="Times New Roman" w:hAnsi="Times New Roman" w:cs="Times New Roman"/>
                <w:color w:val="000000" w:themeColor="text1"/>
                <w:sz w:val="18"/>
                <w:szCs w:val="18"/>
              </w:rPr>
              <w:t xml:space="preserve"> – līguma slēgšana  un modeļa izgatavošana, vienlaikus pakāpeniski  veicot  tā testēšanu, modeļa dokumentācijas un  lietotāja  rokasgrāmatas sagatavošana; izgatavots kvalitatīvs modelis prognožu veikšanai, dokumentācija, rokasgrāmata.</w:t>
            </w:r>
          </w:p>
        </w:tc>
      </w:tr>
      <w:tr w:rsidR="00125FD0" w:rsidRPr="00C209C3" w14:paraId="28BA9EDD" w14:textId="77777777" w:rsidTr="00864685">
        <w:trPr>
          <w:trHeight w:val="228"/>
        </w:trPr>
        <w:tc>
          <w:tcPr>
            <w:tcW w:w="3402" w:type="dxa"/>
            <w:gridSpan w:val="4"/>
          </w:tcPr>
          <w:p w14:paraId="09D77191" w14:textId="77777777" w:rsidR="00125FD0" w:rsidRPr="00C209C3" w:rsidRDefault="00125FD0" w:rsidP="00125FD0">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t>Atskaites punkti un mērķi:</w:t>
            </w:r>
          </w:p>
          <w:p w14:paraId="292C741C" w14:textId="77777777" w:rsidR="00125FD0" w:rsidRPr="00C209C3" w:rsidRDefault="00125FD0" w:rsidP="00125FD0">
            <w:pPr>
              <w:jc w:val="both"/>
              <w:rPr>
                <w:rFonts w:ascii="Times New Roman" w:hAnsi="Times New Roman" w:cs="Times New Roman"/>
                <w:b/>
                <w:bCs/>
                <w:i/>
                <w:iCs/>
                <w:color w:val="000000" w:themeColor="text1"/>
                <w:sz w:val="18"/>
                <w:szCs w:val="18"/>
              </w:rPr>
            </w:pPr>
          </w:p>
          <w:p w14:paraId="414ABFE1" w14:textId="296F2500" w:rsidR="00125FD0" w:rsidRPr="00C209C3" w:rsidRDefault="00125FD0" w:rsidP="00125FD0">
            <w:pPr>
              <w:jc w:val="both"/>
              <w:rPr>
                <w:rFonts w:ascii="Times New Roman" w:hAnsi="Times New Roman" w:cs="Times New Roman"/>
                <w:b/>
                <w:bCs/>
                <w:sz w:val="18"/>
                <w:szCs w:val="18"/>
              </w:rPr>
            </w:pPr>
            <w:r w:rsidRPr="00C209C3">
              <w:rPr>
                <w:rFonts w:ascii="Times New Roman" w:hAnsi="Times New Roman" w:cs="Times New Roman"/>
                <w:i/>
                <w:iCs/>
                <w:color w:val="000000" w:themeColor="text1"/>
                <w:sz w:val="18"/>
                <w:szCs w:val="18"/>
              </w:rPr>
              <w:t>119.</w:t>
            </w:r>
            <w:r w:rsidRPr="00C209C3">
              <w:rPr>
                <w:rFonts w:ascii="Times New Roman" w:eastAsia="Times New Roman" w:hAnsi="Times New Roman" w:cs="Times New Roman"/>
                <w:color w:val="000000" w:themeColor="text1"/>
                <w:sz w:val="18"/>
                <w:szCs w:val="18"/>
                <w:lang w:val="lv-LV"/>
              </w:rPr>
              <w:t xml:space="preserve"> </w:t>
            </w:r>
            <w:r w:rsidRPr="00C209C3">
              <w:rPr>
                <w:rFonts w:ascii="Times New Roman" w:hAnsi="Times New Roman" w:cs="Times New Roman"/>
                <w:i/>
                <w:iCs/>
                <w:color w:val="000000" w:themeColor="text1"/>
                <w:sz w:val="18"/>
                <w:szCs w:val="18"/>
                <w:lang w:val="lv-LV"/>
              </w:rPr>
              <w:t>Sociālās nodrošināšanas prognozēšanas rīka informācijas sistēmas tehnisko specifikāciju pabeigšana</w:t>
            </w:r>
          </w:p>
        </w:tc>
        <w:tc>
          <w:tcPr>
            <w:tcW w:w="3020" w:type="dxa"/>
            <w:gridSpan w:val="8"/>
          </w:tcPr>
          <w:p w14:paraId="05C9AD3F" w14:textId="77777777" w:rsidR="00125FD0" w:rsidRPr="00C209C3" w:rsidRDefault="00125FD0" w:rsidP="00125FD0">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“Nosaukums”: “</w:t>
            </w:r>
            <w:r w:rsidRPr="00C209C3">
              <w:rPr>
                <w:rFonts w:ascii="Times New Roman" w:hAnsi="Times New Roman" w:cs="Times New Roman"/>
                <w:iCs/>
                <w:color w:val="000000" w:themeColor="text1"/>
                <w:sz w:val="18"/>
                <w:szCs w:val="18"/>
                <w:lang w:val="lv-LV" w:bidi="lv-LV"/>
              </w:rPr>
              <w:t>Sociālās nodrošināšanas prognozēšanas rīka informācijas sistēmas tehnisko specifikāciju pabeigšana</w:t>
            </w:r>
            <w:r w:rsidRPr="00C209C3">
              <w:rPr>
                <w:rFonts w:ascii="Times New Roman" w:hAnsi="Times New Roman" w:cs="Times New Roman"/>
                <w:color w:val="000000" w:themeColor="text1"/>
                <w:sz w:val="18"/>
                <w:szCs w:val="18"/>
                <w:lang w:bidi="lv-LV"/>
              </w:rPr>
              <w:t>”</w:t>
            </w:r>
          </w:p>
          <w:p w14:paraId="25080F92" w14:textId="77777777" w:rsidR="00125FD0" w:rsidRPr="00C209C3" w:rsidRDefault="00125FD0" w:rsidP="00125FD0">
            <w:pPr>
              <w:jc w:val="both"/>
              <w:rPr>
                <w:rFonts w:ascii="Times New Roman" w:hAnsi="Times New Roman" w:cs="Times New Roman"/>
                <w:color w:val="000000" w:themeColor="text1"/>
                <w:sz w:val="18"/>
                <w:szCs w:val="18"/>
                <w:lang w:bidi="lv-LV"/>
              </w:rPr>
            </w:pPr>
          </w:p>
          <w:p w14:paraId="414A2B08" w14:textId="77777777" w:rsidR="00125FD0" w:rsidRPr="00C209C3" w:rsidRDefault="00125FD0" w:rsidP="00125FD0">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“Orientējošs pabeigšanas grafiks”: 2. cet. 2023.</w:t>
            </w:r>
          </w:p>
          <w:p w14:paraId="6BAFFE51" w14:textId="77777777" w:rsidR="00125FD0" w:rsidRPr="00C209C3" w:rsidRDefault="00125FD0" w:rsidP="00125FD0">
            <w:pPr>
              <w:jc w:val="both"/>
              <w:rPr>
                <w:rFonts w:ascii="Times New Roman" w:hAnsi="Times New Roman" w:cs="Times New Roman"/>
                <w:b/>
                <w:bCs/>
                <w:sz w:val="18"/>
                <w:szCs w:val="18"/>
              </w:rPr>
            </w:pPr>
          </w:p>
        </w:tc>
        <w:tc>
          <w:tcPr>
            <w:tcW w:w="2594" w:type="dxa"/>
            <w:gridSpan w:val="3"/>
          </w:tcPr>
          <w:p w14:paraId="5561A753" w14:textId="77777777" w:rsidR="00125FD0" w:rsidRPr="00C209C3" w:rsidRDefault="00125FD0" w:rsidP="00125FD0">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“Nosaukums”: “</w:t>
            </w:r>
            <w:r w:rsidRPr="00C209C3">
              <w:rPr>
                <w:rFonts w:ascii="Times New Roman" w:hAnsi="Times New Roman" w:cs="Times New Roman"/>
                <w:iCs/>
                <w:color w:val="000000" w:themeColor="text1"/>
                <w:sz w:val="18"/>
                <w:szCs w:val="18"/>
                <w:lang w:val="lv-LV" w:bidi="lv-LV"/>
              </w:rPr>
              <w:t xml:space="preserve">Sociālās nodrošināšanas prognozēšanas rīka informācijas sistēmas </w:t>
            </w:r>
            <w:r w:rsidRPr="00C209C3">
              <w:rPr>
                <w:rFonts w:ascii="Times New Roman" w:hAnsi="Times New Roman" w:cs="Times New Roman"/>
                <w:b/>
                <w:iCs/>
                <w:color w:val="000000" w:themeColor="text1"/>
                <w:sz w:val="18"/>
                <w:szCs w:val="18"/>
                <w:lang w:val="lv-LV" w:bidi="lv-LV"/>
              </w:rPr>
              <w:t>tehniskās specifikācijas</w:t>
            </w:r>
            <w:r w:rsidRPr="00C209C3">
              <w:rPr>
                <w:rFonts w:ascii="Times New Roman" w:hAnsi="Times New Roman" w:cs="Times New Roman"/>
                <w:iCs/>
                <w:color w:val="000000" w:themeColor="text1"/>
                <w:sz w:val="18"/>
                <w:szCs w:val="18"/>
                <w:lang w:val="lv-LV" w:bidi="lv-LV"/>
              </w:rPr>
              <w:t xml:space="preserve"> pabeigšana</w:t>
            </w:r>
            <w:r w:rsidRPr="00C209C3">
              <w:rPr>
                <w:rFonts w:ascii="Times New Roman" w:hAnsi="Times New Roman" w:cs="Times New Roman"/>
                <w:color w:val="000000" w:themeColor="text1"/>
                <w:sz w:val="18"/>
                <w:szCs w:val="18"/>
                <w:lang w:bidi="lv-LV"/>
              </w:rPr>
              <w:t>”</w:t>
            </w:r>
          </w:p>
          <w:p w14:paraId="1E5CF7B1" w14:textId="77777777" w:rsidR="00125FD0" w:rsidRPr="00C209C3" w:rsidRDefault="00125FD0" w:rsidP="00125FD0">
            <w:pPr>
              <w:jc w:val="both"/>
              <w:rPr>
                <w:rFonts w:ascii="Times New Roman" w:hAnsi="Times New Roman" w:cs="Times New Roman"/>
                <w:color w:val="000000" w:themeColor="text1"/>
                <w:sz w:val="18"/>
                <w:szCs w:val="18"/>
                <w:lang w:bidi="lv-LV"/>
              </w:rPr>
            </w:pPr>
          </w:p>
          <w:p w14:paraId="6F970149" w14:textId="77777777" w:rsidR="00125FD0" w:rsidRPr="00C209C3" w:rsidRDefault="00125FD0" w:rsidP="00125FD0">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Kolonna “Orientējošs pabeigšanas grafiks”: </w:t>
            </w:r>
            <w:r w:rsidRPr="00C209C3">
              <w:rPr>
                <w:rFonts w:ascii="Times New Roman" w:hAnsi="Times New Roman" w:cs="Times New Roman"/>
                <w:b/>
                <w:bCs/>
                <w:color w:val="000000" w:themeColor="text1"/>
                <w:sz w:val="18"/>
                <w:szCs w:val="18"/>
                <w:lang w:bidi="lv-LV"/>
              </w:rPr>
              <w:t>3. cet. 2024.</w:t>
            </w:r>
          </w:p>
          <w:p w14:paraId="59BC52A0" w14:textId="77777777" w:rsidR="00125FD0" w:rsidRPr="00C209C3" w:rsidRDefault="00125FD0" w:rsidP="00125FD0">
            <w:pPr>
              <w:jc w:val="both"/>
              <w:rPr>
                <w:rFonts w:ascii="Times New Roman" w:hAnsi="Times New Roman" w:cs="Times New Roman"/>
                <w:b/>
                <w:bCs/>
                <w:sz w:val="18"/>
                <w:szCs w:val="18"/>
              </w:rPr>
            </w:pPr>
          </w:p>
        </w:tc>
      </w:tr>
      <w:tr w:rsidR="00125FD0" w:rsidRPr="00C209C3" w14:paraId="2827BEC8" w14:textId="77777777" w:rsidTr="00864685">
        <w:trPr>
          <w:trHeight w:val="228"/>
        </w:trPr>
        <w:tc>
          <w:tcPr>
            <w:tcW w:w="3402" w:type="dxa"/>
            <w:gridSpan w:val="4"/>
          </w:tcPr>
          <w:p w14:paraId="1A6D5CDA" w14:textId="2BF00AE8" w:rsidR="00125FD0" w:rsidRPr="00C209C3" w:rsidRDefault="00125FD0" w:rsidP="00125FD0">
            <w:pPr>
              <w:jc w:val="both"/>
              <w:rPr>
                <w:rFonts w:ascii="Times New Roman" w:hAnsi="Times New Roman" w:cs="Times New Roman"/>
                <w:b/>
                <w:bCs/>
                <w:sz w:val="18"/>
                <w:szCs w:val="18"/>
              </w:rPr>
            </w:pPr>
            <w:r w:rsidRPr="00C209C3">
              <w:rPr>
                <w:rFonts w:ascii="Times New Roman" w:hAnsi="Times New Roman" w:cs="Times New Roman"/>
                <w:i/>
                <w:iCs/>
                <w:color w:val="000000" w:themeColor="text1"/>
                <w:sz w:val="18"/>
                <w:szCs w:val="18"/>
              </w:rPr>
              <w:t>120.</w:t>
            </w:r>
            <w:r w:rsidRPr="00C209C3">
              <w:rPr>
                <w:rFonts w:ascii="Times New Roman" w:eastAsia="Times New Roman" w:hAnsi="Times New Roman" w:cs="Times New Roman"/>
                <w:color w:val="000000" w:themeColor="text1"/>
                <w:sz w:val="18"/>
                <w:szCs w:val="18"/>
              </w:rPr>
              <w:t xml:space="preserve"> </w:t>
            </w:r>
            <w:r w:rsidRPr="00C209C3">
              <w:rPr>
                <w:rFonts w:ascii="Times New Roman" w:hAnsi="Times New Roman" w:cs="Times New Roman"/>
                <w:i/>
                <w:iCs/>
                <w:color w:val="000000" w:themeColor="text1"/>
                <w:sz w:val="18"/>
                <w:szCs w:val="18"/>
              </w:rPr>
              <w:t>Prognozēšanas rīka izstrāde</w:t>
            </w:r>
          </w:p>
        </w:tc>
        <w:tc>
          <w:tcPr>
            <w:tcW w:w="3020" w:type="dxa"/>
            <w:gridSpan w:val="8"/>
          </w:tcPr>
          <w:p w14:paraId="708FE57E" w14:textId="26A19655" w:rsidR="00125FD0" w:rsidRPr="00C209C3" w:rsidRDefault="00125FD0" w:rsidP="00125FD0">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Kolonna “Orientējošs pabeigšanas grafiks”: 4. cet. 2024.</w:t>
            </w:r>
          </w:p>
        </w:tc>
        <w:tc>
          <w:tcPr>
            <w:tcW w:w="2594" w:type="dxa"/>
            <w:gridSpan w:val="3"/>
          </w:tcPr>
          <w:p w14:paraId="5B640BDB" w14:textId="721A2C3A" w:rsidR="00125FD0" w:rsidRPr="00C209C3" w:rsidRDefault="00125FD0" w:rsidP="00125FD0">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lang w:bidi="lv-LV"/>
              </w:rPr>
              <w:t>Kolonna “Orientējošs pabeigšanas grafiks”:</w:t>
            </w:r>
            <w:r w:rsidRPr="00C209C3">
              <w:rPr>
                <w:rFonts w:ascii="Times New Roman" w:hAnsi="Times New Roman" w:cs="Times New Roman"/>
                <w:b/>
                <w:bCs/>
                <w:color w:val="000000" w:themeColor="text1"/>
                <w:sz w:val="18"/>
                <w:szCs w:val="18"/>
                <w:lang w:bidi="lv-LV"/>
              </w:rPr>
              <w:t xml:space="preserve"> 1. cet. 2026.</w:t>
            </w:r>
          </w:p>
        </w:tc>
      </w:tr>
      <w:tr w:rsidR="00F067AE" w:rsidRPr="00C209C3" w14:paraId="78EA4A56" w14:textId="77777777" w:rsidTr="00864685">
        <w:trPr>
          <w:trHeight w:val="228"/>
        </w:trPr>
        <w:tc>
          <w:tcPr>
            <w:tcW w:w="3402" w:type="dxa"/>
            <w:gridSpan w:val="4"/>
          </w:tcPr>
          <w:p w14:paraId="17CEB98D" w14:textId="0A1CB92B"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Paredzamās izmaksas</w:t>
            </w:r>
          </w:p>
        </w:tc>
        <w:tc>
          <w:tcPr>
            <w:tcW w:w="3020" w:type="dxa"/>
            <w:gridSpan w:val="8"/>
          </w:tcPr>
          <w:p w14:paraId="70B12738" w14:textId="74CD80F1"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c>
          <w:tcPr>
            <w:tcW w:w="2594" w:type="dxa"/>
            <w:gridSpan w:val="3"/>
          </w:tcPr>
          <w:p w14:paraId="573A76BE" w14:textId="3031E901"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r>
      <w:tr w:rsidR="00F067AE" w:rsidRPr="00C209C3" w14:paraId="7D79FB5C" w14:textId="77777777" w:rsidTr="00864685">
        <w:trPr>
          <w:trHeight w:val="228"/>
        </w:trPr>
        <w:tc>
          <w:tcPr>
            <w:tcW w:w="3402" w:type="dxa"/>
            <w:gridSpan w:val="4"/>
          </w:tcPr>
          <w:p w14:paraId="4F32B3FC" w14:textId="614DCCBA"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lastRenderedPageBreak/>
              <w:t>Zaļie un digitālie mērķi</w:t>
            </w:r>
          </w:p>
        </w:tc>
        <w:tc>
          <w:tcPr>
            <w:tcW w:w="3020" w:type="dxa"/>
            <w:gridSpan w:val="8"/>
          </w:tcPr>
          <w:p w14:paraId="672FB65E" w14:textId="131994C1"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c>
          <w:tcPr>
            <w:tcW w:w="2594" w:type="dxa"/>
            <w:gridSpan w:val="3"/>
          </w:tcPr>
          <w:p w14:paraId="2C741C9A" w14:textId="72CE2531"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r>
      <w:tr w:rsidR="00F067AE" w:rsidRPr="00C209C3" w14:paraId="23EDAAFC" w14:textId="77777777" w:rsidTr="00864685">
        <w:trPr>
          <w:trHeight w:val="228"/>
        </w:trPr>
        <w:tc>
          <w:tcPr>
            <w:tcW w:w="3402" w:type="dxa"/>
            <w:gridSpan w:val="4"/>
          </w:tcPr>
          <w:p w14:paraId="4BACFA33" w14:textId="6584EA5B"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DNSH pašnovērtējums</w:t>
            </w:r>
          </w:p>
        </w:tc>
        <w:tc>
          <w:tcPr>
            <w:tcW w:w="3020" w:type="dxa"/>
            <w:gridSpan w:val="8"/>
          </w:tcPr>
          <w:p w14:paraId="46074115" w14:textId="4EA1ABBC"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c>
          <w:tcPr>
            <w:tcW w:w="2594" w:type="dxa"/>
            <w:gridSpan w:val="3"/>
          </w:tcPr>
          <w:p w14:paraId="1F589234" w14:textId="3D8CDB91"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r>
      <w:tr w:rsidR="00F067AE" w:rsidRPr="00C209C3" w14:paraId="082601CB" w14:textId="77777777" w:rsidTr="002A247A">
        <w:trPr>
          <w:trHeight w:val="228"/>
        </w:trPr>
        <w:tc>
          <w:tcPr>
            <w:tcW w:w="9016" w:type="dxa"/>
            <w:gridSpan w:val="15"/>
            <w:shd w:val="clear" w:color="auto" w:fill="1F3864" w:themeFill="accent5" w:themeFillShade="80"/>
          </w:tcPr>
          <w:p w14:paraId="2A877BAE"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3.1.2.3.i. investīcija “Ilgstošas sociālās aprūpes pakalpojuma noturība un nepārtrauktība”</w:t>
            </w:r>
          </w:p>
          <w:p w14:paraId="5D8D1330" w14:textId="30A7C56D"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sz w:val="18"/>
                <w:szCs w:val="18"/>
              </w:rPr>
              <w:t xml:space="preserve">LV-C[C3]-I[3-1-2-3-i-]-T[122] un </w:t>
            </w:r>
            <w:r w:rsidRPr="00C209C3">
              <w:rPr>
                <w:rFonts w:ascii="Times New Roman" w:hAnsi="Times New Roman" w:cs="Times New Roman"/>
                <w:sz w:val="18"/>
                <w:szCs w:val="18"/>
              </w:rPr>
              <w:t xml:space="preserve"> </w:t>
            </w:r>
            <w:r w:rsidRPr="00C209C3">
              <w:rPr>
                <w:rFonts w:ascii="Times New Roman" w:hAnsi="Times New Roman" w:cs="Times New Roman"/>
                <w:b/>
                <w:bCs/>
                <w:sz w:val="18"/>
                <w:szCs w:val="18"/>
              </w:rPr>
              <w:t>LV-C[C3]-I[3-1-2-3-i-]-T[123]</w:t>
            </w:r>
          </w:p>
        </w:tc>
      </w:tr>
      <w:tr w:rsidR="00F067AE" w:rsidRPr="00C209C3" w14:paraId="7573F7F9" w14:textId="77777777" w:rsidTr="00291803">
        <w:trPr>
          <w:trHeight w:val="228"/>
        </w:trPr>
        <w:tc>
          <w:tcPr>
            <w:tcW w:w="9016" w:type="dxa"/>
            <w:gridSpan w:val="15"/>
          </w:tcPr>
          <w:p w14:paraId="1FDD4F4F" w14:textId="432D78B9" w:rsidR="00F067AE" w:rsidRPr="00C209C3" w:rsidRDefault="00F067AE" w:rsidP="00F067AE">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i/>
                <w:iCs/>
                <w:color w:val="000000" w:themeColor="text1"/>
                <w:sz w:val="18"/>
                <w:szCs w:val="18"/>
                <w:lang w:val="lv-LV"/>
              </w:rPr>
              <w:t xml:space="preserve">Ar ierosinātājām izmaiņām tiek pārskatīts 3.1.2.3.i. investīcijas “Ilgstošas sociālās aprūpes pakalpojuma noturība un nepārtrauktība”: </w:t>
            </w:r>
          </w:p>
          <w:p w14:paraId="083842CC"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p>
          <w:p w14:paraId="71674F51" w14:textId="77777777" w:rsidR="00F067AE" w:rsidRPr="00C209C3" w:rsidRDefault="00F067AE" w:rsidP="00F067AE">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1) </w:t>
            </w:r>
            <w:r w:rsidRPr="00C209C3">
              <w:rPr>
                <w:rFonts w:ascii="Times New Roman" w:hAnsi="Times New Roman" w:cs="Times New Roman"/>
                <w:b/>
                <w:i/>
                <w:iCs/>
                <w:color w:val="000000" w:themeColor="text1"/>
                <w:sz w:val="18"/>
                <w:szCs w:val="18"/>
                <w:lang w:val="lv-LV"/>
              </w:rPr>
              <w:t>sasniedzamo atskaites punktu</w:t>
            </w:r>
            <w:r w:rsidRPr="00C209C3">
              <w:rPr>
                <w:rFonts w:ascii="Times New Roman" w:hAnsi="Times New Roman" w:cs="Times New Roman"/>
                <w:i/>
                <w:iCs/>
                <w:color w:val="000000" w:themeColor="text1"/>
                <w:sz w:val="18"/>
                <w:szCs w:val="18"/>
                <w:lang w:val="lv-LV"/>
              </w:rPr>
              <w:t xml:space="preserve"> </w:t>
            </w:r>
            <w:r w:rsidRPr="00C209C3">
              <w:rPr>
                <w:rFonts w:ascii="Times New Roman" w:hAnsi="Times New Roman" w:cs="Times New Roman"/>
                <w:b/>
                <w:bCs/>
                <w:i/>
                <w:iCs/>
                <w:color w:val="000000" w:themeColor="text1"/>
                <w:sz w:val="18"/>
                <w:szCs w:val="18"/>
                <w:lang w:val="lv-LV"/>
              </w:rPr>
              <w:t>īstenošanas termiņš</w:t>
            </w:r>
            <w:r w:rsidRPr="00C209C3">
              <w:rPr>
                <w:rFonts w:ascii="Times New Roman" w:hAnsi="Times New Roman" w:cs="Times New Roman"/>
                <w:i/>
                <w:iCs/>
                <w:color w:val="000000" w:themeColor="text1"/>
                <w:sz w:val="18"/>
                <w:szCs w:val="18"/>
                <w:lang w:val="lv-LV"/>
              </w:rPr>
              <w:t>.</w:t>
            </w:r>
          </w:p>
          <w:p w14:paraId="235AD402"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i/>
                <w:iCs/>
                <w:color w:val="000000" w:themeColor="text1"/>
                <w:sz w:val="18"/>
                <w:szCs w:val="18"/>
                <w:lang w:val="lv-LV"/>
              </w:rPr>
              <w:t>Investīcijas laika ietvars pārskatīs, ņemot vērā:</w:t>
            </w:r>
          </w:p>
          <w:p w14:paraId="6E8414AF"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 nepieciešamību saskaņot sākotnēji prasības ģimeniskai videi pietuvināta aprūpes pakalpojuma sniegšanai pensijas vecuma personām un prasības projektēšanas uzdevumam  gan ar pašvaldībām, gan ar vides </w:t>
            </w:r>
            <w:proofErr w:type="spellStart"/>
            <w:r w:rsidRPr="00C209C3">
              <w:rPr>
                <w:rFonts w:ascii="Times New Roman" w:hAnsi="Times New Roman" w:cs="Times New Roman"/>
                <w:bCs/>
                <w:i/>
                <w:iCs/>
                <w:color w:val="000000" w:themeColor="text1"/>
                <w:sz w:val="18"/>
                <w:szCs w:val="18"/>
                <w:lang w:val="lv-LV"/>
              </w:rPr>
              <w:t>piekļūstamības</w:t>
            </w:r>
            <w:proofErr w:type="spellEnd"/>
            <w:r w:rsidRPr="00C209C3">
              <w:rPr>
                <w:rFonts w:ascii="Times New Roman" w:hAnsi="Times New Roman" w:cs="Times New Roman"/>
                <w:bCs/>
                <w:i/>
                <w:iCs/>
                <w:color w:val="000000" w:themeColor="text1"/>
                <w:sz w:val="18"/>
                <w:szCs w:val="18"/>
                <w:lang w:val="lv-LV"/>
              </w:rPr>
              <w:t xml:space="preserve"> un citiem ekspertiem, kā arī izstrādāt būvprojektu būvniecības informācijas modelēšanas vidē, tādējādi nodrošinot detalizētu un pamatotu prasību ģimeniskai videi pietuvinātam aprūpes pakalpojuma izstrādei, kā arī mazinot risku, ka izveidotais būvprojekts varētu būt nekvalitatīvs, neatbilstošs AF plāna prasībām un mērķa grupas personu vajadzībām, kā arī saimnieciski neizdevīgs ekspluatācijai; </w:t>
            </w:r>
          </w:p>
          <w:p w14:paraId="5C1A741C"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 kā arī to, ka ēku izbūve ir iespējama tikai pēc tipveida būvprojekta izstrādes, kas noslēgusies 2022.gada 4.cet. (+ 1 ceturksnis), pabeidzot 3.1.2.3.i. investīcijas 1.kārtas īstenošanu.  </w:t>
            </w:r>
          </w:p>
          <w:p w14:paraId="7DE53DCB"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p>
          <w:p w14:paraId="666861B3" w14:textId="7D2D0074" w:rsidR="00125FD0" w:rsidRPr="00C209C3" w:rsidRDefault="00125FD0" w:rsidP="00125FD0">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Arī 3.1.2.3.i. investīcijas 2. kārtas (Ilgstošas sociālās aprūpes pakalpojuma noturība un nepārtrauktība) īstenošana un tās ietvaros sasniedzamo atskaites punktu</w:t>
            </w:r>
            <w:r w:rsidRPr="00C209C3">
              <w:rPr>
                <w:rFonts w:ascii="Times New Roman" w:hAnsi="Times New Roman" w:cs="Times New Roman"/>
                <w:b/>
                <w:bCs/>
                <w:i/>
                <w:iCs/>
                <w:color w:val="000000" w:themeColor="text1"/>
                <w:sz w:val="18"/>
                <w:szCs w:val="18"/>
                <w:lang w:val="lv-LV"/>
              </w:rPr>
              <w:t xml:space="preserve"> izpilde sākotnēji plānotajā termiņā praktiski nav iespējama </w:t>
            </w:r>
            <w:r w:rsidRPr="00C209C3">
              <w:rPr>
                <w:rFonts w:ascii="Times New Roman" w:hAnsi="Times New Roman" w:cs="Times New Roman"/>
                <w:bCs/>
                <w:i/>
                <w:iCs/>
                <w:color w:val="000000" w:themeColor="text1"/>
                <w:sz w:val="18"/>
                <w:szCs w:val="18"/>
                <w:lang w:val="lv-LV"/>
              </w:rPr>
              <w:t>(MKN par investīcijas īstenošanu ir saskaņošanas procesā, to pieņemšana MK varētu būt š.g. maijā, pēc MKN spēkā stāšanās būs jāorganizē projektu iesniegumu atlase (lai pašvaldības varētu padziļināti izvērtēt tipveida būvprojekta specifikāciju un projekta iesniegšanas iespējas, projekta iesnieguma sagatavošanai un iesniegšanai tiks atvēlēti 3 mēneši), jāvērtē iesniegtie projektu iesniegumi, jānoslēdz līgumi par projektu īstenošanu un jāpiešķir avansa maksājumi (prognozējamais laiks – 4 mēneši), un tikai pēc tam finansējuma saņēmēji uzsāks piesaistes būvprojekta izstrādi, saskaņošanu ar Būvvaldi, iepirkumu dokumentācijas izstrādi, iepirkumu organizēšanu un iepirkumu līgumu noslēgšanu (prognozējamais laiks –  9 – 12 mēneši). Būvdarbu veikšanai, pakalpojuma sniegšanas vietu aprīkošanai, būves nodošanai ekspluatācijā nepieciešamais indikatīvais laiks – 12 –18 mēneši).</w:t>
            </w:r>
          </w:p>
          <w:p w14:paraId="07129244"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p>
          <w:p w14:paraId="6E81E8B5" w14:textId="77777777" w:rsidR="00F067AE" w:rsidRPr="00C209C3" w:rsidRDefault="00F067AE" w:rsidP="00F067AE">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Līdz ar to kritiski nepieciešams, lai tiktu atbalstītas LM rosinātās izmaiņas 3.1.2.3.i. investīcijas 2. kārtas (Ilgstošas sociālās aprūpes pakalpojuma noturība un nepārtrauktība) </w:t>
            </w:r>
            <w:r w:rsidRPr="00C209C3">
              <w:rPr>
                <w:rFonts w:ascii="Times New Roman" w:hAnsi="Times New Roman" w:cs="Times New Roman"/>
                <w:b/>
                <w:bCs/>
                <w:i/>
                <w:iCs/>
                <w:color w:val="000000" w:themeColor="text1"/>
                <w:sz w:val="18"/>
                <w:szCs w:val="18"/>
                <w:lang w:val="lv-LV"/>
              </w:rPr>
              <w:t>122. atskaites</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
                <w:i/>
                <w:iCs/>
                <w:color w:val="000000" w:themeColor="text1"/>
                <w:sz w:val="18"/>
                <w:szCs w:val="18"/>
                <w:lang w:val="lv-LV"/>
              </w:rPr>
              <w:t>punkta</w:t>
            </w:r>
            <w:r w:rsidRPr="00C209C3">
              <w:rPr>
                <w:rFonts w:ascii="Times New Roman" w:hAnsi="Times New Roman" w:cs="Times New Roman"/>
                <w:bCs/>
                <w:i/>
                <w:iCs/>
                <w:color w:val="000000" w:themeColor="text1"/>
                <w:sz w:val="18"/>
                <w:szCs w:val="18"/>
                <w:lang w:val="lv-LV"/>
              </w:rPr>
              <w:t xml:space="preserve"> “Līgumu noslēgšana ar pašvaldībām par projektu īstenošanu” (prognozētā izpilde 2023. gada 4.ceturksnī (+ 2 ceturkšņi), iespējama izpilde ar kavējumu bez AF plāna grozījumiem) un </w:t>
            </w:r>
            <w:r w:rsidRPr="00C209C3">
              <w:rPr>
                <w:rFonts w:ascii="Times New Roman" w:hAnsi="Times New Roman" w:cs="Times New Roman"/>
                <w:b/>
                <w:bCs/>
                <w:i/>
                <w:iCs/>
                <w:color w:val="000000" w:themeColor="text1"/>
                <w:sz w:val="18"/>
                <w:szCs w:val="18"/>
                <w:lang w:val="lv-LV"/>
              </w:rPr>
              <w:t>123. atskaites</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
                <w:i/>
                <w:iCs/>
                <w:color w:val="000000" w:themeColor="text1"/>
                <w:sz w:val="18"/>
                <w:szCs w:val="18"/>
                <w:lang w:val="lv-LV"/>
              </w:rPr>
              <w:t xml:space="preserve">punkta </w:t>
            </w:r>
            <w:r w:rsidRPr="00C209C3">
              <w:rPr>
                <w:rFonts w:ascii="Times New Roman" w:hAnsi="Times New Roman" w:cs="Times New Roman"/>
                <w:bCs/>
                <w:i/>
                <w:iCs/>
                <w:color w:val="000000" w:themeColor="text1"/>
                <w:sz w:val="18"/>
                <w:szCs w:val="18"/>
                <w:lang w:val="lv-LV"/>
              </w:rPr>
              <w:t>“Jaunu vietu nodrošināšana senioriem tādu ilgtermiņa aprūpes pakalpojumu saņemšanai, kas pietuvināti ģimeniskai videi” īstenošanas termiņos (</w:t>
            </w:r>
            <w:r w:rsidRPr="00C209C3">
              <w:rPr>
                <w:rFonts w:ascii="Times New Roman" w:hAnsi="Times New Roman" w:cs="Times New Roman"/>
                <w:b/>
                <w:bCs/>
                <w:i/>
                <w:iCs/>
                <w:color w:val="000000" w:themeColor="text1"/>
                <w:sz w:val="18"/>
                <w:szCs w:val="18"/>
                <w:lang w:val="lv-LV"/>
              </w:rPr>
              <w:t>+ 1 gads un 2 ceturkšņi</w:t>
            </w:r>
            <w:r w:rsidRPr="00C209C3">
              <w:rPr>
                <w:rFonts w:ascii="Times New Roman" w:hAnsi="Times New Roman" w:cs="Times New Roman"/>
                <w:bCs/>
                <w:i/>
                <w:iCs/>
                <w:color w:val="000000" w:themeColor="text1"/>
                <w:sz w:val="18"/>
                <w:szCs w:val="18"/>
                <w:lang w:val="lv-LV"/>
              </w:rPr>
              <w:t>).</w:t>
            </w:r>
          </w:p>
          <w:p w14:paraId="08C955D4" w14:textId="77777777" w:rsidR="00F067AE" w:rsidRPr="00C209C3" w:rsidRDefault="00F067AE" w:rsidP="00F067AE">
            <w:pPr>
              <w:jc w:val="both"/>
              <w:rPr>
                <w:rFonts w:ascii="Times New Roman" w:hAnsi="Times New Roman" w:cs="Times New Roman"/>
                <w:i/>
                <w:iCs/>
                <w:color w:val="000000" w:themeColor="text1"/>
                <w:sz w:val="18"/>
                <w:szCs w:val="18"/>
              </w:rPr>
            </w:pPr>
          </w:p>
          <w:p w14:paraId="3312E5C4" w14:textId="1B9FD8AB" w:rsidR="00125FD0" w:rsidRPr="00C209C3" w:rsidRDefault="00125FD0" w:rsidP="00125FD0">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xml:space="preserve">Vienlaikus, lai veicinātu 3.1.2.3.i. investīcijas 2.kārtas sākotnēji plānoto atskaites punkta vērtību sasniegšanu kā risinājums ir plānota papildu AF finansējuma piesaiste būvniecības cenu sadārdzinājuma segšanai – izmantojot daļu no </w:t>
            </w:r>
            <w:bookmarkStart w:id="56" w:name="_Hlk128135212"/>
            <w:r w:rsidRPr="00C209C3">
              <w:rPr>
                <w:rFonts w:ascii="Times New Roman" w:hAnsi="Times New Roman" w:cs="Times New Roman"/>
                <w:i/>
                <w:iCs/>
                <w:color w:val="000000" w:themeColor="text1"/>
                <w:sz w:val="18"/>
                <w:szCs w:val="18"/>
              </w:rPr>
              <w:t xml:space="preserve">papildu 8 501 144 euro </w:t>
            </w:r>
            <w:bookmarkEnd w:id="56"/>
            <w:r w:rsidRPr="00C209C3">
              <w:rPr>
                <w:rFonts w:ascii="Times New Roman" w:hAnsi="Times New Roman" w:cs="Times New Roman"/>
                <w:i/>
                <w:iCs/>
                <w:color w:val="000000" w:themeColor="text1"/>
                <w:sz w:val="18"/>
                <w:szCs w:val="18"/>
              </w:rPr>
              <w:t xml:space="preserve">finansējuma (t.i., investīcijas īstenošanai var </w:t>
            </w:r>
            <w:proofErr w:type="spellStart"/>
            <w:r w:rsidRPr="00C209C3">
              <w:rPr>
                <w:rFonts w:ascii="Times New Roman" w:hAnsi="Times New Roman" w:cs="Times New Roman"/>
                <w:i/>
                <w:iCs/>
                <w:color w:val="000000" w:themeColor="text1"/>
                <w:sz w:val="18"/>
                <w:szCs w:val="18"/>
              </w:rPr>
              <w:t>novizīt</w:t>
            </w:r>
            <w:proofErr w:type="spellEnd"/>
            <w:r w:rsidRPr="00C209C3">
              <w:rPr>
                <w:rFonts w:ascii="Times New Roman" w:hAnsi="Times New Roman" w:cs="Times New Roman"/>
                <w:i/>
                <w:iCs/>
                <w:color w:val="000000" w:themeColor="text1"/>
                <w:sz w:val="18"/>
                <w:szCs w:val="18"/>
              </w:rPr>
              <w:t xml:space="preserve"> 3 903 507 euro), kas tiks novirzīts Latvijai, </w:t>
            </w:r>
            <w:r w:rsidRPr="00C209C3">
              <w:rPr>
                <w:rFonts w:ascii="Times New Roman" w:hAnsi="Times New Roman" w:cs="Times New Roman"/>
                <w:bCs/>
                <w:i/>
                <w:iCs/>
                <w:color w:val="000000" w:themeColor="text1"/>
                <w:sz w:val="18"/>
                <w:szCs w:val="18"/>
              </w:rPr>
              <w:t>piesaistot atlikušo AF finansējuma mainīgo daļu (grantu),</w:t>
            </w:r>
            <w:r w:rsidRPr="00C209C3">
              <w:rPr>
                <w:rFonts w:ascii="Times New Roman" w:hAnsi="Times New Roman" w:cs="Times New Roman"/>
                <w:i/>
                <w:iCs/>
                <w:color w:val="000000" w:themeColor="text1"/>
                <w:sz w:val="18"/>
                <w:szCs w:val="18"/>
              </w:rPr>
              <w:t xml:space="preserve"> </w:t>
            </w:r>
            <w:r w:rsidRPr="00C209C3">
              <w:rPr>
                <w:rFonts w:ascii="Times New Roman" w:hAnsi="Times New Roman" w:cs="Times New Roman"/>
                <w:bCs/>
                <w:i/>
                <w:iCs/>
                <w:color w:val="000000" w:themeColor="text1"/>
                <w:sz w:val="18"/>
                <w:szCs w:val="18"/>
              </w:rPr>
              <w:t xml:space="preserve">saskaņā ar indikatīvo aprēķinu, kas ieļauts </w:t>
            </w:r>
            <w:r w:rsidRPr="00C209C3">
              <w:rPr>
                <w:rFonts w:ascii="Times New Roman" w:hAnsi="Times New Roman" w:cs="Times New Roman"/>
                <w:i/>
                <w:iCs/>
                <w:color w:val="000000" w:themeColor="text1"/>
                <w:sz w:val="18"/>
                <w:szCs w:val="18"/>
              </w:rPr>
              <w:t>ar Ministru kabineta 14.07.2022. sēdē izskatītajā un apstiprinātajā informatīvajā ziņojumā “Informatīvais ziņojums par Latvijas Atveseļošanas un noturības mehānisma plāna grozījumiem”, kā arī palielinot 2.kārtas finansējumu par 1.kārtas atlikumu (39 930 euro).</w:t>
            </w:r>
            <w:r w:rsidRPr="00C209C3">
              <w:rPr>
                <w:rFonts w:ascii="Times New Roman" w:eastAsia="Times New Roman" w:hAnsi="Times New Roman" w:cs="Times New Roman"/>
                <w:color w:val="1F3864" w:themeColor="accent5" w:themeShade="80"/>
                <w:sz w:val="18"/>
                <w:szCs w:val="18"/>
                <w:lang w:eastAsia="lv-LV"/>
              </w:rPr>
              <w:t xml:space="preserve"> </w:t>
            </w:r>
          </w:p>
          <w:p w14:paraId="777D385D" w14:textId="77777777" w:rsidR="00F067AE" w:rsidRPr="00C209C3" w:rsidRDefault="00F067AE" w:rsidP="00F067AE">
            <w:pPr>
              <w:jc w:val="both"/>
              <w:rPr>
                <w:rFonts w:ascii="Times New Roman" w:hAnsi="Times New Roman" w:cs="Times New Roman"/>
                <w:i/>
                <w:iCs/>
                <w:color w:val="000000" w:themeColor="text1"/>
                <w:sz w:val="18"/>
                <w:szCs w:val="18"/>
              </w:rPr>
            </w:pPr>
          </w:p>
          <w:p w14:paraId="19E84AC3"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xml:space="preserve">Tomēr minētais nesedz visu izmaksu sadārdzinājumu. Atbilstoši LM prognozei par būvniecības cenu pieaugumu (balstīta uz ECB un Latvijas bankas prognozēm par kopējo inflāciju un </w:t>
            </w:r>
            <w:proofErr w:type="spellStart"/>
            <w:r w:rsidRPr="00C209C3">
              <w:rPr>
                <w:rFonts w:ascii="Times New Roman" w:hAnsi="Times New Roman" w:cs="Times New Roman"/>
                <w:i/>
                <w:iCs/>
                <w:color w:val="000000" w:themeColor="text1"/>
                <w:sz w:val="18"/>
                <w:szCs w:val="18"/>
              </w:rPr>
              <w:t>Eurostat</w:t>
            </w:r>
            <w:proofErr w:type="spellEnd"/>
            <w:r w:rsidRPr="00C209C3">
              <w:rPr>
                <w:rFonts w:ascii="Times New Roman" w:hAnsi="Times New Roman" w:cs="Times New Roman"/>
                <w:i/>
                <w:iCs/>
                <w:color w:val="000000" w:themeColor="text1"/>
                <w:sz w:val="18"/>
                <w:szCs w:val="18"/>
              </w:rPr>
              <w:t xml:space="preserve"> informāciju par cenu indeksiem (skat. informāciju augstāk) periodā no 2021.gada aprīļa līdz 2024.gada beigām, kad investīcijas ietvaros ir plānots piesaistīt pakalpojuma sniedzējus būvniecības darbu veikšanai, jau ir fiksēts būvniecības cenu pieaugums līdz pat 39,3%. </w:t>
            </w:r>
          </w:p>
          <w:p w14:paraId="7F88E1CB"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xml:space="preserve">Papildus jāatzīmē, ka 2020.gadā, veicot sākotnējos izmaksu aprēķinus līdz 2023.gadam, tika ņemta vērā inflācija 5.2% apmērā pēc tā brīža Finanšu ministrijas piedāvātās makroekonomisko rādītāju prognozes 2022.-2025.gadam.  https://www.fm.gov.lv/lv/tautsaimniecibas-un-budzeta-izpildes-analize. Minētais inflācijas pieaugums tika noteikts nenozīmīgs un nosedz reālās izmaksas uz AF plāna apstiprināšanas brīdi 2021.gadā. </w:t>
            </w:r>
          </w:p>
          <w:p w14:paraId="414B2979"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Vienlaikus izmaksu pieaugums vienas ģimeniskai videi pietuvināta aprūpes pakalpojuma ēkas izveidei veidojas arī tāpēc, ka sākotnējos aprēķinos par 1 ēkas izveides izmaksām, kas tika veikti AF plāna izstrādes laikā 2021. gada aprīlī,  izveidotās ēkas kopējā platība plānota indikatīvi 420 m2 , kas tika vērtēta kā piemērota mērķa grupas prasībām un  atbilstoša būvniecības jomas nosacījumiem. Tipveida būvprojekta izstrādes laikā tika secināts, ka ņemot vērā jauno būvnormatīvu, kas stājās spēkā ar MK 19.10.2021. noteikumiem Nr. 693 “Būvju vispārīgo prasību būvnormatīvs LBN 200-21” un piemērojot to mērķa grupas specifiskajām vajadzībām (iespējami guloši klienti) un ievērojot vides pieejamības prasības, vienai ēkai ar 12 pakalpojumu vietām ir nepieciešama platība indikatīvi 650 m2 apjomā (</w:t>
            </w:r>
            <w:proofErr w:type="spellStart"/>
            <w:r w:rsidRPr="00C209C3">
              <w:rPr>
                <w:rFonts w:ascii="Times New Roman" w:hAnsi="Times New Roman" w:cs="Times New Roman"/>
                <w:i/>
                <w:iCs/>
                <w:color w:val="000000" w:themeColor="text1"/>
                <w:sz w:val="18"/>
                <w:szCs w:val="18"/>
              </w:rPr>
              <w:t>būvapjoma</w:t>
            </w:r>
            <w:proofErr w:type="spellEnd"/>
            <w:r w:rsidRPr="00C209C3">
              <w:rPr>
                <w:rFonts w:ascii="Times New Roman" w:hAnsi="Times New Roman" w:cs="Times New Roman"/>
                <w:i/>
                <w:iCs/>
                <w:color w:val="000000" w:themeColor="text1"/>
                <w:sz w:val="18"/>
                <w:szCs w:val="18"/>
              </w:rPr>
              <w:t xml:space="preserve"> pieaugums par 35%, kas izsauc arī proporcionālu izmaksu pieaugumu).</w:t>
            </w:r>
          </w:p>
          <w:p w14:paraId="7B82E331"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Visa iepriekš minētā ietekmē ir būtiski pieaugušas sākotnēji plānotās izmaksas būvniecības izmaksas, ko apliecina arī SIA “CMB Inženieru kompetences centrs” izstrādātā tāme, kas sastādīta 2022.gada tirgus cenās, pamatojoties uz tipveida būvprojektu, atbilstoši kura izmaksu aplēsēm vienas ēkas izmaksas, t.sk. nodrošinot aprīkojuma iegādi, varētu veidot 1 747 266 euro (bez PVN) (līdzšinēji 912 810 euro).</w:t>
            </w:r>
          </w:p>
          <w:p w14:paraId="347DC932" w14:textId="347CBC89"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xml:space="preserve">Jāmin, ka papildus būtu plānojamas būvuzraudzības, autoruzraudzības un būvprojekta piesaistes tehniskā projekta izmaksas, kā arī izmaksas teritorijas labiekārtošanai. Šīs izmaksas varētu veidot līdz 10% no projekta attiecināmajām izmaksām (pēc analoģijas ar ES fondu projektiem, balstoties uz FM vadlīnijām Nr.2.1. “Vadlīnijas attiecināmo un neattiecināmo izmaksu noteikšanai 2014.-2020.gada plānošanas periodā”, kur būvuzraudzības, autoruzraudzības un </w:t>
            </w:r>
            <w:r w:rsidRPr="00C209C3">
              <w:rPr>
                <w:rFonts w:ascii="Times New Roman" w:hAnsi="Times New Roman" w:cs="Times New Roman"/>
                <w:i/>
                <w:iCs/>
                <w:color w:val="000000" w:themeColor="text1"/>
                <w:sz w:val="18"/>
                <w:szCs w:val="18"/>
              </w:rPr>
              <w:lastRenderedPageBreak/>
              <w:t>būvprojekta piesaistes tehniskā projekta izmaksas ir noteiktas līdz 10% no katra būvdarbu līguma), kas nozīmē, ka pie šī aprēķina vienas ēkas izmaksas (bez PVN) varētu sasniegt līdz pat 1 921 993 euro.</w:t>
            </w:r>
          </w:p>
          <w:p w14:paraId="6C8EE5B2" w14:textId="77777777" w:rsidR="00F067AE" w:rsidRPr="00C209C3" w:rsidRDefault="00F067AE" w:rsidP="00F067AE">
            <w:pPr>
              <w:jc w:val="both"/>
              <w:rPr>
                <w:rFonts w:ascii="Times New Roman" w:hAnsi="Times New Roman" w:cs="Times New Roman"/>
                <w:i/>
                <w:iCs/>
                <w:color w:val="000000" w:themeColor="text1"/>
                <w:sz w:val="18"/>
                <w:szCs w:val="18"/>
              </w:rPr>
            </w:pPr>
          </w:p>
          <w:p w14:paraId="410EC5D1"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LM, lai rastu risinājumu izmaksu optimizēšanai:</w:t>
            </w:r>
          </w:p>
          <w:p w14:paraId="5D8735B8" w14:textId="771E76E9" w:rsidR="00125FD0" w:rsidRPr="00C209C3" w:rsidRDefault="00125FD0" w:rsidP="00125FD0">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apzinoties, ka iepriekš minētā tāme ar būvniecības izmaksu aprēķinu ir izstrādāta laika periodā, kad bija vērojams visaugstākais būvniecības izmaksu pieaugums, ir iniciējusi papildu  tipveida būvprojekta izmaksu tāmes sastādīšanu, balstoties uz 2023. gada būvniecības tirgus cenām un aprēķinot ekonomiskās klases materiālu un iekārtu izmaksas. Saskaņā ar provizorisku pieņēmumu, tipveida būvprojekta izbūve (650 m2 apjomā)  ar ekonomiskās klases materiāliem un pieļaujamās izmaiņas autoruzraudzības kārtībā varētu veidot vidēji 25-30% būvniecības izmaksu samazinājumu (t.i., attiecīgi būvniecības izmaksas bez PVN varētu veidot indikatīvi 1 273 204 euro);</w:t>
            </w:r>
          </w:p>
          <w:p w14:paraId="56F6AFA2" w14:textId="090A53C5"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xml:space="preserve">- sadarbībā ar FM vērtē iespējas nodrošināt pašvaldībām Valsts kases aizdevumus, tādējādi radot valsts budžeta </w:t>
            </w:r>
            <w:proofErr w:type="spellStart"/>
            <w:r w:rsidRPr="00C209C3">
              <w:rPr>
                <w:rFonts w:ascii="Times New Roman" w:hAnsi="Times New Roman" w:cs="Times New Roman"/>
                <w:i/>
                <w:iCs/>
                <w:color w:val="000000" w:themeColor="text1"/>
                <w:sz w:val="18"/>
                <w:szCs w:val="18"/>
              </w:rPr>
              <w:t>priekšfinansēšanas</w:t>
            </w:r>
            <w:proofErr w:type="spellEnd"/>
            <w:r w:rsidRPr="00C209C3">
              <w:rPr>
                <w:rFonts w:ascii="Times New Roman" w:hAnsi="Times New Roman" w:cs="Times New Roman"/>
                <w:i/>
                <w:iCs/>
                <w:color w:val="000000" w:themeColor="text1"/>
                <w:sz w:val="18"/>
                <w:szCs w:val="18"/>
              </w:rPr>
              <w:t xml:space="preserve"> iespējas ne tikai AF granta un PVN izmaksu segšanai, bet arī, lai nosegtu izmaksas projektu atbalstāmo darbību īstenošanai, ja projektu īstenošanai nepieciešamie ieguldījumi pārsniedz pieejamo AF finansējumu, bet tie ir tieši saistīti ar noteikto atskaites punktu sasniegšanu  (piemēram, būvuzraudzības, autoruzraudzības un būvprojekta piesaistes tehniskā projekta un teritorijas labiekārtošanas darbu izmaksas) līdz 10% no AF finansējuma(t.i., indikatīvi 127 320 euro vienas ēkas izbūvei);</w:t>
            </w:r>
          </w:p>
          <w:p w14:paraId="38A343C8"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ir pārskatījusi iepriekš noteiktos nosacījumus klientu izvietošanai vienā ēkā, ciktāl tas neietekmētu projekta ieceri par kvalitatīva, ģimeniskai videi pietuvināta pakalpojuma izveidei pensijas vecuma personām – t.i., ir paredzējusi, ka vienā pakalpojuma sniegšanas vietā (ēkā) izmitināmo personu skaitu varētu palielināt no 12 uz 16. Tas ļautu ne tikai ierobežota pieejamā finansējuma apstākļos nodrošināt sākotnēji plānotā mērķa sasniegšanu – jauna veida aprūpes pakalpojuma sniegšanu vismaz 852 pensijas vecuma personām – izbūvējot mazāku kopskaitu ēku (54 ēkas plānotās 71 ēkas vietā), bet arī daļas pakalpojumu saņēmēju izmitināšana divvietīgās istabiņās ļaus optimizēt arī pakalpojuma uzturēšanas izmaksas. Vienlaikus jāmin, ka 16 klienti vienā pakalpojuma sniegšanas vietā nepārsniedz prasībās sociālo pakalpojumu sniedzējiem  noteikto maksimālo pieļaujamo klientu skaitu grupu mājā personām ar garīga rakstura traucējumiem.</w:t>
            </w:r>
          </w:p>
          <w:p w14:paraId="6A6C15B6" w14:textId="77777777" w:rsidR="00F067AE" w:rsidRPr="00C209C3" w:rsidRDefault="00F067AE" w:rsidP="00F067AE">
            <w:pPr>
              <w:jc w:val="both"/>
              <w:rPr>
                <w:rFonts w:ascii="Times New Roman" w:hAnsi="Times New Roman" w:cs="Times New Roman"/>
                <w:i/>
                <w:iCs/>
                <w:color w:val="000000" w:themeColor="text1"/>
                <w:sz w:val="18"/>
                <w:szCs w:val="18"/>
              </w:rPr>
            </w:pPr>
          </w:p>
          <w:p w14:paraId="4F89E0F3"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Attiecīgi tas ļautu:</w:t>
            </w:r>
          </w:p>
          <w:p w14:paraId="7787B173"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xml:space="preserve">- sasniegt sākotnēji plānoto - nodrošināt vismaz 852 izveidoto jaunu ģimeniskai videi pietuvinātu aprūpes pakalpojumu sniegšanas vietu senioriem skaitu (16 pašvaldības x 3 ēkas x 16 pakalpojumu sniegšanas vietas ēkā + Rīgas </w:t>
            </w:r>
            <w:proofErr w:type="spellStart"/>
            <w:r w:rsidRPr="00C209C3">
              <w:rPr>
                <w:rFonts w:ascii="Times New Roman" w:hAnsi="Times New Roman" w:cs="Times New Roman"/>
                <w:i/>
                <w:iCs/>
                <w:color w:val="000000" w:themeColor="text1"/>
                <w:sz w:val="18"/>
                <w:szCs w:val="18"/>
              </w:rPr>
              <w:t>valstspilsētas</w:t>
            </w:r>
            <w:proofErr w:type="spellEnd"/>
            <w:r w:rsidRPr="00C209C3">
              <w:rPr>
                <w:rFonts w:ascii="Times New Roman" w:hAnsi="Times New Roman" w:cs="Times New Roman"/>
                <w:i/>
                <w:iCs/>
                <w:color w:val="000000" w:themeColor="text1"/>
                <w:sz w:val="18"/>
                <w:szCs w:val="18"/>
              </w:rPr>
              <w:t xml:space="preserve"> 6 ēkas un 96 pakalpojumu sniegšanas vietas). Tomēr pie šī ir jāmin, ka LM joprojām būtu svarīgi, ka tiktu atbalstītas 3.1.2.3.i. investīcijas 2.kārtas noteiktā mērķa rādītāja vērtības izmaiņas: noslēgto vienošanās ar pašvaldībām par jaunu ģimeniskai videi pietuvinātu ilgstošas aprūpes pakalpojumu sniegšanas vietu izveidošanu skaits (no 18 uz vismaz 17). Nosakot 122. atskaites punkta “Līgumu noslēgšana ar pašvaldībām par projektu īstenošanu” skaitlisko vērtību LM ir ņēmusi vērā, ka Rīgas </w:t>
            </w:r>
            <w:proofErr w:type="spellStart"/>
            <w:r w:rsidRPr="00C209C3">
              <w:rPr>
                <w:rFonts w:ascii="Times New Roman" w:hAnsi="Times New Roman" w:cs="Times New Roman"/>
                <w:i/>
                <w:iCs/>
                <w:color w:val="000000" w:themeColor="text1"/>
                <w:sz w:val="18"/>
                <w:szCs w:val="18"/>
              </w:rPr>
              <w:t>valstspilsētā</w:t>
            </w:r>
            <w:proofErr w:type="spellEnd"/>
            <w:r w:rsidRPr="00C209C3">
              <w:rPr>
                <w:rFonts w:ascii="Times New Roman" w:hAnsi="Times New Roman" w:cs="Times New Roman"/>
                <w:i/>
                <w:iCs/>
                <w:color w:val="000000" w:themeColor="text1"/>
                <w:sz w:val="18"/>
                <w:szCs w:val="18"/>
              </w:rPr>
              <w:t xml:space="preserve"> ir ievērojami lielāks mērķa grupas personu (cilvēku pensijas vecumā) skaits kā citās pašvaldībās (atbilstoši CSP datiem par iedzīvotāju skaitu dalījumā pēc vecuma grupām - 33,14 % no kopējā pensijās vecuma iedzīvotāju skaita (t.i., no kopumā Latvijā esošajām 417 180 pensijas vecuma personām 138 268 personas 2022.gadā dzīvoja Rīgas </w:t>
            </w:r>
            <w:proofErr w:type="spellStart"/>
            <w:r w:rsidRPr="00C209C3">
              <w:rPr>
                <w:rFonts w:ascii="Times New Roman" w:hAnsi="Times New Roman" w:cs="Times New Roman"/>
                <w:i/>
                <w:iCs/>
                <w:color w:val="000000" w:themeColor="text1"/>
                <w:sz w:val="18"/>
                <w:szCs w:val="18"/>
              </w:rPr>
              <w:t>valstspilsētā</w:t>
            </w:r>
            <w:proofErr w:type="spellEnd"/>
            <w:r w:rsidRPr="00C209C3">
              <w:rPr>
                <w:rFonts w:ascii="Times New Roman" w:hAnsi="Times New Roman" w:cs="Times New Roman"/>
                <w:i/>
                <w:iCs/>
                <w:color w:val="000000" w:themeColor="text1"/>
                <w:sz w:val="18"/>
                <w:szCs w:val="18"/>
              </w:rPr>
              <w:t xml:space="preserve">)), līdz ar to Rīgas </w:t>
            </w:r>
            <w:proofErr w:type="spellStart"/>
            <w:r w:rsidRPr="00C209C3">
              <w:rPr>
                <w:rFonts w:ascii="Times New Roman" w:hAnsi="Times New Roman" w:cs="Times New Roman"/>
                <w:i/>
                <w:iCs/>
                <w:color w:val="000000" w:themeColor="text1"/>
                <w:sz w:val="18"/>
                <w:szCs w:val="18"/>
              </w:rPr>
              <w:t>valstspilsētā</w:t>
            </w:r>
            <w:proofErr w:type="spellEnd"/>
            <w:r w:rsidRPr="00C209C3">
              <w:rPr>
                <w:rFonts w:ascii="Times New Roman" w:hAnsi="Times New Roman" w:cs="Times New Roman"/>
                <w:i/>
                <w:iCs/>
                <w:color w:val="000000" w:themeColor="text1"/>
                <w:sz w:val="18"/>
                <w:szCs w:val="18"/>
              </w:rPr>
              <w:t xml:space="preserve"> plānots AF atbalstu attiecināt divu ēku komplektu izveidei (kopumā 6 ēkas un 96 pakalpojumu sniegšanas vietas). Ja Rīgas </w:t>
            </w:r>
            <w:proofErr w:type="spellStart"/>
            <w:r w:rsidRPr="00C209C3">
              <w:rPr>
                <w:rFonts w:ascii="Times New Roman" w:hAnsi="Times New Roman" w:cs="Times New Roman"/>
                <w:i/>
                <w:iCs/>
                <w:color w:val="000000" w:themeColor="text1"/>
                <w:sz w:val="18"/>
                <w:szCs w:val="18"/>
              </w:rPr>
              <w:t>valstspilsēta</w:t>
            </w:r>
            <w:proofErr w:type="spellEnd"/>
            <w:r w:rsidRPr="00C209C3">
              <w:rPr>
                <w:rFonts w:ascii="Times New Roman" w:hAnsi="Times New Roman" w:cs="Times New Roman"/>
                <w:i/>
                <w:iCs/>
                <w:color w:val="000000" w:themeColor="text1"/>
                <w:sz w:val="18"/>
                <w:szCs w:val="18"/>
              </w:rPr>
              <w:t xml:space="preserve"> savā projektā paredzēs tikai viena ēku komplekta izbūvi, tiks dota iespēja atlikušo ēku komplektu izbūvēt kādai citai pašvaldībai, tādējādi nodrošinot jaunu ģimeniskai videi pietuvinātu aprūpes pakalpojumu sniegšanas vietu senioriem izveidi kopumā 18 pašvaldībās;</w:t>
            </w:r>
          </w:p>
          <w:p w14:paraId="2BAF8D8D" w14:textId="102713F5"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iekļauties pieejamā finansējuma ietvaros: 68 753 017 euro (iepriekš 3.1.2.3.i. investīcijas 2.kārtas plānotais finansējums 64 809 580 euro + 39 930 euro (3.1.2.3.i. investīcijas 1.kārtas atlikums) + papildu pārdalāmos finansējums 3 903 507 euro apmērā)/ 1 273 204 euro (indikatīvās izmaksas vienas ēkas izbūvei bez PVN pēc pārrēķina ar ekonomiskās klases materiāliem un pieļaujamās izmaiņas autoruzraudzības kārtībā) = 54 ēkas.</w:t>
            </w:r>
          </w:p>
          <w:p w14:paraId="08D62EF8" w14:textId="77777777" w:rsidR="00F067AE" w:rsidRPr="00C209C3" w:rsidRDefault="00F067AE" w:rsidP="00F067AE">
            <w:pPr>
              <w:jc w:val="both"/>
              <w:rPr>
                <w:rFonts w:ascii="Times New Roman" w:hAnsi="Times New Roman" w:cs="Times New Roman"/>
                <w:i/>
                <w:iCs/>
                <w:color w:val="000000" w:themeColor="text1"/>
                <w:sz w:val="18"/>
                <w:szCs w:val="18"/>
              </w:rPr>
            </w:pPr>
          </w:p>
          <w:p w14:paraId="1BD4A448"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Vienlaikus komponentes aprakstā:</w:t>
            </w:r>
          </w:p>
          <w:p w14:paraId="47AF1CDF"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xml:space="preserve">- vārdi “Labklājības ministriju” aizstāti ar vārdiem “Centrālo finanšu un līgumu aģentūru”, nepārprotamībai norādot, ka </w:t>
            </w:r>
            <w:proofErr w:type="spellStart"/>
            <w:r w:rsidRPr="00C209C3">
              <w:rPr>
                <w:rFonts w:ascii="Times New Roman" w:hAnsi="Times New Roman" w:cs="Times New Roman"/>
                <w:i/>
                <w:iCs/>
                <w:color w:val="000000" w:themeColor="text1"/>
                <w:sz w:val="18"/>
                <w:szCs w:val="18"/>
              </w:rPr>
              <w:t>līgumslēdzējiestāde</w:t>
            </w:r>
            <w:proofErr w:type="spellEnd"/>
            <w:r w:rsidRPr="00C209C3">
              <w:rPr>
                <w:rFonts w:ascii="Times New Roman" w:hAnsi="Times New Roman" w:cs="Times New Roman"/>
                <w:i/>
                <w:iCs/>
                <w:color w:val="000000" w:themeColor="text1"/>
                <w:sz w:val="18"/>
                <w:szCs w:val="18"/>
              </w:rPr>
              <w:t xml:space="preserve"> 3.1.2.3.i. investīcijas 2.kārtas ietvaros par pašvaldību projektu īstenošanu būs CFLA;</w:t>
            </w:r>
          </w:p>
          <w:p w14:paraId="23F37220"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vārds “seniori” aizstāts ar “pensijas vecuma personas”;</w:t>
            </w:r>
          </w:p>
          <w:p w14:paraId="4D6E0AAB"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 xml:space="preserve">- pārskatīts maksimālais cilvēku skaits vienā ēkā. </w:t>
            </w:r>
          </w:p>
          <w:p w14:paraId="119C222F" w14:textId="77777777" w:rsidR="00F067AE" w:rsidRPr="00C209C3" w:rsidRDefault="00F067AE" w:rsidP="00F067AE">
            <w:pPr>
              <w:jc w:val="both"/>
              <w:rPr>
                <w:rFonts w:ascii="Times New Roman" w:hAnsi="Times New Roman" w:cs="Times New Roman"/>
                <w:i/>
                <w:iCs/>
                <w:color w:val="000000" w:themeColor="text1"/>
                <w:sz w:val="18"/>
                <w:szCs w:val="18"/>
              </w:rPr>
            </w:pPr>
          </w:p>
          <w:p w14:paraId="2DD8134E" w14:textId="77777777" w:rsidR="00F067AE" w:rsidRPr="00C209C3" w:rsidRDefault="00F067AE" w:rsidP="00F067AE">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Ierosinātajām izmaiņām nav ietekmes uz “Nenodarīt būtisku kaitējumu” pašnovērtējumu, tā prasības paliek nemainīgas sākotnēji veiktajam investīciju atbilstības novērtējumam - vides nosacījumu ievērošanas prasību ietveršana iepirkumu dokumentos un nacionālā būvniecības regulējuma ievērošana.</w:t>
            </w:r>
          </w:p>
          <w:p w14:paraId="083BB3F8" w14:textId="556973F2" w:rsidR="00F067AE" w:rsidRPr="00C209C3" w:rsidRDefault="00F067AE" w:rsidP="00F067AE">
            <w:pPr>
              <w:jc w:val="both"/>
              <w:rPr>
                <w:rFonts w:ascii="Times New Roman" w:hAnsi="Times New Roman" w:cs="Times New Roman"/>
                <w:i/>
                <w:iCs/>
                <w:color w:val="000000" w:themeColor="text1"/>
                <w:sz w:val="18"/>
                <w:szCs w:val="18"/>
                <w:lang w:val="lv-LV"/>
              </w:rPr>
            </w:pPr>
            <w:r w:rsidRPr="00C209C3">
              <w:rPr>
                <w:rFonts w:ascii="Times New Roman" w:hAnsi="Times New Roman" w:cs="Times New Roman"/>
                <w:i/>
                <w:iCs/>
                <w:color w:val="000000" w:themeColor="text1"/>
                <w:sz w:val="18"/>
                <w:szCs w:val="18"/>
              </w:rPr>
              <w:t>Tā pat ierosinātās izmaiņas neietekmē jau AF plānā noteikto investīcijas ieguldījumu zaļā un digitālā mērķa sasniegšanai. Investīcija veicinās sabiedrībā balstītu sociālo pakalpojumu attīstību pašvaldībās pensijas vecuma personām.</w:t>
            </w:r>
          </w:p>
        </w:tc>
      </w:tr>
      <w:tr w:rsidR="00F067AE" w:rsidRPr="00C209C3" w14:paraId="532BD639" w14:textId="77777777" w:rsidTr="00864685">
        <w:trPr>
          <w:trHeight w:val="228"/>
        </w:trPr>
        <w:tc>
          <w:tcPr>
            <w:tcW w:w="3402" w:type="dxa"/>
            <w:gridSpan w:val="4"/>
            <w:shd w:val="clear" w:color="auto" w:fill="00B0F0"/>
          </w:tcPr>
          <w:p w14:paraId="7CFD0536" w14:textId="5FA5DA00"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11BDEF44" w14:textId="78A91B32"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3E90C6EA" w14:textId="0A854E45" w:rsidR="00F067AE" w:rsidRPr="00C209C3" w:rsidRDefault="00F067AE" w:rsidP="00F067AE">
            <w:pPr>
              <w:jc w:val="center"/>
              <w:rPr>
                <w:rFonts w:ascii="Times New Roman" w:hAnsi="Times New Roman" w:cs="Times New Roman"/>
                <w:b/>
                <w:bCs/>
                <w:sz w:val="18"/>
                <w:szCs w:val="18"/>
              </w:rPr>
            </w:pPr>
            <w:r w:rsidRPr="00C209C3">
              <w:rPr>
                <w:rFonts w:ascii="Times New Roman" w:hAnsi="Times New Roman" w:cs="Times New Roman"/>
                <w:b/>
                <w:bCs/>
                <w:color w:val="FFFFFF" w:themeColor="background1"/>
                <w:sz w:val="18"/>
                <w:szCs w:val="18"/>
              </w:rPr>
              <w:t>Grozītā versija</w:t>
            </w:r>
          </w:p>
        </w:tc>
      </w:tr>
      <w:tr w:rsidR="00F067AE" w:rsidRPr="00C209C3" w14:paraId="55C684AE" w14:textId="77777777" w:rsidTr="00864685">
        <w:trPr>
          <w:trHeight w:val="228"/>
        </w:trPr>
        <w:tc>
          <w:tcPr>
            <w:tcW w:w="3402" w:type="dxa"/>
            <w:gridSpan w:val="4"/>
          </w:tcPr>
          <w:p w14:paraId="767F6D45" w14:textId="738CD4E2"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Komponentes un/vai pasākuma apraksts</w:t>
            </w:r>
          </w:p>
        </w:tc>
        <w:tc>
          <w:tcPr>
            <w:tcW w:w="3020" w:type="dxa"/>
            <w:gridSpan w:val="8"/>
          </w:tcPr>
          <w:p w14:paraId="4E8597F2" w14:textId="77777777" w:rsidR="00F067AE" w:rsidRPr="00C209C3" w:rsidRDefault="00F067AE" w:rsidP="00F067AE">
            <w:pPr>
              <w:jc w:val="both"/>
              <w:rPr>
                <w:rFonts w:ascii="Times New Roman" w:hAnsi="Times New Roman" w:cs="Times New Roman"/>
                <w:b/>
                <w:bCs/>
                <w:color w:val="000000" w:themeColor="text1"/>
                <w:sz w:val="18"/>
                <w:szCs w:val="18"/>
                <w:u w:val="single"/>
                <w:lang w:val="lv-LV" w:bidi="lv-LV"/>
              </w:rPr>
            </w:pPr>
            <w:r w:rsidRPr="00C209C3">
              <w:rPr>
                <w:rFonts w:ascii="Times New Roman" w:hAnsi="Times New Roman" w:cs="Times New Roman"/>
                <w:b/>
                <w:bCs/>
                <w:color w:val="000000" w:themeColor="text1"/>
                <w:sz w:val="18"/>
                <w:szCs w:val="18"/>
                <w:u w:val="single"/>
                <w:lang w:val="lv-LV" w:bidi="lv-LV"/>
              </w:rPr>
              <w:t>C. KOMPONENTS NR. 3 NEVIENLĪDZĪBAS MAZINĀŠANA</w:t>
            </w:r>
          </w:p>
          <w:p w14:paraId="7622EE8F" w14:textId="77777777" w:rsidR="00F067AE" w:rsidRPr="00C209C3" w:rsidRDefault="00F067AE" w:rsidP="00F067AE">
            <w:pPr>
              <w:jc w:val="both"/>
              <w:rPr>
                <w:rFonts w:ascii="Times New Roman" w:hAnsi="Times New Roman" w:cs="Times New Roman"/>
                <w:color w:val="000000" w:themeColor="text1"/>
                <w:sz w:val="18"/>
                <w:szCs w:val="18"/>
                <w:u w:val="single"/>
                <w:lang w:bidi="lv-LV"/>
              </w:rPr>
            </w:pPr>
          </w:p>
          <w:p w14:paraId="3526E760" w14:textId="77777777"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u w:val="single"/>
                <w:lang w:bidi="lv-LV"/>
              </w:rPr>
              <w:t>Investīcija 3.1.2.3.i. Ilgstošas sociālās aprūpes pakalpojuma noturība un nepārtrauktība</w:t>
            </w:r>
          </w:p>
          <w:p w14:paraId="3087186E" w14:textId="77777777"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Šā investīciju pasākuma vispārīgais mērķis ir nodrošināt pāreju no institucionālas ilgtermiņa aprūpes sniegšanas uz kopienā balstītas aprūpes </w:t>
            </w:r>
            <w:r w:rsidRPr="00C209C3">
              <w:rPr>
                <w:rFonts w:ascii="Times New Roman" w:hAnsi="Times New Roman" w:cs="Times New Roman"/>
                <w:color w:val="000000" w:themeColor="text1"/>
                <w:sz w:val="18"/>
                <w:szCs w:val="18"/>
                <w:lang w:bidi="lv-LV"/>
              </w:rPr>
              <w:lastRenderedPageBreak/>
              <w:t>modeli. Pasākums ietver standarta būvniecības projekta izstrādi jaunām ilgtermiņa aprūpes iestādēm, līgumu noslēgšanu starp Labklājības ministriju un 18 pašvaldībām par jaunu vietu izveidi ilgtermiņa aprūpes pakalpojumu sniegšanai, kas pietuvināti ģimeniskai</w:t>
            </w:r>
            <w:r w:rsidRPr="00C209C3">
              <w:rPr>
                <w:rFonts w:ascii="Times New Roman" w:hAnsi="Times New Roman" w:cs="Times New Roman"/>
                <w:color w:val="000000" w:themeColor="text1"/>
                <w:sz w:val="18"/>
                <w:szCs w:val="18"/>
                <w:lang w:bidi="lv-LV"/>
              </w:rPr>
              <w:tab/>
              <w:t>videi, un jaunu ilgtermiņa aprūpes telpu izbūvi 852 senioriem 71 ēkā. Šo ēku būvniecībā nodrošina, ka katrā ēkā ir ne vairāk par 12 cilvēkiem un katra ēka tiek aprīkota ar ierīcēm, iekārtām un mēbelēm. Jaunais ilgtermiņa aprūpes modelis nodrošina pāreju no institucionālās aprūpes uz ģimenes tipa aprūpi personām pensijas vecumā. Šīs investīcijas īstenošanu pabeidz līdz 2024. gada 31. decembrim.</w:t>
            </w:r>
          </w:p>
          <w:p w14:paraId="49C10389" w14:textId="77777777"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w:t>
            </w:r>
          </w:p>
          <w:p w14:paraId="0CB174DE" w14:textId="77777777" w:rsidR="00F067AE" w:rsidRPr="00C209C3" w:rsidRDefault="00F067AE" w:rsidP="00F067AE">
            <w:pPr>
              <w:jc w:val="both"/>
              <w:rPr>
                <w:rFonts w:ascii="Times New Roman" w:hAnsi="Times New Roman" w:cs="Times New Roman"/>
                <w:color w:val="000000" w:themeColor="text1"/>
                <w:sz w:val="18"/>
                <w:szCs w:val="18"/>
                <w:lang w:val="lv-LV" w:bidi="lv-LV"/>
              </w:rPr>
            </w:pPr>
            <w:r w:rsidRPr="00C209C3">
              <w:rPr>
                <w:rFonts w:ascii="Times New Roman" w:hAnsi="Times New Roman" w:cs="Times New Roman"/>
                <w:color w:val="000000" w:themeColor="text1"/>
                <w:sz w:val="18"/>
                <w:szCs w:val="18"/>
                <w:lang w:bidi="en-US"/>
              </w:rPr>
              <w:t xml:space="preserve">1.4. </w:t>
            </w:r>
            <w:r w:rsidRPr="00C209C3">
              <w:rPr>
                <w:rFonts w:ascii="Times New Roman" w:hAnsi="Times New Roman" w:cs="Times New Roman"/>
                <w:color w:val="000000" w:themeColor="text1"/>
                <w:sz w:val="18"/>
                <w:szCs w:val="18"/>
                <w:lang w:val="lv-LV" w:bidi="lv-LV"/>
              </w:rPr>
              <w:t>Ceturtā daļa (</w:t>
            </w:r>
            <w:proofErr w:type="spellStart"/>
            <w:r w:rsidRPr="00C209C3">
              <w:rPr>
                <w:rFonts w:ascii="Times New Roman" w:hAnsi="Times New Roman" w:cs="Times New Roman"/>
                <w:color w:val="000000" w:themeColor="text1"/>
                <w:sz w:val="18"/>
                <w:szCs w:val="18"/>
                <w:lang w:val="lv-LV" w:bidi="lv-LV"/>
              </w:rPr>
              <w:t>neatmaksajamais</w:t>
            </w:r>
            <w:proofErr w:type="spellEnd"/>
            <w:r w:rsidRPr="00C209C3">
              <w:rPr>
                <w:rFonts w:ascii="Times New Roman" w:hAnsi="Times New Roman" w:cs="Times New Roman"/>
                <w:color w:val="000000" w:themeColor="text1"/>
                <w:sz w:val="18"/>
                <w:szCs w:val="18"/>
                <w:lang w:val="lv-LV" w:bidi="lv-LV"/>
              </w:rPr>
              <w:t xml:space="preserve"> atbalsts):</w:t>
            </w:r>
          </w:p>
          <w:p w14:paraId="118FE0C3" w14:textId="0EDD10D0"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lang w:bidi="lv-LV"/>
              </w:rPr>
              <w:t>Kolonna “Nosaukums”: “</w:t>
            </w:r>
            <w:r w:rsidRPr="00C209C3">
              <w:rPr>
                <w:rFonts w:ascii="Times New Roman" w:hAnsi="Times New Roman" w:cs="Times New Roman"/>
                <w:color w:val="000000" w:themeColor="text1"/>
                <w:sz w:val="18"/>
                <w:szCs w:val="18"/>
                <w:lang w:val="lv-LV" w:bidi="lv-LV"/>
              </w:rPr>
              <w:t>Jaunu vietu nodrošināšana 852 senioriem tādu ilgtermiņa aprūpes pakalpojumu saņemšanai, kas pietuvināti ģimeniskai videi</w:t>
            </w:r>
            <w:r w:rsidRPr="00C209C3">
              <w:rPr>
                <w:rFonts w:ascii="Times New Roman" w:hAnsi="Times New Roman" w:cs="Times New Roman"/>
                <w:color w:val="000000" w:themeColor="text1"/>
                <w:sz w:val="18"/>
                <w:szCs w:val="18"/>
                <w:lang w:bidi="lv-LV"/>
              </w:rPr>
              <w:t>”</w:t>
            </w:r>
          </w:p>
        </w:tc>
        <w:tc>
          <w:tcPr>
            <w:tcW w:w="2594" w:type="dxa"/>
            <w:gridSpan w:val="3"/>
          </w:tcPr>
          <w:p w14:paraId="51DABCD3" w14:textId="77777777" w:rsidR="00F067AE" w:rsidRPr="00C209C3" w:rsidRDefault="00F067AE" w:rsidP="00F067AE">
            <w:pPr>
              <w:jc w:val="both"/>
              <w:rPr>
                <w:rFonts w:ascii="Times New Roman" w:hAnsi="Times New Roman" w:cs="Times New Roman"/>
                <w:b/>
                <w:bCs/>
                <w:color w:val="000000" w:themeColor="text1"/>
                <w:sz w:val="18"/>
                <w:szCs w:val="18"/>
                <w:u w:val="single"/>
                <w:lang w:val="lv-LV" w:bidi="lv-LV"/>
              </w:rPr>
            </w:pPr>
            <w:r w:rsidRPr="00C209C3">
              <w:rPr>
                <w:rFonts w:ascii="Times New Roman" w:hAnsi="Times New Roman" w:cs="Times New Roman"/>
                <w:b/>
                <w:bCs/>
                <w:color w:val="000000" w:themeColor="text1"/>
                <w:sz w:val="18"/>
                <w:szCs w:val="18"/>
                <w:u w:val="single"/>
                <w:lang w:val="lv-LV" w:bidi="lv-LV"/>
              </w:rPr>
              <w:lastRenderedPageBreak/>
              <w:t>C. KOMPONENTS NR. 3 NEVIENLĪDZĪBAS MAZINĀŠANA</w:t>
            </w:r>
          </w:p>
          <w:p w14:paraId="25310567" w14:textId="77777777" w:rsidR="00F067AE" w:rsidRPr="00C209C3" w:rsidRDefault="00F067AE" w:rsidP="00F067AE">
            <w:pPr>
              <w:jc w:val="both"/>
              <w:rPr>
                <w:rFonts w:ascii="Times New Roman" w:hAnsi="Times New Roman" w:cs="Times New Roman"/>
                <w:color w:val="000000" w:themeColor="text1"/>
                <w:sz w:val="18"/>
                <w:szCs w:val="18"/>
                <w:u w:val="single"/>
                <w:lang w:bidi="lv-LV"/>
              </w:rPr>
            </w:pPr>
          </w:p>
          <w:p w14:paraId="3E9EF913" w14:textId="3F4A6C7E"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u w:val="single"/>
                <w:lang w:bidi="lv-LV"/>
              </w:rPr>
              <w:t>Investīcija 3.1.2.3.i. Ilgstošas sociālās aprūpes pakalpojuma noturība un nepārtrauktība</w:t>
            </w:r>
          </w:p>
          <w:p w14:paraId="73C62F15" w14:textId="2F0543C2"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Šā investīciju pasākuma vispārīgais mērķis ir nodrošināt pāreju no institucionālas ilgtermiņa aprūpes sniegšanas uz </w:t>
            </w:r>
            <w:r w:rsidRPr="00C209C3">
              <w:rPr>
                <w:rFonts w:ascii="Times New Roman" w:hAnsi="Times New Roman" w:cs="Times New Roman"/>
                <w:color w:val="000000" w:themeColor="text1"/>
                <w:sz w:val="18"/>
                <w:szCs w:val="18"/>
                <w:lang w:bidi="lv-LV"/>
              </w:rPr>
              <w:lastRenderedPageBreak/>
              <w:t xml:space="preserve">kopienā balstītas aprūpes modeli. Pasākums ietver standarta būvniecības projekta izstrādi jaunām ilgtermiņa aprūpes iestādēm, līgumu noslēgšanu starp </w:t>
            </w:r>
            <w:r w:rsidRPr="00C209C3">
              <w:rPr>
                <w:rFonts w:ascii="Times New Roman" w:hAnsi="Times New Roman" w:cs="Times New Roman"/>
                <w:b/>
                <w:bCs/>
                <w:color w:val="000000" w:themeColor="text1"/>
                <w:sz w:val="18"/>
                <w:szCs w:val="18"/>
                <w:lang w:bidi="lv-LV"/>
              </w:rPr>
              <w:t xml:space="preserve">Centrālo finanšu un līgumu aģentūru </w:t>
            </w:r>
            <w:r w:rsidRPr="00C209C3">
              <w:rPr>
                <w:rFonts w:ascii="Times New Roman" w:hAnsi="Times New Roman" w:cs="Times New Roman"/>
                <w:color w:val="000000" w:themeColor="text1"/>
                <w:sz w:val="18"/>
                <w:szCs w:val="18"/>
                <w:lang w:bidi="lv-LV"/>
              </w:rPr>
              <w:t xml:space="preserve">un </w:t>
            </w:r>
            <w:r w:rsidRPr="00C209C3">
              <w:rPr>
                <w:rFonts w:ascii="Times New Roman" w:hAnsi="Times New Roman" w:cs="Times New Roman"/>
                <w:b/>
                <w:bCs/>
                <w:color w:val="000000" w:themeColor="text1"/>
                <w:sz w:val="18"/>
                <w:szCs w:val="18"/>
                <w:lang w:bidi="lv-LV"/>
              </w:rPr>
              <w:t>vismaz 17</w:t>
            </w:r>
            <w:r w:rsidRPr="00C209C3">
              <w:rPr>
                <w:rFonts w:ascii="Times New Roman" w:hAnsi="Times New Roman" w:cs="Times New Roman"/>
                <w:color w:val="000000" w:themeColor="text1"/>
                <w:sz w:val="18"/>
                <w:szCs w:val="18"/>
                <w:lang w:bidi="lv-LV"/>
              </w:rPr>
              <w:t xml:space="preserve"> </w:t>
            </w:r>
            <w:r w:rsidRPr="00C209C3">
              <w:rPr>
                <w:rFonts w:ascii="Times New Roman" w:hAnsi="Times New Roman" w:cs="Times New Roman"/>
                <w:b/>
                <w:bCs/>
                <w:color w:val="000000" w:themeColor="text1"/>
                <w:sz w:val="18"/>
                <w:szCs w:val="18"/>
                <w:lang w:bidi="lv-LV"/>
              </w:rPr>
              <w:t>pašvaldībām</w:t>
            </w:r>
            <w:r w:rsidRPr="00C209C3">
              <w:rPr>
                <w:rFonts w:ascii="Times New Roman" w:hAnsi="Times New Roman" w:cs="Times New Roman"/>
                <w:color w:val="000000" w:themeColor="text1"/>
                <w:sz w:val="18"/>
                <w:szCs w:val="18"/>
                <w:lang w:bidi="lv-LV"/>
              </w:rPr>
              <w:t xml:space="preserve"> par jaunu vietu izveidi ilgtermiņa aprūpes pakalpojumu sniegšanai, kas pietuvināti ģimeniskai</w:t>
            </w:r>
            <w:r w:rsidRPr="00C209C3">
              <w:rPr>
                <w:rFonts w:ascii="Times New Roman" w:hAnsi="Times New Roman" w:cs="Times New Roman"/>
                <w:color w:val="000000" w:themeColor="text1"/>
                <w:sz w:val="18"/>
                <w:szCs w:val="18"/>
                <w:lang w:bidi="lv-LV"/>
              </w:rPr>
              <w:tab/>
              <w:t xml:space="preserve">videi, un jaunu ilgtermiņa aprūpes telpu izbūvi </w:t>
            </w:r>
            <w:r w:rsidRPr="00C209C3">
              <w:rPr>
                <w:rFonts w:ascii="Times New Roman" w:hAnsi="Times New Roman" w:cs="Times New Roman"/>
                <w:b/>
                <w:bCs/>
                <w:color w:val="000000" w:themeColor="text1"/>
                <w:sz w:val="18"/>
                <w:szCs w:val="18"/>
                <w:lang w:bidi="lv-LV"/>
              </w:rPr>
              <w:t>vismaz 852 pensijas vecuma personām 54 ēkās</w:t>
            </w:r>
            <w:r w:rsidRPr="00C209C3">
              <w:rPr>
                <w:rFonts w:ascii="Times New Roman" w:hAnsi="Times New Roman" w:cs="Times New Roman"/>
                <w:color w:val="000000" w:themeColor="text1"/>
                <w:sz w:val="18"/>
                <w:szCs w:val="18"/>
                <w:lang w:bidi="lv-LV"/>
              </w:rPr>
              <w:t xml:space="preserve">. Šo ēku būvniecībā nodrošina, ka katrā ēkā ir ne vairāk par </w:t>
            </w:r>
            <w:r w:rsidRPr="00C209C3">
              <w:rPr>
                <w:rFonts w:ascii="Times New Roman" w:hAnsi="Times New Roman" w:cs="Times New Roman"/>
                <w:b/>
                <w:color w:val="000000" w:themeColor="text1"/>
                <w:sz w:val="18"/>
                <w:szCs w:val="18"/>
                <w:lang w:bidi="lv-LV"/>
              </w:rPr>
              <w:t>16</w:t>
            </w:r>
            <w:r w:rsidRPr="00C209C3">
              <w:rPr>
                <w:rFonts w:ascii="Times New Roman" w:hAnsi="Times New Roman" w:cs="Times New Roman"/>
                <w:color w:val="000000" w:themeColor="text1"/>
                <w:sz w:val="18"/>
                <w:szCs w:val="18"/>
                <w:lang w:bidi="lv-LV"/>
              </w:rPr>
              <w:t xml:space="preserve"> cilvēkiem un katra ēka tiek aprīkota ar ierīcēm, iekārtām un mēbelēm. Jaunais ilgtermiņa aprūpes modelis nodrošina pāreju no institucionālās aprūpes uz ģimenes tipa aprūpi personām pensijas vecumā. Šīs investīcijas īstenošanu pabeidz līdz </w:t>
            </w:r>
            <w:r w:rsidRPr="00C209C3">
              <w:rPr>
                <w:rFonts w:ascii="Times New Roman" w:hAnsi="Times New Roman" w:cs="Times New Roman"/>
                <w:b/>
                <w:bCs/>
                <w:color w:val="000000" w:themeColor="text1"/>
                <w:sz w:val="18"/>
                <w:szCs w:val="18"/>
                <w:lang w:bidi="lv-LV"/>
              </w:rPr>
              <w:t>2026.gada 30.jūnijam</w:t>
            </w:r>
            <w:r w:rsidRPr="00C209C3">
              <w:rPr>
                <w:rFonts w:ascii="Times New Roman" w:hAnsi="Times New Roman" w:cs="Times New Roman"/>
                <w:color w:val="000000" w:themeColor="text1"/>
                <w:sz w:val="18"/>
                <w:szCs w:val="18"/>
                <w:lang w:bidi="lv-LV"/>
              </w:rPr>
              <w:t>.</w:t>
            </w:r>
          </w:p>
          <w:p w14:paraId="15092906" w14:textId="77777777"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p w14:paraId="1B779057" w14:textId="77777777" w:rsidR="00F067AE" w:rsidRPr="00C209C3" w:rsidRDefault="00F067AE" w:rsidP="00F067AE">
            <w:pPr>
              <w:jc w:val="both"/>
              <w:rPr>
                <w:rFonts w:ascii="Times New Roman" w:hAnsi="Times New Roman" w:cs="Times New Roman"/>
                <w:color w:val="000000" w:themeColor="text1"/>
                <w:sz w:val="18"/>
                <w:szCs w:val="18"/>
                <w:lang w:val="lv-LV" w:bidi="lv-LV"/>
              </w:rPr>
            </w:pPr>
            <w:r w:rsidRPr="00C209C3">
              <w:rPr>
                <w:rFonts w:ascii="Times New Roman" w:hAnsi="Times New Roman" w:cs="Times New Roman"/>
                <w:color w:val="000000" w:themeColor="text1"/>
                <w:sz w:val="18"/>
                <w:szCs w:val="18"/>
                <w:lang w:bidi="en-US"/>
              </w:rPr>
              <w:t xml:space="preserve">1.4. </w:t>
            </w:r>
            <w:r w:rsidRPr="00C209C3">
              <w:rPr>
                <w:rFonts w:ascii="Times New Roman" w:hAnsi="Times New Roman" w:cs="Times New Roman"/>
                <w:color w:val="000000" w:themeColor="text1"/>
                <w:sz w:val="18"/>
                <w:szCs w:val="18"/>
                <w:lang w:val="lv-LV" w:bidi="lv-LV"/>
              </w:rPr>
              <w:t>Ceturtā daļa (</w:t>
            </w:r>
            <w:proofErr w:type="spellStart"/>
            <w:r w:rsidRPr="00C209C3">
              <w:rPr>
                <w:rFonts w:ascii="Times New Roman" w:hAnsi="Times New Roman" w:cs="Times New Roman"/>
                <w:color w:val="000000" w:themeColor="text1"/>
                <w:sz w:val="18"/>
                <w:szCs w:val="18"/>
                <w:lang w:val="lv-LV" w:bidi="lv-LV"/>
              </w:rPr>
              <w:t>neatmaksajamais</w:t>
            </w:r>
            <w:proofErr w:type="spellEnd"/>
            <w:r w:rsidRPr="00C209C3">
              <w:rPr>
                <w:rFonts w:ascii="Times New Roman" w:hAnsi="Times New Roman" w:cs="Times New Roman"/>
                <w:color w:val="000000" w:themeColor="text1"/>
                <w:sz w:val="18"/>
                <w:szCs w:val="18"/>
                <w:lang w:val="lv-LV" w:bidi="lv-LV"/>
              </w:rPr>
              <w:t xml:space="preserve"> atbalsts):</w:t>
            </w:r>
          </w:p>
          <w:p w14:paraId="54E9262E" w14:textId="7C255568"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“Nosaukums”: “</w:t>
            </w:r>
            <w:r w:rsidRPr="00C209C3">
              <w:rPr>
                <w:rFonts w:ascii="Times New Roman" w:hAnsi="Times New Roman" w:cs="Times New Roman"/>
                <w:color w:val="000000" w:themeColor="text1"/>
                <w:sz w:val="18"/>
                <w:szCs w:val="18"/>
                <w:lang w:val="lv-LV" w:bidi="lv-LV"/>
              </w:rPr>
              <w:t xml:space="preserve">Jaunu vietu nodrošināšana </w:t>
            </w:r>
            <w:r w:rsidRPr="00C209C3">
              <w:rPr>
                <w:rFonts w:ascii="Times New Roman" w:hAnsi="Times New Roman" w:cs="Times New Roman"/>
                <w:b/>
                <w:bCs/>
                <w:color w:val="000000" w:themeColor="text1"/>
                <w:sz w:val="18"/>
                <w:szCs w:val="18"/>
                <w:lang w:val="lv-LV" w:bidi="lv-LV"/>
              </w:rPr>
              <w:t>vismaz 852</w:t>
            </w:r>
            <w:r w:rsidRPr="00C209C3">
              <w:rPr>
                <w:rFonts w:ascii="Times New Roman" w:hAnsi="Times New Roman" w:cs="Times New Roman"/>
                <w:color w:val="000000" w:themeColor="text1"/>
                <w:sz w:val="18"/>
                <w:szCs w:val="18"/>
                <w:lang w:val="lv-LV" w:bidi="lv-LV"/>
              </w:rPr>
              <w:t xml:space="preserve"> </w:t>
            </w:r>
            <w:r w:rsidRPr="00C209C3">
              <w:rPr>
                <w:rFonts w:ascii="Times New Roman" w:hAnsi="Times New Roman" w:cs="Times New Roman"/>
                <w:b/>
                <w:bCs/>
                <w:color w:val="000000" w:themeColor="text1"/>
                <w:sz w:val="18"/>
                <w:szCs w:val="18"/>
                <w:lang w:val="lv-LV" w:bidi="lv-LV"/>
              </w:rPr>
              <w:t xml:space="preserve">pensijas vecuma personām </w:t>
            </w:r>
            <w:r w:rsidRPr="00C209C3">
              <w:rPr>
                <w:rFonts w:ascii="Times New Roman" w:hAnsi="Times New Roman" w:cs="Times New Roman"/>
                <w:color w:val="000000" w:themeColor="text1"/>
                <w:sz w:val="18"/>
                <w:szCs w:val="18"/>
                <w:lang w:val="lv-LV" w:bidi="lv-LV"/>
              </w:rPr>
              <w:t>tādu ilgtermiņa aprūpes pakalpojumu saņemšanai, kas pietuvināti ģimeniskai videi</w:t>
            </w:r>
            <w:r w:rsidRPr="00C209C3">
              <w:rPr>
                <w:rFonts w:ascii="Times New Roman" w:hAnsi="Times New Roman" w:cs="Times New Roman"/>
                <w:color w:val="000000" w:themeColor="text1"/>
                <w:sz w:val="18"/>
                <w:szCs w:val="18"/>
                <w:lang w:bidi="lv-LV"/>
              </w:rPr>
              <w:t>”</w:t>
            </w:r>
          </w:p>
          <w:p w14:paraId="0F6AA4FB" w14:textId="77777777" w:rsidR="00F067AE" w:rsidRPr="00C209C3" w:rsidRDefault="00F067AE" w:rsidP="00F067AE">
            <w:pPr>
              <w:jc w:val="both"/>
              <w:rPr>
                <w:rFonts w:ascii="Times New Roman" w:hAnsi="Times New Roman" w:cs="Times New Roman"/>
                <w:color w:val="000000" w:themeColor="text1"/>
                <w:sz w:val="18"/>
                <w:szCs w:val="18"/>
              </w:rPr>
            </w:pPr>
          </w:p>
          <w:p w14:paraId="1F28E914" w14:textId="77777777" w:rsidR="00F067AE" w:rsidRPr="00C209C3" w:rsidRDefault="00F067AE" w:rsidP="00F067AE">
            <w:pPr>
              <w:jc w:val="both"/>
              <w:rPr>
                <w:rFonts w:ascii="Times New Roman" w:hAnsi="Times New Roman" w:cs="Times New Roman"/>
                <w:color w:val="000000" w:themeColor="text1"/>
                <w:sz w:val="18"/>
                <w:szCs w:val="18"/>
              </w:rPr>
            </w:pPr>
          </w:p>
          <w:p w14:paraId="57AE5382" w14:textId="77777777" w:rsidR="00F067AE" w:rsidRPr="00C209C3" w:rsidRDefault="00F067AE" w:rsidP="00F067AE">
            <w:pPr>
              <w:jc w:val="both"/>
              <w:rPr>
                <w:rFonts w:ascii="Times New Roman" w:hAnsi="Times New Roman" w:cs="Times New Roman"/>
                <w:b/>
                <w:bCs/>
                <w:sz w:val="18"/>
                <w:szCs w:val="18"/>
              </w:rPr>
            </w:pPr>
          </w:p>
        </w:tc>
      </w:tr>
      <w:tr w:rsidR="00F067AE" w:rsidRPr="00C209C3" w14:paraId="718686AA" w14:textId="77777777" w:rsidTr="00864685">
        <w:trPr>
          <w:trHeight w:val="228"/>
        </w:trPr>
        <w:tc>
          <w:tcPr>
            <w:tcW w:w="3402" w:type="dxa"/>
            <w:gridSpan w:val="4"/>
          </w:tcPr>
          <w:p w14:paraId="08E35072" w14:textId="77777777" w:rsidR="00F067AE" w:rsidRPr="00C209C3" w:rsidRDefault="00F067AE" w:rsidP="00F067AE">
            <w:pPr>
              <w:jc w:val="both"/>
              <w:rPr>
                <w:rFonts w:ascii="Times New Roman" w:hAnsi="Times New Roman" w:cs="Times New Roman"/>
                <w:b/>
                <w:bCs/>
                <w:i/>
                <w:iCs/>
                <w:color w:val="000000" w:themeColor="text1"/>
                <w:sz w:val="18"/>
                <w:szCs w:val="18"/>
              </w:rPr>
            </w:pPr>
          </w:p>
        </w:tc>
        <w:tc>
          <w:tcPr>
            <w:tcW w:w="3020" w:type="dxa"/>
            <w:gridSpan w:val="8"/>
          </w:tcPr>
          <w:p w14:paraId="2822D973"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rPr>
            </w:pPr>
            <w:r w:rsidRPr="00C209C3">
              <w:rPr>
                <w:color w:val="000000" w:themeColor="text1"/>
                <w:sz w:val="18"/>
                <w:szCs w:val="18"/>
              </w:rPr>
              <w:t xml:space="preserve">(Tabula Nr.4, sadaļa “Sociālie izaicinājumi”) </w:t>
            </w:r>
          </w:p>
          <w:p w14:paraId="5BFCDDBA"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rPr>
            </w:pPr>
            <w:r w:rsidRPr="00C209C3">
              <w:rPr>
                <w:color w:val="000000" w:themeColor="text1"/>
                <w:sz w:val="18"/>
                <w:szCs w:val="18"/>
              </w:rPr>
              <w:t>* noslēgtas vienošanās ar 18 pašvaldībām par jaunu ģimeniskai videi pietuvinātu ilgstošas aprūpes pakalpojumu sniegšanas vietu izveidošanu</w:t>
            </w:r>
          </w:p>
          <w:p w14:paraId="0ED31751"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val="lv" w:eastAsia="en-US"/>
              </w:rPr>
            </w:pPr>
            <w:r w:rsidRPr="00C209C3">
              <w:rPr>
                <w:color w:val="000000" w:themeColor="text1"/>
                <w:sz w:val="18"/>
                <w:szCs w:val="18"/>
              </w:rPr>
              <w:t xml:space="preserve">* izveidotas jaunas ģimeniskai videi pietuvinātas aprūpes pakalpojumu sniegšanas vietas senioriem – vismaz </w:t>
            </w:r>
            <w:r w:rsidRPr="00C209C3">
              <w:rPr>
                <w:color w:val="000000" w:themeColor="text1"/>
                <w:sz w:val="18"/>
                <w:szCs w:val="18"/>
                <w:lang w:val="lv" w:eastAsia="en-US"/>
              </w:rPr>
              <w:t xml:space="preserve">852 personām; </w:t>
            </w:r>
          </w:p>
          <w:p w14:paraId="533243BC"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eastAsia="en-US"/>
              </w:rPr>
            </w:pPr>
            <w:r w:rsidRPr="00C209C3">
              <w:rPr>
                <w:color w:val="000000" w:themeColor="text1"/>
                <w:sz w:val="18"/>
                <w:szCs w:val="18"/>
                <w:lang w:eastAsia="en-US"/>
              </w:rPr>
              <w:t xml:space="preserve">[..] </w:t>
            </w:r>
          </w:p>
          <w:p w14:paraId="4A5D5DCF" w14:textId="77777777" w:rsidR="00F067AE" w:rsidRPr="00C209C3" w:rsidRDefault="00F067AE" w:rsidP="00F067AE">
            <w:pPr>
              <w:pStyle w:val="xmsonormal"/>
              <w:spacing w:before="0" w:beforeAutospacing="0" w:after="0" w:afterAutospacing="0"/>
              <w:jc w:val="both"/>
              <w:rPr>
                <w:color w:val="000000" w:themeColor="text1"/>
                <w:sz w:val="18"/>
                <w:szCs w:val="18"/>
              </w:rPr>
            </w:pPr>
            <w:r w:rsidRPr="00C209C3">
              <w:rPr>
                <w:color w:val="000000" w:themeColor="text1"/>
                <w:sz w:val="18"/>
                <w:szCs w:val="18"/>
              </w:rPr>
              <w:t xml:space="preserve">(965) Jaunas, ģimeniskai videi pietuvinātas aprūpes pakalpojumu sniegšanas vietas pensijas vecuma personām 18 pašvaldībās. </w:t>
            </w:r>
          </w:p>
          <w:p w14:paraId="7AE4B838"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eastAsia="en-US"/>
              </w:rPr>
            </w:pPr>
            <w:r w:rsidRPr="00C209C3">
              <w:rPr>
                <w:color w:val="000000" w:themeColor="text1"/>
                <w:sz w:val="18"/>
                <w:szCs w:val="18"/>
                <w:lang w:val="lv" w:eastAsia="en-US"/>
              </w:rPr>
              <w:t>(966) Tiks izveidotas jaunas, ģimeniskai videi pietuvinātas aprūpes pakalpojumu sniegšanas vietas vismaz 850 pensijas vecuma personām.</w:t>
            </w:r>
          </w:p>
          <w:p w14:paraId="337C3D5F"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eastAsia="en-US"/>
              </w:rPr>
            </w:pPr>
            <w:r w:rsidRPr="00C209C3">
              <w:rPr>
                <w:color w:val="000000" w:themeColor="text1"/>
                <w:sz w:val="18"/>
                <w:szCs w:val="18"/>
                <w:lang w:eastAsia="en-US"/>
              </w:rPr>
              <w:t>[..]</w:t>
            </w:r>
          </w:p>
          <w:p w14:paraId="404B3742"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eastAsia="en-US"/>
              </w:rPr>
            </w:pPr>
            <w:r w:rsidRPr="00C209C3">
              <w:rPr>
                <w:color w:val="000000" w:themeColor="text1"/>
                <w:sz w:val="18"/>
                <w:szCs w:val="18"/>
                <w:lang w:eastAsia="en-US"/>
              </w:rPr>
              <w:t>(968)</w:t>
            </w:r>
            <w:r w:rsidRPr="00C209C3">
              <w:rPr>
                <w:rFonts w:eastAsiaTheme="minorHAnsi"/>
                <w:iCs/>
                <w:color w:val="000000" w:themeColor="text1"/>
                <w:sz w:val="18"/>
                <w:szCs w:val="18"/>
                <w:lang w:eastAsia="en-US"/>
              </w:rPr>
              <w:t xml:space="preserve"> </w:t>
            </w:r>
            <w:r w:rsidRPr="00C209C3">
              <w:rPr>
                <w:iCs/>
                <w:color w:val="000000" w:themeColor="text1"/>
                <w:sz w:val="18"/>
                <w:szCs w:val="18"/>
                <w:lang w:eastAsia="en-US"/>
              </w:rPr>
              <w:t xml:space="preserve">Līdz 2021.gada 3.cetursknim tiks </w:t>
            </w:r>
            <w:proofErr w:type="spellStart"/>
            <w:r w:rsidRPr="00C209C3">
              <w:rPr>
                <w:iCs/>
                <w:color w:val="000000" w:themeColor="text1"/>
                <w:sz w:val="18"/>
                <w:szCs w:val="18"/>
                <w:lang w:eastAsia="en-US"/>
              </w:rPr>
              <w:t>iztrādātas</w:t>
            </w:r>
            <w:proofErr w:type="spellEnd"/>
            <w:r w:rsidRPr="00C209C3">
              <w:rPr>
                <w:iCs/>
                <w:color w:val="000000" w:themeColor="text1"/>
                <w:sz w:val="18"/>
                <w:szCs w:val="18"/>
                <w:lang w:eastAsia="en-US"/>
              </w:rPr>
              <w:t xml:space="preserve"> prasības ģimeniskai videi pietuvināta aprūpes pakalpojuma sniegšanai pensijas vecuma personām un prasības projektēšanas uzdevumam, saskaņojot tās pašvaldībām un sociālo pakalpojumu sniedzējiem.</w:t>
            </w:r>
            <w:r w:rsidRPr="00C209C3">
              <w:rPr>
                <w:color w:val="000000" w:themeColor="text1"/>
                <w:sz w:val="18"/>
                <w:szCs w:val="18"/>
                <w:lang w:eastAsia="en-US"/>
              </w:rPr>
              <w:t xml:space="preserve"> </w:t>
            </w:r>
          </w:p>
          <w:p w14:paraId="2093BF56" w14:textId="77777777" w:rsidR="00F067AE" w:rsidRPr="00C209C3" w:rsidRDefault="00F067AE" w:rsidP="00F067AE">
            <w:pPr>
              <w:pStyle w:val="xmsonormal"/>
              <w:shd w:val="clear" w:color="auto" w:fill="FFFFFF"/>
              <w:spacing w:before="0" w:beforeAutospacing="0" w:after="0" w:afterAutospacing="0"/>
              <w:jc w:val="both"/>
              <w:rPr>
                <w:iCs/>
                <w:color w:val="000000" w:themeColor="text1"/>
                <w:sz w:val="18"/>
                <w:szCs w:val="18"/>
                <w:lang w:eastAsia="en-US"/>
              </w:rPr>
            </w:pPr>
            <w:r w:rsidRPr="00C209C3">
              <w:rPr>
                <w:iCs/>
                <w:color w:val="000000" w:themeColor="text1"/>
                <w:sz w:val="18"/>
                <w:szCs w:val="18"/>
                <w:lang w:eastAsia="en-US"/>
              </w:rPr>
              <w:lastRenderedPageBreak/>
              <w:t>(969) Līdz  2022.gada 3.ceturksnim tiks izstrādāts tipveida būvprojekts ģimeniskai videi pietuvināta aprūpes pakalpojuma sniegšanas vietai.</w:t>
            </w:r>
          </w:p>
          <w:p w14:paraId="5F201058"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eastAsia="en-US"/>
              </w:rPr>
            </w:pPr>
            <w:r w:rsidRPr="00C209C3">
              <w:rPr>
                <w:iCs/>
                <w:color w:val="000000" w:themeColor="text1"/>
                <w:sz w:val="18"/>
                <w:szCs w:val="18"/>
                <w:lang w:eastAsia="en-US"/>
              </w:rPr>
              <w:t>(970) Līdz 2023.gada 2.ceturksnim tiks veikta projektu iesniegumu atlase un noslēgti līgumi par projektu īstenošanu.</w:t>
            </w:r>
          </w:p>
          <w:p w14:paraId="1391D43F" w14:textId="6C1FF275" w:rsidR="00F067AE" w:rsidRPr="00C209C3" w:rsidRDefault="00F067AE" w:rsidP="00F067AE">
            <w:pPr>
              <w:jc w:val="both"/>
              <w:rPr>
                <w:rFonts w:ascii="Times New Roman" w:hAnsi="Times New Roman" w:cs="Times New Roman"/>
                <w:b/>
                <w:bCs/>
                <w:color w:val="000000" w:themeColor="text1"/>
                <w:sz w:val="18"/>
                <w:szCs w:val="18"/>
                <w:u w:val="single"/>
                <w:lang w:val="lv-LV" w:bidi="lv-LV"/>
              </w:rPr>
            </w:pPr>
            <w:r w:rsidRPr="00C209C3">
              <w:rPr>
                <w:rFonts w:ascii="Times New Roman" w:hAnsi="Times New Roman" w:cs="Times New Roman"/>
                <w:color w:val="000000" w:themeColor="text1"/>
                <w:sz w:val="18"/>
                <w:szCs w:val="18"/>
              </w:rPr>
              <w:t>(971) Līdz 2024.gada 4.ceturksnim tiks pabeigta projektu ieviešana un sasniegti rādītāji – 71 ēkas izbūve ģimeniskai videi pietuvinātu  aprūpes pakalpojumu sniegšanai vismaz 850 pensijas vecuma personām 18 pašvaldībās.</w:t>
            </w:r>
          </w:p>
        </w:tc>
        <w:tc>
          <w:tcPr>
            <w:tcW w:w="2594" w:type="dxa"/>
            <w:gridSpan w:val="3"/>
          </w:tcPr>
          <w:p w14:paraId="6ED39A38"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rPr>
            </w:pPr>
            <w:r w:rsidRPr="00C209C3">
              <w:rPr>
                <w:color w:val="000000" w:themeColor="text1"/>
                <w:sz w:val="18"/>
                <w:szCs w:val="18"/>
              </w:rPr>
              <w:lastRenderedPageBreak/>
              <w:t xml:space="preserve">(Tabula Nr.4, sadaļa “Sociālie izaicinājumi”) </w:t>
            </w:r>
          </w:p>
          <w:p w14:paraId="46D039EC"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rPr>
            </w:pPr>
            <w:r w:rsidRPr="00C209C3">
              <w:rPr>
                <w:color w:val="000000" w:themeColor="text1"/>
                <w:sz w:val="18"/>
                <w:szCs w:val="18"/>
              </w:rPr>
              <w:t xml:space="preserve">* noslēgtas vienošanās ar </w:t>
            </w:r>
            <w:r w:rsidRPr="00C209C3">
              <w:rPr>
                <w:b/>
                <w:bCs/>
                <w:color w:val="000000" w:themeColor="text1"/>
                <w:sz w:val="18"/>
                <w:szCs w:val="18"/>
              </w:rPr>
              <w:t>17</w:t>
            </w:r>
            <w:r w:rsidRPr="00C209C3">
              <w:rPr>
                <w:color w:val="000000" w:themeColor="text1"/>
                <w:sz w:val="18"/>
                <w:szCs w:val="18"/>
              </w:rPr>
              <w:t xml:space="preserve"> pašvaldībām par jaunu ģimeniskai videi pietuvinātu ilgstošas aprūpes pakalpojumu sniegšanas vietu izveidošanu</w:t>
            </w:r>
          </w:p>
          <w:p w14:paraId="3D4AFC02"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val="lv" w:eastAsia="en-US"/>
              </w:rPr>
            </w:pPr>
            <w:r w:rsidRPr="00C209C3">
              <w:rPr>
                <w:color w:val="000000" w:themeColor="text1"/>
                <w:sz w:val="18"/>
                <w:szCs w:val="18"/>
              </w:rPr>
              <w:t xml:space="preserve">* izveidotas jaunas ģimeniskai videi pietuvinātas aprūpes pakalpojumu sniegšanas vietas senioriem – vismaz </w:t>
            </w:r>
            <w:r w:rsidRPr="00C209C3">
              <w:rPr>
                <w:b/>
                <w:bCs/>
                <w:color w:val="000000" w:themeColor="text1"/>
                <w:sz w:val="18"/>
                <w:szCs w:val="18"/>
                <w:lang w:val="lv" w:eastAsia="en-US"/>
              </w:rPr>
              <w:t>852</w:t>
            </w:r>
            <w:r w:rsidRPr="00C209C3">
              <w:rPr>
                <w:color w:val="000000" w:themeColor="text1"/>
                <w:sz w:val="18"/>
                <w:szCs w:val="18"/>
                <w:lang w:val="lv" w:eastAsia="en-US"/>
              </w:rPr>
              <w:t xml:space="preserve"> personām; </w:t>
            </w:r>
          </w:p>
          <w:p w14:paraId="00B2BA70"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eastAsia="en-US"/>
              </w:rPr>
            </w:pPr>
            <w:r w:rsidRPr="00C209C3">
              <w:rPr>
                <w:color w:val="000000" w:themeColor="text1"/>
                <w:sz w:val="18"/>
                <w:szCs w:val="18"/>
                <w:lang w:eastAsia="en-US"/>
              </w:rPr>
              <w:t xml:space="preserve">[..] </w:t>
            </w:r>
          </w:p>
          <w:p w14:paraId="63A708C4" w14:textId="77777777" w:rsidR="00F067AE" w:rsidRPr="00C209C3" w:rsidRDefault="00F067AE" w:rsidP="00F067AE">
            <w:pPr>
              <w:pStyle w:val="xmsonormal"/>
              <w:spacing w:before="0" w:beforeAutospacing="0" w:after="0" w:afterAutospacing="0"/>
              <w:jc w:val="both"/>
              <w:rPr>
                <w:color w:val="000000" w:themeColor="text1"/>
                <w:sz w:val="18"/>
                <w:szCs w:val="18"/>
              </w:rPr>
            </w:pPr>
            <w:r w:rsidRPr="00C209C3">
              <w:rPr>
                <w:color w:val="000000" w:themeColor="text1"/>
                <w:sz w:val="18"/>
                <w:szCs w:val="18"/>
              </w:rPr>
              <w:t xml:space="preserve">(965) Jaunas, ģimeniskai videi pietuvinātas aprūpes pakalpojumu sniegšanas vietas pensijas vecuma personām vismaz </w:t>
            </w:r>
            <w:r w:rsidRPr="00C209C3">
              <w:rPr>
                <w:b/>
                <w:bCs/>
                <w:color w:val="000000" w:themeColor="text1"/>
                <w:sz w:val="18"/>
                <w:szCs w:val="18"/>
              </w:rPr>
              <w:t>17</w:t>
            </w:r>
            <w:r w:rsidRPr="00C209C3">
              <w:rPr>
                <w:color w:val="000000" w:themeColor="text1"/>
                <w:sz w:val="18"/>
                <w:szCs w:val="18"/>
              </w:rPr>
              <w:t xml:space="preserve"> pašvaldībās. </w:t>
            </w:r>
          </w:p>
          <w:p w14:paraId="1A083C3F"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eastAsia="en-US"/>
              </w:rPr>
            </w:pPr>
            <w:r w:rsidRPr="00C209C3">
              <w:rPr>
                <w:color w:val="000000" w:themeColor="text1"/>
                <w:sz w:val="18"/>
                <w:szCs w:val="18"/>
                <w:lang w:val="lv" w:eastAsia="en-US"/>
              </w:rPr>
              <w:t xml:space="preserve">(966) Tiks izveidotas jaunas, ģimeniskai videi pietuvinātas aprūpes pakalpojumu sniegšanas vietas vismaz </w:t>
            </w:r>
            <w:r w:rsidRPr="00C209C3">
              <w:rPr>
                <w:b/>
                <w:bCs/>
                <w:color w:val="000000" w:themeColor="text1"/>
                <w:sz w:val="18"/>
                <w:szCs w:val="18"/>
                <w:lang w:val="lv" w:eastAsia="en-US"/>
              </w:rPr>
              <w:t>852</w:t>
            </w:r>
            <w:r w:rsidRPr="00C209C3">
              <w:rPr>
                <w:color w:val="000000" w:themeColor="text1"/>
                <w:sz w:val="18"/>
                <w:szCs w:val="18"/>
                <w:lang w:val="lv" w:eastAsia="en-US"/>
              </w:rPr>
              <w:t xml:space="preserve"> pensijas vecuma personām.</w:t>
            </w:r>
          </w:p>
          <w:p w14:paraId="48FBF130"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eastAsia="en-US"/>
              </w:rPr>
            </w:pPr>
            <w:r w:rsidRPr="00C209C3">
              <w:rPr>
                <w:color w:val="000000" w:themeColor="text1"/>
                <w:sz w:val="18"/>
                <w:szCs w:val="18"/>
                <w:lang w:eastAsia="en-US"/>
              </w:rPr>
              <w:t>[..]</w:t>
            </w:r>
          </w:p>
          <w:p w14:paraId="0460900A" w14:textId="77777777" w:rsidR="00F067AE" w:rsidRPr="00C209C3" w:rsidRDefault="00F067AE" w:rsidP="00F067AE">
            <w:pPr>
              <w:jc w:val="both"/>
              <w:rPr>
                <w:rFonts w:ascii="Times New Roman" w:hAnsi="Times New Roman" w:cs="Times New Roman"/>
                <w:iCs/>
                <w:color w:val="000000" w:themeColor="text1"/>
                <w:sz w:val="18"/>
                <w:szCs w:val="18"/>
              </w:rPr>
            </w:pPr>
            <w:r w:rsidRPr="00C209C3">
              <w:rPr>
                <w:rFonts w:ascii="Times New Roman" w:hAnsi="Times New Roman" w:cs="Times New Roman"/>
                <w:iCs/>
                <w:color w:val="000000" w:themeColor="text1"/>
                <w:sz w:val="18"/>
                <w:szCs w:val="18"/>
              </w:rPr>
              <w:t xml:space="preserve">(968) Līdz 2021. gada </w:t>
            </w:r>
            <w:r w:rsidRPr="00C209C3">
              <w:rPr>
                <w:rFonts w:ascii="Times New Roman" w:hAnsi="Times New Roman" w:cs="Times New Roman"/>
                <w:b/>
                <w:bCs/>
                <w:iCs/>
                <w:color w:val="000000" w:themeColor="text1"/>
                <w:sz w:val="18"/>
                <w:szCs w:val="18"/>
              </w:rPr>
              <w:t>4. ceturksnim</w:t>
            </w:r>
            <w:r w:rsidRPr="00C209C3">
              <w:rPr>
                <w:rFonts w:ascii="Times New Roman" w:hAnsi="Times New Roman" w:cs="Times New Roman"/>
                <w:iCs/>
                <w:color w:val="000000" w:themeColor="text1"/>
                <w:sz w:val="18"/>
                <w:szCs w:val="18"/>
              </w:rPr>
              <w:t xml:space="preserve"> tiks </w:t>
            </w:r>
            <w:r w:rsidRPr="00C209C3">
              <w:rPr>
                <w:rFonts w:ascii="Times New Roman" w:hAnsi="Times New Roman" w:cs="Times New Roman"/>
                <w:b/>
                <w:bCs/>
                <w:iCs/>
                <w:color w:val="000000" w:themeColor="text1"/>
                <w:sz w:val="18"/>
                <w:szCs w:val="18"/>
              </w:rPr>
              <w:t>izstrādātas</w:t>
            </w:r>
            <w:r w:rsidRPr="00C209C3">
              <w:rPr>
                <w:rFonts w:ascii="Times New Roman" w:hAnsi="Times New Roman" w:cs="Times New Roman"/>
                <w:iCs/>
                <w:color w:val="000000" w:themeColor="text1"/>
                <w:sz w:val="18"/>
                <w:szCs w:val="18"/>
              </w:rPr>
              <w:t xml:space="preserve"> prasības ģimeniskai videi pietuvināta aprūpes pakalpojuma sniegšanai pensijas vecuma </w:t>
            </w:r>
            <w:r w:rsidRPr="00C209C3">
              <w:rPr>
                <w:rFonts w:ascii="Times New Roman" w:hAnsi="Times New Roman" w:cs="Times New Roman"/>
                <w:iCs/>
                <w:color w:val="000000" w:themeColor="text1"/>
                <w:sz w:val="18"/>
                <w:szCs w:val="18"/>
              </w:rPr>
              <w:lastRenderedPageBreak/>
              <w:t>personām un prasības projektēšanas uzdevumam, saskaņojot tās pašvaldībām un sociālo pakalpojumu sniedzējiem.</w:t>
            </w:r>
          </w:p>
          <w:p w14:paraId="07827BB2" w14:textId="77777777" w:rsidR="00F067AE" w:rsidRPr="00C209C3" w:rsidRDefault="00F067AE" w:rsidP="00F067AE">
            <w:pPr>
              <w:pStyle w:val="xmsonormal"/>
              <w:shd w:val="clear" w:color="auto" w:fill="FFFFFF"/>
              <w:spacing w:before="0" w:beforeAutospacing="0" w:after="0" w:afterAutospacing="0"/>
              <w:jc w:val="both"/>
              <w:rPr>
                <w:iCs/>
                <w:color w:val="000000" w:themeColor="text1"/>
                <w:sz w:val="18"/>
                <w:szCs w:val="18"/>
                <w:lang w:eastAsia="en-US"/>
              </w:rPr>
            </w:pPr>
            <w:r w:rsidRPr="00C209C3">
              <w:rPr>
                <w:iCs/>
                <w:color w:val="000000" w:themeColor="text1"/>
                <w:sz w:val="18"/>
                <w:szCs w:val="18"/>
                <w:lang w:eastAsia="en-US"/>
              </w:rPr>
              <w:t xml:space="preserve">(969) Līdz 2022.gada </w:t>
            </w:r>
            <w:r w:rsidRPr="00C209C3">
              <w:rPr>
                <w:b/>
                <w:bCs/>
                <w:iCs/>
                <w:color w:val="000000" w:themeColor="text1"/>
                <w:sz w:val="18"/>
                <w:szCs w:val="18"/>
                <w:lang w:eastAsia="en-US"/>
              </w:rPr>
              <w:t>4. ceturksnim</w:t>
            </w:r>
            <w:r w:rsidRPr="00C209C3">
              <w:rPr>
                <w:iCs/>
                <w:color w:val="000000" w:themeColor="text1"/>
                <w:sz w:val="18"/>
                <w:szCs w:val="18"/>
                <w:lang w:eastAsia="en-US"/>
              </w:rPr>
              <w:t xml:space="preserve"> tiks izstrādāts tipveida būvprojekts ģimeniskai videi pietuvināta aprūpes pakalpojuma sniegšanas vietai.</w:t>
            </w:r>
          </w:p>
          <w:p w14:paraId="33D007A6" w14:textId="77777777" w:rsidR="00F067AE" w:rsidRPr="00C209C3" w:rsidRDefault="00F067AE" w:rsidP="00F067AE">
            <w:pPr>
              <w:pStyle w:val="xmsonormal"/>
              <w:shd w:val="clear" w:color="auto" w:fill="FFFFFF"/>
              <w:spacing w:before="0" w:beforeAutospacing="0" w:after="0" w:afterAutospacing="0"/>
              <w:jc w:val="both"/>
              <w:rPr>
                <w:color w:val="000000" w:themeColor="text1"/>
                <w:sz w:val="18"/>
                <w:szCs w:val="18"/>
                <w:lang w:eastAsia="en-US"/>
              </w:rPr>
            </w:pPr>
            <w:r w:rsidRPr="00C209C3">
              <w:rPr>
                <w:iCs/>
                <w:color w:val="000000" w:themeColor="text1"/>
                <w:sz w:val="18"/>
                <w:szCs w:val="18"/>
                <w:lang w:eastAsia="en-US"/>
              </w:rPr>
              <w:t xml:space="preserve">(970) Līdz 2023.gada </w:t>
            </w:r>
            <w:r w:rsidRPr="00C209C3">
              <w:rPr>
                <w:b/>
                <w:bCs/>
                <w:iCs/>
                <w:color w:val="000000" w:themeColor="text1"/>
                <w:sz w:val="18"/>
                <w:szCs w:val="18"/>
                <w:lang w:eastAsia="en-US"/>
              </w:rPr>
              <w:t>3. ceturksnim</w:t>
            </w:r>
            <w:r w:rsidRPr="00C209C3">
              <w:rPr>
                <w:iCs/>
                <w:color w:val="000000" w:themeColor="text1"/>
                <w:sz w:val="18"/>
                <w:szCs w:val="18"/>
                <w:lang w:eastAsia="en-US"/>
              </w:rPr>
              <w:t xml:space="preserve"> tiks veikta projektu iesniegumu atlase un noslēgti līgumi par projektu īstenošanu.</w:t>
            </w:r>
          </w:p>
          <w:p w14:paraId="5C883C84" w14:textId="4EC236AF" w:rsidR="00F067AE" w:rsidRPr="00C209C3" w:rsidRDefault="00F067AE" w:rsidP="00F067AE">
            <w:pPr>
              <w:jc w:val="both"/>
              <w:rPr>
                <w:rFonts w:ascii="Times New Roman" w:hAnsi="Times New Roman" w:cs="Times New Roman"/>
                <w:b/>
                <w:bCs/>
                <w:color w:val="000000" w:themeColor="text1"/>
                <w:sz w:val="18"/>
                <w:szCs w:val="18"/>
                <w:u w:val="single"/>
                <w:lang w:val="lv-LV" w:bidi="lv-LV"/>
              </w:rPr>
            </w:pPr>
            <w:r w:rsidRPr="00C209C3">
              <w:rPr>
                <w:rFonts w:ascii="Times New Roman" w:eastAsia="Times New Roman" w:hAnsi="Times New Roman" w:cs="Times New Roman"/>
                <w:color w:val="000000" w:themeColor="text1"/>
                <w:sz w:val="18"/>
                <w:szCs w:val="18"/>
                <w:lang w:eastAsia="lv-LV"/>
              </w:rPr>
              <w:t xml:space="preserve">(970) Līdz </w:t>
            </w:r>
            <w:r w:rsidRPr="00C209C3">
              <w:rPr>
                <w:rFonts w:ascii="Times New Roman" w:eastAsia="Times New Roman" w:hAnsi="Times New Roman" w:cs="Times New Roman"/>
                <w:b/>
                <w:bCs/>
                <w:color w:val="000000" w:themeColor="text1"/>
                <w:sz w:val="18"/>
                <w:szCs w:val="18"/>
                <w:lang w:eastAsia="lv-LV"/>
              </w:rPr>
              <w:t>2026. gada 2. ceturksnim</w:t>
            </w:r>
            <w:r w:rsidRPr="00C209C3">
              <w:rPr>
                <w:rFonts w:ascii="Times New Roman" w:eastAsia="Times New Roman" w:hAnsi="Times New Roman" w:cs="Times New Roman"/>
                <w:color w:val="000000" w:themeColor="text1"/>
                <w:sz w:val="18"/>
                <w:szCs w:val="18"/>
                <w:lang w:eastAsia="lv-LV"/>
              </w:rPr>
              <w:t xml:space="preserve"> tiks pabeigta projektu ieviešana un sasniegti rādītāji – </w:t>
            </w:r>
            <w:r w:rsidRPr="00C209C3">
              <w:rPr>
                <w:rFonts w:ascii="Times New Roman" w:eastAsia="Times New Roman" w:hAnsi="Times New Roman" w:cs="Times New Roman"/>
                <w:b/>
                <w:bCs/>
                <w:color w:val="000000" w:themeColor="text1"/>
                <w:sz w:val="18"/>
                <w:szCs w:val="18"/>
                <w:lang w:eastAsia="lv-LV"/>
              </w:rPr>
              <w:t>54</w:t>
            </w:r>
            <w:r w:rsidRPr="00C209C3">
              <w:rPr>
                <w:rFonts w:ascii="Times New Roman" w:eastAsia="Times New Roman" w:hAnsi="Times New Roman" w:cs="Times New Roman"/>
                <w:color w:val="000000" w:themeColor="text1"/>
                <w:sz w:val="18"/>
                <w:szCs w:val="18"/>
                <w:lang w:eastAsia="lv-LV"/>
              </w:rPr>
              <w:t xml:space="preserve"> ēkas izbūve ģimeniskai videi pietuvinātu aprūpes pakalpojumu sniegšanai  vismaz</w:t>
            </w:r>
            <w:r w:rsidRPr="00C209C3">
              <w:rPr>
                <w:rFonts w:ascii="Times New Roman" w:eastAsia="Times New Roman" w:hAnsi="Times New Roman" w:cs="Times New Roman"/>
                <w:b/>
                <w:bCs/>
                <w:color w:val="000000" w:themeColor="text1"/>
                <w:sz w:val="18"/>
                <w:szCs w:val="18"/>
                <w:lang w:eastAsia="lv-LV"/>
              </w:rPr>
              <w:t xml:space="preserve"> 852 </w:t>
            </w:r>
            <w:r w:rsidRPr="00C209C3">
              <w:rPr>
                <w:rFonts w:ascii="Times New Roman" w:eastAsia="Times New Roman" w:hAnsi="Times New Roman" w:cs="Times New Roman"/>
                <w:color w:val="000000" w:themeColor="text1"/>
                <w:sz w:val="18"/>
                <w:szCs w:val="18"/>
                <w:lang w:eastAsia="lv-LV"/>
              </w:rPr>
              <w:t xml:space="preserve">pensijas vecuma personām vismaz </w:t>
            </w:r>
            <w:r w:rsidRPr="00C209C3">
              <w:rPr>
                <w:rFonts w:ascii="Times New Roman" w:eastAsia="Times New Roman" w:hAnsi="Times New Roman" w:cs="Times New Roman"/>
                <w:b/>
                <w:bCs/>
                <w:color w:val="000000" w:themeColor="text1"/>
                <w:sz w:val="18"/>
                <w:szCs w:val="18"/>
                <w:lang w:eastAsia="lv-LV"/>
              </w:rPr>
              <w:t>17</w:t>
            </w:r>
            <w:r w:rsidRPr="00C209C3">
              <w:rPr>
                <w:rFonts w:ascii="Times New Roman" w:eastAsia="Times New Roman" w:hAnsi="Times New Roman" w:cs="Times New Roman"/>
                <w:color w:val="000000" w:themeColor="text1"/>
                <w:sz w:val="18"/>
                <w:szCs w:val="18"/>
                <w:lang w:eastAsia="lv-LV"/>
              </w:rPr>
              <w:t xml:space="preserve"> pašvaldībās.</w:t>
            </w:r>
          </w:p>
        </w:tc>
      </w:tr>
      <w:tr w:rsidR="00F067AE" w:rsidRPr="00C209C3" w14:paraId="202B2F03" w14:textId="77777777" w:rsidTr="00864685">
        <w:trPr>
          <w:trHeight w:val="228"/>
        </w:trPr>
        <w:tc>
          <w:tcPr>
            <w:tcW w:w="3402" w:type="dxa"/>
            <w:gridSpan w:val="4"/>
          </w:tcPr>
          <w:p w14:paraId="4ABCB409" w14:textId="77777777" w:rsidR="00F067AE" w:rsidRPr="00C209C3" w:rsidRDefault="00F067AE" w:rsidP="00F067AE">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lastRenderedPageBreak/>
              <w:t>Atskaites punkti un mērķi:</w:t>
            </w:r>
          </w:p>
          <w:p w14:paraId="3BDCFAFA" w14:textId="44538D38"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i/>
                <w:iCs/>
                <w:color w:val="000000" w:themeColor="text1"/>
                <w:sz w:val="18"/>
                <w:szCs w:val="18"/>
              </w:rPr>
              <w:t>122.</w:t>
            </w:r>
            <w:r w:rsidRPr="00C209C3">
              <w:rPr>
                <w:rFonts w:ascii="Times New Roman" w:eastAsia="Times New Roman" w:hAnsi="Times New Roman" w:cs="Times New Roman"/>
                <w:color w:val="000000" w:themeColor="text1"/>
                <w:sz w:val="18"/>
                <w:szCs w:val="18"/>
                <w:lang w:val="lv-LV"/>
              </w:rPr>
              <w:t xml:space="preserve"> </w:t>
            </w:r>
            <w:r w:rsidRPr="00C209C3">
              <w:rPr>
                <w:rFonts w:ascii="Times New Roman" w:hAnsi="Times New Roman" w:cs="Times New Roman"/>
                <w:i/>
                <w:iCs/>
                <w:color w:val="000000" w:themeColor="text1"/>
                <w:sz w:val="18"/>
                <w:szCs w:val="18"/>
                <w:lang w:val="lv-LV"/>
              </w:rPr>
              <w:t>Līgumu noslēgšana ar pašvaldībām par projektu īstenošanu</w:t>
            </w:r>
          </w:p>
        </w:tc>
        <w:tc>
          <w:tcPr>
            <w:tcW w:w="3020" w:type="dxa"/>
            <w:gridSpan w:val="8"/>
          </w:tcPr>
          <w:p w14:paraId="1F9B444B" w14:textId="77777777"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 xml:space="preserve">Kolonna “Kvantitatīvie rādītāji (mērķiem), </w:t>
            </w:r>
            <w:proofErr w:type="spellStart"/>
            <w:r w:rsidRPr="00C209C3">
              <w:rPr>
                <w:rFonts w:ascii="Times New Roman" w:hAnsi="Times New Roman" w:cs="Times New Roman"/>
                <w:color w:val="000000" w:themeColor="text1"/>
                <w:sz w:val="18"/>
                <w:szCs w:val="18"/>
              </w:rPr>
              <w:t>apakškolonna</w:t>
            </w:r>
            <w:proofErr w:type="spellEnd"/>
            <w:r w:rsidRPr="00C209C3">
              <w:rPr>
                <w:rFonts w:ascii="Times New Roman" w:hAnsi="Times New Roman" w:cs="Times New Roman"/>
                <w:color w:val="000000" w:themeColor="text1"/>
                <w:sz w:val="18"/>
                <w:szCs w:val="18"/>
              </w:rPr>
              <w:t xml:space="preserve"> “Mērķis”: 18</w:t>
            </w:r>
          </w:p>
          <w:p w14:paraId="2297B462" w14:textId="77777777" w:rsidR="00F067AE" w:rsidRPr="00C209C3" w:rsidRDefault="00F067AE" w:rsidP="00F067AE">
            <w:pPr>
              <w:jc w:val="both"/>
              <w:rPr>
                <w:rFonts w:ascii="Times New Roman" w:hAnsi="Times New Roman" w:cs="Times New Roman"/>
                <w:color w:val="000000" w:themeColor="text1"/>
                <w:sz w:val="18"/>
                <w:szCs w:val="18"/>
              </w:rPr>
            </w:pPr>
          </w:p>
          <w:p w14:paraId="30EFE3DA" w14:textId="77777777"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Kolonna “Orientējošs pabeigšanas grafiks”: 2.cet.2023</w:t>
            </w:r>
          </w:p>
          <w:p w14:paraId="7E04EA46" w14:textId="77777777" w:rsidR="00F067AE" w:rsidRPr="00C209C3" w:rsidRDefault="00F067AE" w:rsidP="00F067AE">
            <w:pPr>
              <w:jc w:val="both"/>
              <w:rPr>
                <w:rFonts w:ascii="Times New Roman" w:hAnsi="Times New Roman" w:cs="Times New Roman"/>
                <w:color w:val="000000" w:themeColor="text1"/>
                <w:sz w:val="18"/>
                <w:szCs w:val="18"/>
              </w:rPr>
            </w:pPr>
          </w:p>
          <w:p w14:paraId="279514A6" w14:textId="1D9C7598"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 xml:space="preserve">Kolonna “Katra atskaites punkta un mērķa apraksts”: </w:t>
            </w:r>
            <w:r w:rsidRPr="00C209C3">
              <w:rPr>
                <w:rFonts w:ascii="Times New Roman" w:hAnsi="Times New Roman" w:cs="Times New Roman"/>
                <w:color w:val="000000" w:themeColor="text1"/>
                <w:sz w:val="18"/>
                <w:szCs w:val="18"/>
                <w:lang w:val="lv-LV"/>
              </w:rPr>
              <w:t>Starp Centrālo finanšu un līgumu aģentūru un 18 pašvaldībām ir noslēgti līgumi par jaunu vietu izveidi tādu ilgtermiņa aprūpes pakalpojumu sniegšanai, kas pietuvināti ģimeniskai videi</w:t>
            </w:r>
          </w:p>
        </w:tc>
        <w:tc>
          <w:tcPr>
            <w:tcW w:w="2594" w:type="dxa"/>
            <w:gridSpan w:val="3"/>
          </w:tcPr>
          <w:p w14:paraId="53BE26C9" w14:textId="77777777"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Kolonna “Kvantitatīvie rādītāji (mērķiem), </w:t>
            </w:r>
            <w:proofErr w:type="spellStart"/>
            <w:r w:rsidRPr="00C209C3">
              <w:rPr>
                <w:rFonts w:ascii="Times New Roman" w:hAnsi="Times New Roman" w:cs="Times New Roman"/>
                <w:color w:val="000000" w:themeColor="text1"/>
                <w:sz w:val="18"/>
                <w:szCs w:val="18"/>
                <w:lang w:bidi="lv-LV"/>
              </w:rPr>
              <w:t>apakškolonna</w:t>
            </w:r>
            <w:proofErr w:type="spellEnd"/>
            <w:r w:rsidRPr="00C209C3">
              <w:rPr>
                <w:rFonts w:ascii="Times New Roman" w:hAnsi="Times New Roman" w:cs="Times New Roman"/>
                <w:color w:val="000000" w:themeColor="text1"/>
                <w:sz w:val="18"/>
                <w:szCs w:val="18"/>
                <w:lang w:bidi="lv-LV"/>
              </w:rPr>
              <w:t xml:space="preserve"> “Mērķis”:</w:t>
            </w:r>
            <w:r w:rsidRPr="00C209C3">
              <w:rPr>
                <w:rFonts w:ascii="Times New Roman" w:hAnsi="Times New Roman" w:cs="Times New Roman"/>
                <w:b/>
                <w:bCs/>
                <w:color w:val="000000" w:themeColor="text1"/>
                <w:sz w:val="18"/>
                <w:szCs w:val="18"/>
                <w:lang w:bidi="lv-LV"/>
              </w:rPr>
              <w:t xml:space="preserve"> 17</w:t>
            </w:r>
          </w:p>
          <w:p w14:paraId="40E2D2B3" w14:textId="77777777" w:rsidR="00F067AE" w:rsidRPr="00C209C3" w:rsidRDefault="00F067AE" w:rsidP="00F067AE">
            <w:pPr>
              <w:jc w:val="both"/>
              <w:rPr>
                <w:rFonts w:ascii="Times New Roman" w:hAnsi="Times New Roman" w:cs="Times New Roman"/>
                <w:color w:val="000000" w:themeColor="text1"/>
                <w:sz w:val="18"/>
                <w:szCs w:val="18"/>
                <w:lang w:bidi="lv-LV"/>
              </w:rPr>
            </w:pPr>
          </w:p>
          <w:p w14:paraId="58B9E329" w14:textId="77777777"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“Orientējošs pabeigšanas grafiks”:</w:t>
            </w:r>
            <w:r w:rsidRPr="00C209C3">
              <w:rPr>
                <w:rFonts w:ascii="Times New Roman" w:hAnsi="Times New Roman" w:cs="Times New Roman"/>
                <w:b/>
                <w:bCs/>
                <w:color w:val="000000" w:themeColor="text1"/>
                <w:sz w:val="18"/>
                <w:szCs w:val="18"/>
                <w:lang w:bidi="lv-LV"/>
              </w:rPr>
              <w:t xml:space="preserve"> 4.cet.2023</w:t>
            </w:r>
          </w:p>
          <w:p w14:paraId="6E4C7655" w14:textId="77777777" w:rsidR="00F067AE" w:rsidRPr="00C209C3" w:rsidRDefault="00F067AE" w:rsidP="00F067AE">
            <w:pPr>
              <w:jc w:val="both"/>
              <w:rPr>
                <w:rFonts w:ascii="Times New Roman" w:hAnsi="Times New Roman" w:cs="Times New Roman"/>
                <w:b/>
                <w:bCs/>
                <w:color w:val="000000" w:themeColor="text1"/>
                <w:sz w:val="18"/>
                <w:szCs w:val="18"/>
                <w:lang w:bidi="lv-LV"/>
              </w:rPr>
            </w:pPr>
          </w:p>
          <w:p w14:paraId="1D45F741" w14:textId="6E9FAFEA"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Kolonna “Katra atskaites punkta un mērķa apraksts”:</w:t>
            </w:r>
            <w:r w:rsidRPr="00C209C3">
              <w:rPr>
                <w:rFonts w:ascii="Times New Roman" w:hAnsi="Times New Roman" w:cs="Times New Roman"/>
                <w:b/>
                <w:bCs/>
                <w:color w:val="000000" w:themeColor="text1"/>
                <w:sz w:val="18"/>
                <w:szCs w:val="18"/>
                <w:lang w:bidi="lv-LV"/>
              </w:rPr>
              <w:t xml:space="preserve"> </w:t>
            </w:r>
            <w:r w:rsidRPr="00C209C3">
              <w:rPr>
                <w:rFonts w:ascii="Times New Roman" w:hAnsi="Times New Roman" w:cs="Times New Roman"/>
                <w:color w:val="000000" w:themeColor="text1"/>
                <w:sz w:val="18"/>
                <w:szCs w:val="18"/>
                <w:lang w:val="lv-LV"/>
              </w:rPr>
              <w:t xml:space="preserve">Starp Centrālo finanšu un līgumu aģentūru un </w:t>
            </w:r>
            <w:r w:rsidRPr="00C209C3">
              <w:rPr>
                <w:rFonts w:ascii="Times New Roman" w:hAnsi="Times New Roman" w:cs="Times New Roman"/>
                <w:b/>
                <w:bCs/>
                <w:color w:val="000000" w:themeColor="text1"/>
                <w:sz w:val="18"/>
                <w:szCs w:val="18"/>
                <w:lang w:val="lv-LV"/>
              </w:rPr>
              <w:t>vismaz 17</w:t>
            </w:r>
            <w:r w:rsidRPr="00C209C3">
              <w:rPr>
                <w:rFonts w:ascii="Times New Roman" w:hAnsi="Times New Roman" w:cs="Times New Roman"/>
                <w:color w:val="000000" w:themeColor="text1"/>
                <w:sz w:val="18"/>
                <w:szCs w:val="18"/>
                <w:lang w:val="lv-LV"/>
              </w:rPr>
              <w:t xml:space="preserve"> pašvaldībām ir noslēgti līgumi par jaunu vietu izveidi tādu ilgtermiņa aprūpes pakalpojumu sniegšanai, kas pietuvināti ģimeniskai videi.</w:t>
            </w:r>
          </w:p>
        </w:tc>
      </w:tr>
      <w:tr w:rsidR="00F067AE" w:rsidRPr="00C209C3" w14:paraId="7B315DDD" w14:textId="77777777" w:rsidTr="00864685">
        <w:trPr>
          <w:trHeight w:val="228"/>
        </w:trPr>
        <w:tc>
          <w:tcPr>
            <w:tcW w:w="3402" w:type="dxa"/>
            <w:gridSpan w:val="4"/>
          </w:tcPr>
          <w:p w14:paraId="33B75AFC" w14:textId="0709E028"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i/>
                <w:iCs/>
                <w:color w:val="000000" w:themeColor="text1"/>
                <w:sz w:val="18"/>
                <w:szCs w:val="18"/>
              </w:rPr>
              <w:t>123. Jaunu vietu nodrošināšana 852 senioriem tādu ilgtermiņa aprūpes pakalpojumu saņemšanai, kas pietuvināti ģimeniskai videi</w:t>
            </w:r>
          </w:p>
        </w:tc>
        <w:tc>
          <w:tcPr>
            <w:tcW w:w="3020" w:type="dxa"/>
            <w:gridSpan w:val="8"/>
          </w:tcPr>
          <w:p w14:paraId="2A1994BE" w14:textId="77777777" w:rsidR="00F067AE" w:rsidRPr="00C209C3" w:rsidRDefault="00F067AE" w:rsidP="00F067AE">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bidi="lv-LV"/>
              </w:rPr>
              <w:t xml:space="preserve">Kolonna “CID rādītāja nosaukums”: </w:t>
            </w:r>
            <w:r w:rsidRPr="00C209C3">
              <w:rPr>
                <w:rFonts w:ascii="Times New Roman" w:hAnsi="Times New Roman" w:cs="Times New Roman"/>
                <w:color w:val="000000" w:themeColor="text1"/>
                <w:sz w:val="18"/>
                <w:szCs w:val="18"/>
                <w:lang w:val="lv-LV" w:bidi="lv-LV"/>
              </w:rPr>
              <w:t>Jaunu vietu nodrošināšana 852 senioriem tādu ilgtermiņa aprūpes pakalpojumu saņemšanai, kas pietuvināti ģimeniskai videi</w:t>
            </w:r>
          </w:p>
          <w:p w14:paraId="326C09D3" w14:textId="77777777" w:rsidR="00F067AE" w:rsidRPr="00C209C3" w:rsidRDefault="00F067AE" w:rsidP="00F067AE">
            <w:pPr>
              <w:jc w:val="both"/>
              <w:rPr>
                <w:rFonts w:ascii="Times New Roman" w:hAnsi="Times New Roman" w:cs="Times New Roman"/>
                <w:color w:val="000000" w:themeColor="text1"/>
                <w:sz w:val="18"/>
                <w:szCs w:val="18"/>
                <w:lang w:bidi="lv-LV"/>
              </w:rPr>
            </w:pPr>
          </w:p>
          <w:p w14:paraId="75C1C475" w14:textId="77777777"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Kolonna “Kvantitatīvie rādītāji (mērķiem), </w:t>
            </w:r>
            <w:proofErr w:type="spellStart"/>
            <w:r w:rsidRPr="00C209C3">
              <w:rPr>
                <w:rFonts w:ascii="Times New Roman" w:hAnsi="Times New Roman" w:cs="Times New Roman"/>
                <w:color w:val="000000" w:themeColor="text1"/>
                <w:sz w:val="18"/>
                <w:szCs w:val="18"/>
                <w:lang w:bidi="lv-LV"/>
              </w:rPr>
              <w:t>apakškolonna</w:t>
            </w:r>
            <w:proofErr w:type="spellEnd"/>
            <w:r w:rsidRPr="00C209C3">
              <w:rPr>
                <w:rFonts w:ascii="Times New Roman" w:hAnsi="Times New Roman" w:cs="Times New Roman"/>
                <w:color w:val="000000" w:themeColor="text1"/>
                <w:sz w:val="18"/>
                <w:szCs w:val="18"/>
                <w:lang w:bidi="lv-LV"/>
              </w:rPr>
              <w:t xml:space="preserve"> “Mērķis”: 852</w:t>
            </w:r>
          </w:p>
          <w:p w14:paraId="259AB06B" w14:textId="77777777" w:rsidR="00F067AE" w:rsidRPr="00C209C3" w:rsidRDefault="00F067AE" w:rsidP="00F067AE">
            <w:pPr>
              <w:jc w:val="both"/>
              <w:rPr>
                <w:rFonts w:ascii="Times New Roman" w:hAnsi="Times New Roman" w:cs="Times New Roman"/>
                <w:color w:val="000000" w:themeColor="text1"/>
                <w:sz w:val="18"/>
                <w:szCs w:val="18"/>
                <w:lang w:bidi="lv-LV"/>
              </w:rPr>
            </w:pPr>
          </w:p>
          <w:p w14:paraId="3A6ED2B6" w14:textId="77777777" w:rsidR="00F067AE" w:rsidRPr="00C209C3" w:rsidRDefault="00F067AE" w:rsidP="00F067AE">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bidi="lv-LV"/>
              </w:rPr>
              <w:t xml:space="preserve">Kolonna “Orientējošs pabeigšanas grafiks”: </w:t>
            </w:r>
            <w:r w:rsidRPr="00C209C3">
              <w:rPr>
                <w:rFonts w:ascii="Times New Roman" w:hAnsi="Times New Roman" w:cs="Times New Roman"/>
                <w:color w:val="000000" w:themeColor="text1"/>
                <w:sz w:val="18"/>
                <w:szCs w:val="18"/>
                <w:lang w:val="lv-LV"/>
              </w:rPr>
              <w:t>4. cet. 2024</w:t>
            </w:r>
          </w:p>
          <w:p w14:paraId="489661CA" w14:textId="77777777" w:rsidR="00F067AE" w:rsidRPr="00C209C3" w:rsidRDefault="00F067AE" w:rsidP="00F067AE">
            <w:pPr>
              <w:jc w:val="both"/>
              <w:rPr>
                <w:rFonts w:ascii="Times New Roman" w:hAnsi="Times New Roman" w:cs="Times New Roman"/>
                <w:color w:val="000000" w:themeColor="text1"/>
                <w:sz w:val="18"/>
                <w:szCs w:val="18"/>
                <w:lang w:bidi="lv-LV"/>
              </w:rPr>
            </w:pPr>
          </w:p>
          <w:p w14:paraId="4C325BC6" w14:textId="77777777" w:rsidR="00F067AE" w:rsidRPr="00C209C3" w:rsidRDefault="00F067AE" w:rsidP="00F067AE">
            <w:pPr>
              <w:jc w:val="both"/>
              <w:rPr>
                <w:rFonts w:ascii="Times New Roman" w:hAnsi="Times New Roman" w:cs="Times New Roman"/>
                <w:b/>
                <w:bCs/>
                <w:color w:val="000000" w:themeColor="text1"/>
                <w:sz w:val="18"/>
                <w:szCs w:val="18"/>
                <w:lang w:val="lv-LV" w:bidi="lv-LV"/>
              </w:rPr>
            </w:pPr>
            <w:r w:rsidRPr="00C209C3">
              <w:rPr>
                <w:rFonts w:ascii="Times New Roman" w:hAnsi="Times New Roman" w:cs="Times New Roman"/>
                <w:color w:val="000000" w:themeColor="text1"/>
                <w:sz w:val="18"/>
                <w:szCs w:val="18"/>
                <w:lang w:bidi="lv-LV"/>
              </w:rPr>
              <w:t>Kolonna “Katra atskaites punkta un mērķa apraksts”: “</w:t>
            </w:r>
            <w:r w:rsidRPr="00C209C3">
              <w:rPr>
                <w:rFonts w:ascii="Times New Roman" w:hAnsi="Times New Roman" w:cs="Times New Roman"/>
                <w:color w:val="000000" w:themeColor="text1"/>
                <w:sz w:val="18"/>
                <w:szCs w:val="18"/>
                <w:lang w:val="lv-LV" w:bidi="lv-LV"/>
              </w:rPr>
              <w:t>Jaunu vietu izveide tādu ilgtermiņa aprūpes pakalpojumu sniegšanai, kas pietuvināti ģimeniskai videi, 852 pensijas vecuma personām</w:t>
            </w:r>
          </w:p>
          <w:p w14:paraId="42F78928" w14:textId="77777777" w:rsidR="00F067AE" w:rsidRPr="00C209C3" w:rsidRDefault="00F067AE" w:rsidP="00F067AE">
            <w:pPr>
              <w:jc w:val="both"/>
              <w:rPr>
                <w:rFonts w:ascii="Times New Roman" w:hAnsi="Times New Roman" w:cs="Times New Roman"/>
                <w:b/>
                <w:bCs/>
                <w:color w:val="000000" w:themeColor="text1"/>
                <w:sz w:val="18"/>
                <w:szCs w:val="18"/>
                <w:lang w:val="lv-LV" w:bidi="lv-LV"/>
              </w:rPr>
            </w:pPr>
            <w:r w:rsidRPr="00C209C3">
              <w:rPr>
                <w:rFonts w:ascii="Times New Roman" w:hAnsi="Times New Roman" w:cs="Times New Roman"/>
                <w:color w:val="000000" w:themeColor="text1"/>
                <w:sz w:val="18"/>
                <w:szCs w:val="18"/>
                <w:lang w:val="lv-LV" w:bidi="lv-LV"/>
              </w:rPr>
              <w:t>Šo ēku būvniecībā nodrošina, ka</w:t>
            </w:r>
          </w:p>
          <w:p w14:paraId="2D558F49" w14:textId="77777777" w:rsidR="00F067AE" w:rsidRPr="00C209C3" w:rsidRDefault="00F067AE" w:rsidP="00F067AE">
            <w:pPr>
              <w:numPr>
                <w:ilvl w:val="0"/>
                <w:numId w:val="4"/>
              </w:numPr>
              <w:jc w:val="both"/>
              <w:rPr>
                <w:rFonts w:ascii="Times New Roman" w:hAnsi="Times New Roman" w:cs="Times New Roman"/>
                <w:b/>
                <w:bCs/>
                <w:color w:val="000000" w:themeColor="text1"/>
                <w:sz w:val="18"/>
                <w:szCs w:val="18"/>
                <w:lang w:val="lv-LV" w:bidi="lv-LV"/>
              </w:rPr>
            </w:pPr>
            <w:r w:rsidRPr="00C209C3">
              <w:rPr>
                <w:rFonts w:ascii="Times New Roman" w:hAnsi="Times New Roman" w:cs="Times New Roman"/>
                <w:color w:val="000000" w:themeColor="text1"/>
                <w:sz w:val="18"/>
                <w:szCs w:val="18"/>
                <w:lang w:val="lv-LV" w:bidi="lv-LV"/>
              </w:rPr>
              <w:t>katrā ēkā ir ne vairāk par 12 cilvēkiem (t. i., 12 (pakalpojumu telpu skaits vienā ēkā) x 71 (uzbūvēto ēku kopskaits) = 852 (jaunizveidoto pakalpojumu kopskaits));</w:t>
            </w:r>
          </w:p>
          <w:p w14:paraId="4666AF7F" w14:textId="77777777" w:rsidR="00F067AE" w:rsidRPr="00C209C3" w:rsidRDefault="00F067AE" w:rsidP="00F067AE">
            <w:pPr>
              <w:numPr>
                <w:ilvl w:val="0"/>
                <w:numId w:val="4"/>
              </w:numPr>
              <w:jc w:val="both"/>
              <w:rPr>
                <w:rFonts w:ascii="Times New Roman" w:hAnsi="Times New Roman" w:cs="Times New Roman"/>
                <w:b/>
                <w:bCs/>
                <w:color w:val="000000" w:themeColor="text1"/>
                <w:sz w:val="18"/>
                <w:szCs w:val="18"/>
                <w:lang w:val="lv-LV" w:bidi="lv-LV"/>
              </w:rPr>
            </w:pPr>
            <w:r w:rsidRPr="00C209C3">
              <w:rPr>
                <w:rFonts w:ascii="Times New Roman" w:hAnsi="Times New Roman" w:cs="Times New Roman"/>
                <w:color w:val="000000" w:themeColor="text1"/>
                <w:sz w:val="18"/>
                <w:szCs w:val="18"/>
                <w:lang w:val="lv-LV" w:bidi="lv-LV"/>
              </w:rPr>
              <w:t>katra ēka ir aprīkota vismaz ar iepriekš noteiktu minimālo aprīkojumu;</w:t>
            </w:r>
          </w:p>
          <w:p w14:paraId="1C2A47AC" w14:textId="6C677C04"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lang w:val="lv-LV" w:bidi="lv-LV"/>
              </w:rPr>
              <w:lastRenderedPageBreak/>
              <w:t>notiek pāreja no institucionālas aprūpes uz ģimenei draudzību aprūpi pensijas vecuma cilvēkiem.</w:t>
            </w:r>
            <w:r w:rsidRPr="00C209C3">
              <w:rPr>
                <w:rFonts w:ascii="Times New Roman" w:hAnsi="Times New Roman" w:cs="Times New Roman"/>
                <w:color w:val="000000" w:themeColor="text1"/>
                <w:sz w:val="18"/>
                <w:szCs w:val="18"/>
                <w:lang w:bidi="lv-LV"/>
              </w:rPr>
              <w:t>”</w:t>
            </w:r>
          </w:p>
        </w:tc>
        <w:tc>
          <w:tcPr>
            <w:tcW w:w="2594" w:type="dxa"/>
            <w:gridSpan w:val="3"/>
          </w:tcPr>
          <w:p w14:paraId="2A07DFA7" w14:textId="60D9DCCC" w:rsidR="00F067AE" w:rsidRPr="00C209C3" w:rsidRDefault="00F067AE" w:rsidP="00F067AE">
            <w:pPr>
              <w:jc w:val="both"/>
              <w:rPr>
                <w:rFonts w:ascii="Times New Roman" w:hAnsi="Times New Roman" w:cs="Times New Roman"/>
                <w:color w:val="000000" w:themeColor="text1"/>
                <w:sz w:val="18"/>
                <w:szCs w:val="18"/>
                <w:lang w:val="lv-LV" w:bidi="lv-LV"/>
              </w:rPr>
            </w:pPr>
            <w:r w:rsidRPr="00C209C3">
              <w:rPr>
                <w:rFonts w:ascii="Times New Roman" w:hAnsi="Times New Roman" w:cs="Times New Roman"/>
                <w:color w:val="000000" w:themeColor="text1"/>
                <w:sz w:val="18"/>
                <w:szCs w:val="18"/>
                <w:lang w:bidi="lv-LV"/>
              </w:rPr>
              <w:lastRenderedPageBreak/>
              <w:t xml:space="preserve">Kolonna “CID rādītāja nosaukums”: </w:t>
            </w:r>
            <w:r w:rsidRPr="00C209C3">
              <w:rPr>
                <w:rFonts w:ascii="Times New Roman" w:hAnsi="Times New Roman" w:cs="Times New Roman"/>
                <w:color w:val="000000" w:themeColor="text1"/>
                <w:sz w:val="18"/>
                <w:szCs w:val="18"/>
                <w:lang w:val="lv-LV" w:bidi="lv-LV"/>
              </w:rPr>
              <w:t xml:space="preserve">Jaunu vietu nodrošināšana </w:t>
            </w:r>
            <w:r w:rsidRPr="00C209C3">
              <w:rPr>
                <w:rFonts w:ascii="Times New Roman" w:hAnsi="Times New Roman" w:cs="Times New Roman"/>
                <w:b/>
                <w:bCs/>
                <w:color w:val="000000" w:themeColor="text1"/>
                <w:sz w:val="18"/>
                <w:szCs w:val="18"/>
                <w:lang w:val="lv-LV" w:bidi="lv-LV"/>
              </w:rPr>
              <w:t>852</w:t>
            </w:r>
            <w:r w:rsidRPr="00C209C3">
              <w:rPr>
                <w:rFonts w:ascii="Times New Roman" w:hAnsi="Times New Roman" w:cs="Times New Roman"/>
                <w:color w:val="000000" w:themeColor="text1"/>
                <w:sz w:val="18"/>
                <w:szCs w:val="18"/>
                <w:lang w:val="lv-LV" w:bidi="lv-LV"/>
              </w:rPr>
              <w:t xml:space="preserve"> senioriem tādu ilgtermiņa aprūpes pakalpojumu saņemšanai, kas pietuvināti ģimeniskai videi</w:t>
            </w:r>
          </w:p>
          <w:p w14:paraId="0B1BD640" w14:textId="77777777" w:rsidR="00F067AE" w:rsidRPr="00C209C3" w:rsidRDefault="00F067AE" w:rsidP="00F067AE">
            <w:pPr>
              <w:jc w:val="both"/>
              <w:rPr>
                <w:rFonts w:ascii="Times New Roman" w:hAnsi="Times New Roman" w:cs="Times New Roman"/>
                <w:color w:val="000000" w:themeColor="text1"/>
                <w:sz w:val="18"/>
                <w:szCs w:val="18"/>
                <w:lang w:bidi="lv-LV"/>
              </w:rPr>
            </w:pPr>
          </w:p>
          <w:p w14:paraId="45F6FACA" w14:textId="20F861D7"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Kolonna “Kvantitatīvie rādītāji (mērķiem), </w:t>
            </w:r>
            <w:proofErr w:type="spellStart"/>
            <w:r w:rsidRPr="00C209C3">
              <w:rPr>
                <w:rFonts w:ascii="Times New Roman" w:hAnsi="Times New Roman" w:cs="Times New Roman"/>
                <w:color w:val="000000" w:themeColor="text1"/>
                <w:sz w:val="18"/>
                <w:szCs w:val="18"/>
                <w:lang w:bidi="lv-LV"/>
              </w:rPr>
              <w:t>apakškolonna</w:t>
            </w:r>
            <w:proofErr w:type="spellEnd"/>
            <w:r w:rsidRPr="00C209C3">
              <w:rPr>
                <w:rFonts w:ascii="Times New Roman" w:hAnsi="Times New Roman" w:cs="Times New Roman"/>
                <w:color w:val="000000" w:themeColor="text1"/>
                <w:sz w:val="18"/>
                <w:szCs w:val="18"/>
                <w:lang w:bidi="lv-LV"/>
              </w:rPr>
              <w:t xml:space="preserve"> “Mērķis”: </w:t>
            </w:r>
            <w:r w:rsidRPr="00C209C3">
              <w:rPr>
                <w:rFonts w:ascii="Times New Roman" w:hAnsi="Times New Roman" w:cs="Times New Roman"/>
                <w:b/>
                <w:bCs/>
                <w:color w:val="000000" w:themeColor="text1"/>
                <w:sz w:val="18"/>
                <w:szCs w:val="18"/>
                <w:lang w:bidi="lv-LV"/>
              </w:rPr>
              <w:t>852</w:t>
            </w:r>
          </w:p>
          <w:p w14:paraId="2EFFF14C" w14:textId="77777777" w:rsidR="00F067AE" w:rsidRPr="00C209C3" w:rsidRDefault="00F067AE" w:rsidP="00F067AE">
            <w:pPr>
              <w:jc w:val="both"/>
              <w:rPr>
                <w:rFonts w:ascii="Times New Roman" w:hAnsi="Times New Roman" w:cs="Times New Roman"/>
                <w:color w:val="000000" w:themeColor="text1"/>
                <w:sz w:val="18"/>
                <w:szCs w:val="18"/>
                <w:lang w:bidi="lv-LV"/>
              </w:rPr>
            </w:pPr>
          </w:p>
          <w:p w14:paraId="2BD8C940" w14:textId="77777777" w:rsidR="00F067AE" w:rsidRPr="00C209C3" w:rsidRDefault="00F067AE" w:rsidP="00F067AE">
            <w:pPr>
              <w:jc w:val="both"/>
              <w:rPr>
                <w:rFonts w:ascii="Times New Roman" w:hAnsi="Times New Roman" w:cs="Times New Roman"/>
                <w:color w:val="000000" w:themeColor="text1"/>
                <w:sz w:val="18"/>
                <w:szCs w:val="18"/>
                <w:lang w:val="lv-LV" w:bidi="lv-LV"/>
              </w:rPr>
            </w:pPr>
            <w:r w:rsidRPr="00C209C3">
              <w:rPr>
                <w:rFonts w:ascii="Times New Roman" w:hAnsi="Times New Roman" w:cs="Times New Roman"/>
                <w:color w:val="000000" w:themeColor="text1"/>
                <w:sz w:val="18"/>
                <w:szCs w:val="18"/>
                <w:lang w:bidi="lv-LV"/>
              </w:rPr>
              <w:t xml:space="preserve">Kolonna “Orientējošs pabeigšanas grafiks”: </w:t>
            </w:r>
            <w:r w:rsidRPr="00C209C3">
              <w:rPr>
                <w:rFonts w:ascii="Times New Roman" w:hAnsi="Times New Roman" w:cs="Times New Roman"/>
                <w:b/>
                <w:bCs/>
                <w:color w:val="000000" w:themeColor="text1"/>
                <w:sz w:val="18"/>
                <w:szCs w:val="18"/>
                <w:lang w:val="lv-LV" w:bidi="lv-LV"/>
              </w:rPr>
              <w:t>2. cet. 2026</w:t>
            </w:r>
          </w:p>
          <w:p w14:paraId="36AD7185" w14:textId="77777777" w:rsidR="00F067AE" w:rsidRPr="00C209C3" w:rsidRDefault="00F067AE" w:rsidP="00F067AE">
            <w:pPr>
              <w:jc w:val="both"/>
              <w:rPr>
                <w:rFonts w:ascii="Times New Roman" w:hAnsi="Times New Roman" w:cs="Times New Roman"/>
                <w:color w:val="000000" w:themeColor="text1"/>
                <w:sz w:val="18"/>
                <w:szCs w:val="18"/>
                <w:lang w:bidi="lv-LV"/>
              </w:rPr>
            </w:pPr>
          </w:p>
          <w:p w14:paraId="36E8C9EB" w14:textId="4B5B9B3C"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Kolonna “Katra atskaites punkta un mērķa apraksts”: “Jaunu vietu izveide tādu ilgtermiņa aprūpes pakalpojumu sniegšanai, kas pietuvināti ģimeniskai videi, </w:t>
            </w:r>
            <w:r w:rsidRPr="00C209C3">
              <w:rPr>
                <w:rFonts w:ascii="Times New Roman" w:hAnsi="Times New Roman" w:cs="Times New Roman"/>
                <w:b/>
                <w:color w:val="000000" w:themeColor="text1"/>
                <w:sz w:val="18"/>
                <w:szCs w:val="18"/>
                <w:lang w:bidi="lv-LV"/>
              </w:rPr>
              <w:t>vismaz</w:t>
            </w:r>
            <w:r w:rsidRPr="00C209C3">
              <w:rPr>
                <w:rFonts w:ascii="Times New Roman" w:hAnsi="Times New Roman" w:cs="Times New Roman"/>
                <w:color w:val="000000" w:themeColor="text1"/>
                <w:sz w:val="18"/>
                <w:szCs w:val="18"/>
                <w:lang w:bidi="lv-LV"/>
              </w:rPr>
              <w:t xml:space="preserve"> </w:t>
            </w:r>
            <w:r w:rsidRPr="00C209C3">
              <w:rPr>
                <w:rFonts w:ascii="Times New Roman" w:hAnsi="Times New Roman" w:cs="Times New Roman"/>
                <w:b/>
                <w:bCs/>
                <w:color w:val="000000" w:themeColor="text1"/>
                <w:sz w:val="18"/>
                <w:szCs w:val="18"/>
                <w:lang w:bidi="lv-LV"/>
              </w:rPr>
              <w:t>852</w:t>
            </w:r>
            <w:r w:rsidRPr="00C209C3">
              <w:rPr>
                <w:rFonts w:ascii="Times New Roman" w:hAnsi="Times New Roman" w:cs="Times New Roman"/>
                <w:color w:val="000000" w:themeColor="text1"/>
                <w:sz w:val="18"/>
                <w:szCs w:val="18"/>
                <w:lang w:bidi="lv-LV"/>
              </w:rPr>
              <w:t xml:space="preserve"> pensijas vecuma personām. Šo ēku būvniecībā nodrošina, ka: </w:t>
            </w:r>
          </w:p>
          <w:p w14:paraId="1B97049B" w14:textId="0D36E816" w:rsidR="00F067AE" w:rsidRPr="00C209C3" w:rsidRDefault="00F067AE" w:rsidP="00F067AE">
            <w:pPr>
              <w:jc w:val="both"/>
              <w:rPr>
                <w:rFonts w:ascii="Times New Roman" w:hAnsi="Times New Roman" w:cs="Times New Roman"/>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 katrā ēkā ir ne vairāk par </w:t>
            </w:r>
            <w:r w:rsidRPr="00C209C3">
              <w:rPr>
                <w:rFonts w:ascii="Times New Roman" w:hAnsi="Times New Roman" w:cs="Times New Roman"/>
                <w:b/>
                <w:color w:val="000000" w:themeColor="text1"/>
                <w:sz w:val="18"/>
                <w:szCs w:val="18"/>
                <w:lang w:bidi="lv-LV"/>
              </w:rPr>
              <w:t>16</w:t>
            </w:r>
            <w:r w:rsidRPr="00C209C3">
              <w:rPr>
                <w:rFonts w:ascii="Times New Roman" w:hAnsi="Times New Roman" w:cs="Times New Roman"/>
                <w:color w:val="000000" w:themeColor="text1"/>
                <w:sz w:val="18"/>
                <w:szCs w:val="18"/>
                <w:lang w:bidi="lv-LV"/>
              </w:rPr>
              <w:t xml:space="preserve"> cilvēkiem (t.i., 16 (pakalpojumu telpu skaits vienā ēkā) x </w:t>
            </w:r>
            <w:r w:rsidRPr="00C209C3">
              <w:rPr>
                <w:rFonts w:ascii="Times New Roman" w:hAnsi="Times New Roman" w:cs="Times New Roman"/>
                <w:b/>
                <w:bCs/>
                <w:color w:val="000000" w:themeColor="text1"/>
                <w:sz w:val="18"/>
                <w:szCs w:val="18"/>
                <w:lang w:bidi="lv-LV"/>
              </w:rPr>
              <w:t>54 (uzbūvēto ēku kopskaits) = vismaz  852 (jaunizveidoto pakalpojumu kopskaits));</w:t>
            </w:r>
            <w:r w:rsidRPr="00C209C3">
              <w:rPr>
                <w:rFonts w:ascii="Times New Roman" w:hAnsi="Times New Roman" w:cs="Times New Roman"/>
                <w:color w:val="000000" w:themeColor="text1"/>
                <w:sz w:val="18"/>
                <w:szCs w:val="18"/>
                <w:lang w:bidi="lv-LV"/>
              </w:rPr>
              <w:t xml:space="preserve"> </w:t>
            </w:r>
          </w:p>
          <w:p w14:paraId="1D0C47F6" w14:textId="0B9865AF"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lang w:bidi="lv-LV"/>
              </w:rPr>
              <w:lastRenderedPageBreak/>
              <w:t>− katra ēka ir aprīkota vismaz ar iepriekš noteiktu minimālo aprīkojumu; − notiek pāreja no institucionālas aprūpes uz ģimenei draudzīgu aprūpi pensijas vecuma cilvēkiem.”.</w:t>
            </w:r>
          </w:p>
        </w:tc>
      </w:tr>
      <w:tr w:rsidR="00F067AE" w:rsidRPr="00C209C3" w14:paraId="575274AA" w14:textId="77777777" w:rsidTr="00864685">
        <w:trPr>
          <w:trHeight w:val="228"/>
        </w:trPr>
        <w:tc>
          <w:tcPr>
            <w:tcW w:w="3402" w:type="dxa"/>
            <w:gridSpan w:val="4"/>
          </w:tcPr>
          <w:p w14:paraId="67D29E7F" w14:textId="157B3AB4"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lastRenderedPageBreak/>
              <w:t>Paredzamās izmaksas</w:t>
            </w:r>
          </w:p>
        </w:tc>
        <w:tc>
          <w:tcPr>
            <w:tcW w:w="3020" w:type="dxa"/>
            <w:gridSpan w:val="8"/>
          </w:tcPr>
          <w:p w14:paraId="16176B45" w14:textId="7D192C22"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64 936 015 euro</w:t>
            </w:r>
          </w:p>
        </w:tc>
        <w:tc>
          <w:tcPr>
            <w:tcW w:w="2594" w:type="dxa"/>
            <w:gridSpan w:val="3"/>
          </w:tcPr>
          <w:p w14:paraId="1B7AF695" w14:textId="026B8452"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Cs/>
                <w:color w:val="000000" w:themeColor="text1"/>
                <w:sz w:val="18"/>
                <w:szCs w:val="18"/>
                <w:lang w:val="lv-LV"/>
              </w:rPr>
              <w:t xml:space="preserve">68 839 522 </w:t>
            </w:r>
            <w:r w:rsidRPr="00C209C3">
              <w:rPr>
                <w:rFonts w:ascii="Times New Roman" w:hAnsi="Times New Roman" w:cs="Times New Roman"/>
                <w:b/>
                <w:iCs/>
                <w:color w:val="000000" w:themeColor="text1"/>
                <w:sz w:val="18"/>
                <w:szCs w:val="18"/>
                <w:lang w:val="lv-LV"/>
              </w:rPr>
              <w:t>euro</w:t>
            </w:r>
          </w:p>
        </w:tc>
      </w:tr>
      <w:tr w:rsidR="00F067AE" w:rsidRPr="00C209C3" w14:paraId="4EA3B869" w14:textId="77777777" w:rsidTr="00864685">
        <w:trPr>
          <w:trHeight w:val="228"/>
        </w:trPr>
        <w:tc>
          <w:tcPr>
            <w:tcW w:w="3402" w:type="dxa"/>
            <w:gridSpan w:val="4"/>
          </w:tcPr>
          <w:p w14:paraId="115282FD" w14:textId="5C67AF5C"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Zaļie un digitālie mērķi</w:t>
            </w:r>
          </w:p>
        </w:tc>
        <w:tc>
          <w:tcPr>
            <w:tcW w:w="3020" w:type="dxa"/>
            <w:gridSpan w:val="8"/>
          </w:tcPr>
          <w:p w14:paraId="2577E699" w14:textId="156E7909"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c>
          <w:tcPr>
            <w:tcW w:w="2594" w:type="dxa"/>
            <w:gridSpan w:val="3"/>
          </w:tcPr>
          <w:p w14:paraId="03D64863" w14:textId="328A869E"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r>
      <w:tr w:rsidR="00F067AE" w:rsidRPr="00C209C3" w14:paraId="1770A003" w14:textId="77777777" w:rsidTr="00864685">
        <w:trPr>
          <w:trHeight w:val="228"/>
        </w:trPr>
        <w:tc>
          <w:tcPr>
            <w:tcW w:w="3402" w:type="dxa"/>
            <w:gridSpan w:val="4"/>
          </w:tcPr>
          <w:p w14:paraId="79E661B1" w14:textId="3CA9F92C"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b/>
                <w:bCs/>
                <w:i/>
                <w:iCs/>
                <w:color w:val="000000" w:themeColor="text1"/>
                <w:sz w:val="18"/>
                <w:szCs w:val="18"/>
              </w:rPr>
              <w:t>DNSH pašnovērtējums</w:t>
            </w:r>
          </w:p>
        </w:tc>
        <w:tc>
          <w:tcPr>
            <w:tcW w:w="3020" w:type="dxa"/>
            <w:gridSpan w:val="8"/>
          </w:tcPr>
          <w:p w14:paraId="163EC36E" w14:textId="5FC8F3A2"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c>
          <w:tcPr>
            <w:tcW w:w="2594" w:type="dxa"/>
            <w:gridSpan w:val="3"/>
          </w:tcPr>
          <w:p w14:paraId="00DC1DD2" w14:textId="3B378836" w:rsidR="00F067AE" w:rsidRPr="00C209C3" w:rsidRDefault="00F067AE" w:rsidP="00F067AE">
            <w:pPr>
              <w:jc w:val="both"/>
              <w:rPr>
                <w:rFonts w:ascii="Times New Roman" w:hAnsi="Times New Roman" w:cs="Times New Roman"/>
                <w:b/>
                <w:bCs/>
                <w:sz w:val="18"/>
                <w:szCs w:val="18"/>
              </w:rPr>
            </w:pPr>
            <w:r w:rsidRPr="00C209C3">
              <w:rPr>
                <w:rFonts w:ascii="Times New Roman" w:hAnsi="Times New Roman" w:cs="Times New Roman"/>
                <w:color w:val="000000" w:themeColor="text1"/>
                <w:sz w:val="18"/>
                <w:szCs w:val="18"/>
              </w:rPr>
              <w:t>-</w:t>
            </w:r>
          </w:p>
        </w:tc>
      </w:tr>
      <w:tr w:rsidR="00F067AE" w:rsidRPr="00C209C3" w14:paraId="40B6005A" w14:textId="77777777" w:rsidTr="00E827E4">
        <w:trPr>
          <w:trHeight w:val="228"/>
        </w:trPr>
        <w:tc>
          <w:tcPr>
            <w:tcW w:w="9016" w:type="dxa"/>
            <w:gridSpan w:val="15"/>
            <w:shd w:val="clear" w:color="auto" w:fill="1F3864" w:themeFill="accent5" w:themeFillShade="80"/>
          </w:tcPr>
          <w:p w14:paraId="09417889" w14:textId="77777777" w:rsidR="00F067AE" w:rsidRPr="00C209C3" w:rsidRDefault="00F067AE" w:rsidP="00F067AE">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 xml:space="preserve">3.1.2.4.i. investīcija “Sociālās un profesionālās rehabilitācijas pakalpojumu sinerģiska attīstība cilvēku ar funkcionāliem traucējumiem </w:t>
            </w:r>
            <w:proofErr w:type="spellStart"/>
            <w:r w:rsidRPr="00C209C3">
              <w:rPr>
                <w:rFonts w:ascii="Times New Roman" w:hAnsi="Times New Roman" w:cs="Times New Roman"/>
                <w:b/>
                <w:bCs/>
                <w:color w:val="FFFFFF" w:themeColor="background1"/>
                <w:sz w:val="18"/>
                <w:szCs w:val="18"/>
              </w:rPr>
              <w:t>drošumspējas</w:t>
            </w:r>
            <w:proofErr w:type="spellEnd"/>
            <w:r w:rsidRPr="00C209C3">
              <w:rPr>
                <w:rFonts w:ascii="Times New Roman" w:hAnsi="Times New Roman" w:cs="Times New Roman"/>
                <w:b/>
                <w:bCs/>
                <w:color w:val="FFFFFF" w:themeColor="background1"/>
                <w:sz w:val="18"/>
                <w:szCs w:val="18"/>
              </w:rPr>
              <w:t xml:space="preserve"> veicināšanai”</w:t>
            </w:r>
          </w:p>
          <w:p w14:paraId="6E90B67E" w14:textId="73D6C25B" w:rsidR="00F067AE" w:rsidRPr="00C209C3" w:rsidRDefault="00F067AE" w:rsidP="00F067AE">
            <w:pPr>
              <w:jc w:val="center"/>
              <w:rPr>
                <w:rFonts w:ascii="Times New Roman" w:hAnsi="Times New Roman" w:cs="Times New Roman"/>
                <w:color w:val="000000" w:themeColor="text1"/>
                <w:sz w:val="18"/>
                <w:szCs w:val="18"/>
              </w:rPr>
            </w:pPr>
            <w:r w:rsidRPr="00C209C3">
              <w:rPr>
                <w:rFonts w:ascii="Times New Roman" w:hAnsi="Times New Roman" w:cs="Times New Roman"/>
                <w:b/>
                <w:bCs/>
                <w:sz w:val="18"/>
                <w:szCs w:val="18"/>
              </w:rPr>
              <w:t>LV-C[C3]-I[3-1-2-4-i-]</w:t>
            </w:r>
            <w:r w:rsidR="00125FD0" w:rsidRPr="00C209C3">
              <w:rPr>
                <w:rFonts w:ascii="Times New Roman" w:hAnsi="Times New Roman" w:cs="Times New Roman"/>
                <w:b/>
                <w:bCs/>
                <w:sz w:val="18"/>
                <w:szCs w:val="18"/>
              </w:rPr>
              <w:t xml:space="preserve"> un LV-C[C3]-I[3-1-2-4-i-]-M[125]</w:t>
            </w:r>
          </w:p>
        </w:tc>
      </w:tr>
      <w:tr w:rsidR="00F067AE" w:rsidRPr="00C209C3" w14:paraId="3C4C14A5" w14:textId="77777777" w:rsidTr="00291803">
        <w:trPr>
          <w:trHeight w:val="228"/>
        </w:trPr>
        <w:tc>
          <w:tcPr>
            <w:tcW w:w="9016" w:type="dxa"/>
            <w:gridSpan w:val="15"/>
          </w:tcPr>
          <w:p w14:paraId="32E351C8" w14:textId="77777777" w:rsidR="00125FD0" w:rsidRPr="00C209C3" w:rsidRDefault="00125FD0" w:rsidP="00125FD0">
            <w:pPr>
              <w:jc w:val="both"/>
              <w:rPr>
                <w:rFonts w:ascii="Times New Roman" w:hAnsi="Times New Roman" w:cs="Times New Roman"/>
                <w:i/>
                <w:color w:val="000000" w:themeColor="text1"/>
                <w:sz w:val="18"/>
                <w:szCs w:val="18"/>
                <w:lang w:val="lv-LV"/>
              </w:rPr>
            </w:pPr>
            <w:r w:rsidRPr="00C209C3">
              <w:rPr>
                <w:rFonts w:ascii="Times New Roman" w:hAnsi="Times New Roman" w:cs="Times New Roman"/>
                <w:i/>
                <w:color w:val="000000" w:themeColor="text1"/>
                <w:sz w:val="18"/>
                <w:szCs w:val="18"/>
                <w:lang w:val="lv-LV"/>
              </w:rPr>
              <w:t xml:space="preserve">Ar ierosinātājām izmaiņām tiek </w:t>
            </w:r>
            <w:r w:rsidRPr="00C209C3">
              <w:rPr>
                <w:rFonts w:ascii="Times New Roman" w:hAnsi="Times New Roman" w:cs="Times New Roman"/>
                <w:b/>
                <w:bCs/>
                <w:i/>
                <w:color w:val="000000" w:themeColor="text1"/>
                <w:sz w:val="18"/>
                <w:szCs w:val="18"/>
                <w:lang w:val="lv-LV"/>
              </w:rPr>
              <w:t>pārskatīts</w:t>
            </w:r>
            <w:r w:rsidRPr="00C209C3">
              <w:rPr>
                <w:rFonts w:ascii="Times New Roman" w:hAnsi="Times New Roman" w:cs="Times New Roman"/>
                <w:i/>
                <w:color w:val="000000" w:themeColor="text1"/>
                <w:sz w:val="18"/>
                <w:szCs w:val="18"/>
                <w:lang w:val="lv-LV"/>
              </w:rPr>
              <w:t xml:space="preserve"> 3.1.2.4.i. investīcijas “</w:t>
            </w:r>
            <w:r w:rsidRPr="00C209C3">
              <w:rPr>
                <w:rFonts w:ascii="Times New Roman" w:hAnsi="Times New Roman" w:cs="Times New Roman"/>
                <w:i/>
                <w:color w:val="000000" w:themeColor="text1"/>
                <w:sz w:val="18"/>
                <w:szCs w:val="18"/>
              </w:rPr>
              <w:t xml:space="preserve">Sociālās un profesionālās rehabilitācijas pakalpojumu sinerģiska attīstība cilvēku ar funkcionāliem traucējumiem </w:t>
            </w:r>
            <w:proofErr w:type="spellStart"/>
            <w:r w:rsidRPr="00C209C3">
              <w:rPr>
                <w:rFonts w:ascii="Times New Roman" w:hAnsi="Times New Roman" w:cs="Times New Roman"/>
                <w:i/>
                <w:color w:val="000000" w:themeColor="text1"/>
                <w:sz w:val="18"/>
                <w:szCs w:val="18"/>
              </w:rPr>
              <w:t>drošumspējas</w:t>
            </w:r>
            <w:proofErr w:type="spellEnd"/>
            <w:r w:rsidRPr="00C209C3">
              <w:rPr>
                <w:rFonts w:ascii="Times New Roman" w:hAnsi="Times New Roman" w:cs="Times New Roman"/>
                <w:i/>
                <w:color w:val="000000" w:themeColor="text1"/>
                <w:sz w:val="18"/>
                <w:szCs w:val="18"/>
              </w:rPr>
              <w:t xml:space="preserve"> veicināšanai</w:t>
            </w:r>
            <w:r w:rsidRPr="00C209C3">
              <w:rPr>
                <w:rFonts w:ascii="Times New Roman" w:hAnsi="Times New Roman" w:cs="Times New Roman"/>
                <w:i/>
                <w:color w:val="000000" w:themeColor="text1"/>
                <w:sz w:val="18"/>
                <w:szCs w:val="18"/>
                <w:lang w:val="lv-LV"/>
              </w:rPr>
              <w:t>”:</w:t>
            </w:r>
          </w:p>
          <w:p w14:paraId="55C52F03" w14:textId="77777777" w:rsidR="00125FD0" w:rsidRPr="00C209C3" w:rsidRDefault="00125FD0" w:rsidP="00125FD0">
            <w:pPr>
              <w:jc w:val="both"/>
              <w:rPr>
                <w:rFonts w:ascii="Times New Roman" w:hAnsi="Times New Roman" w:cs="Times New Roman"/>
                <w:i/>
                <w:color w:val="000000" w:themeColor="text1"/>
                <w:sz w:val="18"/>
                <w:szCs w:val="18"/>
                <w:lang w:val="lv-LV"/>
              </w:rPr>
            </w:pPr>
          </w:p>
          <w:p w14:paraId="08A95944" w14:textId="77777777" w:rsidR="00125FD0" w:rsidRPr="00C209C3" w:rsidRDefault="00125FD0" w:rsidP="00125FD0">
            <w:pPr>
              <w:jc w:val="both"/>
              <w:rPr>
                <w:rFonts w:ascii="Times New Roman" w:hAnsi="Times New Roman" w:cs="Times New Roman"/>
                <w:b/>
                <w:bCs/>
                <w:i/>
                <w:iCs/>
                <w:color w:val="000000" w:themeColor="text1"/>
                <w:sz w:val="18"/>
                <w:szCs w:val="18"/>
                <w:lang w:val="lv-LV"/>
              </w:rPr>
            </w:pPr>
            <w:r w:rsidRPr="00C209C3">
              <w:rPr>
                <w:rFonts w:ascii="Times New Roman" w:hAnsi="Times New Roman" w:cs="Times New Roman"/>
                <w:i/>
                <w:color w:val="000000" w:themeColor="text1"/>
                <w:sz w:val="18"/>
                <w:szCs w:val="18"/>
                <w:lang w:val="lv-LV"/>
              </w:rPr>
              <w:t xml:space="preserve">1) </w:t>
            </w:r>
            <w:r w:rsidRPr="00C209C3">
              <w:rPr>
                <w:rFonts w:ascii="Times New Roman" w:hAnsi="Times New Roman" w:cs="Times New Roman"/>
                <w:b/>
                <w:i/>
                <w:iCs/>
                <w:color w:val="000000" w:themeColor="text1"/>
                <w:sz w:val="18"/>
                <w:szCs w:val="18"/>
                <w:lang w:val="lv-LV"/>
              </w:rPr>
              <w:t xml:space="preserve">sasniedzamā 125. atskaites punkta </w:t>
            </w:r>
            <w:r w:rsidRPr="00C209C3">
              <w:rPr>
                <w:rFonts w:ascii="Times New Roman" w:hAnsi="Times New Roman" w:cs="Times New Roman"/>
                <w:i/>
                <w:iCs/>
                <w:color w:val="000000" w:themeColor="text1"/>
                <w:sz w:val="18"/>
                <w:szCs w:val="18"/>
                <w:lang w:val="lv-LV"/>
              </w:rPr>
              <w:t>“</w:t>
            </w:r>
            <w:r w:rsidRPr="00C209C3">
              <w:rPr>
                <w:rFonts w:ascii="Times New Roman" w:hAnsi="Times New Roman" w:cs="Times New Roman"/>
                <w:i/>
                <w:iCs/>
                <w:color w:val="000000" w:themeColor="text1"/>
                <w:sz w:val="18"/>
                <w:szCs w:val="18"/>
                <w:lang w:val="lv-LV" w:bidi="lv-LV"/>
              </w:rPr>
              <w:t xml:space="preserve">Ēku infrastruktūras pielāgošana, tostarp vides </w:t>
            </w:r>
            <w:proofErr w:type="spellStart"/>
            <w:r w:rsidRPr="00C209C3">
              <w:rPr>
                <w:rFonts w:ascii="Times New Roman" w:hAnsi="Times New Roman" w:cs="Times New Roman"/>
                <w:i/>
                <w:iCs/>
                <w:color w:val="000000" w:themeColor="text1"/>
                <w:sz w:val="18"/>
                <w:szCs w:val="18"/>
                <w:lang w:val="lv-LV" w:bidi="lv-LV"/>
              </w:rPr>
              <w:t>piekļūstamības</w:t>
            </w:r>
            <w:proofErr w:type="spellEnd"/>
            <w:r w:rsidRPr="00C209C3">
              <w:rPr>
                <w:rFonts w:ascii="Times New Roman" w:hAnsi="Times New Roman" w:cs="Times New Roman"/>
                <w:i/>
                <w:iCs/>
                <w:color w:val="000000" w:themeColor="text1"/>
                <w:sz w:val="18"/>
                <w:szCs w:val="18"/>
                <w:lang w:val="lv-LV" w:bidi="lv-LV"/>
              </w:rPr>
              <w:t xml:space="preserve"> un </w:t>
            </w:r>
            <w:r w:rsidRPr="00C209C3">
              <w:rPr>
                <w:rFonts w:ascii="Times New Roman" w:hAnsi="Times New Roman" w:cs="Times New Roman"/>
                <w:bCs/>
                <w:i/>
                <w:iCs/>
                <w:color w:val="000000" w:themeColor="text1"/>
                <w:sz w:val="18"/>
                <w:szCs w:val="18"/>
                <w:lang w:val="lv-LV" w:bidi="lv-LV"/>
              </w:rPr>
              <w:t>energoefektivitātes veicināšana, kā arī tehniskā un materiālā aprīkojuma uzlabošana</w:t>
            </w:r>
            <w:r w:rsidRPr="00C209C3">
              <w:rPr>
                <w:rFonts w:ascii="Times New Roman" w:hAnsi="Times New Roman" w:cs="Times New Roman"/>
                <w:i/>
                <w:iCs/>
                <w:color w:val="000000" w:themeColor="text1"/>
                <w:sz w:val="18"/>
                <w:szCs w:val="18"/>
                <w:lang w:val="lv-LV"/>
              </w:rPr>
              <w:t xml:space="preserve">” </w:t>
            </w:r>
            <w:r w:rsidRPr="00C209C3">
              <w:rPr>
                <w:rFonts w:ascii="Times New Roman" w:hAnsi="Times New Roman" w:cs="Times New Roman"/>
                <w:b/>
                <w:bCs/>
                <w:i/>
                <w:iCs/>
                <w:color w:val="000000" w:themeColor="text1"/>
                <w:sz w:val="18"/>
                <w:szCs w:val="18"/>
                <w:lang w:val="lv-LV"/>
              </w:rPr>
              <w:t xml:space="preserve">īstenošanas termiņš. </w:t>
            </w:r>
          </w:p>
          <w:p w14:paraId="63D22AA4" w14:textId="77777777" w:rsidR="00125FD0" w:rsidRPr="00C209C3" w:rsidRDefault="00125FD0" w:rsidP="00125FD0">
            <w:pPr>
              <w:jc w:val="both"/>
              <w:rPr>
                <w:rFonts w:ascii="Times New Roman" w:hAnsi="Times New Roman" w:cs="Times New Roman"/>
                <w:b/>
                <w:bCs/>
                <w:i/>
                <w:iCs/>
                <w:color w:val="000000" w:themeColor="text1"/>
                <w:sz w:val="18"/>
                <w:szCs w:val="18"/>
                <w:lang w:val="lv-LV"/>
              </w:rPr>
            </w:pPr>
            <w:r w:rsidRPr="00C209C3">
              <w:rPr>
                <w:rFonts w:ascii="Times New Roman" w:hAnsi="Times New Roman" w:cs="Times New Roman"/>
                <w:i/>
                <w:color w:val="000000" w:themeColor="text1"/>
                <w:sz w:val="18"/>
                <w:szCs w:val="18"/>
                <w:lang w:val="lv-LV"/>
              </w:rPr>
              <w:t xml:space="preserve">Investīcijas 125. atskaites punkta izpildes termiņš pārskatīts, ņemot vērā saņemto finansējuma saņēmēja 21.04.2023. LM adresēto vēstuli, ar kuru finansējuma saņēmējs ir informējis ministriju par plāniem </w:t>
            </w:r>
            <w:r w:rsidRPr="00C209C3">
              <w:rPr>
                <w:rFonts w:ascii="Times New Roman" w:hAnsi="Times New Roman" w:cs="Times New Roman"/>
                <w:b/>
                <w:bCs/>
                <w:i/>
                <w:color w:val="000000" w:themeColor="text1"/>
                <w:sz w:val="18"/>
                <w:szCs w:val="18"/>
                <w:lang w:val="lv-LV"/>
              </w:rPr>
              <w:t>izbeigt 27.06.2022. noslēgto pakalpojuma līgumu</w:t>
            </w:r>
            <w:r w:rsidRPr="00C209C3">
              <w:rPr>
                <w:rFonts w:ascii="Times New Roman" w:hAnsi="Times New Roman" w:cs="Times New Roman"/>
                <w:i/>
                <w:color w:val="000000" w:themeColor="text1"/>
                <w:sz w:val="18"/>
                <w:szCs w:val="18"/>
                <w:lang w:val="lv-LV"/>
              </w:rPr>
              <w:t xml:space="preserve"> Nr. 3-8.2/31 “Būvniecības ieceres dokumentācijas izstrāde, autoruzraudzība un būvdarbi ēkas energoefektivitātes paaugstināšanai Dubultu prospektā 71 centrālajā un 1.korpusā, Jūrmalā”, kas saistīts ar termiņā neiesniegtu un nekvalitatīvu izpildītāja nodevumu. </w:t>
            </w:r>
            <w:r w:rsidRPr="00C209C3">
              <w:rPr>
                <w:rFonts w:ascii="Times New Roman" w:hAnsi="Times New Roman" w:cs="Times New Roman"/>
                <w:b/>
                <w:bCs/>
                <w:i/>
                <w:iCs/>
                <w:color w:val="000000" w:themeColor="text1"/>
                <w:sz w:val="18"/>
                <w:szCs w:val="18"/>
                <w:lang w:val="lv-LV"/>
              </w:rPr>
              <w:t xml:space="preserve">Līdz ar to minētā atskaites punkta izpilde sākotnēji plānotajā termiņā praktiski nav iespējama. </w:t>
            </w:r>
          </w:p>
          <w:p w14:paraId="10BAC47A" w14:textId="77777777" w:rsidR="00125FD0" w:rsidRPr="00C209C3" w:rsidRDefault="00125FD0" w:rsidP="00125FD0">
            <w:pPr>
              <w:jc w:val="both"/>
              <w:rPr>
                <w:rFonts w:ascii="Times New Roman" w:hAnsi="Times New Roman" w:cs="Times New Roman"/>
                <w:i/>
                <w:color w:val="000000" w:themeColor="text1"/>
                <w:sz w:val="18"/>
                <w:szCs w:val="18"/>
                <w:lang w:val="lv-LV"/>
              </w:rPr>
            </w:pPr>
          </w:p>
          <w:p w14:paraId="68102933" w14:textId="77777777" w:rsidR="00125FD0" w:rsidRPr="00C209C3" w:rsidRDefault="00125FD0" w:rsidP="00125FD0">
            <w:pPr>
              <w:jc w:val="both"/>
              <w:rPr>
                <w:rFonts w:ascii="Times New Roman" w:hAnsi="Times New Roman" w:cs="Times New Roman"/>
                <w:i/>
                <w:color w:val="000000" w:themeColor="text1"/>
                <w:sz w:val="18"/>
                <w:szCs w:val="18"/>
                <w:lang w:val="lv-LV"/>
              </w:rPr>
            </w:pPr>
            <w:r w:rsidRPr="00C209C3">
              <w:rPr>
                <w:rFonts w:ascii="Times New Roman" w:hAnsi="Times New Roman" w:cs="Times New Roman"/>
                <w:i/>
                <w:color w:val="000000" w:themeColor="text1"/>
                <w:sz w:val="18"/>
                <w:szCs w:val="18"/>
                <w:lang w:val="lv-LV"/>
              </w:rPr>
              <w:t>Lai nodrošinātu kvalitatīvu būvniecības ieceres dokumentācijas izstrādi, kas ir pamats turpmākai kvalitatīvai būvniecības darbu izpildei un atskaites punkta sasniegšanai, finansējuma saņēmējs plāno organizēt divus  jaunus iepirkumu konkursus – atsevišķi uz būvniecības ieceres dokumentācijas izstrādi un atsevišķi uz būvdarbiem. Minētais plānots ar pieņēmumu, ka tādējādi varēs piesaistīt iepirkuma konkursā vairākus pretendentus (iepriekš minētais iepirkums bija pēc principa “projektē – būvē”).</w:t>
            </w:r>
          </w:p>
          <w:p w14:paraId="4F098229" w14:textId="77777777" w:rsidR="00125FD0" w:rsidRPr="00C209C3" w:rsidRDefault="00125FD0" w:rsidP="00125FD0">
            <w:pPr>
              <w:jc w:val="both"/>
              <w:rPr>
                <w:rFonts w:ascii="Times New Roman" w:hAnsi="Times New Roman" w:cs="Times New Roman"/>
                <w:i/>
                <w:color w:val="000000" w:themeColor="text1"/>
                <w:sz w:val="18"/>
                <w:szCs w:val="18"/>
                <w:lang w:val="lv-LV"/>
              </w:rPr>
            </w:pPr>
            <w:r w:rsidRPr="00C209C3">
              <w:rPr>
                <w:rFonts w:ascii="Times New Roman" w:hAnsi="Times New Roman" w:cs="Times New Roman"/>
                <w:i/>
                <w:color w:val="000000" w:themeColor="text1"/>
                <w:sz w:val="18"/>
                <w:szCs w:val="18"/>
                <w:lang w:val="lv-LV"/>
              </w:rPr>
              <w:t>Ir nepieciešams termiņa pagarinājums par vienu gadu, kas būtu pamatots ar nepieciešamo laika periodu, kas nepieciešams iepirkuma konkursa norisei un līguma izpildei. Proti – būvniecības ieceres dokumentācijas izstrādes iepirkuma nolikuma, t.sk., tehniskās specifikācijas izstrādei un iepirkuma konkursa norisei 2 mēneši, līguma par būvniecības ieceres dokumentācijas izstrādei, t.sk. saskaņošanai ar atbildīgajām institūcijām – 6 mēneši (kopumā – 8 mēneši). Izstrādāts un saskaņots būvprojekts ir pamats būvniecības iepirkuma dokumentācijas izstrādei. Attiecīgi tad ir jāplāno laika periods būvniecības darbu iepirkuma dokumentācijas izstrādei – 2 mēneši, iepirkuma norisei – 2 mēneši, būvniecības darbu veikšanai, t.sk., objektu nodošanai ekspluatācijā – 12 mēneši.</w:t>
            </w:r>
          </w:p>
          <w:p w14:paraId="3AD349AB" w14:textId="77777777" w:rsidR="00125FD0" w:rsidRPr="00C209C3" w:rsidRDefault="00125FD0" w:rsidP="00125FD0">
            <w:pPr>
              <w:jc w:val="both"/>
              <w:rPr>
                <w:rFonts w:ascii="Times New Roman" w:hAnsi="Times New Roman" w:cs="Times New Roman"/>
                <w:i/>
                <w:color w:val="000000" w:themeColor="text1"/>
                <w:sz w:val="18"/>
                <w:szCs w:val="18"/>
                <w:lang w:val="lv-LV"/>
              </w:rPr>
            </w:pPr>
          </w:p>
          <w:p w14:paraId="56BDF8BD" w14:textId="77777777" w:rsidR="00125FD0" w:rsidRPr="00C209C3" w:rsidRDefault="00125FD0" w:rsidP="00125FD0">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bCs/>
                <w:i/>
                <w:iCs/>
                <w:color w:val="000000" w:themeColor="text1"/>
                <w:sz w:val="18"/>
                <w:szCs w:val="18"/>
                <w:lang w:val="lv-LV"/>
              </w:rPr>
              <w:t>Līdz ar to kritiski nepieciešams, lai tiktu atbalstītas LM rosinātās izmaiņas 3.1.2.4.i. investīcijas (</w:t>
            </w:r>
            <w:r w:rsidRPr="00C209C3">
              <w:rPr>
                <w:rFonts w:ascii="Times New Roman" w:hAnsi="Times New Roman" w:cs="Times New Roman"/>
                <w:bCs/>
                <w:i/>
                <w:iCs/>
                <w:color w:val="000000" w:themeColor="text1"/>
                <w:sz w:val="18"/>
                <w:szCs w:val="18"/>
                <w:lang w:val="lv-LV" w:bidi="lv-LV"/>
              </w:rPr>
              <w:t xml:space="preserve">Sociālās un profesionālās rehabilitācijas pakalpojumu sinerģiska attīstība cilvēku ar funkcionāliem traucējumiem </w:t>
            </w:r>
            <w:proofErr w:type="spellStart"/>
            <w:r w:rsidRPr="00C209C3">
              <w:rPr>
                <w:rFonts w:ascii="Times New Roman" w:hAnsi="Times New Roman" w:cs="Times New Roman"/>
                <w:bCs/>
                <w:i/>
                <w:iCs/>
                <w:color w:val="000000" w:themeColor="text1"/>
                <w:sz w:val="18"/>
                <w:szCs w:val="18"/>
                <w:lang w:val="lv-LV" w:bidi="lv-LV"/>
              </w:rPr>
              <w:t>drošumspējas</w:t>
            </w:r>
            <w:proofErr w:type="spellEnd"/>
            <w:r w:rsidRPr="00C209C3">
              <w:rPr>
                <w:rFonts w:ascii="Times New Roman" w:hAnsi="Times New Roman" w:cs="Times New Roman"/>
                <w:bCs/>
                <w:i/>
                <w:iCs/>
                <w:color w:val="000000" w:themeColor="text1"/>
                <w:sz w:val="18"/>
                <w:szCs w:val="18"/>
                <w:lang w:val="lv-LV" w:bidi="lv-LV"/>
              </w:rPr>
              <w:t xml:space="preserve"> veicināšanai</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
                <w:bCs/>
                <w:i/>
                <w:iCs/>
                <w:color w:val="000000" w:themeColor="text1"/>
                <w:sz w:val="18"/>
                <w:szCs w:val="18"/>
                <w:lang w:val="lv-LV"/>
              </w:rPr>
              <w:t>125. atskaites</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
                <w:i/>
                <w:iCs/>
                <w:color w:val="000000" w:themeColor="text1"/>
                <w:sz w:val="18"/>
                <w:szCs w:val="18"/>
                <w:lang w:val="lv-LV"/>
              </w:rPr>
              <w:t>punkta</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i/>
                <w:iCs/>
                <w:color w:val="000000" w:themeColor="text1"/>
                <w:sz w:val="18"/>
                <w:szCs w:val="18"/>
                <w:lang w:val="lv-LV" w:bidi="lv-LV"/>
              </w:rPr>
              <w:t xml:space="preserve">Ēku infrastruktūras pielāgošana, tostarp vides </w:t>
            </w:r>
            <w:proofErr w:type="spellStart"/>
            <w:r w:rsidRPr="00C209C3">
              <w:rPr>
                <w:rFonts w:ascii="Times New Roman" w:hAnsi="Times New Roman" w:cs="Times New Roman"/>
                <w:i/>
                <w:iCs/>
                <w:color w:val="000000" w:themeColor="text1"/>
                <w:sz w:val="18"/>
                <w:szCs w:val="18"/>
                <w:lang w:val="lv-LV" w:bidi="lv-LV"/>
              </w:rPr>
              <w:t>piekļūstamības</w:t>
            </w:r>
            <w:proofErr w:type="spellEnd"/>
            <w:r w:rsidRPr="00C209C3">
              <w:rPr>
                <w:rFonts w:ascii="Times New Roman" w:hAnsi="Times New Roman" w:cs="Times New Roman"/>
                <w:i/>
                <w:iCs/>
                <w:color w:val="000000" w:themeColor="text1"/>
                <w:sz w:val="18"/>
                <w:szCs w:val="18"/>
                <w:lang w:val="lv-LV" w:bidi="lv-LV"/>
              </w:rPr>
              <w:t xml:space="preserve"> un </w:t>
            </w:r>
            <w:r w:rsidRPr="00C209C3">
              <w:rPr>
                <w:rFonts w:ascii="Times New Roman" w:hAnsi="Times New Roman" w:cs="Times New Roman"/>
                <w:bCs/>
                <w:i/>
                <w:iCs/>
                <w:color w:val="000000" w:themeColor="text1"/>
                <w:sz w:val="18"/>
                <w:szCs w:val="18"/>
                <w:lang w:val="lv-LV" w:bidi="lv-LV"/>
              </w:rPr>
              <w:t>energoefektivitātes veicināšana, kā arī tehniskā un materiālā aprīkojuma uzlabošana</w:t>
            </w:r>
            <w:r w:rsidRPr="00C209C3">
              <w:rPr>
                <w:rFonts w:ascii="Times New Roman" w:hAnsi="Times New Roman" w:cs="Times New Roman"/>
                <w:bCs/>
                <w:i/>
                <w:iCs/>
                <w:color w:val="000000" w:themeColor="text1"/>
                <w:sz w:val="18"/>
                <w:szCs w:val="18"/>
                <w:lang w:val="lv-LV"/>
              </w:rPr>
              <w:t>” (prognozētā izpilde 2025. gada 1.ceturksnī) īstenošanas termiņos (</w:t>
            </w:r>
            <w:r w:rsidRPr="00C209C3">
              <w:rPr>
                <w:rFonts w:ascii="Times New Roman" w:hAnsi="Times New Roman" w:cs="Times New Roman"/>
                <w:b/>
                <w:bCs/>
                <w:i/>
                <w:iCs/>
                <w:color w:val="000000" w:themeColor="text1"/>
                <w:sz w:val="18"/>
                <w:szCs w:val="18"/>
                <w:lang w:val="lv-LV"/>
              </w:rPr>
              <w:t>+ 1 gads</w:t>
            </w:r>
            <w:r w:rsidRPr="00C209C3">
              <w:rPr>
                <w:rFonts w:ascii="Times New Roman" w:hAnsi="Times New Roman" w:cs="Times New Roman"/>
                <w:bCs/>
                <w:i/>
                <w:iCs/>
                <w:color w:val="000000" w:themeColor="text1"/>
                <w:sz w:val="18"/>
                <w:szCs w:val="18"/>
                <w:lang w:val="lv-LV"/>
              </w:rPr>
              <w:t>).</w:t>
            </w:r>
          </w:p>
          <w:p w14:paraId="50FC5FC6" w14:textId="77777777" w:rsidR="00125FD0" w:rsidRPr="00C209C3" w:rsidRDefault="00125FD0" w:rsidP="00125FD0">
            <w:pPr>
              <w:jc w:val="both"/>
              <w:rPr>
                <w:rFonts w:ascii="Times New Roman" w:hAnsi="Times New Roman" w:cs="Times New Roman"/>
                <w:i/>
                <w:color w:val="000000" w:themeColor="text1"/>
                <w:sz w:val="18"/>
                <w:szCs w:val="18"/>
                <w:lang w:val="lv-LV"/>
              </w:rPr>
            </w:pPr>
          </w:p>
          <w:p w14:paraId="7CF30518" w14:textId="77777777" w:rsidR="00125FD0" w:rsidRPr="00C209C3" w:rsidRDefault="00125FD0" w:rsidP="00125FD0">
            <w:pPr>
              <w:jc w:val="both"/>
              <w:rPr>
                <w:rFonts w:ascii="Times New Roman" w:hAnsi="Times New Roman" w:cs="Times New Roman"/>
                <w:i/>
                <w:color w:val="000000" w:themeColor="text1"/>
                <w:sz w:val="18"/>
                <w:szCs w:val="18"/>
                <w:lang w:val="lv-LV"/>
              </w:rPr>
            </w:pPr>
            <w:r w:rsidRPr="00C209C3">
              <w:rPr>
                <w:rFonts w:ascii="Times New Roman" w:hAnsi="Times New Roman" w:cs="Times New Roman"/>
                <w:i/>
                <w:color w:val="000000" w:themeColor="text1"/>
                <w:sz w:val="18"/>
                <w:szCs w:val="18"/>
                <w:lang w:val="lv-LV"/>
              </w:rPr>
              <w:t xml:space="preserve">2) </w:t>
            </w:r>
            <w:r w:rsidRPr="00C209C3">
              <w:rPr>
                <w:rFonts w:ascii="Times New Roman" w:hAnsi="Times New Roman" w:cs="Times New Roman"/>
                <w:b/>
                <w:bCs/>
                <w:i/>
                <w:color w:val="000000" w:themeColor="text1"/>
                <w:sz w:val="18"/>
                <w:szCs w:val="18"/>
                <w:lang w:val="lv-LV"/>
              </w:rPr>
              <w:t>īstenošanai pieejamais finansējums</w:t>
            </w:r>
            <w:r w:rsidRPr="00C209C3">
              <w:rPr>
                <w:rFonts w:ascii="Times New Roman" w:hAnsi="Times New Roman" w:cs="Times New Roman"/>
                <w:i/>
                <w:color w:val="000000" w:themeColor="text1"/>
                <w:sz w:val="18"/>
                <w:szCs w:val="18"/>
                <w:lang w:val="lv-LV"/>
              </w:rPr>
              <w:t>.</w:t>
            </w:r>
          </w:p>
          <w:p w14:paraId="26A09BFC" w14:textId="39C52070" w:rsidR="00125FD0" w:rsidRPr="00C209C3" w:rsidRDefault="00125FD0" w:rsidP="00125FD0">
            <w:pPr>
              <w:jc w:val="both"/>
              <w:rPr>
                <w:rFonts w:ascii="Times New Roman" w:hAnsi="Times New Roman" w:cs="Times New Roman"/>
                <w:i/>
                <w:color w:val="000000" w:themeColor="text1"/>
                <w:sz w:val="18"/>
                <w:szCs w:val="18"/>
                <w:lang w:val="lv-LV"/>
              </w:rPr>
            </w:pPr>
            <w:r w:rsidRPr="00C209C3">
              <w:rPr>
                <w:rFonts w:ascii="Times New Roman" w:hAnsi="Times New Roman" w:cs="Times New Roman"/>
                <w:i/>
                <w:color w:val="000000" w:themeColor="text1"/>
                <w:sz w:val="18"/>
                <w:szCs w:val="18"/>
                <w:lang w:val="lv-LV"/>
              </w:rPr>
              <w:t>Kā viena no 3.1.2.4.i investīcijas atbalstāmajām darbībām paredzēta esošās SIVA ēkas (</w:t>
            </w:r>
            <w:bookmarkStart w:id="57" w:name="_Hlk126932706"/>
            <w:r w:rsidRPr="00C209C3">
              <w:rPr>
                <w:rFonts w:ascii="Times New Roman" w:hAnsi="Times New Roman" w:cs="Times New Roman"/>
                <w:i/>
                <w:color w:val="000000" w:themeColor="text1"/>
                <w:sz w:val="18"/>
                <w:szCs w:val="18"/>
                <w:lang w:val="lv-LV"/>
              </w:rPr>
              <w:t>Slokas iela 61,  pirmais korpuss, Jūrmalā</w:t>
            </w:r>
            <w:bookmarkEnd w:id="57"/>
            <w:r w:rsidRPr="00C209C3">
              <w:rPr>
                <w:rFonts w:ascii="Times New Roman" w:hAnsi="Times New Roman" w:cs="Times New Roman"/>
                <w:i/>
                <w:color w:val="000000" w:themeColor="text1"/>
                <w:sz w:val="18"/>
                <w:szCs w:val="18"/>
                <w:lang w:val="lv-LV"/>
              </w:rPr>
              <w:t xml:space="preserve">), kurā tiks īstenota kompetenču centra darbība, iekštelpu un ieejas mezglu atjaunošana un pārbūve (tai skaitā, projektēšana, būvekspertīze, būvuzraudzība, autoruzraudzība) vides </w:t>
            </w:r>
            <w:proofErr w:type="spellStart"/>
            <w:r w:rsidRPr="00C209C3">
              <w:rPr>
                <w:rFonts w:ascii="Times New Roman" w:hAnsi="Times New Roman" w:cs="Times New Roman"/>
                <w:i/>
                <w:color w:val="000000" w:themeColor="text1"/>
                <w:sz w:val="18"/>
                <w:szCs w:val="18"/>
                <w:lang w:val="lv-LV"/>
              </w:rPr>
              <w:t>piekļūstamības</w:t>
            </w:r>
            <w:proofErr w:type="spellEnd"/>
            <w:r w:rsidRPr="00C209C3">
              <w:rPr>
                <w:rFonts w:ascii="Times New Roman" w:hAnsi="Times New Roman" w:cs="Times New Roman"/>
                <w:i/>
                <w:color w:val="000000" w:themeColor="text1"/>
                <w:sz w:val="18"/>
                <w:szCs w:val="18"/>
                <w:lang w:val="lv-LV"/>
              </w:rPr>
              <w:t xml:space="preserve"> prasību nodrošināšanai, tai skaitā ēkas ventilācijas sistēmas, </w:t>
            </w:r>
            <w:proofErr w:type="spellStart"/>
            <w:r w:rsidRPr="00C209C3">
              <w:rPr>
                <w:rFonts w:ascii="Times New Roman" w:hAnsi="Times New Roman" w:cs="Times New Roman"/>
                <w:i/>
                <w:color w:val="000000" w:themeColor="text1"/>
                <w:sz w:val="18"/>
                <w:szCs w:val="18"/>
                <w:lang w:val="lv-LV"/>
              </w:rPr>
              <w:t>zibensaizsardzības</w:t>
            </w:r>
            <w:proofErr w:type="spellEnd"/>
            <w:r w:rsidRPr="00C209C3">
              <w:rPr>
                <w:rFonts w:ascii="Times New Roman" w:hAnsi="Times New Roman" w:cs="Times New Roman"/>
                <w:i/>
                <w:color w:val="000000" w:themeColor="text1"/>
                <w:sz w:val="18"/>
                <w:szCs w:val="18"/>
                <w:lang w:val="lv-LV"/>
              </w:rPr>
              <w:t xml:space="preserve">, ugunsdrošības un balss trauksmes izziņošanas sistēmas atjaunošana, kā arī ēkai pieguļošās teritorijas labiekārtošana un citi darbi, kas atbilst investīcijas mērķim. Minētās darbības ietvaros paredzētajai vides </w:t>
            </w:r>
            <w:proofErr w:type="spellStart"/>
            <w:r w:rsidRPr="00C209C3">
              <w:rPr>
                <w:rFonts w:ascii="Times New Roman" w:hAnsi="Times New Roman" w:cs="Times New Roman"/>
                <w:i/>
                <w:color w:val="000000" w:themeColor="text1"/>
                <w:sz w:val="18"/>
                <w:szCs w:val="18"/>
                <w:lang w:val="lv-LV"/>
              </w:rPr>
              <w:t>piekļūstamības</w:t>
            </w:r>
            <w:proofErr w:type="spellEnd"/>
            <w:r w:rsidRPr="00C209C3">
              <w:rPr>
                <w:rFonts w:ascii="Times New Roman" w:hAnsi="Times New Roman" w:cs="Times New Roman"/>
                <w:i/>
                <w:color w:val="000000" w:themeColor="text1"/>
                <w:sz w:val="18"/>
                <w:szCs w:val="18"/>
                <w:lang w:val="lv-LV"/>
              </w:rPr>
              <w:t xml:space="preserve"> prasību nodrošināšanai plānota ārējā lifta un evakuācijas balkonu izbūve, kas skar arī ēkas fasādi, tai skaitā daļu fasādes būs nepieciešams atjaunot. Ņemot vērā minēto un lai veicinātu principa “Nenodarīt būtisku kaitējumu” vides mērķu sasniegšanu, ēkā, Slokas ielā 61,  pirmajā korpusā, Jūrmalā ir plānots veikt arī energoefektivitātes paaugstināšanas pasākumus, kam būvniecības izmaksu pieauguma dēļ nepieciešama papildu finansējuma piesaiste 500 000 euro apmērā (Slokas ielas 61,  pirmā korpusa, Jūrmalā ēkas būvniecības un teritorijas labiekārtošanas darbu izmaksu aprēķins balstīts uz SIA “</w:t>
            </w:r>
            <w:proofErr w:type="spellStart"/>
            <w:r w:rsidRPr="00C209C3">
              <w:rPr>
                <w:rFonts w:ascii="Times New Roman" w:hAnsi="Times New Roman" w:cs="Times New Roman"/>
                <w:i/>
                <w:color w:val="000000" w:themeColor="text1"/>
                <w:sz w:val="18"/>
                <w:szCs w:val="18"/>
                <w:lang w:val="lv-LV"/>
              </w:rPr>
              <w:t>Ozola&amp;Bula</w:t>
            </w:r>
            <w:proofErr w:type="spellEnd"/>
            <w:r w:rsidRPr="00C209C3">
              <w:rPr>
                <w:rFonts w:ascii="Times New Roman" w:hAnsi="Times New Roman" w:cs="Times New Roman"/>
                <w:i/>
                <w:color w:val="000000" w:themeColor="text1"/>
                <w:sz w:val="18"/>
                <w:szCs w:val="18"/>
                <w:lang w:val="lv-LV"/>
              </w:rPr>
              <w:t>, arhitektu birojs” projektētāja sastādīto tāmi).</w:t>
            </w:r>
          </w:p>
          <w:p w14:paraId="7A8CD561" w14:textId="77777777" w:rsidR="00125FD0" w:rsidRPr="00C209C3" w:rsidRDefault="00125FD0" w:rsidP="00125FD0">
            <w:pPr>
              <w:jc w:val="both"/>
              <w:rPr>
                <w:rFonts w:ascii="Times New Roman" w:hAnsi="Times New Roman" w:cs="Times New Roman"/>
                <w:i/>
                <w:color w:val="000000" w:themeColor="text1"/>
                <w:sz w:val="18"/>
                <w:szCs w:val="18"/>
                <w:lang w:val="lv-LV"/>
              </w:rPr>
            </w:pPr>
          </w:p>
          <w:p w14:paraId="07E2EB58" w14:textId="77777777" w:rsidR="00125FD0" w:rsidRPr="00C209C3" w:rsidRDefault="00125FD0" w:rsidP="00125FD0">
            <w:pPr>
              <w:jc w:val="both"/>
              <w:rPr>
                <w:rFonts w:ascii="Times New Roman" w:hAnsi="Times New Roman" w:cs="Times New Roman"/>
                <w:i/>
                <w:color w:val="000000" w:themeColor="text1"/>
                <w:sz w:val="18"/>
                <w:szCs w:val="18"/>
              </w:rPr>
            </w:pPr>
            <w:r w:rsidRPr="00C209C3">
              <w:rPr>
                <w:rFonts w:ascii="Times New Roman" w:hAnsi="Times New Roman" w:cs="Times New Roman"/>
                <w:i/>
                <w:color w:val="000000" w:themeColor="text1"/>
                <w:sz w:val="18"/>
                <w:szCs w:val="18"/>
                <w:lang w:val="lv-LV"/>
              </w:rPr>
              <w:t>P</w:t>
            </w:r>
            <w:r w:rsidRPr="00C209C3">
              <w:rPr>
                <w:rFonts w:ascii="Times New Roman" w:hAnsi="Times New Roman" w:cs="Times New Roman"/>
                <w:bCs/>
                <w:i/>
                <w:iCs/>
                <w:color w:val="000000" w:themeColor="text1"/>
                <w:sz w:val="18"/>
                <w:szCs w:val="18"/>
                <w:lang w:val="lv-LV"/>
              </w:rPr>
              <w:t>apildu AF finansējuma piesaiste plānota iepriekš aprakstītajam mērķim (proti, infrastruktūras uzlabošanas darbu veikšanai Slokas ielā 61), izmantojot daļu no papildu AF 8 501 144 euro finansējuma (t.i., investīcijas īstenošanai pilnā apmērā nepieciešami papildu 500 000 euro),</w:t>
            </w:r>
            <w:r w:rsidRPr="00C209C3">
              <w:rPr>
                <w:rFonts w:ascii="Times New Roman" w:hAnsi="Times New Roman" w:cs="Times New Roman"/>
                <w:i/>
                <w:color w:val="000000" w:themeColor="text1"/>
                <w:sz w:val="18"/>
                <w:szCs w:val="18"/>
              </w:rPr>
              <w:t xml:space="preserve"> kas tiks novirzīts Latvijai, </w:t>
            </w:r>
            <w:r w:rsidRPr="00C209C3">
              <w:rPr>
                <w:rFonts w:ascii="Times New Roman" w:hAnsi="Times New Roman" w:cs="Times New Roman"/>
                <w:bCs/>
                <w:i/>
                <w:color w:val="000000" w:themeColor="text1"/>
                <w:sz w:val="18"/>
                <w:szCs w:val="18"/>
              </w:rPr>
              <w:t>piesaistot atlikušo AF finansējuma mainīgo daļu (grantu),</w:t>
            </w:r>
            <w:r w:rsidRPr="00C209C3">
              <w:rPr>
                <w:rFonts w:ascii="Times New Roman" w:hAnsi="Times New Roman" w:cs="Times New Roman"/>
                <w:i/>
                <w:color w:val="000000" w:themeColor="text1"/>
                <w:sz w:val="18"/>
                <w:szCs w:val="18"/>
              </w:rPr>
              <w:t xml:space="preserve"> </w:t>
            </w:r>
            <w:r w:rsidRPr="00C209C3">
              <w:rPr>
                <w:rFonts w:ascii="Times New Roman" w:hAnsi="Times New Roman" w:cs="Times New Roman"/>
                <w:bCs/>
                <w:i/>
                <w:color w:val="000000" w:themeColor="text1"/>
                <w:sz w:val="18"/>
                <w:szCs w:val="18"/>
              </w:rPr>
              <w:t xml:space="preserve">saskaņā ar indikatīvo aprēķinu, kas ieļauts </w:t>
            </w:r>
            <w:r w:rsidRPr="00C209C3">
              <w:rPr>
                <w:rFonts w:ascii="Times New Roman" w:hAnsi="Times New Roman" w:cs="Times New Roman"/>
                <w:i/>
                <w:color w:val="000000" w:themeColor="text1"/>
                <w:sz w:val="18"/>
                <w:szCs w:val="18"/>
              </w:rPr>
              <w:t>ar Ministru kabineta 14.07.2022. sēdē izskatītajā un apstiprinātajā informatīvajā ziņojumā “Informatīvais ziņojums par Latvijas Atveseļošanas un noturības mehānisma plāna grozījumiem”.</w:t>
            </w:r>
          </w:p>
          <w:p w14:paraId="276B413F" w14:textId="77777777" w:rsidR="00125FD0" w:rsidRPr="00C209C3" w:rsidRDefault="00125FD0" w:rsidP="00125FD0">
            <w:pPr>
              <w:jc w:val="both"/>
              <w:rPr>
                <w:rFonts w:ascii="Times New Roman" w:hAnsi="Times New Roman" w:cs="Times New Roman"/>
                <w:i/>
                <w:color w:val="000000" w:themeColor="text1"/>
                <w:sz w:val="18"/>
                <w:szCs w:val="18"/>
              </w:rPr>
            </w:pPr>
          </w:p>
          <w:p w14:paraId="58B2E327" w14:textId="77777777" w:rsidR="00125FD0" w:rsidRPr="00C209C3" w:rsidRDefault="00125FD0" w:rsidP="00125FD0">
            <w:pPr>
              <w:jc w:val="both"/>
              <w:rPr>
                <w:rFonts w:ascii="Times New Roman" w:hAnsi="Times New Roman" w:cs="Times New Roman"/>
                <w:i/>
                <w:iCs/>
                <w:color w:val="000000" w:themeColor="text1"/>
                <w:sz w:val="18"/>
                <w:szCs w:val="18"/>
              </w:rPr>
            </w:pPr>
            <w:r w:rsidRPr="00C209C3">
              <w:rPr>
                <w:rFonts w:ascii="Times New Roman" w:hAnsi="Times New Roman" w:cs="Times New Roman"/>
                <w:i/>
                <w:iCs/>
                <w:color w:val="000000" w:themeColor="text1"/>
                <w:sz w:val="18"/>
                <w:szCs w:val="18"/>
              </w:rPr>
              <w:t>Vienlaikus:</w:t>
            </w:r>
          </w:p>
          <w:p w14:paraId="61C14421" w14:textId="77777777" w:rsidR="00125FD0" w:rsidRPr="00C209C3" w:rsidRDefault="00125FD0" w:rsidP="00125FD0">
            <w:pPr>
              <w:jc w:val="both"/>
              <w:rPr>
                <w:rFonts w:ascii="Times New Roman" w:hAnsi="Times New Roman" w:cs="Times New Roman"/>
                <w:bCs/>
                <w:i/>
                <w:iCs/>
                <w:color w:val="000000" w:themeColor="text1"/>
                <w:sz w:val="18"/>
                <w:szCs w:val="18"/>
                <w:lang w:val="lv-LV"/>
              </w:rPr>
            </w:pPr>
            <w:r w:rsidRPr="00C209C3">
              <w:rPr>
                <w:rFonts w:ascii="Times New Roman" w:hAnsi="Times New Roman" w:cs="Times New Roman"/>
                <w:i/>
                <w:iCs/>
                <w:color w:val="000000" w:themeColor="text1"/>
                <w:sz w:val="18"/>
                <w:szCs w:val="18"/>
              </w:rPr>
              <w:t>- pārskatīts 125. atskaites punkta apraksts,</w:t>
            </w:r>
            <w:r w:rsidRPr="00C209C3">
              <w:rPr>
                <w:rFonts w:ascii="Times New Roman" w:hAnsi="Times New Roman" w:cs="Times New Roman"/>
                <w:bCs/>
                <w:i/>
                <w:iCs/>
                <w:color w:val="000000" w:themeColor="text1"/>
                <w:sz w:val="18"/>
                <w:szCs w:val="18"/>
                <w:lang w:val="lv-LV"/>
              </w:rPr>
              <w:t xml:space="preserve"> svītrojot detalizētu uzskaitījumu veicamajiem ēku infrastruktūras pielāgojumiem, lai neradītu pārpratumus par veicamajiem pasākumiem katrā adresē. Iepriekš sniegtā informācija tika </w:t>
            </w:r>
            <w:r w:rsidRPr="00C209C3">
              <w:rPr>
                <w:rFonts w:ascii="Times New Roman" w:hAnsi="Times New Roman" w:cs="Times New Roman"/>
                <w:bCs/>
                <w:i/>
                <w:iCs/>
                <w:color w:val="000000" w:themeColor="text1"/>
                <w:sz w:val="18"/>
                <w:szCs w:val="18"/>
                <w:lang w:val="lv-LV"/>
              </w:rPr>
              <w:lastRenderedPageBreak/>
              <w:t xml:space="preserve">minēta kā piemēri, lai sniegtu ieskatu, kādi vides </w:t>
            </w:r>
            <w:proofErr w:type="spellStart"/>
            <w:r w:rsidRPr="00C209C3">
              <w:rPr>
                <w:rFonts w:ascii="Times New Roman" w:hAnsi="Times New Roman" w:cs="Times New Roman"/>
                <w:bCs/>
                <w:i/>
                <w:iCs/>
                <w:color w:val="000000" w:themeColor="text1"/>
                <w:sz w:val="18"/>
                <w:szCs w:val="18"/>
                <w:lang w:val="lv-LV"/>
              </w:rPr>
              <w:t>piekļūstamības</w:t>
            </w:r>
            <w:proofErr w:type="spellEnd"/>
            <w:r w:rsidRPr="00C209C3">
              <w:rPr>
                <w:rFonts w:ascii="Times New Roman" w:hAnsi="Times New Roman" w:cs="Times New Roman"/>
                <w:bCs/>
                <w:i/>
                <w:iCs/>
                <w:color w:val="000000" w:themeColor="text1"/>
                <w:sz w:val="18"/>
                <w:szCs w:val="18"/>
                <w:lang w:val="lv-LV"/>
              </w:rPr>
              <w:t xml:space="preserve"> un energoefektivitātes veicināšanas uzlabojumi varētu tikt veikti, tomēr, īstenojot investīciju, ēku infrastruktūras pielāgojuma </w:t>
            </w:r>
            <w:proofErr w:type="spellStart"/>
            <w:r w:rsidRPr="00C209C3">
              <w:rPr>
                <w:rFonts w:ascii="Times New Roman" w:hAnsi="Times New Roman" w:cs="Times New Roman"/>
                <w:bCs/>
                <w:i/>
                <w:iCs/>
                <w:color w:val="000000" w:themeColor="text1"/>
                <w:sz w:val="18"/>
                <w:szCs w:val="18"/>
                <w:lang w:val="lv-LV"/>
              </w:rPr>
              <w:t>istenošana</w:t>
            </w:r>
            <w:proofErr w:type="spellEnd"/>
            <w:r w:rsidRPr="00C209C3">
              <w:rPr>
                <w:rFonts w:ascii="Times New Roman" w:hAnsi="Times New Roman" w:cs="Times New Roman"/>
                <w:bCs/>
                <w:i/>
                <w:iCs/>
                <w:color w:val="000000" w:themeColor="text1"/>
                <w:sz w:val="18"/>
                <w:szCs w:val="18"/>
                <w:lang w:val="lv-LV"/>
              </w:rPr>
              <w:t xml:space="preserve"> katrā adresē tiks vērtēta atsevišķi.</w:t>
            </w:r>
          </w:p>
          <w:p w14:paraId="4E5F9495" w14:textId="77777777" w:rsidR="00125FD0" w:rsidRPr="00C209C3" w:rsidRDefault="00125FD0" w:rsidP="00125FD0">
            <w:pPr>
              <w:jc w:val="both"/>
              <w:rPr>
                <w:rFonts w:ascii="Times New Roman" w:hAnsi="Times New Roman" w:cs="Times New Roman"/>
                <w:bCs/>
                <w:i/>
                <w:iCs/>
                <w:color w:val="000000" w:themeColor="text1"/>
                <w:sz w:val="18"/>
                <w:szCs w:val="18"/>
                <w:lang w:val="lv-LV"/>
              </w:rPr>
            </w:pPr>
          </w:p>
          <w:p w14:paraId="43D3F5DD" w14:textId="77777777" w:rsidR="00125FD0" w:rsidRPr="00C209C3" w:rsidRDefault="00125FD0" w:rsidP="00125FD0">
            <w:pPr>
              <w:jc w:val="both"/>
              <w:rPr>
                <w:rFonts w:ascii="Times New Roman" w:hAnsi="Times New Roman" w:cs="Times New Roman"/>
                <w:i/>
                <w:color w:val="000000" w:themeColor="text1"/>
                <w:sz w:val="18"/>
                <w:szCs w:val="18"/>
                <w:lang w:val="lv-LV"/>
              </w:rPr>
            </w:pPr>
            <w:r w:rsidRPr="00C209C3">
              <w:rPr>
                <w:rFonts w:ascii="Times New Roman" w:hAnsi="Times New Roman" w:cs="Times New Roman"/>
                <w:bCs/>
                <w:i/>
                <w:iCs/>
                <w:color w:val="000000" w:themeColor="text1"/>
                <w:sz w:val="18"/>
                <w:szCs w:val="18"/>
                <w:lang w:val="lv-LV"/>
              </w:rPr>
              <w:t xml:space="preserve">- nepārprotamībai precizēts 124. un 126. atskaites punkta nosaukums un apraksts. Vēlamies informēt, ka 3.1.2.4.i. investīcijas ietvaros ir plānots izstrādāt profesionālās rehabilitācijas aprakstu (1), ko pēc aprobācijas izmēģinājuma projekta veidā plānots apstiprināt kā standartu (1). Pārskatot iepriekš minēto atskaites punktu redakcijas, tās ir precizētas </w:t>
            </w:r>
            <w:r w:rsidRPr="00C209C3">
              <w:rPr>
                <w:rFonts w:ascii="Times New Roman" w:hAnsi="Times New Roman" w:cs="Times New Roman"/>
                <w:bCs/>
                <w:i/>
                <w:iCs/>
                <w:color w:val="000000" w:themeColor="text1"/>
                <w:sz w:val="18"/>
                <w:szCs w:val="18"/>
              </w:rPr>
              <w:t xml:space="preserve">atbilstoši Sociālo pakalpojumu un sociālās palīdzības likuma 1. panta 13. apakšpunktā minētajai izmantotajai terminoloģijai (proti, paredzot, ka tiks izstrādāts profesionālās rehabilitācijas pakalpojuma apraksts/standarts – t.i., pasākumu kopumam, kas pēc individualizētas funkcionālo traucējumu izvērtēšanas un profesionālās piemērotības noteikšanas personām darbspējīgā vecumā nodrošina jaunas profesijas, profesionālo zināšanu vai prasmju apguvi vai atjaunošanu, tai skaitā profesionālās izglītības programmu apgūšanu pamata un vidējās izglītības pakāpē un </w:t>
            </w:r>
            <w:proofErr w:type="spellStart"/>
            <w:r w:rsidRPr="00C209C3">
              <w:rPr>
                <w:rFonts w:ascii="Times New Roman" w:hAnsi="Times New Roman" w:cs="Times New Roman"/>
                <w:bCs/>
                <w:i/>
                <w:iCs/>
                <w:color w:val="000000" w:themeColor="text1"/>
                <w:sz w:val="18"/>
                <w:szCs w:val="18"/>
              </w:rPr>
              <w:t>multidisciplinārus</w:t>
            </w:r>
            <w:proofErr w:type="spellEnd"/>
            <w:r w:rsidRPr="00C209C3">
              <w:rPr>
                <w:rFonts w:ascii="Times New Roman" w:hAnsi="Times New Roman" w:cs="Times New Roman"/>
                <w:bCs/>
                <w:i/>
                <w:iCs/>
                <w:color w:val="000000" w:themeColor="text1"/>
                <w:sz w:val="18"/>
                <w:szCs w:val="18"/>
              </w:rPr>
              <w:t xml:space="preserve"> pakalpojumus integrācijai darba tirgū).</w:t>
            </w:r>
          </w:p>
          <w:p w14:paraId="358C020B" w14:textId="77777777" w:rsidR="00125FD0" w:rsidRPr="00C209C3" w:rsidRDefault="00125FD0" w:rsidP="00125FD0">
            <w:pPr>
              <w:jc w:val="both"/>
              <w:rPr>
                <w:rFonts w:ascii="Times New Roman" w:hAnsi="Times New Roman" w:cs="Times New Roman"/>
                <w:i/>
                <w:color w:val="000000" w:themeColor="text1"/>
                <w:sz w:val="18"/>
                <w:szCs w:val="18"/>
                <w:lang w:val="lv-LV"/>
              </w:rPr>
            </w:pPr>
          </w:p>
          <w:p w14:paraId="0D421C80" w14:textId="573722E8" w:rsidR="00F067AE"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i/>
                <w:color w:val="000000" w:themeColor="text1"/>
                <w:sz w:val="18"/>
                <w:szCs w:val="18"/>
                <w:lang w:val="lv-LV"/>
              </w:rPr>
              <w:t>Ierosinātajām izmaiņām veicinās “Nenodarīt būtisku kaitējumu” izpildi. Ierosinātās izmaiņas neietekmē jau AF plānā noteikto investīcijas ieguldījumu zaļā un digitālā mērķa sasniegšanai.</w:t>
            </w:r>
          </w:p>
        </w:tc>
      </w:tr>
      <w:tr w:rsidR="00F067AE" w:rsidRPr="00C209C3" w14:paraId="6E362DB6" w14:textId="77777777" w:rsidTr="00864685">
        <w:trPr>
          <w:trHeight w:val="228"/>
        </w:trPr>
        <w:tc>
          <w:tcPr>
            <w:tcW w:w="3402" w:type="dxa"/>
            <w:gridSpan w:val="4"/>
            <w:shd w:val="clear" w:color="auto" w:fill="00B0F0"/>
          </w:tcPr>
          <w:p w14:paraId="4DC0D5FB" w14:textId="742290EE" w:rsidR="00F067AE" w:rsidRPr="00C209C3" w:rsidRDefault="00F067AE" w:rsidP="00F067AE">
            <w:pPr>
              <w:jc w:val="center"/>
              <w:rPr>
                <w:rFonts w:ascii="Times New Roman" w:hAnsi="Times New Roman" w:cs="Times New Roman"/>
                <w:b/>
                <w:bCs/>
                <w:i/>
                <w:iCs/>
                <w:color w:val="000000" w:themeColor="text1"/>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79DDE86E" w14:textId="6D1EFC3C" w:rsidR="00F067AE" w:rsidRPr="00C209C3" w:rsidRDefault="00F067AE" w:rsidP="00F067AE">
            <w:pPr>
              <w:jc w:val="center"/>
              <w:rPr>
                <w:rFonts w:ascii="Times New Roman" w:hAnsi="Times New Roman" w:cs="Times New Roman"/>
                <w:color w:val="000000" w:themeColor="text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512AB387" w14:textId="58BF7AB6" w:rsidR="00F067AE" w:rsidRPr="00C209C3" w:rsidRDefault="00F067AE" w:rsidP="00F067AE">
            <w:pPr>
              <w:jc w:val="center"/>
              <w:rPr>
                <w:rFonts w:ascii="Times New Roman" w:hAnsi="Times New Roman" w:cs="Times New Roman"/>
                <w:color w:val="000000" w:themeColor="text1"/>
                <w:sz w:val="18"/>
                <w:szCs w:val="18"/>
              </w:rPr>
            </w:pPr>
            <w:r w:rsidRPr="00C209C3">
              <w:rPr>
                <w:rFonts w:ascii="Times New Roman" w:hAnsi="Times New Roman" w:cs="Times New Roman"/>
                <w:b/>
                <w:bCs/>
                <w:color w:val="FFFFFF" w:themeColor="background1"/>
                <w:sz w:val="18"/>
                <w:szCs w:val="18"/>
              </w:rPr>
              <w:t>Grozītā versija</w:t>
            </w:r>
          </w:p>
        </w:tc>
      </w:tr>
      <w:tr w:rsidR="00125FD0" w:rsidRPr="00C209C3" w14:paraId="26813A07" w14:textId="77777777" w:rsidTr="00864685">
        <w:trPr>
          <w:trHeight w:val="228"/>
        </w:trPr>
        <w:tc>
          <w:tcPr>
            <w:tcW w:w="3402" w:type="dxa"/>
            <w:gridSpan w:val="4"/>
          </w:tcPr>
          <w:p w14:paraId="2F849FFF" w14:textId="5C9F42B9" w:rsidR="00125FD0" w:rsidRPr="00C209C3" w:rsidRDefault="00125FD0" w:rsidP="00125FD0">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t>Komponentes un/vai pasākuma apraksts</w:t>
            </w:r>
          </w:p>
        </w:tc>
        <w:tc>
          <w:tcPr>
            <w:tcW w:w="3020" w:type="dxa"/>
            <w:gridSpan w:val="8"/>
          </w:tcPr>
          <w:p w14:paraId="71EF034F" w14:textId="02215FE8" w:rsidR="00125FD0" w:rsidRPr="00C209C3" w:rsidRDefault="00125FD0" w:rsidP="00125FD0">
            <w:pPr>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rPr>
              <w:t xml:space="preserve">(987) </w:t>
            </w:r>
            <w:r w:rsidRPr="00C209C3">
              <w:rPr>
                <w:rFonts w:ascii="Times New Roman" w:hAnsi="Times New Roman" w:cs="Times New Roman"/>
                <w:color w:val="000000" w:themeColor="text1"/>
                <w:sz w:val="18"/>
                <w:szCs w:val="18"/>
                <w:lang w:val="lv-LV"/>
              </w:rPr>
              <w:t xml:space="preserve">Laika ietvars: </w:t>
            </w:r>
          </w:p>
          <w:p w14:paraId="795EF431" w14:textId="77777777"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p w14:paraId="4ACAFDCD" w14:textId="77777777" w:rsidR="00125FD0"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(990) 2023.gads – noris infrastruktūras uzlabošanas darbi,  turpinās metodikas izstrāde, bet SIVA komanda uzsāk darbu pie SIVA speciālistu apmācībām un jau izstrādāto programmu aprobācijas, kompetenču centru uzsāk aprīkot ar tehnoloģijām un materiāli tehnisko bāzi;</w:t>
            </w:r>
          </w:p>
          <w:p w14:paraId="0DFABD4D" w14:textId="720CD908" w:rsidR="00125FD0" w:rsidRPr="00C209C3" w:rsidRDefault="00125FD0" w:rsidP="00125FD0">
            <w:pPr>
              <w:jc w:val="both"/>
              <w:rPr>
                <w:rFonts w:ascii="Times New Roman" w:hAnsi="Times New Roman" w:cs="Times New Roman"/>
                <w:color w:val="000000" w:themeColor="text1"/>
                <w:sz w:val="18"/>
                <w:szCs w:val="18"/>
              </w:rPr>
            </w:pPr>
          </w:p>
        </w:tc>
        <w:tc>
          <w:tcPr>
            <w:tcW w:w="2594" w:type="dxa"/>
            <w:gridSpan w:val="3"/>
          </w:tcPr>
          <w:p w14:paraId="4B9CF3E8" w14:textId="77777777" w:rsidR="00125FD0" w:rsidRPr="00C209C3" w:rsidRDefault="00125FD0" w:rsidP="00125FD0">
            <w:pPr>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rPr>
              <w:t xml:space="preserve">(987) </w:t>
            </w:r>
            <w:r w:rsidRPr="00C209C3">
              <w:rPr>
                <w:rFonts w:ascii="Times New Roman" w:hAnsi="Times New Roman" w:cs="Times New Roman"/>
                <w:color w:val="000000" w:themeColor="text1"/>
                <w:sz w:val="18"/>
                <w:szCs w:val="18"/>
                <w:lang w:val="lv-LV"/>
              </w:rPr>
              <w:t xml:space="preserve">Laika ietvars: </w:t>
            </w:r>
          </w:p>
          <w:p w14:paraId="5F45DE60" w14:textId="77777777"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p w14:paraId="1670F393" w14:textId="77777777" w:rsidR="00125FD0"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 xml:space="preserve">(990) 2023. </w:t>
            </w:r>
            <w:r w:rsidRPr="00C209C3">
              <w:rPr>
                <w:rFonts w:ascii="Times New Roman" w:hAnsi="Times New Roman" w:cs="Times New Roman"/>
                <w:b/>
                <w:color w:val="000000" w:themeColor="text1"/>
                <w:sz w:val="18"/>
                <w:szCs w:val="18"/>
                <w:lang w:val="lv-LV"/>
              </w:rPr>
              <w:t>un 2024.gads</w:t>
            </w:r>
            <w:r w:rsidRPr="00C209C3">
              <w:rPr>
                <w:rFonts w:ascii="Times New Roman" w:hAnsi="Times New Roman" w:cs="Times New Roman"/>
                <w:color w:val="000000" w:themeColor="text1"/>
                <w:sz w:val="18"/>
                <w:szCs w:val="18"/>
                <w:lang w:val="lv-LV"/>
              </w:rPr>
              <w:t xml:space="preserve"> – noris infrastruktūras uzlabošanas darbi,  turpinās metodikas izstrāde, bet SIVA komanda uzsāk darbu pie SIVA speciālistu apmācībām un jau izstrādāto programmu aprobācijas, kompetenču centru uzsāk aprīkot ar tehnoloģijām un materiāli tehnisko bāzi;</w:t>
            </w:r>
          </w:p>
          <w:p w14:paraId="673CE745" w14:textId="49F99BCB" w:rsidR="00125FD0" w:rsidRPr="00C209C3" w:rsidRDefault="00125FD0" w:rsidP="00125FD0">
            <w:pPr>
              <w:jc w:val="both"/>
              <w:rPr>
                <w:rFonts w:ascii="Times New Roman" w:hAnsi="Times New Roman" w:cs="Times New Roman"/>
                <w:color w:val="000000" w:themeColor="text1"/>
                <w:sz w:val="18"/>
                <w:szCs w:val="18"/>
              </w:rPr>
            </w:pPr>
          </w:p>
        </w:tc>
      </w:tr>
      <w:tr w:rsidR="00125FD0" w:rsidRPr="00C209C3" w14:paraId="1B88A171" w14:textId="77777777" w:rsidTr="00864685">
        <w:trPr>
          <w:trHeight w:val="228"/>
        </w:trPr>
        <w:tc>
          <w:tcPr>
            <w:tcW w:w="3402" w:type="dxa"/>
            <w:gridSpan w:val="4"/>
          </w:tcPr>
          <w:p w14:paraId="7C4B1986" w14:textId="77777777" w:rsidR="00125FD0" w:rsidRPr="00C209C3" w:rsidRDefault="00125FD0" w:rsidP="00125FD0">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t>Atskaites punkti un mērķi</w:t>
            </w:r>
          </w:p>
          <w:p w14:paraId="681F2E73" w14:textId="77777777" w:rsidR="00125FD0" w:rsidRPr="00C209C3" w:rsidRDefault="00125FD0" w:rsidP="00125FD0">
            <w:pPr>
              <w:jc w:val="both"/>
              <w:rPr>
                <w:rFonts w:ascii="Times New Roman" w:hAnsi="Times New Roman" w:cs="Times New Roman"/>
                <w:b/>
                <w:bCs/>
                <w:i/>
                <w:iCs/>
                <w:color w:val="000000" w:themeColor="text1"/>
                <w:sz w:val="18"/>
                <w:szCs w:val="18"/>
              </w:rPr>
            </w:pPr>
          </w:p>
          <w:p w14:paraId="469BF0F7" w14:textId="0F45ECE3" w:rsidR="00125FD0" w:rsidRPr="00C209C3" w:rsidRDefault="00125FD0" w:rsidP="00125FD0">
            <w:pPr>
              <w:jc w:val="both"/>
              <w:rPr>
                <w:rFonts w:ascii="Times New Roman" w:hAnsi="Times New Roman" w:cs="Times New Roman"/>
                <w:b/>
                <w:bCs/>
                <w:i/>
                <w:iCs/>
                <w:color w:val="000000" w:themeColor="text1"/>
                <w:sz w:val="18"/>
                <w:szCs w:val="18"/>
              </w:rPr>
            </w:pPr>
            <w:r w:rsidRPr="00C209C3">
              <w:rPr>
                <w:rFonts w:ascii="Times New Roman" w:hAnsi="Times New Roman" w:cs="Times New Roman"/>
                <w:bCs/>
                <w:i/>
                <w:iCs/>
                <w:color w:val="000000" w:themeColor="text1"/>
                <w:sz w:val="18"/>
                <w:szCs w:val="18"/>
              </w:rPr>
              <w:t>124.</w:t>
            </w:r>
            <w:r w:rsidRPr="00C209C3">
              <w:rPr>
                <w:rFonts w:ascii="Times New Roman" w:hAnsi="Times New Roman" w:cs="Times New Roman"/>
                <w:bCs/>
                <w:color w:val="000000" w:themeColor="text1"/>
                <w:sz w:val="18"/>
                <w:szCs w:val="18"/>
                <w:lang w:val="lv-LV" w:bidi="lv-LV"/>
              </w:rPr>
              <w:t xml:space="preserve"> </w:t>
            </w:r>
            <w:r w:rsidRPr="00C209C3">
              <w:rPr>
                <w:rFonts w:ascii="Times New Roman" w:hAnsi="Times New Roman" w:cs="Times New Roman"/>
                <w:bCs/>
                <w:i/>
                <w:iCs/>
                <w:color w:val="000000" w:themeColor="text1"/>
                <w:sz w:val="18"/>
                <w:szCs w:val="18"/>
                <w:lang w:bidi="lv-LV"/>
              </w:rPr>
              <w:t>Pieņemto  profesionālās</w:t>
            </w:r>
            <w:r w:rsidRPr="00C209C3">
              <w:rPr>
                <w:rFonts w:ascii="Times New Roman" w:hAnsi="Times New Roman" w:cs="Times New Roman"/>
                <w:bCs/>
                <w:i/>
                <w:iCs/>
                <w:color w:val="000000" w:themeColor="text1"/>
                <w:sz w:val="18"/>
                <w:szCs w:val="18"/>
                <w:lang w:val="lv-LV"/>
              </w:rPr>
              <w:t xml:space="preserve"> </w:t>
            </w:r>
            <w:r w:rsidRPr="00C209C3">
              <w:rPr>
                <w:rFonts w:ascii="Times New Roman" w:hAnsi="Times New Roman" w:cs="Times New Roman"/>
                <w:bCs/>
                <w:i/>
                <w:iCs/>
                <w:color w:val="000000" w:themeColor="text1"/>
                <w:sz w:val="18"/>
                <w:szCs w:val="18"/>
                <w:lang w:bidi="lv-LV"/>
              </w:rPr>
              <w:t>rehabilitācijas pakalpojumu apraksts</w:t>
            </w:r>
          </w:p>
        </w:tc>
        <w:tc>
          <w:tcPr>
            <w:tcW w:w="3020" w:type="dxa"/>
            <w:gridSpan w:val="8"/>
          </w:tcPr>
          <w:p w14:paraId="543DD6CF" w14:textId="77777777" w:rsidR="00125FD0"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 xml:space="preserve"> Kolonnā “Nosaukums”: “</w:t>
            </w:r>
            <w:r w:rsidRPr="00C209C3">
              <w:rPr>
                <w:rFonts w:ascii="Times New Roman" w:hAnsi="Times New Roman" w:cs="Times New Roman"/>
                <w:bCs/>
                <w:color w:val="000000" w:themeColor="text1"/>
                <w:sz w:val="18"/>
                <w:szCs w:val="18"/>
                <w:lang w:val="lv-LV" w:bidi="lv-LV"/>
              </w:rPr>
              <w:t>Pieņemto  profesionālās</w:t>
            </w:r>
            <w:r w:rsidRPr="00C209C3">
              <w:rPr>
                <w:rFonts w:ascii="Times New Roman" w:hAnsi="Times New Roman" w:cs="Times New Roman"/>
                <w:color w:val="000000" w:themeColor="text1"/>
                <w:sz w:val="18"/>
                <w:szCs w:val="18"/>
                <w:lang w:val="lv-LV"/>
              </w:rPr>
              <w:t xml:space="preserve"> </w:t>
            </w:r>
            <w:r w:rsidRPr="00C209C3">
              <w:rPr>
                <w:rFonts w:ascii="Times New Roman" w:hAnsi="Times New Roman" w:cs="Times New Roman"/>
                <w:color w:val="000000" w:themeColor="text1"/>
                <w:sz w:val="18"/>
                <w:szCs w:val="18"/>
                <w:lang w:val="lv-LV" w:bidi="lv-LV"/>
              </w:rPr>
              <w:t xml:space="preserve">rehabilitācijas pakalpojumu </w:t>
            </w:r>
            <w:r w:rsidRPr="00C209C3">
              <w:rPr>
                <w:rFonts w:ascii="Times New Roman" w:hAnsi="Times New Roman" w:cs="Times New Roman"/>
                <w:bCs/>
                <w:color w:val="000000" w:themeColor="text1"/>
                <w:sz w:val="18"/>
                <w:szCs w:val="18"/>
                <w:lang w:val="lv-LV" w:bidi="lv-LV"/>
              </w:rPr>
              <w:t>apraksts”</w:t>
            </w:r>
            <w:r w:rsidRPr="00C209C3">
              <w:rPr>
                <w:rFonts w:ascii="Times New Roman" w:hAnsi="Times New Roman" w:cs="Times New Roman"/>
                <w:color w:val="000000" w:themeColor="text1"/>
                <w:sz w:val="18"/>
                <w:szCs w:val="18"/>
                <w:lang w:val="lv-LV"/>
              </w:rPr>
              <w:t>.</w:t>
            </w:r>
          </w:p>
          <w:p w14:paraId="6366B28A" w14:textId="77777777" w:rsidR="00125FD0" w:rsidRPr="00C209C3" w:rsidRDefault="00125FD0" w:rsidP="00125FD0">
            <w:pPr>
              <w:jc w:val="both"/>
              <w:rPr>
                <w:rFonts w:ascii="Times New Roman" w:hAnsi="Times New Roman" w:cs="Times New Roman"/>
                <w:color w:val="000000" w:themeColor="text1"/>
                <w:sz w:val="18"/>
                <w:szCs w:val="18"/>
                <w:lang w:val="lv-LV"/>
              </w:rPr>
            </w:pPr>
          </w:p>
          <w:p w14:paraId="75DC552F" w14:textId="77777777" w:rsidR="00125FD0"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 xml:space="preserve">Kolonna “Kvalitatīvie rādītāji (atskaites punktiem)”: “Profesionālās rehabilitācijas </w:t>
            </w:r>
            <w:r w:rsidRPr="00C209C3">
              <w:rPr>
                <w:rFonts w:ascii="Times New Roman" w:hAnsi="Times New Roman" w:cs="Times New Roman"/>
                <w:color w:val="000000" w:themeColor="text1"/>
                <w:sz w:val="18"/>
                <w:szCs w:val="18"/>
                <w:lang w:val="lv-LV" w:bidi="lv-LV"/>
              </w:rPr>
              <w:t xml:space="preserve">pakalpojuma standarta apraksta </w:t>
            </w:r>
            <w:r w:rsidRPr="00C209C3">
              <w:rPr>
                <w:rFonts w:ascii="Times New Roman" w:hAnsi="Times New Roman" w:cs="Times New Roman"/>
                <w:bCs/>
                <w:color w:val="000000" w:themeColor="text1"/>
                <w:sz w:val="18"/>
                <w:szCs w:val="18"/>
                <w:lang w:val="lv-LV" w:bidi="lv-LV"/>
              </w:rPr>
              <w:t>pieņemšana”</w:t>
            </w:r>
            <w:r w:rsidRPr="00C209C3">
              <w:rPr>
                <w:rFonts w:ascii="Times New Roman" w:hAnsi="Times New Roman" w:cs="Times New Roman"/>
                <w:color w:val="000000" w:themeColor="text1"/>
                <w:sz w:val="18"/>
                <w:szCs w:val="18"/>
                <w:lang w:val="lv-LV"/>
              </w:rPr>
              <w:t>.</w:t>
            </w:r>
          </w:p>
          <w:p w14:paraId="20BCF259" w14:textId="77777777" w:rsidR="00125FD0" w:rsidRPr="00C209C3" w:rsidRDefault="00125FD0" w:rsidP="00125FD0">
            <w:pPr>
              <w:jc w:val="both"/>
              <w:rPr>
                <w:rFonts w:ascii="Times New Roman" w:hAnsi="Times New Roman" w:cs="Times New Roman"/>
                <w:color w:val="000000" w:themeColor="text1"/>
                <w:sz w:val="18"/>
                <w:szCs w:val="18"/>
                <w:lang w:val="lv-LV"/>
              </w:rPr>
            </w:pPr>
          </w:p>
          <w:p w14:paraId="0BAA06FE" w14:textId="77777777" w:rsidR="00125FD0"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rPr>
              <w:t>Kolonna “Katra atskaites punkta un mērķa apraksts”: “</w:t>
            </w:r>
            <w:r w:rsidRPr="00C209C3">
              <w:rPr>
                <w:rFonts w:ascii="Times New Roman" w:hAnsi="Times New Roman" w:cs="Times New Roman"/>
                <w:bCs/>
                <w:color w:val="000000" w:themeColor="text1"/>
                <w:sz w:val="18"/>
                <w:szCs w:val="18"/>
                <w:lang w:bidi="lv-LV"/>
              </w:rPr>
              <w:t xml:space="preserve">Sociālās integrācijas valsts aģentūras konsultatīvā padome ir </w:t>
            </w:r>
            <w:r w:rsidRPr="00C209C3">
              <w:rPr>
                <w:rFonts w:ascii="Times New Roman" w:hAnsi="Times New Roman" w:cs="Times New Roman"/>
                <w:bCs/>
                <w:color w:val="000000" w:themeColor="text1"/>
                <w:sz w:val="18"/>
                <w:szCs w:val="18"/>
                <w:lang w:val="lv-LV" w:bidi="lv-LV"/>
              </w:rPr>
              <w:t>pieņēmusi profesionālās rehabilitācijas pakalpojumu aprakstu (kurus tā koordinēs), kas veicina jaunas izglītības vai prasmju uzturēšanu, atjaunošanu un apguvi pēc iespējās ātrākai darba atsākšanai, sekmējot klientu drošību.</w:t>
            </w:r>
            <w:r w:rsidRPr="00C209C3">
              <w:rPr>
                <w:rFonts w:ascii="Times New Roman" w:hAnsi="Times New Roman" w:cs="Times New Roman"/>
                <w:color w:val="000000" w:themeColor="text1"/>
                <w:sz w:val="18"/>
                <w:szCs w:val="18"/>
              </w:rPr>
              <w:t>”.</w:t>
            </w:r>
          </w:p>
          <w:p w14:paraId="67780613" w14:textId="53936C89" w:rsidR="00125FD0" w:rsidRPr="00C209C3" w:rsidRDefault="00125FD0" w:rsidP="00125FD0">
            <w:pPr>
              <w:jc w:val="both"/>
              <w:rPr>
                <w:rFonts w:ascii="Times New Roman" w:hAnsi="Times New Roman" w:cs="Times New Roman"/>
                <w:color w:val="000000" w:themeColor="text1"/>
                <w:sz w:val="18"/>
                <w:szCs w:val="18"/>
              </w:rPr>
            </w:pPr>
          </w:p>
        </w:tc>
        <w:tc>
          <w:tcPr>
            <w:tcW w:w="2594" w:type="dxa"/>
            <w:gridSpan w:val="3"/>
          </w:tcPr>
          <w:p w14:paraId="14DAFCC4" w14:textId="4FE204F8" w:rsidR="00125FD0"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Kolonnā “Nosaukums”: “</w:t>
            </w:r>
            <w:r w:rsidRPr="00C209C3">
              <w:rPr>
                <w:rFonts w:ascii="Times New Roman" w:hAnsi="Times New Roman" w:cs="Times New Roman"/>
                <w:bCs/>
                <w:color w:val="000000" w:themeColor="text1"/>
                <w:sz w:val="18"/>
                <w:szCs w:val="18"/>
                <w:lang w:val="lv-LV"/>
              </w:rPr>
              <w:t>Pieņemts</w:t>
            </w:r>
            <w:r w:rsidRPr="00C209C3">
              <w:rPr>
                <w:rFonts w:ascii="Times New Roman" w:hAnsi="Times New Roman" w:cs="Times New Roman"/>
                <w:color w:val="000000" w:themeColor="text1"/>
                <w:sz w:val="18"/>
                <w:szCs w:val="18"/>
                <w:lang w:val="lv-LV"/>
              </w:rPr>
              <w:t xml:space="preserve"> profesionālās rehabilitācijas </w:t>
            </w:r>
            <w:r w:rsidRPr="00C209C3">
              <w:rPr>
                <w:rFonts w:ascii="Times New Roman" w:hAnsi="Times New Roman" w:cs="Times New Roman"/>
                <w:bCs/>
                <w:color w:val="000000" w:themeColor="text1"/>
                <w:sz w:val="18"/>
                <w:szCs w:val="18"/>
                <w:lang w:val="lv-LV"/>
              </w:rPr>
              <w:t xml:space="preserve">pakalpojuma </w:t>
            </w:r>
            <w:r w:rsidRPr="00C209C3">
              <w:rPr>
                <w:rFonts w:ascii="Times New Roman" w:hAnsi="Times New Roman" w:cs="Times New Roman"/>
                <w:color w:val="000000" w:themeColor="text1"/>
                <w:sz w:val="18"/>
                <w:szCs w:val="18"/>
                <w:lang w:val="lv-LV"/>
              </w:rPr>
              <w:t>apraksts”.</w:t>
            </w:r>
          </w:p>
          <w:p w14:paraId="301FB16A" w14:textId="77777777" w:rsidR="00125FD0" w:rsidRPr="00C209C3" w:rsidRDefault="00125FD0" w:rsidP="00125FD0">
            <w:pPr>
              <w:jc w:val="both"/>
              <w:rPr>
                <w:rFonts w:ascii="Times New Roman" w:hAnsi="Times New Roman" w:cs="Times New Roman"/>
                <w:color w:val="000000" w:themeColor="text1"/>
                <w:sz w:val="18"/>
                <w:szCs w:val="18"/>
                <w:lang w:val="lv-LV"/>
              </w:rPr>
            </w:pPr>
          </w:p>
          <w:p w14:paraId="4AE5EA8D" w14:textId="77777777" w:rsidR="00125FD0"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Kolonna “Kvalitatīvie rādītāji (atskaites punktiem)”: “Profesionālās rehabilitācijas pakalpojuma apraksta pieņemšana”.</w:t>
            </w:r>
          </w:p>
          <w:p w14:paraId="71640227" w14:textId="77777777" w:rsidR="00125FD0" w:rsidRPr="00C209C3" w:rsidRDefault="00125FD0" w:rsidP="00125FD0">
            <w:pPr>
              <w:jc w:val="both"/>
              <w:rPr>
                <w:rFonts w:ascii="Times New Roman" w:hAnsi="Times New Roman" w:cs="Times New Roman"/>
                <w:color w:val="000000" w:themeColor="text1"/>
                <w:sz w:val="18"/>
                <w:szCs w:val="18"/>
                <w:lang w:val="lv-LV"/>
              </w:rPr>
            </w:pPr>
          </w:p>
          <w:p w14:paraId="24B397B1" w14:textId="77777777" w:rsidR="00125FD0"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rPr>
              <w:t>Kolonna “Katra atskaites punkta un mērķa apraksts”: “Sociālās integrācijas valsts aģentūras konsultatīvā padome ir pieņēmusi profesionālās rehabilitācijas pakalpojuma aprakstu, kas veicina jaunas izglītības vai prasmju uzturēšanu, atjaunošanu un apguvi pēc iespējās ātrākai darba atsākšanai, sekmējot klientu drošību.”.</w:t>
            </w:r>
            <w:r w:rsidRPr="00C209C3">
              <w:rPr>
                <w:rFonts w:ascii="Times New Roman" w:hAnsi="Times New Roman" w:cs="Times New Roman"/>
                <w:color w:val="000000" w:themeColor="text1"/>
                <w:sz w:val="18"/>
                <w:szCs w:val="18"/>
                <w:lang w:val="lv-LV"/>
              </w:rPr>
              <w:t xml:space="preserve"> </w:t>
            </w:r>
          </w:p>
          <w:p w14:paraId="028DF8A6" w14:textId="52B246E4" w:rsidR="00125FD0" w:rsidRPr="00C209C3" w:rsidRDefault="00125FD0" w:rsidP="00125FD0">
            <w:pPr>
              <w:jc w:val="both"/>
              <w:rPr>
                <w:rFonts w:ascii="Times New Roman" w:hAnsi="Times New Roman" w:cs="Times New Roman"/>
                <w:color w:val="000000" w:themeColor="text1"/>
                <w:sz w:val="18"/>
                <w:szCs w:val="18"/>
              </w:rPr>
            </w:pPr>
          </w:p>
        </w:tc>
      </w:tr>
      <w:tr w:rsidR="00125FD0" w:rsidRPr="00C209C3" w14:paraId="2A356131" w14:textId="77777777" w:rsidTr="00864685">
        <w:trPr>
          <w:trHeight w:val="228"/>
        </w:trPr>
        <w:tc>
          <w:tcPr>
            <w:tcW w:w="3402" w:type="dxa"/>
            <w:gridSpan w:val="4"/>
          </w:tcPr>
          <w:p w14:paraId="577A392C" w14:textId="77777777" w:rsidR="00125FD0" w:rsidRPr="00C209C3" w:rsidRDefault="00125FD0" w:rsidP="00125FD0">
            <w:pPr>
              <w:jc w:val="both"/>
              <w:rPr>
                <w:rFonts w:ascii="Times New Roman" w:hAnsi="Times New Roman" w:cs="Times New Roman"/>
                <w:bCs/>
                <w:i/>
                <w:iCs/>
                <w:color w:val="000000" w:themeColor="text1"/>
                <w:sz w:val="18"/>
                <w:szCs w:val="18"/>
                <w:lang w:bidi="lv-LV"/>
              </w:rPr>
            </w:pPr>
            <w:r w:rsidRPr="00C209C3">
              <w:rPr>
                <w:rFonts w:ascii="Times New Roman" w:hAnsi="Times New Roman" w:cs="Times New Roman"/>
                <w:bCs/>
                <w:i/>
                <w:iCs/>
                <w:color w:val="000000" w:themeColor="text1"/>
                <w:sz w:val="18"/>
                <w:szCs w:val="18"/>
              </w:rPr>
              <w:t>125.</w:t>
            </w:r>
            <w:r w:rsidRPr="00C209C3">
              <w:rPr>
                <w:rFonts w:ascii="Times New Roman" w:eastAsia="Times New Roman" w:hAnsi="Times New Roman" w:cs="Times New Roman"/>
                <w:color w:val="000000"/>
                <w:sz w:val="18"/>
                <w:szCs w:val="18"/>
                <w:lang w:val="lv-LV" w:eastAsia="lv-LV" w:bidi="lv-LV"/>
              </w:rPr>
              <w:t xml:space="preserve"> </w:t>
            </w:r>
            <w:r w:rsidRPr="00C209C3">
              <w:rPr>
                <w:rFonts w:ascii="Times New Roman" w:hAnsi="Times New Roman" w:cs="Times New Roman"/>
                <w:bCs/>
                <w:i/>
                <w:iCs/>
                <w:color w:val="000000" w:themeColor="text1"/>
                <w:sz w:val="18"/>
                <w:szCs w:val="18"/>
                <w:lang w:bidi="lv-LV"/>
              </w:rPr>
              <w:t>Ēku</w:t>
            </w:r>
          </w:p>
          <w:p w14:paraId="06F038A9" w14:textId="77777777" w:rsidR="00125FD0" w:rsidRPr="00C209C3" w:rsidRDefault="00125FD0" w:rsidP="00125FD0">
            <w:pPr>
              <w:jc w:val="both"/>
              <w:rPr>
                <w:rFonts w:ascii="Times New Roman" w:hAnsi="Times New Roman" w:cs="Times New Roman"/>
                <w:bCs/>
                <w:i/>
                <w:iCs/>
                <w:color w:val="000000" w:themeColor="text1"/>
                <w:sz w:val="18"/>
                <w:szCs w:val="18"/>
                <w:lang w:bidi="lv-LV"/>
              </w:rPr>
            </w:pPr>
            <w:r w:rsidRPr="00C209C3">
              <w:rPr>
                <w:rFonts w:ascii="Times New Roman" w:hAnsi="Times New Roman" w:cs="Times New Roman"/>
                <w:bCs/>
                <w:i/>
                <w:iCs/>
                <w:color w:val="000000" w:themeColor="text1"/>
                <w:sz w:val="18"/>
                <w:szCs w:val="18"/>
                <w:lang w:bidi="lv-LV"/>
              </w:rPr>
              <w:t xml:space="preserve">infrastruktūras pielāgošana, tostarp vides </w:t>
            </w:r>
            <w:proofErr w:type="spellStart"/>
            <w:r w:rsidRPr="00C209C3">
              <w:rPr>
                <w:rFonts w:ascii="Times New Roman" w:hAnsi="Times New Roman" w:cs="Times New Roman"/>
                <w:bCs/>
                <w:i/>
                <w:iCs/>
                <w:color w:val="000000" w:themeColor="text1"/>
                <w:sz w:val="18"/>
                <w:szCs w:val="18"/>
                <w:lang w:bidi="lv-LV"/>
              </w:rPr>
              <w:t>piekļūstamības</w:t>
            </w:r>
            <w:proofErr w:type="spellEnd"/>
            <w:r w:rsidRPr="00C209C3">
              <w:rPr>
                <w:rFonts w:ascii="Times New Roman" w:hAnsi="Times New Roman" w:cs="Times New Roman"/>
                <w:bCs/>
                <w:i/>
                <w:iCs/>
                <w:color w:val="000000" w:themeColor="text1"/>
                <w:sz w:val="18"/>
                <w:szCs w:val="18"/>
                <w:lang w:bidi="lv-LV"/>
              </w:rPr>
              <w:t xml:space="preserve"> un</w:t>
            </w:r>
          </w:p>
          <w:p w14:paraId="304D423A" w14:textId="48BA5F8B" w:rsidR="00125FD0" w:rsidRPr="00C209C3" w:rsidRDefault="00125FD0" w:rsidP="00125FD0">
            <w:pPr>
              <w:jc w:val="both"/>
              <w:rPr>
                <w:rFonts w:ascii="Times New Roman" w:hAnsi="Times New Roman" w:cs="Times New Roman"/>
                <w:b/>
                <w:bCs/>
                <w:i/>
                <w:iCs/>
                <w:color w:val="000000" w:themeColor="text1"/>
                <w:sz w:val="18"/>
                <w:szCs w:val="18"/>
              </w:rPr>
            </w:pPr>
            <w:r w:rsidRPr="00C209C3">
              <w:rPr>
                <w:rFonts w:ascii="Times New Roman" w:hAnsi="Times New Roman" w:cs="Times New Roman"/>
                <w:bCs/>
                <w:i/>
                <w:iCs/>
                <w:color w:val="000000" w:themeColor="text1"/>
                <w:sz w:val="18"/>
                <w:szCs w:val="18"/>
                <w:lang w:bidi="lv-LV"/>
              </w:rPr>
              <w:t>energoefektivitātes veicināšana, kā arī tehniskā un materiālā aprīkojuma uzlabošana</w:t>
            </w:r>
          </w:p>
        </w:tc>
        <w:tc>
          <w:tcPr>
            <w:tcW w:w="3020" w:type="dxa"/>
            <w:gridSpan w:val="8"/>
          </w:tcPr>
          <w:p w14:paraId="7D8E2C31" w14:textId="77777777" w:rsidR="00125FD0" w:rsidRPr="00C209C3" w:rsidRDefault="00125FD0" w:rsidP="00125FD0">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bidi="lv-LV"/>
              </w:rPr>
              <w:t xml:space="preserve">Kolonna “Orientējošs pabeigšanas grafiks”: </w:t>
            </w:r>
            <w:r w:rsidRPr="00C209C3">
              <w:rPr>
                <w:rFonts w:ascii="Times New Roman" w:hAnsi="Times New Roman" w:cs="Times New Roman"/>
                <w:color w:val="000000" w:themeColor="text1"/>
                <w:sz w:val="18"/>
                <w:szCs w:val="18"/>
                <w:lang w:val="lv-LV"/>
              </w:rPr>
              <w:t>1. cet. 2024</w:t>
            </w:r>
          </w:p>
          <w:p w14:paraId="52424C82" w14:textId="77777777" w:rsidR="00125FD0" w:rsidRPr="00C209C3" w:rsidRDefault="00125FD0" w:rsidP="00125FD0">
            <w:pPr>
              <w:jc w:val="both"/>
              <w:rPr>
                <w:rFonts w:ascii="Times New Roman" w:hAnsi="Times New Roman" w:cs="Times New Roman"/>
                <w:color w:val="000000" w:themeColor="text1"/>
                <w:sz w:val="18"/>
                <w:szCs w:val="18"/>
              </w:rPr>
            </w:pPr>
          </w:p>
          <w:p w14:paraId="547E090B" w14:textId="77777777" w:rsidR="00125FD0" w:rsidRPr="00C209C3" w:rsidRDefault="00125FD0" w:rsidP="00125FD0">
            <w:pPr>
              <w:jc w:val="both"/>
              <w:rPr>
                <w:rFonts w:ascii="Times New Roman" w:hAnsi="Times New Roman" w:cs="Times New Roman"/>
                <w:b/>
                <w:bCs/>
                <w:color w:val="000000" w:themeColor="text1"/>
                <w:sz w:val="18"/>
                <w:szCs w:val="18"/>
                <w:lang w:bidi="lv-LV"/>
              </w:rPr>
            </w:pPr>
            <w:r w:rsidRPr="00C209C3">
              <w:rPr>
                <w:rFonts w:ascii="Times New Roman" w:hAnsi="Times New Roman" w:cs="Times New Roman"/>
                <w:color w:val="000000" w:themeColor="text1"/>
                <w:sz w:val="18"/>
                <w:szCs w:val="18"/>
              </w:rPr>
              <w:t>Kolonna “Katra atskaites punkta un mērķa apraksts”: “</w:t>
            </w:r>
            <w:r w:rsidRPr="00C209C3">
              <w:rPr>
                <w:rFonts w:ascii="Times New Roman" w:hAnsi="Times New Roman" w:cs="Times New Roman"/>
                <w:color w:val="000000" w:themeColor="text1"/>
                <w:sz w:val="18"/>
                <w:szCs w:val="18"/>
                <w:lang w:bidi="lv-LV"/>
              </w:rPr>
              <w:t>Ēkās, kurās sniedz pakalpojumus, lai veicinātu cilvēku ar funkcionāliem traucējumiem noturību, ir uzlabota infrastruktūra un loģistikas aprīkojums, t. sk.:</w:t>
            </w:r>
          </w:p>
          <w:p w14:paraId="022DC178" w14:textId="77777777" w:rsidR="00125FD0" w:rsidRPr="00C209C3" w:rsidRDefault="00125FD0" w:rsidP="00125FD0">
            <w:pPr>
              <w:numPr>
                <w:ilvl w:val="0"/>
                <w:numId w:val="20"/>
              </w:numPr>
              <w:jc w:val="both"/>
              <w:rPr>
                <w:rFonts w:ascii="Times New Roman" w:hAnsi="Times New Roman" w:cs="Times New Roman"/>
                <w:b/>
                <w:bCs/>
                <w:color w:val="000000" w:themeColor="text1"/>
                <w:sz w:val="18"/>
                <w:szCs w:val="18"/>
                <w:lang w:bidi="lv-LV"/>
              </w:rPr>
            </w:pPr>
            <w:r w:rsidRPr="00C209C3">
              <w:rPr>
                <w:rFonts w:ascii="Times New Roman" w:hAnsi="Times New Roman" w:cs="Times New Roman"/>
                <w:color w:val="000000" w:themeColor="text1"/>
                <w:sz w:val="18"/>
                <w:szCs w:val="18"/>
                <w:lang w:bidi="lv-LV"/>
              </w:rPr>
              <w:t xml:space="preserve">pasākumi, lai pielāgotu ēkas vidi (Slokas iela 61, Jūrmala), ieskaitot universālās dizaina prasības (durvju platums, kontrasta krāsas, vadības ierīces, instrukcijas, pamatnes u. c.), </w:t>
            </w:r>
            <w:r w:rsidRPr="00C209C3">
              <w:rPr>
                <w:rFonts w:ascii="Times New Roman" w:hAnsi="Times New Roman" w:cs="Times New Roman"/>
                <w:color w:val="000000" w:themeColor="text1"/>
                <w:sz w:val="18"/>
                <w:szCs w:val="18"/>
                <w:lang w:bidi="lv-LV"/>
              </w:rPr>
              <w:lastRenderedPageBreak/>
              <w:t xml:space="preserve">iekštelpās un </w:t>
            </w:r>
            <w:proofErr w:type="spellStart"/>
            <w:r w:rsidRPr="00C209C3">
              <w:rPr>
                <w:rFonts w:ascii="Times New Roman" w:hAnsi="Times New Roman" w:cs="Times New Roman"/>
                <w:color w:val="000000" w:themeColor="text1"/>
                <w:sz w:val="18"/>
                <w:szCs w:val="18"/>
                <w:lang w:bidi="lv-LV"/>
              </w:rPr>
              <w:t>ārtelpās</w:t>
            </w:r>
            <w:proofErr w:type="spellEnd"/>
            <w:r w:rsidRPr="00C209C3">
              <w:rPr>
                <w:rFonts w:ascii="Times New Roman" w:hAnsi="Times New Roman" w:cs="Times New Roman"/>
                <w:color w:val="000000" w:themeColor="text1"/>
                <w:sz w:val="18"/>
                <w:szCs w:val="18"/>
                <w:lang w:bidi="lv-LV"/>
              </w:rPr>
              <w:t>, uzlaboti drošības elementi (evakuācijas risinājumi, ugunsdrošības konstrukcija, zibens aizsardzības un ventilācijas sistēmas), liftu nomaiņa utt., kā arī mūsdienīgs aprīkojums personu apmācībai, izmantojot pielāgotu pieeju;</w:t>
            </w:r>
          </w:p>
          <w:p w14:paraId="1EF281EA" w14:textId="3063BD3C"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bCs/>
                <w:color w:val="000000" w:themeColor="text1"/>
                <w:sz w:val="18"/>
                <w:szCs w:val="18"/>
                <w:lang w:bidi="lv-LV"/>
              </w:rPr>
              <w:t>lielāka energoefektivitāte ēkā (Dubultu prospekts 71, Jūrmala), izolējot pamatus un pārsegumus, fasādes un gala sienas, jumtu un ventilējamas grīdas.</w:t>
            </w:r>
            <w:r w:rsidRPr="00C209C3">
              <w:rPr>
                <w:rFonts w:ascii="Times New Roman" w:hAnsi="Times New Roman" w:cs="Times New Roman"/>
                <w:color w:val="000000" w:themeColor="text1"/>
                <w:sz w:val="18"/>
                <w:szCs w:val="18"/>
              </w:rPr>
              <w:t>”.</w:t>
            </w:r>
          </w:p>
        </w:tc>
        <w:tc>
          <w:tcPr>
            <w:tcW w:w="2594" w:type="dxa"/>
            <w:gridSpan w:val="3"/>
          </w:tcPr>
          <w:p w14:paraId="52D141A8" w14:textId="77777777" w:rsidR="00125FD0" w:rsidRPr="00C209C3" w:rsidRDefault="00125FD0" w:rsidP="00125FD0">
            <w:pPr>
              <w:jc w:val="both"/>
              <w:rPr>
                <w:rFonts w:ascii="Times New Roman" w:hAnsi="Times New Roman" w:cs="Times New Roman"/>
                <w:b/>
                <w:color w:val="000000" w:themeColor="text1"/>
                <w:sz w:val="18"/>
                <w:szCs w:val="18"/>
                <w:lang w:val="lv-LV"/>
              </w:rPr>
            </w:pPr>
            <w:r w:rsidRPr="00C209C3">
              <w:rPr>
                <w:rFonts w:ascii="Times New Roman" w:hAnsi="Times New Roman" w:cs="Times New Roman"/>
                <w:color w:val="000000" w:themeColor="text1"/>
                <w:sz w:val="18"/>
                <w:szCs w:val="18"/>
              </w:rPr>
              <w:lastRenderedPageBreak/>
              <w:t xml:space="preserve">Kolonna “Orientējošs pabeigšanas grafiks”: </w:t>
            </w:r>
            <w:r w:rsidRPr="00C209C3">
              <w:rPr>
                <w:rFonts w:ascii="Times New Roman" w:hAnsi="Times New Roman" w:cs="Times New Roman"/>
                <w:b/>
                <w:color w:val="000000" w:themeColor="text1"/>
                <w:sz w:val="18"/>
                <w:szCs w:val="18"/>
                <w:lang w:val="lv-LV"/>
              </w:rPr>
              <w:t>1. cet. 2025</w:t>
            </w:r>
          </w:p>
          <w:p w14:paraId="40D0B840" w14:textId="77777777" w:rsidR="00125FD0" w:rsidRPr="00C209C3" w:rsidRDefault="00125FD0" w:rsidP="00125FD0">
            <w:pPr>
              <w:jc w:val="both"/>
              <w:rPr>
                <w:rFonts w:ascii="Times New Roman" w:hAnsi="Times New Roman" w:cs="Times New Roman"/>
                <w:color w:val="000000" w:themeColor="text1"/>
                <w:sz w:val="18"/>
                <w:szCs w:val="18"/>
              </w:rPr>
            </w:pPr>
          </w:p>
          <w:p w14:paraId="22395082" w14:textId="77777777" w:rsidR="00125FD0" w:rsidRPr="00C209C3" w:rsidRDefault="00125FD0" w:rsidP="00125FD0">
            <w:pPr>
              <w:jc w:val="both"/>
              <w:rPr>
                <w:rFonts w:ascii="Times New Roman" w:hAnsi="Times New Roman" w:cs="Times New Roman"/>
                <w:b/>
                <w:bCs/>
                <w:color w:val="000000" w:themeColor="text1"/>
                <w:sz w:val="18"/>
                <w:szCs w:val="18"/>
                <w:lang w:bidi="lv-LV"/>
              </w:rPr>
            </w:pPr>
            <w:r w:rsidRPr="00C209C3">
              <w:rPr>
                <w:rFonts w:ascii="Times New Roman" w:hAnsi="Times New Roman" w:cs="Times New Roman"/>
                <w:color w:val="000000" w:themeColor="text1"/>
                <w:sz w:val="18"/>
                <w:szCs w:val="18"/>
              </w:rPr>
              <w:t>Kolonna “Katra atskaites punkta un mērķa apraksts”: “</w:t>
            </w:r>
            <w:r w:rsidRPr="00C209C3">
              <w:rPr>
                <w:rFonts w:ascii="Times New Roman" w:hAnsi="Times New Roman" w:cs="Times New Roman"/>
                <w:color w:val="000000" w:themeColor="text1"/>
                <w:sz w:val="18"/>
                <w:szCs w:val="18"/>
                <w:lang w:bidi="lv-LV"/>
              </w:rPr>
              <w:t>Ēkās, kurās sniedz pakalpojumus, lai veicinātu cilvēku ar funkcionāliem traucējumiem noturību, ir uzlabota infrastruktūra un loģistikas aprīkojums, t. sk.:</w:t>
            </w:r>
          </w:p>
          <w:p w14:paraId="0BD25C3A" w14:textId="77777777" w:rsidR="00125FD0" w:rsidRPr="00C209C3" w:rsidRDefault="00125FD0" w:rsidP="00125FD0">
            <w:pPr>
              <w:jc w:val="both"/>
              <w:rPr>
                <w:rFonts w:ascii="Times New Roman" w:hAnsi="Times New Roman" w:cs="Times New Roman"/>
                <w:b/>
                <w:bCs/>
                <w:color w:val="000000" w:themeColor="text1"/>
                <w:sz w:val="18"/>
                <w:szCs w:val="18"/>
                <w:lang w:bidi="lv-LV"/>
              </w:rPr>
            </w:pPr>
            <w:r w:rsidRPr="00C209C3">
              <w:rPr>
                <w:rFonts w:ascii="Times New Roman" w:hAnsi="Times New Roman" w:cs="Times New Roman"/>
                <w:color w:val="000000" w:themeColor="text1"/>
                <w:sz w:val="18"/>
                <w:szCs w:val="18"/>
                <w:lang w:bidi="lv-LV"/>
              </w:rPr>
              <w:t>- pasākumi, lai pielāgotu ēkas vidi (Slokas iela 61, Jūrmala);</w:t>
            </w:r>
          </w:p>
          <w:p w14:paraId="586EB57D" w14:textId="2028DE1C" w:rsidR="00125FD0" w:rsidRPr="00C209C3" w:rsidRDefault="00125FD0" w:rsidP="00125FD0">
            <w:pPr>
              <w:jc w:val="both"/>
              <w:rPr>
                <w:rFonts w:ascii="Times New Roman" w:hAnsi="Times New Roman" w:cs="Times New Roman"/>
                <w:color w:val="000000" w:themeColor="text1"/>
                <w:sz w:val="18"/>
                <w:szCs w:val="18"/>
              </w:rPr>
            </w:pPr>
            <w:r w:rsidRPr="00C209C3">
              <w:rPr>
                <w:rFonts w:ascii="Times New Roman" w:hAnsi="Times New Roman" w:cs="Times New Roman"/>
                <w:bCs/>
                <w:color w:val="000000" w:themeColor="text1"/>
                <w:sz w:val="18"/>
                <w:szCs w:val="18"/>
                <w:lang w:bidi="lv-LV"/>
              </w:rPr>
              <w:lastRenderedPageBreak/>
              <w:t>- lielāka energoefektivitāte ēkā (Dubultu prospekts 71, Jūrmala).</w:t>
            </w:r>
            <w:r w:rsidRPr="00C209C3">
              <w:rPr>
                <w:rFonts w:ascii="Times New Roman" w:hAnsi="Times New Roman" w:cs="Times New Roman"/>
                <w:color w:val="000000" w:themeColor="text1"/>
                <w:sz w:val="18"/>
                <w:szCs w:val="18"/>
              </w:rPr>
              <w:t>”.</w:t>
            </w:r>
          </w:p>
        </w:tc>
      </w:tr>
      <w:tr w:rsidR="00F067AE" w:rsidRPr="00C209C3" w14:paraId="4C089A02" w14:textId="77777777" w:rsidTr="00864685">
        <w:trPr>
          <w:trHeight w:val="228"/>
        </w:trPr>
        <w:tc>
          <w:tcPr>
            <w:tcW w:w="3402" w:type="dxa"/>
            <w:gridSpan w:val="4"/>
          </w:tcPr>
          <w:p w14:paraId="7918C538" w14:textId="3910FA61" w:rsidR="00F067AE" w:rsidRPr="00C209C3" w:rsidRDefault="00F067AE" w:rsidP="00F067AE">
            <w:pPr>
              <w:jc w:val="both"/>
              <w:rPr>
                <w:rFonts w:ascii="Times New Roman" w:hAnsi="Times New Roman" w:cs="Times New Roman"/>
                <w:bCs/>
                <w:i/>
                <w:iCs/>
                <w:color w:val="000000" w:themeColor="text1"/>
                <w:sz w:val="18"/>
                <w:szCs w:val="18"/>
              </w:rPr>
            </w:pPr>
            <w:r w:rsidRPr="00C209C3">
              <w:rPr>
                <w:rFonts w:ascii="Times New Roman" w:hAnsi="Times New Roman" w:cs="Times New Roman"/>
                <w:bCs/>
                <w:i/>
                <w:iCs/>
                <w:color w:val="000000" w:themeColor="text1"/>
                <w:sz w:val="18"/>
                <w:szCs w:val="18"/>
              </w:rPr>
              <w:lastRenderedPageBreak/>
              <w:t>126.</w:t>
            </w:r>
            <w:r w:rsidRPr="00C209C3">
              <w:rPr>
                <w:rFonts w:ascii="Times New Roman" w:eastAsia="Courier New" w:hAnsi="Times New Roman" w:cs="Times New Roman"/>
                <w:b/>
                <w:bCs/>
                <w:color w:val="000000"/>
                <w:sz w:val="18"/>
                <w:szCs w:val="18"/>
                <w:lang w:val="lv-LV" w:eastAsia="lv-LV" w:bidi="lv-LV"/>
              </w:rPr>
              <w:t xml:space="preserve"> </w:t>
            </w:r>
            <w:r w:rsidRPr="00C209C3">
              <w:rPr>
                <w:rFonts w:ascii="Times New Roman" w:hAnsi="Times New Roman" w:cs="Times New Roman"/>
                <w:bCs/>
                <w:i/>
                <w:iCs/>
                <w:color w:val="000000" w:themeColor="text1"/>
                <w:sz w:val="18"/>
                <w:szCs w:val="18"/>
                <w:lang w:bidi="lv-LV"/>
              </w:rPr>
              <w:t>Ir izveidots un apstiprināts jauns sociālās un profesionālās rehabilitācijas pakalpojumu</w:t>
            </w:r>
            <w:r w:rsidRPr="00C209C3">
              <w:rPr>
                <w:rFonts w:ascii="Times New Roman" w:eastAsia="Courier New" w:hAnsi="Times New Roman" w:cs="Times New Roman"/>
                <w:bCs/>
                <w:color w:val="000000"/>
                <w:sz w:val="18"/>
                <w:szCs w:val="18"/>
                <w:lang w:val="lv-LV" w:eastAsia="lv-LV" w:bidi="lv-LV"/>
              </w:rPr>
              <w:t xml:space="preserve"> </w:t>
            </w:r>
            <w:r w:rsidRPr="00C209C3">
              <w:rPr>
                <w:rFonts w:ascii="Times New Roman" w:hAnsi="Times New Roman" w:cs="Times New Roman"/>
                <w:bCs/>
                <w:i/>
                <w:iCs/>
                <w:color w:val="000000" w:themeColor="text1"/>
                <w:sz w:val="18"/>
                <w:szCs w:val="18"/>
                <w:lang w:val="lv-LV" w:bidi="lv-LV"/>
              </w:rPr>
              <w:t>standarts, lai veicinātu cilvēku ar funkcionāliem traucējumiem noturību</w:t>
            </w:r>
          </w:p>
        </w:tc>
        <w:tc>
          <w:tcPr>
            <w:tcW w:w="3020" w:type="dxa"/>
            <w:gridSpan w:val="8"/>
          </w:tcPr>
          <w:p w14:paraId="5B6221AB" w14:textId="77777777" w:rsidR="00F067AE" w:rsidRPr="00C209C3" w:rsidRDefault="00F067AE" w:rsidP="00F067AE">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Kolonnā “Nosaukums”: “</w:t>
            </w:r>
            <w:r w:rsidRPr="00C209C3">
              <w:rPr>
                <w:rFonts w:ascii="Times New Roman" w:hAnsi="Times New Roman" w:cs="Times New Roman"/>
                <w:bCs/>
                <w:iCs/>
                <w:color w:val="000000" w:themeColor="text1"/>
                <w:sz w:val="18"/>
                <w:szCs w:val="18"/>
                <w:lang w:bidi="lv-LV"/>
              </w:rPr>
              <w:t>Ir izveidots un apstiprināts jauns sociālās un profesionālās rehabilitācijas pakalpojumu</w:t>
            </w:r>
            <w:r w:rsidRPr="00C209C3">
              <w:rPr>
                <w:rFonts w:ascii="Times New Roman" w:hAnsi="Times New Roman" w:cs="Times New Roman"/>
                <w:bCs/>
                <w:color w:val="000000" w:themeColor="text1"/>
                <w:sz w:val="18"/>
                <w:szCs w:val="18"/>
                <w:lang w:val="lv-LV" w:bidi="lv-LV"/>
              </w:rPr>
              <w:t xml:space="preserve"> </w:t>
            </w:r>
            <w:r w:rsidRPr="00C209C3">
              <w:rPr>
                <w:rFonts w:ascii="Times New Roman" w:hAnsi="Times New Roman" w:cs="Times New Roman"/>
                <w:bCs/>
                <w:iCs/>
                <w:color w:val="000000" w:themeColor="text1"/>
                <w:sz w:val="18"/>
                <w:szCs w:val="18"/>
                <w:lang w:val="lv-LV" w:bidi="lv-LV"/>
              </w:rPr>
              <w:t>standarts, lai veicinātu cilvēku ar funkcionāliem traucējumiem noturību</w:t>
            </w:r>
            <w:r w:rsidRPr="00C209C3">
              <w:rPr>
                <w:rFonts w:ascii="Times New Roman" w:hAnsi="Times New Roman" w:cs="Times New Roman"/>
                <w:bCs/>
                <w:color w:val="000000" w:themeColor="text1"/>
                <w:sz w:val="18"/>
                <w:szCs w:val="18"/>
                <w:lang w:val="lv-LV" w:bidi="lv-LV"/>
              </w:rPr>
              <w:t>”</w:t>
            </w:r>
            <w:r w:rsidRPr="00C209C3">
              <w:rPr>
                <w:rFonts w:ascii="Times New Roman" w:hAnsi="Times New Roman" w:cs="Times New Roman"/>
                <w:color w:val="000000" w:themeColor="text1"/>
                <w:sz w:val="18"/>
                <w:szCs w:val="18"/>
                <w:lang w:val="lv-LV"/>
              </w:rPr>
              <w:t>.</w:t>
            </w:r>
          </w:p>
          <w:p w14:paraId="5EB2936E" w14:textId="77777777" w:rsidR="00F067AE" w:rsidRPr="00C209C3" w:rsidRDefault="00F067AE" w:rsidP="00F067AE">
            <w:pPr>
              <w:jc w:val="both"/>
              <w:rPr>
                <w:rFonts w:ascii="Times New Roman" w:hAnsi="Times New Roman" w:cs="Times New Roman"/>
                <w:color w:val="000000" w:themeColor="text1"/>
                <w:sz w:val="18"/>
                <w:szCs w:val="18"/>
                <w:lang w:val="lv-LV"/>
              </w:rPr>
            </w:pPr>
          </w:p>
          <w:p w14:paraId="03CEDBE6" w14:textId="77777777" w:rsidR="00F067AE" w:rsidRPr="00C209C3" w:rsidRDefault="00F067AE" w:rsidP="00F067AE">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Kolonna “Kvalitatīvie rādītāji (atskaites punktiem)”: “</w:t>
            </w:r>
            <w:r w:rsidRPr="00C209C3">
              <w:rPr>
                <w:rFonts w:ascii="Times New Roman" w:hAnsi="Times New Roman" w:cs="Times New Roman"/>
                <w:bCs/>
                <w:color w:val="000000" w:themeColor="text1"/>
                <w:sz w:val="18"/>
                <w:szCs w:val="18"/>
                <w:lang w:val="lv-LV" w:bidi="lv-LV"/>
              </w:rPr>
              <w:t>Ir apstiprināti divi jauni rehabilitācijas pakalpojumu standarti</w:t>
            </w:r>
            <w:r w:rsidRPr="00C209C3">
              <w:rPr>
                <w:rFonts w:ascii="Times New Roman" w:hAnsi="Times New Roman" w:cs="Times New Roman"/>
                <w:bCs/>
                <w:color w:val="000000" w:themeColor="text1"/>
                <w:sz w:val="18"/>
                <w:szCs w:val="18"/>
                <w:lang w:bidi="lv-LV"/>
              </w:rPr>
              <w:t>”</w:t>
            </w:r>
            <w:r w:rsidRPr="00C209C3">
              <w:rPr>
                <w:rFonts w:ascii="Times New Roman" w:hAnsi="Times New Roman" w:cs="Times New Roman"/>
                <w:color w:val="000000" w:themeColor="text1"/>
                <w:sz w:val="18"/>
                <w:szCs w:val="18"/>
                <w:lang w:val="lv-LV"/>
              </w:rPr>
              <w:t>.</w:t>
            </w:r>
          </w:p>
          <w:p w14:paraId="31D6C07A" w14:textId="77777777" w:rsidR="00F067AE" w:rsidRPr="00C209C3" w:rsidRDefault="00F067AE" w:rsidP="00F067AE">
            <w:pPr>
              <w:jc w:val="both"/>
              <w:rPr>
                <w:rFonts w:ascii="Times New Roman" w:hAnsi="Times New Roman" w:cs="Times New Roman"/>
                <w:color w:val="000000" w:themeColor="text1"/>
                <w:sz w:val="18"/>
                <w:szCs w:val="18"/>
              </w:rPr>
            </w:pPr>
          </w:p>
          <w:p w14:paraId="4652DF4B" w14:textId="16A2CB75"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Kolonna “Katra atskaites punkta un mērķa apraksts”: “</w:t>
            </w:r>
            <w:r w:rsidRPr="00C209C3">
              <w:rPr>
                <w:rFonts w:ascii="Times New Roman" w:hAnsi="Times New Roman" w:cs="Times New Roman"/>
                <w:bCs/>
                <w:color w:val="000000" w:themeColor="text1"/>
                <w:sz w:val="18"/>
                <w:szCs w:val="18"/>
                <w:lang w:bidi="lv-LV"/>
              </w:rPr>
              <w:t xml:space="preserve">Sociālās integrācijas valsts aģentūra ir apstiprinājusi jaunu pakalpojumu standartu sinerģiskiem sociālās un profesionālās rehabilitācijas pakalpojumiem, lai veicinātu to cilvēku noturību, kuriem ir </w:t>
            </w:r>
            <w:r w:rsidRPr="00C209C3">
              <w:rPr>
                <w:rFonts w:ascii="Times New Roman" w:hAnsi="Times New Roman" w:cs="Times New Roman"/>
                <w:bCs/>
                <w:color w:val="000000" w:themeColor="text1"/>
                <w:sz w:val="18"/>
                <w:szCs w:val="18"/>
                <w:lang w:val="lv-LV" w:bidi="lv-LV"/>
              </w:rPr>
              <w:t>funkcionāli traucējumi (kompetenču pilnveides programma un profesionālās rehabilitācijas pakalpojumi), tostarp pieņemot pakalpojumus pilotprojektos un izmantojot projekta materiālo bāzi.</w:t>
            </w:r>
            <w:r w:rsidRPr="00C209C3">
              <w:rPr>
                <w:rFonts w:ascii="Times New Roman" w:hAnsi="Times New Roman" w:cs="Times New Roman"/>
                <w:color w:val="000000" w:themeColor="text1"/>
                <w:sz w:val="18"/>
                <w:szCs w:val="18"/>
              </w:rPr>
              <w:t>”.</w:t>
            </w:r>
          </w:p>
        </w:tc>
        <w:tc>
          <w:tcPr>
            <w:tcW w:w="2594" w:type="dxa"/>
            <w:gridSpan w:val="3"/>
          </w:tcPr>
          <w:p w14:paraId="7E6417C0" w14:textId="77777777" w:rsidR="00F067AE" w:rsidRPr="00C209C3" w:rsidRDefault="00F067AE" w:rsidP="00F067AE">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Kolonnā “Nosaukums”: “</w:t>
            </w:r>
            <w:r w:rsidRPr="00C209C3">
              <w:rPr>
                <w:rFonts w:ascii="Times New Roman" w:hAnsi="Times New Roman" w:cs="Times New Roman"/>
                <w:bCs/>
                <w:iCs/>
                <w:color w:val="000000" w:themeColor="text1"/>
                <w:sz w:val="18"/>
                <w:szCs w:val="18"/>
                <w:lang w:bidi="lv-LV"/>
              </w:rPr>
              <w:t>Ir izveidots un apstiprināts jauns profesionālās rehabilitācijas pakalpojuma</w:t>
            </w:r>
            <w:r w:rsidRPr="00C209C3">
              <w:rPr>
                <w:rFonts w:ascii="Times New Roman" w:hAnsi="Times New Roman" w:cs="Times New Roman"/>
                <w:bCs/>
                <w:color w:val="000000" w:themeColor="text1"/>
                <w:sz w:val="18"/>
                <w:szCs w:val="18"/>
                <w:lang w:val="lv-LV" w:bidi="lv-LV"/>
              </w:rPr>
              <w:t xml:space="preserve"> </w:t>
            </w:r>
            <w:r w:rsidRPr="00C209C3">
              <w:rPr>
                <w:rFonts w:ascii="Times New Roman" w:hAnsi="Times New Roman" w:cs="Times New Roman"/>
                <w:bCs/>
                <w:iCs/>
                <w:color w:val="000000" w:themeColor="text1"/>
                <w:sz w:val="18"/>
                <w:szCs w:val="18"/>
                <w:lang w:val="lv-LV" w:bidi="lv-LV"/>
              </w:rPr>
              <w:t>standarts, lai veicinātu cilvēku ar funkcionāliem traucējumiem noturību</w:t>
            </w:r>
            <w:r w:rsidRPr="00C209C3">
              <w:rPr>
                <w:rFonts w:ascii="Times New Roman" w:hAnsi="Times New Roman" w:cs="Times New Roman"/>
                <w:bCs/>
                <w:color w:val="000000" w:themeColor="text1"/>
                <w:sz w:val="18"/>
                <w:szCs w:val="18"/>
                <w:lang w:val="lv-LV" w:bidi="lv-LV"/>
              </w:rPr>
              <w:t>”</w:t>
            </w:r>
            <w:r w:rsidRPr="00C209C3">
              <w:rPr>
                <w:rFonts w:ascii="Times New Roman" w:hAnsi="Times New Roman" w:cs="Times New Roman"/>
                <w:color w:val="000000" w:themeColor="text1"/>
                <w:sz w:val="18"/>
                <w:szCs w:val="18"/>
                <w:lang w:val="lv-LV"/>
              </w:rPr>
              <w:t>.</w:t>
            </w:r>
          </w:p>
          <w:p w14:paraId="60F00F31" w14:textId="77777777" w:rsidR="00F067AE" w:rsidRPr="00C209C3" w:rsidRDefault="00F067AE" w:rsidP="00F067AE">
            <w:pPr>
              <w:jc w:val="both"/>
              <w:rPr>
                <w:rFonts w:ascii="Times New Roman" w:hAnsi="Times New Roman" w:cs="Times New Roman"/>
                <w:color w:val="000000" w:themeColor="text1"/>
                <w:sz w:val="18"/>
                <w:szCs w:val="18"/>
                <w:lang w:val="lv-LV"/>
              </w:rPr>
            </w:pPr>
          </w:p>
          <w:p w14:paraId="7483C11C" w14:textId="77777777" w:rsidR="00F067AE" w:rsidRPr="00C209C3" w:rsidRDefault="00F067AE" w:rsidP="00F067AE">
            <w:pPr>
              <w:jc w:val="both"/>
              <w:rPr>
                <w:rFonts w:ascii="Times New Roman" w:hAnsi="Times New Roman" w:cs="Times New Roman"/>
                <w:color w:val="000000" w:themeColor="text1"/>
                <w:sz w:val="18"/>
                <w:szCs w:val="18"/>
                <w:lang w:val="lv-LV"/>
              </w:rPr>
            </w:pPr>
            <w:r w:rsidRPr="00C209C3">
              <w:rPr>
                <w:rFonts w:ascii="Times New Roman" w:hAnsi="Times New Roman" w:cs="Times New Roman"/>
                <w:color w:val="000000" w:themeColor="text1"/>
                <w:sz w:val="18"/>
                <w:szCs w:val="18"/>
                <w:lang w:val="lv-LV"/>
              </w:rPr>
              <w:t>Kolonna “Kvalitatīvie rādītāji (atskaites punktiem)”: “</w:t>
            </w:r>
            <w:r w:rsidRPr="00C209C3">
              <w:rPr>
                <w:rFonts w:ascii="Times New Roman" w:hAnsi="Times New Roman" w:cs="Times New Roman"/>
                <w:bCs/>
                <w:color w:val="000000" w:themeColor="text1"/>
                <w:sz w:val="18"/>
                <w:szCs w:val="18"/>
                <w:lang w:bidi="lv-LV"/>
              </w:rPr>
              <w:t>Ir apstiprināts jauns profesionālās rehabilitācijas pakalpojuma standarts</w:t>
            </w:r>
            <w:r w:rsidRPr="00C209C3">
              <w:rPr>
                <w:rFonts w:ascii="Times New Roman" w:hAnsi="Times New Roman" w:cs="Times New Roman"/>
                <w:bCs/>
                <w:color w:val="000000" w:themeColor="text1"/>
                <w:sz w:val="18"/>
                <w:szCs w:val="18"/>
              </w:rPr>
              <w:t>”</w:t>
            </w:r>
            <w:r w:rsidRPr="00C209C3">
              <w:rPr>
                <w:rFonts w:ascii="Times New Roman" w:hAnsi="Times New Roman" w:cs="Times New Roman"/>
                <w:color w:val="000000" w:themeColor="text1"/>
                <w:sz w:val="18"/>
                <w:szCs w:val="18"/>
                <w:lang w:val="lv-LV"/>
              </w:rPr>
              <w:t>.</w:t>
            </w:r>
          </w:p>
          <w:p w14:paraId="7D94481A" w14:textId="77777777" w:rsidR="00F067AE" w:rsidRPr="00C209C3" w:rsidRDefault="00F067AE" w:rsidP="00F067AE">
            <w:pPr>
              <w:jc w:val="both"/>
              <w:rPr>
                <w:rFonts w:ascii="Times New Roman" w:hAnsi="Times New Roman" w:cs="Times New Roman"/>
                <w:color w:val="000000" w:themeColor="text1"/>
                <w:sz w:val="18"/>
                <w:szCs w:val="18"/>
              </w:rPr>
            </w:pPr>
          </w:p>
          <w:p w14:paraId="744D1417" w14:textId="3C9F143E"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Kolonna “Katra atskaites punkta un mērķa apraksts”: “Sociālās integrācijas valsts aģentūra ir apstiprinājusi jaunu pakalpojuma standartu profesionālās rehabilitācijas pakalpojumam, lai veicinātu to cilvēku noturību, kuriem ir funkcionāli traucējumi, tostarp aprobējot pakalpojumu   izmēģinājuma projektā un izmantojot projekta materiālo bāzi.”.</w:t>
            </w:r>
          </w:p>
        </w:tc>
      </w:tr>
      <w:tr w:rsidR="00F067AE" w:rsidRPr="00C209C3" w14:paraId="60C2E891" w14:textId="77777777" w:rsidTr="00864685">
        <w:trPr>
          <w:trHeight w:val="228"/>
        </w:trPr>
        <w:tc>
          <w:tcPr>
            <w:tcW w:w="3402" w:type="dxa"/>
            <w:gridSpan w:val="4"/>
          </w:tcPr>
          <w:p w14:paraId="63A63B2D" w14:textId="41381BE7" w:rsidR="00F067AE" w:rsidRPr="00C209C3" w:rsidRDefault="00F067AE" w:rsidP="00F067AE">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t>Paredzamās izmaksas</w:t>
            </w:r>
          </w:p>
        </w:tc>
        <w:tc>
          <w:tcPr>
            <w:tcW w:w="3020" w:type="dxa"/>
            <w:gridSpan w:val="8"/>
          </w:tcPr>
          <w:p w14:paraId="7B3916FE" w14:textId="2093555F"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6 000 000 euro</w:t>
            </w:r>
          </w:p>
        </w:tc>
        <w:tc>
          <w:tcPr>
            <w:tcW w:w="2594" w:type="dxa"/>
            <w:gridSpan w:val="3"/>
          </w:tcPr>
          <w:p w14:paraId="583412D2" w14:textId="4F3ED8EE"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6 500 000 euro</w:t>
            </w:r>
          </w:p>
        </w:tc>
      </w:tr>
      <w:tr w:rsidR="00F067AE" w:rsidRPr="00C209C3" w14:paraId="7EE6F3E4" w14:textId="77777777" w:rsidTr="00864685">
        <w:trPr>
          <w:trHeight w:val="228"/>
        </w:trPr>
        <w:tc>
          <w:tcPr>
            <w:tcW w:w="3402" w:type="dxa"/>
            <w:gridSpan w:val="4"/>
          </w:tcPr>
          <w:p w14:paraId="3060DA31" w14:textId="3914FDE0" w:rsidR="00F067AE" w:rsidRPr="00C209C3" w:rsidRDefault="00F067AE" w:rsidP="00F067AE">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t>Zaļie un digitālie mērķi</w:t>
            </w:r>
          </w:p>
        </w:tc>
        <w:tc>
          <w:tcPr>
            <w:tcW w:w="3020" w:type="dxa"/>
            <w:gridSpan w:val="8"/>
          </w:tcPr>
          <w:p w14:paraId="0E9F69A3" w14:textId="755C44ED"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c>
          <w:tcPr>
            <w:tcW w:w="2594" w:type="dxa"/>
            <w:gridSpan w:val="3"/>
          </w:tcPr>
          <w:p w14:paraId="14A451E8" w14:textId="6FCD2E08"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r>
      <w:tr w:rsidR="00F067AE" w:rsidRPr="00C209C3" w14:paraId="050BEF7E" w14:textId="77777777" w:rsidTr="00864685">
        <w:trPr>
          <w:trHeight w:val="228"/>
        </w:trPr>
        <w:tc>
          <w:tcPr>
            <w:tcW w:w="3402" w:type="dxa"/>
            <w:gridSpan w:val="4"/>
          </w:tcPr>
          <w:p w14:paraId="7D275E05" w14:textId="2D6BE583" w:rsidR="00F067AE" w:rsidRPr="00C209C3" w:rsidRDefault="00F067AE" w:rsidP="00F067AE">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t>DNSH pašnovērtējums</w:t>
            </w:r>
          </w:p>
        </w:tc>
        <w:tc>
          <w:tcPr>
            <w:tcW w:w="3020" w:type="dxa"/>
            <w:gridSpan w:val="8"/>
          </w:tcPr>
          <w:p w14:paraId="6A4EF11B" w14:textId="1F50AF21"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c>
          <w:tcPr>
            <w:tcW w:w="2594" w:type="dxa"/>
            <w:gridSpan w:val="3"/>
          </w:tcPr>
          <w:p w14:paraId="71848C6C" w14:textId="755B44F9" w:rsidR="00F067AE" w:rsidRPr="00C209C3" w:rsidRDefault="00F067AE" w:rsidP="00F067AE">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r>
      <w:tr w:rsidR="0016794C" w:rsidRPr="00C209C3" w14:paraId="16F00268" w14:textId="77777777" w:rsidTr="00B50668">
        <w:trPr>
          <w:trHeight w:val="228"/>
        </w:trPr>
        <w:tc>
          <w:tcPr>
            <w:tcW w:w="9016" w:type="dxa"/>
            <w:gridSpan w:val="15"/>
            <w:shd w:val="clear" w:color="auto" w:fill="1F3864" w:themeFill="accent5" w:themeFillShade="80"/>
          </w:tcPr>
          <w:p w14:paraId="68EE3EE7" w14:textId="64E34677" w:rsidR="0016794C" w:rsidRPr="00C209C3" w:rsidRDefault="0016794C" w:rsidP="0016794C">
            <w:pPr>
              <w:jc w:val="center"/>
              <w:rPr>
                <w:rFonts w:ascii="Times New Roman" w:hAnsi="Times New Roman" w:cs="Times New Roman"/>
                <w:color w:val="000000" w:themeColor="text1"/>
                <w:sz w:val="18"/>
                <w:szCs w:val="18"/>
              </w:rPr>
            </w:pPr>
            <w:r w:rsidRPr="00C209C3">
              <w:rPr>
                <w:rFonts w:ascii="Times New Roman" w:hAnsi="Times New Roman" w:cs="Times New Roman"/>
                <w:b/>
                <w:bCs/>
                <w:sz w:val="18"/>
                <w:szCs w:val="18"/>
              </w:rPr>
              <w:t>3.1.2.5.i. investīcija “Bezdarbnieku, darba meklētāju un bezdarba riskam pakļauto iedzīvotāju iesaiste darba tirgū” LV-C[C3]-I[3-1-2-5-i-]</w:t>
            </w:r>
          </w:p>
        </w:tc>
      </w:tr>
      <w:tr w:rsidR="0016794C" w:rsidRPr="00C209C3" w14:paraId="4D8FB0F5" w14:textId="77777777" w:rsidTr="00757884">
        <w:trPr>
          <w:trHeight w:val="228"/>
        </w:trPr>
        <w:tc>
          <w:tcPr>
            <w:tcW w:w="9016" w:type="dxa"/>
            <w:gridSpan w:val="15"/>
          </w:tcPr>
          <w:p w14:paraId="42FAD769" w14:textId="77777777" w:rsidR="0016794C" w:rsidRPr="00C209C3" w:rsidRDefault="0016794C" w:rsidP="0016794C">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Veikti tehniski precizējumi:</w:t>
            </w:r>
          </w:p>
          <w:p w14:paraId="2C26BCAD" w14:textId="77777777" w:rsidR="0016794C" w:rsidRPr="00C209C3" w:rsidRDefault="0016794C" w:rsidP="0016794C">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1) 128. atskaites punkta “</w:t>
            </w:r>
            <w:r w:rsidRPr="00C209C3">
              <w:rPr>
                <w:rFonts w:ascii="Times New Roman" w:hAnsi="Times New Roman" w:cs="Times New Roman"/>
                <w:i/>
                <w:iCs/>
                <w:sz w:val="18"/>
                <w:szCs w:val="18"/>
              </w:rPr>
              <w:t>Digitālo rīku izstrāde prasmju novērtēšanai</w:t>
            </w:r>
            <w:r w:rsidRPr="00C209C3">
              <w:rPr>
                <w:rFonts w:ascii="Times New Roman" w:hAnsi="Times New Roman" w:cs="Times New Roman"/>
                <w:i/>
                <w:iCs/>
                <w:sz w:val="18"/>
                <w:szCs w:val="18"/>
                <w:lang w:val="lv-LV"/>
              </w:rPr>
              <w:t>” aprakstā, nepārprotamībai norādot, ka:</w:t>
            </w:r>
          </w:p>
          <w:p w14:paraId="6520F10B" w14:textId="77777777" w:rsidR="0016794C" w:rsidRPr="00C209C3" w:rsidRDefault="0016794C" w:rsidP="0016794C">
            <w:pPr>
              <w:pStyle w:val="ListParagraph"/>
              <w:numPr>
                <w:ilvl w:val="0"/>
                <w:numId w:val="29"/>
              </w:numPr>
              <w:jc w:val="both"/>
              <w:rPr>
                <w:rFonts w:ascii="Times New Roman" w:hAnsi="Times New Roman" w:cs="Times New Roman"/>
                <w:i/>
                <w:iCs/>
                <w:sz w:val="18"/>
                <w:szCs w:val="18"/>
              </w:rPr>
            </w:pPr>
            <w:r w:rsidRPr="00C209C3">
              <w:rPr>
                <w:rFonts w:ascii="Times New Roman" w:hAnsi="Times New Roman" w:cs="Times New Roman"/>
                <w:i/>
                <w:iCs/>
                <w:sz w:val="18"/>
                <w:szCs w:val="18"/>
              </w:rPr>
              <w:t>investīcijas ietvaros tiks izstrādāts viens digitāls rīks prasmju novērtēšanai, kurš ietvers testus;</w:t>
            </w:r>
          </w:p>
          <w:p w14:paraId="3BCC15AD" w14:textId="77777777" w:rsidR="0016794C" w:rsidRPr="00C209C3" w:rsidRDefault="0016794C" w:rsidP="0016794C">
            <w:pPr>
              <w:numPr>
                <w:ilvl w:val="0"/>
                <w:numId w:val="29"/>
              </w:numPr>
              <w:jc w:val="both"/>
              <w:rPr>
                <w:rFonts w:ascii="Times New Roman" w:hAnsi="Times New Roman" w:cs="Times New Roman"/>
                <w:i/>
                <w:iCs/>
                <w:sz w:val="18"/>
                <w:szCs w:val="18"/>
                <w:lang w:bidi="lv-LV"/>
              </w:rPr>
            </w:pPr>
            <w:r w:rsidRPr="00C209C3">
              <w:rPr>
                <w:rFonts w:ascii="Times New Roman" w:hAnsi="Times New Roman" w:cs="Times New Roman"/>
                <w:i/>
                <w:iCs/>
                <w:sz w:val="18"/>
                <w:szCs w:val="18"/>
              </w:rPr>
              <w:t xml:space="preserve"> </w:t>
            </w:r>
            <w:r w:rsidRPr="00C209C3">
              <w:rPr>
                <w:rFonts w:ascii="Times New Roman" w:hAnsi="Times New Roman" w:cs="Times New Roman"/>
                <w:bCs/>
                <w:i/>
                <w:iCs/>
                <w:sz w:val="18"/>
                <w:szCs w:val="18"/>
              </w:rPr>
              <w:t>līdzšinējā klientu profilēšanas metode tiks papildināta ar digitālu rīku (testu/-</w:t>
            </w:r>
            <w:proofErr w:type="spellStart"/>
            <w:r w:rsidRPr="00C209C3">
              <w:rPr>
                <w:rFonts w:ascii="Times New Roman" w:hAnsi="Times New Roman" w:cs="Times New Roman"/>
                <w:bCs/>
                <w:i/>
                <w:iCs/>
                <w:sz w:val="18"/>
                <w:szCs w:val="18"/>
              </w:rPr>
              <w:t>iem</w:t>
            </w:r>
            <w:proofErr w:type="spellEnd"/>
            <w:r w:rsidRPr="00C209C3">
              <w:rPr>
                <w:rFonts w:ascii="Times New Roman" w:hAnsi="Times New Roman" w:cs="Times New Roman"/>
                <w:bCs/>
                <w:i/>
                <w:iCs/>
                <w:sz w:val="18"/>
                <w:szCs w:val="18"/>
              </w:rPr>
              <w:t>), kurš tiks īstenots klientu prasmju novērtēšanai.</w:t>
            </w:r>
            <w:r w:rsidRPr="00C209C3">
              <w:rPr>
                <w:rFonts w:ascii="Times New Roman" w:hAnsi="Times New Roman" w:cs="Times New Roman"/>
                <w:b/>
                <w:bCs/>
                <w:i/>
                <w:iCs/>
                <w:sz w:val="18"/>
                <w:szCs w:val="18"/>
                <w:lang w:bidi="lv-LV"/>
              </w:rPr>
              <w:t xml:space="preserve"> </w:t>
            </w:r>
          </w:p>
          <w:p w14:paraId="1F687028" w14:textId="77777777" w:rsidR="0016794C" w:rsidRPr="00C209C3" w:rsidRDefault="0016794C" w:rsidP="0016794C">
            <w:pPr>
              <w:jc w:val="both"/>
              <w:rPr>
                <w:rFonts w:ascii="Times New Roman" w:hAnsi="Times New Roman" w:cs="Times New Roman"/>
                <w:i/>
                <w:iCs/>
                <w:sz w:val="18"/>
                <w:szCs w:val="18"/>
                <w:lang w:val="lv-LV"/>
              </w:rPr>
            </w:pPr>
          </w:p>
          <w:p w14:paraId="04A36E00" w14:textId="77777777" w:rsidR="0016794C" w:rsidRPr="00C209C3" w:rsidRDefault="0016794C" w:rsidP="0016794C">
            <w:pPr>
              <w:jc w:val="both"/>
              <w:rPr>
                <w:rFonts w:ascii="Times New Roman" w:hAnsi="Times New Roman" w:cs="Times New Roman"/>
                <w:i/>
                <w:iCs/>
                <w:sz w:val="18"/>
                <w:szCs w:val="18"/>
                <w:lang w:bidi="lv-LV"/>
              </w:rPr>
            </w:pPr>
            <w:r w:rsidRPr="00C209C3">
              <w:rPr>
                <w:rFonts w:ascii="Times New Roman" w:hAnsi="Times New Roman" w:cs="Times New Roman"/>
                <w:i/>
                <w:iCs/>
                <w:sz w:val="18"/>
                <w:szCs w:val="18"/>
                <w:lang w:bidi="lv-LV"/>
              </w:rPr>
              <w:t>Atskaites punkts tiks uzskatīts par sasniegtu, kad informācijas sistēmas pilnveidojumi/digitālais rīks/ darbības procesi būs izstrādāti/ieviesti un nodoti produkcijas vidē. Savukārt saraksts (</w:t>
            </w:r>
            <w:proofErr w:type="spellStart"/>
            <w:r w:rsidRPr="00C209C3">
              <w:rPr>
                <w:rFonts w:ascii="Times New Roman" w:hAnsi="Times New Roman" w:cs="Times New Roman"/>
                <w:i/>
                <w:iCs/>
                <w:sz w:val="18"/>
                <w:szCs w:val="18"/>
                <w:lang w:bidi="lv-LV"/>
              </w:rPr>
              <w:t>anonimizēts</w:t>
            </w:r>
            <w:proofErr w:type="spellEnd"/>
            <w:r w:rsidRPr="00C209C3">
              <w:rPr>
                <w:rFonts w:ascii="Times New Roman" w:hAnsi="Times New Roman" w:cs="Times New Roman"/>
                <w:i/>
                <w:iCs/>
                <w:sz w:val="18"/>
                <w:szCs w:val="18"/>
                <w:lang w:bidi="lv-LV"/>
              </w:rPr>
              <w:t>) ar  mērķa grupas personām, kurām  pirms iesaistīšanās prasmju uzlabošanā veikta profilēšana (t.sk. izmantojot digitālu rīku zināšanu un prasmju novērtēšanai) izdruka no bezdarbnieku reģistrācijas un informācijas sistēmas BURVIS), tiks iesniegts, sniedzot informāciju par mērķa grupas personas iesaisti prasmju uzlabošanā.</w:t>
            </w:r>
          </w:p>
          <w:p w14:paraId="0CBFA3B6" w14:textId="77777777" w:rsidR="0016794C" w:rsidRPr="00C209C3" w:rsidRDefault="0016794C" w:rsidP="0016794C">
            <w:pPr>
              <w:jc w:val="both"/>
              <w:rPr>
                <w:rFonts w:ascii="Times New Roman" w:hAnsi="Times New Roman" w:cs="Times New Roman"/>
                <w:i/>
                <w:iCs/>
                <w:sz w:val="18"/>
                <w:szCs w:val="18"/>
                <w:lang w:bidi="lv-LV"/>
              </w:rPr>
            </w:pPr>
          </w:p>
          <w:p w14:paraId="2EF828F4" w14:textId="77777777" w:rsidR="0016794C" w:rsidRPr="00C209C3" w:rsidRDefault="0016794C" w:rsidP="0016794C">
            <w:pPr>
              <w:jc w:val="both"/>
              <w:rPr>
                <w:rFonts w:ascii="Times New Roman" w:hAnsi="Times New Roman" w:cs="Times New Roman"/>
                <w:i/>
                <w:iCs/>
                <w:sz w:val="18"/>
                <w:szCs w:val="18"/>
                <w:lang w:bidi="lv-LV"/>
              </w:rPr>
            </w:pPr>
            <w:r w:rsidRPr="00C209C3">
              <w:rPr>
                <w:rFonts w:ascii="Times New Roman" w:hAnsi="Times New Roman" w:cs="Times New Roman"/>
                <w:i/>
                <w:iCs/>
                <w:sz w:val="18"/>
                <w:szCs w:val="18"/>
                <w:lang w:bidi="lv-LV"/>
              </w:rPr>
              <w:t>2) 129. atskaites punkta “Bezdarbnieki, darba meklētāji, bezdarba riskam pakļautie iedzīvotāji ar uzlabotām prasmēm” un 130. atskaites punkta “Bezdarbnieki, darba meklētāji, bezdarba riskam pakļautie iedzīvotāji ar uzlabotām prasmēm” aprakstā, lai nodrošinātu vienotu izpratni, ka tiks uzskaitītas visas personas, kuras atbalsta ietvaros iesaistītas prasmju uzlabošanā.</w:t>
            </w:r>
          </w:p>
          <w:p w14:paraId="0147D616" w14:textId="77777777" w:rsidR="0016794C" w:rsidRPr="00C209C3" w:rsidRDefault="0016794C" w:rsidP="0016794C">
            <w:pPr>
              <w:jc w:val="both"/>
              <w:rPr>
                <w:rFonts w:ascii="Times New Roman" w:hAnsi="Times New Roman" w:cs="Times New Roman"/>
                <w:i/>
                <w:iCs/>
                <w:sz w:val="18"/>
                <w:szCs w:val="18"/>
                <w:lang w:bidi="lv-LV"/>
              </w:rPr>
            </w:pPr>
          </w:p>
          <w:p w14:paraId="527E2CF6" w14:textId="1A011C4B" w:rsidR="0016794C" w:rsidRPr="00C209C3" w:rsidRDefault="0016794C" w:rsidP="0016794C">
            <w:pPr>
              <w:jc w:val="both"/>
              <w:rPr>
                <w:rFonts w:ascii="Times New Roman" w:hAnsi="Times New Roman" w:cs="Times New Roman"/>
                <w:i/>
                <w:iCs/>
                <w:sz w:val="18"/>
                <w:szCs w:val="18"/>
                <w:lang w:bidi="lv-LV"/>
              </w:rPr>
            </w:pPr>
            <w:r w:rsidRPr="00C209C3">
              <w:rPr>
                <w:rFonts w:ascii="Times New Roman" w:hAnsi="Times New Roman" w:cs="Times New Roman"/>
                <w:i/>
                <w:iCs/>
                <w:sz w:val="18"/>
                <w:szCs w:val="18"/>
                <w:lang w:bidi="lv-LV"/>
              </w:rPr>
              <w:t xml:space="preserve">Ierosinātās izmaiņas neietekmē investīcijas ietvaros sasniedzamos rādītājus, kopējo mērķi, īstenošanas kārtību, mērķa grupu, laika grafiku, investīcijas īstenošanai plānotās izmaksas un galvenos rezultātus. Investīcija tiks īstenota iepriekš plānotajā apmērā un laikā, veicinot mērķa grupas piekļuvi nodarbinātībai, iesaisti darba tirgū pieprasīto prasmju apguvē sekmēs arī ar automatizāciju un digitalizāciju ieviešanu saistītos procesus uzņēmumos un sekmēs pāreju uz augstākas pievienotās vērtības ražošanu un pakalpojumiem, vienlaikus atbalstot investīciju piesaisti un izaugsmi, kā arī “zaļāku” </w:t>
            </w:r>
            <w:r w:rsidRPr="00C209C3">
              <w:rPr>
                <w:rFonts w:ascii="Times New Roman" w:hAnsi="Times New Roman" w:cs="Times New Roman"/>
                <w:i/>
                <w:iCs/>
                <w:sz w:val="18"/>
                <w:szCs w:val="18"/>
                <w:lang w:bidi="lv-LV"/>
              </w:rPr>
              <w:lastRenderedPageBreak/>
              <w:t xml:space="preserve">ekonomiku. Veiktās izmaiņas neietekmē principa “Nenodarīt būtisku kaitējumu” pašnovērtējumu un “zaļā” un digitālā mērķa sasniegšanu. </w:t>
            </w:r>
          </w:p>
        </w:tc>
      </w:tr>
      <w:tr w:rsidR="0016794C" w:rsidRPr="00C209C3" w14:paraId="7606B2E5" w14:textId="77777777" w:rsidTr="00864685">
        <w:trPr>
          <w:trHeight w:val="228"/>
        </w:trPr>
        <w:tc>
          <w:tcPr>
            <w:tcW w:w="3402" w:type="dxa"/>
            <w:gridSpan w:val="4"/>
            <w:shd w:val="clear" w:color="auto" w:fill="00B0F0"/>
          </w:tcPr>
          <w:p w14:paraId="1C848DCF" w14:textId="3F54F871" w:rsidR="0016794C" w:rsidRPr="00C209C3" w:rsidRDefault="0016794C" w:rsidP="0016794C">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2440F9C5" w14:textId="39CBEFE0"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6BBABD8D" w14:textId="5FBE42A2"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b/>
                <w:bCs/>
                <w:color w:val="FFFFFF" w:themeColor="background1"/>
                <w:sz w:val="18"/>
                <w:szCs w:val="18"/>
              </w:rPr>
              <w:t>Grozītā versija</w:t>
            </w:r>
          </w:p>
        </w:tc>
      </w:tr>
      <w:tr w:rsidR="0016794C" w:rsidRPr="00C209C3" w14:paraId="05582BED" w14:textId="77777777" w:rsidTr="00864685">
        <w:trPr>
          <w:trHeight w:val="228"/>
        </w:trPr>
        <w:tc>
          <w:tcPr>
            <w:tcW w:w="3402" w:type="dxa"/>
            <w:gridSpan w:val="4"/>
          </w:tcPr>
          <w:p w14:paraId="210F2E06" w14:textId="77777777" w:rsidR="0016794C" w:rsidRPr="00C209C3" w:rsidRDefault="0016794C" w:rsidP="0016794C">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p w14:paraId="5E65689B" w14:textId="77777777" w:rsidR="0016794C" w:rsidRPr="00C209C3" w:rsidRDefault="0016794C" w:rsidP="0016794C">
            <w:pPr>
              <w:jc w:val="both"/>
              <w:rPr>
                <w:rFonts w:ascii="Times New Roman" w:hAnsi="Times New Roman" w:cs="Times New Roman"/>
                <w:b/>
                <w:bCs/>
                <w:i/>
                <w:iCs/>
                <w:color w:val="000000" w:themeColor="text1"/>
                <w:sz w:val="18"/>
                <w:szCs w:val="18"/>
              </w:rPr>
            </w:pPr>
          </w:p>
          <w:p w14:paraId="43BEDCC9" w14:textId="77777777" w:rsidR="0016794C" w:rsidRPr="00C209C3" w:rsidRDefault="0016794C" w:rsidP="0016794C">
            <w:pPr>
              <w:jc w:val="both"/>
              <w:rPr>
                <w:rFonts w:ascii="Times New Roman" w:hAnsi="Times New Roman" w:cs="Times New Roman"/>
                <w:b/>
                <w:bCs/>
                <w:i/>
                <w:iCs/>
                <w:color w:val="000000" w:themeColor="text1"/>
                <w:sz w:val="18"/>
                <w:szCs w:val="18"/>
              </w:rPr>
            </w:pPr>
          </w:p>
        </w:tc>
        <w:tc>
          <w:tcPr>
            <w:tcW w:w="3020" w:type="dxa"/>
            <w:gridSpan w:val="8"/>
          </w:tcPr>
          <w:p w14:paraId="736AE6A2" w14:textId="77777777" w:rsidR="0016794C" w:rsidRPr="00C209C3" w:rsidRDefault="0016794C" w:rsidP="0016794C">
            <w:pPr>
              <w:jc w:val="both"/>
              <w:rPr>
                <w:rFonts w:ascii="Times New Roman" w:hAnsi="Times New Roman" w:cs="Times New Roman"/>
                <w:bCs/>
                <w:color w:val="000000" w:themeColor="text1"/>
                <w:sz w:val="18"/>
                <w:szCs w:val="18"/>
                <w:u w:val="single"/>
                <w:lang w:val="lv-LV" w:bidi="lv-LV"/>
              </w:rPr>
            </w:pPr>
            <w:r w:rsidRPr="00C209C3">
              <w:rPr>
                <w:rFonts w:ascii="Times New Roman" w:hAnsi="Times New Roman" w:cs="Times New Roman"/>
                <w:bCs/>
                <w:color w:val="000000" w:themeColor="text1"/>
                <w:sz w:val="18"/>
                <w:szCs w:val="18"/>
                <w:u w:val="single"/>
                <w:lang w:val="lv-LV" w:bidi="lv-LV"/>
              </w:rPr>
              <w:t>C. KOMPONENTS NR. 3 NEVIENLĪDZĪBAS MAZINĀŠANA</w:t>
            </w:r>
          </w:p>
          <w:p w14:paraId="671EDD5E" w14:textId="77777777" w:rsidR="0016794C" w:rsidRPr="00C209C3" w:rsidRDefault="0016794C" w:rsidP="0016794C">
            <w:pPr>
              <w:jc w:val="both"/>
              <w:rPr>
                <w:rFonts w:ascii="Times New Roman" w:hAnsi="Times New Roman" w:cs="Times New Roman"/>
                <w:color w:val="000000" w:themeColor="text1"/>
                <w:sz w:val="18"/>
                <w:szCs w:val="18"/>
                <w:u w:val="single"/>
                <w:lang w:bidi="lv-LV"/>
              </w:rPr>
            </w:pPr>
          </w:p>
          <w:p w14:paraId="261F5D8E" w14:textId="77777777" w:rsidR="0016794C" w:rsidRPr="00C209C3" w:rsidRDefault="0016794C" w:rsidP="0016794C">
            <w:pPr>
              <w:jc w:val="both"/>
              <w:rPr>
                <w:rFonts w:ascii="Times New Roman" w:hAnsi="Times New Roman" w:cs="Times New Roman"/>
                <w:bCs/>
                <w:color w:val="000000" w:themeColor="text1"/>
                <w:sz w:val="18"/>
                <w:szCs w:val="18"/>
              </w:rPr>
            </w:pPr>
            <w:r w:rsidRPr="00C209C3">
              <w:rPr>
                <w:rFonts w:ascii="Times New Roman" w:hAnsi="Times New Roman" w:cs="Times New Roman"/>
                <w:color w:val="000000" w:themeColor="text1"/>
                <w:sz w:val="18"/>
                <w:szCs w:val="18"/>
                <w:u w:val="single"/>
                <w:lang w:bidi="lv-LV"/>
              </w:rPr>
              <w:t>Investīcija 3.1.2.5.i. Bezdarbnieku, darba meklētāju un bezdarba riskam pakļauto iedzīvotāju</w:t>
            </w:r>
            <w:r w:rsidRPr="00C209C3">
              <w:rPr>
                <w:rFonts w:ascii="Times New Roman" w:hAnsi="Times New Roman" w:cs="Times New Roman"/>
                <w:bCs/>
                <w:color w:val="000000" w:themeColor="text1"/>
                <w:sz w:val="18"/>
                <w:szCs w:val="18"/>
              </w:rPr>
              <w:t xml:space="preserve"> </w:t>
            </w:r>
            <w:r w:rsidRPr="00C209C3">
              <w:rPr>
                <w:rFonts w:ascii="Times New Roman" w:hAnsi="Times New Roman" w:cs="Times New Roman"/>
                <w:color w:val="000000" w:themeColor="text1"/>
                <w:sz w:val="18"/>
                <w:szCs w:val="18"/>
                <w:u w:val="single"/>
                <w:lang w:bidi="lv-LV"/>
              </w:rPr>
              <w:t>iesaiste darba tirgū</w:t>
            </w:r>
          </w:p>
          <w:p w14:paraId="1C54D479" w14:textId="77777777" w:rsidR="0016794C" w:rsidRPr="00C209C3" w:rsidRDefault="0016794C" w:rsidP="0016794C">
            <w:pPr>
              <w:jc w:val="both"/>
              <w:rPr>
                <w:rFonts w:ascii="Times New Roman" w:hAnsi="Times New Roman" w:cs="Times New Roman"/>
                <w:bCs/>
                <w:color w:val="000000" w:themeColor="text1"/>
                <w:sz w:val="18"/>
                <w:szCs w:val="18"/>
              </w:rPr>
            </w:pPr>
            <w:r w:rsidRPr="00C209C3">
              <w:rPr>
                <w:rFonts w:ascii="Times New Roman" w:hAnsi="Times New Roman" w:cs="Times New Roman"/>
                <w:bCs/>
                <w:color w:val="000000" w:themeColor="text1"/>
                <w:sz w:val="18"/>
                <w:szCs w:val="18"/>
              </w:rPr>
              <w:t xml:space="preserve">Šā investīciju pasākuma vispārīgais mērķis ir uzlabot </w:t>
            </w:r>
            <w:proofErr w:type="spellStart"/>
            <w:r w:rsidRPr="00C209C3">
              <w:rPr>
                <w:rFonts w:ascii="Times New Roman" w:hAnsi="Times New Roman" w:cs="Times New Roman"/>
                <w:bCs/>
                <w:color w:val="000000" w:themeColor="text1"/>
                <w:sz w:val="18"/>
                <w:szCs w:val="18"/>
              </w:rPr>
              <w:t>mazkvalifcētu</w:t>
            </w:r>
            <w:proofErr w:type="spellEnd"/>
            <w:r w:rsidRPr="00C209C3">
              <w:rPr>
                <w:rFonts w:ascii="Times New Roman" w:hAnsi="Times New Roman" w:cs="Times New Roman"/>
                <w:bCs/>
                <w:color w:val="000000" w:themeColor="text1"/>
                <w:sz w:val="18"/>
                <w:szCs w:val="18"/>
              </w:rPr>
              <w:t xml:space="preserve"> darba ņēmēju un bezdarbnieku prasmju pilnveidi un pārkvalificēšanu, lai uzlabotu viņu darba iespējas darba tirgū.</w:t>
            </w:r>
          </w:p>
          <w:p w14:paraId="7D67EF29" w14:textId="77777777" w:rsidR="0016794C" w:rsidRPr="00C209C3" w:rsidRDefault="0016794C" w:rsidP="0016794C">
            <w:pPr>
              <w:jc w:val="both"/>
              <w:rPr>
                <w:rFonts w:ascii="Times New Roman" w:hAnsi="Times New Roman" w:cs="Times New Roman"/>
                <w:bCs/>
                <w:color w:val="000000" w:themeColor="text1"/>
                <w:sz w:val="18"/>
                <w:szCs w:val="18"/>
              </w:rPr>
            </w:pPr>
            <w:r w:rsidRPr="00C209C3">
              <w:rPr>
                <w:rFonts w:ascii="Times New Roman" w:hAnsi="Times New Roman" w:cs="Times New Roman"/>
                <w:bCs/>
                <w:color w:val="000000" w:themeColor="text1"/>
                <w:sz w:val="18"/>
                <w:szCs w:val="18"/>
              </w:rPr>
              <w:t>Pasākums ietver pārkvalificēšanās un prasmju pilnveides piedāvājuma ar uzsvaru uz digitālajām prasmēm izstrādi Nodarbinātības valsts aģentūras klientiem (bezdarbniekiem, darba meklētājiem, bezdarba riskam pakļautām personām), aktīvas darba tirgus politikas pasākumu īstenošanu, digitālo rīku izstrādi prasmju novērtēšanai un prasmju pilnveidi vismaz 20 450 personām. Šā pasākuma ietvaros aģentūra galveno uzmanību pievērš padziļinātākai individuālai pieejai, kuras pamatā ir reformētas un pielāgotas profilēšanas sistēmas rezultāti. Šī investīcija papildinās aktīva darba tirgus politikas (ADTP) pasākumus, kas plānoti kohēzijas fondu ietvaros laikposmam no 2021. līdz 2027. gadam un kas sāksies pēc ANP investīciju beigām.</w:t>
            </w:r>
          </w:p>
          <w:p w14:paraId="174EE37F" w14:textId="77777777" w:rsidR="0016794C" w:rsidRPr="00C209C3" w:rsidRDefault="0016794C" w:rsidP="0016794C">
            <w:pPr>
              <w:jc w:val="both"/>
              <w:rPr>
                <w:rFonts w:ascii="Times New Roman" w:hAnsi="Times New Roman" w:cs="Times New Roman"/>
                <w:bCs/>
                <w:color w:val="000000" w:themeColor="text1"/>
                <w:sz w:val="18"/>
                <w:szCs w:val="18"/>
              </w:rPr>
            </w:pPr>
            <w:r w:rsidRPr="00C209C3">
              <w:rPr>
                <w:rFonts w:ascii="Times New Roman" w:hAnsi="Times New Roman" w:cs="Times New Roman"/>
                <w:bCs/>
                <w:color w:val="000000" w:themeColor="text1"/>
                <w:sz w:val="18"/>
                <w:szCs w:val="18"/>
              </w:rPr>
              <w:t>Šīs investīcijas īstenošanu pabeidz līdz 2026. gada 31. augustam.</w:t>
            </w:r>
          </w:p>
          <w:p w14:paraId="0C28E8C2" w14:textId="77777777" w:rsidR="0016794C" w:rsidRPr="00C209C3" w:rsidRDefault="0016794C" w:rsidP="0016794C">
            <w:pPr>
              <w:jc w:val="both"/>
              <w:rPr>
                <w:rFonts w:ascii="Times New Roman" w:hAnsi="Times New Roman" w:cs="Times New Roman"/>
                <w:color w:val="000000" w:themeColor="text1"/>
                <w:sz w:val="18"/>
                <w:szCs w:val="18"/>
              </w:rPr>
            </w:pPr>
          </w:p>
        </w:tc>
        <w:tc>
          <w:tcPr>
            <w:tcW w:w="2594" w:type="dxa"/>
            <w:gridSpan w:val="3"/>
          </w:tcPr>
          <w:p w14:paraId="487A2C51" w14:textId="77777777" w:rsidR="0016794C" w:rsidRPr="00C209C3" w:rsidRDefault="0016794C" w:rsidP="0016794C">
            <w:pPr>
              <w:jc w:val="both"/>
              <w:rPr>
                <w:rFonts w:ascii="Times New Roman" w:hAnsi="Times New Roman" w:cs="Times New Roman"/>
                <w:bCs/>
                <w:color w:val="000000" w:themeColor="text1"/>
                <w:sz w:val="18"/>
                <w:szCs w:val="18"/>
                <w:u w:val="single"/>
                <w:lang w:val="lv-LV" w:bidi="lv-LV"/>
              </w:rPr>
            </w:pPr>
            <w:r w:rsidRPr="00C209C3">
              <w:rPr>
                <w:rFonts w:ascii="Times New Roman" w:hAnsi="Times New Roman" w:cs="Times New Roman"/>
                <w:bCs/>
                <w:color w:val="000000" w:themeColor="text1"/>
                <w:sz w:val="18"/>
                <w:szCs w:val="18"/>
                <w:u w:val="single"/>
                <w:lang w:val="lv-LV" w:bidi="lv-LV"/>
              </w:rPr>
              <w:t>C. KOMPONENTS NR. 3 NEVIENLĪDZĪBAS MAZINĀŠANA</w:t>
            </w:r>
          </w:p>
          <w:p w14:paraId="12030D93" w14:textId="77777777" w:rsidR="0016794C" w:rsidRPr="00C209C3" w:rsidRDefault="0016794C" w:rsidP="0016794C">
            <w:pPr>
              <w:jc w:val="both"/>
              <w:rPr>
                <w:rFonts w:ascii="Times New Roman" w:hAnsi="Times New Roman" w:cs="Times New Roman"/>
                <w:color w:val="000000" w:themeColor="text1"/>
                <w:sz w:val="18"/>
                <w:szCs w:val="18"/>
                <w:u w:val="single"/>
                <w:lang w:bidi="lv-LV"/>
              </w:rPr>
            </w:pPr>
          </w:p>
          <w:p w14:paraId="1A2C7455" w14:textId="77777777" w:rsidR="0016794C" w:rsidRPr="00C209C3" w:rsidRDefault="0016794C" w:rsidP="0016794C">
            <w:pPr>
              <w:jc w:val="both"/>
              <w:rPr>
                <w:rFonts w:ascii="Times New Roman" w:hAnsi="Times New Roman" w:cs="Times New Roman"/>
                <w:bCs/>
                <w:color w:val="000000" w:themeColor="text1"/>
                <w:sz w:val="18"/>
                <w:szCs w:val="18"/>
              </w:rPr>
            </w:pPr>
            <w:r w:rsidRPr="00C209C3">
              <w:rPr>
                <w:rFonts w:ascii="Times New Roman" w:hAnsi="Times New Roman" w:cs="Times New Roman"/>
                <w:color w:val="000000" w:themeColor="text1"/>
                <w:sz w:val="18"/>
                <w:szCs w:val="18"/>
                <w:u w:val="single"/>
                <w:lang w:bidi="lv-LV"/>
              </w:rPr>
              <w:t>Investīcija 3.1.2.5.i. Bezdarbnieku, darba meklētāju un bezdarba riskam pakļauto iedzīvotāju</w:t>
            </w:r>
            <w:r w:rsidRPr="00C209C3">
              <w:rPr>
                <w:rFonts w:ascii="Times New Roman" w:hAnsi="Times New Roman" w:cs="Times New Roman"/>
                <w:bCs/>
                <w:color w:val="000000" w:themeColor="text1"/>
                <w:sz w:val="18"/>
                <w:szCs w:val="18"/>
              </w:rPr>
              <w:t xml:space="preserve"> </w:t>
            </w:r>
            <w:r w:rsidRPr="00C209C3">
              <w:rPr>
                <w:rFonts w:ascii="Times New Roman" w:hAnsi="Times New Roman" w:cs="Times New Roman"/>
                <w:color w:val="000000" w:themeColor="text1"/>
                <w:sz w:val="18"/>
                <w:szCs w:val="18"/>
                <w:u w:val="single"/>
                <w:lang w:bidi="lv-LV"/>
              </w:rPr>
              <w:t>iesaiste darba tirgū</w:t>
            </w:r>
          </w:p>
          <w:p w14:paraId="36778FA3" w14:textId="77777777" w:rsidR="0016794C" w:rsidRPr="00C209C3" w:rsidRDefault="0016794C" w:rsidP="0016794C">
            <w:pPr>
              <w:jc w:val="both"/>
              <w:rPr>
                <w:rFonts w:ascii="Times New Roman" w:hAnsi="Times New Roman" w:cs="Times New Roman"/>
                <w:bCs/>
                <w:color w:val="000000" w:themeColor="text1"/>
                <w:sz w:val="18"/>
                <w:szCs w:val="18"/>
              </w:rPr>
            </w:pPr>
            <w:r w:rsidRPr="00C209C3">
              <w:rPr>
                <w:rFonts w:ascii="Times New Roman" w:hAnsi="Times New Roman" w:cs="Times New Roman"/>
                <w:bCs/>
                <w:color w:val="000000" w:themeColor="text1"/>
                <w:sz w:val="18"/>
                <w:szCs w:val="18"/>
              </w:rPr>
              <w:t xml:space="preserve">Šā investīciju pasākuma vispārīgais mērķis ir uzlabot </w:t>
            </w:r>
            <w:proofErr w:type="spellStart"/>
            <w:r w:rsidRPr="00C209C3">
              <w:rPr>
                <w:rFonts w:ascii="Times New Roman" w:hAnsi="Times New Roman" w:cs="Times New Roman"/>
                <w:bCs/>
                <w:color w:val="000000" w:themeColor="text1"/>
                <w:sz w:val="18"/>
                <w:szCs w:val="18"/>
              </w:rPr>
              <w:t>mazkvalifcētu</w:t>
            </w:r>
            <w:proofErr w:type="spellEnd"/>
            <w:r w:rsidRPr="00C209C3">
              <w:rPr>
                <w:rFonts w:ascii="Times New Roman" w:hAnsi="Times New Roman" w:cs="Times New Roman"/>
                <w:bCs/>
                <w:color w:val="000000" w:themeColor="text1"/>
                <w:sz w:val="18"/>
                <w:szCs w:val="18"/>
              </w:rPr>
              <w:t xml:space="preserve"> darba ņēmēju un bezdarbnieku prasmju pilnveidi un pārkvalificēšanu, lai uzlabotu viņu darba iespējas darba tirgū.</w:t>
            </w:r>
          </w:p>
          <w:p w14:paraId="23CE20E1" w14:textId="77777777" w:rsidR="0016794C" w:rsidRPr="00C209C3" w:rsidRDefault="0016794C" w:rsidP="0016794C">
            <w:pPr>
              <w:jc w:val="both"/>
              <w:rPr>
                <w:rFonts w:ascii="Times New Roman" w:hAnsi="Times New Roman" w:cs="Times New Roman"/>
                <w:bCs/>
                <w:color w:val="000000" w:themeColor="text1"/>
                <w:sz w:val="18"/>
                <w:szCs w:val="18"/>
              </w:rPr>
            </w:pPr>
            <w:r w:rsidRPr="00C209C3">
              <w:rPr>
                <w:rFonts w:ascii="Times New Roman" w:hAnsi="Times New Roman" w:cs="Times New Roman"/>
                <w:bCs/>
                <w:color w:val="000000" w:themeColor="text1"/>
                <w:sz w:val="18"/>
                <w:szCs w:val="18"/>
              </w:rPr>
              <w:t xml:space="preserve">Pasākums ietver pārkvalificēšanās un prasmju pilnveides piedāvājuma ar uzsvaru uz digitālajām prasmēm izstrādi Nodarbinātības valsts aģentūras klientiem (bezdarbniekiem, darba meklētājiem, bezdarba riskam pakļautām personām), aktīvas darba tirgus politikas pasākumu īstenošanu, </w:t>
            </w:r>
            <w:r w:rsidRPr="00C209C3">
              <w:rPr>
                <w:rFonts w:ascii="Times New Roman" w:hAnsi="Times New Roman" w:cs="Times New Roman"/>
                <w:b/>
                <w:bCs/>
                <w:color w:val="000000" w:themeColor="text1"/>
                <w:sz w:val="18"/>
                <w:szCs w:val="18"/>
              </w:rPr>
              <w:t>digitālā rīka</w:t>
            </w:r>
            <w:r w:rsidRPr="00C209C3">
              <w:rPr>
                <w:rFonts w:ascii="Times New Roman" w:hAnsi="Times New Roman" w:cs="Times New Roman"/>
                <w:bCs/>
                <w:color w:val="000000" w:themeColor="text1"/>
                <w:sz w:val="18"/>
                <w:szCs w:val="18"/>
              </w:rPr>
              <w:t xml:space="preserve"> izstrādi prasmju novērtēšanai un prasmju pilnveidi vismaz 20 450 personām. </w:t>
            </w:r>
          </w:p>
          <w:p w14:paraId="35D02836" w14:textId="77777777" w:rsidR="0016794C" w:rsidRPr="00C209C3" w:rsidRDefault="0016794C" w:rsidP="0016794C">
            <w:pPr>
              <w:jc w:val="both"/>
              <w:rPr>
                <w:rFonts w:ascii="Times New Roman" w:hAnsi="Times New Roman" w:cs="Times New Roman"/>
                <w:bCs/>
                <w:color w:val="000000" w:themeColor="text1"/>
                <w:sz w:val="18"/>
                <w:szCs w:val="18"/>
              </w:rPr>
            </w:pPr>
            <w:r w:rsidRPr="00C209C3">
              <w:rPr>
                <w:rFonts w:ascii="Times New Roman" w:hAnsi="Times New Roman" w:cs="Times New Roman"/>
                <w:bCs/>
                <w:color w:val="000000" w:themeColor="text1"/>
                <w:sz w:val="18"/>
                <w:szCs w:val="18"/>
              </w:rPr>
              <w:t>Šī investīcija papildinās aktīva darba tirgus politikas (ADTP) pasākumus, kas plānoti kohēzijas fondu ietvaros laikposmam no 2021. līdz 2027. gadam un kas sāksies pēc ANP investīciju beigām.</w:t>
            </w:r>
          </w:p>
          <w:p w14:paraId="187616DF" w14:textId="53F009BE" w:rsidR="0016794C" w:rsidRPr="00C209C3" w:rsidRDefault="0016794C" w:rsidP="0016794C">
            <w:pPr>
              <w:jc w:val="both"/>
              <w:rPr>
                <w:rFonts w:ascii="Times New Roman" w:hAnsi="Times New Roman" w:cs="Times New Roman"/>
                <w:bCs/>
                <w:color w:val="000000" w:themeColor="text1"/>
                <w:sz w:val="18"/>
                <w:szCs w:val="18"/>
              </w:rPr>
            </w:pPr>
            <w:r w:rsidRPr="00C209C3">
              <w:rPr>
                <w:rFonts w:ascii="Times New Roman" w:hAnsi="Times New Roman" w:cs="Times New Roman"/>
                <w:bCs/>
                <w:color w:val="000000" w:themeColor="text1"/>
                <w:sz w:val="18"/>
                <w:szCs w:val="18"/>
              </w:rPr>
              <w:t>Šīs investīcijas īstenošanu pabeidz līdz 2026. gada 31. augustam.</w:t>
            </w:r>
          </w:p>
        </w:tc>
      </w:tr>
      <w:tr w:rsidR="0016794C" w:rsidRPr="00C209C3" w14:paraId="4C4729C3" w14:textId="77777777" w:rsidTr="00864685">
        <w:trPr>
          <w:trHeight w:val="228"/>
        </w:trPr>
        <w:tc>
          <w:tcPr>
            <w:tcW w:w="3402" w:type="dxa"/>
            <w:gridSpan w:val="4"/>
          </w:tcPr>
          <w:p w14:paraId="3FC603E4" w14:textId="77777777" w:rsidR="0016794C" w:rsidRPr="00C209C3" w:rsidRDefault="0016794C" w:rsidP="0016794C">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color w:val="000000" w:themeColor="text1"/>
                <w:sz w:val="18"/>
                <w:szCs w:val="18"/>
              </w:rPr>
              <w:t>1.3. Trešā daļa (neatmaksājamais atbalsts):</w:t>
            </w:r>
          </w:p>
          <w:p w14:paraId="2A901812" w14:textId="77777777" w:rsidR="0016794C" w:rsidRPr="00C209C3" w:rsidRDefault="0016794C" w:rsidP="0016794C">
            <w:pPr>
              <w:jc w:val="both"/>
              <w:rPr>
                <w:rFonts w:ascii="Times New Roman" w:hAnsi="Times New Roman" w:cs="Times New Roman"/>
                <w:bCs/>
                <w:i/>
                <w:iCs/>
                <w:sz w:val="18"/>
                <w:szCs w:val="18"/>
              </w:rPr>
            </w:pPr>
            <w:r w:rsidRPr="00C209C3">
              <w:rPr>
                <w:rFonts w:ascii="Times New Roman" w:hAnsi="Times New Roman" w:cs="Times New Roman"/>
                <w:bCs/>
                <w:i/>
                <w:iCs/>
                <w:sz w:val="18"/>
                <w:szCs w:val="18"/>
              </w:rPr>
              <w:t>128.</w:t>
            </w:r>
          </w:p>
          <w:p w14:paraId="2299DE71" w14:textId="77777777" w:rsidR="0016794C" w:rsidRPr="00C209C3" w:rsidRDefault="0016794C" w:rsidP="0016794C">
            <w:pPr>
              <w:jc w:val="both"/>
              <w:rPr>
                <w:rFonts w:ascii="Times New Roman" w:hAnsi="Times New Roman" w:cs="Times New Roman"/>
                <w:b/>
                <w:bCs/>
                <w:i/>
                <w:iCs/>
                <w:color w:val="000000" w:themeColor="text1"/>
                <w:sz w:val="18"/>
                <w:szCs w:val="18"/>
              </w:rPr>
            </w:pPr>
          </w:p>
        </w:tc>
        <w:tc>
          <w:tcPr>
            <w:tcW w:w="3020" w:type="dxa"/>
            <w:gridSpan w:val="8"/>
          </w:tcPr>
          <w:p w14:paraId="03F76980" w14:textId="74F846FF"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Kolonna “Nosaukums”: “Digitālo rīku izstrāde prasmju novērtēšanai”</w:t>
            </w:r>
          </w:p>
        </w:tc>
        <w:tc>
          <w:tcPr>
            <w:tcW w:w="2594" w:type="dxa"/>
            <w:gridSpan w:val="3"/>
          </w:tcPr>
          <w:p w14:paraId="4596FBD0" w14:textId="73C8AA62"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Kolonna “Nosaukums”: “</w:t>
            </w:r>
            <w:r w:rsidRPr="00C209C3">
              <w:rPr>
                <w:rFonts w:ascii="Times New Roman" w:hAnsi="Times New Roman" w:cs="Times New Roman"/>
                <w:b/>
                <w:color w:val="000000" w:themeColor="text1"/>
                <w:sz w:val="18"/>
                <w:szCs w:val="18"/>
              </w:rPr>
              <w:t>Digitālā rīka</w:t>
            </w:r>
            <w:r w:rsidRPr="00C209C3">
              <w:rPr>
                <w:rFonts w:ascii="Times New Roman" w:hAnsi="Times New Roman" w:cs="Times New Roman"/>
                <w:color w:val="000000" w:themeColor="text1"/>
                <w:sz w:val="18"/>
                <w:szCs w:val="18"/>
              </w:rPr>
              <w:t xml:space="preserve"> izstrāde prasmju novērtēšanai”</w:t>
            </w:r>
          </w:p>
        </w:tc>
      </w:tr>
      <w:tr w:rsidR="0016794C" w:rsidRPr="00C209C3" w14:paraId="47B41164" w14:textId="77777777" w:rsidTr="00864685">
        <w:trPr>
          <w:trHeight w:val="228"/>
        </w:trPr>
        <w:tc>
          <w:tcPr>
            <w:tcW w:w="3402" w:type="dxa"/>
            <w:gridSpan w:val="4"/>
          </w:tcPr>
          <w:p w14:paraId="743D5447" w14:textId="77777777" w:rsidR="0016794C" w:rsidRPr="00C209C3" w:rsidRDefault="0016794C" w:rsidP="0016794C">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p w14:paraId="6FD73089" w14:textId="77777777" w:rsidR="0016794C" w:rsidRPr="00C209C3" w:rsidRDefault="0016794C" w:rsidP="0016794C">
            <w:pPr>
              <w:jc w:val="both"/>
              <w:rPr>
                <w:rFonts w:ascii="Times New Roman" w:hAnsi="Times New Roman" w:cs="Times New Roman"/>
                <w:b/>
                <w:bCs/>
                <w:i/>
                <w:iCs/>
                <w:color w:val="000000" w:themeColor="text1"/>
                <w:sz w:val="18"/>
                <w:szCs w:val="18"/>
              </w:rPr>
            </w:pPr>
          </w:p>
          <w:p w14:paraId="6119F774" w14:textId="2D6DE4A4" w:rsidR="0016794C" w:rsidRPr="00C209C3" w:rsidRDefault="0016794C" w:rsidP="0016794C">
            <w:pPr>
              <w:jc w:val="both"/>
              <w:rPr>
                <w:rFonts w:ascii="Times New Roman" w:hAnsi="Times New Roman" w:cs="Times New Roman"/>
                <w:b/>
                <w:bCs/>
                <w:i/>
                <w:iCs/>
                <w:color w:val="000000" w:themeColor="text1"/>
                <w:sz w:val="18"/>
                <w:szCs w:val="18"/>
              </w:rPr>
            </w:pPr>
            <w:r w:rsidRPr="00C209C3">
              <w:rPr>
                <w:rFonts w:ascii="Times New Roman" w:hAnsi="Times New Roman" w:cs="Times New Roman"/>
                <w:i/>
                <w:iCs/>
                <w:sz w:val="18"/>
                <w:szCs w:val="18"/>
                <w:lang w:val="lv-LV"/>
              </w:rPr>
              <w:t>128. atskaites punkts “</w:t>
            </w:r>
            <w:r w:rsidRPr="00C209C3">
              <w:rPr>
                <w:rFonts w:ascii="Times New Roman" w:hAnsi="Times New Roman" w:cs="Times New Roman"/>
                <w:i/>
                <w:iCs/>
                <w:sz w:val="18"/>
                <w:szCs w:val="18"/>
              </w:rPr>
              <w:t>Digitālo rīku izstrāde prasmju novērtēšanai</w:t>
            </w:r>
            <w:r w:rsidRPr="00C209C3">
              <w:rPr>
                <w:rFonts w:ascii="Times New Roman" w:hAnsi="Times New Roman" w:cs="Times New Roman"/>
                <w:i/>
                <w:iCs/>
                <w:sz w:val="18"/>
                <w:szCs w:val="18"/>
                <w:lang w:val="lv-LV"/>
              </w:rPr>
              <w:t>”</w:t>
            </w:r>
          </w:p>
        </w:tc>
        <w:tc>
          <w:tcPr>
            <w:tcW w:w="3020" w:type="dxa"/>
            <w:gridSpan w:val="8"/>
          </w:tcPr>
          <w:p w14:paraId="6BE93E91" w14:textId="77777777" w:rsidR="0016794C" w:rsidRPr="00C209C3" w:rsidRDefault="0016794C" w:rsidP="0016794C">
            <w:pPr>
              <w:jc w:val="both"/>
              <w:rPr>
                <w:rFonts w:ascii="Times New Roman" w:hAnsi="Times New Roman" w:cs="Times New Roman"/>
                <w:b/>
                <w:bCs/>
                <w:color w:val="000000" w:themeColor="text1"/>
                <w:sz w:val="18"/>
                <w:szCs w:val="18"/>
                <w:lang w:bidi="lv-LV"/>
              </w:rPr>
            </w:pPr>
            <w:r w:rsidRPr="00C209C3">
              <w:rPr>
                <w:rFonts w:ascii="Times New Roman" w:hAnsi="Times New Roman" w:cs="Times New Roman"/>
                <w:bCs/>
                <w:color w:val="000000" w:themeColor="text1"/>
                <w:sz w:val="18"/>
                <w:szCs w:val="18"/>
                <w:lang w:bidi="lv-LV"/>
              </w:rPr>
              <w:t>Kolonna “Nosaukums”:</w:t>
            </w:r>
            <w:r w:rsidRPr="00C209C3">
              <w:rPr>
                <w:rFonts w:ascii="Times New Roman" w:hAnsi="Times New Roman" w:cs="Times New Roman"/>
                <w:b/>
                <w:bCs/>
                <w:color w:val="000000" w:themeColor="text1"/>
                <w:sz w:val="18"/>
                <w:szCs w:val="18"/>
                <w:lang w:bidi="lv-LV"/>
              </w:rPr>
              <w:t xml:space="preserve"> </w:t>
            </w:r>
            <w:r w:rsidRPr="00C209C3">
              <w:rPr>
                <w:rFonts w:ascii="Times New Roman" w:hAnsi="Times New Roman" w:cs="Times New Roman"/>
                <w:bCs/>
                <w:color w:val="000000" w:themeColor="text1"/>
                <w:sz w:val="18"/>
                <w:szCs w:val="18"/>
                <w:lang w:bidi="lv-LV"/>
              </w:rPr>
              <w:t>“Digitālo rīku izstrāde prasmju novērtēšanai”</w:t>
            </w:r>
          </w:p>
          <w:p w14:paraId="6E123C74" w14:textId="77777777" w:rsidR="0016794C" w:rsidRPr="00C209C3" w:rsidRDefault="0016794C" w:rsidP="0016794C">
            <w:pPr>
              <w:jc w:val="both"/>
              <w:rPr>
                <w:rFonts w:ascii="Times New Roman" w:hAnsi="Times New Roman" w:cs="Times New Roman"/>
                <w:bCs/>
                <w:color w:val="000000" w:themeColor="text1"/>
                <w:sz w:val="18"/>
                <w:szCs w:val="18"/>
                <w:lang w:bidi="lv-LV"/>
              </w:rPr>
            </w:pPr>
          </w:p>
          <w:p w14:paraId="4CA6310A" w14:textId="77777777" w:rsidR="0016794C" w:rsidRPr="00C209C3" w:rsidRDefault="0016794C" w:rsidP="0016794C">
            <w:pPr>
              <w:jc w:val="both"/>
              <w:rPr>
                <w:rFonts w:ascii="Times New Roman" w:hAnsi="Times New Roman" w:cs="Times New Roman"/>
                <w:bCs/>
                <w:color w:val="000000" w:themeColor="text1"/>
                <w:sz w:val="18"/>
                <w:szCs w:val="18"/>
                <w:lang w:bidi="lv-LV"/>
              </w:rPr>
            </w:pPr>
            <w:r w:rsidRPr="00C209C3">
              <w:rPr>
                <w:rFonts w:ascii="Times New Roman" w:hAnsi="Times New Roman" w:cs="Times New Roman"/>
                <w:bCs/>
                <w:color w:val="000000" w:themeColor="text1"/>
                <w:sz w:val="18"/>
                <w:szCs w:val="18"/>
                <w:lang w:bidi="lv-LV"/>
              </w:rPr>
              <w:t>Kolonna “Kvalitatīvie rādītāji (atskaites punktiem)”: “Izstrādāti un ieviesti digitālie rīki”</w:t>
            </w:r>
          </w:p>
          <w:p w14:paraId="1EB43310" w14:textId="77777777" w:rsidR="0016794C" w:rsidRPr="00C209C3" w:rsidRDefault="0016794C" w:rsidP="0016794C">
            <w:pPr>
              <w:jc w:val="both"/>
              <w:rPr>
                <w:rFonts w:ascii="Times New Roman" w:hAnsi="Times New Roman" w:cs="Times New Roman"/>
                <w:bCs/>
                <w:color w:val="000000" w:themeColor="text1"/>
                <w:sz w:val="18"/>
                <w:szCs w:val="18"/>
                <w:lang w:bidi="lv-LV"/>
              </w:rPr>
            </w:pPr>
          </w:p>
          <w:p w14:paraId="3C370045" w14:textId="0217ABE8"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bCs/>
                <w:color w:val="000000" w:themeColor="text1"/>
                <w:sz w:val="18"/>
                <w:szCs w:val="18"/>
                <w:lang w:bidi="lv-LV"/>
              </w:rPr>
              <w:t xml:space="preserve">Kolonna “Katra atskaites punkta un </w:t>
            </w:r>
            <w:proofErr w:type="spellStart"/>
            <w:r w:rsidRPr="00C209C3">
              <w:rPr>
                <w:rFonts w:ascii="Times New Roman" w:hAnsi="Times New Roman" w:cs="Times New Roman"/>
                <w:bCs/>
                <w:color w:val="000000" w:themeColor="text1"/>
                <w:sz w:val="18"/>
                <w:szCs w:val="18"/>
                <w:lang w:bidi="lv-LV"/>
              </w:rPr>
              <w:t>mērķrādītāja</w:t>
            </w:r>
            <w:proofErr w:type="spellEnd"/>
            <w:r w:rsidRPr="00C209C3">
              <w:rPr>
                <w:rFonts w:ascii="Times New Roman" w:hAnsi="Times New Roman" w:cs="Times New Roman"/>
                <w:bCs/>
                <w:color w:val="000000" w:themeColor="text1"/>
                <w:sz w:val="18"/>
                <w:szCs w:val="18"/>
                <w:lang w:bidi="lv-LV"/>
              </w:rPr>
              <w:t xml:space="preserve"> apraksts”: “Nodarbinātības valsts aģentūra ir izstrādājusi un ieviesusi digitālos novērtēšanas rīkus uzlabotai prasmju profilēšanas sistēmai, kas nodrošina aģentūras klientu prasmju un kompetenču novērtēšanu, lai pabeigtu atbilstošu pārkvalificēšanās un prasmju apguves piedāvājumu atkarībā no personas zināšanu un prasmju līmeņa. Aģentūras pašlaik izmantoto klientu profilēšanas metodi papildina ar digitāliem prasmju novērtēšanas rīkiem (testiem), un testu rezultātus izmanto klientu karjeras konsultāciju </w:t>
            </w:r>
            <w:r w:rsidRPr="00C209C3">
              <w:rPr>
                <w:rFonts w:ascii="Times New Roman" w:hAnsi="Times New Roman" w:cs="Times New Roman"/>
                <w:bCs/>
                <w:color w:val="000000" w:themeColor="text1"/>
                <w:sz w:val="18"/>
                <w:szCs w:val="18"/>
                <w:lang w:bidi="lv-LV"/>
              </w:rPr>
              <w:lastRenderedPageBreak/>
              <w:t>procesā un individuālā apmācības piedāvājuma sagatavošanā”.</w:t>
            </w:r>
          </w:p>
        </w:tc>
        <w:tc>
          <w:tcPr>
            <w:tcW w:w="2594" w:type="dxa"/>
            <w:gridSpan w:val="3"/>
          </w:tcPr>
          <w:p w14:paraId="612A9482" w14:textId="77777777" w:rsidR="0016794C" w:rsidRPr="00C209C3" w:rsidRDefault="0016794C" w:rsidP="0016794C">
            <w:pPr>
              <w:jc w:val="both"/>
              <w:rPr>
                <w:rFonts w:ascii="Times New Roman" w:hAnsi="Times New Roman" w:cs="Times New Roman"/>
                <w:bCs/>
                <w:color w:val="000000" w:themeColor="text1"/>
                <w:sz w:val="18"/>
                <w:szCs w:val="18"/>
                <w:lang w:bidi="lv-LV"/>
              </w:rPr>
            </w:pPr>
            <w:r w:rsidRPr="00C209C3">
              <w:rPr>
                <w:rFonts w:ascii="Times New Roman" w:hAnsi="Times New Roman" w:cs="Times New Roman"/>
                <w:bCs/>
                <w:color w:val="000000" w:themeColor="text1"/>
                <w:sz w:val="18"/>
                <w:szCs w:val="18"/>
                <w:lang w:bidi="lv-LV"/>
              </w:rPr>
              <w:lastRenderedPageBreak/>
              <w:t>Kolonna “Nosaukums”:</w:t>
            </w:r>
            <w:r w:rsidRPr="00C209C3">
              <w:rPr>
                <w:rFonts w:ascii="Times New Roman" w:hAnsi="Times New Roman" w:cs="Times New Roman"/>
                <w:b/>
                <w:bCs/>
                <w:color w:val="000000" w:themeColor="text1"/>
                <w:sz w:val="18"/>
                <w:szCs w:val="18"/>
                <w:lang w:bidi="lv-LV"/>
              </w:rPr>
              <w:t xml:space="preserve"> Digitālā rīka </w:t>
            </w:r>
            <w:r w:rsidRPr="00C209C3">
              <w:rPr>
                <w:rFonts w:ascii="Times New Roman" w:hAnsi="Times New Roman" w:cs="Times New Roman"/>
                <w:bCs/>
                <w:color w:val="000000" w:themeColor="text1"/>
                <w:sz w:val="18"/>
                <w:szCs w:val="18"/>
                <w:lang w:bidi="lv-LV"/>
              </w:rPr>
              <w:t>izstrāde prasmju novērtēšanai.</w:t>
            </w:r>
          </w:p>
          <w:p w14:paraId="39902608" w14:textId="77777777" w:rsidR="0016794C" w:rsidRPr="00C209C3" w:rsidRDefault="0016794C" w:rsidP="0016794C">
            <w:pPr>
              <w:jc w:val="both"/>
              <w:rPr>
                <w:rFonts w:ascii="Times New Roman" w:hAnsi="Times New Roman" w:cs="Times New Roman"/>
                <w:bCs/>
                <w:color w:val="000000" w:themeColor="text1"/>
                <w:sz w:val="18"/>
                <w:szCs w:val="18"/>
                <w:lang w:bidi="lv-LV"/>
              </w:rPr>
            </w:pPr>
          </w:p>
          <w:p w14:paraId="6A0FD37A" w14:textId="77777777" w:rsidR="0016794C" w:rsidRPr="00C209C3" w:rsidRDefault="0016794C" w:rsidP="0016794C">
            <w:pPr>
              <w:jc w:val="both"/>
              <w:rPr>
                <w:rFonts w:ascii="Times New Roman" w:hAnsi="Times New Roman" w:cs="Times New Roman"/>
                <w:color w:val="000000" w:themeColor="text1"/>
                <w:sz w:val="18"/>
                <w:szCs w:val="18"/>
                <w:lang w:val="lv-LV"/>
              </w:rPr>
            </w:pPr>
            <w:r w:rsidRPr="00C209C3">
              <w:rPr>
                <w:rFonts w:ascii="Times New Roman" w:hAnsi="Times New Roman" w:cs="Times New Roman"/>
                <w:bCs/>
                <w:color w:val="000000" w:themeColor="text1"/>
                <w:sz w:val="18"/>
                <w:szCs w:val="18"/>
                <w:lang w:bidi="lv-LV"/>
              </w:rPr>
              <w:t>Kolonna “Kvalitatīvie rādītāji (atskaites punktiem)”: “</w:t>
            </w:r>
            <w:r w:rsidRPr="00C209C3">
              <w:rPr>
                <w:rFonts w:ascii="Times New Roman" w:hAnsi="Times New Roman" w:cs="Times New Roman"/>
                <w:b/>
                <w:bCs/>
                <w:color w:val="000000" w:themeColor="text1"/>
                <w:sz w:val="18"/>
                <w:szCs w:val="18"/>
                <w:lang w:bidi="lv-LV"/>
              </w:rPr>
              <w:t>Izstrādāts</w:t>
            </w:r>
            <w:r w:rsidRPr="00C209C3">
              <w:rPr>
                <w:rFonts w:ascii="Times New Roman" w:hAnsi="Times New Roman" w:cs="Times New Roman"/>
                <w:bCs/>
                <w:color w:val="000000" w:themeColor="text1"/>
                <w:sz w:val="18"/>
                <w:szCs w:val="18"/>
                <w:lang w:bidi="lv-LV"/>
              </w:rPr>
              <w:t xml:space="preserve"> </w:t>
            </w:r>
            <w:r w:rsidRPr="00C209C3">
              <w:rPr>
                <w:rFonts w:ascii="Times New Roman" w:hAnsi="Times New Roman" w:cs="Times New Roman"/>
                <w:b/>
                <w:bCs/>
                <w:color w:val="000000" w:themeColor="text1"/>
                <w:sz w:val="18"/>
                <w:szCs w:val="18"/>
                <w:lang w:bidi="lv-LV"/>
              </w:rPr>
              <w:t>un ieviests</w:t>
            </w:r>
            <w:r w:rsidRPr="00C209C3">
              <w:rPr>
                <w:rFonts w:ascii="Times New Roman" w:hAnsi="Times New Roman" w:cs="Times New Roman"/>
                <w:bCs/>
                <w:color w:val="000000" w:themeColor="text1"/>
                <w:sz w:val="18"/>
                <w:szCs w:val="18"/>
                <w:lang w:bidi="lv-LV"/>
              </w:rPr>
              <w:t xml:space="preserve"> </w:t>
            </w:r>
            <w:r w:rsidRPr="00C209C3">
              <w:rPr>
                <w:rFonts w:ascii="Times New Roman" w:hAnsi="Times New Roman" w:cs="Times New Roman"/>
                <w:b/>
                <w:bCs/>
                <w:color w:val="000000" w:themeColor="text1"/>
                <w:sz w:val="18"/>
                <w:szCs w:val="18"/>
                <w:lang w:bidi="lv-LV"/>
              </w:rPr>
              <w:t>digitāls rīks”.</w:t>
            </w:r>
          </w:p>
          <w:p w14:paraId="7C30CF9A" w14:textId="77777777" w:rsidR="0016794C" w:rsidRPr="00C209C3" w:rsidRDefault="0016794C" w:rsidP="0016794C">
            <w:pPr>
              <w:jc w:val="both"/>
              <w:rPr>
                <w:rFonts w:ascii="Times New Roman" w:hAnsi="Times New Roman" w:cs="Times New Roman"/>
                <w:bCs/>
                <w:color w:val="000000" w:themeColor="text1"/>
                <w:sz w:val="18"/>
                <w:szCs w:val="18"/>
                <w:lang w:bidi="lv-LV"/>
              </w:rPr>
            </w:pPr>
          </w:p>
          <w:p w14:paraId="77993071" w14:textId="77777777" w:rsidR="0016794C" w:rsidRPr="00C209C3" w:rsidRDefault="0016794C" w:rsidP="0016794C">
            <w:pPr>
              <w:jc w:val="both"/>
              <w:rPr>
                <w:rFonts w:ascii="Times New Roman" w:hAnsi="Times New Roman" w:cs="Times New Roman"/>
                <w:b/>
                <w:bCs/>
                <w:color w:val="000000" w:themeColor="text1"/>
                <w:sz w:val="18"/>
                <w:szCs w:val="18"/>
                <w:lang w:bidi="lv-LV"/>
              </w:rPr>
            </w:pPr>
            <w:r w:rsidRPr="00C209C3">
              <w:rPr>
                <w:rFonts w:ascii="Times New Roman" w:hAnsi="Times New Roman" w:cs="Times New Roman"/>
                <w:bCs/>
                <w:color w:val="000000" w:themeColor="text1"/>
                <w:sz w:val="18"/>
                <w:szCs w:val="18"/>
                <w:lang w:bidi="lv-LV"/>
              </w:rPr>
              <w:t xml:space="preserve">Kolonna “Katra atskaites punkta un </w:t>
            </w:r>
            <w:proofErr w:type="spellStart"/>
            <w:r w:rsidRPr="00C209C3">
              <w:rPr>
                <w:rFonts w:ascii="Times New Roman" w:hAnsi="Times New Roman" w:cs="Times New Roman"/>
                <w:bCs/>
                <w:color w:val="000000" w:themeColor="text1"/>
                <w:sz w:val="18"/>
                <w:szCs w:val="18"/>
                <w:lang w:bidi="lv-LV"/>
              </w:rPr>
              <w:t>mērķrādītāja</w:t>
            </w:r>
            <w:proofErr w:type="spellEnd"/>
            <w:r w:rsidRPr="00C209C3">
              <w:rPr>
                <w:rFonts w:ascii="Times New Roman" w:hAnsi="Times New Roman" w:cs="Times New Roman"/>
                <w:bCs/>
                <w:color w:val="000000" w:themeColor="text1"/>
                <w:sz w:val="18"/>
                <w:szCs w:val="18"/>
                <w:lang w:bidi="lv-LV"/>
              </w:rPr>
              <w:t xml:space="preserve"> apraksts”: “Nodarbinātības valsts aģentūra ir izstrādājusi un ieviesusi digitālu novērtēšanas</w:t>
            </w:r>
            <w:r w:rsidRPr="00C209C3">
              <w:rPr>
                <w:rFonts w:ascii="Times New Roman" w:hAnsi="Times New Roman" w:cs="Times New Roman"/>
                <w:b/>
                <w:bCs/>
                <w:color w:val="000000" w:themeColor="text1"/>
                <w:sz w:val="18"/>
                <w:szCs w:val="18"/>
                <w:lang w:bidi="lv-LV"/>
              </w:rPr>
              <w:t xml:space="preserve"> rīku </w:t>
            </w:r>
            <w:r w:rsidRPr="00C209C3">
              <w:rPr>
                <w:rFonts w:ascii="Times New Roman" w:hAnsi="Times New Roman" w:cs="Times New Roman"/>
                <w:bCs/>
                <w:color w:val="000000" w:themeColor="text1"/>
                <w:sz w:val="18"/>
                <w:szCs w:val="18"/>
                <w:lang w:bidi="lv-LV"/>
              </w:rPr>
              <w:t>uzlabotai prasmju profilēšanas sistēmai, kas nodrošina aģentūras klientu prasmju un kompetenču novērtēšanu, lai pabeigtu atbilstošu pārkvalificēšanās un prasmju apguves piedāvājumu atkarībā no personas zināšanu un prasmju līmeņa.</w:t>
            </w:r>
          </w:p>
          <w:p w14:paraId="4AE455A9" w14:textId="77777777" w:rsidR="0016794C" w:rsidRPr="00C209C3" w:rsidRDefault="0016794C" w:rsidP="0016794C">
            <w:pPr>
              <w:jc w:val="both"/>
              <w:rPr>
                <w:rFonts w:ascii="Times New Roman" w:hAnsi="Times New Roman" w:cs="Times New Roman"/>
                <w:bCs/>
                <w:color w:val="000000" w:themeColor="text1"/>
                <w:sz w:val="18"/>
                <w:szCs w:val="18"/>
                <w:lang w:bidi="lv-LV"/>
              </w:rPr>
            </w:pPr>
            <w:r w:rsidRPr="00C209C3">
              <w:rPr>
                <w:rFonts w:ascii="Times New Roman" w:hAnsi="Times New Roman" w:cs="Times New Roman"/>
                <w:bCs/>
                <w:color w:val="000000" w:themeColor="text1"/>
                <w:sz w:val="18"/>
                <w:szCs w:val="18"/>
                <w:lang w:bidi="lv-LV"/>
              </w:rPr>
              <w:lastRenderedPageBreak/>
              <w:t xml:space="preserve">Aģentūras pašlaik izmantoto klientu profilēšanas metodi papildina ar  </w:t>
            </w:r>
            <w:r w:rsidRPr="00C209C3">
              <w:rPr>
                <w:rFonts w:ascii="Times New Roman" w:hAnsi="Times New Roman" w:cs="Times New Roman"/>
                <w:b/>
                <w:bCs/>
                <w:color w:val="000000" w:themeColor="text1"/>
                <w:sz w:val="18"/>
                <w:szCs w:val="18"/>
                <w:lang w:bidi="lv-LV"/>
              </w:rPr>
              <w:t>digitālu rīku</w:t>
            </w:r>
            <w:r w:rsidRPr="00C209C3">
              <w:rPr>
                <w:rFonts w:ascii="Times New Roman" w:hAnsi="Times New Roman" w:cs="Times New Roman"/>
                <w:bCs/>
                <w:color w:val="000000" w:themeColor="text1"/>
                <w:sz w:val="18"/>
                <w:szCs w:val="18"/>
                <w:lang w:bidi="lv-LV"/>
              </w:rPr>
              <w:t xml:space="preserve"> (testiem) </w:t>
            </w:r>
            <w:r w:rsidRPr="00C209C3">
              <w:rPr>
                <w:rFonts w:ascii="Times New Roman" w:hAnsi="Times New Roman" w:cs="Times New Roman"/>
                <w:b/>
                <w:bCs/>
                <w:color w:val="000000" w:themeColor="text1"/>
                <w:sz w:val="18"/>
                <w:szCs w:val="18"/>
                <w:lang w:bidi="lv-LV"/>
              </w:rPr>
              <w:t>prasmju novērtēšanai</w:t>
            </w:r>
            <w:r w:rsidRPr="00C209C3">
              <w:rPr>
                <w:rFonts w:ascii="Times New Roman" w:hAnsi="Times New Roman" w:cs="Times New Roman"/>
                <w:bCs/>
                <w:color w:val="000000" w:themeColor="text1"/>
                <w:sz w:val="18"/>
                <w:szCs w:val="18"/>
                <w:lang w:bidi="lv-LV"/>
              </w:rPr>
              <w:t>, un testu rezultātus izmanto klientu karjeras konsultāciju procesā un individuālā apmācības piedāvājuma sagatavošanā”.</w:t>
            </w:r>
          </w:p>
          <w:p w14:paraId="25123CD2" w14:textId="77777777" w:rsidR="0016794C" w:rsidRPr="00C209C3" w:rsidRDefault="0016794C" w:rsidP="0016794C">
            <w:pPr>
              <w:jc w:val="both"/>
              <w:rPr>
                <w:rFonts w:ascii="Times New Roman" w:hAnsi="Times New Roman" w:cs="Times New Roman"/>
                <w:color w:val="000000" w:themeColor="text1"/>
                <w:sz w:val="18"/>
                <w:szCs w:val="18"/>
              </w:rPr>
            </w:pPr>
          </w:p>
        </w:tc>
      </w:tr>
      <w:tr w:rsidR="0016794C" w:rsidRPr="00C209C3" w14:paraId="306C74CE" w14:textId="77777777" w:rsidTr="00864685">
        <w:trPr>
          <w:trHeight w:val="228"/>
        </w:trPr>
        <w:tc>
          <w:tcPr>
            <w:tcW w:w="3402" w:type="dxa"/>
            <w:gridSpan w:val="4"/>
          </w:tcPr>
          <w:p w14:paraId="615079F7" w14:textId="2AD2D484" w:rsidR="0016794C" w:rsidRPr="00C209C3" w:rsidRDefault="0016794C" w:rsidP="0016794C">
            <w:pPr>
              <w:jc w:val="both"/>
              <w:rPr>
                <w:rFonts w:ascii="Times New Roman" w:hAnsi="Times New Roman" w:cs="Times New Roman"/>
                <w:b/>
                <w:bCs/>
                <w:i/>
                <w:iCs/>
                <w:color w:val="000000" w:themeColor="text1"/>
                <w:sz w:val="18"/>
                <w:szCs w:val="18"/>
              </w:rPr>
            </w:pPr>
            <w:r w:rsidRPr="00C209C3">
              <w:rPr>
                <w:rFonts w:ascii="Times New Roman" w:hAnsi="Times New Roman" w:cs="Times New Roman"/>
                <w:i/>
                <w:iCs/>
                <w:sz w:val="18"/>
                <w:szCs w:val="18"/>
                <w:lang w:bidi="lv-LV"/>
              </w:rPr>
              <w:lastRenderedPageBreak/>
              <w:t>129. atskaites punkts “Bezdarbnieki, darba meklētāji, bezdarba riskam pakļautie iedzīvotāji ar uzlabotām prasmēm”</w:t>
            </w:r>
          </w:p>
        </w:tc>
        <w:tc>
          <w:tcPr>
            <w:tcW w:w="3020" w:type="dxa"/>
            <w:gridSpan w:val="8"/>
          </w:tcPr>
          <w:p w14:paraId="6763D5CA" w14:textId="752F8BCA"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bCs/>
                <w:color w:val="000000" w:themeColor="text1"/>
                <w:sz w:val="18"/>
                <w:szCs w:val="18"/>
                <w:lang w:val="lv-LV" w:bidi="lv-LV"/>
              </w:rPr>
              <w:t xml:space="preserve">Kolonna “Katra atskaites punkta un </w:t>
            </w:r>
            <w:proofErr w:type="spellStart"/>
            <w:r w:rsidRPr="00C209C3">
              <w:rPr>
                <w:rFonts w:ascii="Times New Roman" w:hAnsi="Times New Roman" w:cs="Times New Roman"/>
                <w:bCs/>
                <w:color w:val="000000" w:themeColor="text1"/>
                <w:sz w:val="18"/>
                <w:szCs w:val="18"/>
                <w:lang w:val="lv-LV" w:bidi="lv-LV"/>
              </w:rPr>
              <w:t>mērķrādītāja</w:t>
            </w:r>
            <w:proofErr w:type="spellEnd"/>
            <w:r w:rsidRPr="00C209C3">
              <w:rPr>
                <w:rFonts w:ascii="Times New Roman" w:hAnsi="Times New Roman" w:cs="Times New Roman"/>
                <w:bCs/>
                <w:color w:val="000000" w:themeColor="text1"/>
                <w:sz w:val="18"/>
                <w:szCs w:val="18"/>
                <w:lang w:val="lv-LV" w:bidi="lv-LV"/>
              </w:rPr>
              <w:t xml:space="preserve"> apraksts”: “Katra atskaites punkta un </w:t>
            </w:r>
            <w:proofErr w:type="spellStart"/>
            <w:r w:rsidRPr="00C209C3">
              <w:rPr>
                <w:rFonts w:ascii="Times New Roman" w:hAnsi="Times New Roman" w:cs="Times New Roman"/>
                <w:bCs/>
                <w:color w:val="000000" w:themeColor="text1"/>
                <w:sz w:val="18"/>
                <w:szCs w:val="18"/>
                <w:lang w:val="lv-LV" w:bidi="lv-LV"/>
              </w:rPr>
              <w:t>mērķrādītāja</w:t>
            </w:r>
            <w:proofErr w:type="spellEnd"/>
            <w:r w:rsidRPr="00C209C3">
              <w:rPr>
                <w:rFonts w:ascii="Times New Roman" w:hAnsi="Times New Roman" w:cs="Times New Roman"/>
                <w:bCs/>
                <w:color w:val="000000" w:themeColor="text1"/>
                <w:sz w:val="18"/>
                <w:szCs w:val="18"/>
                <w:lang w:val="lv-LV" w:bidi="lv-LV"/>
              </w:rPr>
              <w:t xml:space="preserve"> apraksts”: “</w:t>
            </w:r>
            <w:r w:rsidRPr="00C209C3">
              <w:rPr>
                <w:rFonts w:ascii="Times New Roman" w:hAnsi="Times New Roman" w:cs="Times New Roman"/>
                <w:bCs/>
                <w:color w:val="000000" w:themeColor="text1"/>
                <w:sz w:val="18"/>
                <w:szCs w:val="18"/>
                <w:lang w:bidi="lv-LV"/>
              </w:rPr>
              <w:t>10 000 bezdarbnieku, darba meklētāju, bezdarba riskam pakļautu cilvēku ar uzlabotām prasmēm, ko apliecina Nodarbinātības valsts aģentūras klientu uzskaites sistēma</w:t>
            </w:r>
            <w:r w:rsidRPr="00C209C3">
              <w:rPr>
                <w:rFonts w:ascii="Times New Roman" w:hAnsi="Times New Roman" w:cs="Times New Roman"/>
                <w:bCs/>
                <w:color w:val="000000" w:themeColor="text1"/>
                <w:sz w:val="18"/>
                <w:szCs w:val="18"/>
                <w:lang w:val="lv-LV" w:bidi="lv-LV"/>
              </w:rPr>
              <w:t>”.</w:t>
            </w:r>
          </w:p>
        </w:tc>
        <w:tc>
          <w:tcPr>
            <w:tcW w:w="2594" w:type="dxa"/>
            <w:gridSpan w:val="3"/>
          </w:tcPr>
          <w:p w14:paraId="7C0D9726" w14:textId="3C12BB4B"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bCs/>
                <w:color w:val="000000" w:themeColor="text1"/>
                <w:sz w:val="18"/>
                <w:szCs w:val="18"/>
                <w:lang w:val="lv-LV" w:bidi="lv-LV"/>
              </w:rPr>
              <w:t xml:space="preserve">Kolonna “Katra atskaites punkta un </w:t>
            </w:r>
            <w:proofErr w:type="spellStart"/>
            <w:r w:rsidRPr="00C209C3">
              <w:rPr>
                <w:rFonts w:ascii="Times New Roman" w:hAnsi="Times New Roman" w:cs="Times New Roman"/>
                <w:bCs/>
                <w:color w:val="000000" w:themeColor="text1"/>
                <w:sz w:val="18"/>
                <w:szCs w:val="18"/>
                <w:lang w:val="lv-LV" w:bidi="lv-LV"/>
              </w:rPr>
              <w:t>mērķrādītāja</w:t>
            </w:r>
            <w:proofErr w:type="spellEnd"/>
            <w:r w:rsidRPr="00C209C3">
              <w:rPr>
                <w:rFonts w:ascii="Times New Roman" w:hAnsi="Times New Roman" w:cs="Times New Roman"/>
                <w:bCs/>
                <w:color w:val="000000" w:themeColor="text1"/>
                <w:sz w:val="18"/>
                <w:szCs w:val="18"/>
                <w:lang w:val="lv-LV" w:bidi="lv-LV"/>
              </w:rPr>
              <w:t xml:space="preserve"> apraksts”:</w:t>
            </w:r>
            <w:r w:rsidRPr="00C209C3">
              <w:rPr>
                <w:rFonts w:ascii="Times New Roman" w:hAnsi="Times New Roman" w:cs="Times New Roman"/>
                <w:b/>
                <w:bCs/>
                <w:color w:val="000000" w:themeColor="text1"/>
                <w:sz w:val="18"/>
                <w:szCs w:val="18"/>
                <w:lang w:val="lv-LV" w:bidi="lv-LV"/>
              </w:rPr>
              <w:t xml:space="preserve"> “</w:t>
            </w:r>
            <w:r w:rsidRPr="00C209C3">
              <w:rPr>
                <w:rFonts w:ascii="Times New Roman" w:hAnsi="Times New Roman" w:cs="Times New Roman"/>
                <w:bCs/>
                <w:color w:val="000000" w:themeColor="text1"/>
                <w:sz w:val="18"/>
                <w:szCs w:val="18"/>
                <w:lang w:bidi="lv-LV"/>
              </w:rPr>
              <w:t xml:space="preserve">10 000 bezdarbnieki, darba meklētāji, bezdarba riskam pakļautas personas, </w:t>
            </w:r>
            <w:r w:rsidRPr="00C209C3">
              <w:rPr>
                <w:rFonts w:ascii="Times New Roman" w:hAnsi="Times New Roman" w:cs="Times New Roman"/>
                <w:b/>
                <w:bCs/>
                <w:color w:val="000000" w:themeColor="text1"/>
                <w:sz w:val="18"/>
                <w:szCs w:val="18"/>
                <w:lang w:bidi="lv-LV"/>
              </w:rPr>
              <w:t>kuras atbalsta ietvaros iesaistītas prasmju uzlabošanā</w:t>
            </w:r>
            <w:r w:rsidRPr="00C209C3">
              <w:rPr>
                <w:rFonts w:ascii="Times New Roman" w:hAnsi="Times New Roman" w:cs="Times New Roman"/>
                <w:bCs/>
                <w:color w:val="000000" w:themeColor="text1"/>
                <w:sz w:val="18"/>
                <w:szCs w:val="18"/>
                <w:lang w:bidi="lv-LV"/>
              </w:rPr>
              <w:t>, ko apliecina Nodarbinātības valsts aģentūras klientu uzskaites sistēma”.</w:t>
            </w:r>
          </w:p>
        </w:tc>
      </w:tr>
      <w:tr w:rsidR="0016794C" w:rsidRPr="00C209C3" w14:paraId="49FF7F25" w14:textId="77777777" w:rsidTr="00864685">
        <w:trPr>
          <w:trHeight w:val="228"/>
        </w:trPr>
        <w:tc>
          <w:tcPr>
            <w:tcW w:w="3402" w:type="dxa"/>
            <w:gridSpan w:val="4"/>
          </w:tcPr>
          <w:p w14:paraId="4BC9E12C" w14:textId="35A81047" w:rsidR="0016794C" w:rsidRPr="00C209C3" w:rsidRDefault="0016794C" w:rsidP="0016794C">
            <w:pPr>
              <w:jc w:val="both"/>
              <w:rPr>
                <w:rFonts w:ascii="Times New Roman" w:hAnsi="Times New Roman" w:cs="Times New Roman"/>
                <w:b/>
                <w:bCs/>
                <w:i/>
                <w:iCs/>
                <w:color w:val="000000" w:themeColor="text1"/>
                <w:sz w:val="18"/>
                <w:szCs w:val="18"/>
              </w:rPr>
            </w:pPr>
            <w:r w:rsidRPr="00C209C3">
              <w:rPr>
                <w:rFonts w:ascii="Times New Roman" w:hAnsi="Times New Roman" w:cs="Times New Roman"/>
                <w:i/>
                <w:iCs/>
                <w:sz w:val="18"/>
                <w:szCs w:val="18"/>
                <w:lang w:bidi="lv-LV"/>
              </w:rPr>
              <w:t>130. atskaites punkts “Bezdarbnieki, darba meklētāji, bezdarba riskam pakļautie iedzīvotāji ar uzlabotām prasmēm”</w:t>
            </w:r>
          </w:p>
        </w:tc>
        <w:tc>
          <w:tcPr>
            <w:tcW w:w="3020" w:type="dxa"/>
            <w:gridSpan w:val="8"/>
          </w:tcPr>
          <w:p w14:paraId="1AD022C3" w14:textId="0B853A14"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bCs/>
                <w:color w:val="000000" w:themeColor="text1"/>
                <w:sz w:val="18"/>
                <w:szCs w:val="18"/>
                <w:lang w:val="lv-LV" w:bidi="lv-LV"/>
              </w:rPr>
              <w:t>Kolonna “</w:t>
            </w:r>
            <w:r w:rsidRPr="00C209C3">
              <w:rPr>
                <w:rFonts w:ascii="Times New Roman" w:hAnsi="Times New Roman" w:cs="Times New Roman"/>
                <w:bCs/>
                <w:color w:val="000000" w:themeColor="text1"/>
                <w:sz w:val="18"/>
                <w:szCs w:val="18"/>
                <w:lang w:bidi="lv-LV"/>
              </w:rPr>
              <w:t>20 450 bezdarbnieku, darba meklētāju, bezdarba riskam pakļautu cilvēku ar uzlabotām prasmēm, ko apliecina Nodarbinātības valsts aģentūras klientu uzskaites sistēma</w:t>
            </w:r>
            <w:r w:rsidRPr="00C209C3">
              <w:rPr>
                <w:rFonts w:ascii="Times New Roman" w:hAnsi="Times New Roman" w:cs="Times New Roman"/>
                <w:bCs/>
                <w:color w:val="000000" w:themeColor="text1"/>
                <w:sz w:val="18"/>
                <w:szCs w:val="18"/>
                <w:lang w:val="lv-LV" w:bidi="lv-LV"/>
              </w:rPr>
              <w:t>”.</w:t>
            </w:r>
          </w:p>
        </w:tc>
        <w:tc>
          <w:tcPr>
            <w:tcW w:w="2594" w:type="dxa"/>
            <w:gridSpan w:val="3"/>
          </w:tcPr>
          <w:p w14:paraId="3DD25B25" w14:textId="1111D348"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bCs/>
                <w:color w:val="000000" w:themeColor="text1"/>
                <w:sz w:val="18"/>
                <w:szCs w:val="18"/>
                <w:lang w:val="lv-LV" w:bidi="lv-LV"/>
              </w:rPr>
              <w:t xml:space="preserve">Kolonna “Katra atskaites punkta un </w:t>
            </w:r>
            <w:proofErr w:type="spellStart"/>
            <w:r w:rsidRPr="00C209C3">
              <w:rPr>
                <w:rFonts w:ascii="Times New Roman" w:hAnsi="Times New Roman" w:cs="Times New Roman"/>
                <w:bCs/>
                <w:color w:val="000000" w:themeColor="text1"/>
                <w:sz w:val="18"/>
                <w:szCs w:val="18"/>
                <w:lang w:val="lv-LV" w:bidi="lv-LV"/>
              </w:rPr>
              <w:t>mērķrādītāja</w:t>
            </w:r>
            <w:proofErr w:type="spellEnd"/>
            <w:r w:rsidRPr="00C209C3">
              <w:rPr>
                <w:rFonts w:ascii="Times New Roman" w:hAnsi="Times New Roman" w:cs="Times New Roman"/>
                <w:bCs/>
                <w:color w:val="000000" w:themeColor="text1"/>
                <w:sz w:val="18"/>
                <w:szCs w:val="18"/>
                <w:lang w:val="lv-LV" w:bidi="lv-LV"/>
              </w:rPr>
              <w:t xml:space="preserve"> apraksts”:</w:t>
            </w:r>
            <w:r w:rsidRPr="00C209C3">
              <w:rPr>
                <w:rFonts w:ascii="Times New Roman" w:hAnsi="Times New Roman" w:cs="Times New Roman"/>
                <w:b/>
                <w:bCs/>
                <w:color w:val="000000" w:themeColor="text1"/>
                <w:sz w:val="18"/>
                <w:szCs w:val="18"/>
                <w:lang w:val="lv-LV" w:bidi="lv-LV"/>
              </w:rPr>
              <w:t xml:space="preserve"> “</w:t>
            </w:r>
            <w:r w:rsidRPr="00C209C3">
              <w:rPr>
                <w:rFonts w:ascii="Times New Roman" w:hAnsi="Times New Roman" w:cs="Times New Roman"/>
                <w:bCs/>
                <w:color w:val="000000" w:themeColor="text1"/>
                <w:sz w:val="18"/>
                <w:szCs w:val="18"/>
                <w:lang w:bidi="lv-LV"/>
              </w:rPr>
              <w:t xml:space="preserve">20 450 bezdarbnieki, darba meklētāji, bezdarba riskam pakļautas personas, </w:t>
            </w:r>
            <w:r w:rsidRPr="00C209C3">
              <w:rPr>
                <w:rFonts w:ascii="Times New Roman" w:hAnsi="Times New Roman" w:cs="Times New Roman"/>
                <w:b/>
                <w:bCs/>
                <w:color w:val="000000" w:themeColor="text1"/>
                <w:sz w:val="18"/>
                <w:szCs w:val="18"/>
                <w:lang w:bidi="lv-LV"/>
              </w:rPr>
              <w:t>kuras atbalsta ietvaros iesaistītas prasmju uzlabošanā</w:t>
            </w:r>
            <w:r w:rsidRPr="00C209C3">
              <w:rPr>
                <w:rFonts w:ascii="Times New Roman" w:hAnsi="Times New Roman" w:cs="Times New Roman"/>
                <w:bCs/>
                <w:color w:val="000000" w:themeColor="text1"/>
                <w:sz w:val="18"/>
                <w:szCs w:val="18"/>
                <w:lang w:bidi="lv-LV"/>
              </w:rPr>
              <w:t>, ko apliecina Nodarbinātības valsts aģentūras klientu uzskaites sistēma”.</w:t>
            </w:r>
          </w:p>
        </w:tc>
      </w:tr>
      <w:tr w:rsidR="0016794C" w:rsidRPr="00C209C3" w14:paraId="7FC531FB" w14:textId="77777777" w:rsidTr="00864685">
        <w:trPr>
          <w:trHeight w:val="228"/>
        </w:trPr>
        <w:tc>
          <w:tcPr>
            <w:tcW w:w="3402" w:type="dxa"/>
            <w:gridSpan w:val="4"/>
          </w:tcPr>
          <w:p w14:paraId="69BD8D13" w14:textId="76C1AA0A" w:rsidR="0016794C" w:rsidRPr="00C209C3" w:rsidRDefault="0016794C" w:rsidP="0016794C">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Paredzamās izmaksas</w:t>
            </w:r>
          </w:p>
        </w:tc>
        <w:tc>
          <w:tcPr>
            <w:tcW w:w="3020" w:type="dxa"/>
            <w:gridSpan w:val="8"/>
          </w:tcPr>
          <w:p w14:paraId="27D9FB8E" w14:textId="7EA52895"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c>
          <w:tcPr>
            <w:tcW w:w="2594" w:type="dxa"/>
            <w:gridSpan w:val="3"/>
          </w:tcPr>
          <w:p w14:paraId="70942E68" w14:textId="2112CC26"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r>
      <w:tr w:rsidR="0016794C" w:rsidRPr="00C209C3" w14:paraId="61BC386E" w14:textId="77777777" w:rsidTr="00864685">
        <w:trPr>
          <w:trHeight w:val="228"/>
        </w:trPr>
        <w:tc>
          <w:tcPr>
            <w:tcW w:w="3402" w:type="dxa"/>
            <w:gridSpan w:val="4"/>
          </w:tcPr>
          <w:p w14:paraId="4B1B6118" w14:textId="692E968F" w:rsidR="0016794C" w:rsidRPr="00C209C3" w:rsidRDefault="0016794C" w:rsidP="0016794C">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7468B9BF" w14:textId="3B52D41A"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c>
          <w:tcPr>
            <w:tcW w:w="2594" w:type="dxa"/>
            <w:gridSpan w:val="3"/>
          </w:tcPr>
          <w:p w14:paraId="70AAC108" w14:textId="739FAF5A"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r>
      <w:tr w:rsidR="0016794C" w:rsidRPr="00C209C3" w14:paraId="7A850BD8" w14:textId="77777777" w:rsidTr="00864685">
        <w:trPr>
          <w:trHeight w:val="228"/>
        </w:trPr>
        <w:tc>
          <w:tcPr>
            <w:tcW w:w="3402" w:type="dxa"/>
            <w:gridSpan w:val="4"/>
          </w:tcPr>
          <w:p w14:paraId="4FD55424" w14:textId="72EE19B4" w:rsidR="0016794C" w:rsidRPr="00C209C3" w:rsidRDefault="0016794C" w:rsidP="0016794C">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4609D679" w14:textId="335D02E8"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c>
          <w:tcPr>
            <w:tcW w:w="2594" w:type="dxa"/>
            <w:gridSpan w:val="3"/>
          </w:tcPr>
          <w:p w14:paraId="0275C14B" w14:textId="12454325" w:rsidR="0016794C" w:rsidRPr="00C209C3" w:rsidRDefault="0016794C" w:rsidP="0016794C">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r>
      <w:tr w:rsidR="00256A3D" w:rsidRPr="00C209C3" w14:paraId="5F4CD728" w14:textId="77777777" w:rsidTr="00256A3D">
        <w:trPr>
          <w:trHeight w:val="228"/>
        </w:trPr>
        <w:tc>
          <w:tcPr>
            <w:tcW w:w="9016" w:type="dxa"/>
            <w:gridSpan w:val="15"/>
            <w:shd w:val="clear" w:color="auto" w:fill="1F3864" w:themeFill="accent5" w:themeFillShade="80"/>
          </w:tcPr>
          <w:p w14:paraId="0ADDDF3D" w14:textId="77777777" w:rsidR="00256A3D" w:rsidRPr="00C209C3" w:rsidRDefault="00256A3D" w:rsidP="00256A3D">
            <w:pPr>
              <w:jc w:val="center"/>
              <w:rPr>
                <w:rFonts w:ascii="Times New Roman" w:hAnsi="Times New Roman" w:cs="Times New Roman"/>
                <w:b/>
                <w:bCs/>
                <w:sz w:val="18"/>
                <w:szCs w:val="18"/>
              </w:rPr>
            </w:pPr>
            <w:r w:rsidRPr="00C209C3">
              <w:rPr>
                <w:rFonts w:ascii="Times New Roman" w:hAnsi="Times New Roman" w:cs="Times New Roman"/>
                <w:b/>
                <w:bCs/>
                <w:sz w:val="18"/>
                <w:szCs w:val="18"/>
              </w:rPr>
              <w:t>4.2.1.1.i. Atbalsts cilvēkresursu attīstības sistēmas ieviešanai</w:t>
            </w:r>
          </w:p>
          <w:p w14:paraId="1FF6EF73" w14:textId="24DC1994" w:rsidR="00256A3D" w:rsidRPr="00C209C3" w:rsidRDefault="00256A3D" w:rsidP="00256A3D">
            <w:pPr>
              <w:jc w:val="center"/>
              <w:rPr>
                <w:rFonts w:ascii="Times New Roman" w:hAnsi="Times New Roman" w:cs="Times New Roman"/>
                <w:b/>
                <w:bCs/>
                <w:sz w:val="18"/>
                <w:szCs w:val="18"/>
              </w:rPr>
            </w:pPr>
            <w:r w:rsidRPr="00C209C3">
              <w:rPr>
                <w:rFonts w:ascii="Times New Roman" w:hAnsi="Times New Roman" w:cs="Times New Roman"/>
                <w:b/>
                <w:bCs/>
                <w:sz w:val="18"/>
                <w:szCs w:val="18"/>
              </w:rPr>
              <w:t>LV-C[C4]-I[4-2-1-1-i-]-M[147]</w:t>
            </w:r>
          </w:p>
        </w:tc>
      </w:tr>
      <w:tr w:rsidR="00256A3D" w:rsidRPr="00C209C3" w14:paraId="32C3A149" w14:textId="77777777" w:rsidTr="00757884">
        <w:trPr>
          <w:trHeight w:val="228"/>
        </w:trPr>
        <w:tc>
          <w:tcPr>
            <w:tcW w:w="9016" w:type="dxa"/>
            <w:gridSpan w:val="15"/>
          </w:tcPr>
          <w:p w14:paraId="33893BB0" w14:textId="05CAEAB1" w:rsidR="00256A3D" w:rsidRPr="00C209C3" w:rsidRDefault="004606F6" w:rsidP="0016794C">
            <w:pPr>
              <w:jc w:val="both"/>
              <w:rPr>
                <w:rFonts w:ascii="Times New Roman" w:hAnsi="Times New Roman" w:cs="Times New Roman"/>
                <w:color w:val="000000" w:themeColor="text1"/>
                <w:sz w:val="18"/>
                <w:szCs w:val="18"/>
              </w:rPr>
            </w:pPr>
            <w:r w:rsidRPr="00C209C3">
              <w:rPr>
                <w:rFonts w:ascii="Times New Roman" w:hAnsi="Times New Roman" w:cs="Times New Roman"/>
                <w:bCs/>
                <w:i/>
                <w:iCs/>
                <w:color w:val="000000" w:themeColor="text1"/>
                <w:sz w:val="18"/>
                <w:szCs w:val="18"/>
              </w:rPr>
              <w:t xml:space="preserve">Papildinājumi 147. atskaites punkta “Ir izveidots koordinācijas mehānisms veselības aprūpes darbinieku mācīšanai” aprakstā nepieciešami, lai nodrošinātu nepārprotamu rādītāja apraksta un pārbaudes mehānisma definējumu, salāgotu informāciju ar CID atskaites punktu  Nr.148 “Veselības aprūpes mācību procesā ieviesta simulācijas pieeja” kā arī, lai nerastos pārpratumi par konkrētā atskaites punkta sasniegšanas brīdi, t.i. 147.atskaites punkta ietvaros izstrādātā koordinācijas mehānisma ieviešana plānota 148.atskaites punkta “Veselības aprūpes mācību procesā ieviesta simulācijas pieeja” ietvaros. Papildinājumi atbilst un ir atkarīgi no šobrīd īstenošanā esošā Eiropas Komisijas DG </w:t>
            </w:r>
            <w:proofErr w:type="spellStart"/>
            <w:r w:rsidRPr="00C209C3">
              <w:rPr>
                <w:rFonts w:ascii="Times New Roman" w:hAnsi="Times New Roman" w:cs="Times New Roman"/>
                <w:bCs/>
                <w:i/>
                <w:iCs/>
                <w:color w:val="000000" w:themeColor="text1"/>
                <w:sz w:val="18"/>
                <w:szCs w:val="18"/>
              </w:rPr>
              <w:t>Reform</w:t>
            </w:r>
            <w:proofErr w:type="spellEnd"/>
            <w:r w:rsidRPr="00C209C3">
              <w:rPr>
                <w:rFonts w:ascii="Times New Roman" w:hAnsi="Times New Roman" w:cs="Times New Roman"/>
                <w:bCs/>
                <w:i/>
                <w:iCs/>
                <w:color w:val="000000" w:themeColor="text1"/>
                <w:sz w:val="18"/>
                <w:szCs w:val="18"/>
              </w:rPr>
              <w:t xml:space="preserve"> projekta.</w:t>
            </w:r>
          </w:p>
        </w:tc>
      </w:tr>
      <w:tr w:rsidR="00256A3D" w:rsidRPr="00C209C3" w14:paraId="58850943" w14:textId="77777777" w:rsidTr="00864685">
        <w:trPr>
          <w:trHeight w:val="228"/>
        </w:trPr>
        <w:tc>
          <w:tcPr>
            <w:tcW w:w="3402" w:type="dxa"/>
            <w:gridSpan w:val="4"/>
            <w:shd w:val="clear" w:color="auto" w:fill="00B0F0"/>
          </w:tcPr>
          <w:p w14:paraId="160F38E6" w14:textId="2279EECE" w:rsidR="00256A3D" w:rsidRPr="00C209C3" w:rsidRDefault="00256A3D" w:rsidP="00256A3D">
            <w:pPr>
              <w:jc w:val="both"/>
              <w:rPr>
                <w:rFonts w:ascii="Times New Roman" w:hAnsi="Times New Roman" w:cs="Times New Roman"/>
                <w:b/>
                <w:bCs/>
                <w:i/>
                <w:i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61069F0D" w14:textId="3ACB1234" w:rsidR="00256A3D" w:rsidRPr="00C209C3" w:rsidRDefault="00256A3D" w:rsidP="00256A3D">
            <w:pPr>
              <w:jc w:val="both"/>
              <w:rPr>
                <w:rFonts w:ascii="Times New Roman" w:hAnsi="Times New Roman" w:cs="Times New Roman"/>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5610AB36" w14:textId="1B8625AA" w:rsidR="00256A3D" w:rsidRPr="00C209C3" w:rsidRDefault="00256A3D" w:rsidP="00256A3D">
            <w:pPr>
              <w:jc w:val="both"/>
              <w:rPr>
                <w:rFonts w:ascii="Times New Roman" w:hAnsi="Times New Roman" w:cs="Times New Roman"/>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256A3D" w:rsidRPr="00C209C3" w14:paraId="7311F7A2" w14:textId="77777777" w:rsidTr="00864685">
        <w:trPr>
          <w:trHeight w:val="228"/>
        </w:trPr>
        <w:tc>
          <w:tcPr>
            <w:tcW w:w="3402" w:type="dxa"/>
            <w:gridSpan w:val="4"/>
          </w:tcPr>
          <w:p w14:paraId="336524CC" w14:textId="6C154393"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4A417E99" w14:textId="744B95BC"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c>
          <w:tcPr>
            <w:tcW w:w="2594" w:type="dxa"/>
            <w:gridSpan w:val="3"/>
          </w:tcPr>
          <w:p w14:paraId="4DA2A147" w14:textId="12BC3CCB"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r>
      <w:tr w:rsidR="004606F6" w:rsidRPr="00C209C3" w14:paraId="768447F9" w14:textId="77777777" w:rsidTr="00864685">
        <w:trPr>
          <w:trHeight w:val="228"/>
        </w:trPr>
        <w:tc>
          <w:tcPr>
            <w:tcW w:w="3402" w:type="dxa"/>
            <w:gridSpan w:val="4"/>
          </w:tcPr>
          <w:p w14:paraId="1355EFB3" w14:textId="06CE4189" w:rsidR="004606F6" w:rsidRPr="00C209C3" w:rsidRDefault="004606F6" w:rsidP="004606F6">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55733187" w14:textId="77777777" w:rsidR="004606F6" w:rsidRPr="00C209C3" w:rsidRDefault="004606F6" w:rsidP="004606F6">
            <w:pPr>
              <w:pStyle w:val="xmsonormal"/>
              <w:jc w:val="both"/>
            </w:pPr>
            <w:r w:rsidRPr="00C209C3">
              <w:rPr>
                <w:b/>
                <w:bCs/>
                <w:sz w:val="18"/>
                <w:szCs w:val="18"/>
              </w:rPr>
              <w:t>Katra atskaites punkta un mērķa apraksts</w:t>
            </w:r>
          </w:p>
          <w:p w14:paraId="3F3FEB2C" w14:textId="77777777" w:rsidR="004606F6" w:rsidRPr="00C209C3" w:rsidRDefault="004606F6" w:rsidP="004606F6">
            <w:pPr>
              <w:pStyle w:val="xmsonormal"/>
              <w:jc w:val="both"/>
            </w:pPr>
            <w:r w:rsidRPr="00C209C3">
              <w:rPr>
                <w:sz w:val="18"/>
                <w:szCs w:val="18"/>
              </w:rPr>
              <w:t>Koordinācijas mehānisma izveide tālākizglītības procesa vadībai, kā to apliecina attiecīgie Veselības ministrijas apliecinošie dokumenti (piemēram, rīkojumi, lēmumi).</w:t>
            </w:r>
          </w:p>
          <w:p w14:paraId="62D96497" w14:textId="122DDCBD" w:rsidR="004606F6" w:rsidRPr="00C209C3" w:rsidRDefault="004606F6" w:rsidP="004606F6">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 xml:space="preserve">Izstrādā tālākizglītības organizatorisko modeli, galveno uzmanību pievēršot mācību saturam, mācību veidam, nepieciešamajām telpām un aprīkojumam (piemēram, simulācijām, virtuālās realitātes izmantošanai utt.), kā arī sadarbības mehānismiem starp izglītības iestādēm, klīniskajām universitātes slimnīcām, reģionālajām slimnīcām un citām būtiskām ieinteresētajām personām. Izveido organizatorisko modeli, pārvaldības struktūru un skaidrus pienākumu un </w:t>
            </w:r>
            <w:r w:rsidRPr="00C209C3">
              <w:rPr>
                <w:rFonts w:ascii="Times New Roman" w:hAnsi="Times New Roman" w:cs="Times New Roman"/>
                <w:sz w:val="18"/>
                <w:szCs w:val="18"/>
              </w:rPr>
              <w:lastRenderedPageBreak/>
              <w:t>atbildības virzienus. Pamatnostādnes mācību pakalpojumu iepirkumam, kā arī mācību kvalitātes standarti un uzraudzības un novērtēšanas sistēma.</w:t>
            </w:r>
          </w:p>
        </w:tc>
        <w:tc>
          <w:tcPr>
            <w:tcW w:w="2594" w:type="dxa"/>
            <w:gridSpan w:val="3"/>
          </w:tcPr>
          <w:p w14:paraId="59220E28" w14:textId="77777777" w:rsidR="004606F6" w:rsidRPr="00C209C3" w:rsidRDefault="004606F6" w:rsidP="004606F6">
            <w:pPr>
              <w:pStyle w:val="xmsonormal"/>
              <w:jc w:val="both"/>
            </w:pPr>
            <w:r w:rsidRPr="00C209C3">
              <w:rPr>
                <w:b/>
                <w:bCs/>
                <w:sz w:val="18"/>
                <w:szCs w:val="18"/>
              </w:rPr>
              <w:lastRenderedPageBreak/>
              <w:t>Katra atskaites punkta un mērķa apraksts</w:t>
            </w:r>
          </w:p>
          <w:p w14:paraId="0A85F7F7" w14:textId="77777777" w:rsidR="004606F6" w:rsidRPr="00C209C3" w:rsidRDefault="004606F6" w:rsidP="004606F6">
            <w:pPr>
              <w:pStyle w:val="xmsonormal"/>
              <w:jc w:val="both"/>
            </w:pPr>
            <w:r w:rsidRPr="00C209C3">
              <w:rPr>
                <w:sz w:val="18"/>
                <w:szCs w:val="18"/>
              </w:rPr>
              <w:t>Koordinācijas mehānisma izveide tālākizglītības procesa vadībai, kā to apliecina attiecīgie Veselības ministrijas apliecinošie dokumenti (piemēram, rīkojumi, lēmumi).</w:t>
            </w:r>
          </w:p>
          <w:p w14:paraId="48F4E865" w14:textId="508673A1" w:rsidR="004606F6" w:rsidRPr="00C209C3" w:rsidRDefault="004606F6" w:rsidP="004606F6">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 xml:space="preserve">Izstrādā tālākizglītības organizatorisko modeli, galveno uzmanību pievēršot mācību saturam, mācību veidam, nepieciešamajām telpām un aprīkojumam (piemēram, simulācijām, virtuālās realitātes izmantošanai utt.), kā arī sadarbības mehānismiem starp izglītības iestādēm, klīniskajām universitātes slimnīcām, reģionālajām slimnīcām un citām </w:t>
            </w:r>
            <w:r w:rsidRPr="00C209C3">
              <w:rPr>
                <w:rFonts w:ascii="Times New Roman" w:hAnsi="Times New Roman" w:cs="Times New Roman"/>
                <w:sz w:val="18"/>
                <w:szCs w:val="18"/>
              </w:rPr>
              <w:lastRenderedPageBreak/>
              <w:t xml:space="preserve">būtiskām ieinteresētajām personām. Izveido organizatorisko modeli, pārvaldības struktūru un skaidrus pienākumu un atbildības virzienus. Pamatnostādnes mācību pakalpojumu iepirkumam, kā arī mācību kvalitātes standarti un uzraudzības un novērtēšanas sistēma. </w:t>
            </w:r>
            <w:r w:rsidRPr="00C209C3">
              <w:rPr>
                <w:rFonts w:ascii="Times New Roman" w:hAnsi="Times New Roman" w:cs="Times New Roman"/>
                <w:b/>
                <w:bCs/>
                <w:sz w:val="18"/>
                <w:szCs w:val="18"/>
              </w:rPr>
              <w:t>Pamatojoties uz izveidoto mehānismu, līdz 2026.gada 31.augustam tas tiks ieviests, sasniedzot atskaites punktu Nr.148</w:t>
            </w:r>
            <w:r w:rsidRPr="00C209C3">
              <w:rPr>
                <w:rFonts w:ascii="Times New Roman" w:hAnsi="Times New Roman" w:cs="Times New Roman"/>
                <w:sz w:val="18"/>
                <w:szCs w:val="18"/>
              </w:rPr>
              <w:t xml:space="preserve"> </w:t>
            </w:r>
          </w:p>
        </w:tc>
      </w:tr>
      <w:tr w:rsidR="00256A3D" w:rsidRPr="00C209C3" w14:paraId="5FC9ACB4" w14:textId="77777777" w:rsidTr="00864685">
        <w:trPr>
          <w:trHeight w:val="228"/>
        </w:trPr>
        <w:tc>
          <w:tcPr>
            <w:tcW w:w="3402" w:type="dxa"/>
            <w:gridSpan w:val="4"/>
          </w:tcPr>
          <w:p w14:paraId="4BCA2121" w14:textId="31B4E43C"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Paredzamās izmaksas</w:t>
            </w:r>
          </w:p>
        </w:tc>
        <w:tc>
          <w:tcPr>
            <w:tcW w:w="3020" w:type="dxa"/>
            <w:gridSpan w:val="8"/>
          </w:tcPr>
          <w:p w14:paraId="2465CAA1" w14:textId="7707CF94" w:rsidR="00256A3D" w:rsidRPr="00C209C3" w:rsidRDefault="000C4BA0" w:rsidP="00256A3D">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c>
          <w:tcPr>
            <w:tcW w:w="2594" w:type="dxa"/>
            <w:gridSpan w:val="3"/>
          </w:tcPr>
          <w:p w14:paraId="701B3B95" w14:textId="01B36219" w:rsidR="00256A3D" w:rsidRPr="00C209C3" w:rsidRDefault="000C4BA0" w:rsidP="00256A3D">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r>
      <w:tr w:rsidR="00256A3D" w:rsidRPr="00C209C3" w14:paraId="2871102B" w14:textId="77777777" w:rsidTr="00864685">
        <w:trPr>
          <w:trHeight w:val="228"/>
        </w:trPr>
        <w:tc>
          <w:tcPr>
            <w:tcW w:w="3402" w:type="dxa"/>
            <w:gridSpan w:val="4"/>
          </w:tcPr>
          <w:p w14:paraId="13D050F2" w14:textId="03A4A5DF"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39BDFDF3" w14:textId="59C6F9F9" w:rsidR="00256A3D" w:rsidRPr="00C209C3" w:rsidRDefault="000C4BA0" w:rsidP="00256A3D">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c>
          <w:tcPr>
            <w:tcW w:w="2594" w:type="dxa"/>
            <w:gridSpan w:val="3"/>
          </w:tcPr>
          <w:p w14:paraId="48C4294B" w14:textId="7841F867" w:rsidR="00256A3D" w:rsidRPr="00C209C3" w:rsidRDefault="000C4BA0" w:rsidP="00256A3D">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r>
      <w:tr w:rsidR="00256A3D" w:rsidRPr="00C209C3" w14:paraId="28206D8D" w14:textId="77777777" w:rsidTr="00864685">
        <w:trPr>
          <w:trHeight w:val="228"/>
        </w:trPr>
        <w:tc>
          <w:tcPr>
            <w:tcW w:w="3402" w:type="dxa"/>
            <w:gridSpan w:val="4"/>
          </w:tcPr>
          <w:p w14:paraId="14860702" w14:textId="5E7C07D8"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74C792D8" w14:textId="15E3715F" w:rsidR="00256A3D" w:rsidRPr="00C209C3" w:rsidRDefault="000C4BA0" w:rsidP="00256A3D">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c>
          <w:tcPr>
            <w:tcW w:w="2594" w:type="dxa"/>
            <w:gridSpan w:val="3"/>
          </w:tcPr>
          <w:p w14:paraId="27594E60" w14:textId="5180F6FE" w:rsidR="00256A3D" w:rsidRPr="00C209C3" w:rsidRDefault="000C4BA0" w:rsidP="00256A3D">
            <w:pPr>
              <w:jc w:val="both"/>
              <w:rPr>
                <w:rFonts w:ascii="Times New Roman" w:hAnsi="Times New Roman" w:cs="Times New Roman"/>
                <w:color w:val="000000" w:themeColor="text1"/>
                <w:sz w:val="18"/>
                <w:szCs w:val="18"/>
              </w:rPr>
            </w:pPr>
            <w:r w:rsidRPr="00C209C3">
              <w:rPr>
                <w:rFonts w:ascii="Times New Roman" w:hAnsi="Times New Roman" w:cs="Times New Roman"/>
                <w:color w:val="000000" w:themeColor="text1"/>
                <w:sz w:val="18"/>
                <w:szCs w:val="18"/>
              </w:rPr>
              <w:t>-</w:t>
            </w:r>
          </w:p>
        </w:tc>
      </w:tr>
      <w:tr w:rsidR="00256A3D" w:rsidRPr="00C209C3" w14:paraId="48253D92" w14:textId="77777777" w:rsidTr="00655182">
        <w:trPr>
          <w:trHeight w:val="228"/>
        </w:trPr>
        <w:tc>
          <w:tcPr>
            <w:tcW w:w="9016" w:type="dxa"/>
            <w:gridSpan w:val="15"/>
            <w:shd w:val="clear" w:color="auto" w:fill="1F3864" w:themeFill="accent5" w:themeFillShade="80"/>
          </w:tcPr>
          <w:p w14:paraId="745AAE1E" w14:textId="74649F13" w:rsidR="00256A3D" w:rsidRPr="00C209C3" w:rsidRDefault="00256A3D" w:rsidP="00256A3D">
            <w:pPr>
              <w:jc w:val="center"/>
              <w:rPr>
                <w:rFonts w:ascii="Times New Roman" w:hAnsi="Times New Roman" w:cs="Times New Roman"/>
                <w:b/>
                <w:bCs/>
                <w:sz w:val="18"/>
                <w:szCs w:val="18"/>
              </w:rPr>
            </w:pPr>
            <w:r w:rsidRPr="00C209C3">
              <w:rPr>
                <w:rFonts w:ascii="Times New Roman" w:hAnsi="Times New Roman" w:cs="Times New Roman"/>
                <w:b/>
                <w:bCs/>
                <w:sz w:val="18"/>
                <w:szCs w:val="18"/>
              </w:rPr>
              <w:t>5.1.1.1.i. Pilnvērtīga inovāciju sistēmas pārvaldības modeļa izstrāde un tā nepārtraukta darbināšana</w:t>
            </w:r>
          </w:p>
          <w:p w14:paraId="02C484BF" w14:textId="0FA99E9D" w:rsidR="00256A3D" w:rsidRPr="00C209C3" w:rsidRDefault="00256A3D" w:rsidP="00256A3D">
            <w:pPr>
              <w:jc w:val="center"/>
              <w:rPr>
                <w:rFonts w:ascii="Times New Roman" w:hAnsi="Times New Roman" w:cs="Times New Roman"/>
                <w:color w:val="000000" w:themeColor="text1"/>
                <w:sz w:val="18"/>
                <w:szCs w:val="18"/>
              </w:rPr>
            </w:pPr>
            <w:r w:rsidRPr="00C209C3">
              <w:rPr>
                <w:rFonts w:ascii="Times New Roman" w:hAnsi="Times New Roman" w:cs="Times New Roman"/>
                <w:b/>
                <w:bCs/>
                <w:sz w:val="18"/>
                <w:szCs w:val="18"/>
              </w:rPr>
              <w:t>LV-C[C5]-I[5-1-1-1-i-]-T[155]</w:t>
            </w:r>
          </w:p>
        </w:tc>
      </w:tr>
      <w:tr w:rsidR="00256A3D" w:rsidRPr="00C209C3" w14:paraId="73FEEDE6" w14:textId="77777777" w:rsidTr="006A2CB5">
        <w:trPr>
          <w:trHeight w:val="228"/>
        </w:trPr>
        <w:tc>
          <w:tcPr>
            <w:tcW w:w="9016" w:type="dxa"/>
            <w:gridSpan w:val="15"/>
          </w:tcPr>
          <w:p w14:paraId="42D763D6" w14:textId="77777777" w:rsidR="00256A3D" w:rsidRPr="00C209C3" w:rsidRDefault="00256A3D" w:rsidP="00256A3D">
            <w:pPr>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Ar RIS3 pārvaldību saistītās izmaiņas noteiktas, pamatojoties uz Nacionālajām industriālās politikas pamatnostādnēm 2021. — 2027. gadam</w:t>
            </w:r>
            <w:r w:rsidRPr="00C209C3">
              <w:rPr>
                <w:rStyle w:val="FootnoteReference"/>
                <w:rFonts w:ascii="Times New Roman" w:hAnsi="Times New Roman" w:cs="Times New Roman"/>
                <w:i/>
                <w:iCs/>
                <w:sz w:val="18"/>
                <w:szCs w:val="18"/>
                <w:lang w:val="lv-LV"/>
              </w:rPr>
              <w:footnoteReference w:id="5"/>
            </w:r>
            <w:r w:rsidRPr="00C209C3">
              <w:rPr>
                <w:rFonts w:ascii="Times New Roman" w:hAnsi="Times New Roman" w:cs="Times New Roman"/>
                <w:i/>
                <w:iCs/>
                <w:sz w:val="18"/>
                <w:szCs w:val="18"/>
                <w:lang w:val="lv-LV"/>
              </w:rPr>
              <w:t>, kas nosaka inovāciju politikas prioritātes un inovāciju vadības modeļa maiņas nepieciešamību, iesaistot vairāk nozari, un informatīvo ziņojumu “Par Latvijas inovāciju un tehnoloģiju atbalsta fonda iniciatīvas aktualitātes pārskatīšanu”</w:t>
            </w:r>
            <w:r w:rsidRPr="00C209C3">
              <w:rPr>
                <w:rStyle w:val="FootnoteReference"/>
                <w:rFonts w:ascii="Times New Roman" w:hAnsi="Times New Roman" w:cs="Times New Roman"/>
                <w:i/>
                <w:iCs/>
                <w:sz w:val="18"/>
                <w:szCs w:val="18"/>
                <w:lang w:val="lv-LV"/>
              </w:rPr>
              <w:footnoteReference w:id="6"/>
            </w:r>
            <w:r w:rsidRPr="00C209C3">
              <w:rPr>
                <w:rFonts w:ascii="Times New Roman" w:hAnsi="Times New Roman" w:cs="Times New Roman"/>
                <w:i/>
                <w:iCs/>
                <w:sz w:val="18"/>
                <w:szCs w:val="18"/>
                <w:lang w:val="lv-LV"/>
              </w:rPr>
              <w:t>, kurā ietverts priekšlikums inovāciju vadības reformai – elementi inovāciju institucionālā modeļa pilnveidošanai un RIS3 pārvaldībai.</w:t>
            </w:r>
          </w:p>
          <w:p w14:paraId="1067AA5A" w14:textId="445E7675" w:rsidR="00256A3D" w:rsidRPr="00C209C3" w:rsidRDefault="00256A3D" w:rsidP="00256A3D">
            <w:pPr>
              <w:jc w:val="both"/>
              <w:rPr>
                <w:rFonts w:ascii="Times New Roman" w:hAnsi="Times New Roman" w:cs="Times New Roman"/>
                <w:i/>
                <w:iCs/>
                <w:sz w:val="18"/>
                <w:szCs w:val="18"/>
              </w:rPr>
            </w:pPr>
            <w:r w:rsidRPr="00C209C3">
              <w:rPr>
                <w:rFonts w:ascii="Times New Roman" w:hAnsi="Times New Roman" w:cs="Times New Roman"/>
                <w:i/>
                <w:iCs/>
                <w:sz w:val="18"/>
                <w:szCs w:val="18"/>
                <w:lang w:val="lv-LV"/>
              </w:rPr>
              <w:t>Lai nodrošinātu pilnvērtīgu inovāciju sistēmas pārvaldības modeļa izstrādi un tā nepārtrauktu darbināšanu, nepieciešams nodrošināt samērīgu pienākumu sadali starp nozari, EM un LIAA.</w:t>
            </w:r>
            <w:r w:rsidRPr="00C209C3">
              <w:rPr>
                <w:rFonts w:ascii="Times New Roman" w:hAnsi="Times New Roman" w:cs="Times New Roman"/>
                <w:i/>
                <w:iCs/>
                <w:sz w:val="18"/>
                <w:szCs w:val="18"/>
              </w:rPr>
              <w:t xml:space="preserve"> Kopējās izmaiņas neietekmēs plānotās reformas ieviešanu un investīcijas īstenošanu, kā arī kopējo mērķa vērtību – 19 darbinieki. Izmaiņas kopumā neietekmēs pārrobežu un </w:t>
            </w:r>
            <w:proofErr w:type="spellStart"/>
            <w:r w:rsidRPr="00C209C3">
              <w:rPr>
                <w:rFonts w:ascii="Times New Roman" w:hAnsi="Times New Roman" w:cs="Times New Roman"/>
                <w:i/>
                <w:iCs/>
                <w:sz w:val="18"/>
                <w:szCs w:val="18"/>
              </w:rPr>
              <w:t>daudzvalstu</w:t>
            </w:r>
            <w:proofErr w:type="spellEnd"/>
            <w:r w:rsidRPr="00C209C3">
              <w:rPr>
                <w:rFonts w:ascii="Times New Roman" w:hAnsi="Times New Roman" w:cs="Times New Roman"/>
                <w:i/>
                <w:iCs/>
                <w:sz w:val="18"/>
                <w:szCs w:val="18"/>
              </w:rPr>
              <w:t xml:space="preserve"> projektus, valsts atbalstu un atklātu stratēģisko autonomiju.</w:t>
            </w:r>
          </w:p>
        </w:tc>
      </w:tr>
      <w:tr w:rsidR="00256A3D" w:rsidRPr="00C209C3" w14:paraId="56DE2E7A" w14:textId="77777777" w:rsidTr="00864685">
        <w:trPr>
          <w:trHeight w:val="228"/>
        </w:trPr>
        <w:tc>
          <w:tcPr>
            <w:tcW w:w="3402" w:type="dxa"/>
            <w:gridSpan w:val="4"/>
            <w:shd w:val="clear" w:color="auto" w:fill="00B0F0"/>
          </w:tcPr>
          <w:p w14:paraId="15F97B08" w14:textId="7CFE8DEE" w:rsidR="00256A3D" w:rsidRPr="00C209C3" w:rsidRDefault="00256A3D" w:rsidP="00256A3D">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1EF199BB" w14:textId="4C97E8FC"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35A35AC6" w14:textId="7AD1D965"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b/>
                <w:bCs/>
                <w:color w:val="FFFFFF" w:themeColor="background1"/>
                <w:sz w:val="18"/>
                <w:szCs w:val="18"/>
              </w:rPr>
              <w:t>Grozītā versija</w:t>
            </w:r>
          </w:p>
        </w:tc>
      </w:tr>
      <w:tr w:rsidR="00256A3D" w:rsidRPr="00C209C3" w14:paraId="1167C7C7" w14:textId="77777777" w:rsidTr="00864685">
        <w:trPr>
          <w:trHeight w:val="228"/>
        </w:trPr>
        <w:tc>
          <w:tcPr>
            <w:tcW w:w="3402" w:type="dxa"/>
            <w:gridSpan w:val="4"/>
          </w:tcPr>
          <w:p w14:paraId="24A9E247" w14:textId="5F8DED54" w:rsidR="00256A3D" w:rsidRPr="00C209C3" w:rsidRDefault="00256A3D" w:rsidP="00256A3D">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245A7D1C" w14:textId="62D6903F"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Izmaiņas nav</w:t>
            </w:r>
          </w:p>
        </w:tc>
        <w:tc>
          <w:tcPr>
            <w:tcW w:w="2594" w:type="dxa"/>
            <w:gridSpan w:val="3"/>
          </w:tcPr>
          <w:p w14:paraId="3E7E614E" w14:textId="5C68ADD5"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Izmaiņas nav</w:t>
            </w:r>
          </w:p>
        </w:tc>
      </w:tr>
      <w:tr w:rsidR="00256A3D" w:rsidRPr="00C209C3" w14:paraId="0057C064" w14:textId="77777777" w:rsidTr="00864685">
        <w:trPr>
          <w:trHeight w:val="228"/>
        </w:trPr>
        <w:tc>
          <w:tcPr>
            <w:tcW w:w="3402" w:type="dxa"/>
            <w:gridSpan w:val="4"/>
          </w:tcPr>
          <w:p w14:paraId="5567D9FC" w14:textId="36E1A244" w:rsidR="00256A3D" w:rsidRPr="00C209C3" w:rsidRDefault="00256A3D" w:rsidP="00256A3D">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68D863EA" w14:textId="77777777" w:rsidR="00256A3D" w:rsidRPr="00C209C3" w:rsidRDefault="00256A3D" w:rsidP="00256A3D">
            <w:pPr>
              <w:jc w:val="both"/>
              <w:rPr>
                <w:rFonts w:ascii="Times New Roman" w:hAnsi="Times New Roman" w:cs="Times New Roman"/>
                <w:sz w:val="18"/>
                <w:szCs w:val="18"/>
                <w:u w:val="single"/>
              </w:rPr>
            </w:pPr>
            <w:r w:rsidRPr="00C209C3">
              <w:rPr>
                <w:rFonts w:ascii="Times New Roman" w:hAnsi="Times New Roman" w:cs="Times New Roman"/>
                <w:sz w:val="18"/>
                <w:szCs w:val="18"/>
                <w:u w:val="single"/>
              </w:rPr>
              <w:t>Mērķis: 19</w:t>
            </w:r>
          </w:p>
          <w:p w14:paraId="47AEA38F" w14:textId="77777777" w:rsidR="00256A3D" w:rsidRPr="00C209C3" w:rsidRDefault="00256A3D" w:rsidP="00256A3D">
            <w:pPr>
              <w:jc w:val="both"/>
              <w:rPr>
                <w:rFonts w:ascii="Times New Roman" w:hAnsi="Times New Roman" w:cs="Times New Roman"/>
                <w:sz w:val="18"/>
                <w:szCs w:val="18"/>
                <w:u w:val="single"/>
              </w:rPr>
            </w:pPr>
          </w:p>
          <w:p w14:paraId="5C2B79D9" w14:textId="019EE472" w:rsidR="00256A3D" w:rsidRPr="00C209C3" w:rsidRDefault="00256A3D" w:rsidP="00256A3D">
            <w:pPr>
              <w:jc w:val="both"/>
              <w:rPr>
                <w:rFonts w:ascii="Times New Roman" w:hAnsi="Times New Roman" w:cs="Times New Roman"/>
                <w:sz w:val="18"/>
                <w:szCs w:val="18"/>
                <w:u w:val="single"/>
              </w:rPr>
            </w:pPr>
            <w:r w:rsidRPr="00C209C3">
              <w:rPr>
                <w:rFonts w:ascii="Times New Roman" w:hAnsi="Times New Roman" w:cs="Times New Roman"/>
                <w:sz w:val="18"/>
                <w:szCs w:val="18"/>
                <w:u w:val="single"/>
              </w:rPr>
              <w:t xml:space="preserve">Katra atskaites punkta un </w:t>
            </w:r>
            <w:proofErr w:type="spellStart"/>
            <w:r w:rsidRPr="00C209C3">
              <w:rPr>
                <w:rFonts w:ascii="Times New Roman" w:hAnsi="Times New Roman" w:cs="Times New Roman"/>
                <w:sz w:val="18"/>
                <w:szCs w:val="18"/>
                <w:u w:val="single"/>
              </w:rPr>
              <w:t>mērķrādītāja</w:t>
            </w:r>
            <w:proofErr w:type="spellEnd"/>
            <w:r w:rsidRPr="00C209C3">
              <w:rPr>
                <w:rFonts w:ascii="Times New Roman" w:hAnsi="Times New Roman" w:cs="Times New Roman"/>
                <w:sz w:val="18"/>
                <w:szCs w:val="18"/>
                <w:u w:val="single"/>
              </w:rPr>
              <w:t xml:space="preserve"> apraksts un skaidra definīcija: </w:t>
            </w:r>
          </w:p>
          <w:p w14:paraId="4ECFDBDD" w14:textId="551B6604"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5 Ekonomikas ministrijas darbinieki un 14 darbinieki </w:t>
            </w:r>
          </w:p>
          <w:p w14:paraId="0C227756" w14:textId="3B8F22DF"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Latvijas Investīciju un attīstības aģentūrā  nodrošina šīm iestādēm piešķirto funkciju izpildi saistībā ar inovācijas pārvaldību.</w:t>
            </w:r>
          </w:p>
        </w:tc>
        <w:tc>
          <w:tcPr>
            <w:tcW w:w="2594" w:type="dxa"/>
            <w:gridSpan w:val="3"/>
          </w:tcPr>
          <w:p w14:paraId="0DCD2EE4" w14:textId="77777777" w:rsidR="00256A3D" w:rsidRPr="00C209C3" w:rsidRDefault="00256A3D" w:rsidP="00256A3D">
            <w:pPr>
              <w:jc w:val="both"/>
              <w:rPr>
                <w:rFonts w:ascii="Times New Roman" w:hAnsi="Times New Roman" w:cs="Times New Roman"/>
                <w:sz w:val="18"/>
                <w:szCs w:val="18"/>
                <w:u w:val="single"/>
              </w:rPr>
            </w:pPr>
            <w:r w:rsidRPr="00C209C3">
              <w:rPr>
                <w:rFonts w:ascii="Times New Roman" w:hAnsi="Times New Roman" w:cs="Times New Roman"/>
                <w:sz w:val="18"/>
                <w:szCs w:val="18"/>
                <w:u w:val="single"/>
              </w:rPr>
              <w:t>Mērķis: 19</w:t>
            </w:r>
          </w:p>
          <w:p w14:paraId="386AE0CB" w14:textId="77777777" w:rsidR="00256A3D" w:rsidRPr="00C209C3" w:rsidRDefault="00256A3D" w:rsidP="00256A3D">
            <w:pPr>
              <w:jc w:val="both"/>
              <w:rPr>
                <w:rFonts w:ascii="Times New Roman" w:hAnsi="Times New Roman" w:cs="Times New Roman"/>
                <w:sz w:val="18"/>
                <w:szCs w:val="18"/>
                <w:u w:val="single"/>
              </w:rPr>
            </w:pPr>
          </w:p>
          <w:p w14:paraId="7FFE705B" w14:textId="1354D48D" w:rsidR="00256A3D" w:rsidRPr="00C209C3" w:rsidRDefault="00256A3D" w:rsidP="00256A3D">
            <w:pPr>
              <w:jc w:val="both"/>
              <w:rPr>
                <w:rFonts w:ascii="Times New Roman" w:hAnsi="Times New Roman" w:cs="Times New Roman"/>
                <w:sz w:val="18"/>
                <w:szCs w:val="18"/>
                <w:u w:val="single"/>
              </w:rPr>
            </w:pPr>
            <w:r w:rsidRPr="00C209C3">
              <w:rPr>
                <w:rFonts w:ascii="Times New Roman" w:hAnsi="Times New Roman" w:cs="Times New Roman"/>
                <w:sz w:val="18"/>
                <w:szCs w:val="18"/>
                <w:u w:val="single"/>
              </w:rPr>
              <w:t xml:space="preserve">Katra atskaites punkta un </w:t>
            </w:r>
            <w:proofErr w:type="spellStart"/>
            <w:r w:rsidRPr="00C209C3">
              <w:rPr>
                <w:rFonts w:ascii="Times New Roman" w:hAnsi="Times New Roman" w:cs="Times New Roman"/>
                <w:sz w:val="18"/>
                <w:szCs w:val="18"/>
                <w:u w:val="single"/>
              </w:rPr>
              <w:t>mērķrādītāja</w:t>
            </w:r>
            <w:proofErr w:type="spellEnd"/>
            <w:r w:rsidRPr="00C209C3">
              <w:rPr>
                <w:rFonts w:ascii="Times New Roman" w:hAnsi="Times New Roman" w:cs="Times New Roman"/>
                <w:sz w:val="18"/>
                <w:szCs w:val="18"/>
                <w:u w:val="single"/>
              </w:rPr>
              <w:t xml:space="preserve"> apraksts un skaidra definīcija: </w:t>
            </w:r>
          </w:p>
          <w:p w14:paraId="656B74F0" w14:textId="0BBA2A89" w:rsidR="00256A3D" w:rsidRPr="00C209C3" w:rsidRDefault="00256A3D" w:rsidP="00256A3D">
            <w:pPr>
              <w:jc w:val="both"/>
              <w:rPr>
                <w:rFonts w:ascii="Times New Roman" w:hAnsi="Times New Roman" w:cs="Times New Roman"/>
                <w:b/>
                <w:bCs/>
                <w:sz w:val="18"/>
                <w:szCs w:val="18"/>
              </w:rPr>
            </w:pPr>
            <w:r w:rsidRPr="00C209C3">
              <w:rPr>
                <w:rFonts w:ascii="Times New Roman" w:hAnsi="Times New Roman" w:cs="Times New Roman"/>
                <w:b/>
                <w:bCs/>
                <w:sz w:val="18"/>
                <w:szCs w:val="18"/>
              </w:rPr>
              <w:t>Nozares eksperti, Ekonomikas ministrijas un Latvijas Investīciju un attīstības</w:t>
            </w:r>
          </w:p>
          <w:p w14:paraId="2148C91A" w14:textId="6671FDA4"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b/>
                <w:bCs/>
                <w:sz w:val="18"/>
                <w:szCs w:val="18"/>
              </w:rPr>
              <w:t>aģentūra darbinieki nodrošinās nepieciešamo funkciju izpildi saistībā ar inovācijas pārvaldību.</w:t>
            </w:r>
          </w:p>
        </w:tc>
      </w:tr>
      <w:tr w:rsidR="00256A3D" w:rsidRPr="00C209C3" w14:paraId="7A92FCAF" w14:textId="77777777" w:rsidTr="00864685">
        <w:trPr>
          <w:trHeight w:val="228"/>
        </w:trPr>
        <w:tc>
          <w:tcPr>
            <w:tcW w:w="3402" w:type="dxa"/>
            <w:gridSpan w:val="4"/>
          </w:tcPr>
          <w:p w14:paraId="40F5F3E0" w14:textId="3E1C7058" w:rsidR="00256A3D" w:rsidRPr="00C209C3" w:rsidRDefault="00256A3D" w:rsidP="00256A3D">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Paredzamās izmaksas</w:t>
            </w:r>
          </w:p>
        </w:tc>
        <w:tc>
          <w:tcPr>
            <w:tcW w:w="3020" w:type="dxa"/>
            <w:gridSpan w:val="8"/>
          </w:tcPr>
          <w:p w14:paraId="36999DE9" w14:textId="2C83ECE2"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Izmaiņas nav</w:t>
            </w:r>
          </w:p>
        </w:tc>
        <w:tc>
          <w:tcPr>
            <w:tcW w:w="2594" w:type="dxa"/>
            <w:gridSpan w:val="3"/>
          </w:tcPr>
          <w:p w14:paraId="3E4BBCB3" w14:textId="4DC68413"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Izmaiņas nav</w:t>
            </w:r>
          </w:p>
        </w:tc>
      </w:tr>
      <w:tr w:rsidR="00256A3D" w:rsidRPr="00C209C3" w14:paraId="6F86FF84" w14:textId="77777777" w:rsidTr="00864685">
        <w:trPr>
          <w:trHeight w:val="228"/>
        </w:trPr>
        <w:tc>
          <w:tcPr>
            <w:tcW w:w="3402" w:type="dxa"/>
            <w:gridSpan w:val="4"/>
          </w:tcPr>
          <w:p w14:paraId="73F4C7B9" w14:textId="6393E9D8" w:rsidR="00256A3D" w:rsidRPr="00C209C3" w:rsidRDefault="00256A3D" w:rsidP="00256A3D">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109EF1AE" w14:textId="340222BE"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Izmaiņas nav</w:t>
            </w:r>
          </w:p>
        </w:tc>
        <w:tc>
          <w:tcPr>
            <w:tcW w:w="2594" w:type="dxa"/>
            <w:gridSpan w:val="3"/>
          </w:tcPr>
          <w:p w14:paraId="3CAA6239" w14:textId="27FEB3D2"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Izmaiņas nav</w:t>
            </w:r>
          </w:p>
        </w:tc>
      </w:tr>
      <w:tr w:rsidR="00256A3D" w:rsidRPr="00C209C3" w14:paraId="79E5CCAE" w14:textId="77777777" w:rsidTr="00864685">
        <w:trPr>
          <w:trHeight w:val="228"/>
        </w:trPr>
        <w:tc>
          <w:tcPr>
            <w:tcW w:w="3402" w:type="dxa"/>
            <w:gridSpan w:val="4"/>
          </w:tcPr>
          <w:p w14:paraId="290570DA" w14:textId="46711E23" w:rsidR="00256A3D" w:rsidRPr="00C209C3" w:rsidRDefault="00256A3D" w:rsidP="00256A3D">
            <w:pPr>
              <w:jc w:val="both"/>
              <w:rPr>
                <w:rFonts w:ascii="Times New Roman" w:hAnsi="Times New Roman" w:cs="Times New Roman"/>
                <w:b/>
                <w:bCs/>
                <w:i/>
                <w:iCs/>
                <w:color w:val="000000" w:themeColor="text1"/>
                <w:sz w:val="18"/>
                <w:szCs w:val="18"/>
              </w:rPr>
            </w:pPr>
            <w:r w:rsidRPr="00C209C3">
              <w:rPr>
                <w:rFonts w:ascii="Times New Roman" w:hAnsi="Times New Roman" w:cs="Times New Roman"/>
                <w:b/>
                <w:bCs/>
                <w:i/>
                <w:iCs/>
                <w:sz w:val="18"/>
                <w:szCs w:val="18"/>
              </w:rPr>
              <w:t>DNSH pašnovērtējums</w:t>
            </w:r>
          </w:p>
        </w:tc>
        <w:tc>
          <w:tcPr>
            <w:tcW w:w="3020" w:type="dxa"/>
            <w:gridSpan w:val="8"/>
          </w:tcPr>
          <w:p w14:paraId="50C72573" w14:textId="4A758250"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Izmaiņas nav</w:t>
            </w:r>
          </w:p>
        </w:tc>
        <w:tc>
          <w:tcPr>
            <w:tcW w:w="2594" w:type="dxa"/>
            <w:gridSpan w:val="3"/>
          </w:tcPr>
          <w:p w14:paraId="02F486D8" w14:textId="13B98767" w:rsidR="00256A3D" w:rsidRPr="00C209C3" w:rsidRDefault="00256A3D" w:rsidP="00256A3D">
            <w:pPr>
              <w:jc w:val="both"/>
              <w:rPr>
                <w:rFonts w:ascii="Times New Roman" w:hAnsi="Times New Roman" w:cs="Times New Roman"/>
                <w:color w:val="000000" w:themeColor="text1"/>
                <w:sz w:val="18"/>
                <w:szCs w:val="18"/>
              </w:rPr>
            </w:pPr>
            <w:r w:rsidRPr="00C209C3">
              <w:rPr>
                <w:rFonts w:ascii="Times New Roman" w:hAnsi="Times New Roman" w:cs="Times New Roman"/>
                <w:sz w:val="18"/>
                <w:szCs w:val="18"/>
              </w:rPr>
              <w:t>Izmaiņas nav</w:t>
            </w:r>
          </w:p>
        </w:tc>
      </w:tr>
      <w:tr w:rsidR="00256A3D" w:rsidRPr="00C209C3" w14:paraId="3FF0BF17" w14:textId="77777777" w:rsidTr="00113B51">
        <w:trPr>
          <w:trHeight w:val="228"/>
        </w:trPr>
        <w:tc>
          <w:tcPr>
            <w:tcW w:w="9016" w:type="dxa"/>
            <w:gridSpan w:val="15"/>
            <w:shd w:val="clear" w:color="auto" w:fill="1F3864" w:themeFill="accent5" w:themeFillShade="80"/>
          </w:tcPr>
          <w:p w14:paraId="35877113" w14:textId="77777777"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5.1.1.1.i. Pilnvērtīga inovāciju sistēmas pārvaldības modeļa izstrāde un tā nepārtraukta darbināšana</w:t>
            </w:r>
          </w:p>
          <w:p w14:paraId="56456998" w14:textId="2809A55E"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LV-C[C5]-I[5-1-1-1-i-]-T[157]</w:t>
            </w:r>
          </w:p>
        </w:tc>
      </w:tr>
      <w:tr w:rsidR="00256A3D" w:rsidRPr="00C209C3" w14:paraId="7C87CCA0" w14:textId="77777777" w:rsidTr="00757884">
        <w:trPr>
          <w:trHeight w:val="228"/>
        </w:trPr>
        <w:tc>
          <w:tcPr>
            <w:tcW w:w="9016" w:type="dxa"/>
            <w:gridSpan w:val="15"/>
          </w:tcPr>
          <w:p w14:paraId="5989CCFA" w14:textId="77777777" w:rsidR="002A2A21" w:rsidRPr="00C209C3" w:rsidRDefault="002A2A21" w:rsidP="002A2A21">
            <w:pPr>
              <w:ind w:firstLine="594"/>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Ekonomikas ministrijas ierosinātie grozījumi paredz pārvietot atskaites punktu </w:t>
            </w:r>
            <w:r w:rsidRPr="00C209C3">
              <w:rPr>
                <w:rFonts w:ascii="Times New Roman" w:hAnsi="Times New Roman" w:cs="Times New Roman"/>
                <w:b/>
                <w:bCs/>
                <w:i/>
                <w:iCs/>
                <w:sz w:val="18"/>
                <w:szCs w:val="18"/>
                <w:lang w:val="lv-LV"/>
              </w:rPr>
              <w:t>no</w:t>
            </w:r>
            <w:r w:rsidRPr="00C209C3">
              <w:rPr>
                <w:rFonts w:ascii="Times New Roman" w:hAnsi="Times New Roman" w:cs="Times New Roman"/>
                <w:i/>
                <w:iCs/>
                <w:sz w:val="18"/>
                <w:szCs w:val="18"/>
                <w:lang w:val="lv-LV"/>
              </w:rPr>
              <w:t xml:space="preserve"> AF plāna </w:t>
            </w:r>
            <w:r w:rsidRPr="00C209C3">
              <w:rPr>
                <w:rFonts w:ascii="Times New Roman" w:hAnsi="Times New Roman" w:cs="Times New Roman"/>
                <w:i/>
                <w:iCs/>
                <w:sz w:val="18"/>
                <w:szCs w:val="18"/>
                <w:u w:val="single"/>
                <w:lang w:val="lv-LV"/>
              </w:rPr>
              <w:t>5.1.1.2.i. investīcijas</w:t>
            </w:r>
            <w:r w:rsidRPr="00C209C3">
              <w:rPr>
                <w:rFonts w:ascii="Times New Roman" w:hAnsi="Times New Roman" w:cs="Times New Roman"/>
                <w:i/>
                <w:iCs/>
                <w:sz w:val="18"/>
                <w:szCs w:val="18"/>
                <w:lang w:val="lv-LV"/>
              </w:rPr>
              <w:t xml:space="preserve"> “Atbalsta instruments inovāciju klasteru attīstībai” atskaites punktu (CID rādītāja kārtas numurs: Nr.157) </w:t>
            </w:r>
            <w:r w:rsidRPr="00C209C3">
              <w:rPr>
                <w:rFonts w:ascii="Times New Roman" w:hAnsi="Times New Roman" w:cs="Times New Roman"/>
                <w:b/>
                <w:bCs/>
                <w:i/>
                <w:iCs/>
                <w:sz w:val="18"/>
                <w:szCs w:val="18"/>
                <w:lang w:val="lv-LV"/>
              </w:rPr>
              <w:t>uz</w:t>
            </w:r>
            <w:r w:rsidRPr="00C209C3">
              <w:rPr>
                <w:rFonts w:ascii="Times New Roman" w:hAnsi="Times New Roman" w:cs="Times New Roman"/>
                <w:i/>
                <w:iCs/>
                <w:sz w:val="18"/>
                <w:szCs w:val="18"/>
                <w:lang w:val="lv-LV"/>
              </w:rPr>
              <w:t xml:space="preserve"> </w:t>
            </w:r>
            <w:r w:rsidRPr="00C209C3">
              <w:rPr>
                <w:rFonts w:ascii="Times New Roman" w:hAnsi="Times New Roman" w:cs="Times New Roman"/>
                <w:i/>
                <w:iCs/>
                <w:sz w:val="18"/>
                <w:szCs w:val="18"/>
                <w:u w:val="single"/>
                <w:lang w:val="lv-LV"/>
              </w:rPr>
              <w:t>5.1.1.1.i. investīciju</w:t>
            </w:r>
            <w:r w:rsidRPr="00C209C3">
              <w:rPr>
                <w:rFonts w:ascii="Times New Roman" w:hAnsi="Times New Roman" w:cs="Times New Roman"/>
                <w:i/>
                <w:iCs/>
                <w:sz w:val="18"/>
                <w:szCs w:val="18"/>
                <w:lang w:val="lv-LV"/>
              </w:rPr>
              <w:t xml:space="preserve"> “Pilnvērtīga inovāciju sistēmas pārvaldības modeļa izstrāde un tā nepārtraukta darbināšana”.</w:t>
            </w:r>
          </w:p>
          <w:p w14:paraId="16898ADC" w14:textId="303B310F" w:rsidR="002A2A21" w:rsidRPr="00C209C3" w:rsidRDefault="002A2A21" w:rsidP="002A2A21">
            <w:pPr>
              <w:ind w:firstLine="594"/>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Ekonomikas ministrija, izstrādājot 5.1.1.2.i un 5.1.1.1.i investīciju normatīvo regulējumu un plānojot tā ieviešanu, secināja, ka nepieciešams pārcelt 5.1.1.2.i ietvaros minētos inovācijas klasteru uz 5.1.1.1.i, lai nodrošinātu kompetences centru un klasteru dalību pie stratēģiski svarīgu </w:t>
            </w:r>
            <w:proofErr w:type="spellStart"/>
            <w:r w:rsidRPr="00C209C3">
              <w:rPr>
                <w:rFonts w:ascii="Times New Roman" w:hAnsi="Times New Roman" w:cs="Times New Roman"/>
                <w:i/>
                <w:iCs/>
                <w:sz w:val="18"/>
                <w:szCs w:val="18"/>
                <w:lang w:val="lv-LV"/>
              </w:rPr>
              <w:t>dokumenntu</w:t>
            </w:r>
            <w:proofErr w:type="spellEnd"/>
            <w:r w:rsidRPr="00C209C3">
              <w:rPr>
                <w:rFonts w:ascii="Times New Roman" w:hAnsi="Times New Roman" w:cs="Times New Roman"/>
                <w:i/>
                <w:iCs/>
                <w:sz w:val="18"/>
                <w:szCs w:val="18"/>
                <w:lang w:val="lv-LV"/>
              </w:rPr>
              <w:t xml:space="preserve"> izstrādes kā nozares ekspertiem un funkciju nedublēšanos abu investīciju ietvaros. Grozījumu ietvaros plānots paplašināt 5.1.1.1.i ietvaros minēto ekosistēmas dalībnieku loku, atstājot 5.1.1.2.i kā atbalsta instrumentu pētniecības attīstībai, kas balstās uz RIS3 jomas vadības grupu (inovācijas klasteru) izstrādāto RIS3 jomas ilgtermiņa stratēģiju ieviešanu un mērķtiecīgu investīciju ieguldīšanu balstoties uz </w:t>
            </w:r>
            <w:proofErr w:type="spellStart"/>
            <w:r w:rsidRPr="00C209C3">
              <w:rPr>
                <w:rFonts w:ascii="Times New Roman" w:hAnsi="Times New Roman" w:cs="Times New Roman"/>
                <w:i/>
                <w:iCs/>
                <w:sz w:val="18"/>
                <w:szCs w:val="18"/>
                <w:lang w:val="lv-LV"/>
              </w:rPr>
              <w:t>triplehelix</w:t>
            </w:r>
            <w:proofErr w:type="spellEnd"/>
            <w:r w:rsidRPr="00C209C3">
              <w:rPr>
                <w:rFonts w:ascii="Times New Roman" w:hAnsi="Times New Roman" w:cs="Times New Roman"/>
                <w:i/>
                <w:iCs/>
                <w:sz w:val="18"/>
                <w:szCs w:val="18"/>
                <w:lang w:val="lv-LV"/>
              </w:rPr>
              <w:t xml:space="preserve"> principu.</w:t>
            </w:r>
          </w:p>
          <w:p w14:paraId="7040AF09" w14:textId="35A0CCF3" w:rsidR="00256A3D" w:rsidRPr="00C209C3" w:rsidRDefault="002A2A21" w:rsidP="002A2A21">
            <w:pPr>
              <w:ind w:firstLine="594"/>
              <w:jc w:val="both"/>
              <w:rPr>
                <w:rFonts w:ascii="Times New Roman" w:hAnsi="Times New Roman" w:cs="Times New Roman"/>
                <w:i/>
                <w:iCs/>
                <w:sz w:val="18"/>
                <w:szCs w:val="18"/>
                <w:lang w:val="lv-LV"/>
              </w:rPr>
            </w:pPr>
            <w:r w:rsidRPr="00C209C3">
              <w:rPr>
                <w:rFonts w:ascii="Times New Roman" w:hAnsi="Times New Roman" w:cs="Times New Roman"/>
                <w:i/>
                <w:iCs/>
                <w:sz w:val="18"/>
                <w:szCs w:val="18"/>
                <w:lang w:val="lv-LV"/>
              </w:rPr>
              <w:t xml:space="preserve"> Konceptuālā atskaites punkta pārvietošana no 5.1.1.2.i. investīciju, kur plānots attiecināt 5.1.1.2.i. investīcijas līmenī iesaistītajiem dalībniekiem, uz 5.1.1.1.i. investīciju, kur RIS3 vadības grupa kā inovāciju klasteri 5.1.1.1.i. investīcijas ietvaros attiecināma pret visu reformu. Atskaites punkta pārvietošanas rezultātā tiek veidotas RIS3 vadības </w:t>
            </w:r>
            <w:r w:rsidRPr="00C209C3">
              <w:rPr>
                <w:rFonts w:ascii="Times New Roman" w:hAnsi="Times New Roman" w:cs="Times New Roman"/>
                <w:i/>
                <w:iCs/>
                <w:sz w:val="18"/>
                <w:szCs w:val="18"/>
                <w:lang w:val="lv-LV"/>
              </w:rPr>
              <w:lastRenderedPageBreak/>
              <w:t>grupas (inovāciju klasteri) ar nolūku veidot dialogu starp RIS3 vērtību ķēžu ekosistēmās iesaistītajām pusēm – uzņēmumiem, pētniecības organizācijām, politikas veidotājiem (nozaru ministrijām) un īstenotājiem, nozaru asociācijām, dažādiem sadarbības tīkliem, investoriem, universitātēm u.c. ieinteresētajām pusēm, lai nodrošinātu uzņēmējdarbības atklājumu principa īstenošanu. Izveidotas piecas RIS3 vadības grupas (inovāciju klasteri) atbilstoši katrai RIS3 stratēģijai</w:t>
            </w:r>
            <w:r w:rsidRPr="00C209C3">
              <w:rPr>
                <w:rStyle w:val="FootnoteReference"/>
                <w:rFonts w:ascii="Times New Roman" w:hAnsi="Times New Roman" w:cs="Times New Roman"/>
                <w:i/>
                <w:iCs/>
                <w:sz w:val="18"/>
                <w:szCs w:val="18"/>
                <w:lang w:val="lv-LV"/>
              </w:rPr>
              <w:footnoteReference w:id="7"/>
            </w:r>
            <w:r w:rsidRPr="00C209C3">
              <w:rPr>
                <w:rFonts w:ascii="Times New Roman" w:hAnsi="Times New Roman" w:cs="Times New Roman"/>
                <w:i/>
                <w:iCs/>
                <w:sz w:val="18"/>
                <w:szCs w:val="18"/>
                <w:lang w:val="lv-LV"/>
              </w:rPr>
              <w:t xml:space="preserve">, kur katra RIS3 vadības grupa izstrādā RIS3 ilgtermiņa stratēģiju un darbības plānu, kā arī </w:t>
            </w:r>
            <w:proofErr w:type="spellStart"/>
            <w:r w:rsidRPr="00C209C3">
              <w:rPr>
                <w:rFonts w:ascii="Times New Roman" w:hAnsi="Times New Roman" w:cs="Times New Roman"/>
                <w:i/>
                <w:iCs/>
                <w:sz w:val="18"/>
                <w:szCs w:val="18"/>
                <w:lang w:val="lv-LV"/>
              </w:rPr>
              <w:t>ikgadu</w:t>
            </w:r>
            <w:proofErr w:type="spellEnd"/>
            <w:r w:rsidRPr="00C209C3">
              <w:rPr>
                <w:rFonts w:ascii="Times New Roman" w:hAnsi="Times New Roman" w:cs="Times New Roman"/>
                <w:i/>
                <w:iCs/>
                <w:sz w:val="18"/>
                <w:szCs w:val="18"/>
                <w:lang w:val="lv-LV"/>
              </w:rPr>
              <w:t xml:space="preserve"> izskata, precizē un atjauno RIS3 </w:t>
            </w:r>
            <w:proofErr w:type="spellStart"/>
            <w:r w:rsidRPr="00C209C3">
              <w:rPr>
                <w:rFonts w:ascii="Times New Roman" w:hAnsi="Times New Roman" w:cs="Times New Roman"/>
                <w:i/>
                <w:iCs/>
                <w:sz w:val="18"/>
                <w:szCs w:val="18"/>
                <w:lang w:val="lv-LV"/>
              </w:rPr>
              <w:t>ilgterminā</w:t>
            </w:r>
            <w:proofErr w:type="spellEnd"/>
            <w:r w:rsidRPr="00C209C3">
              <w:rPr>
                <w:rFonts w:ascii="Times New Roman" w:hAnsi="Times New Roman" w:cs="Times New Roman"/>
                <w:i/>
                <w:iCs/>
                <w:sz w:val="18"/>
                <w:szCs w:val="18"/>
                <w:lang w:val="lv-LV"/>
              </w:rPr>
              <w:t xml:space="preserve"> stratēģijā un darbības plānā iekļauto informāciju. Uzlabotais ietvars dos iespēju paplašināt sadarbības loku un plānot mērķtiecīgas investīcijas RIS3 jomu ilgtermiņa stratēģiju un darbības plānu īstenošanai. Atskaites punkta pārvietošanas rezultātā uz 5.1.1.1.i. investīciju, RIS3 vadības grupu (inovāciju klasteru) izstrādātās RIS3 ilgtermiņa stratēģijas un darbības plāni tiks izmantoti un kalpos kā vadlīnijas ekonomikas transformācijai, inovāciju, pētniecības un attīstības ieviešanai, piem., tādu investīciju kā 2.2.1.3.i. investīcijas un 5.1.1.2.i. investīcijas ieviešanā, kur finansējuma saņēmēji izstrādās projektus un piesaistīs sadarbības partnerus pētniecības projektu veikšanai atbilstoši RIS3 ilgtermiņa stratēģijas darbības jomai.</w:t>
            </w:r>
          </w:p>
        </w:tc>
      </w:tr>
      <w:tr w:rsidR="00256A3D" w:rsidRPr="00C209C3" w14:paraId="12EA9676" w14:textId="77777777" w:rsidTr="00864685">
        <w:trPr>
          <w:trHeight w:val="228"/>
        </w:trPr>
        <w:tc>
          <w:tcPr>
            <w:tcW w:w="3402" w:type="dxa"/>
            <w:gridSpan w:val="4"/>
            <w:shd w:val="clear" w:color="auto" w:fill="00B0F0"/>
          </w:tcPr>
          <w:p w14:paraId="00C206BF" w14:textId="62464755" w:rsidR="00256A3D" w:rsidRPr="00C209C3" w:rsidRDefault="00256A3D" w:rsidP="00256A3D">
            <w:pPr>
              <w:jc w:val="both"/>
              <w:rPr>
                <w:rFonts w:ascii="Times New Roman" w:hAnsi="Times New Roman" w:cs="Times New Roman"/>
                <w:b/>
                <w:bCs/>
                <w:i/>
                <w:iCs/>
                <w:color w:val="FFFFFF" w:themeColor="background1"/>
                <w:sz w:val="18"/>
                <w:szCs w:val="18"/>
              </w:rPr>
            </w:pPr>
            <w:r w:rsidRPr="00C209C3">
              <w:rPr>
                <w:rFonts w:ascii="Times New Roman" w:hAnsi="Times New Roman" w:cs="Times New Roman"/>
                <w:b/>
                <w:bCs/>
                <w:color w:val="FFFFFF" w:themeColor="background1"/>
                <w:sz w:val="18"/>
                <w:szCs w:val="18"/>
              </w:rPr>
              <w:lastRenderedPageBreak/>
              <w:t>Grozītie elementi</w:t>
            </w:r>
          </w:p>
        </w:tc>
        <w:tc>
          <w:tcPr>
            <w:tcW w:w="3020" w:type="dxa"/>
            <w:gridSpan w:val="8"/>
            <w:shd w:val="clear" w:color="auto" w:fill="00B0F0"/>
          </w:tcPr>
          <w:p w14:paraId="2E89812A" w14:textId="3D2B7CB1" w:rsidR="00256A3D" w:rsidRPr="00C209C3" w:rsidRDefault="00256A3D" w:rsidP="00256A3D">
            <w:pPr>
              <w:jc w:val="both"/>
              <w:rPr>
                <w:rFonts w:ascii="Times New Roman" w:hAnsi="Times New Roman" w:cs="Times New Roman"/>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6C2CEF70" w14:textId="485B72F5" w:rsidR="00256A3D" w:rsidRPr="00C209C3" w:rsidRDefault="00256A3D" w:rsidP="00256A3D">
            <w:pPr>
              <w:jc w:val="both"/>
              <w:rPr>
                <w:rFonts w:ascii="Times New Roman" w:hAnsi="Times New Roman" w:cs="Times New Roman"/>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256A3D" w:rsidRPr="00C209C3" w14:paraId="1F227C21" w14:textId="77777777" w:rsidTr="00864685">
        <w:trPr>
          <w:trHeight w:val="228"/>
        </w:trPr>
        <w:tc>
          <w:tcPr>
            <w:tcW w:w="3402" w:type="dxa"/>
            <w:gridSpan w:val="4"/>
          </w:tcPr>
          <w:p w14:paraId="664C7539" w14:textId="0C536A5B"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1E3A0638" w14:textId="4E69CBCB" w:rsidR="00256A3D" w:rsidRPr="00C209C3" w:rsidRDefault="006628E9" w:rsidP="00256A3D">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c>
          <w:tcPr>
            <w:tcW w:w="2594" w:type="dxa"/>
            <w:gridSpan w:val="3"/>
          </w:tcPr>
          <w:p w14:paraId="330D4525" w14:textId="357B29D6" w:rsidR="00256A3D" w:rsidRPr="00C209C3" w:rsidRDefault="006628E9" w:rsidP="00256A3D">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r>
      <w:tr w:rsidR="002A2A21" w:rsidRPr="00C209C3" w14:paraId="1B0F766A" w14:textId="77777777" w:rsidTr="00864685">
        <w:trPr>
          <w:trHeight w:val="228"/>
        </w:trPr>
        <w:tc>
          <w:tcPr>
            <w:tcW w:w="3402" w:type="dxa"/>
            <w:gridSpan w:val="4"/>
          </w:tcPr>
          <w:p w14:paraId="732A1748" w14:textId="77777777" w:rsidR="002A2A21" w:rsidRPr="00C209C3" w:rsidRDefault="002A2A21" w:rsidP="002A2A21">
            <w:pPr>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p w14:paraId="0900AFBF" w14:textId="77777777" w:rsidR="002A2A21" w:rsidRPr="00C209C3" w:rsidRDefault="002A2A21" w:rsidP="002A2A21">
            <w:pPr>
              <w:jc w:val="both"/>
              <w:rPr>
                <w:rFonts w:ascii="Times New Roman" w:hAnsi="Times New Roman" w:cs="Times New Roman"/>
                <w:b/>
                <w:bCs/>
                <w:i/>
                <w:iCs/>
                <w:sz w:val="18"/>
                <w:szCs w:val="18"/>
              </w:rPr>
            </w:pPr>
          </w:p>
        </w:tc>
        <w:tc>
          <w:tcPr>
            <w:tcW w:w="3020" w:type="dxa"/>
            <w:gridSpan w:val="8"/>
          </w:tcPr>
          <w:p w14:paraId="0234BBF8" w14:textId="77777777" w:rsidR="002A2A21" w:rsidRPr="00C209C3" w:rsidRDefault="002A2A21" w:rsidP="002A2A21">
            <w:pPr>
              <w:jc w:val="both"/>
              <w:rPr>
                <w:rFonts w:ascii="Times New Roman" w:hAnsi="Times New Roman" w:cs="Times New Roman"/>
                <w:b/>
                <w:bCs/>
                <w:sz w:val="18"/>
                <w:szCs w:val="18"/>
              </w:rPr>
            </w:pPr>
            <w:r w:rsidRPr="00C209C3">
              <w:rPr>
                <w:rFonts w:ascii="Times New Roman" w:hAnsi="Times New Roman" w:cs="Times New Roman"/>
                <w:b/>
                <w:bCs/>
                <w:sz w:val="18"/>
                <w:szCs w:val="18"/>
              </w:rPr>
              <w:t xml:space="preserve">5.1.1.2.i. Atbalsta instruments inovāciju klasteru attīstībai </w:t>
            </w:r>
          </w:p>
          <w:p w14:paraId="3C1BBF62" w14:textId="77777777" w:rsidR="002A2A21" w:rsidRPr="00C209C3" w:rsidRDefault="002A2A21" w:rsidP="002A2A21">
            <w:pPr>
              <w:jc w:val="both"/>
              <w:rPr>
                <w:rFonts w:ascii="Times New Roman" w:hAnsi="Times New Roman" w:cs="Times New Roman"/>
                <w:b/>
                <w:bCs/>
                <w:sz w:val="18"/>
                <w:szCs w:val="18"/>
              </w:rPr>
            </w:pPr>
          </w:p>
          <w:p w14:paraId="0F89E57A" w14:textId="77777777" w:rsidR="002A2A21" w:rsidRPr="00C209C3" w:rsidRDefault="002A2A21" w:rsidP="002A2A21">
            <w:pPr>
              <w:jc w:val="both"/>
              <w:rPr>
                <w:rFonts w:ascii="Times New Roman" w:hAnsi="Times New Roman" w:cs="Times New Roman"/>
                <w:b/>
                <w:bCs/>
                <w:sz w:val="18"/>
                <w:szCs w:val="18"/>
              </w:rPr>
            </w:pPr>
          </w:p>
          <w:p w14:paraId="38353FC1" w14:textId="77777777" w:rsidR="002A2A21" w:rsidRPr="00C209C3" w:rsidRDefault="002A2A21" w:rsidP="002A2A21">
            <w:pPr>
              <w:jc w:val="both"/>
              <w:rPr>
                <w:rFonts w:ascii="Times New Roman" w:hAnsi="Times New Roman" w:cs="Times New Roman"/>
                <w:b/>
                <w:bCs/>
                <w:sz w:val="18"/>
                <w:szCs w:val="18"/>
              </w:rPr>
            </w:pPr>
            <w:r w:rsidRPr="00C209C3">
              <w:rPr>
                <w:rFonts w:ascii="Times New Roman" w:hAnsi="Times New Roman" w:cs="Times New Roman"/>
                <w:b/>
                <w:bCs/>
                <w:sz w:val="18"/>
                <w:szCs w:val="18"/>
              </w:rPr>
              <w:t>Nosaukums:</w:t>
            </w:r>
          </w:p>
          <w:p w14:paraId="6DDB9F0F" w14:textId="77777777"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sz w:val="18"/>
                <w:szCs w:val="18"/>
              </w:rPr>
              <w:t>Izveidoti inovāciju klasteri</w:t>
            </w:r>
          </w:p>
          <w:p w14:paraId="46F28906" w14:textId="77777777" w:rsidR="00312A41" w:rsidRPr="00C209C3" w:rsidRDefault="00312A41" w:rsidP="002A2A21">
            <w:pPr>
              <w:jc w:val="both"/>
              <w:rPr>
                <w:rFonts w:ascii="Times New Roman" w:hAnsi="Times New Roman" w:cs="Times New Roman"/>
                <w:b/>
                <w:bCs/>
                <w:sz w:val="18"/>
                <w:szCs w:val="18"/>
              </w:rPr>
            </w:pPr>
          </w:p>
          <w:p w14:paraId="1D71FB63" w14:textId="3CBD5855"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b/>
                <w:bCs/>
                <w:sz w:val="18"/>
                <w:szCs w:val="18"/>
              </w:rPr>
              <w:t>Kvalitatīvie rādītāji:</w:t>
            </w:r>
            <w:r w:rsidRPr="00C209C3">
              <w:rPr>
                <w:rFonts w:ascii="Times New Roman" w:hAnsi="Times New Roman" w:cs="Times New Roman"/>
                <w:sz w:val="18"/>
                <w:szCs w:val="18"/>
              </w:rPr>
              <w:t xml:space="preserve"> Ministru kabineta noteikumu spēkā stāšanās Noslēgts līgums ar pieciem inovāciju klasteriem </w:t>
            </w:r>
          </w:p>
          <w:p w14:paraId="38C5BF09" w14:textId="77777777"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b/>
                <w:bCs/>
                <w:sz w:val="18"/>
                <w:szCs w:val="18"/>
              </w:rPr>
              <w:t>Orientējošs pabeigšanas grafiks:</w:t>
            </w:r>
            <w:r w:rsidRPr="00C209C3">
              <w:rPr>
                <w:rFonts w:ascii="Times New Roman" w:hAnsi="Times New Roman" w:cs="Times New Roman"/>
                <w:sz w:val="18"/>
                <w:szCs w:val="18"/>
              </w:rPr>
              <w:t xml:space="preserve"> 2023.g. 1.cet.</w:t>
            </w:r>
          </w:p>
          <w:p w14:paraId="153E8D58" w14:textId="77777777"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b/>
                <w:bCs/>
                <w:sz w:val="18"/>
                <w:szCs w:val="18"/>
              </w:rPr>
              <w:t xml:space="preserve">Katra atskaites punkta un </w:t>
            </w:r>
            <w:proofErr w:type="spellStart"/>
            <w:r w:rsidRPr="00C209C3">
              <w:rPr>
                <w:rFonts w:ascii="Times New Roman" w:hAnsi="Times New Roman" w:cs="Times New Roman"/>
                <w:b/>
                <w:bCs/>
                <w:sz w:val="18"/>
                <w:szCs w:val="18"/>
              </w:rPr>
              <w:t>mērķrādītāja</w:t>
            </w:r>
            <w:proofErr w:type="spellEnd"/>
            <w:r w:rsidRPr="00C209C3">
              <w:rPr>
                <w:rFonts w:ascii="Times New Roman" w:hAnsi="Times New Roman" w:cs="Times New Roman"/>
                <w:b/>
                <w:bCs/>
                <w:sz w:val="18"/>
                <w:szCs w:val="18"/>
              </w:rPr>
              <w:t xml:space="preserve"> apraksts un skaidra definīcija:</w:t>
            </w:r>
            <w:r w:rsidRPr="00C209C3">
              <w:rPr>
                <w:rFonts w:ascii="Times New Roman" w:hAnsi="Times New Roman" w:cs="Times New Roman"/>
                <w:sz w:val="18"/>
                <w:szCs w:val="18"/>
              </w:rPr>
              <w:t xml:space="preserve"> Stājas spēkā Ministru kabineta noteikumi, kas reglamentē inovācijas klasteru darbību un finansēšanu, t.sk.: — rādītāji inovācijas klasteru darbības rezultātu mērīšanai, piemēram, piesaistītās privātās P&amp;A investīcijas, lielāks eksports starp atbalsta saņēmējiem, izstrādāto augstvērtīgo produktu skaits; — nosaka inovācijas klasteru atbildību par datu apkopošanu no programmas </w:t>
            </w:r>
            <w:proofErr w:type="spellStart"/>
            <w:r w:rsidRPr="00C209C3">
              <w:rPr>
                <w:rFonts w:ascii="Times New Roman" w:hAnsi="Times New Roman" w:cs="Times New Roman"/>
                <w:sz w:val="18"/>
                <w:szCs w:val="18"/>
              </w:rPr>
              <w:t>galasaņēmējiem</w:t>
            </w:r>
            <w:proofErr w:type="spellEnd"/>
            <w:r w:rsidRPr="00C209C3">
              <w:rPr>
                <w:rFonts w:ascii="Times New Roman" w:hAnsi="Times New Roman" w:cs="Times New Roman"/>
                <w:sz w:val="18"/>
                <w:szCs w:val="18"/>
              </w:rPr>
              <w:t xml:space="preserve">. </w:t>
            </w:r>
          </w:p>
          <w:p w14:paraId="1BC130FA" w14:textId="77777777"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sz w:val="18"/>
                <w:szCs w:val="18"/>
              </w:rPr>
              <w:t xml:space="preserve">Atklātā konkursā ir atlasīti pieci inovāciju klasteri. Projektu pieteikumu novērtēšanā ņem vērā to atbilstību RIS3 specializācijas stratēģijai, kā arī inovācijas klastera spēju nodrošināt augsta līmeņa atbalsta pasākumus uzņēmumiem un zinātniskajām iestādēm. </w:t>
            </w:r>
          </w:p>
          <w:p w14:paraId="7A62D6E0" w14:textId="5D80AFA6" w:rsidR="002A2A21" w:rsidRPr="00C209C3" w:rsidRDefault="002A2A21" w:rsidP="002A2A21">
            <w:pPr>
              <w:jc w:val="both"/>
              <w:rPr>
                <w:rFonts w:ascii="Times New Roman" w:hAnsi="Times New Roman" w:cs="Times New Roman"/>
                <w:sz w:val="18"/>
                <w:szCs w:val="18"/>
              </w:rPr>
            </w:pPr>
            <w:proofErr w:type="spellStart"/>
            <w:r w:rsidRPr="00C209C3">
              <w:rPr>
                <w:rFonts w:ascii="Times New Roman" w:hAnsi="Times New Roman" w:cs="Times New Roman"/>
                <w:sz w:val="18"/>
                <w:szCs w:val="18"/>
              </w:rPr>
              <w:t>Jaunizveidotie</w:t>
            </w:r>
            <w:proofErr w:type="spellEnd"/>
            <w:r w:rsidRPr="00C209C3">
              <w:rPr>
                <w:rFonts w:ascii="Times New Roman" w:hAnsi="Times New Roman" w:cs="Times New Roman"/>
                <w:sz w:val="18"/>
                <w:szCs w:val="18"/>
              </w:rPr>
              <w:t xml:space="preserve"> inovācijas klasteri ir atbildīgi par šādu darbību veikšanu: i) privātā sektora P&amp;A atbalsta programmas īstenošana; ii) eksporta veicināšanas pasākumi; iii) tīklošanās un pieredzes apmaiņas darbības; iv) atbalsta programmas īstenošana komersantu dalībai ES līmeņa pētniecības un attīstības programmās un starptautiskajos sadarbības tīklos; v) plānoto IPCEI dalībnieku apzināšana </w:t>
            </w:r>
            <w:r w:rsidRPr="00C209C3">
              <w:rPr>
                <w:rFonts w:ascii="Times New Roman" w:hAnsi="Times New Roman" w:cs="Times New Roman"/>
                <w:sz w:val="18"/>
                <w:szCs w:val="18"/>
              </w:rPr>
              <w:lastRenderedPageBreak/>
              <w:t>un motivēšana iesniegt projektu idejas; vi) datu vākšana no galīgajiem saņēmējiem, ko izmanto Ekonomikas ministrijas veiktajās pārraudzības darbībās.</w:t>
            </w:r>
          </w:p>
        </w:tc>
        <w:tc>
          <w:tcPr>
            <w:tcW w:w="2594" w:type="dxa"/>
            <w:gridSpan w:val="3"/>
          </w:tcPr>
          <w:p w14:paraId="10CFB163" w14:textId="77777777" w:rsidR="002A2A21" w:rsidRPr="00C209C3" w:rsidRDefault="002A2A21" w:rsidP="002A2A21">
            <w:pPr>
              <w:jc w:val="both"/>
              <w:rPr>
                <w:rFonts w:ascii="Times New Roman" w:hAnsi="Times New Roman" w:cs="Times New Roman"/>
                <w:b/>
                <w:bCs/>
                <w:sz w:val="18"/>
                <w:szCs w:val="18"/>
              </w:rPr>
            </w:pPr>
            <w:r w:rsidRPr="00C209C3">
              <w:rPr>
                <w:rFonts w:ascii="Times New Roman" w:hAnsi="Times New Roman" w:cs="Times New Roman"/>
                <w:b/>
                <w:bCs/>
                <w:sz w:val="18"/>
                <w:szCs w:val="18"/>
              </w:rPr>
              <w:lastRenderedPageBreak/>
              <w:t xml:space="preserve">5.1.1.1.i. Pilnvērtīga inovāciju sistēmas pārvaldības modeļa izstrāde un tā nepārtraukta darbināšana </w:t>
            </w:r>
          </w:p>
          <w:p w14:paraId="0AD4E8E0" w14:textId="77777777" w:rsidR="002A2A21" w:rsidRPr="00C209C3" w:rsidRDefault="002A2A21" w:rsidP="002A2A21">
            <w:pPr>
              <w:jc w:val="both"/>
              <w:rPr>
                <w:rFonts w:ascii="Times New Roman" w:hAnsi="Times New Roman" w:cs="Times New Roman"/>
                <w:b/>
                <w:bCs/>
                <w:sz w:val="18"/>
                <w:szCs w:val="18"/>
              </w:rPr>
            </w:pPr>
            <w:r w:rsidRPr="00C209C3">
              <w:rPr>
                <w:rFonts w:ascii="Times New Roman" w:hAnsi="Times New Roman" w:cs="Times New Roman"/>
                <w:b/>
                <w:bCs/>
                <w:sz w:val="18"/>
                <w:szCs w:val="18"/>
              </w:rPr>
              <w:t>Nosaukums:</w:t>
            </w:r>
          </w:p>
          <w:p w14:paraId="24F69EE9" w14:textId="77777777"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sz w:val="18"/>
                <w:szCs w:val="18"/>
              </w:rPr>
              <w:t>Izveidotas RIS3 Vadības grupas (inovāciju klasteri)</w:t>
            </w:r>
          </w:p>
          <w:p w14:paraId="243B19B4" w14:textId="24A47BBB"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b/>
                <w:bCs/>
                <w:sz w:val="18"/>
                <w:szCs w:val="18"/>
              </w:rPr>
              <w:t>Kvalitatīvie rādītāji:</w:t>
            </w:r>
            <w:r w:rsidRPr="00C209C3">
              <w:rPr>
                <w:rFonts w:ascii="Times New Roman" w:hAnsi="Times New Roman" w:cs="Times New Roman"/>
                <w:sz w:val="18"/>
                <w:szCs w:val="18"/>
              </w:rPr>
              <w:t xml:space="preserve"> Normatīvā regulējuma spēkā stāšanās, kas nosaka RIS3 Vadības grupas (inovācijas klasteru) uzdevumus.  </w:t>
            </w:r>
          </w:p>
          <w:p w14:paraId="0A55C5B1" w14:textId="77777777"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b/>
                <w:bCs/>
                <w:sz w:val="18"/>
                <w:szCs w:val="18"/>
              </w:rPr>
              <w:t>Orientējošs pabeigšanas grafiks:</w:t>
            </w:r>
            <w:r w:rsidRPr="00C209C3">
              <w:rPr>
                <w:rFonts w:ascii="Times New Roman" w:hAnsi="Times New Roman" w:cs="Times New Roman"/>
                <w:sz w:val="18"/>
                <w:szCs w:val="18"/>
              </w:rPr>
              <w:t xml:space="preserve"> 2023.g. 1.cet.</w:t>
            </w:r>
          </w:p>
          <w:p w14:paraId="178DCCBA" w14:textId="1F06EAE0"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b/>
                <w:bCs/>
                <w:sz w:val="18"/>
                <w:szCs w:val="18"/>
              </w:rPr>
              <w:t xml:space="preserve">Katra atskaites punkta un </w:t>
            </w:r>
            <w:proofErr w:type="spellStart"/>
            <w:r w:rsidRPr="00C209C3">
              <w:rPr>
                <w:rFonts w:ascii="Times New Roman" w:hAnsi="Times New Roman" w:cs="Times New Roman"/>
                <w:b/>
                <w:bCs/>
                <w:sz w:val="18"/>
                <w:szCs w:val="18"/>
              </w:rPr>
              <w:t>mērķrādītāja</w:t>
            </w:r>
            <w:proofErr w:type="spellEnd"/>
            <w:r w:rsidRPr="00C209C3">
              <w:rPr>
                <w:rFonts w:ascii="Times New Roman" w:hAnsi="Times New Roman" w:cs="Times New Roman"/>
                <w:b/>
                <w:bCs/>
                <w:sz w:val="18"/>
                <w:szCs w:val="18"/>
              </w:rPr>
              <w:t xml:space="preserve"> apraksts un skaidra definīcija:</w:t>
            </w:r>
            <w:r w:rsidRPr="00C209C3">
              <w:rPr>
                <w:rFonts w:ascii="Times New Roman" w:hAnsi="Times New Roman" w:cs="Times New Roman"/>
                <w:sz w:val="18"/>
                <w:szCs w:val="18"/>
              </w:rPr>
              <w:t xml:space="preserve"> Stājas spēkā normatīvais regulējums, kas reglamentē inovācijas klasteru darbību un finansēšanu. Izveidotas piecas RIS3 vadības grupas (inovāciju klasteri). RIS3 vadības grupas (inovācijas klasteri) ir atbildīgi par šādu darbību veikšanu: i) izstrādāt un precizēt viedās specializācijas ilgtermiņa stratēģiju un ikgadējos rīcības plānus; ii)</w:t>
            </w:r>
            <w:r w:rsidRPr="00C209C3">
              <w:t xml:space="preserve"> </w:t>
            </w:r>
            <w:r w:rsidRPr="00C209C3">
              <w:rPr>
                <w:rFonts w:ascii="Times New Roman" w:hAnsi="Times New Roman" w:cs="Times New Roman"/>
                <w:sz w:val="18"/>
                <w:szCs w:val="18"/>
              </w:rPr>
              <w:t>apvienot nozari, pētniecības organizācijas, valsts sektoru</w:t>
            </w:r>
            <w:r w:rsidR="00312A41" w:rsidRPr="00C209C3">
              <w:rPr>
                <w:rFonts w:ascii="Times New Roman" w:hAnsi="Times New Roman" w:cs="Times New Roman"/>
                <w:sz w:val="18"/>
                <w:szCs w:val="18"/>
              </w:rPr>
              <w:t>;</w:t>
            </w:r>
            <w:r w:rsidRPr="00C209C3">
              <w:rPr>
                <w:rFonts w:ascii="Times New Roman" w:hAnsi="Times New Roman" w:cs="Times New Roman"/>
                <w:sz w:val="18"/>
                <w:szCs w:val="18"/>
              </w:rPr>
              <w:t xml:space="preserve"> iii) identificēt RIS3 specializācijas jomas ietvaros esošos </w:t>
            </w:r>
            <w:proofErr w:type="spellStart"/>
            <w:r w:rsidRPr="00C209C3">
              <w:rPr>
                <w:rFonts w:ascii="Times New Roman" w:hAnsi="Times New Roman" w:cs="Times New Roman"/>
                <w:sz w:val="18"/>
                <w:szCs w:val="18"/>
              </w:rPr>
              <w:t>problēmjautājumus</w:t>
            </w:r>
            <w:proofErr w:type="spellEnd"/>
            <w:r w:rsidR="00312A41" w:rsidRPr="00C209C3">
              <w:rPr>
                <w:rFonts w:ascii="Times New Roman" w:hAnsi="Times New Roman" w:cs="Times New Roman"/>
                <w:sz w:val="18"/>
                <w:szCs w:val="18"/>
              </w:rPr>
              <w:t>;</w:t>
            </w:r>
            <w:r w:rsidRPr="00C209C3">
              <w:rPr>
                <w:rFonts w:ascii="Times New Roman" w:hAnsi="Times New Roman" w:cs="Times New Roman"/>
                <w:sz w:val="18"/>
                <w:szCs w:val="18"/>
              </w:rPr>
              <w:t xml:space="preserve"> </w:t>
            </w:r>
            <w:proofErr w:type="spellStart"/>
            <w:r w:rsidRPr="00C209C3">
              <w:rPr>
                <w:rFonts w:ascii="Times New Roman" w:hAnsi="Times New Roman" w:cs="Times New Roman"/>
                <w:sz w:val="18"/>
                <w:szCs w:val="18"/>
              </w:rPr>
              <w:t>iiii</w:t>
            </w:r>
            <w:proofErr w:type="spellEnd"/>
            <w:r w:rsidRPr="00C209C3">
              <w:rPr>
                <w:rFonts w:ascii="Times New Roman" w:hAnsi="Times New Roman" w:cs="Times New Roman"/>
                <w:sz w:val="18"/>
                <w:szCs w:val="18"/>
              </w:rPr>
              <w:t>) izstrādāt ar viedās specializācijas stratēģiju saistīto rīcību un likumdošanas iniciatīvu priekšlikumus.</w:t>
            </w:r>
          </w:p>
          <w:p w14:paraId="3CDA3AD3" w14:textId="35F3C29A" w:rsidR="002A2A21" w:rsidRPr="00C209C3" w:rsidRDefault="002A2A21" w:rsidP="002A2A21">
            <w:pPr>
              <w:jc w:val="both"/>
              <w:rPr>
                <w:rFonts w:ascii="Times New Roman" w:hAnsi="Times New Roman" w:cs="Times New Roman"/>
                <w:sz w:val="18"/>
                <w:szCs w:val="18"/>
              </w:rPr>
            </w:pPr>
            <w:r w:rsidRPr="00C209C3">
              <w:rPr>
                <w:rFonts w:ascii="Times New Roman" w:hAnsi="Times New Roman" w:cs="Times New Roman"/>
                <w:sz w:val="18"/>
                <w:szCs w:val="18"/>
              </w:rPr>
              <w:t>RIS3 vadības grupa (inovācijas klasteri) nav uzskatāmi kā finansējuma saņēmēji 5.1.1.2.i investīcijas ietvaros. RIS3 vadības grupas (inovācijas klasteris) ir operacionālais līmenis, ko uzrauga Latvijas investīcijas un attīstības aģentūra un Ekonomikas ministrija.</w:t>
            </w:r>
          </w:p>
        </w:tc>
      </w:tr>
      <w:tr w:rsidR="00256A3D" w:rsidRPr="00C209C3" w14:paraId="671B9AAC" w14:textId="77777777" w:rsidTr="00864685">
        <w:trPr>
          <w:trHeight w:val="228"/>
        </w:trPr>
        <w:tc>
          <w:tcPr>
            <w:tcW w:w="3402" w:type="dxa"/>
            <w:gridSpan w:val="4"/>
          </w:tcPr>
          <w:p w14:paraId="3B3E781B" w14:textId="17C71FA8"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3020" w:type="dxa"/>
            <w:gridSpan w:val="8"/>
          </w:tcPr>
          <w:p w14:paraId="6692751B" w14:textId="4D162A2D"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c>
          <w:tcPr>
            <w:tcW w:w="2594" w:type="dxa"/>
            <w:gridSpan w:val="3"/>
          </w:tcPr>
          <w:p w14:paraId="1BA369B9" w14:textId="665CD863"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r>
      <w:tr w:rsidR="00256A3D" w:rsidRPr="00C209C3" w14:paraId="2F441401" w14:textId="77777777" w:rsidTr="00864685">
        <w:trPr>
          <w:trHeight w:val="228"/>
        </w:trPr>
        <w:tc>
          <w:tcPr>
            <w:tcW w:w="3402" w:type="dxa"/>
            <w:gridSpan w:val="4"/>
          </w:tcPr>
          <w:p w14:paraId="3C1AD917" w14:textId="12E6383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6D072204" w14:textId="25075F30"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c>
          <w:tcPr>
            <w:tcW w:w="2594" w:type="dxa"/>
            <w:gridSpan w:val="3"/>
          </w:tcPr>
          <w:p w14:paraId="45B0EB6A" w14:textId="26DB79AC"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r>
      <w:tr w:rsidR="00256A3D" w:rsidRPr="00C209C3" w14:paraId="03FCFF33" w14:textId="77777777" w:rsidTr="00864685">
        <w:trPr>
          <w:trHeight w:val="228"/>
        </w:trPr>
        <w:tc>
          <w:tcPr>
            <w:tcW w:w="3402" w:type="dxa"/>
            <w:gridSpan w:val="4"/>
          </w:tcPr>
          <w:p w14:paraId="61C043AD" w14:textId="4CD78F0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27F13178" w14:textId="0496EDB1"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c>
          <w:tcPr>
            <w:tcW w:w="2594" w:type="dxa"/>
            <w:gridSpan w:val="3"/>
          </w:tcPr>
          <w:p w14:paraId="6B039877" w14:textId="2D29533A"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Izmaiņas nav</w:t>
            </w:r>
          </w:p>
        </w:tc>
      </w:tr>
      <w:tr w:rsidR="00256A3D" w:rsidRPr="00C209C3" w14:paraId="5ABC3253" w14:textId="77777777" w:rsidTr="00C047F1">
        <w:tc>
          <w:tcPr>
            <w:tcW w:w="9016" w:type="dxa"/>
            <w:gridSpan w:val="15"/>
            <w:shd w:val="clear" w:color="auto" w:fill="1F3864" w:themeFill="accent5" w:themeFillShade="80"/>
          </w:tcPr>
          <w:p w14:paraId="6CD29EF4" w14:textId="770F4710" w:rsidR="00256A3D" w:rsidRPr="00C209C3" w:rsidRDefault="00256A3D" w:rsidP="00256A3D">
            <w:pPr>
              <w:jc w:val="center"/>
              <w:rPr>
                <w:rFonts w:ascii="Times New Roman" w:hAnsi="Times New Roman" w:cs="Times New Roman"/>
                <w:b/>
                <w:bCs/>
                <w:sz w:val="18"/>
                <w:szCs w:val="18"/>
              </w:rPr>
            </w:pPr>
            <w:r w:rsidRPr="00C209C3">
              <w:rPr>
                <w:rFonts w:ascii="Times New Roman" w:hAnsi="Times New Roman" w:cs="Times New Roman"/>
                <w:b/>
                <w:bCs/>
                <w:sz w:val="18"/>
                <w:szCs w:val="18"/>
              </w:rPr>
              <w:t xml:space="preserve">6.1.2.1.i. investīcija “Dzelzceļa </w:t>
            </w:r>
            <w:proofErr w:type="spellStart"/>
            <w:r w:rsidRPr="00C209C3">
              <w:rPr>
                <w:rFonts w:ascii="Times New Roman" w:hAnsi="Times New Roman" w:cs="Times New Roman"/>
                <w:b/>
                <w:bCs/>
                <w:sz w:val="18"/>
                <w:szCs w:val="18"/>
              </w:rPr>
              <w:t>rentgeniekārtu</w:t>
            </w:r>
            <w:proofErr w:type="spellEnd"/>
            <w:r w:rsidRPr="00C209C3">
              <w:rPr>
                <w:rFonts w:ascii="Times New Roman" w:hAnsi="Times New Roman" w:cs="Times New Roman"/>
                <w:b/>
                <w:bCs/>
                <w:sz w:val="18"/>
                <w:szCs w:val="18"/>
              </w:rPr>
              <w:t xml:space="preserve">  sasaiste ar BAXE un mākslīgā intelekta izmantošana dzelzceļu kravu skenēšanas attēlu analīzei”</w:t>
            </w:r>
          </w:p>
          <w:p w14:paraId="7AE91449" w14:textId="6728E2D6" w:rsidR="00256A3D" w:rsidRPr="00C209C3" w:rsidRDefault="00256A3D" w:rsidP="00256A3D">
            <w:pPr>
              <w:jc w:val="center"/>
              <w:rPr>
                <w:rFonts w:ascii="Times New Roman" w:hAnsi="Times New Roman" w:cs="Times New Roman"/>
                <w:b/>
                <w:bCs/>
                <w:sz w:val="18"/>
                <w:szCs w:val="18"/>
              </w:rPr>
            </w:pPr>
            <w:r w:rsidRPr="00C209C3">
              <w:rPr>
                <w:rFonts w:ascii="Times New Roman" w:hAnsi="Times New Roman" w:cs="Times New Roman"/>
                <w:b/>
                <w:bCs/>
                <w:sz w:val="18"/>
                <w:szCs w:val="18"/>
              </w:rPr>
              <w:t>LV-C[C6]-I[6-1-2-1-i-]</w:t>
            </w:r>
          </w:p>
        </w:tc>
      </w:tr>
      <w:tr w:rsidR="00256A3D" w:rsidRPr="00C209C3" w14:paraId="24C2EAA2" w14:textId="77777777" w:rsidTr="00904E50">
        <w:tc>
          <w:tcPr>
            <w:tcW w:w="9016" w:type="dxa"/>
            <w:gridSpan w:val="15"/>
            <w:shd w:val="clear" w:color="auto" w:fill="auto"/>
          </w:tcPr>
          <w:p w14:paraId="2FE97031" w14:textId="77777777" w:rsidR="00256A3D" w:rsidRPr="00C209C3" w:rsidRDefault="00256A3D" w:rsidP="00256A3D">
            <w:pPr>
              <w:spacing w:line="276" w:lineRule="auto"/>
              <w:jc w:val="both"/>
              <w:rPr>
                <w:rFonts w:ascii="Times New Roman" w:hAnsi="Times New Roman" w:cs="Times New Roman"/>
                <w:i/>
                <w:iCs/>
                <w:sz w:val="18"/>
                <w:szCs w:val="18"/>
              </w:rPr>
            </w:pPr>
            <w:r w:rsidRPr="00C209C3">
              <w:rPr>
                <w:rFonts w:ascii="Times New Roman" w:hAnsi="Times New Roman" w:cs="Times New Roman"/>
                <w:i/>
                <w:iCs/>
                <w:sz w:val="18"/>
                <w:szCs w:val="18"/>
              </w:rPr>
              <w:t>Pirms dzelzceļa muitas kontroles punktu skeneru savienošanas ar Baltijas valstu kravu rentgena iekārtu attēlu apmaiņas sistēmu (turpmāk – BAXE (</w:t>
            </w:r>
            <w:proofErr w:type="spellStart"/>
            <w:r w:rsidRPr="00C209C3">
              <w:rPr>
                <w:rFonts w:ascii="Times New Roman" w:hAnsi="Times New Roman" w:cs="Times New Roman"/>
                <w:i/>
                <w:iCs/>
                <w:sz w:val="18"/>
                <w:szCs w:val="18"/>
              </w:rPr>
              <w:t>Baltic</w:t>
            </w:r>
            <w:proofErr w:type="spellEnd"/>
            <w:r w:rsidRPr="00C209C3">
              <w:rPr>
                <w:rFonts w:ascii="Times New Roman" w:hAnsi="Times New Roman" w:cs="Times New Roman"/>
                <w:i/>
                <w:iCs/>
                <w:sz w:val="18"/>
                <w:szCs w:val="18"/>
              </w:rPr>
              <w:t xml:space="preserve"> X-</w:t>
            </w:r>
            <w:proofErr w:type="spellStart"/>
            <w:r w:rsidRPr="00C209C3">
              <w:rPr>
                <w:rFonts w:ascii="Times New Roman" w:hAnsi="Times New Roman" w:cs="Times New Roman"/>
                <w:i/>
                <w:iCs/>
                <w:sz w:val="18"/>
                <w:szCs w:val="18"/>
              </w:rPr>
              <w:t>ray</w:t>
            </w:r>
            <w:proofErr w:type="spellEnd"/>
            <w:r w:rsidRPr="00C209C3">
              <w:rPr>
                <w:rFonts w:ascii="Times New Roman" w:hAnsi="Times New Roman" w:cs="Times New Roman"/>
                <w:i/>
                <w:iCs/>
                <w:sz w:val="18"/>
                <w:szCs w:val="18"/>
              </w:rPr>
              <w:t xml:space="preserve"> </w:t>
            </w:r>
            <w:proofErr w:type="spellStart"/>
            <w:r w:rsidRPr="00C209C3">
              <w:rPr>
                <w:rFonts w:ascii="Times New Roman" w:hAnsi="Times New Roman" w:cs="Times New Roman"/>
                <w:i/>
                <w:iCs/>
                <w:sz w:val="18"/>
                <w:szCs w:val="18"/>
              </w:rPr>
              <w:t>Images</w:t>
            </w:r>
            <w:proofErr w:type="spellEnd"/>
            <w:r w:rsidRPr="00C209C3">
              <w:rPr>
                <w:rFonts w:ascii="Times New Roman" w:hAnsi="Times New Roman" w:cs="Times New Roman"/>
                <w:i/>
                <w:iCs/>
                <w:sz w:val="18"/>
                <w:szCs w:val="18"/>
              </w:rPr>
              <w:t xml:space="preserve"> Exchange)) ir nepieciešama jaunas BAXE sistēmas </w:t>
            </w:r>
            <w:proofErr w:type="spellStart"/>
            <w:r w:rsidRPr="00C209C3">
              <w:rPr>
                <w:rFonts w:ascii="Times New Roman" w:hAnsi="Times New Roman" w:cs="Times New Roman"/>
                <w:i/>
                <w:iCs/>
                <w:sz w:val="18"/>
                <w:szCs w:val="18"/>
              </w:rPr>
              <w:t>funcionaltātes</w:t>
            </w:r>
            <w:proofErr w:type="spellEnd"/>
            <w:r w:rsidRPr="00C209C3">
              <w:rPr>
                <w:rFonts w:ascii="Times New Roman" w:hAnsi="Times New Roman" w:cs="Times New Roman"/>
                <w:i/>
                <w:iCs/>
                <w:sz w:val="18"/>
                <w:szCs w:val="18"/>
              </w:rPr>
              <w:t xml:space="preserve"> izveide Latvijas muitas dienesta vajadzībām, lai izveidotu mūsdienu prasībām atbilstošu modulāru platformu, kura nākamajā šīs investīcijas posmā tiks papildināta ar analītiskiem rīkiem, attīstot mākslīgā intelekta risinājumus. Dzelzceļa muitas kontroles punktu skeneri tiks sasaistīti ar jauno BAXE funkcionalitāti un jau esošo BAXE sistēmu.</w:t>
            </w:r>
          </w:p>
          <w:p w14:paraId="2981D14F" w14:textId="77777777" w:rsidR="00256A3D" w:rsidRPr="00C209C3" w:rsidRDefault="00256A3D" w:rsidP="00256A3D">
            <w:pPr>
              <w:spacing w:line="276" w:lineRule="auto"/>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Saskaņā ar </w:t>
            </w:r>
            <w:proofErr w:type="spellStart"/>
            <w:r w:rsidRPr="00C209C3">
              <w:rPr>
                <w:rFonts w:ascii="Times New Roman" w:hAnsi="Times New Roman" w:cs="Times New Roman"/>
                <w:i/>
                <w:iCs/>
                <w:sz w:val="18"/>
                <w:szCs w:val="18"/>
              </w:rPr>
              <w:t>Mininstru</w:t>
            </w:r>
            <w:proofErr w:type="spellEnd"/>
            <w:r w:rsidRPr="00C209C3">
              <w:rPr>
                <w:rFonts w:ascii="Times New Roman" w:hAnsi="Times New Roman" w:cs="Times New Roman"/>
                <w:i/>
                <w:iCs/>
                <w:sz w:val="18"/>
                <w:szCs w:val="18"/>
              </w:rPr>
              <w:t xml:space="preserve"> kabineta noteikumiem Nr.442 (https://likumi.lv/ta/id/316706-grozijumi-ministru-kabineta-2015-gada-28-julija-noteikumos-nr-442-kartiba-kada-tiek-nodrosinata-informacijas -un-</w:t>
            </w:r>
            <w:proofErr w:type="spellStart"/>
            <w:r w:rsidRPr="00C209C3">
              <w:rPr>
                <w:rFonts w:ascii="Times New Roman" w:hAnsi="Times New Roman" w:cs="Times New Roman"/>
                <w:i/>
                <w:iCs/>
                <w:sz w:val="18"/>
                <w:szCs w:val="18"/>
              </w:rPr>
              <w:t>komunikacijas</w:t>
            </w:r>
            <w:proofErr w:type="spellEnd"/>
            <w:r w:rsidRPr="00C209C3">
              <w:rPr>
                <w:rFonts w:ascii="Times New Roman" w:hAnsi="Times New Roman" w:cs="Times New Roman"/>
                <w:i/>
                <w:iCs/>
                <w:sz w:val="18"/>
                <w:szCs w:val="18"/>
              </w:rPr>
              <w:t xml:space="preserve">-t), esošais BAXE izstrādātājs nedrīkst slēgt ārpakalpojuma līgumu par sistēmas izstrādi un uzturēšanu, lai gan tas  varētu būt viens no galvenajiem jaunās funkcionalitātes izstrādes pretendentiem, kam ir liela pieredze skeneru programmatūras izstrādē un uzturēšanā ar kvalificētiem cilvēkresursiem. Produkta izstrādei citam uzņēmumam (ārpus Ķīnas) būs nepieciešams ilgāks laika periods (resursi, pieredze, jauna sistēma). </w:t>
            </w:r>
          </w:p>
          <w:p w14:paraId="74477E71" w14:textId="77777777" w:rsidR="00256A3D" w:rsidRPr="00C209C3" w:rsidRDefault="00256A3D" w:rsidP="00256A3D">
            <w:pPr>
              <w:spacing w:line="276" w:lineRule="auto"/>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Veikts tirgus pētījums/pārrunas ar potenciālajiem pretendentiem par jaunas programmatūras izstrādi un ieviešanu. Provizoriski sistēmas modernizācija varētu ilgt vienu gadu no līguma parakstīšanas, tādējādi pagarinot kopējo </w:t>
            </w:r>
            <w:proofErr w:type="spellStart"/>
            <w:r w:rsidRPr="00C209C3">
              <w:rPr>
                <w:rFonts w:ascii="Times New Roman" w:hAnsi="Times New Roman" w:cs="Times New Roman"/>
                <w:i/>
                <w:iCs/>
                <w:sz w:val="18"/>
                <w:szCs w:val="18"/>
              </w:rPr>
              <w:t>invesīcijas</w:t>
            </w:r>
            <w:proofErr w:type="spellEnd"/>
            <w:r w:rsidRPr="00C209C3">
              <w:rPr>
                <w:rFonts w:ascii="Times New Roman" w:hAnsi="Times New Roman" w:cs="Times New Roman"/>
                <w:i/>
                <w:iCs/>
                <w:sz w:val="18"/>
                <w:szCs w:val="18"/>
              </w:rPr>
              <w:t xml:space="preserve"> ieviešanas laiku.</w:t>
            </w:r>
          </w:p>
          <w:p w14:paraId="75CA9E79" w14:textId="2643D619" w:rsidR="00256A3D" w:rsidRPr="00C209C3" w:rsidRDefault="00256A3D" w:rsidP="00256A3D">
            <w:pPr>
              <w:spacing w:line="276" w:lineRule="auto"/>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Dzelzceļa kravu skenēto attēlu analīzes platformas izveidei nepieciešama papildu izpēte un tehnisko specifikāciju papildināšana, lai attēlu analīzes platformas risinājums būtu pēc iespējas saistošāks muitas dienesta pašreizējām vajadzībām un ar iespējami plašāku riska objektu identificēšanu, jo, ņemot vērā ģeopolitisko situāciju un ES noteiktās sankcijas pret Krieviju un Baltkrieviju, ir mainījusies pārrobežu kravu struktūra (jaunas tendences </w:t>
            </w:r>
            <w:proofErr w:type="spellStart"/>
            <w:r w:rsidRPr="00C209C3">
              <w:rPr>
                <w:rFonts w:ascii="Times New Roman" w:hAnsi="Times New Roman" w:cs="Times New Roman"/>
                <w:i/>
                <w:iCs/>
                <w:sz w:val="18"/>
                <w:szCs w:val="18"/>
              </w:rPr>
              <w:t>piesegkravu</w:t>
            </w:r>
            <w:proofErr w:type="spellEnd"/>
            <w:r w:rsidRPr="00C209C3">
              <w:rPr>
                <w:rFonts w:ascii="Times New Roman" w:hAnsi="Times New Roman" w:cs="Times New Roman"/>
                <w:i/>
                <w:iCs/>
                <w:sz w:val="18"/>
                <w:szCs w:val="18"/>
              </w:rPr>
              <w:t xml:space="preserve"> izmantošanā), kas prasa papildu izpēti un tehnisko specifikāciju papildinājumus, lai attēlu analīzes platformas risinājums būtu pēc iespējas saistošāks muitas dienesta pašreizējām vajadzībām un ar iespējami plašāku riska objektu identificēšanu.</w:t>
            </w:r>
          </w:p>
          <w:p w14:paraId="2FC49CDF" w14:textId="13793D00" w:rsidR="00256A3D" w:rsidRPr="00C209C3" w:rsidRDefault="00256A3D" w:rsidP="00256A3D">
            <w:pPr>
              <w:jc w:val="both"/>
              <w:rPr>
                <w:rFonts w:ascii="Times New Roman" w:hAnsi="Times New Roman" w:cs="Times New Roman"/>
                <w:b/>
                <w:bCs/>
                <w:color w:val="FFFFFF" w:themeColor="background1"/>
                <w:sz w:val="18"/>
                <w:szCs w:val="18"/>
              </w:rPr>
            </w:pPr>
            <w:r w:rsidRPr="00C209C3">
              <w:rPr>
                <w:rFonts w:ascii="Times New Roman" w:hAnsi="Times New Roman" w:cs="Times New Roman"/>
                <w:i/>
                <w:iCs/>
                <w:sz w:val="18"/>
                <w:szCs w:val="18"/>
              </w:rPr>
              <w:t>2022.gada 1. un 2.ceturksnī veikta tirgus izpēte,  sazinoties ar uzņēmumiem, kas nodarbojas ar mākslīgā intelekta risinājumiem, kā arī apzināta citu valstu muitas administrāciju pieredze mākslīgā intelekta pielietošanā. Pamatojoties uz iegūto informāciju, konstatēts, ka tirgū ir pieejami uzņēmumi, kas spētu izveidot platformu dzelzceļa kravu skenētu attēlu analīzei ar mākslīgā intelekta apmācības moduli, bet tam nepieciešams papildu laiks.</w:t>
            </w:r>
          </w:p>
        </w:tc>
      </w:tr>
      <w:tr w:rsidR="00256A3D" w:rsidRPr="00C209C3" w14:paraId="482CCA8F" w14:textId="77777777" w:rsidTr="00864685">
        <w:tc>
          <w:tcPr>
            <w:tcW w:w="3402" w:type="dxa"/>
            <w:gridSpan w:val="4"/>
            <w:shd w:val="clear" w:color="auto" w:fill="00B0F0"/>
          </w:tcPr>
          <w:p w14:paraId="4A422E9E" w14:textId="77777777" w:rsidR="00256A3D" w:rsidRPr="00C209C3" w:rsidRDefault="00256A3D" w:rsidP="00256A3D">
            <w:pPr>
              <w:jc w:val="center"/>
              <w:rPr>
                <w:rFonts w:ascii="Times New Roman" w:hAnsi="Times New Roman" w:cs="Times New Roman"/>
                <w:b/>
                <w:bCs/>
                <w:color w:val="FFFFFF" w:themeColor="background1"/>
                <w:sz w:val="18"/>
                <w:szCs w:val="18"/>
              </w:rPr>
            </w:pPr>
            <w:bookmarkStart w:id="58" w:name="_Hlk127299708"/>
            <w:r w:rsidRPr="00C209C3">
              <w:rPr>
                <w:rFonts w:ascii="Times New Roman" w:hAnsi="Times New Roman" w:cs="Times New Roman"/>
                <w:b/>
                <w:bCs/>
                <w:color w:val="FFFFFF" w:themeColor="background1"/>
                <w:sz w:val="18"/>
                <w:szCs w:val="18"/>
              </w:rPr>
              <w:t>Grozītie elementi</w:t>
            </w:r>
          </w:p>
        </w:tc>
        <w:tc>
          <w:tcPr>
            <w:tcW w:w="3020" w:type="dxa"/>
            <w:gridSpan w:val="8"/>
            <w:shd w:val="clear" w:color="auto" w:fill="00B0F0"/>
          </w:tcPr>
          <w:p w14:paraId="680338A1" w14:textId="77777777"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2594" w:type="dxa"/>
            <w:gridSpan w:val="3"/>
            <w:shd w:val="clear" w:color="auto" w:fill="00B0F0"/>
          </w:tcPr>
          <w:p w14:paraId="5EA056BF" w14:textId="77777777"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bookmarkEnd w:id="58"/>
      <w:tr w:rsidR="00256A3D" w:rsidRPr="00C209C3" w14:paraId="2CEA2833" w14:textId="77777777" w:rsidTr="00864685">
        <w:tc>
          <w:tcPr>
            <w:tcW w:w="3402" w:type="dxa"/>
            <w:gridSpan w:val="4"/>
          </w:tcPr>
          <w:p w14:paraId="79639C5F"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3020" w:type="dxa"/>
            <w:gridSpan w:val="8"/>
          </w:tcPr>
          <w:p w14:paraId="7D72F333" w14:textId="52890F5D"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c>
          <w:tcPr>
            <w:tcW w:w="2594" w:type="dxa"/>
            <w:gridSpan w:val="3"/>
          </w:tcPr>
          <w:p w14:paraId="3DE8F41F" w14:textId="6F1F4FE1"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r>
      <w:tr w:rsidR="00256A3D" w:rsidRPr="00C209C3" w14:paraId="2293A205" w14:textId="77777777" w:rsidTr="00864685">
        <w:tc>
          <w:tcPr>
            <w:tcW w:w="3402" w:type="dxa"/>
            <w:gridSpan w:val="4"/>
          </w:tcPr>
          <w:p w14:paraId="2E14E553"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3020" w:type="dxa"/>
            <w:gridSpan w:val="8"/>
          </w:tcPr>
          <w:p w14:paraId="1F485690" w14:textId="77777777" w:rsidR="00256A3D" w:rsidRPr="00C209C3" w:rsidRDefault="00256A3D" w:rsidP="00256A3D">
            <w:pPr>
              <w:rPr>
                <w:rFonts w:ascii="Times New Roman" w:hAnsi="Times New Roman" w:cs="Times New Roman"/>
                <w:sz w:val="18"/>
                <w:szCs w:val="18"/>
              </w:rPr>
            </w:pPr>
            <w:r w:rsidRPr="00C209C3">
              <w:rPr>
                <w:rFonts w:ascii="Times New Roman" w:hAnsi="Times New Roman" w:cs="Times New Roman"/>
                <w:sz w:val="18"/>
                <w:szCs w:val="18"/>
              </w:rPr>
              <w:t>Termiņi:</w:t>
            </w:r>
          </w:p>
          <w:p w14:paraId="352D947A" w14:textId="77777777" w:rsidR="00256A3D" w:rsidRPr="00C209C3" w:rsidRDefault="00256A3D" w:rsidP="00256A3D">
            <w:pPr>
              <w:rPr>
                <w:rFonts w:ascii="Times New Roman" w:hAnsi="Times New Roman" w:cs="Times New Roman"/>
                <w:sz w:val="18"/>
                <w:szCs w:val="18"/>
              </w:rPr>
            </w:pPr>
          </w:p>
          <w:p w14:paraId="30A5CEB5" w14:textId="77777777" w:rsidR="00256A3D" w:rsidRPr="00C209C3" w:rsidRDefault="00256A3D" w:rsidP="00256A3D">
            <w:pPr>
              <w:rPr>
                <w:rFonts w:ascii="Times New Roman" w:hAnsi="Times New Roman" w:cs="Times New Roman"/>
                <w:sz w:val="18"/>
                <w:szCs w:val="18"/>
              </w:rPr>
            </w:pPr>
            <w:r w:rsidRPr="00C209C3">
              <w:rPr>
                <w:rFonts w:ascii="Times New Roman" w:hAnsi="Times New Roman" w:cs="Times New Roman"/>
                <w:sz w:val="18"/>
                <w:szCs w:val="18"/>
              </w:rPr>
              <w:t xml:space="preserve">1)Atskaites punkta Nr.176 “Dzelzceļa muitas kontroles punktu skeneri, kas savienoti ar rentgena iekārtu attēlu apmaiņas sistēmu BAXE”  sākotnējais izpildes termiņš </w:t>
            </w:r>
            <w:r w:rsidRPr="00C209C3">
              <w:rPr>
                <w:rFonts w:ascii="Times New Roman" w:hAnsi="Times New Roman" w:cs="Times New Roman"/>
                <w:b/>
                <w:bCs/>
                <w:sz w:val="18"/>
                <w:szCs w:val="18"/>
              </w:rPr>
              <w:t>-  Q4 2023</w:t>
            </w:r>
            <w:r w:rsidRPr="00C209C3">
              <w:rPr>
                <w:rFonts w:ascii="Times New Roman" w:hAnsi="Times New Roman" w:cs="Times New Roman"/>
                <w:sz w:val="18"/>
                <w:szCs w:val="18"/>
              </w:rPr>
              <w:t>.</w:t>
            </w:r>
          </w:p>
          <w:p w14:paraId="63F7CD0B" w14:textId="77777777" w:rsidR="00256A3D" w:rsidRPr="00C209C3" w:rsidRDefault="00256A3D" w:rsidP="00256A3D">
            <w:pPr>
              <w:rPr>
                <w:rFonts w:ascii="Times New Roman" w:hAnsi="Times New Roman" w:cs="Times New Roman"/>
                <w:sz w:val="18"/>
                <w:szCs w:val="18"/>
              </w:rPr>
            </w:pPr>
          </w:p>
          <w:p w14:paraId="3482104A" w14:textId="77777777" w:rsidR="00256A3D" w:rsidRPr="00C209C3" w:rsidRDefault="00256A3D" w:rsidP="00256A3D">
            <w:pPr>
              <w:rPr>
                <w:rFonts w:ascii="Times New Roman" w:hAnsi="Times New Roman" w:cs="Times New Roman"/>
                <w:sz w:val="18"/>
                <w:szCs w:val="18"/>
              </w:rPr>
            </w:pPr>
          </w:p>
          <w:p w14:paraId="7CB7B2EF" w14:textId="77777777" w:rsidR="00256A3D" w:rsidRPr="00C209C3" w:rsidRDefault="00256A3D" w:rsidP="00256A3D">
            <w:pPr>
              <w:rPr>
                <w:rFonts w:ascii="Times New Roman" w:hAnsi="Times New Roman" w:cs="Times New Roman"/>
                <w:sz w:val="18"/>
                <w:szCs w:val="18"/>
              </w:rPr>
            </w:pPr>
          </w:p>
          <w:p w14:paraId="2E5862AD" w14:textId="77777777" w:rsidR="00256A3D" w:rsidRPr="00C209C3" w:rsidRDefault="00256A3D" w:rsidP="00256A3D">
            <w:pPr>
              <w:rPr>
                <w:rFonts w:ascii="Times New Roman" w:hAnsi="Times New Roman" w:cs="Times New Roman"/>
                <w:sz w:val="18"/>
                <w:szCs w:val="18"/>
              </w:rPr>
            </w:pPr>
          </w:p>
          <w:p w14:paraId="0FCE5766" w14:textId="77777777" w:rsidR="00256A3D" w:rsidRPr="00C209C3" w:rsidRDefault="00256A3D" w:rsidP="00256A3D">
            <w:pPr>
              <w:rPr>
                <w:rFonts w:ascii="Times New Roman" w:hAnsi="Times New Roman" w:cs="Times New Roman"/>
                <w:sz w:val="18"/>
                <w:szCs w:val="18"/>
              </w:rPr>
            </w:pPr>
          </w:p>
          <w:p w14:paraId="79FBA1A4" w14:textId="77777777" w:rsidR="00256A3D" w:rsidRPr="00C209C3" w:rsidRDefault="00256A3D" w:rsidP="00256A3D">
            <w:pPr>
              <w:rPr>
                <w:rFonts w:ascii="Times New Roman" w:hAnsi="Times New Roman" w:cs="Times New Roman"/>
                <w:sz w:val="18"/>
                <w:szCs w:val="18"/>
              </w:rPr>
            </w:pPr>
          </w:p>
          <w:p w14:paraId="45751C9E" w14:textId="77777777" w:rsidR="00256A3D" w:rsidRPr="00C209C3" w:rsidRDefault="00256A3D" w:rsidP="00256A3D">
            <w:pPr>
              <w:rPr>
                <w:rFonts w:ascii="Times New Roman" w:hAnsi="Times New Roman" w:cs="Times New Roman"/>
                <w:sz w:val="18"/>
                <w:szCs w:val="18"/>
              </w:rPr>
            </w:pPr>
          </w:p>
          <w:p w14:paraId="38D7C5F8" w14:textId="77777777" w:rsidR="00256A3D" w:rsidRPr="00C209C3" w:rsidRDefault="00256A3D" w:rsidP="00256A3D">
            <w:pPr>
              <w:rPr>
                <w:rFonts w:ascii="Times New Roman" w:hAnsi="Times New Roman" w:cs="Times New Roman"/>
                <w:sz w:val="18"/>
                <w:szCs w:val="18"/>
              </w:rPr>
            </w:pPr>
          </w:p>
          <w:p w14:paraId="48D29C80" w14:textId="77777777" w:rsidR="00256A3D" w:rsidRPr="00C209C3" w:rsidRDefault="00256A3D" w:rsidP="00256A3D">
            <w:pPr>
              <w:rPr>
                <w:rFonts w:ascii="Times New Roman" w:hAnsi="Times New Roman" w:cs="Times New Roman"/>
                <w:sz w:val="18"/>
                <w:szCs w:val="18"/>
              </w:rPr>
            </w:pPr>
          </w:p>
          <w:p w14:paraId="52CAB96F" w14:textId="77777777" w:rsidR="00256A3D" w:rsidRPr="00C209C3" w:rsidRDefault="00256A3D" w:rsidP="00256A3D">
            <w:pPr>
              <w:rPr>
                <w:rFonts w:ascii="Times New Roman" w:hAnsi="Times New Roman" w:cs="Times New Roman"/>
                <w:sz w:val="18"/>
                <w:szCs w:val="18"/>
              </w:rPr>
            </w:pPr>
          </w:p>
          <w:p w14:paraId="4638B67C" w14:textId="77777777" w:rsidR="00256A3D" w:rsidRPr="00C209C3" w:rsidRDefault="00256A3D" w:rsidP="00256A3D">
            <w:pPr>
              <w:rPr>
                <w:rFonts w:ascii="Times New Roman" w:hAnsi="Times New Roman" w:cs="Times New Roman"/>
                <w:sz w:val="18"/>
                <w:szCs w:val="18"/>
              </w:rPr>
            </w:pPr>
          </w:p>
          <w:p w14:paraId="08BD80C0" w14:textId="26F1D290" w:rsidR="00256A3D" w:rsidRPr="00C209C3" w:rsidRDefault="00256A3D" w:rsidP="00256A3D">
            <w:pPr>
              <w:rPr>
                <w:rFonts w:ascii="Times New Roman" w:hAnsi="Times New Roman" w:cs="Times New Roman"/>
                <w:sz w:val="18"/>
                <w:szCs w:val="18"/>
              </w:rPr>
            </w:pPr>
          </w:p>
          <w:p w14:paraId="2627AD10" w14:textId="77777777" w:rsidR="00256A3D" w:rsidRPr="00C209C3" w:rsidRDefault="00256A3D" w:rsidP="00256A3D">
            <w:pPr>
              <w:rPr>
                <w:rFonts w:ascii="Times New Roman" w:hAnsi="Times New Roman" w:cs="Times New Roman"/>
                <w:sz w:val="18"/>
                <w:szCs w:val="18"/>
              </w:rPr>
            </w:pPr>
          </w:p>
          <w:p w14:paraId="69010716" w14:textId="38CF0E9F" w:rsidR="00256A3D" w:rsidRPr="00C209C3" w:rsidRDefault="00256A3D" w:rsidP="00256A3D">
            <w:pPr>
              <w:rPr>
                <w:rFonts w:ascii="Times New Roman" w:hAnsi="Times New Roman" w:cs="Times New Roman"/>
                <w:sz w:val="18"/>
                <w:szCs w:val="18"/>
              </w:rPr>
            </w:pPr>
          </w:p>
          <w:p w14:paraId="7A70C027" w14:textId="6560DB3B" w:rsidR="00256A3D" w:rsidRPr="00C209C3" w:rsidRDefault="00256A3D" w:rsidP="00256A3D">
            <w:pPr>
              <w:rPr>
                <w:rFonts w:ascii="Times New Roman" w:hAnsi="Times New Roman" w:cs="Times New Roman"/>
                <w:sz w:val="18"/>
                <w:szCs w:val="18"/>
              </w:rPr>
            </w:pPr>
          </w:p>
          <w:p w14:paraId="4FC74451" w14:textId="77777777" w:rsidR="00256A3D" w:rsidRPr="00C209C3" w:rsidRDefault="00256A3D" w:rsidP="00256A3D">
            <w:pPr>
              <w:rPr>
                <w:rFonts w:ascii="Times New Roman" w:hAnsi="Times New Roman" w:cs="Times New Roman"/>
                <w:sz w:val="18"/>
                <w:szCs w:val="18"/>
              </w:rPr>
            </w:pPr>
          </w:p>
          <w:p w14:paraId="6779BFD1" w14:textId="77777777" w:rsidR="00256A3D" w:rsidRPr="00C209C3" w:rsidRDefault="00256A3D" w:rsidP="00256A3D">
            <w:pPr>
              <w:rPr>
                <w:rFonts w:ascii="Times New Roman" w:hAnsi="Times New Roman" w:cs="Times New Roman"/>
                <w:sz w:val="18"/>
                <w:szCs w:val="18"/>
              </w:rPr>
            </w:pPr>
          </w:p>
          <w:p w14:paraId="72AE6EDA" w14:textId="7C6739F2"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2)Atskaites punkta Nr.177 “Ieviesta dzelzceļa kravu skenēto attēlu analīzes </w:t>
            </w:r>
            <w:r w:rsidRPr="00C209C3">
              <w:rPr>
                <w:rFonts w:ascii="Times New Roman" w:hAnsi="Times New Roman" w:cs="Times New Roman"/>
                <w:sz w:val="18"/>
                <w:szCs w:val="18"/>
              </w:rPr>
              <w:lastRenderedPageBreak/>
              <w:t xml:space="preserve">platforma” sākotnējais  izpildes termiņš -  </w:t>
            </w:r>
            <w:r w:rsidRPr="00C209C3">
              <w:rPr>
                <w:rFonts w:ascii="Times New Roman" w:hAnsi="Times New Roman" w:cs="Times New Roman"/>
                <w:b/>
                <w:bCs/>
                <w:sz w:val="18"/>
                <w:szCs w:val="18"/>
              </w:rPr>
              <w:t>Q4 2024</w:t>
            </w:r>
          </w:p>
        </w:tc>
        <w:tc>
          <w:tcPr>
            <w:tcW w:w="2594" w:type="dxa"/>
            <w:gridSpan w:val="3"/>
          </w:tcPr>
          <w:p w14:paraId="1F26E3C4"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lastRenderedPageBreak/>
              <w:t>Izmaiņas termiņos:</w:t>
            </w:r>
          </w:p>
          <w:p w14:paraId="31FC8A94" w14:textId="77777777" w:rsidR="00256A3D" w:rsidRPr="00C209C3" w:rsidRDefault="00256A3D" w:rsidP="00256A3D">
            <w:pPr>
              <w:jc w:val="both"/>
              <w:rPr>
                <w:rFonts w:ascii="Times New Roman" w:hAnsi="Times New Roman" w:cs="Times New Roman"/>
                <w:sz w:val="18"/>
                <w:szCs w:val="18"/>
              </w:rPr>
            </w:pPr>
          </w:p>
          <w:p w14:paraId="405D2855"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1)Atskaites punkta Nr.176 “Dzelzceļa muitas kontroles punktu skeneri, kas savienoti ar rentgena iekārtu attēlu apmaiņas sistēmu BAXE”   grozītais/plānotais izpildes termiņš -   </w:t>
            </w:r>
            <w:r w:rsidRPr="00C209C3">
              <w:rPr>
                <w:rFonts w:ascii="Times New Roman" w:hAnsi="Times New Roman" w:cs="Times New Roman"/>
                <w:b/>
                <w:bCs/>
                <w:sz w:val="18"/>
                <w:szCs w:val="18"/>
              </w:rPr>
              <w:t>Q1 2025</w:t>
            </w:r>
          </w:p>
          <w:p w14:paraId="50E1132E"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Pamatojums:</w:t>
            </w:r>
          </w:p>
          <w:p w14:paraId="65A99E6E"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Pirms dzelzceļa muitas kontroles punktu skeneru savienošanas ar BAXE ir nepieciešama BAXE sistēmas modernizācija. Esošajam BAXE izstrādātājam ir noteikti darbības ierobežojumi ES tirgū, lai gan tas  varētu būt viens no galvenajiem jaunās funkcionalitātes izstrādes pretendentiem, kam ir liela pieredze skeneru programmatūras izstrādē un uzturēšanā.</w:t>
            </w:r>
          </w:p>
          <w:p w14:paraId="372FD02E"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Produkta izstrādei jaunam uzņēmumam (ārpus Ķīnas) būs nepieciešams ilgāks laika periods </w:t>
            </w:r>
            <w:r w:rsidRPr="00C209C3">
              <w:rPr>
                <w:rFonts w:ascii="Times New Roman" w:hAnsi="Times New Roman" w:cs="Times New Roman"/>
                <w:sz w:val="18"/>
                <w:szCs w:val="18"/>
              </w:rPr>
              <w:lastRenderedPageBreak/>
              <w:t>(resursi, pieredze, jauna sistēma). Veikts tirgus pētījums/pārrunas ar potenciālajiem pretendentiem par jaunas programmatūras izstrādi un ieviešanu. Provizoriski sistēmas modernizācija varētu ilgt vienu gadu no līguma parakstīšanas, tādējādi pagarinot kopējo īstenošanas laiku</w:t>
            </w:r>
          </w:p>
          <w:p w14:paraId="405255F8" w14:textId="77777777" w:rsidR="00256A3D" w:rsidRPr="00C209C3" w:rsidRDefault="00256A3D" w:rsidP="00256A3D">
            <w:pPr>
              <w:jc w:val="both"/>
              <w:rPr>
                <w:rFonts w:ascii="Times New Roman" w:hAnsi="Times New Roman" w:cs="Times New Roman"/>
                <w:sz w:val="18"/>
                <w:szCs w:val="18"/>
              </w:rPr>
            </w:pPr>
          </w:p>
          <w:p w14:paraId="31B8DC18"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2)  Atskaites punkta Nr.177 “Ieviesta dzelzceļa kravu skenēto attēlu analīzes platforma”  grozītais/plānotais  izpildes termiņš -   </w:t>
            </w:r>
            <w:r w:rsidRPr="00C209C3">
              <w:rPr>
                <w:rFonts w:ascii="Times New Roman" w:hAnsi="Times New Roman" w:cs="Times New Roman"/>
                <w:b/>
                <w:bCs/>
                <w:sz w:val="18"/>
                <w:szCs w:val="18"/>
              </w:rPr>
              <w:t>Q1 2026</w:t>
            </w:r>
            <w:r w:rsidRPr="00C209C3">
              <w:rPr>
                <w:rFonts w:ascii="Times New Roman" w:hAnsi="Times New Roman" w:cs="Times New Roman"/>
                <w:sz w:val="18"/>
                <w:szCs w:val="18"/>
              </w:rPr>
              <w:t>.</w:t>
            </w:r>
          </w:p>
          <w:p w14:paraId="1BE045C2" w14:textId="77777777" w:rsidR="00256A3D" w:rsidRPr="00C209C3" w:rsidRDefault="00256A3D" w:rsidP="00256A3D">
            <w:pPr>
              <w:jc w:val="both"/>
              <w:rPr>
                <w:rFonts w:ascii="Times New Roman" w:hAnsi="Times New Roman" w:cs="Times New Roman"/>
                <w:sz w:val="18"/>
                <w:szCs w:val="18"/>
              </w:rPr>
            </w:pPr>
          </w:p>
          <w:p w14:paraId="05E0F06F"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Pamatojums:  </w:t>
            </w:r>
          </w:p>
          <w:p w14:paraId="21747458"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Ņemot vērā ģeopolitisko situāciju un ES noteiktās sankcijas pret Krieviju un Baltkrieviju, ir mainījusies pārrobežu kravu struktūra, kas prasa papildu izpēti un tehnisko specifikāciju papildinājumus, lai attēlu analīzes platformas risinājums būtu pēc iespējas saistošāks muitas dienesta pašreizējām vajadzībām (jaunajām tendencēm </w:t>
            </w:r>
            <w:proofErr w:type="spellStart"/>
            <w:r w:rsidRPr="00C209C3">
              <w:rPr>
                <w:rFonts w:ascii="Times New Roman" w:hAnsi="Times New Roman" w:cs="Times New Roman"/>
                <w:sz w:val="18"/>
                <w:szCs w:val="18"/>
              </w:rPr>
              <w:t>piesegkravu</w:t>
            </w:r>
            <w:proofErr w:type="spellEnd"/>
            <w:r w:rsidRPr="00C209C3">
              <w:rPr>
                <w:rFonts w:ascii="Times New Roman" w:hAnsi="Times New Roman" w:cs="Times New Roman"/>
                <w:sz w:val="18"/>
                <w:szCs w:val="18"/>
              </w:rPr>
              <w:t xml:space="preserve"> izmantošanā) un ar iespējami plašāku riska objektu identificēšanu.</w:t>
            </w:r>
          </w:p>
          <w:p w14:paraId="28DF88E6" w14:textId="0BA01948"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Veikta papildus tirgus izpēte, sazinoties ar uzņēmumiem, kas nodarbojas ar mākslīgā intelekta risinājumiem, kā arī apzināta citu valstu muitas administrāciju pieredze mākslīgā intelekta pielietošanā. Pamatojoties uz iegūto informāciju, konstatēts, ka tirgū ir pieejami uzņēmumi, kas spētu izveidot platformu dzelzceļa kravu skenētu attēlu analīzei ar mākslīgā intelekta apmācības moduli, bet tam nepieciešams papildus laiks.</w:t>
            </w:r>
          </w:p>
        </w:tc>
      </w:tr>
      <w:tr w:rsidR="00256A3D" w:rsidRPr="00C209C3" w14:paraId="0D9FD208" w14:textId="77777777" w:rsidTr="00864685">
        <w:tc>
          <w:tcPr>
            <w:tcW w:w="3402" w:type="dxa"/>
            <w:gridSpan w:val="4"/>
          </w:tcPr>
          <w:p w14:paraId="14BB51B7"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Paredzamās izmaksas</w:t>
            </w:r>
          </w:p>
        </w:tc>
        <w:tc>
          <w:tcPr>
            <w:tcW w:w="3020" w:type="dxa"/>
            <w:gridSpan w:val="8"/>
          </w:tcPr>
          <w:p w14:paraId="713AA049" w14:textId="17F6934F"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c>
          <w:tcPr>
            <w:tcW w:w="2594" w:type="dxa"/>
            <w:gridSpan w:val="3"/>
          </w:tcPr>
          <w:p w14:paraId="7124034F" w14:textId="697E015B"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r>
      <w:tr w:rsidR="00256A3D" w:rsidRPr="00C209C3" w14:paraId="5290D439" w14:textId="77777777" w:rsidTr="00864685">
        <w:tc>
          <w:tcPr>
            <w:tcW w:w="3402" w:type="dxa"/>
            <w:gridSpan w:val="4"/>
          </w:tcPr>
          <w:p w14:paraId="474938C6"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3020" w:type="dxa"/>
            <w:gridSpan w:val="8"/>
          </w:tcPr>
          <w:p w14:paraId="5F13E2CA" w14:textId="22070116"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c>
          <w:tcPr>
            <w:tcW w:w="2594" w:type="dxa"/>
            <w:gridSpan w:val="3"/>
          </w:tcPr>
          <w:p w14:paraId="18F03793" w14:textId="01C17A98"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r>
      <w:tr w:rsidR="00256A3D" w:rsidRPr="00C209C3" w14:paraId="02BB0AD6" w14:textId="77777777" w:rsidTr="00864685">
        <w:tc>
          <w:tcPr>
            <w:tcW w:w="3402" w:type="dxa"/>
            <w:gridSpan w:val="4"/>
          </w:tcPr>
          <w:p w14:paraId="192A7609"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3020" w:type="dxa"/>
            <w:gridSpan w:val="8"/>
          </w:tcPr>
          <w:p w14:paraId="0CFEFD42" w14:textId="7688C546"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c>
          <w:tcPr>
            <w:tcW w:w="2594" w:type="dxa"/>
            <w:gridSpan w:val="3"/>
          </w:tcPr>
          <w:p w14:paraId="2D46731E" w14:textId="78050723"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r>
      <w:tr w:rsidR="00256A3D" w:rsidRPr="00C209C3" w14:paraId="39AF7EBF" w14:textId="77777777" w:rsidTr="00C047F1">
        <w:tc>
          <w:tcPr>
            <w:tcW w:w="9016" w:type="dxa"/>
            <w:gridSpan w:val="15"/>
            <w:shd w:val="clear" w:color="auto" w:fill="1F3864" w:themeFill="accent5" w:themeFillShade="80"/>
          </w:tcPr>
          <w:p w14:paraId="093D3F1B" w14:textId="33F57E99" w:rsidR="00256A3D" w:rsidRPr="00C209C3" w:rsidRDefault="00256A3D" w:rsidP="00256A3D">
            <w:pPr>
              <w:jc w:val="center"/>
              <w:rPr>
                <w:rFonts w:ascii="Times New Roman" w:hAnsi="Times New Roman" w:cs="Times New Roman"/>
                <w:b/>
                <w:bCs/>
                <w:sz w:val="18"/>
                <w:szCs w:val="18"/>
              </w:rPr>
            </w:pPr>
            <w:r w:rsidRPr="00C209C3">
              <w:rPr>
                <w:rFonts w:ascii="Times New Roman" w:hAnsi="Times New Roman" w:cs="Times New Roman"/>
                <w:b/>
                <w:bCs/>
                <w:sz w:val="18"/>
                <w:szCs w:val="18"/>
              </w:rPr>
              <w:t>6.1.2.4.i. investīcija “Infrastruktūras izveide kontroles dienestu funkciju īstenošanai Kundziņsalā”</w:t>
            </w:r>
          </w:p>
          <w:p w14:paraId="30EE1BDB" w14:textId="0DAAA68F" w:rsidR="00256A3D" w:rsidRPr="00C209C3" w:rsidRDefault="00256A3D" w:rsidP="00256A3D">
            <w:pPr>
              <w:jc w:val="center"/>
              <w:rPr>
                <w:rFonts w:ascii="Times New Roman" w:hAnsi="Times New Roman" w:cs="Times New Roman"/>
                <w:b/>
                <w:bCs/>
                <w:sz w:val="18"/>
                <w:szCs w:val="18"/>
              </w:rPr>
            </w:pPr>
            <w:r w:rsidRPr="00C209C3">
              <w:rPr>
                <w:rFonts w:ascii="Times New Roman" w:hAnsi="Times New Roman" w:cs="Times New Roman"/>
                <w:b/>
                <w:bCs/>
                <w:sz w:val="18"/>
                <w:szCs w:val="18"/>
              </w:rPr>
              <w:t>LV-C[C6]-I[6-1-2-4-i-]</w:t>
            </w:r>
          </w:p>
        </w:tc>
      </w:tr>
      <w:tr w:rsidR="00256A3D" w:rsidRPr="00C209C3" w14:paraId="0F376F08" w14:textId="77777777" w:rsidTr="00C047F1">
        <w:tc>
          <w:tcPr>
            <w:tcW w:w="9016" w:type="dxa"/>
            <w:gridSpan w:val="15"/>
            <w:shd w:val="clear" w:color="auto" w:fill="auto"/>
          </w:tcPr>
          <w:p w14:paraId="393707EA" w14:textId="0EA3B102" w:rsidR="00256A3D" w:rsidRPr="00C209C3" w:rsidRDefault="00256A3D" w:rsidP="00256A3D">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Investīcija 6.1.2.4.i. “Infrastruktūras izveide kontroles dienestu funkciju īstenošanai Kundziņsalā” ir loģisks infrastruktūras attīstības turpinājums jau uzsāktajiem citiem infrastruktūras attīstības projektiem satiksmes pārvada no Tvaika ielas līdz Kundziņsalai izbūvei un nepieciešams, lai nodrošinātu kontroles dienestu sniegto pakalpojumu pieejamību un kontroles funkciju īstenošanu Kundziņsalā, palielinot </w:t>
            </w:r>
            <w:proofErr w:type="spellStart"/>
            <w:r w:rsidRPr="00C209C3">
              <w:rPr>
                <w:rFonts w:ascii="Times New Roman" w:hAnsi="Times New Roman" w:cs="Times New Roman"/>
                <w:i/>
                <w:iCs/>
                <w:sz w:val="18"/>
                <w:szCs w:val="18"/>
              </w:rPr>
              <w:t>tiesībsargājošo</w:t>
            </w:r>
            <w:proofErr w:type="spellEnd"/>
            <w:r w:rsidRPr="00C209C3">
              <w:rPr>
                <w:rFonts w:ascii="Times New Roman" w:hAnsi="Times New Roman" w:cs="Times New Roman"/>
                <w:i/>
                <w:iCs/>
                <w:sz w:val="18"/>
                <w:szCs w:val="18"/>
              </w:rPr>
              <w:t xml:space="preserve"> iestāžu reaģēšanas spēju un radot uzņēmējdarbībai labvēlīgākus apstākļu. Tā kā infrastruktūras projektēšana un būvniecība ir cieši saistīta ar attiecīgā tehniskā aprīkojuma uzstādīšanu, gan kontroles dienestu infrastruktūras projektēšanai un izbūvei, gan tehnoloģisko iekārtu (t.sk. kravu kontroles rentgena) iegādei un uzstādīšanai paredzēts vienots iepirkums. Savukārt kravu kontroles rentgena iekārtas piegāde un uzstādīšana nav iespējama pirms jaunās kontroles dienestu infrastruktūras, tai skaitā skeneru ēkas, izbūves Kundziņsalā. Līdz ar to atskaites punktu Nr.185 “Uzstādīta kravu kontroles rentgena iekārta” plānots sasniegt vienlaikus ar atskaites punktu Nr.183 “100 % no plānotajiem būvdarbiem ir pabeigti, infrastruktūra ir nodota ekspluatācijā un pieņemta kontroles dienestu funkciju veikšanai”.</w:t>
            </w:r>
          </w:p>
        </w:tc>
      </w:tr>
      <w:tr w:rsidR="00256A3D" w:rsidRPr="00C209C3" w14:paraId="7FAA18D0" w14:textId="77777777" w:rsidTr="00864685">
        <w:tc>
          <w:tcPr>
            <w:tcW w:w="2868" w:type="dxa"/>
            <w:gridSpan w:val="2"/>
            <w:shd w:val="clear" w:color="auto" w:fill="00B0F0"/>
          </w:tcPr>
          <w:p w14:paraId="77967B5A" w14:textId="77777777"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2821" w:type="dxa"/>
            <w:gridSpan w:val="8"/>
            <w:shd w:val="clear" w:color="auto" w:fill="00B0F0"/>
          </w:tcPr>
          <w:p w14:paraId="63071185" w14:textId="77777777"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3327" w:type="dxa"/>
            <w:gridSpan w:val="5"/>
            <w:shd w:val="clear" w:color="auto" w:fill="00B0F0"/>
          </w:tcPr>
          <w:p w14:paraId="213815D4" w14:textId="77777777"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256A3D" w:rsidRPr="00C209C3" w14:paraId="3BD3A823" w14:textId="77777777" w:rsidTr="00864685">
        <w:tc>
          <w:tcPr>
            <w:tcW w:w="2868" w:type="dxa"/>
            <w:gridSpan w:val="2"/>
          </w:tcPr>
          <w:p w14:paraId="3B86E99C"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2821" w:type="dxa"/>
            <w:gridSpan w:val="8"/>
          </w:tcPr>
          <w:p w14:paraId="41BCDDDD" w14:textId="36812A60"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c>
          <w:tcPr>
            <w:tcW w:w="3327" w:type="dxa"/>
            <w:gridSpan w:val="5"/>
          </w:tcPr>
          <w:p w14:paraId="0598391C" w14:textId="144367A4"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r>
      <w:tr w:rsidR="00256A3D" w:rsidRPr="00C209C3" w14:paraId="7C25C8A3" w14:textId="77777777" w:rsidTr="00864685">
        <w:tc>
          <w:tcPr>
            <w:tcW w:w="2868" w:type="dxa"/>
            <w:gridSpan w:val="2"/>
          </w:tcPr>
          <w:p w14:paraId="41E60CB3"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lastRenderedPageBreak/>
              <w:t>Atskaites punkti un mērķi</w:t>
            </w:r>
          </w:p>
        </w:tc>
        <w:tc>
          <w:tcPr>
            <w:tcW w:w="2821" w:type="dxa"/>
            <w:gridSpan w:val="8"/>
          </w:tcPr>
          <w:p w14:paraId="78EBABFB"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Termiņi:</w:t>
            </w:r>
          </w:p>
          <w:p w14:paraId="0431BF3D" w14:textId="77777777" w:rsidR="00256A3D" w:rsidRPr="00C209C3" w:rsidRDefault="00256A3D" w:rsidP="00256A3D">
            <w:pPr>
              <w:jc w:val="both"/>
              <w:rPr>
                <w:rFonts w:ascii="Times New Roman" w:hAnsi="Times New Roman" w:cs="Times New Roman"/>
                <w:sz w:val="18"/>
                <w:szCs w:val="18"/>
              </w:rPr>
            </w:pPr>
          </w:p>
          <w:p w14:paraId="3181FB88" w14:textId="03822ECD"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Atskaites punkta Nr. 185 “Uzstādīta kravu kontroles rentgena iekārta”   sākotnējais  izpildes termiņš -  </w:t>
            </w:r>
            <w:r w:rsidRPr="00C209C3">
              <w:rPr>
                <w:rFonts w:ascii="Times New Roman" w:hAnsi="Times New Roman" w:cs="Times New Roman"/>
                <w:b/>
                <w:bCs/>
                <w:sz w:val="18"/>
                <w:szCs w:val="18"/>
              </w:rPr>
              <w:t>Q4 2024</w:t>
            </w:r>
            <w:r w:rsidRPr="00C209C3">
              <w:rPr>
                <w:rFonts w:ascii="Times New Roman" w:hAnsi="Times New Roman" w:cs="Times New Roman"/>
                <w:sz w:val="18"/>
                <w:szCs w:val="18"/>
              </w:rPr>
              <w:t>.</w:t>
            </w:r>
          </w:p>
        </w:tc>
        <w:tc>
          <w:tcPr>
            <w:tcW w:w="3327" w:type="dxa"/>
            <w:gridSpan w:val="5"/>
          </w:tcPr>
          <w:p w14:paraId="344A2552"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Izmaiņas termiņos:</w:t>
            </w:r>
          </w:p>
          <w:p w14:paraId="1B869322" w14:textId="77777777" w:rsidR="00256A3D" w:rsidRPr="00C209C3" w:rsidRDefault="00256A3D" w:rsidP="00256A3D">
            <w:pPr>
              <w:jc w:val="both"/>
              <w:rPr>
                <w:rFonts w:ascii="Times New Roman" w:hAnsi="Times New Roman" w:cs="Times New Roman"/>
                <w:sz w:val="18"/>
                <w:szCs w:val="18"/>
              </w:rPr>
            </w:pPr>
          </w:p>
          <w:p w14:paraId="14C738C0"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Atskaites punkta Nr. 185 “Uzstādīta kravu kontroles rentgena iekārta”   grozītais/plānotais  izpildes termiņš -  </w:t>
            </w:r>
            <w:r w:rsidRPr="00C209C3">
              <w:rPr>
                <w:rFonts w:ascii="Times New Roman" w:hAnsi="Times New Roman" w:cs="Times New Roman"/>
                <w:b/>
                <w:bCs/>
                <w:sz w:val="18"/>
                <w:szCs w:val="18"/>
              </w:rPr>
              <w:t>Q3 2026</w:t>
            </w:r>
            <w:r w:rsidRPr="00C209C3">
              <w:rPr>
                <w:rFonts w:ascii="Times New Roman" w:hAnsi="Times New Roman" w:cs="Times New Roman"/>
                <w:sz w:val="18"/>
                <w:szCs w:val="18"/>
              </w:rPr>
              <w:t>.</w:t>
            </w:r>
          </w:p>
          <w:p w14:paraId="39D8D679"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Pamatojums:</w:t>
            </w:r>
          </w:p>
          <w:p w14:paraId="629B5557" w14:textId="4EA8A6B0"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Infrastruktūras projektēšana un būvniecība ir cieši saistīta ar attiecīgā tehniskā aprīkojuma uzstādīšanu, gan kontroles dienestu infrastruktūras projektēšanai un izbūvei, gan tehnoloģisko iekārtu (t.sk. kravu kontroles rentgena) iegādei un uzstādīšanai paredzēts vienots iepirkums, savukārt kravu kontroles rentgena iekārtas piegāde un uzstādīšana nav iespējama pirms jaunās kontroles dienestu infrastruktūras, tai skaitā skeneru ēkas, izbūves Kundziņsalā. Līdz ar to atskaites punktu Nr.185 “Uzstādīta kravu kontroles rentgena iekārta” plānots sasniegt vienlaikus ar atskaites punktu Nr.183 “100 % no plānotajiem būvdarbiem ir pabeigti, infrastruktūra ir nodota ekspluatācijā un pieņemta kontroles dienestu funkciju veikšanai”.</w:t>
            </w:r>
          </w:p>
        </w:tc>
      </w:tr>
      <w:tr w:rsidR="00256A3D" w:rsidRPr="00C209C3" w14:paraId="742F7E36" w14:textId="77777777" w:rsidTr="00864685">
        <w:tc>
          <w:tcPr>
            <w:tcW w:w="2868" w:type="dxa"/>
            <w:gridSpan w:val="2"/>
          </w:tcPr>
          <w:p w14:paraId="508F13D8"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2821" w:type="dxa"/>
            <w:gridSpan w:val="8"/>
          </w:tcPr>
          <w:p w14:paraId="1BF91E69" w14:textId="370F99C3"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c>
          <w:tcPr>
            <w:tcW w:w="3327" w:type="dxa"/>
            <w:gridSpan w:val="5"/>
          </w:tcPr>
          <w:p w14:paraId="3F106CEC" w14:textId="6C8A8FED"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r>
      <w:tr w:rsidR="00256A3D" w:rsidRPr="00C209C3" w14:paraId="43A9451B" w14:textId="77777777" w:rsidTr="00864685">
        <w:tc>
          <w:tcPr>
            <w:tcW w:w="2868" w:type="dxa"/>
            <w:gridSpan w:val="2"/>
          </w:tcPr>
          <w:p w14:paraId="5D09CDB5"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2821" w:type="dxa"/>
            <w:gridSpan w:val="8"/>
          </w:tcPr>
          <w:p w14:paraId="5C258EC4" w14:textId="1AC058E2"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c>
          <w:tcPr>
            <w:tcW w:w="3327" w:type="dxa"/>
            <w:gridSpan w:val="5"/>
          </w:tcPr>
          <w:p w14:paraId="27E2D244" w14:textId="601E8B39"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r>
      <w:tr w:rsidR="00256A3D" w:rsidRPr="00C209C3" w14:paraId="0808F32B" w14:textId="77777777" w:rsidTr="00864685">
        <w:tc>
          <w:tcPr>
            <w:tcW w:w="2868" w:type="dxa"/>
            <w:gridSpan w:val="2"/>
          </w:tcPr>
          <w:p w14:paraId="4FCD04CF"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2821" w:type="dxa"/>
            <w:gridSpan w:val="8"/>
          </w:tcPr>
          <w:p w14:paraId="073E578A" w14:textId="0ED00198"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c>
          <w:tcPr>
            <w:tcW w:w="3327" w:type="dxa"/>
            <w:gridSpan w:val="5"/>
          </w:tcPr>
          <w:p w14:paraId="7DB0F08B" w14:textId="5CD9EFAC"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Sākotnējais joprojām ir spēkā</w:t>
            </w:r>
          </w:p>
        </w:tc>
      </w:tr>
      <w:tr w:rsidR="00380CA3" w:rsidRPr="00C209C3" w14:paraId="07129321" w14:textId="77777777" w:rsidTr="00380CA3">
        <w:tc>
          <w:tcPr>
            <w:tcW w:w="9016" w:type="dxa"/>
            <w:gridSpan w:val="15"/>
            <w:shd w:val="clear" w:color="auto" w:fill="1F3864" w:themeFill="accent5" w:themeFillShade="80"/>
          </w:tcPr>
          <w:p w14:paraId="5E49AED3" w14:textId="77777777" w:rsidR="00380CA3" w:rsidRPr="00C209C3" w:rsidRDefault="00380CA3" w:rsidP="00380CA3">
            <w:pPr>
              <w:jc w:val="center"/>
              <w:rPr>
                <w:rFonts w:ascii="Times New Roman" w:hAnsi="Times New Roman" w:cs="Times New Roman"/>
                <w:b/>
                <w:bCs/>
                <w:sz w:val="18"/>
                <w:szCs w:val="18"/>
              </w:rPr>
            </w:pPr>
            <w:r w:rsidRPr="00C209C3">
              <w:rPr>
                <w:rFonts w:ascii="Times New Roman" w:hAnsi="Times New Roman" w:cs="Times New Roman"/>
                <w:b/>
                <w:bCs/>
                <w:sz w:val="18"/>
                <w:szCs w:val="18"/>
              </w:rPr>
              <w:t>6.3.1.1.i. investīcija “Atvērta, caurskatāma, godprātīga un atbildīga valsts pārvalde”</w:t>
            </w:r>
          </w:p>
          <w:p w14:paraId="70FBCDC9" w14:textId="4BC4B370" w:rsidR="00380CA3" w:rsidRPr="00C209C3" w:rsidRDefault="00380CA3" w:rsidP="00380CA3">
            <w:pPr>
              <w:jc w:val="center"/>
              <w:rPr>
                <w:rFonts w:ascii="Times New Roman" w:hAnsi="Times New Roman" w:cs="Times New Roman"/>
                <w:b/>
                <w:bCs/>
                <w:sz w:val="18"/>
                <w:szCs w:val="18"/>
              </w:rPr>
            </w:pPr>
            <w:r w:rsidRPr="00C209C3">
              <w:rPr>
                <w:rFonts w:ascii="Times New Roman" w:hAnsi="Times New Roman" w:cs="Times New Roman"/>
                <w:b/>
                <w:bCs/>
                <w:sz w:val="18"/>
                <w:szCs w:val="18"/>
              </w:rPr>
              <w:t>LV-C [C6] - I [6-3-1-i ¬] - M [200]</w:t>
            </w:r>
          </w:p>
        </w:tc>
      </w:tr>
      <w:tr w:rsidR="00380CA3" w:rsidRPr="00C209C3" w14:paraId="1DFA5F17" w14:textId="77777777" w:rsidTr="00757884">
        <w:tc>
          <w:tcPr>
            <w:tcW w:w="9016" w:type="dxa"/>
            <w:gridSpan w:val="15"/>
          </w:tcPr>
          <w:p w14:paraId="3172D8F8" w14:textId="5424A0E9"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i/>
                <w:iCs/>
                <w:sz w:val="18"/>
                <w:szCs w:val="18"/>
              </w:rPr>
              <w:t xml:space="preserve">Izmaiņas nepieciešamas, lai precizētu informāciju par CID mērķa Nr.200 “Kvalitatīvo  rādītāju” (atskaites punktiem) un “Pārbaudes </w:t>
            </w:r>
            <w:proofErr w:type="spellStart"/>
            <w:r w:rsidRPr="00C209C3">
              <w:rPr>
                <w:rFonts w:ascii="Times New Roman" w:hAnsi="Times New Roman" w:cs="Times New Roman"/>
                <w:i/>
                <w:iCs/>
                <w:sz w:val="18"/>
                <w:szCs w:val="18"/>
              </w:rPr>
              <w:t>mehānisu</w:t>
            </w:r>
            <w:proofErr w:type="spellEnd"/>
            <w:r w:rsidRPr="00C209C3">
              <w:rPr>
                <w:rFonts w:ascii="Times New Roman" w:hAnsi="Times New Roman" w:cs="Times New Roman"/>
                <w:i/>
                <w:iCs/>
                <w:sz w:val="18"/>
                <w:szCs w:val="18"/>
              </w:rPr>
              <w:t xml:space="preserve">”, svītrojot tajos norādi uz Kompetenču ietvara galvenajām pamatnostādnēm (vadlīnijām), jo tādas nav paredzētas izstrādāt. Kompetenču ietvars tiks apstiprināts ar Valsts administrācijas skolas iekšējo normatīvo aktu un tiks ievietots Mācību pārvaldības sistēmā. Precizējumi nepieciešami, lai tiktu nodrošināta pareiza izpratne par atskaites punkta “Pārbaudes mehānismu” un “Kvalitatīvo rādītāju”, neradot pārpratumus par atskaites punkta sasniegšanu. </w:t>
            </w:r>
          </w:p>
        </w:tc>
      </w:tr>
      <w:tr w:rsidR="00380CA3" w:rsidRPr="00C209C3" w14:paraId="5DA439E9" w14:textId="77777777" w:rsidTr="00864685">
        <w:tc>
          <w:tcPr>
            <w:tcW w:w="2868" w:type="dxa"/>
            <w:gridSpan w:val="2"/>
            <w:shd w:val="clear" w:color="auto" w:fill="00B0F0"/>
          </w:tcPr>
          <w:p w14:paraId="70F24743" w14:textId="3325ED78" w:rsidR="00380CA3" w:rsidRPr="00C209C3" w:rsidRDefault="00380CA3" w:rsidP="00380CA3">
            <w:pPr>
              <w:jc w:val="both"/>
              <w:rPr>
                <w:rFonts w:ascii="Times New Roman" w:hAnsi="Times New Roman" w:cs="Times New Roman"/>
                <w:b/>
                <w:bCs/>
                <w:i/>
                <w:i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2821" w:type="dxa"/>
            <w:gridSpan w:val="8"/>
            <w:shd w:val="clear" w:color="auto" w:fill="00B0F0"/>
          </w:tcPr>
          <w:p w14:paraId="19A4BB65" w14:textId="5113EA63" w:rsidR="00380CA3" w:rsidRPr="00C209C3" w:rsidRDefault="00380CA3" w:rsidP="00380CA3">
            <w:pPr>
              <w:jc w:val="both"/>
              <w:rPr>
                <w:rFonts w:ascii="Times New Roman" w:hAnsi="Times New Roman" w:cs="Times New Roman"/>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3327" w:type="dxa"/>
            <w:gridSpan w:val="5"/>
            <w:shd w:val="clear" w:color="auto" w:fill="00B0F0"/>
          </w:tcPr>
          <w:p w14:paraId="5FB5D473" w14:textId="0413B0FC" w:rsidR="00380CA3" w:rsidRPr="00C209C3" w:rsidRDefault="00380CA3" w:rsidP="00380CA3">
            <w:pPr>
              <w:jc w:val="both"/>
              <w:rPr>
                <w:rFonts w:ascii="Times New Roman" w:hAnsi="Times New Roman" w:cs="Times New Roman"/>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380CA3" w:rsidRPr="00C209C3" w14:paraId="3BB0EF01" w14:textId="77777777" w:rsidTr="00864685">
        <w:tc>
          <w:tcPr>
            <w:tcW w:w="2868" w:type="dxa"/>
            <w:gridSpan w:val="2"/>
          </w:tcPr>
          <w:p w14:paraId="291EBA4B" w14:textId="02795EEF" w:rsidR="00380CA3" w:rsidRPr="00C209C3" w:rsidRDefault="00380CA3" w:rsidP="00380CA3">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2821" w:type="dxa"/>
            <w:gridSpan w:val="8"/>
          </w:tcPr>
          <w:p w14:paraId="1ADD86EC" w14:textId="053BB0D3"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w:t>
            </w:r>
          </w:p>
        </w:tc>
        <w:tc>
          <w:tcPr>
            <w:tcW w:w="3327" w:type="dxa"/>
            <w:gridSpan w:val="5"/>
          </w:tcPr>
          <w:p w14:paraId="3F8DBDA3" w14:textId="5DFB3265"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w:t>
            </w:r>
          </w:p>
        </w:tc>
      </w:tr>
      <w:tr w:rsidR="00380CA3" w:rsidRPr="00C209C3" w14:paraId="085224F7" w14:textId="77777777" w:rsidTr="00864685">
        <w:tc>
          <w:tcPr>
            <w:tcW w:w="2868" w:type="dxa"/>
            <w:gridSpan w:val="2"/>
          </w:tcPr>
          <w:p w14:paraId="0DCDDC92" w14:textId="08C92FD1" w:rsidR="00380CA3" w:rsidRPr="00C209C3" w:rsidRDefault="00380CA3" w:rsidP="00380CA3">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2821" w:type="dxa"/>
            <w:gridSpan w:val="8"/>
          </w:tcPr>
          <w:p w14:paraId="293C1508" w14:textId="77777777"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Kvalitatīvie rādītāji “Kompetenču satvars ir pieejams Valsts administrācijas skolas mācību vadības sistēmā un ir iekļauts kompetenču galvenajās vadlīnijās, un ir pieņemts likums “Par valsts</w:t>
            </w:r>
          </w:p>
          <w:p w14:paraId="2D939366" w14:textId="00FF9EEA"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budžetu 2024. gadam”</w:t>
            </w:r>
          </w:p>
        </w:tc>
        <w:tc>
          <w:tcPr>
            <w:tcW w:w="3327" w:type="dxa"/>
            <w:gridSpan w:val="5"/>
          </w:tcPr>
          <w:p w14:paraId="698023AA" w14:textId="77777777"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 xml:space="preserve">Kvalitatīvie rādītāji “Kompetenču satvars ir pieejams Valsts administrācijas skolas mācību </w:t>
            </w:r>
            <w:proofErr w:type="spellStart"/>
            <w:r w:rsidRPr="00C209C3">
              <w:rPr>
                <w:rFonts w:ascii="Times New Roman" w:hAnsi="Times New Roman" w:cs="Times New Roman"/>
                <w:sz w:val="18"/>
                <w:szCs w:val="18"/>
              </w:rPr>
              <w:t>pārvadības</w:t>
            </w:r>
            <w:proofErr w:type="spellEnd"/>
            <w:r w:rsidRPr="00C209C3">
              <w:rPr>
                <w:rFonts w:ascii="Times New Roman" w:hAnsi="Times New Roman" w:cs="Times New Roman"/>
                <w:sz w:val="18"/>
                <w:szCs w:val="18"/>
              </w:rPr>
              <w:t xml:space="preserve"> sistēmā un tas ir apstiprināts ar Valsts administrācijas skolas iekšējo normatīvo aktu”, un ir pieņemts likums “Par valsts</w:t>
            </w:r>
          </w:p>
          <w:p w14:paraId="118A790A" w14:textId="73E5147C"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budžetu 2024. gadam”</w:t>
            </w:r>
          </w:p>
        </w:tc>
      </w:tr>
      <w:tr w:rsidR="00380CA3" w:rsidRPr="00C209C3" w14:paraId="14A6FC10" w14:textId="77777777" w:rsidTr="00864685">
        <w:tc>
          <w:tcPr>
            <w:tcW w:w="2868" w:type="dxa"/>
            <w:gridSpan w:val="2"/>
          </w:tcPr>
          <w:p w14:paraId="5260D146" w14:textId="364FDBA6" w:rsidR="00380CA3" w:rsidRPr="00C209C3" w:rsidRDefault="00380CA3" w:rsidP="00380CA3">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2821" w:type="dxa"/>
            <w:gridSpan w:val="8"/>
          </w:tcPr>
          <w:p w14:paraId="67495773" w14:textId="30AA39DC"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w:t>
            </w:r>
          </w:p>
        </w:tc>
        <w:tc>
          <w:tcPr>
            <w:tcW w:w="3327" w:type="dxa"/>
            <w:gridSpan w:val="5"/>
          </w:tcPr>
          <w:p w14:paraId="03ACBBA3" w14:textId="0D7A7C80"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w:t>
            </w:r>
          </w:p>
        </w:tc>
      </w:tr>
      <w:tr w:rsidR="00380CA3" w:rsidRPr="00C209C3" w14:paraId="520BEA86" w14:textId="77777777" w:rsidTr="00864685">
        <w:tc>
          <w:tcPr>
            <w:tcW w:w="2868" w:type="dxa"/>
            <w:gridSpan w:val="2"/>
          </w:tcPr>
          <w:p w14:paraId="6520ACDB" w14:textId="2F06EA3B" w:rsidR="00380CA3" w:rsidRPr="00C209C3" w:rsidRDefault="00380CA3" w:rsidP="00380CA3">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2821" w:type="dxa"/>
            <w:gridSpan w:val="8"/>
          </w:tcPr>
          <w:p w14:paraId="31942C7E" w14:textId="3754A7F6"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w:t>
            </w:r>
          </w:p>
        </w:tc>
        <w:tc>
          <w:tcPr>
            <w:tcW w:w="3327" w:type="dxa"/>
            <w:gridSpan w:val="5"/>
          </w:tcPr>
          <w:p w14:paraId="1C7BBCEF" w14:textId="45BC49A1"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w:t>
            </w:r>
          </w:p>
        </w:tc>
      </w:tr>
      <w:tr w:rsidR="00380CA3" w:rsidRPr="00C209C3" w14:paraId="3CB2508D" w14:textId="77777777" w:rsidTr="00864685">
        <w:tc>
          <w:tcPr>
            <w:tcW w:w="2868" w:type="dxa"/>
            <w:gridSpan w:val="2"/>
          </w:tcPr>
          <w:p w14:paraId="4DDFC81F" w14:textId="63618758" w:rsidR="00380CA3" w:rsidRPr="00C209C3" w:rsidRDefault="00380CA3" w:rsidP="00380CA3">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2821" w:type="dxa"/>
            <w:gridSpan w:val="8"/>
          </w:tcPr>
          <w:p w14:paraId="1D0D242E" w14:textId="2F921D5A"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w:t>
            </w:r>
          </w:p>
        </w:tc>
        <w:tc>
          <w:tcPr>
            <w:tcW w:w="3327" w:type="dxa"/>
            <w:gridSpan w:val="5"/>
          </w:tcPr>
          <w:p w14:paraId="1C31C72A" w14:textId="137CCC22"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w:t>
            </w:r>
          </w:p>
        </w:tc>
      </w:tr>
      <w:tr w:rsidR="00380CA3" w:rsidRPr="00C209C3" w14:paraId="7A39B3C2" w14:textId="77777777" w:rsidTr="00380CA3">
        <w:tc>
          <w:tcPr>
            <w:tcW w:w="9016" w:type="dxa"/>
            <w:gridSpan w:val="15"/>
            <w:shd w:val="clear" w:color="auto" w:fill="1F3864" w:themeFill="accent5" w:themeFillShade="80"/>
          </w:tcPr>
          <w:p w14:paraId="40D8FAA6" w14:textId="77777777" w:rsidR="00380CA3" w:rsidRPr="00C209C3" w:rsidRDefault="00380CA3" w:rsidP="00380CA3">
            <w:pPr>
              <w:jc w:val="center"/>
              <w:rPr>
                <w:rFonts w:ascii="Times New Roman" w:hAnsi="Times New Roman" w:cs="Times New Roman"/>
                <w:b/>
                <w:bCs/>
                <w:sz w:val="18"/>
                <w:szCs w:val="18"/>
              </w:rPr>
            </w:pPr>
            <w:r w:rsidRPr="00C209C3">
              <w:rPr>
                <w:rFonts w:ascii="Times New Roman" w:hAnsi="Times New Roman" w:cs="Times New Roman"/>
                <w:b/>
                <w:bCs/>
                <w:sz w:val="18"/>
                <w:szCs w:val="18"/>
              </w:rPr>
              <w:t xml:space="preserve">6.3.1.2.i. Valsts pārvaldes </w:t>
            </w:r>
            <w:proofErr w:type="spellStart"/>
            <w:r w:rsidRPr="00C209C3">
              <w:rPr>
                <w:rFonts w:ascii="Times New Roman" w:hAnsi="Times New Roman" w:cs="Times New Roman"/>
                <w:b/>
                <w:bCs/>
                <w:sz w:val="18"/>
                <w:szCs w:val="18"/>
              </w:rPr>
              <w:t>profesionalizācija</w:t>
            </w:r>
            <w:proofErr w:type="spellEnd"/>
            <w:r w:rsidRPr="00C209C3">
              <w:rPr>
                <w:rFonts w:ascii="Times New Roman" w:hAnsi="Times New Roman" w:cs="Times New Roman"/>
                <w:b/>
                <w:bCs/>
                <w:sz w:val="18"/>
                <w:szCs w:val="18"/>
              </w:rPr>
              <w:t xml:space="preserve"> un administratīvās un citas kapacitātes celšana</w:t>
            </w:r>
          </w:p>
          <w:p w14:paraId="11580EBA" w14:textId="5F148327" w:rsidR="00380CA3" w:rsidRPr="00C209C3" w:rsidRDefault="00380CA3" w:rsidP="00380CA3">
            <w:pPr>
              <w:jc w:val="center"/>
              <w:rPr>
                <w:rFonts w:ascii="Times New Roman" w:hAnsi="Times New Roman" w:cs="Times New Roman"/>
                <w:sz w:val="18"/>
                <w:szCs w:val="18"/>
              </w:rPr>
            </w:pPr>
            <w:r w:rsidRPr="00C209C3">
              <w:rPr>
                <w:rFonts w:ascii="Times New Roman" w:hAnsi="Times New Roman" w:cs="Times New Roman"/>
                <w:b/>
                <w:bCs/>
                <w:sz w:val="18"/>
                <w:szCs w:val="18"/>
              </w:rPr>
              <w:t>LV-C [C6] - I [6-3-1-2-i -] - M [202]</w:t>
            </w:r>
          </w:p>
        </w:tc>
      </w:tr>
      <w:tr w:rsidR="00380CA3" w:rsidRPr="00C209C3" w14:paraId="5FC65EC7" w14:textId="77777777" w:rsidTr="00757884">
        <w:tc>
          <w:tcPr>
            <w:tcW w:w="9016" w:type="dxa"/>
            <w:gridSpan w:val="15"/>
          </w:tcPr>
          <w:p w14:paraId="075194CE" w14:textId="30F848A2"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i/>
                <w:iCs/>
                <w:sz w:val="18"/>
                <w:szCs w:val="18"/>
              </w:rPr>
              <w:t xml:space="preserve">Izmaiņas nepieciešamas, lai precizētu informāciju par CID mērķa Nr.200 “Kvalitatīvo  rādītāju” (atskaites punktiem) un “Pārbaudes </w:t>
            </w:r>
            <w:proofErr w:type="spellStart"/>
            <w:r w:rsidRPr="00C209C3">
              <w:rPr>
                <w:rFonts w:ascii="Times New Roman" w:hAnsi="Times New Roman" w:cs="Times New Roman"/>
                <w:i/>
                <w:iCs/>
                <w:sz w:val="18"/>
                <w:szCs w:val="18"/>
              </w:rPr>
              <w:t>mehānisu</w:t>
            </w:r>
            <w:proofErr w:type="spellEnd"/>
            <w:r w:rsidRPr="00C209C3">
              <w:rPr>
                <w:rFonts w:ascii="Times New Roman" w:hAnsi="Times New Roman" w:cs="Times New Roman"/>
                <w:i/>
                <w:iCs/>
                <w:sz w:val="18"/>
                <w:szCs w:val="18"/>
              </w:rPr>
              <w:t xml:space="preserve">”, svītrojot tajos norādi uz Kompetenču ietvara galvenajām pamatnostādnēm (vadlīnijām), jo tādas nav paredzētas izstrādāt. Kompetenču ietvars tiks apstiprināts ar Valsts administrācijas skolas iekšējo normatīvo aktu un tiks ievietots Mācību pārvaldības sistēmā. Precizējumi nepieciešami, lai tiktu nodrošināta pareiza izpratne par atskaites punkta “Pārbaudes mehānismu” un “Kvalitatīvo rādītāju”, neradot pārpratumus par atskaites punkta sasniegšanu. </w:t>
            </w:r>
          </w:p>
        </w:tc>
      </w:tr>
      <w:tr w:rsidR="00380CA3" w:rsidRPr="00C209C3" w14:paraId="0580D23D" w14:textId="77777777" w:rsidTr="00864685">
        <w:tc>
          <w:tcPr>
            <w:tcW w:w="2868" w:type="dxa"/>
            <w:gridSpan w:val="2"/>
            <w:shd w:val="clear" w:color="auto" w:fill="00B0F0"/>
          </w:tcPr>
          <w:p w14:paraId="7CFA06B4" w14:textId="681B960A"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2821" w:type="dxa"/>
            <w:gridSpan w:val="8"/>
            <w:shd w:val="clear" w:color="auto" w:fill="00B0F0"/>
          </w:tcPr>
          <w:p w14:paraId="1EE02580" w14:textId="0557DF8F"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3327" w:type="dxa"/>
            <w:gridSpan w:val="5"/>
            <w:shd w:val="clear" w:color="auto" w:fill="00B0F0"/>
          </w:tcPr>
          <w:p w14:paraId="180B5321" w14:textId="172824A7"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380CA3" w:rsidRPr="00C209C3" w14:paraId="617FE443" w14:textId="77777777" w:rsidTr="00864685">
        <w:tc>
          <w:tcPr>
            <w:tcW w:w="2868" w:type="dxa"/>
            <w:gridSpan w:val="2"/>
          </w:tcPr>
          <w:p w14:paraId="3A0E18F2" w14:textId="7A12DAE1"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t>Komponentes un/vai pasākuma apraksts</w:t>
            </w:r>
          </w:p>
        </w:tc>
        <w:tc>
          <w:tcPr>
            <w:tcW w:w="2821" w:type="dxa"/>
            <w:gridSpan w:val="8"/>
          </w:tcPr>
          <w:p w14:paraId="49DFCAE3" w14:textId="4063DD21"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w:t>
            </w:r>
          </w:p>
        </w:tc>
        <w:tc>
          <w:tcPr>
            <w:tcW w:w="3327" w:type="dxa"/>
            <w:gridSpan w:val="5"/>
          </w:tcPr>
          <w:p w14:paraId="2977518A" w14:textId="52270A56"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w:t>
            </w:r>
          </w:p>
        </w:tc>
      </w:tr>
      <w:tr w:rsidR="00380CA3" w:rsidRPr="00C209C3" w14:paraId="33AB131F" w14:textId="77777777" w:rsidTr="00864685">
        <w:tc>
          <w:tcPr>
            <w:tcW w:w="2868" w:type="dxa"/>
            <w:gridSpan w:val="2"/>
          </w:tcPr>
          <w:p w14:paraId="62DFF8B3" w14:textId="3EC46CCB"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t>Atskaites punkti un mērķi</w:t>
            </w:r>
          </w:p>
        </w:tc>
        <w:tc>
          <w:tcPr>
            <w:tcW w:w="2821" w:type="dxa"/>
            <w:gridSpan w:val="8"/>
          </w:tcPr>
          <w:p w14:paraId="108E82A3" w14:textId="77777777"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Kvalitatīvie rādītāji “Kompetenču satvars ir pieejams Valsts administrācijas skolas mācību vadības sistēmā un ir iekļauts kompetenču galvenajās vadlīnijās, un ir pieņemts likums “Par valsts</w:t>
            </w:r>
          </w:p>
          <w:p w14:paraId="4554CBC3" w14:textId="4636675A"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budžetu 2024. gadam”</w:t>
            </w:r>
          </w:p>
        </w:tc>
        <w:tc>
          <w:tcPr>
            <w:tcW w:w="3327" w:type="dxa"/>
            <w:gridSpan w:val="5"/>
          </w:tcPr>
          <w:p w14:paraId="3027D41E" w14:textId="77777777" w:rsidR="00380CA3" w:rsidRPr="00C209C3" w:rsidRDefault="00380CA3" w:rsidP="00380CA3">
            <w:pPr>
              <w:jc w:val="both"/>
              <w:rPr>
                <w:rFonts w:ascii="Times New Roman" w:hAnsi="Times New Roman" w:cs="Times New Roman"/>
                <w:sz w:val="18"/>
                <w:szCs w:val="18"/>
              </w:rPr>
            </w:pPr>
            <w:r w:rsidRPr="00C209C3">
              <w:rPr>
                <w:rFonts w:ascii="Times New Roman" w:hAnsi="Times New Roman" w:cs="Times New Roman"/>
                <w:sz w:val="18"/>
                <w:szCs w:val="18"/>
              </w:rPr>
              <w:t xml:space="preserve">Kvalitatīvie rādītāji “Kompetenču satvars ir pieejams Valsts administrācijas skolas mācību </w:t>
            </w:r>
            <w:proofErr w:type="spellStart"/>
            <w:r w:rsidRPr="00C209C3">
              <w:rPr>
                <w:rFonts w:ascii="Times New Roman" w:hAnsi="Times New Roman" w:cs="Times New Roman"/>
                <w:sz w:val="18"/>
                <w:szCs w:val="18"/>
              </w:rPr>
              <w:t>pārvadības</w:t>
            </w:r>
            <w:proofErr w:type="spellEnd"/>
            <w:r w:rsidRPr="00C209C3">
              <w:rPr>
                <w:rFonts w:ascii="Times New Roman" w:hAnsi="Times New Roman" w:cs="Times New Roman"/>
                <w:sz w:val="18"/>
                <w:szCs w:val="18"/>
              </w:rPr>
              <w:t xml:space="preserve"> sistēmā un tas ir apstiprināts ar Valsts administrācijas skolas iekšējo normatīvo aktu”, un ir pieņemts likums “Par valsts</w:t>
            </w:r>
          </w:p>
          <w:p w14:paraId="6119BE6C" w14:textId="0301565F"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budžetu 2024. gadam”</w:t>
            </w:r>
          </w:p>
        </w:tc>
      </w:tr>
      <w:tr w:rsidR="00380CA3" w:rsidRPr="00C209C3" w14:paraId="3BD9B023" w14:textId="77777777" w:rsidTr="00864685">
        <w:tc>
          <w:tcPr>
            <w:tcW w:w="2868" w:type="dxa"/>
            <w:gridSpan w:val="2"/>
          </w:tcPr>
          <w:p w14:paraId="45095697" w14:textId="655B3B53"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lastRenderedPageBreak/>
              <w:t>Paredzamās izmaksas</w:t>
            </w:r>
          </w:p>
        </w:tc>
        <w:tc>
          <w:tcPr>
            <w:tcW w:w="2821" w:type="dxa"/>
            <w:gridSpan w:val="8"/>
          </w:tcPr>
          <w:p w14:paraId="124BBFE4" w14:textId="77FFBD90"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w:t>
            </w:r>
          </w:p>
        </w:tc>
        <w:tc>
          <w:tcPr>
            <w:tcW w:w="3327" w:type="dxa"/>
            <w:gridSpan w:val="5"/>
          </w:tcPr>
          <w:p w14:paraId="7F0D49EB" w14:textId="29182910"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w:t>
            </w:r>
          </w:p>
        </w:tc>
      </w:tr>
      <w:tr w:rsidR="00380CA3" w:rsidRPr="00C209C3" w14:paraId="72D710A8" w14:textId="77777777" w:rsidTr="00864685">
        <w:tc>
          <w:tcPr>
            <w:tcW w:w="2868" w:type="dxa"/>
            <w:gridSpan w:val="2"/>
          </w:tcPr>
          <w:p w14:paraId="2946FA9E" w14:textId="1EEC0615"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t>Zaļie un digitālie mērķi</w:t>
            </w:r>
          </w:p>
        </w:tc>
        <w:tc>
          <w:tcPr>
            <w:tcW w:w="2821" w:type="dxa"/>
            <w:gridSpan w:val="8"/>
          </w:tcPr>
          <w:p w14:paraId="23095951" w14:textId="5FB2211A"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w:t>
            </w:r>
          </w:p>
        </w:tc>
        <w:tc>
          <w:tcPr>
            <w:tcW w:w="3327" w:type="dxa"/>
            <w:gridSpan w:val="5"/>
          </w:tcPr>
          <w:p w14:paraId="38B42AB4" w14:textId="4FACDB9B"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w:t>
            </w:r>
          </w:p>
        </w:tc>
      </w:tr>
      <w:tr w:rsidR="00380CA3" w:rsidRPr="00C209C3" w14:paraId="124A7941" w14:textId="77777777" w:rsidTr="00864685">
        <w:tc>
          <w:tcPr>
            <w:tcW w:w="2868" w:type="dxa"/>
            <w:gridSpan w:val="2"/>
          </w:tcPr>
          <w:p w14:paraId="3FA6F1FF" w14:textId="35719822"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b/>
                <w:bCs/>
                <w:i/>
                <w:iCs/>
                <w:sz w:val="18"/>
                <w:szCs w:val="18"/>
              </w:rPr>
              <w:t>DNSH pašnovērtējums</w:t>
            </w:r>
          </w:p>
        </w:tc>
        <w:tc>
          <w:tcPr>
            <w:tcW w:w="2821" w:type="dxa"/>
            <w:gridSpan w:val="8"/>
          </w:tcPr>
          <w:p w14:paraId="029E8BF2" w14:textId="61E62D7C"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w:t>
            </w:r>
          </w:p>
        </w:tc>
        <w:tc>
          <w:tcPr>
            <w:tcW w:w="3327" w:type="dxa"/>
            <w:gridSpan w:val="5"/>
          </w:tcPr>
          <w:p w14:paraId="176B8142" w14:textId="566BE5C8" w:rsidR="00380CA3" w:rsidRPr="00C209C3" w:rsidRDefault="00380CA3" w:rsidP="00380CA3">
            <w:pPr>
              <w:jc w:val="both"/>
              <w:rPr>
                <w:rFonts w:ascii="Times New Roman" w:hAnsi="Times New Roman" w:cs="Times New Roman"/>
                <w:b/>
                <w:bCs/>
                <w:color w:val="FFFFFF" w:themeColor="background1"/>
                <w:sz w:val="18"/>
                <w:szCs w:val="18"/>
              </w:rPr>
            </w:pPr>
            <w:r w:rsidRPr="00C209C3">
              <w:rPr>
                <w:rFonts w:ascii="Times New Roman" w:hAnsi="Times New Roman" w:cs="Times New Roman"/>
                <w:sz w:val="18"/>
                <w:szCs w:val="18"/>
              </w:rPr>
              <w:t>-</w:t>
            </w:r>
          </w:p>
        </w:tc>
      </w:tr>
      <w:tr w:rsidR="00256A3D" w:rsidRPr="00C209C3" w14:paraId="6D67BAC2" w14:textId="77777777" w:rsidTr="00C52BDC">
        <w:tc>
          <w:tcPr>
            <w:tcW w:w="9016" w:type="dxa"/>
            <w:gridSpan w:val="15"/>
            <w:shd w:val="clear" w:color="auto" w:fill="1F3864" w:themeFill="accent5" w:themeFillShade="80"/>
          </w:tcPr>
          <w:p w14:paraId="1C5199A8" w14:textId="77777777" w:rsidR="00256A3D" w:rsidRPr="00C209C3" w:rsidRDefault="00256A3D" w:rsidP="00256A3D">
            <w:pPr>
              <w:jc w:val="center"/>
              <w:rPr>
                <w:rFonts w:ascii="Times New Roman" w:hAnsi="Times New Roman" w:cs="Times New Roman"/>
                <w:b/>
                <w:bCs/>
                <w:sz w:val="18"/>
                <w:szCs w:val="18"/>
              </w:rPr>
            </w:pPr>
            <w:r w:rsidRPr="00C209C3">
              <w:rPr>
                <w:rFonts w:ascii="Times New Roman" w:hAnsi="Times New Roman" w:cs="Times New Roman"/>
                <w:b/>
                <w:bCs/>
                <w:sz w:val="18"/>
                <w:szCs w:val="18"/>
              </w:rPr>
              <w:t>6.3.1.4.i. investīcija “Nevalstisko organizāciju izaugsme sociālās drošības pārstāvniecības stiprināšanā un sabiedrības interešu uzraudzībā”</w:t>
            </w:r>
          </w:p>
          <w:p w14:paraId="108585B9" w14:textId="09D0CEDA" w:rsidR="00256A3D" w:rsidRPr="00C209C3" w:rsidRDefault="00256A3D" w:rsidP="00256A3D">
            <w:pPr>
              <w:jc w:val="center"/>
              <w:rPr>
                <w:rFonts w:ascii="Times New Roman" w:hAnsi="Times New Roman" w:cs="Times New Roman"/>
                <w:b/>
                <w:bCs/>
                <w:sz w:val="18"/>
                <w:szCs w:val="18"/>
              </w:rPr>
            </w:pPr>
            <w:r w:rsidRPr="00C209C3">
              <w:rPr>
                <w:rFonts w:ascii="Times New Roman" w:hAnsi="Times New Roman" w:cs="Times New Roman"/>
                <w:b/>
                <w:bCs/>
                <w:sz w:val="18"/>
                <w:szCs w:val="18"/>
              </w:rPr>
              <w:t>LV-C[C6]-I[6-3-1-4-i-]-T[207]</w:t>
            </w:r>
          </w:p>
        </w:tc>
      </w:tr>
      <w:tr w:rsidR="00256A3D" w:rsidRPr="00C209C3" w14:paraId="77298C9D" w14:textId="77777777" w:rsidTr="00C52BDC">
        <w:tc>
          <w:tcPr>
            <w:tcW w:w="9016" w:type="dxa"/>
            <w:gridSpan w:val="15"/>
            <w:shd w:val="clear" w:color="auto" w:fill="auto"/>
          </w:tcPr>
          <w:p w14:paraId="3F74994A" w14:textId="0CA7E30A" w:rsidR="00256A3D" w:rsidRPr="00C209C3" w:rsidRDefault="00256A3D" w:rsidP="00256A3D">
            <w:pPr>
              <w:jc w:val="both"/>
              <w:rPr>
                <w:rFonts w:ascii="Times New Roman" w:hAnsi="Times New Roman" w:cs="Times New Roman"/>
                <w:i/>
                <w:iCs/>
                <w:sz w:val="18"/>
                <w:szCs w:val="18"/>
              </w:rPr>
            </w:pPr>
            <w:r w:rsidRPr="00C209C3">
              <w:rPr>
                <w:rFonts w:ascii="Times New Roman" w:hAnsi="Times New Roman" w:cs="Times New Roman"/>
                <w:i/>
                <w:iCs/>
                <w:sz w:val="18"/>
                <w:szCs w:val="18"/>
              </w:rPr>
              <w:t xml:space="preserve">Izmaiņas nepieciešamas, lai salāgotu informāciju par CID mērķi Nr.207 “Atbalsta programmas atbalsta saņēmēji” starp kolonās norādīto informāciju un nerastos pārpratumi par mērķa </w:t>
            </w:r>
            <w:proofErr w:type="spellStart"/>
            <w:r w:rsidRPr="00C209C3">
              <w:rPr>
                <w:rFonts w:ascii="Times New Roman" w:hAnsi="Times New Roman" w:cs="Times New Roman"/>
                <w:i/>
                <w:iCs/>
                <w:sz w:val="18"/>
                <w:szCs w:val="18"/>
              </w:rPr>
              <w:t>sasniegšnas</w:t>
            </w:r>
            <w:proofErr w:type="spellEnd"/>
            <w:r w:rsidRPr="00C209C3">
              <w:rPr>
                <w:rFonts w:ascii="Times New Roman" w:hAnsi="Times New Roman" w:cs="Times New Roman"/>
                <w:i/>
                <w:iCs/>
                <w:sz w:val="18"/>
                <w:szCs w:val="18"/>
              </w:rPr>
              <w:t xml:space="preserve"> brīdi. Svarīgi, lai kolonā “Kvalitatīvie rādītāji (atskaites punktiem) norādītā informācija atbilstu kolonās “Pārbaudes mehānisms” un “Atskaites punkta un mērķa apraksts” norādītajai informācijai. Precizējums ir jāveic CID mērķa Nr.207 kolonā “Kvalitatīvie rādītāji (atskaites punktiem) norādītajā informācijā, kas jāprecizē no “Sekmīgi pabeigti granta līgumi” uz “Sekmīgi parakstīti granta līgumi”, tādējādi precizējot mērķa sasniegšanas brīdi, kas ir parakstīti granta līgumi par atbalsta sniegšanu starp Sabiedrības integrācijas fondu un nevalstiskajām organizācijām, kas nodrošinātu atbilstību informācijai, kas sniegta  kolonās “Pārbaudes mehānisms” un “Atskaites punkta un mērķa apraksts”.</w:t>
            </w:r>
          </w:p>
        </w:tc>
      </w:tr>
      <w:tr w:rsidR="00256A3D" w:rsidRPr="00C209C3" w14:paraId="48022376" w14:textId="77777777" w:rsidTr="00864685">
        <w:tc>
          <w:tcPr>
            <w:tcW w:w="2602" w:type="dxa"/>
            <w:shd w:val="clear" w:color="auto" w:fill="00B0F0"/>
          </w:tcPr>
          <w:p w14:paraId="10044FFC" w14:textId="77777777"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Grozītie elementi</w:t>
            </w:r>
          </w:p>
        </w:tc>
        <w:tc>
          <w:tcPr>
            <w:tcW w:w="2679" w:type="dxa"/>
            <w:gridSpan w:val="8"/>
            <w:shd w:val="clear" w:color="auto" w:fill="00B0F0"/>
          </w:tcPr>
          <w:p w14:paraId="107D2E39" w14:textId="77777777"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Pašreizējā versija</w:t>
            </w:r>
          </w:p>
        </w:tc>
        <w:tc>
          <w:tcPr>
            <w:tcW w:w="3735" w:type="dxa"/>
            <w:gridSpan w:val="6"/>
            <w:shd w:val="clear" w:color="auto" w:fill="00B0F0"/>
          </w:tcPr>
          <w:p w14:paraId="2D62F29C" w14:textId="77777777" w:rsidR="00256A3D" w:rsidRPr="00C209C3" w:rsidRDefault="00256A3D" w:rsidP="00256A3D">
            <w:pPr>
              <w:jc w:val="center"/>
              <w:rPr>
                <w:rFonts w:ascii="Times New Roman" w:hAnsi="Times New Roman" w:cs="Times New Roman"/>
                <w:b/>
                <w:bCs/>
                <w:color w:val="FFFFFF" w:themeColor="background1"/>
                <w:sz w:val="18"/>
                <w:szCs w:val="18"/>
              </w:rPr>
            </w:pPr>
            <w:r w:rsidRPr="00C209C3">
              <w:rPr>
                <w:rFonts w:ascii="Times New Roman" w:hAnsi="Times New Roman" w:cs="Times New Roman"/>
                <w:b/>
                <w:bCs/>
                <w:color w:val="FFFFFF" w:themeColor="background1"/>
                <w:sz w:val="18"/>
                <w:szCs w:val="18"/>
              </w:rPr>
              <w:t>Grozītā versija</w:t>
            </w:r>
          </w:p>
        </w:tc>
      </w:tr>
      <w:tr w:rsidR="00256A3D" w:rsidRPr="00C209C3" w14:paraId="03D90B7C" w14:textId="77777777" w:rsidTr="00864685">
        <w:tc>
          <w:tcPr>
            <w:tcW w:w="2602" w:type="dxa"/>
          </w:tcPr>
          <w:p w14:paraId="15174913"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Komponentes un/vai pasākuma apraksts</w:t>
            </w:r>
          </w:p>
        </w:tc>
        <w:tc>
          <w:tcPr>
            <w:tcW w:w="2679" w:type="dxa"/>
            <w:gridSpan w:val="8"/>
          </w:tcPr>
          <w:p w14:paraId="395B2443"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w:t>
            </w:r>
          </w:p>
        </w:tc>
        <w:tc>
          <w:tcPr>
            <w:tcW w:w="3735" w:type="dxa"/>
            <w:gridSpan w:val="6"/>
          </w:tcPr>
          <w:p w14:paraId="788AE751"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w:t>
            </w:r>
          </w:p>
        </w:tc>
      </w:tr>
      <w:tr w:rsidR="00256A3D" w:rsidRPr="00C209C3" w14:paraId="4C549981" w14:textId="77777777" w:rsidTr="00864685">
        <w:tc>
          <w:tcPr>
            <w:tcW w:w="2602" w:type="dxa"/>
          </w:tcPr>
          <w:p w14:paraId="389A4DAB"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Atskaites punkti un mērķi</w:t>
            </w:r>
          </w:p>
        </w:tc>
        <w:tc>
          <w:tcPr>
            <w:tcW w:w="2679" w:type="dxa"/>
            <w:gridSpan w:val="8"/>
          </w:tcPr>
          <w:p w14:paraId="12A266C0"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Mērķa nosaukums “Atbalsta programmas atbalsta saņēmēji”,</w:t>
            </w:r>
          </w:p>
          <w:p w14:paraId="7B4C8E1E"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Kvalitatīvie rādītāji (atskaites punktiem) – “Sekmīgi pabeigti granta līgumi”</w:t>
            </w:r>
          </w:p>
        </w:tc>
        <w:tc>
          <w:tcPr>
            <w:tcW w:w="3735" w:type="dxa"/>
            <w:gridSpan w:val="6"/>
          </w:tcPr>
          <w:p w14:paraId="42F501D8"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 xml:space="preserve">Mērķa nosaukums “Atbalsta programmas atbalsta saņēmēji”, Kvalitatīvie rādītāji (atskaites punktiem) – “Sekmīgi </w:t>
            </w:r>
            <w:r w:rsidRPr="00C209C3">
              <w:rPr>
                <w:rFonts w:ascii="Times New Roman" w:hAnsi="Times New Roman" w:cs="Times New Roman"/>
                <w:b/>
                <w:bCs/>
                <w:sz w:val="18"/>
                <w:szCs w:val="18"/>
              </w:rPr>
              <w:t>parakstīti</w:t>
            </w:r>
            <w:r w:rsidRPr="00C209C3">
              <w:rPr>
                <w:rFonts w:ascii="Times New Roman" w:hAnsi="Times New Roman" w:cs="Times New Roman"/>
                <w:sz w:val="18"/>
                <w:szCs w:val="18"/>
              </w:rPr>
              <w:t xml:space="preserve"> granta līgumi”</w:t>
            </w:r>
          </w:p>
        </w:tc>
      </w:tr>
      <w:tr w:rsidR="00256A3D" w:rsidRPr="00C209C3" w14:paraId="260419DC" w14:textId="77777777" w:rsidTr="00864685">
        <w:tc>
          <w:tcPr>
            <w:tcW w:w="2602" w:type="dxa"/>
          </w:tcPr>
          <w:p w14:paraId="6491C220"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Paredzamās izmaksas</w:t>
            </w:r>
          </w:p>
        </w:tc>
        <w:tc>
          <w:tcPr>
            <w:tcW w:w="2679" w:type="dxa"/>
            <w:gridSpan w:val="8"/>
          </w:tcPr>
          <w:p w14:paraId="46D144C7"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w:t>
            </w:r>
          </w:p>
        </w:tc>
        <w:tc>
          <w:tcPr>
            <w:tcW w:w="3735" w:type="dxa"/>
            <w:gridSpan w:val="6"/>
          </w:tcPr>
          <w:p w14:paraId="6548697F"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w:t>
            </w:r>
          </w:p>
        </w:tc>
      </w:tr>
      <w:tr w:rsidR="00256A3D" w:rsidRPr="00C209C3" w14:paraId="1B0097CA" w14:textId="77777777" w:rsidTr="00864685">
        <w:tc>
          <w:tcPr>
            <w:tcW w:w="2602" w:type="dxa"/>
          </w:tcPr>
          <w:p w14:paraId="0660D5E8"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Zaļie un digitālie mērķi</w:t>
            </w:r>
          </w:p>
        </w:tc>
        <w:tc>
          <w:tcPr>
            <w:tcW w:w="2679" w:type="dxa"/>
            <w:gridSpan w:val="8"/>
          </w:tcPr>
          <w:p w14:paraId="4BFAD59C"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w:t>
            </w:r>
          </w:p>
        </w:tc>
        <w:tc>
          <w:tcPr>
            <w:tcW w:w="3735" w:type="dxa"/>
            <w:gridSpan w:val="6"/>
          </w:tcPr>
          <w:p w14:paraId="70E1A194"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w:t>
            </w:r>
          </w:p>
        </w:tc>
      </w:tr>
      <w:tr w:rsidR="00256A3D" w:rsidRPr="00C209C3" w14:paraId="6E1EA868" w14:textId="77777777" w:rsidTr="00864685">
        <w:tc>
          <w:tcPr>
            <w:tcW w:w="2602" w:type="dxa"/>
          </w:tcPr>
          <w:p w14:paraId="00CBDEF4" w14:textId="77777777" w:rsidR="00256A3D" w:rsidRPr="00C209C3" w:rsidRDefault="00256A3D" w:rsidP="00256A3D">
            <w:pPr>
              <w:jc w:val="both"/>
              <w:rPr>
                <w:rFonts w:ascii="Times New Roman" w:hAnsi="Times New Roman" w:cs="Times New Roman"/>
                <w:b/>
                <w:bCs/>
                <w:i/>
                <w:iCs/>
                <w:sz w:val="18"/>
                <w:szCs w:val="18"/>
              </w:rPr>
            </w:pPr>
            <w:r w:rsidRPr="00C209C3">
              <w:rPr>
                <w:rFonts w:ascii="Times New Roman" w:hAnsi="Times New Roman" w:cs="Times New Roman"/>
                <w:b/>
                <w:bCs/>
                <w:i/>
                <w:iCs/>
                <w:sz w:val="18"/>
                <w:szCs w:val="18"/>
              </w:rPr>
              <w:t>DNSH pašnovērtējums</w:t>
            </w:r>
          </w:p>
        </w:tc>
        <w:tc>
          <w:tcPr>
            <w:tcW w:w="2679" w:type="dxa"/>
            <w:gridSpan w:val="8"/>
          </w:tcPr>
          <w:p w14:paraId="2834DD75"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w:t>
            </w:r>
          </w:p>
        </w:tc>
        <w:tc>
          <w:tcPr>
            <w:tcW w:w="3735" w:type="dxa"/>
            <w:gridSpan w:val="6"/>
          </w:tcPr>
          <w:p w14:paraId="0F20886E" w14:textId="77777777" w:rsidR="00256A3D" w:rsidRPr="00C209C3" w:rsidRDefault="00256A3D" w:rsidP="00256A3D">
            <w:pPr>
              <w:jc w:val="both"/>
              <w:rPr>
                <w:rFonts w:ascii="Times New Roman" w:hAnsi="Times New Roman" w:cs="Times New Roman"/>
                <w:sz w:val="18"/>
                <w:szCs w:val="18"/>
              </w:rPr>
            </w:pPr>
            <w:r w:rsidRPr="00C209C3">
              <w:rPr>
                <w:rFonts w:ascii="Times New Roman" w:hAnsi="Times New Roman" w:cs="Times New Roman"/>
                <w:sz w:val="18"/>
                <w:szCs w:val="18"/>
              </w:rPr>
              <w:t>-</w:t>
            </w:r>
          </w:p>
        </w:tc>
      </w:tr>
    </w:tbl>
    <w:p w14:paraId="4F40A6B7" w14:textId="5244F426" w:rsidR="00B05F7E" w:rsidRPr="00C209C3" w:rsidRDefault="00B05F7E">
      <w:pPr>
        <w:jc w:val="both"/>
        <w:rPr>
          <w:sz w:val="24"/>
          <w:szCs w:val="24"/>
        </w:rPr>
      </w:pPr>
    </w:p>
    <w:p w14:paraId="3FFC8620" w14:textId="77777777" w:rsidR="00B05F7E" w:rsidRPr="00C209C3" w:rsidRDefault="00835A33">
      <w:pPr>
        <w:pStyle w:val="HeadingRRF"/>
        <w:rPr>
          <w:rFonts w:cs="Times New Roman"/>
          <w:sz w:val="28"/>
        </w:rPr>
      </w:pPr>
      <w:bookmarkStart w:id="59" w:name="_Toc49944562"/>
      <w:bookmarkStart w:id="60" w:name="_Toc61252492"/>
      <w:bookmarkStart w:id="61" w:name="_Toc103250207"/>
      <w:bookmarkEnd w:id="50"/>
      <w:bookmarkEnd w:id="51"/>
      <w:r w:rsidRPr="00C209C3">
        <w:rPr>
          <w:rFonts w:cs="Times New Roman"/>
          <w:sz w:val="28"/>
        </w:rPr>
        <w:br w:type="page"/>
      </w:r>
    </w:p>
    <w:p w14:paraId="5808E536" w14:textId="6C739C5A" w:rsidR="00B05F7E" w:rsidRPr="00C209C3" w:rsidRDefault="00835A33" w:rsidP="00F66641">
      <w:pPr>
        <w:pStyle w:val="Heading1"/>
        <w:spacing w:before="0"/>
      </w:pPr>
      <w:bookmarkStart w:id="62" w:name="_Toc131079542"/>
      <w:bookmarkStart w:id="63" w:name="_Toc133573930"/>
      <w:r w:rsidRPr="00C209C3">
        <w:lastRenderedPageBreak/>
        <w:t xml:space="preserve">3. DAĻA: </w:t>
      </w:r>
      <w:bookmarkEnd w:id="59"/>
      <w:bookmarkEnd w:id="60"/>
      <w:bookmarkEnd w:id="61"/>
      <w:r w:rsidR="00E44B34" w:rsidRPr="00C209C3">
        <w:t xml:space="preserve">PLĀNA </w:t>
      </w:r>
      <w:r w:rsidR="001F3231" w:rsidRPr="00C209C3">
        <w:t>PAPILDINĀTĪBA</w:t>
      </w:r>
      <w:r w:rsidR="00E44B34" w:rsidRPr="00C209C3">
        <w:t xml:space="preserve"> UN </w:t>
      </w:r>
      <w:bookmarkEnd w:id="62"/>
      <w:r w:rsidR="00CE1F32" w:rsidRPr="00C209C3">
        <w:t>IEVIEŠANA</w:t>
      </w:r>
      <w:bookmarkEnd w:id="63"/>
    </w:p>
    <w:p w14:paraId="419F48ED" w14:textId="60338207" w:rsidR="00DC2E4D" w:rsidRPr="00C209C3" w:rsidRDefault="00DC2E4D" w:rsidP="003A757C">
      <w:pPr>
        <w:pStyle w:val="Heading2"/>
        <w:numPr>
          <w:ilvl w:val="0"/>
          <w:numId w:val="16"/>
        </w:numPr>
        <w:spacing w:before="0" w:line="276" w:lineRule="auto"/>
        <w:rPr>
          <w:b/>
          <w:bCs/>
          <w:shd w:val="clear" w:color="auto" w:fill="FFFFFF"/>
        </w:rPr>
      </w:pPr>
      <w:bookmarkStart w:id="64" w:name="_Toc133573931"/>
      <w:bookmarkStart w:id="65" w:name="_Toc49944567"/>
      <w:bookmarkStart w:id="66" w:name="_Toc61252499"/>
      <w:bookmarkStart w:id="67" w:name="_Toc103250215"/>
      <w:r w:rsidRPr="00C209C3">
        <w:rPr>
          <w:b/>
          <w:bCs/>
          <w:shd w:val="clear" w:color="auto" w:fill="FFFFFF"/>
        </w:rPr>
        <w:t>S</w:t>
      </w:r>
      <w:r w:rsidR="00BA6CC5" w:rsidRPr="00C209C3">
        <w:rPr>
          <w:b/>
          <w:bCs/>
          <w:shd w:val="clear" w:color="auto" w:fill="FFFFFF"/>
        </w:rPr>
        <w:t>avienojamība</w:t>
      </w:r>
      <w:r w:rsidRPr="00C209C3">
        <w:rPr>
          <w:b/>
          <w:bCs/>
          <w:shd w:val="clear" w:color="auto" w:fill="FFFFFF"/>
        </w:rPr>
        <w:t xml:space="preserve"> ar citām iniciatīvām</w:t>
      </w:r>
      <w:bookmarkEnd w:id="64"/>
    </w:p>
    <w:p w14:paraId="5F923B14" w14:textId="0E04EB1A" w:rsidR="00D3663F" w:rsidRPr="00C209C3" w:rsidRDefault="00005816" w:rsidP="003A757C">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AF</w:t>
      </w:r>
      <w:r w:rsidR="00D3663F" w:rsidRPr="00C209C3">
        <w:rPr>
          <w:rFonts w:ascii="Times New Roman" w:hAnsi="Times New Roman" w:cs="Times New Roman"/>
          <w:sz w:val="24"/>
          <w:szCs w:val="24"/>
          <w:lang w:val="lv-LV"/>
        </w:rPr>
        <w:t xml:space="preserve"> plāna grozījumi un </w:t>
      </w:r>
      <w:proofErr w:type="spellStart"/>
      <w:r w:rsidR="00D3663F" w:rsidRPr="00C209C3">
        <w:rPr>
          <w:rFonts w:ascii="Times New Roman" w:hAnsi="Times New Roman" w:cs="Times New Roman"/>
          <w:sz w:val="24"/>
          <w:szCs w:val="24"/>
          <w:lang w:val="lv-LV"/>
        </w:rPr>
        <w:t>RePower</w:t>
      </w:r>
      <w:proofErr w:type="spellEnd"/>
      <w:r w:rsidR="00D3663F" w:rsidRPr="00C209C3">
        <w:rPr>
          <w:rFonts w:ascii="Times New Roman" w:hAnsi="Times New Roman" w:cs="Times New Roman"/>
          <w:sz w:val="24"/>
          <w:szCs w:val="24"/>
          <w:lang w:val="lv-LV"/>
        </w:rPr>
        <w:t xml:space="preserve"> EU sadaļa nodrošinās saskaņotību ar citiem publiskā finansējuma avotiem, tādejādi nodrošinot galvenokārt sinerģiju un papildinātību virzībā uz zaļāku Eiropu un digitalizācijas attīstību, kā arī uz sociālekonomisko atšķirību mazināšanas. </w:t>
      </w:r>
      <w:r w:rsidRPr="00C209C3">
        <w:rPr>
          <w:rFonts w:ascii="Times New Roman" w:hAnsi="Times New Roman" w:cs="Times New Roman"/>
          <w:sz w:val="24"/>
          <w:szCs w:val="24"/>
          <w:lang w:val="lv-LV"/>
        </w:rPr>
        <w:t>AF plāna grozījumos</w:t>
      </w:r>
      <w:r w:rsidR="00D3663F" w:rsidRPr="00C209C3">
        <w:rPr>
          <w:rFonts w:ascii="Times New Roman" w:hAnsi="Times New Roman" w:cs="Times New Roman"/>
          <w:sz w:val="24"/>
          <w:szCs w:val="24"/>
          <w:lang w:val="lv-LV"/>
        </w:rPr>
        <w:t xml:space="preserve"> paredzētās investīcijas papildinās vairākus ES Kohēzijas programmas 2021-2027.gada plānošanas perioda ietvertos specifiskā atbalsta mērķus un pasākumus, kā, piemēram: </w:t>
      </w:r>
    </w:p>
    <w:p w14:paraId="07F14A5B" w14:textId="77777777" w:rsidR="00D3663F" w:rsidRPr="00C209C3" w:rsidRDefault="00D3663F" w:rsidP="003A757C">
      <w:pPr>
        <w:pStyle w:val="ListParagraph"/>
        <w:numPr>
          <w:ilvl w:val="0"/>
          <w:numId w:val="28"/>
        </w:numPr>
        <w:spacing w:after="0"/>
        <w:ind w:left="993" w:hanging="284"/>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energoefektivitātes veicināšana un siltumnīcefekta gāzu emisiju samazināšana; </w:t>
      </w:r>
    </w:p>
    <w:p w14:paraId="4EBE419A" w14:textId="77777777" w:rsidR="00D3663F" w:rsidRPr="00C209C3" w:rsidRDefault="00D3663F" w:rsidP="003A757C">
      <w:pPr>
        <w:pStyle w:val="ListParagraph"/>
        <w:numPr>
          <w:ilvl w:val="0"/>
          <w:numId w:val="28"/>
        </w:numPr>
        <w:spacing w:after="0"/>
        <w:ind w:left="993" w:hanging="284"/>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 veicināt pielāgošanos klimata pārmaiņām, risku novēršanu un noturību pret katastrofām;</w:t>
      </w:r>
    </w:p>
    <w:p w14:paraId="73E781CA" w14:textId="77777777" w:rsidR="00D3663F" w:rsidRPr="00C209C3" w:rsidRDefault="00D3663F" w:rsidP="003A757C">
      <w:pPr>
        <w:pStyle w:val="ListParagraph"/>
        <w:numPr>
          <w:ilvl w:val="0"/>
          <w:numId w:val="28"/>
        </w:numPr>
        <w:spacing w:after="0"/>
        <w:ind w:left="993" w:hanging="284"/>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pārejas uz aprites ekonomiku veicināšana;</w:t>
      </w:r>
    </w:p>
    <w:p w14:paraId="136B2237" w14:textId="77777777" w:rsidR="00D3663F" w:rsidRPr="00C209C3" w:rsidRDefault="00D3663F" w:rsidP="003A757C">
      <w:pPr>
        <w:pStyle w:val="ListParagraph"/>
        <w:numPr>
          <w:ilvl w:val="0"/>
          <w:numId w:val="28"/>
        </w:numPr>
        <w:spacing w:after="0"/>
        <w:ind w:left="993" w:hanging="284"/>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veicināt ilgtspējīgu </w:t>
      </w:r>
      <w:proofErr w:type="spellStart"/>
      <w:r w:rsidRPr="00C209C3">
        <w:rPr>
          <w:rFonts w:ascii="Times New Roman" w:hAnsi="Times New Roman" w:cs="Times New Roman"/>
          <w:sz w:val="24"/>
          <w:szCs w:val="24"/>
          <w:lang w:val="lv-LV"/>
        </w:rPr>
        <w:t>daudzveidu</w:t>
      </w:r>
      <w:proofErr w:type="spellEnd"/>
      <w:r w:rsidRPr="00C209C3">
        <w:rPr>
          <w:rFonts w:ascii="Times New Roman" w:hAnsi="Times New Roman" w:cs="Times New Roman"/>
          <w:sz w:val="24"/>
          <w:szCs w:val="24"/>
          <w:lang w:val="lv-LV"/>
        </w:rPr>
        <w:t xml:space="preserve"> mobilitāti;</w:t>
      </w:r>
    </w:p>
    <w:p w14:paraId="100C46F7" w14:textId="77777777" w:rsidR="00D3663F" w:rsidRPr="00C209C3" w:rsidRDefault="00D3663F" w:rsidP="003A757C">
      <w:pPr>
        <w:pStyle w:val="ListParagraph"/>
        <w:numPr>
          <w:ilvl w:val="0"/>
          <w:numId w:val="28"/>
        </w:numPr>
        <w:spacing w:after="0"/>
        <w:ind w:left="993" w:hanging="284"/>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pētniecības un inovāciju kapacitātes stiprināšana un progresīvu tehnoloģiju ieviešana uzņēmumiem, digitalizācijas priekšrocību uzņēmējdarbības attīstībai izmantošana un digitalizācijas prasmju attīstība valsts pārvaldē un sabiedrībā;</w:t>
      </w:r>
    </w:p>
    <w:p w14:paraId="420B20EF" w14:textId="77777777" w:rsidR="00D3663F" w:rsidRPr="00C209C3" w:rsidRDefault="00D3663F" w:rsidP="003A757C">
      <w:pPr>
        <w:pStyle w:val="ListParagraph"/>
        <w:numPr>
          <w:ilvl w:val="0"/>
          <w:numId w:val="28"/>
        </w:numPr>
        <w:spacing w:after="0"/>
        <w:ind w:left="993" w:hanging="284"/>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bezdarbnieku, darba meklētāju un bezdarba riskam pakļauto personu kvalifikācijas un prasmju paaugstināšana; </w:t>
      </w:r>
    </w:p>
    <w:p w14:paraId="6AD09933" w14:textId="01211BBD" w:rsidR="00D3663F" w:rsidRPr="00C209C3" w:rsidRDefault="00D3663F" w:rsidP="003A757C">
      <w:pPr>
        <w:pStyle w:val="ListParagraph"/>
        <w:numPr>
          <w:ilvl w:val="0"/>
          <w:numId w:val="28"/>
        </w:numPr>
        <w:spacing w:after="0"/>
        <w:ind w:left="993" w:hanging="284"/>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ilgtspējīgas, </w:t>
      </w:r>
      <w:proofErr w:type="spellStart"/>
      <w:r w:rsidRPr="00C209C3">
        <w:rPr>
          <w:rFonts w:ascii="Times New Roman" w:hAnsi="Times New Roman" w:cs="Times New Roman"/>
          <w:sz w:val="24"/>
          <w:szCs w:val="24"/>
          <w:lang w:val="lv-LV"/>
        </w:rPr>
        <w:t>klimatnoturīgas</w:t>
      </w:r>
      <w:proofErr w:type="spellEnd"/>
      <w:r w:rsidRPr="00C209C3">
        <w:rPr>
          <w:rFonts w:ascii="Times New Roman" w:hAnsi="Times New Roman" w:cs="Times New Roman"/>
          <w:sz w:val="24"/>
          <w:szCs w:val="24"/>
          <w:lang w:val="lv-LV"/>
        </w:rPr>
        <w:t xml:space="preserve">, </w:t>
      </w:r>
      <w:proofErr w:type="spellStart"/>
      <w:r w:rsidRPr="00C209C3">
        <w:rPr>
          <w:rFonts w:ascii="Times New Roman" w:hAnsi="Times New Roman" w:cs="Times New Roman"/>
          <w:sz w:val="24"/>
          <w:szCs w:val="24"/>
          <w:lang w:val="lv-LV"/>
        </w:rPr>
        <w:t>intelektiskas</w:t>
      </w:r>
      <w:proofErr w:type="spellEnd"/>
      <w:r w:rsidRPr="00C209C3">
        <w:rPr>
          <w:rFonts w:ascii="Times New Roman" w:hAnsi="Times New Roman" w:cs="Times New Roman"/>
          <w:sz w:val="24"/>
          <w:szCs w:val="24"/>
          <w:lang w:val="lv-LV"/>
        </w:rPr>
        <w:t xml:space="preserve"> un </w:t>
      </w:r>
      <w:proofErr w:type="spellStart"/>
      <w:r w:rsidRPr="00C209C3">
        <w:rPr>
          <w:rFonts w:ascii="Times New Roman" w:hAnsi="Times New Roman" w:cs="Times New Roman"/>
          <w:sz w:val="24"/>
          <w:szCs w:val="24"/>
          <w:lang w:val="lv-LV"/>
        </w:rPr>
        <w:t>intermodālas</w:t>
      </w:r>
      <w:proofErr w:type="spellEnd"/>
      <w:r w:rsidRPr="00C209C3">
        <w:rPr>
          <w:rFonts w:ascii="Times New Roman" w:hAnsi="Times New Roman" w:cs="Times New Roman"/>
          <w:sz w:val="24"/>
          <w:szCs w:val="24"/>
          <w:lang w:val="lv-LV"/>
        </w:rPr>
        <w:t xml:space="preserve"> mobilitātes valstu, reģionu un vietējā līmenī attīstīšana, ietverot uzlabotu piekļuvi TEN-T.</w:t>
      </w:r>
    </w:p>
    <w:p w14:paraId="1232133F" w14:textId="77777777" w:rsidR="004D0917" w:rsidRPr="00C209C3" w:rsidRDefault="004D0917" w:rsidP="003A757C">
      <w:pPr>
        <w:spacing w:after="0"/>
        <w:jc w:val="both"/>
        <w:rPr>
          <w:rFonts w:ascii="Times New Roman" w:hAnsi="Times New Roman" w:cs="Times New Roman"/>
          <w:sz w:val="24"/>
          <w:szCs w:val="24"/>
          <w:lang w:val="lv-LV"/>
        </w:rPr>
      </w:pPr>
    </w:p>
    <w:p w14:paraId="407A7AE7" w14:textId="44C96A45" w:rsidR="00DC2E4D" w:rsidRPr="00C209C3" w:rsidRDefault="00DC2E4D" w:rsidP="003A757C">
      <w:pPr>
        <w:pStyle w:val="Heading2"/>
        <w:numPr>
          <w:ilvl w:val="0"/>
          <w:numId w:val="16"/>
        </w:numPr>
        <w:spacing w:before="0" w:line="276" w:lineRule="auto"/>
        <w:rPr>
          <w:b/>
          <w:bCs/>
          <w:shd w:val="clear" w:color="auto" w:fill="FFFFFF"/>
        </w:rPr>
      </w:pPr>
      <w:bookmarkStart w:id="68" w:name="_Toc133573932"/>
      <w:r w:rsidRPr="00C209C3">
        <w:rPr>
          <w:b/>
          <w:bCs/>
          <w:shd w:val="clear" w:color="auto" w:fill="FFFFFF"/>
        </w:rPr>
        <w:t xml:space="preserve">Finansējuma </w:t>
      </w:r>
      <w:proofErr w:type="spellStart"/>
      <w:r w:rsidRPr="00C209C3">
        <w:rPr>
          <w:b/>
          <w:bCs/>
          <w:shd w:val="clear" w:color="auto" w:fill="FFFFFF"/>
        </w:rPr>
        <w:t>papildināmība</w:t>
      </w:r>
      <w:bookmarkEnd w:id="68"/>
      <w:proofErr w:type="spellEnd"/>
    </w:p>
    <w:p w14:paraId="68E2BA47" w14:textId="42617E40" w:rsidR="00D3663F" w:rsidRPr="00C209C3" w:rsidRDefault="00005816" w:rsidP="003A757C">
      <w:pPr>
        <w:spacing w:after="0"/>
        <w:jc w:val="both"/>
        <w:rPr>
          <w:rFonts w:ascii="Times New Roman" w:eastAsia="Times New Roman" w:hAnsi="Times New Roman" w:cs="Times New Roman"/>
          <w:sz w:val="24"/>
          <w:szCs w:val="24"/>
          <w:lang w:val="lv-LV" w:eastAsia="lv-LV"/>
        </w:rPr>
      </w:pPr>
      <w:r w:rsidRPr="00C209C3">
        <w:rPr>
          <w:rFonts w:ascii="Times New Roman" w:hAnsi="Times New Roman" w:cs="Times New Roman"/>
          <w:sz w:val="24"/>
          <w:szCs w:val="24"/>
          <w:lang w:val="lv-LV"/>
        </w:rPr>
        <w:t>AF</w:t>
      </w:r>
      <w:r w:rsidR="00D3663F" w:rsidRPr="00C209C3">
        <w:rPr>
          <w:rFonts w:ascii="Times New Roman" w:eastAsia="Times New Roman" w:hAnsi="Times New Roman" w:cs="Times New Roman"/>
          <w:sz w:val="24"/>
          <w:szCs w:val="24"/>
          <w:lang w:val="lv-LV" w:eastAsia="lv-LV"/>
        </w:rPr>
        <w:t xml:space="preserve"> plāna grozījumu plānošanā un ieviešanā būtiska ir savstarpējā koordinācija ar ES un citu ārvalstu finanšu instrumentu</w:t>
      </w:r>
      <w:r w:rsidR="00D3663F" w:rsidRPr="00C209C3">
        <w:rPr>
          <w:rFonts w:ascii="Times New Roman" w:eastAsia="Calibri" w:hAnsi="Times New Roman" w:cs="Times New Roman"/>
          <w:sz w:val="24"/>
          <w:szCs w:val="24"/>
          <w:lang w:val="lv-LV"/>
        </w:rPr>
        <w:t xml:space="preserve"> programmām, lai </w:t>
      </w:r>
      <w:r w:rsidR="00D3663F" w:rsidRPr="00C209C3">
        <w:rPr>
          <w:rFonts w:ascii="Times New Roman" w:eastAsia="Times New Roman" w:hAnsi="Times New Roman" w:cs="Times New Roman"/>
          <w:sz w:val="24"/>
          <w:szCs w:val="24"/>
          <w:lang w:val="lv-LV" w:eastAsia="lv-LV"/>
        </w:rPr>
        <w:t>nodrošinātu to savstarpējo sinerģiju un nepārklāšanos,</w:t>
      </w:r>
      <w:r w:rsidRPr="00C209C3">
        <w:rPr>
          <w:rFonts w:ascii="Times New Roman" w:eastAsia="Times New Roman" w:hAnsi="Times New Roman" w:cs="Times New Roman"/>
          <w:sz w:val="24"/>
          <w:szCs w:val="24"/>
          <w:lang w:val="lv-LV" w:eastAsia="lv-LV"/>
        </w:rPr>
        <w:t xml:space="preserve"> jo īpaši </w:t>
      </w:r>
      <w:r w:rsidR="007C6FB2" w:rsidRPr="00C209C3">
        <w:rPr>
          <w:rFonts w:ascii="Times New Roman" w:eastAsia="Times New Roman" w:hAnsi="Times New Roman" w:cs="Times New Roman"/>
          <w:sz w:val="24"/>
          <w:szCs w:val="24"/>
          <w:lang w:val="lv-LV" w:eastAsia="lv-LV"/>
        </w:rPr>
        <w:t xml:space="preserve">ar </w:t>
      </w:r>
      <w:r w:rsidRPr="00C209C3">
        <w:rPr>
          <w:rFonts w:ascii="Times New Roman" w:eastAsia="Times New Roman" w:hAnsi="Times New Roman" w:cs="Times New Roman"/>
          <w:sz w:val="24"/>
          <w:szCs w:val="24"/>
          <w:lang w:val="lv-LV" w:eastAsia="lv-LV"/>
        </w:rPr>
        <w:t xml:space="preserve">ES kohēzijas politikas programmu 2021.-2027.gada plānošanas periodam. AF grozījumu izstrādes procesa ietvaros </w:t>
      </w:r>
      <w:r w:rsidR="00D3663F" w:rsidRPr="00C209C3">
        <w:rPr>
          <w:rFonts w:ascii="Times New Roman" w:eastAsia="Times New Roman" w:hAnsi="Times New Roman" w:cs="Times New Roman"/>
          <w:sz w:val="24"/>
          <w:szCs w:val="24"/>
          <w:lang w:val="lv-LV" w:eastAsia="lv-LV"/>
        </w:rPr>
        <w:t>koordinācija tik</w:t>
      </w:r>
      <w:r w:rsidRPr="00C209C3">
        <w:rPr>
          <w:rFonts w:ascii="Times New Roman" w:eastAsia="Times New Roman" w:hAnsi="Times New Roman" w:cs="Times New Roman"/>
          <w:sz w:val="24"/>
          <w:szCs w:val="24"/>
          <w:lang w:val="lv-LV" w:eastAsia="lv-LV"/>
        </w:rPr>
        <w:t>a</w:t>
      </w:r>
      <w:r w:rsidR="00D3663F" w:rsidRPr="00C209C3">
        <w:rPr>
          <w:rFonts w:ascii="Times New Roman" w:eastAsia="Times New Roman" w:hAnsi="Times New Roman" w:cs="Times New Roman"/>
          <w:sz w:val="24"/>
          <w:szCs w:val="24"/>
          <w:lang w:val="lv-LV" w:eastAsia="lv-LV"/>
        </w:rPr>
        <w:t xml:space="preserve"> nodrošināta sadarbībā ar nozaru ministrijām, vērtējot plānoto investīciju saturu un savstarpējo sinerģiju, lai novērstu iespējamu investīciju pārklāšanos</w:t>
      </w:r>
      <w:r w:rsidR="007C6FB2" w:rsidRPr="00C209C3">
        <w:rPr>
          <w:rFonts w:ascii="Times New Roman" w:eastAsia="Times New Roman" w:hAnsi="Times New Roman" w:cs="Times New Roman"/>
          <w:sz w:val="24"/>
          <w:szCs w:val="24"/>
          <w:lang w:val="lv-LV" w:eastAsia="lv-LV"/>
        </w:rPr>
        <w:t xml:space="preserve">, kā arī divas reizes gadā informācija tiek sniegta Eiropas Komisijai. </w:t>
      </w:r>
    </w:p>
    <w:p w14:paraId="291A097B" w14:textId="3907CB9E" w:rsidR="00D3663F" w:rsidRPr="00C209C3" w:rsidRDefault="00D3663F" w:rsidP="003A757C">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Tāpat</w:t>
      </w:r>
      <w:r w:rsidRPr="00C209C3">
        <w:rPr>
          <w:rFonts w:ascii="Times New Roman" w:eastAsia="Times New Roman" w:hAnsi="Times New Roman" w:cs="Times New Roman"/>
          <w:sz w:val="24"/>
          <w:szCs w:val="24"/>
          <w:lang w:val="lv-LV" w:eastAsia="lv-LV"/>
        </w:rPr>
        <w:t xml:space="preserve"> ES fondu vadības un kontroles sistēma paredz uzturēt dubultfinansējuma riska kontroles matricu, kurā tiek pārbaudīta dubultā finansējuma neesamība plānoto investīciju projektu ietvaros – </w:t>
      </w:r>
      <w:hyperlink r:id="rId25" w:history="1">
        <w:r w:rsidRPr="00C209C3">
          <w:rPr>
            <w:rStyle w:val="Hyperlink"/>
            <w:rFonts w:ascii="Times New Roman" w:hAnsi="Times New Roman" w:cs="Times New Roman"/>
            <w:sz w:val="24"/>
            <w:szCs w:val="24"/>
            <w:lang w:val="lv-LV"/>
          </w:rPr>
          <w:t>https://www.esfondi.lv/vadlinijas--skaidrojumi</w:t>
        </w:r>
      </w:hyperlink>
      <w:r w:rsidRPr="00C209C3">
        <w:rPr>
          <w:rFonts w:ascii="Times New Roman" w:hAnsi="Times New Roman" w:cs="Times New Roman"/>
          <w:color w:val="1F497D"/>
          <w:sz w:val="24"/>
          <w:szCs w:val="24"/>
          <w:lang w:val="lv-LV"/>
        </w:rPr>
        <w:t xml:space="preserve"> </w:t>
      </w:r>
      <w:r w:rsidRPr="00C209C3">
        <w:rPr>
          <w:rFonts w:ascii="Times New Roman" w:hAnsi="Times New Roman" w:cs="Times New Roman"/>
          <w:sz w:val="24"/>
          <w:szCs w:val="24"/>
          <w:lang w:val="lv-LV"/>
        </w:rPr>
        <w:t>(9.2.apakšpunkts).</w:t>
      </w:r>
      <w:r w:rsidR="00FC0E6A" w:rsidRPr="00C209C3">
        <w:rPr>
          <w:rFonts w:ascii="Times New Roman" w:hAnsi="Times New Roman" w:cs="Times New Roman"/>
          <w:sz w:val="24"/>
          <w:szCs w:val="24"/>
          <w:lang w:val="lv-LV"/>
        </w:rPr>
        <w:t xml:space="preserve"> </w:t>
      </w:r>
    </w:p>
    <w:p w14:paraId="5FB7B34C" w14:textId="255790A5" w:rsidR="00A83467" w:rsidRPr="00C209C3" w:rsidRDefault="00A83467" w:rsidP="003A757C">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7.1.1.1.i. investīcija “Elektroenerģijas pārvades un sadales tīklu modernizācija un AER īpatsvara palielināšana energoapgādes sistēmā” ietvaros plānotajām darbībām un investīcijām ir sasaiste ar AF plānā ietverto 1.2.1.5.i. investīciju “Elektroenerģijas pārvades un sadales tīklu modernizācija” (turpmāk – 1.2.1.5.i. investīcija), kas paredz investīcijas elektrotīklu modernizēšanā un atjaunojamo energoresursu īpatsvara palielināšanu gala patēriņā, un kā ievaros finansējuma saņēmēji ir </w:t>
      </w:r>
      <w:r w:rsidR="008C651D" w:rsidRPr="00C209C3">
        <w:rPr>
          <w:rFonts w:ascii="Times New Roman" w:hAnsi="Times New Roman" w:cs="Times New Roman"/>
          <w:sz w:val="24"/>
          <w:szCs w:val="24"/>
        </w:rPr>
        <w:t>AST</w:t>
      </w:r>
      <w:r w:rsidRPr="00C209C3">
        <w:rPr>
          <w:rFonts w:ascii="Times New Roman" w:hAnsi="Times New Roman" w:cs="Times New Roman"/>
          <w:sz w:val="24"/>
          <w:szCs w:val="24"/>
        </w:rPr>
        <w:t xml:space="preserve"> un AS “Sadales tīkls”. Norādām, ka tiks nodrošināta 1.2.1.5.i. investīcijas un 7.1.1.1.i. investīcijas ietvaros iesniegto projektu demarkācija un novērsta dubulta finansējuma iespējamība.</w:t>
      </w:r>
    </w:p>
    <w:p w14:paraId="25665695" w14:textId="77777777" w:rsidR="00A83467" w:rsidRPr="00C209C3" w:rsidRDefault="00A83467" w:rsidP="003A757C">
      <w:pPr>
        <w:spacing w:after="0"/>
        <w:jc w:val="both"/>
        <w:rPr>
          <w:rFonts w:ascii="Times New Roman" w:hAnsi="Times New Roman" w:cs="Times New Roman"/>
          <w:sz w:val="24"/>
          <w:szCs w:val="24"/>
        </w:rPr>
      </w:pPr>
    </w:p>
    <w:p w14:paraId="62146227" w14:textId="77777777" w:rsidR="00A83467" w:rsidRPr="00C209C3" w:rsidRDefault="00A83467" w:rsidP="003A757C">
      <w:pPr>
        <w:spacing w:after="0"/>
        <w:jc w:val="both"/>
        <w:rPr>
          <w:rFonts w:ascii="Times New Roman" w:hAnsi="Times New Roman" w:cs="Times New Roman"/>
          <w:sz w:val="24"/>
          <w:szCs w:val="24"/>
        </w:rPr>
      </w:pPr>
      <w:proofErr w:type="spellStart"/>
      <w:r w:rsidRPr="00C209C3">
        <w:rPr>
          <w:rFonts w:ascii="Times New Roman" w:hAnsi="Times New Roman" w:cs="Times New Roman"/>
          <w:sz w:val="24"/>
          <w:szCs w:val="24"/>
        </w:rPr>
        <w:t>RePower</w:t>
      </w:r>
      <w:proofErr w:type="spellEnd"/>
      <w:r w:rsidRPr="00C209C3">
        <w:rPr>
          <w:rFonts w:ascii="Times New Roman" w:hAnsi="Times New Roman" w:cs="Times New Roman"/>
          <w:sz w:val="24"/>
          <w:szCs w:val="24"/>
        </w:rPr>
        <w:t xml:space="preserve"> komponentes ietvaros plānotās reformas un investīcijas ir papildinošas esošā AF plāna otrajā komponentē “Klimata pārmaiņas un vides ilgtspēja” definētajiem Latvijas mērķiem virzībai uz </w:t>
      </w:r>
      <w:proofErr w:type="spellStart"/>
      <w:r w:rsidRPr="00C209C3">
        <w:rPr>
          <w:rFonts w:ascii="Times New Roman" w:hAnsi="Times New Roman" w:cs="Times New Roman"/>
          <w:sz w:val="24"/>
          <w:szCs w:val="24"/>
        </w:rPr>
        <w:t>klimatneitralitāti</w:t>
      </w:r>
      <w:proofErr w:type="spellEnd"/>
      <w:r w:rsidRPr="00C209C3">
        <w:rPr>
          <w:rFonts w:ascii="Times New Roman" w:hAnsi="Times New Roman" w:cs="Times New Roman"/>
          <w:sz w:val="24"/>
          <w:szCs w:val="24"/>
        </w:rPr>
        <w:t xml:space="preserve"> un </w:t>
      </w:r>
      <w:proofErr w:type="spellStart"/>
      <w:r w:rsidRPr="00C209C3">
        <w:rPr>
          <w:rFonts w:ascii="Times New Roman" w:hAnsi="Times New Roman" w:cs="Times New Roman"/>
          <w:sz w:val="24"/>
          <w:szCs w:val="24"/>
        </w:rPr>
        <w:t>enerģētiško</w:t>
      </w:r>
      <w:proofErr w:type="spellEnd"/>
      <w:r w:rsidRPr="00C209C3">
        <w:rPr>
          <w:rFonts w:ascii="Times New Roman" w:hAnsi="Times New Roman" w:cs="Times New Roman"/>
          <w:sz w:val="24"/>
          <w:szCs w:val="24"/>
        </w:rPr>
        <w:t xml:space="preserve"> drošību, vienlaikus arī papildinot investīciju virzienus ar jaunu investīciju – 7.1.1.2.i “Atjaunojamo energoresursu iekārtu </w:t>
      </w:r>
      <w:r w:rsidRPr="00C209C3">
        <w:rPr>
          <w:rFonts w:ascii="Times New Roman" w:hAnsi="Times New Roman" w:cs="Times New Roman"/>
          <w:sz w:val="24"/>
          <w:szCs w:val="24"/>
        </w:rPr>
        <w:lastRenderedPageBreak/>
        <w:t>komponenšu ražošanas un loģistikas kompleksa atbalsta infrastruktūras izveide Rīgas brīvostas teritorijā”, kuras mērķis ir vēl vairāk stiprināt enerģētisko neatkarību.</w:t>
      </w:r>
    </w:p>
    <w:p w14:paraId="35DC2815" w14:textId="77777777" w:rsidR="00A83467" w:rsidRPr="00C209C3" w:rsidRDefault="00A83467" w:rsidP="003A757C">
      <w:pPr>
        <w:spacing w:after="0"/>
        <w:jc w:val="both"/>
        <w:rPr>
          <w:rFonts w:ascii="Times New Roman" w:hAnsi="Times New Roman" w:cs="Times New Roman"/>
          <w:sz w:val="24"/>
          <w:szCs w:val="24"/>
        </w:rPr>
      </w:pPr>
    </w:p>
    <w:p w14:paraId="5362D67A" w14:textId="1D245A87" w:rsidR="00DC2E4D" w:rsidRPr="00C209C3" w:rsidRDefault="00CE1F32" w:rsidP="003A757C">
      <w:pPr>
        <w:pStyle w:val="Heading2"/>
        <w:numPr>
          <w:ilvl w:val="0"/>
          <w:numId w:val="16"/>
        </w:numPr>
        <w:spacing w:before="0" w:line="276" w:lineRule="auto"/>
        <w:rPr>
          <w:b/>
          <w:bCs/>
          <w:shd w:val="clear" w:color="auto" w:fill="FFFFFF"/>
        </w:rPr>
      </w:pPr>
      <w:bookmarkStart w:id="69" w:name="_Toc133573933"/>
      <w:r w:rsidRPr="00C209C3">
        <w:rPr>
          <w:b/>
          <w:bCs/>
          <w:shd w:val="clear" w:color="auto" w:fill="FFFFFF"/>
        </w:rPr>
        <w:t>Ieviešana</w:t>
      </w:r>
      <w:bookmarkEnd w:id="69"/>
    </w:p>
    <w:p w14:paraId="0C7D2AA8" w14:textId="5330750D" w:rsidR="00005816" w:rsidRPr="00C209C3" w:rsidRDefault="00281702" w:rsidP="003A757C">
      <w:pPr>
        <w:spacing w:after="0"/>
        <w:rPr>
          <w:rFonts w:ascii="Times New Roman" w:hAnsi="Times New Roman" w:cs="Times New Roman"/>
          <w:sz w:val="24"/>
          <w:szCs w:val="24"/>
        </w:rPr>
      </w:pPr>
      <w:r w:rsidRPr="00C209C3">
        <w:rPr>
          <w:rFonts w:ascii="Times New Roman" w:hAnsi="Times New Roman" w:cs="Times New Roman"/>
          <w:sz w:val="24"/>
          <w:szCs w:val="24"/>
        </w:rPr>
        <w:t xml:space="preserve">Iepriekš sniegtā informācija paliek nemainīga, tomēr tā tiek papildināta ar sekojošo. </w:t>
      </w:r>
    </w:p>
    <w:p w14:paraId="7B9AAF0B" w14:textId="48383956" w:rsidR="00281702" w:rsidRPr="00C209C3" w:rsidRDefault="00281702" w:rsidP="003A757C">
      <w:pPr>
        <w:spacing w:after="0"/>
        <w:jc w:val="both"/>
        <w:rPr>
          <w:rFonts w:ascii="Times New Roman" w:hAnsi="Times New Roman" w:cs="Times New Roman"/>
          <w:sz w:val="24"/>
          <w:szCs w:val="24"/>
        </w:rPr>
      </w:pPr>
      <w:r w:rsidRPr="00C209C3">
        <w:rPr>
          <w:rFonts w:ascii="Times New Roman" w:hAnsi="Times New Roman" w:cs="Times New Roman"/>
          <w:sz w:val="24"/>
          <w:szCs w:val="24"/>
        </w:rPr>
        <w:t>M</w:t>
      </w:r>
      <w:r w:rsidR="00A83467" w:rsidRPr="00C209C3">
        <w:rPr>
          <w:rFonts w:ascii="Times New Roman" w:hAnsi="Times New Roman" w:cs="Times New Roman"/>
          <w:sz w:val="24"/>
          <w:szCs w:val="24"/>
        </w:rPr>
        <w:t xml:space="preserve">inistru kabineta </w:t>
      </w:r>
      <w:r w:rsidRPr="00C209C3">
        <w:rPr>
          <w:rFonts w:ascii="Times New Roman" w:hAnsi="Times New Roman" w:cs="Times New Roman"/>
          <w:sz w:val="24"/>
          <w:szCs w:val="24"/>
        </w:rPr>
        <w:t>noteikumos</w:t>
      </w:r>
      <w:r w:rsidR="00A83467" w:rsidRPr="00C209C3">
        <w:rPr>
          <w:rFonts w:ascii="Times New Roman" w:hAnsi="Times New Roman" w:cs="Times New Roman"/>
          <w:sz w:val="24"/>
          <w:szCs w:val="24"/>
        </w:rPr>
        <w:t xml:space="preserve"> par investīcijas ieviešanu</w:t>
      </w:r>
      <w:r w:rsidRPr="00C209C3">
        <w:rPr>
          <w:rFonts w:ascii="Times New Roman" w:hAnsi="Times New Roman" w:cs="Times New Roman"/>
          <w:sz w:val="24"/>
          <w:szCs w:val="24"/>
        </w:rPr>
        <w:t xml:space="preserve"> tiek noteikti arī izslēgšanas kritēriji, lai nodrošinātu Savienības finanšu interešu aizsardzību atbilstoši Regulas Nr. 1046/2018</w:t>
      </w:r>
      <w:r w:rsidRPr="00C209C3">
        <w:rPr>
          <w:rStyle w:val="FootnoteReference"/>
          <w:rFonts w:ascii="Times New Roman" w:hAnsi="Times New Roman" w:cs="Times New Roman"/>
          <w:sz w:val="24"/>
          <w:szCs w:val="24"/>
        </w:rPr>
        <w:footnoteReference w:id="8"/>
      </w:r>
      <w:r w:rsidRPr="00C209C3">
        <w:rPr>
          <w:rFonts w:ascii="Times New Roman" w:hAnsi="Times New Roman" w:cs="Times New Roman"/>
          <w:sz w:val="24"/>
          <w:szCs w:val="24"/>
        </w:rPr>
        <w:t xml:space="preserve"> 136. pantam. Saskaņā ar EK atbalstīto risinājumu, minētās pārbaudes, ja attiecināms, nacionāli tiek veiktas pēc ES fondu praksē ieviestās kārtības, tādējādi vienādojot minēto praksi, tai skaitā nacionāli skaidri un izsekojami pielāgojot Regulas Nr.1046/2018 noteiktās prasības nacionāli paredzētajiem minēto izslēgšanas kritēriju pārbaudes nosacījumiem. Tas ir, ANM reformās un investīcijās finansējums netiks piešķirts, ja projektu iesniegumu atlases procesā tiks identificēta plānotā finansējuma saņēmēja atbilstība kādai</w:t>
      </w:r>
      <w:r w:rsidRPr="00C209C3">
        <w:rPr>
          <w:rFonts w:ascii="Times New Roman" w:hAnsi="Times New Roman" w:cs="Times New Roman"/>
          <w:sz w:val="20"/>
          <w:szCs w:val="20"/>
        </w:rPr>
        <w:t xml:space="preserve"> </w:t>
      </w:r>
      <w:r w:rsidRPr="00C209C3">
        <w:rPr>
          <w:rFonts w:ascii="Times New Roman" w:hAnsi="Times New Roman" w:cs="Times New Roman"/>
          <w:sz w:val="24"/>
          <w:szCs w:val="24"/>
        </w:rPr>
        <w:t xml:space="preserve">no Eiropas Savienības fondu 2021.—2027. gada plānošanas perioda vadības likuma 22. panta </w:t>
      </w:r>
      <w:r w:rsidRPr="00C209C3">
        <w:rPr>
          <w:rFonts w:ascii="Times New Roman" w:hAnsi="Times New Roman" w:cs="Times New Roman"/>
          <w:i/>
          <w:iCs/>
          <w:sz w:val="24"/>
          <w:szCs w:val="24"/>
        </w:rPr>
        <w:t xml:space="preserve">pirmās daļas 1.- 4. punktā </w:t>
      </w:r>
      <w:r w:rsidRPr="00C209C3">
        <w:rPr>
          <w:rFonts w:ascii="Times New Roman" w:hAnsi="Times New Roman" w:cs="Times New Roman"/>
          <w:sz w:val="24"/>
          <w:szCs w:val="24"/>
        </w:rPr>
        <w:t xml:space="preserve">norādītajām situācijām. </w:t>
      </w:r>
    </w:p>
    <w:p w14:paraId="2EA7BD8A" w14:textId="677C9255" w:rsidR="00281702" w:rsidRPr="00C209C3" w:rsidRDefault="00281702" w:rsidP="003A757C">
      <w:pPr>
        <w:spacing w:after="0"/>
        <w:jc w:val="both"/>
        <w:rPr>
          <w:rFonts w:ascii="Times New Roman" w:hAnsi="Times New Roman" w:cs="Times New Roman"/>
          <w:sz w:val="24"/>
          <w:szCs w:val="24"/>
        </w:rPr>
      </w:pPr>
      <w:r w:rsidRPr="00C209C3">
        <w:rPr>
          <w:rFonts w:ascii="Times New Roman" w:hAnsi="Times New Roman" w:cs="Times New Roman"/>
          <w:sz w:val="24"/>
          <w:szCs w:val="24"/>
        </w:rPr>
        <w:t>Izslēgšanas kritēriju pārbaudei tiks izmantoti Iekšlietu ministrijas Informācijas centra (Sodu reģistra) Uzņēmumu reģistra dati.</w:t>
      </w:r>
    </w:p>
    <w:p w14:paraId="7691132D" w14:textId="5118C969" w:rsidR="00281702" w:rsidRPr="00C209C3" w:rsidRDefault="00281702" w:rsidP="003A757C">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KPVIS tiek izmantota kā Uzņēmumu reģistra un Iekšlietu ministrijas Informācijas centra (Sodu reģistra) rīcībā esošo datu ieguves rīks izslēgšanas kritēriju pārbaudes nolūkos. KPVIS funkcionalitāte ar Valsts Reģionālās attīstības aģentūras kā datu </w:t>
      </w:r>
      <w:proofErr w:type="spellStart"/>
      <w:r w:rsidRPr="00C209C3">
        <w:rPr>
          <w:rFonts w:ascii="Times New Roman" w:hAnsi="Times New Roman" w:cs="Times New Roman"/>
          <w:sz w:val="24"/>
          <w:szCs w:val="24"/>
        </w:rPr>
        <w:t>savietotāja</w:t>
      </w:r>
      <w:proofErr w:type="spellEnd"/>
      <w:r w:rsidRPr="00C209C3">
        <w:rPr>
          <w:rFonts w:ascii="Times New Roman" w:hAnsi="Times New Roman" w:cs="Times New Roman"/>
          <w:sz w:val="24"/>
          <w:szCs w:val="24"/>
        </w:rPr>
        <w:t xml:space="preserve"> starpniecību nodrošina elektronisku izziņu pieejamību, kurās sniegta informācija par plānotā finansējuma saņēmēja atbilstību izslēgšanas kritērijiem. KPVIS funkcionalitāte sākotnēji piedāvās datu pieejamību MK noteikumu Nr. 784</w:t>
      </w:r>
      <w:r w:rsidRPr="00C209C3">
        <w:rPr>
          <w:rStyle w:val="FootnoteReference"/>
          <w:rFonts w:ascii="Times New Roman" w:hAnsi="Times New Roman" w:cs="Times New Roman"/>
          <w:sz w:val="24"/>
          <w:szCs w:val="24"/>
        </w:rPr>
        <w:footnoteReference w:id="9"/>
      </w:r>
      <w:r w:rsidRPr="00C209C3">
        <w:rPr>
          <w:rFonts w:ascii="Times New Roman" w:hAnsi="Times New Roman" w:cs="Times New Roman"/>
          <w:sz w:val="24"/>
          <w:szCs w:val="24"/>
        </w:rPr>
        <w:t xml:space="preserve"> 3. pielikumā noteiktajā apjomā, kas nodrošina ES fondu (14–20) prasībām atbilstošu izslēgšanas kritēriju pārbaudi, taču pēc nepieciešamo pielāgojumu veikšanas tiks tehniski nodrošināta izslēgšanas kritēriju pārbaude atbilstoši 2021.-2027. gada Kohēzijas politikas prasībām, kas ir atbilstoša arī ANM plāna ieviešanai (Izslēgšanas kritēriju tvērums raksturots arī sadaļā “Efektīva ieviešana”).</w:t>
      </w:r>
    </w:p>
    <w:p w14:paraId="05076851" w14:textId="3EF38FAB" w:rsidR="00281702" w:rsidRPr="00C209C3" w:rsidRDefault="00281702" w:rsidP="003A757C">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Papildus horizontāli un ievērojot kopējās nacionālās prasības tiks veiktas arī atbilstošas pārbaudes saskaņā ar Starptautisko un Latvijas Republikas nacionālo sankciju likuma </w:t>
      </w:r>
      <w:r w:rsidRPr="00C209C3">
        <w:rPr>
          <w:rFonts w:ascii="Times New Roman" w:hAnsi="Times New Roman" w:cs="Times New Roman"/>
          <w:color w:val="000000"/>
          <w:sz w:val="24"/>
          <w:szCs w:val="24"/>
        </w:rPr>
        <w:t>11.</w:t>
      </w:r>
      <w:r w:rsidRPr="00C209C3">
        <w:rPr>
          <w:rFonts w:ascii="Times New Roman" w:hAnsi="Times New Roman" w:cs="Times New Roman"/>
          <w:color w:val="000000"/>
          <w:sz w:val="24"/>
          <w:szCs w:val="24"/>
          <w:vertAlign w:val="superscript"/>
        </w:rPr>
        <w:t>2</w:t>
      </w:r>
      <w:r w:rsidRPr="00C209C3">
        <w:rPr>
          <w:rFonts w:ascii="Times New Roman" w:hAnsi="Times New Roman" w:cs="Times New Roman"/>
          <w:color w:val="000000"/>
          <w:sz w:val="24"/>
          <w:szCs w:val="24"/>
        </w:rPr>
        <w:t> pantu</w:t>
      </w:r>
      <w:r w:rsidRPr="00C209C3">
        <w:rPr>
          <w:rFonts w:ascii="Times New Roman" w:hAnsi="Times New Roman" w:cs="Times New Roman"/>
          <w:sz w:val="24"/>
          <w:szCs w:val="24"/>
        </w:rPr>
        <w:t>.</w:t>
      </w:r>
    </w:p>
    <w:p w14:paraId="20DB7AC0" w14:textId="77777777" w:rsidR="00281702" w:rsidRPr="00C209C3" w:rsidRDefault="00281702" w:rsidP="003A757C">
      <w:pPr>
        <w:spacing w:after="0"/>
        <w:rPr>
          <w:rFonts w:ascii="Times New Roman" w:hAnsi="Times New Roman" w:cs="Times New Roman"/>
          <w:sz w:val="20"/>
          <w:szCs w:val="20"/>
        </w:rPr>
      </w:pPr>
    </w:p>
    <w:p w14:paraId="5E6B3FC5" w14:textId="04A5AE51" w:rsidR="00DC2E4D" w:rsidRPr="00C209C3" w:rsidRDefault="008D5D4B" w:rsidP="003A757C">
      <w:pPr>
        <w:pStyle w:val="Heading2"/>
        <w:numPr>
          <w:ilvl w:val="0"/>
          <w:numId w:val="16"/>
        </w:numPr>
        <w:spacing w:before="0" w:line="276" w:lineRule="auto"/>
        <w:rPr>
          <w:b/>
          <w:bCs/>
          <w:lang w:val="lv-LV" w:eastAsia="lv-LV"/>
        </w:rPr>
      </w:pPr>
      <w:bookmarkStart w:id="70" w:name="_Toc133573934"/>
      <w:r w:rsidRPr="00C209C3">
        <w:rPr>
          <w:b/>
          <w:bCs/>
          <w:lang w:val="lv-LV" w:eastAsia="lv-LV"/>
        </w:rPr>
        <w:t>Konsultāciju process</w:t>
      </w:r>
      <w:bookmarkEnd w:id="70"/>
    </w:p>
    <w:p w14:paraId="06616F16" w14:textId="4DDE02E4" w:rsidR="00D3663F" w:rsidRPr="00C209C3" w:rsidRDefault="00D3663F" w:rsidP="003A757C">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Lai nodrošinātu lielāku sabiedrības iesaisti </w:t>
      </w:r>
      <w:r w:rsidR="00005816" w:rsidRPr="00C209C3">
        <w:rPr>
          <w:rFonts w:ascii="Times New Roman" w:hAnsi="Times New Roman" w:cs="Times New Roman"/>
          <w:sz w:val="24"/>
          <w:szCs w:val="24"/>
          <w:lang w:val="lv-LV"/>
        </w:rPr>
        <w:t>AF plāna grozījumu</w:t>
      </w:r>
      <w:r w:rsidRPr="00C209C3">
        <w:rPr>
          <w:rFonts w:ascii="Times New Roman" w:hAnsi="Times New Roman" w:cs="Times New Roman"/>
          <w:sz w:val="24"/>
          <w:szCs w:val="24"/>
          <w:lang w:val="lv-LV"/>
        </w:rPr>
        <w:t xml:space="preserve"> izstrādē</w:t>
      </w:r>
      <w:r w:rsidR="00CE2BAB" w:rsidRPr="00C209C3">
        <w:rPr>
          <w:rFonts w:ascii="Times New Roman" w:hAnsi="Times New Roman" w:cs="Times New Roman"/>
          <w:sz w:val="24"/>
          <w:szCs w:val="24"/>
          <w:lang w:val="lv-LV"/>
        </w:rPr>
        <w:t xml:space="preserve"> un saskaņošanā, tika organizēta sabiedriskā apspriešana </w:t>
      </w:r>
      <w:r w:rsidR="00A83467" w:rsidRPr="00C209C3">
        <w:rPr>
          <w:rFonts w:ascii="Times New Roman" w:hAnsi="Times New Roman" w:cs="Times New Roman"/>
          <w:sz w:val="24"/>
          <w:szCs w:val="24"/>
          <w:lang w:val="lv-LV"/>
        </w:rPr>
        <w:t>T</w:t>
      </w:r>
      <w:r w:rsidR="00CE2BAB" w:rsidRPr="00C209C3">
        <w:rPr>
          <w:rFonts w:ascii="Times New Roman" w:hAnsi="Times New Roman" w:cs="Times New Roman"/>
          <w:sz w:val="24"/>
          <w:szCs w:val="24"/>
          <w:lang w:val="lv-LV"/>
        </w:rPr>
        <w:t xml:space="preserve">iesību aktu portāla ietvaros. Lai informētu par iespējām izteikties, tika </w:t>
      </w:r>
      <w:r w:rsidRPr="00C209C3">
        <w:rPr>
          <w:rFonts w:ascii="Times New Roman" w:hAnsi="Times New Roman" w:cs="Times New Roman"/>
          <w:sz w:val="24"/>
          <w:szCs w:val="24"/>
          <w:lang w:val="lv-LV"/>
        </w:rPr>
        <w:t xml:space="preserve">izmantots </w:t>
      </w:r>
      <w:r w:rsidR="00CE2BAB" w:rsidRPr="00C209C3">
        <w:rPr>
          <w:rFonts w:ascii="Times New Roman" w:hAnsi="Times New Roman" w:cs="Times New Roman"/>
          <w:sz w:val="24"/>
          <w:szCs w:val="24"/>
          <w:lang w:val="lv-LV"/>
        </w:rPr>
        <w:t>ES fondu uzraudzības komitejas</w:t>
      </w:r>
      <w:r w:rsidRPr="00C209C3">
        <w:rPr>
          <w:rFonts w:ascii="Times New Roman" w:hAnsi="Times New Roman" w:cs="Times New Roman"/>
          <w:sz w:val="24"/>
          <w:szCs w:val="24"/>
          <w:lang w:val="lv-LV"/>
        </w:rPr>
        <w:t xml:space="preserve"> 20</w:t>
      </w:r>
      <w:r w:rsidR="00CE2BAB" w:rsidRPr="00C209C3">
        <w:rPr>
          <w:rFonts w:ascii="Times New Roman" w:hAnsi="Times New Roman" w:cs="Times New Roman"/>
          <w:sz w:val="24"/>
          <w:szCs w:val="24"/>
          <w:lang w:val="lv-LV"/>
        </w:rPr>
        <w:t>21</w:t>
      </w:r>
      <w:r w:rsidRPr="00C209C3">
        <w:rPr>
          <w:rFonts w:ascii="Times New Roman" w:hAnsi="Times New Roman" w:cs="Times New Roman"/>
          <w:sz w:val="24"/>
          <w:szCs w:val="24"/>
          <w:lang w:val="lv-LV"/>
        </w:rPr>
        <w:t>.–202</w:t>
      </w:r>
      <w:r w:rsidR="00CE2BAB" w:rsidRPr="00C209C3">
        <w:rPr>
          <w:rFonts w:ascii="Times New Roman" w:hAnsi="Times New Roman" w:cs="Times New Roman"/>
          <w:sz w:val="24"/>
          <w:szCs w:val="24"/>
          <w:lang w:val="lv-LV"/>
        </w:rPr>
        <w:t>7</w:t>
      </w:r>
      <w:r w:rsidRPr="00C209C3">
        <w:rPr>
          <w:rFonts w:ascii="Times New Roman" w:hAnsi="Times New Roman" w:cs="Times New Roman"/>
          <w:sz w:val="24"/>
          <w:szCs w:val="24"/>
          <w:lang w:val="lv-LV"/>
        </w:rPr>
        <w:t xml:space="preserve">.gadam </w:t>
      </w:r>
      <w:r w:rsidR="00CE2BAB" w:rsidRPr="00C209C3">
        <w:rPr>
          <w:rFonts w:ascii="Times New Roman" w:hAnsi="Times New Roman" w:cs="Times New Roman"/>
          <w:sz w:val="24"/>
          <w:szCs w:val="24"/>
          <w:lang w:val="lv-LV"/>
        </w:rPr>
        <w:t>forums.</w:t>
      </w:r>
      <w:r w:rsidRPr="00C209C3">
        <w:rPr>
          <w:rFonts w:ascii="Times New Roman" w:hAnsi="Times New Roman" w:cs="Times New Roman"/>
          <w:sz w:val="24"/>
          <w:szCs w:val="24"/>
          <w:lang w:val="lv-LV"/>
        </w:rPr>
        <w:t xml:space="preserve"> Tā sastāvā ir iesaistīti KP fondu ieviešanā iesaistīto valsts un pašvaldību institūciju, teritoriālās pārvaldības, sociālo un ekonomisko partneru, nevalstisko organizāciju, kā arī citu KP fondu plānošanā un īstenošanā iesaistīto institūciju pārstāvji. </w:t>
      </w:r>
      <w:r w:rsidR="006A18B1" w:rsidRPr="00C209C3">
        <w:rPr>
          <w:rFonts w:ascii="Times New Roman" w:hAnsi="Times New Roman" w:cs="Times New Roman"/>
          <w:sz w:val="24"/>
          <w:szCs w:val="24"/>
          <w:lang w:val="lv-LV"/>
        </w:rPr>
        <w:t xml:space="preserve">Tāpat plānots izmantot Nacionālās </w:t>
      </w:r>
      <w:r w:rsidR="006A18B1" w:rsidRPr="00C209C3">
        <w:rPr>
          <w:rFonts w:ascii="Times New Roman" w:hAnsi="Times New Roman" w:cs="Times New Roman"/>
          <w:sz w:val="24"/>
          <w:szCs w:val="24"/>
          <w:lang w:val="lv-LV"/>
        </w:rPr>
        <w:lastRenderedPageBreak/>
        <w:t xml:space="preserve">trīspusējās sadarbības padomes sēdi, lai informētu par plāna grozījumiem un uzklausītu sociālo un sadarbības partneru viedokļus. </w:t>
      </w:r>
    </w:p>
    <w:p w14:paraId="57C90225" w14:textId="43E56010" w:rsidR="00D3663F" w:rsidRPr="00C209C3" w:rsidRDefault="00D3663F" w:rsidP="003A757C">
      <w:pPr>
        <w:spacing w:after="0"/>
        <w:jc w:val="both"/>
        <w:rPr>
          <w:rFonts w:ascii="Times New Roman" w:hAnsi="Times New Roman" w:cs="Times New Roman"/>
          <w:sz w:val="24"/>
          <w:szCs w:val="24"/>
          <w:lang w:val="lv-LV"/>
        </w:rPr>
      </w:pPr>
      <w:bookmarkStart w:id="71" w:name="__RefHeading__61_2067649629"/>
      <w:bookmarkEnd w:id="71"/>
    </w:p>
    <w:p w14:paraId="602CCB7B" w14:textId="77777777" w:rsidR="00281702" w:rsidRPr="00C209C3" w:rsidRDefault="00281702" w:rsidP="003A757C">
      <w:pPr>
        <w:spacing w:after="0"/>
        <w:jc w:val="both"/>
        <w:rPr>
          <w:rFonts w:ascii="Times New Roman" w:hAnsi="Times New Roman" w:cs="Times New Roman"/>
          <w:szCs w:val="24"/>
          <w:lang w:val="lv-LV"/>
        </w:rPr>
      </w:pPr>
    </w:p>
    <w:p w14:paraId="13D1F579" w14:textId="0F6B7F9B" w:rsidR="00DC2E4D" w:rsidRPr="00C209C3" w:rsidRDefault="00DC2E4D" w:rsidP="003A757C">
      <w:pPr>
        <w:pStyle w:val="Heading2"/>
        <w:numPr>
          <w:ilvl w:val="0"/>
          <w:numId w:val="16"/>
        </w:numPr>
        <w:spacing w:before="0" w:line="276" w:lineRule="auto"/>
        <w:rPr>
          <w:b/>
          <w:bCs/>
          <w:shd w:val="clear" w:color="auto" w:fill="FFFFFF"/>
        </w:rPr>
      </w:pPr>
      <w:bookmarkStart w:id="72" w:name="_Toc133573935"/>
      <w:r w:rsidRPr="00C209C3">
        <w:rPr>
          <w:b/>
          <w:bCs/>
          <w:shd w:val="clear" w:color="auto" w:fill="FFFFFF"/>
        </w:rPr>
        <w:t xml:space="preserve">Kontrole un </w:t>
      </w:r>
      <w:r w:rsidR="008D5D4B" w:rsidRPr="00C209C3">
        <w:rPr>
          <w:b/>
          <w:bCs/>
          <w:shd w:val="clear" w:color="auto" w:fill="FFFFFF"/>
        </w:rPr>
        <w:t>audits</w:t>
      </w:r>
      <w:bookmarkEnd w:id="72"/>
    </w:p>
    <w:p w14:paraId="781C1C4F" w14:textId="77777777" w:rsidR="005F49BD" w:rsidRPr="00C209C3" w:rsidRDefault="005F49BD" w:rsidP="003A757C">
      <w:pPr>
        <w:spacing w:after="0"/>
        <w:rPr>
          <w:rFonts w:ascii="Times New Roman" w:hAnsi="Times New Roman" w:cs="Times New Roman"/>
          <w:sz w:val="24"/>
          <w:szCs w:val="24"/>
        </w:rPr>
      </w:pPr>
      <w:r w:rsidRPr="00C209C3">
        <w:rPr>
          <w:rFonts w:ascii="Times New Roman" w:hAnsi="Times New Roman" w:cs="Times New Roman"/>
          <w:sz w:val="24"/>
          <w:szCs w:val="24"/>
        </w:rPr>
        <w:t xml:space="preserve">Iepriekš sniegtā informācija paliek nemainīga. </w:t>
      </w:r>
    </w:p>
    <w:p w14:paraId="16EE1F0B" w14:textId="77777777" w:rsidR="00005816" w:rsidRPr="00C209C3" w:rsidRDefault="00005816" w:rsidP="003A757C">
      <w:pPr>
        <w:spacing w:after="0"/>
      </w:pPr>
    </w:p>
    <w:p w14:paraId="51E3A3FC" w14:textId="324E91B0" w:rsidR="00DC2E4D" w:rsidRPr="00C209C3" w:rsidRDefault="00DC2E4D" w:rsidP="003A757C">
      <w:pPr>
        <w:pStyle w:val="Heading2"/>
        <w:numPr>
          <w:ilvl w:val="0"/>
          <w:numId w:val="16"/>
        </w:numPr>
        <w:spacing w:before="0" w:line="276" w:lineRule="auto"/>
        <w:rPr>
          <w:b/>
          <w:bCs/>
          <w:shd w:val="clear" w:color="auto" w:fill="FFFFFF"/>
        </w:rPr>
      </w:pPr>
      <w:bookmarkStart w:id="73" w:name="_Toc133573936"/>
      <w:r w:rsidRPr="00C209C3">
        <w:rPr>
          <w:b/>
          <w:bCs/>
          <w:shd w:val="clear" w:color="auto" w:fill="FFFFFF"/>
        </w:rPr>
        <w:t>Komunikācija</w:t>
      </w:r>
      <w:bookmarkEnd w:id="73"/>
    </w:p>
    <w:p w14:paraId="718894AD" w14:textId="7CEE8ACB" w:rsidR="00D3663F" w:rsidRPr="00C209C3" w:rsidRDefault="00005816" w:rsidP="003A757C">
      <w:pPr>
        <w:spacing w:after="0"/>
        <w:rPr>
          <w:rFonts w:ascii="Times New Roman" w:hAnsi="Times New Roman" w:cs="Times New Roman"/>
          <w:sz w:val="24"/>
          <w:szCs w:val="24"/>
        </w:rPr>
      </w:pPr>
      <w:r w:rsidRPr="00C209C3">
        <w:rPr>
          <w:rFonts w:ascii="Times New Roman" w:hAnsi="Times New Roman" w:cs="Times New Roman"/>
          <w:sz w:val="24"/>
          <w:szCs w:val="24"/>
        </w:rPr>
        <w:t xml:space="preserve">Iepriekš sniegtā informācija paliek nemainīga. </w:t>
      </w:r>
    </w:p>
    <w:p w14:paraId="0EA3396E" w14:textId="77777777" w:rsidR="00DC2E4D" w:rsidRPr="00C209C3" w:rsidRDefault="00DC2E4D" w:rsidP="00F66641">
      <w:pPr>
        <w:spacing w:line="276" w:lineRule="auto"/>
        <w:rPr>
          <w:lang w:val="lv-LV"/>
        </w:rPr>
      </w:pPr>
    </w:p>
    <w:p w14:paraId="2C964ECA" w14:textId="77777777" w:rsidR="00B05F7E" w:rsidRPr="00C209C3" w:rsidRDefault="00B05F7E" w:rsidP="00613AB7"/>
    <w:p w14:paraId="76F3FACA" w14:textId="77777777" w:rsidR="00CD0EE4" w:rsidRPr="00C209C3" w:rsidRDefault="00CD0EE4" w:rsidP="00613AB7"/>
    <w:p w14:paraId="5287EE9D" w14:textId="2A360F41" w:rsidR="00B05F7E" w:rsidRPr="00C209C3" w:rsidRDefault="00835A33">
      <w:pPr>
        <w:pStyle w:val="HeadingRRF"/>
        <w:rPr>
          <w:rFonts w:cs="Times New Roman"/>
          <w:sz w:val="28"/>
          <w:szCs w:val="28"/>
        </w:rPr>
      </w:pPr>
      <w:r w:rsidRPr="00C209C3">
        <w:rPr>
          <w:rFonts w:cs="Times New Roman"/>
          <w:sz w:val="28"/>
          <w:szCs w:val="28"/>
        </w:rPr>
        <w:br w:type="page"/>
      </w:r>
    </w:p>
    <w:p w14:paraId="0CE84680" w14:textId="008269AC" w:rsidR="00B05F7E" w:rsidRPr="00C209C3" w:rsidRDefault="00835A33" w:rsidP="00D10728">
      <w:pPr>
        <w:pStyle w:val="Heading1"/>
        <w:spacing w:before="0"/>
      </w:pPr>
      <w:bookmarkStart w:id="74" w:name="_Toc131079557"/>
      <w:bookmarkStart w:id="75" w:name="_Toc133573937"/>
      <w:r w:rsidRPr="00C209C3">
        <w:lastRenderedPageBreak/>
        <w:t>4. DAĻA: PLĀNA VISPĀRĒJĀ SASKAŅOTĪBA UN IETEKME</w:t>
      </w:r>
      <w:bookmarkEnd w:id="65"/>
      <w:bookmarkEnd w:id="66"/>
      <w:bookmarkEnd w:id="67"/>
      <w:bookmarkEnd w:id="74"/>
      <w:bookmarkEnd w:id="75"/>
    </w:p>
    <w:p w14:paraId="0453D5D3" w14:textId="77FD3631" w:rsidR="00B05F7E" w:rsidRPr="00C209C3" w:rsidRDefault="00B05F7E" w:rsidP="00D10728">
      <w:pPr>
        <w:spacing w:after="0" w:line="256" w:lineRule="auto"/>
        <w:jc w:val="both"/>
        <w:rPr>
          <w:rFonts w:ascii="Times New Roman" w:eastAsia="Calibri" w:hAnsi="Times New Roman" w:cs="Times New Roman"/>
          <w:i/>
          <w:iCs/>
          <w:sz w:val="24"/>
          <w:szCs w:val="24"/>
        </w:rPr>
      </w:pPr>
      <w:bookmarkStart w:id="76" w:name="_Toc49944568"/>
      <w:bookmarkStart w:id="77" w:name="_Toc61252500"/>
    </w:p>
    <w:p w14:paraId="6BF528A0" w14:textId="19C4B5EA" w:rsidR="00D10728" w:rsidRPr="00C209C3" w:rsidRDefault="00D10728" w:rsidP="00864685">
      <w:pPr>
        <w:pStyle w:val="Heading2"/>
        <w:numPr>
          <w:ilvl w:val="0"/>
          <w:numId w:val="17"/>
        </w:numPr>
        <w:spacing w:before="0"/>
        <w:rPr>
          <w:b/>
          <w:bCs/>
          <w:shd w:val="clear" w:color="auto" w:fill="FFFFFF"/>
        </w:rPr>
      </w:pPr>
      <w:bookmarkStart w:id="78" w:name="_Toc133573938"/>
      <w:bookmarkEnd w:id="76"/>
      <w:bookmarkEnd w:id="77"/>
      <w:r w:rsidRPr="00C209C3">
        <w:rPr>
          <w:b/>
          <w:bCs/>
          <w:shd w:val="clear" w:color="auto" w:fill="FFFFFF"/>
        </w:rPr>
        <w:t>Saskaņotība</w:t>
      </w:r>
      <w:bookmarkEnd w:id="78"/>
    </w:p>
    <w:p w14:paraId="72A184AF" w14:textId="77777777" w:rsidR="00AC518F" w:rsidRPr="00C209C3" w:rsidRDefault="00AC518F" w:rsidP="00864685">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Grozījumi saglabā sākotnējā ANP saskaņotību, netiek plānotas finansējuma pārdales starp komponentēm, netiek grozītas reformu ambīcijas, grozījumos tiek piedāvāts atsevišķos pasākumos samazināt rādītājus, kur ņemot vērā inflāciju nav iespējams sasniegt iepriekš nospraustos mērķus. </w:t>
      </w:r>
    </w:p>
    <w:p w14:paraId="396C119B" w14:textId="77777777" w:rsidR="00AC518F" w:rsidRPr="00C209C3" w:rsidRDefault="00AC518F" w:rsidP="00864685">
      <w:pPr>
        <w:spacing w:after="0"/>
        <w:jc w:val="both"/>
        <w:rPr>
          <w:rStyle w:val="cf01"/>
          <w:rFonts w:ascii="Times New Roman" w:eastAsia="Times New Roman" w:hAnsi="Times New Roman" w:cs="Times New Roman"/>
          <w:sz w:val="24"/>
          <w:szCs w:val="24"/>
          <w:lang w:val="lv-LV" w:eastAsia="lv-LV"/>
        </w:rPr>
      </w:pPr>
      <w:r w:rsidRPr="00C209C3">
        <w:rPr>
          <w:rFonts w:ascii="Times New Roman" w:hAnsi="Times New Roman" w:cs="Times New Roman"/>
          <w:sz w:val="24"/>
          <w:szCs w:val="24"/>
        </w:rPr>
        <w:t xml:space="preserve">Papildus finansējums tiek novirzīts pasākumiem, kas skar ikgadējos ieteikumus par sociālās palīdzības un pakalpojumu nodrošināšanu </w:t>
      </w:r>
      <w:proofErr w:type="spellStart"/>
      <w:r w:rsidRPr="00C209C3">
        <w:rPr>
          <w:rFonts w:ascii="Times New Roman" w:hAnsi="Times New Roman" w:cs="Times New Roman"/>
          <w:sz w:val="24"/>
          <w:szCs w:val="24"/>
        </w:rPr>
        <w:t>mazaisargātām</w:t>
      </w:r>
      <w:proofErr w:type="spellEnd"/>
      <w:r w:rsidRPr="00C209C3">
        <w:rPr>
          <w:rFonts w:ascii="Times New Roman" w:hAnsi="Times New Roman" w:cs="Times New Roman"/>
          <w:sz w:val="24"/>
          <w:szCs w:val="24"/>
        </w:rPr>
        <w:t xml:space="preserve"> iedzīvotāju grupām un </w:t>
      </w:r>
      <w:proofErr w:type="spellStart"/>
      <w:r w:rsidRPr="00C209C3">
        <w:rPr>
          <w:rFonts w:ascii="Times New Roman" w:hAnsi="Times New Roman" w:cs="Times New Roman"/>
          <w:sz w:val="24"/>
          <w:szCs w:val="24"/>
        </w:rPr>
        <w:t>energoneatkarību</w:t>
      </w:r>
      <w:proofErr w:type="spellEnd"/>
      <w:r w:rsidRPr="00C209C3">
        <w:rPr>
          <w:rFonts w:ascii="Times New Roman" w:hAnsi="Times New Roman" w:cs="Times New Roman"/>
          <w:sz w:val="24"/>
          <w:szCs w:val="24"/>
        </w:rPr>
        <w:t>.</w:t>
      </w:r>
      <w:r w:rsidRPr="00C209C3">
        <w:rPr>
          <w:rStyle w:val="cf01"/>
          <w:rFonts w:ascii="Times New Roman" w:eastAsia="Times New Roman" w:hAnsi="Times New Roman" w:cs="Times New Roman"/>
          <w:sz w:val="24"/>
          <w:szCs w:val="24"/>
          <w:lang w:val="lv-LV" w:eastAsia="lv-LV"/>
        </w:rPr>
        <w:t xml:space="preserve">  </w:t>
      </w:r>
    </w:p>
    <w:p w14:paraId="01EC2DAC" w14:textId="77777777" w:rsidR="00AC518F" w:rsidRPr="00C209C3" w:rsidRDefault="00AC518F" w:rsidP="00864685">
      <w:pPr>
        <w:spacing w:after="0"/>
        <w:jc w:val="both"/>
        <w:rPr>
          <w:rStyle w:val="cf01"/>
          <w:rFonts w:ascii="Times New Roman" w:eastAsia="Times New Roman" w:hAnsi="Times New Roman" w:cs="Times New Roman"/>
          <w:sz w:val="24"/>
          <w:szCs w:val="24"/>
          <w:lang w:val="lv-LV" w:eastAsia="lv-LV"/>
        </w:rPr>
      </w:pPr>
      <w:r w:rsidRPr="00C209C3">
        <w:rPr>
          <w:rStyle w:val="cf01"/>
          <w:rFonts w:ascii="Times New Roman" w:eastAsia="Times New Roman" w:hAnsi="Times New Roman" w:cs="Times New Roman"/>
          <w:sz w:val="24"/>
          <w:szCs w:val="24"/>
          <w:lang w:val="lv-LV" w:eastAsia="lv-LV"/>
        </w:rPr>
        <w:t xml:space="preserve">Jaunā </w:t>
      </w:r>
      <w:proofErr w:type="spellStart"/>
      <w:r w:rsidRPr="00C209C3">
        <w:rPr>
          <w:rStyle w:val="cf01"/>
          <w:rFonts w:ascii="Times New Roman" w:eastAsia="Times New Roman" w:hAnsi="Times New Roman" w:cs="Times New Roman"/>
          <w:sz w:val="24"/>
          <w:szCs w:val="24"/>
          <w:lang w:val="lv-LV" w:eastAsia="lv-LV"/>
        </w:rPr>
        <w:t>RePowerEU</w:t>
      </w:r>
      <w:proofErr w:type="spellEnd"/>
      <w:r w:rsidRPr="00C209C3">
        <w:rPr>
          <w:rStyle w:val="cf01"/>
          <w:rFonts w:ascii="Times New Roman" w:eastAsia="Times New Roman" w:hAnsi="Times New Roman" w:cs="Times New Roman"/>
          <w:sz w:val="24"/>
          <w:szCs w:val="24"/>
          <w:lang w:val="lv-LV" w:eastAsia="lv-LV"/>
        </w:rPr>
        <w:t xml:space="preserve"> komponente ietver investīcijas, kas ir papildinošas esošajai Klimata komponentei it īpaši attiecībā uz atjaunojamo energoresursu īpatsvara palielināšanu. Reformas, kas tiek piedāvātas attiecībā uz regulējumu </w:t>
      </w:r>
      <w:proofErr w:type="spellStart"/>
      <w:r w:rsidRPr="00C209C3">
        <w:rPr>
          <w:rStyle w:val="cf01"/>
          <w:rFonts w:ascii="Times New Roman" w:eastAsia="Times New Roman" w:hAnsi="Times New Roman" w:cs="Times New Roman"/>
          <w:sz w:val="24"/>
          <w:szCs w:val="24"/>
          <w:lang w:val="lv-LV" w:eastAsia="lv-LV"/>
        </w:rPr>
        <w:t>energokopienu</w:t>
      </w:r>
      <w:proofErr w:type="spellEnd"/>
      <w:r w:rsidRPr="00C209C3">
        <w:rPr>
          <w:rStyle w:val="cf01"/>
          <w:rFonts w:ascii="Times New Roman" w:eastAsia="Times New Roman" w:hAnsi="Times New Roman" w:cs="Times New Roman"/>
          <w:sz w:val="24"/>
          <w:szCs w:val="24"/>
          <w:lang w:val="lv-LV" w:eastAsia="lv-LV"/>
        </w:rPr>
        <w:t xml:space="preserve"> darbībai un gāzes izcelsmes reģistra izveide ir cieši saistītas ar plānotajām investīcijām, tās arī papildina Klimata komponentē iekļautās reformas attiecībā uz vēja parku attīstību.</w:t>
      </w:r>
    </w:p>
    <w:p w14:paraId="702CAB85" w14:textId="77777777" w:rsidR="00AC518F" w:rsidRPr="00C209C3" w:rsidRDefault="00AC518F" w:rsidP="00864685">
      <w:pPr>
        <w:spacing w:after="0"/>
        <w:jc w:val="both"/>
        <w:rPr>
          <w:rStyle w:val="cf01"/>
          <w:rFonts w:ascii="Times New Roman" w:eastAsia="Times New Roman" w:hAnsi="Times New Roman" w:cs="Times New Roman"/>
          <w:sz w:val="24"/>
          <w:szCs w:val="24"/>
          <w:lang w:val="lv-LV" w:eastAsia="lv-LV"/>
        </w:rPr>
      </w:pPr>
    </w:p>
    <w:p w14:paraId="4284F3B7" w14:textId="33AC7048" w:rsidR="00D10728" w:rsidRPr="00C209C3" w:rsidRDefault="00D10728" w:rsidP="00864685">
      <w:pPr>
        <w:pStyle w:val="Heading2"/>
        <w:numPr>
          <w:ilvl w:val="0"/>
          <w:numId w:val="17"/>
        </w:numPr>
        <w:spacing w:before="0"/>
        <w:rPr>
          <w:b/>
          <w:bCs/>
          <w:shd w:val="clear" w:color="auto" w:fill="FFFFFF"/>
        </w:rPr>
      </w:pPr>
      <w:bookmarkStart w:id="79" w:name="_Toc133573939"/>
      <w:r w:rsidRPr="00C209C3">
        <w:rPr>
          <w:b/>
          <w:bCs/>
          <w:shd w:val="clear" w:color="auto" w:fill="FFFFFF"/>
        </w:rPr>
        <w:t xml:space="preserve">Dzimumu līdztiesība un </w:t>
      </w:r>
      <w:r w:rsidR="008D5D4B" w:rsidRPr="00C209C3">
        <w:rPr>
          <w:b/>
          <w:bCs/>
          <w:shd w:val="clear" w:color="auto" w:fill="FFFFFF"/>
        </w:rPr>
        <w:t>vienlīdzīgas iespējas visiem</w:t>
      </w:r>
      <w:bookmarkEnd w:id="79"/>
    </w:p>
    <w:p w14:paraId="309836BA" w14:textId="656DEB08" w:rsidR="00D10728" w:rsidRPr="00C209C3" w:rsidRDefault="00D10728" w:rsidP="00864685">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 xml:space="preserve">Piedāvātās AF plāna izmaiņas neietekmē ar Eiropas Padomes 2021.gada 6.jūlija lēmumu apstiprināto AF plāna </w:t>
      </w:r>
      <w:proofErr w:type="spellStart"/>
      <w:r w:rsidRPr="00C209C3">
        <w:rPr>
          <w:rFonts w:ascii="Times New Roman" w:hAnsi="Times New Roman" w:cs="Times New Roman"/>
          <w:sz w:val="24"/>
          <w:szCs w:val="24"/>
          <w:lang w:val="lv-LV"/>
        </w:rPr>
        <w:t>I.daļas</w:t>
      </w:r>
      <w:proofErr w:type="spellEnd"/>
      <w:r w:rsidRPr="00C209C3">
        <w:rPr>
          <w:rFonts w:ascii="Times New Roman" w:hAnsi="Times New Roman" w:cs="Times New Roman"/>
          <w:sz w:val="24"/>
          <w:szCs w:val="24"/>
          <w:lang w:val="lv-LV"/>
        </w:rPr>
        <w:t xml:space="preserve"> “Vispārīgie mērķi” 3.punktā “Dzimumu līdztiesība un vienlīdzīgas iespējas visiem” noteikto attiecībā uz dzimumu līdztiesības un vienlīdzīgu iespēju principu. Papildus skaidrojam, ka nacionāli ir spēkā Labklājības ministrijas izstrādātās vadlīnijas “Vadlīnijas horizontālā principa atspoguļošanai Atveseļošanas un noturības mehānisma plānā (2021-2026)”</w:t>
      </w:r>
      <w:r w:rsidRPr="00C209C3">
        <w:rPr>
          <w:rStyle w:val="FootnoteReference"/>
          <w:rFonts w:ascii="Times New Roman" w:hAnsi="Times New Roman" w:cs="Times New Roman"/>
          <w:sz w:val="24"/>
          <w:szCs w:val="24"/>
          <w:lang w:val="lv-LV"/>
        </w:rPr>
        <w:footnoteReference w:id="10"/>
      </w:r>
      <w:r w:rsidRPr="00C209C3">
        <w:rPr>
          <w:rFonts w:ascii="Times New Roman" w:hAnsi="Times New Roman" w:cs="Times New Roman"/>
          <w:sz w:val="24"/>
          <w:szCs w:val="24"/>
          <w:lang w:val="lv-LV"/>
        </w:rPr>
        <w:t>, kas katrai AF īstenošanās atbildīgajai iestādei jāņem vērā pie regulējuma izstrādes par AF plāna reformu un investīciju īstenošanu – regulējumā jāparedz īstenošanas nosacījumi vai projektu iesniegumu vērtēšanas kritēriji, kas veicina dzimumu līdztiesības un vienlīdzīgu iespēju principu ievērošanu (ja attiecināms), t.sk. ņemot vērā Eiropas sociālo tiesību pīlārā</w:t>
      </w:r>
      <w:r w:rsidRPr="00C209C3">
        <w:rPr>
          <w:rStyle w:val="FootnoteReference"/>
          <w:rFonts w:ascii="Times New Roman" w:hAnsi="Times New Roman" w:cs="Times New Roman"/>
          <w:sz w:val="24"/>
          <w:szCs w:val="24"/>
          <w:lang w:val="lv-LV"/>
        </w:rPr>
        <w:footnoteReference w:id="11"/>
      </w:r>
      <w:r w:rsidRPr="00C209C3">
        <w:rPr>
          <w:rFonts w:ascii="Times New Roman" w:hAnsi="Times New Roman" w:cs="Times New Roman"/>
          <w:sz w:val="24"/>
          <w:szCs w:val="24"/>
          <w:lang w:val="lv-LV"/>
        </w:rPr>
        <w:t xml:space="preserve"> definētos principus.</w:t>
      </w:r>
    </w:p>
    <w:p w14:paraId="20A74F67" w14:textId="77777777" w:rsidR="00D10728" w:rsidRPr="00C209C3" w:rsidRDefault="00D10728" w:rsidP="00864685">
      <w:pPr>
        <w:spacing w:after="0"/>
        <w:rPr>
          <w:b/>
          <w:bCs/>
        </w:rPr>
      </w:pPr>
    </w:p>
    <w:p w14:paraId="3CEDE747" w14:textId="718BF0F1" w:rsidR="00D10728" w:rsidRPr="00C209C3" w:rsidRDefault="00D10728" w:rsidP="00864685">
      <w:pPr>
        <w:pStyle w:val="Heading2"/>
        <w:numPr>
          <w:ilvl w:val="0"/>
          <w:numId w:val="17"/>
        </w:numPr>
        <w:spacing w:before="0"/>
        <w:rPr>
          <w:b/>
          <w:bCs/>
          <w:shd w:val="clear" w:color="auto" w:fill="FFFFFF"/>
        </w:rPr>
      </w:pPr>
      <w:bookmarkStart w:id="80" w:name="_Toc133573940"/>
      <w:r w:rsidRPr="00C209C3">
        <w:rPr>
          <w:b/>
          <w:bCs/>
          <w:shd w:val="clear" w:color="auto" w:fill="FFFFFF"/>
        </w:rPr>
        <w:t>Ekonomiskās, sociālās un institucionālās noturības stiprināšana</w:t>
      </w:r>
      <w:bookmarkEnd w:id="80"/>
    </w:p>
    <w:p w14:paraId="081F93AA" w14:textId="33063D56" w:rsidR="009C6833" w:rsidRPr="00C209C3" w:rsidRDefault="009C6833" w:rsidP="00864685">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Novērtējot ietekmi uz Latvijas tautsaimniecību,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investīcijas tika klasificētas pēc trim kritērijiem. Pirmkārt,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investīcijas tika sadalītas atbilstoši to ietekmei uz ražošanas funkciju, kas ļauj novērtēt fondu ilgtermiņa ietekmi uz ražošanas kapacitāti. Tika izdalīti četri investīciju veidi: investīcijas infrastruktūrā, tehnoloģijās, pamatkapitālā un </w:t>
      </w:r>
      <w:proofErr w:type="spellStart"/>
      <w:r w:rsidRPr="00C209C3">
        <w:rPr>
          <w:rFonts w:ascii="Times New Roman" w:hAnsi="Times New Roman" w:cs="Times New Roman"/>
          <w:sz w:val="24"/>
          <w:szCs w:val="24"/>
        </w:rPr>
        <w:t>cilvēkkapitālā</w:t>
      </w:r>
      <w:proofErr w:type="spellEnd"/>
      <w:r w:rsidRPr="00C209C3">
        <w:rPr>
          <w:rFonts w:ascii="Times New Roman" w:hAnsi="Times New Roman" w:cs="Times New Roman"/>
          <w:sz w:val="24"/>
          <w:szCs w:val="24"/>
        </w:rPr>
        <w:t xml:space="preserve">. Otrkārt, ņemot vērā, ka modeļa ražošanas pusē tiek modelētas piecas nozares (lauksaimniecība, rūpniecība, būvniecība, privātie pakalpojumi, sabiedriskie pakalpojumi),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investīcijām tika piešķirti attiecīgie NACE kodi. Treškārt,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investīcijās tika attiecinātas uz vienu no deviņiem prioritārajiem virzieniem, kas bija piemērotas ES fondu investīciju 2014. – 2020. gada plānošanas periodā. Šāda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investīciju </w:t>
      </w:r>
      <w:proofErr w:type="spellStart"/>
      <w:r w:rsidRPr="00C209C3">
        <w:rPr>
          <w:rFonts w:ascii="Times New Roman" w:hAnsi="Times New Roman" w:cs="Times New Roman"/>
          <w:sz w:val="24"/>
          <w:szCs w:val="24"/>
        </w:rPr>
        <w:t>agregēšana</w:t>
      </w:r>
      <w:proofErr w:type="spellEnd"/>
      <w:r w:rsidRPr="00C209C3">
        <w:rPr>
          <w:rFonts w:ascii="Times New Roman" w:hAnsi="Times New Roman" w:cs="Times New Roman"/>
          <w:sz w:val="24"/>
          <w:szCs w:val="24"/>
        </w:rPr>
        <w:t xml:space="preserve"> ļauj analizēt to ietekmi ar makroekonomiskā modeļa palīdzību, tai pašā laikā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investīciju apvienošanai plašākās kategorijās ir neizbēgamas investīciju diferencēšanas pakāpes samazinājuma izmaksas. Tas ir </w:t>
      </w:r>
      <w:r w:rsidRPr="00C209C3">
        <w:rPr>
          <w:rFonts w:ascii="Times New Roman" w:hAnsi="Times New Roman" w:cs="Times New Roman"/>
          <w:sz w:val="24"/>
          <w:szCs w:val="24"/>
        </w:rPr>
        <w:lastRenderedPageBreak/>
        <w:t xml:space="preserve">svarīgi interpretējot modeļa rezultātus, īpaši interpretējot novērtēto atdevi ieguldījumu griezumā. </w:t>
      </w:r>
    </w:p>
    <w:p w14:paraId="3E70A46B" w14:textId="262A3B33" w:rsidR="009C6833" w:rsidRPr="00C209C3" w:rsidRDefault="00400F4F" w:rsidP="00864685">
      <w:pPr>
        <w:spacing w:after="0"/>
        <w:jc w:val="both"/>
        <w:rPr>
          <w:rFonts w:ascii="Times New Roman" w:hAnsi="Times New Roman" w:cs="Times New Roman"/>
          <w:sz w:val="24"/>
          <w:szCs w:val="24"/>
        </w:rPr>
      </w:pPr>
      <w:r w:rsidRPr="00C209C3">
        <w:rPr>
          <w:rFonts w:ascii="Times New Roman" w:hAnsi="Times New Roman" w:cs="Times New Roman"/>
          <w:sz w:val="24"/>
          <w:szCs w:val="24"/>
        </w:rPr>
        <w:t>AF</w:t>
      </w:r>
      <w:r w:rsidR="009C6833" w:rsidRPr="00C209C3">
        <w:rPr>
          <w:rFonts w:ascii="Times New Roman" w:hAnsi="Times New Roman" w:cs="Times New Roman"/>
          <w:sz w:val="24"/>
          <w:szCs w:val="24"/>
        </w:rPr>
        <w:t xml:space="preserve"> investīciju kopējā ietekme uz ekonomiku veidojas no pieprasījuma un piedāvājuma puses efektiem. Pieprasījuma puses efekti rodas tiklīdz </w:t>
      </w:r>
      <w:r w:rsidRPr="00C209C3">
        <w:rPr>
          <w:rFonts w:ascii="Times New Roman" w:hAnsi="Times New Roman" w:cs="Times New Roman"/>
          <w:sz w:val="24"/>
          <w:szCs w:val="24"/>
        </w:rPr>
        <w:t>AF</w:t>
      </w:r>
      <w:r w:rsidR="009C6833" w:rsidRPr="00C209C3">
        <w:rPr>
          <w:rFonts w:ascii="Times New Roman" w:hAnsi="Times New Roman" w:cs="Times New Roman"/>
          <w:sz w:val="24"/>
          <w:szCs w:val="24"/>
        </w:rPr>
        <w:t xml:space="preserve"> resursi ieplūst tautsaimniecībā, algu vai investīciju veidā. Savukārt piedāvājuma puses efekti izpaužas ilgākā laika posmā, palielinoties uzkrātajam kapitālam un ietekmējot ražošanas faktoru produktivitātei. Ar to arī skaidrojama pozitīva </w:t>
      </w:r>
      <w:r w:rsidRPr="00C209C3">
        <w:rPr>
          <w:rFonts w:ascii="Times New Roman" w:hAnsi="Times New Roman" w:cs="Times New Roman"/>
          <w:sz w:val="24"/>
          <w:szCs w:val="24"/>
        </w:rPr>
        <w:t>AF</w:t>
      </w:r>
      <w:r w:rsidR="009C6833" w:rsidRPr="00C209C3">
        <w:rPr>
          <w:rFonts w:ascii="Times New Roman" w:hAnsi="Times New Roman" w:cs="Times New Roman"/>
          <w:sz w:val="24"/>
          <w:szCs w:val="24"/>
        </w:rPr>
        <w:t xml:space="preserve"> investīciju ietekme uz Latvijas IKP un nodarbinātību līdz pat 2029.gadam, neskatoties uz to, ka </w:t>
      </w:r>
      <w:r w:rsidRPr="00C209C3">
        <w:rPr>
          <w:rFonts w:ascii="Times New Roman" w:hAnsi="Times New Roman" w:cs="Times New Roman"/>
          <w:sz w:val="24"/>
          <w:szCs w:val="24"/>
        </w:rPr>
        <w:t>AF</w:t>
      </w:r>
      <w:r w:rsidR="009C6833" w:rsidRPr="00C209C3">
        <w:rPr>
          <w:rFonts w:ascii="Times New Roman" w:hAnsi="Times New Roman" w:cs="Times New Roman"/>
          <w:sz w:val="24"/>
          <w:szCs w:val="24"/>
        </w:rPr>
        <w:t xml:space="preserve"> līdzekļi ir pieejami līdz 2026.gadam. Svarīgi arī norādīt, ka vienā nozarē veiktās investīcijas var netiešā veidā ietekmēt citas nozarēs ilgākā termiņā. Piemēram, būvniecības projekti vispirms sekmē būvniecības nozares izaugsmi, tiešā veidā ietekmējot pieprasījumu pēc darbaspēka šajā nozarē un nodarbināto algas. Taču labāka infrastruktūra rada priekšnosacījumus produktivitātes palielināšanai citās tautsaimniecības nozarēs, un, tādējādi, var sagaidīt, ka infrastruktūras uzlabošana netieši ietekmē algu pieaugumu visās tautsaimniecības nozarēs, kas palielina kopējo pieprasījumu pēc visu nozaru saražotās produkcijas.</w:t>
      </w:r>
    </w:p>
    <w:p w14:paraId="3AA8EFF8" w14:textId="23718C08" w:rsidR="009C6833" w:rsidRPr="00C209C3" w:rsidRDefault="00400F4F" w:rsidP="00864685">
      <w:pPr>
        <w:spacing w:after="0"/>
        <w:jc w:val="both"/>
        <w:rPr>
          <w:rFonts w:ascii="Times New Roman" w:hAnsi="Times New Roman" w:cs="Times New Roman"/>
          <w:sz w:val="24"/>
        </w:rPr>
      </w:pPr>
      <w:r w:rsidRPr="00C209C3">
        <w:rPr>
          <w:rFonts w:ascii="Times New Roman" w:hAnsi="Times New Roman" w:cs="Times New Roman"/>
          <w:sz w:val="24"/>
        </w:rPr>
        <w:t>AF</w:t>
      </w:r>
      <w:r w:rsidR="009C6833" w:rsidRPr="00C209C3">
        <w:rPr>
          <w:rFonts w:ascii="Times New Roman" w:hAnsi="Times New Roman" w:cs="Times New Roman"/>
          <w:sz w:val="24"/>
        </w:rPr>
        <w:t xml:space="preserve"> investīcijām ieplūstot ekonomikā, infrastruktūras un kapitāla izdevumi palielina attiecīgi uzkrāto kapitālu infrastruktūrā un tehnoloģijās. Pieņemts, ka katrā nozarē izveidotā papildu infrastruktūra vai tehnoloģijas nav specifiskas šai nozarei un tos var izmantot visās tautsaimniecības nozarēs. Piemēram, energoefektivitātes projekti vai citi uz infrastruktūras attīstību vērstie projekti tiek klasificēti kā investīcijas infrastruktūrā būvniecības nozarē. Tādējādi, </w:t>
      </w:r>
      <w:r w:rsidRPr="00C209C3">
        <w:rPr>
          <w:rFonts w:ascii="Times New Roman" w:hAnsi="Times New Roman" w:cs="Times New Roman"/>
          <w:sz w:val="24"/>
        </w:rPr>
        <w:t>AF</w:t>
      </w:r>
      <w:r w:rsidR="009C6833" w:rsidRPr="00C209C3">
        <w:rPr>
          <w:rFonts w:ascii="Times New Roman" w:hAnsi="Times New Roman" w:cs="Times New Roman"/>
          <w:sz w:val="24"/>
        </w:rPr>
        <w:t xml:space="preserve"> investīcijas palielina infrastruktūru būvniecības nozarē un, kā modelī ir pieņemts, šo papildu infrastruktūru vienlīdzīgi iespējams izmantot visās nozarēs. Līdzīgi tiek modelēta arī tehnoloģiskā kapitāla uzkrāšana.</w:t>
      </w:r>
    </w:p>
    <w:p w14:paraId="7E0AC8C5" w14:textId="07EECDC8" w:rsidR="009C6833" w:rsidRPr="00C209C3" w:rsidRDefault="009C6833" w:rsidP="00864685">
      <w:pPr>
        <w:spacing w:after="0"/>
        <w:jc w:val="both"/>
        <w:rPr>
          <w:rFonts w:ascii="Times New Roman" w:hAnsi="Times New Roman" w:cs="Times New Roman"/>
          <w:sz w:val="24"/>
          <w:szCs w:val="24"/>
        </w:rPr>
      </w:pPr>
      <w:r w:rsidRPr="00C209C3">
        <w:rPr>
          <w:rFonts w:ascii="Times New Roman" w:hAnsi="Times New Roman" w:cs="Times New Roman"/>
          <w:sz w:val="24"/>
          <w:szCs w:val="24"/>
        </w:rPr>
        <w:t xml:space="preserve">Modelējot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investīciju ietekmi uz Latvijas ekonomikas tiek ņemts vērā izspiešanas efekts. Investīciju izspiešana jeb aizvietošana rodas, jo daļa no investīcijām, kas tika finansētas no ES fondiem, būtu veikta arī tad, ja fondu finansējums nebūtu pieejams. Tādējādi, ES fondi daļēji </w:t>
      </w:r>
      <w:r w:rsidRPr="00C209C3">
        <w:rPr>
          <w:rFonts w:ascii="Times New Roman" w:hAnsi="Times New Roman" w:cs="Times New Roman"/>
          <w:i/>
          <w:sz w:val="24"/>
          <w:szCs w:val="24"/>
        </w:rPr>
        <w:t>izspiež</w:t>
      </w:r>
      <w:r w:rsidRPr="00C209C3">
        <w:rPr>
          <w:rFonts w:ascii="Times New Roman" w:hAnsi="Times New Roman" w:cs="Times New Roman"/>
          <w:sz w:val="24"/>
          <w:szCs w:val="24"/>
        </w:rPr>
        <w:t xml:space="preserve"> jeb </w:t>
      </w:r>
      <w:r w:rsidRPr="00C209C3">
        <w:rPr>
          <w:rFonts w:ascii="Times New Roman" w:hAnsi="Times New Roman" w:cs="Times New Roman"/>
          <w:i/>
          <w:sz w:val="24"/>
          <w:szCs w:val="24"/>
        </w:rPr>
        <w:t>aizvieto</w:t>
      </w:r>
      <w:r w:rsidRPr="00C209C3">
        <w:rPr>
          <w:rFonts w:ascii="Times New Roman" w:hAnsi="Times New Roman" w:cs="Times New Roman"/>
          <w:sz w:val="24"/>
          <w:szCs w:val="24"/>
        </w:rPr>
        <w:t xml:space="preserve"> iekšējās investīcijas. Turklāt, izspiestās investīcijas iekļauj gan privātās, gan valsts investīcijas, t.i., ES fondi aizvieto ne tikai tās investīcijas, ko varētu veikt privātais sektors, bet arī investīcijas, kas tiktu finansētas no valsts budžeta.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investīciju izspiešana jeb aizvietošana modelī tiek ņemta vērā, attiecīgi koriģējot iekļauto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investīciju apjomu. Ņemot vērā, ka izspiešanas efekts ir 30%, tādējādi modelī tiek iekļauti tikai 70% no faktiski ieguldītajiem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līdzekļiem. Starpība starp IKP bāzes scenārijā un scenārijā bez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investīcijām veidojas no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līdzekļu īstermiņa (jeb pieprasījuma puses) un ilgtermiņa (jeb piedāvājuma puses) ietekmes. Īstermiņa efekts rodas no tā, ka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līdzekļi tiešā veidā tiek pieskaitīti darba samaksas fondam vai investīcijām, tādējādi, īstermiņa efekts ir vienāds ar ieguldītajiem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līdzekļiem. Taču piedāvājuma puses efekta ietekmē palielinās ekonomikas ražošanas kapacitāte un, tādējādi, kopējā ietekme uz IKP (un, līdz ar to, starpība starp IKP bāzes scenārijā jeb scenārijā ar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investīcijām un scenārijā bez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investīcijām) pārsniedz ieguldīto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investīciju apjomu. </w:t>
      </w:r>
    </w:p>
    <w:p w14:paraId="7EC518EF" w14:textId="5B409CFF" w:rsidR="009C6833" w:rsidRPr="00C209C3" w:rsidRDefault="009C6833" w:rsidP="00864685">
      <w:pPr>
        <w:spacing w:after="0"/>
        <w:jc w:val="both"/>
        <w:rPr>
          <w:rFonts w:ascii="Times New Roman" w:hAnsi="Times New Roman" w:cs="Times New Roman"/>
          <w:sz w:val="24"/>
          <w:szCs w:val="24"/>
        </w:rPr>
      </w:pPr>
      <w:r w:rsidRPr="00C209C3">
        <w:rPr>
          <w:rFonts w:ascii="Times New Roman" w:hAnsi="Times New Roman" w:cs="Times New Roman"/>
          <w:sz w:val="24"/>
        </w:rPr>
        <w:t xml:space="preserve">Ņemot vērā makroekonomikas modeļa metodoloģiju, kā arī mūsu pieņēmums par </w:t>
      </w:r>
      <w:r w:rsidR="00400F4F" w:rsidRPr="00C209C3">
        <w:rPr>
          <w:rFonts w:ascii="Times New Roman" w:hAnsi="Times New Roman" w:cs="Times New Roman"/>
          <w:sz w:val="24"/>
        </w:rPr>
        <w:t>AF</w:t>
      </w:r>
      <w:r w:rsidRPr="00C209C3">
        <w:rPr>
          <w:rFonts w:ascii="Times New Roman" w:hAnsi="Times New Roman" w:cs="Times New Roman"/>
          <w:sz w:val="24"/>
        </w:rPr>
        <w:t xml:space="preserve"> līdzekļu sadali</w:t>
      </w:r>
      <w:r w:rsidRPr="00C209C3">
        <w:rPr>
          <w:rFonts w:ascii="Times New Roman" w:hAnsi="Times New Roman" w:cs="Times New Roman"/>
          <w:sz w:val="24"/>
          <w:szCs w:val="24"/>
        </w:rPr>
        <w:t xml:space="preserve">, tiek secināts, ka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investīciju 2 024 134 302 EUR apmērā kumulatīvā ietekme uz IKP pieauguma tempu ir 1,52 procentpunkti. 1.2. attēlā ir atspoguļota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investīciju ietekme uz Latvijas IKP pieaugumu pa gadiem, kamēr 1. tabulā ir atspoguļotas reāla IKP un nodarbinātības pieauguma prognozes līdz 2029.gadam un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līdzekļu ietekme</w:t>
      </w:r>
      <w:r w:rsidR="001F68FB" w:rsidRPr="00C209C3">
        <w:rPr>
          <w:rStyle w:val="FootnoteReference"/>
          <w:rFonts w:ascii="Times New Roman" w:hAnsi="Times New Roman" w:cs="Times New Roman"/>
          <w:sz w:val="24"/>
          <w:szCs w:val="24"/>
        </w:rPr>
        <w:footnoteReference w:id="12"/>
      </w:r>
      <w:r w:rsidRPr="00C209C3">
        <w:rPr>
          <w:rFonts w:ascii="Times New Roman" w:hAnsi="Times New Roman" w:cs="Times New Roman"/>
          <w:sz w:val="24"/>
          <w:szCs w:val="24"/>
        </w:rPr>
        <w:t xml:space="preserve">. </w:t>
      </w:r>
    </w:p>
    <w:p w14:paraId="6A5A9443" w14:textId="576EA50A" w:rsidR="009C6833" w:rsidRPr="00C209C3" w:rsidRDefault="009C6833" w:rsidP="00864685">
      <w:pPr>
        <w:spacing w:after="0"/>
        <w:jc w:val="both"/>
        <w:rPr>
          <w:rFonts w:ascii="Times New Roman" w:hAnsi="Times New Roman" w:cs="Times New Roman"/>
          <w:sz w:val="24"/>
          <w:szCs w:val="24"/>
        </w:rPr>
      </w:pPr>
      <w:r w:rsidRPr="00C209C3">
        <w:rPr>
          <w:rFonts w:ascii="Times New Roman" w:hAnsi="Times New Roman" w:cs="Times New Roman"/>
          <w:sz w:val="24"/>
          <w:szCs w:val="24"/>
        </w:rPr>
        <w:lastRenderedPageBreak/>
        <w:t xml:space="preserve">Attiecībā un nodarbinātību, tad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investīciju kumulatīvā ietekme ir 0,78 procentpunkti scenārijā ar finansējumu 2 024 134 302 EUR apmērā. Vidējā termiņā mēs paredzam, ka nodarbinātības līmenis Latvijā samazināsies par spīti visiem ES investīcijām, kas lielā mērā ir saistīts ar Latvijas demogrāfisko struktūru un migrāciju. Tomēr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līdzekļi un realizētie projekti palīdzes bremzēt nodarbinātības samazinājumu vidējā termiņā caur jaunradītām darbavietām un, iespējams, caur emigrācijas samazinājumu. 1.1. tabulā ir atspoguļota </w:t>
      </w:r>
      <w:r w:rsidR="00400F4F" w:rsidRPr="00C209C3">
        <w:rPr>
          <w:rFonts w:ascii="Times New Roman" w:hAnsi="Times New Roman" w:cs="Times New Roman"/>
          <w:sz w:val="24"/>
          <w:szCs w:val="24"/>
        </w:rPr>
        <w:t>AF</w:t>
      </w:r>
      <w:r w:rsidRPr="00C209C3">
        <w:rPr>
          <w:rFonts w:ascii="Times New Roman" w:hAnsi="Times New Roman" w:cs="Times New Roman"/>
          <w:sz w:val="24"/>
          <w:szCs w:val="24"/>
        </w:rPr>
        <w:t xml:space="preserve"> finansējuma ietekme uz IKP un nodarbinātību pa gadiem.</w:t>
      </w:r>
    </w:p>
    <w:p w14:paraId="69475772" w14:textId="77777777" w:rsidR="00400F4F" w:rsidRPr="00C209C3" w:rsidRDefault="00400F4F" w:rsidP="00864685">
      <w:pPr>
        <w:spacing w:after="0"/>
        <w:jc w:val="both"/>
        <w:rPr>
          <w:rFonts w:ascii="Times New Roman" w:hAnsi="Times New Roman" w:cs="Times New Roman"/>
          <w:sz w:val="24"/>
          <w:szCs w:val="24"/>
        </w:rPr>
      </w:pPr>
    </w:p>
    <w:p w14:paraId="2FF6CFE4" w14:textId="3B34EEE0" w:rsidR="009C6833" w:rsidRPr="00C209C3" w:rsidRDefault="009C6833" w:rsidP="00864685">
      <w:pPr>
        <w:tabs>
          <w:tab w:val="left" w:pos="1113"/>
        </w:tabs>
        <w:spacing w:after="0"/>
        <w:jc w:val="both"/>
        <w:rPr>
          <w:rFonts w:ascii="Times New Roman" w:hAnsi="Times New Roman" w:cs="Times New Roman"/>
          <w:b/>
          <w:bCs/>
        </w:rPr>
      </w:pPr>
      <w:r w:rsidRPr="00C209C3">
        <w:rPr>
          <w:rFonts w:ascii="Times New Roman" w:hAnsi="Times New Roman" w:cs="Times New Roman"/>
          <w:b/>
        </w:rPr>
        <w:t xml:space="preserve">1.1.tabula.  </w:t>
      </w:r>
      <w:r w:rsidR="00400F4F" w:rsidRPr="00C209C3">
        <w:rPr>
          <w:rFonts w:ascii="Times New Roman" w:hAnsi="Times New Roman" w:cs="Times New Roman"/>
          <w:b/>
          <w:bCs/>
        </w:rPr>
        <w:t>AF</w:t>
      </w:r>
      <w:r w:rsidRPr="00C209C3">
        <w:rPr>
          <w:rFonts w:ascii="Times New Roman" w:hAnsi="Times New Roman" w:cs="Times New Roman"/>
          <w:b/>
          <w:bCs/>
        </w:rPr>
        <w:t xml:space="preserve"> finansējuma ietekme uz IKP un nodarbinātību, procentpunkti</w:t>
      </w:r>
    </w:p>
    <w:tbl>
      <w:tblPr>
        <w:tblW w:w="8105" w:type="dxa"/>
        <w:tblInd w:w="-5" w:type="dxa"/>
        <w:tblLook w:val="04A0" w:firstRow="1" w:lastRow="0" w:firstColumn="1" w:lastColumn="0" w:noHBand="0" w:noVBand="1"/>
      </w:tblPr>
      <w:tblGrid>
        <w:gridCol w:w="2860"/>
        <w:gridCol w:w="709"/>
        <w:gridCol w:w="708"/>
        <w:gridCol w:w="622"/>
        <w:gridCol w:w="654"/>
        <w:gridCol w:w="622"/>
        <w:gridCol w:w="654"/>
        <w:gridCol w:w="622"/>
        <w:gridCol w:w="654"/>
      </w:tblGrid>
      <w:tr w:rsidR="009C6833" w:rsidRPr="00C209C3" w14:paraId="101034F6" w14:textId="77777777" w:rsidTr="000E0457">
        <w:trPr>
          <w:trHeight w:val="288"/>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239D7" w14:textId="77777777" w:rsidR="009C6833" w:rsidRPr="00C209C3" w:rsidRDefault="009C6833" w:rsidP="00864685">
            <w:pPr>
              <w:spacing w:after="0" w:line="240" w:lineRule="auto"/>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6C1C90B" w14:textId="77777777" w:rsidR="009C6833" w:rsidRPr="00C209C3" w:rsidRDefault="009C6833" w:rsidP="00864685">
            <w:pPr>
              <w:spacing w:after="0" w:line="240" w:lineRule="auto"/>
              <w:jc w:val="center"/>
              <w:rPr>
                <w:rFonts w:ascii="Times New Roman" w:eastAsia="Times New Roman" w:hAnsi="Times New Roman" w:cs="Times New Roman"/>
                <w:b/>
                <w:bCs/>
                <w:color w:val="000000"/>
                <w:sz w:val="20"/>
                <w:lang w:eastAsia="lv-LV"/>
              </w:rPr>
            </w:pPr>
            <w:r w:rsidRPr="00C209C3">
              <w:rPr>
                <w:rFonts w:ascii="Times New Roman" w:eastAsia="Times New Roman" w:hAnsi="Times New Roman" w:cs="Times New Roman"/>
                <w:b/>
                <w:bCs/>
                <w:color w:val="000000"/>
                <w:sz w:val="20"/>
                <w:lang w:eastAsia="lv-LV"/>
              </w:rPr>
              <w:t>2022</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134A7FF8" w14:textId="77777777" w:rsidR="009C6833" w:rsidRPr="00C209C3" w:rsidRDefault="009C6833" w:rsidP="00864685">
            <w:pPr>
              <w:spacing w:after="0" w:line="240" w:lineRule="auto"/>
              <w:jc w:val="center"/>
              <w:rPr>
                <w:rFonts w:ascii="Times New Roman" w:eastAsia="Times New Roman" w:hAnsi="Times New Roman" w:cs="Times New Roman"/>
                <w:b/>
                <w:bCs/>
                <w:color w:val="000000"/>
                <w:sz w:val="20"/>
                <w:lang w:eastAsia="lv-LV"/>
              </w:rPr>
            </w:pPr>
            <w:r w:rsidRPr="00C209C3">
              <w:rPr>
                <w:rFonts w:ascii="Times New Roman" w:eastAsia="Times New Roman" w:hAnsi="Times New Roman" w:cs="Times New Roman"/>
                <w:b/>
                <w:bCs/>
                <w:color w:val="000000"/>
                <w:sz w:val="20"/>
                <w:lang w:eastAsia="lv-LV"/>
              </w:rPr>
              <w:t>2023</w:t>
            </w:r>
          </w:p>
        </w:tc>
        <w:tc>
          <w:tcPr>
            <w:tcW w:w="622" w:type="dxa"/>
            <w:tcBorders>
              <w:top w:val="single" w:sz="4" w:space="0" w:color="auto"/>
              <w:left w:val="nil"/>
              <w:bottom w:val="single" w:sz="4" w:space="0" w:color="auto"/>
              <w:right w:val="single" w:sz="4" w:space="0" w:color="auto"/>
            </w:tcBorders>
            <w:shd w:val="clear" w:color="auto" w:fill="auto"/>
            <w:noWrap/>
            <w:vAlign w:val="bottom"/>
            <w:hideMark/>
          </w:tcPr>
          <w:p w14:paraId="2C1BFFD2" w14:textId="77777777" w:rsidR="009C6833" w:rsidRPr="00C209C3" w:rsidRDefault="009C6833" w:rsidP="00864685">
            <w:pPr>
              <w:spacing w:after="0" w:line="240" w:lineRule="auto"/>
              <w:jc w:val="center"/>
              <w:rPr>
                <w:rFonts w:ascii="Times New Roman" w:eastAsia="Times New Roman" w:hAnsi="Times New Roman" w:cs="Times New Roman"/>
                <w:b/>
                <w:bCs/>
                <w:color w:val="000000"/>
                <w:sz w:val="20"/>
                <w:lang w:eastAsia="lv-LV"/>
              </w:rPr>
            </w:pPr>
            <w:r w:rsidRPr="00C209C3">
              <w:rPr>
                <w:rFonts w:ascii="Times New Roman" w:eastAsia="Times New Roman" w:hAnsi="Times New Roman" w:cs="Times New Roman"/>
                <w:b/>
                <w:bCs/>
                <w:color w:val="000000"/>
                <w:sz w:val="20"/>
                <w:lang w:eastAsia="lv-LV"/>
              </w:rPr>
              <w:t>2024</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14:paraId="4931F401" w14:textId="77777777" w:rsidR="009C6833" w:rsidRPr="00C209C3" w:rsidRDefault="009C6833" w:rsidP="00864685">
            <w:pPr>
              <w:spacing w:after="0" w:line="240" w:lineRule="auto"/>
              <w:jc w:val="center"/>
              <w:rPr>
                <w:rFonts w:ascii="Times New Roman" w:eastAsia="Times New Roman" w:hAnsi="Times New Roman" w:cs="Times New Roman"/>
                <w:b/>
                <w:bCs/>
                <w:color w:val="000000"/>
                <w:sz w:val="20"/>
                <w:lang w:eastAsia="lv-LV"/>
              </w:rPr>
            </w:pPr>
            <w:r w:rsidRPr="00C209C3">
              <w:rPr>
                <w:rFonts w:ascii="Times New Roman" w:eastAsia="Times New Roman" w:hAnsi="Times New Roman" w:cs="Times New Roman"/>
                <w:b/>
                <w:bCs/>
                <w:color w:val="000000"/>
                <w:sz w:val="20"/>
                <w:lang w:eastAsia="lv-LV"/>
              </w:rPr>
              <w:t>2025</w:t>
            </w:r>
          </w:p>
        </w:tc>
        <w:tc>
          <w:tcPr>
            <w:tcW w:w="622" w:type="dxa"/>
            <w:tcBorders>
              <w:top w:val="single" w:sz="4" w:space="0" w:color="auto"/>
              <w:left w:val="nil"/>
              <w:bottom w:val="single" w:sz="4" w:space="0" w:color="auto"/>
              <w:right w:val="single" w:sz="4" w:space="0" w:color="auto"/>
            </w:tcBorders>
            <w:shd w:val="clear" w:color="auto" w:fill="auto"/>
            <w:noWrap/>
            <w:vAlign w:val="bottom"/>
            <w:hideMark/>
          </w:tcPr>
          <w:p w14:paraId="1C6AA69A" w14:textId="77777777" w:rsidR="009C6833" w:rsidRPr="00C209C3" w:rsidRDefault="009C6833" w:rsidP="00864685">
            <w:pPr>
              <w:spacing w:after="0" w:line="240" w:lineRule="auto"/>
              <w:jc w:val="center"/>
              <w:rPr>
                <w:rFonts w:ascii="Times New Roman" w:eastAsia="Times New Roman" w:hAnsi="Times New Roman" w:cs="Times New Roman"/>
                <w:b/>
                <w:bCs/>
                <w:color w:val="000000"/>
                <w:sz w:val="20"/>
                <w:lang w:eastAsia="lv-LV"/>
              </w:rPr>
            </w:pPr>
            <w:r w:rsidRPr="00C209C3">
              <w:rPr>
                <w:rFonts w:ascii="Times New Roman" w:eastAsia="Times New Roman" w:hAnsi="Times New Roman" w:cs="Times New Roman"/>
                <w:b/>
                <w:bCs/>
                <w:color w:val="000000"/>
                <w:sz w:val="20"/>
                <w:lang w:eastAsia="lv-LV"/>
              </w:rPr>
              <w:t>2026</w:t>
            </w:r>
          </w:p>
        </w:tc>
        <w:tc>
          <w:tcPr>
            <w:tcW w:w="654" w:type="dxa"/>
            <w:tcBorders>
              <w:top w:val="single" w:sz="4" w:space="0" w:color="auto"/>
              <w:left w:val="nil"/>
              <w:bottom w:val="single" w:sz="4" w:space="0" w:color="auto"/>
              <w:right w:val="single" w:sz="4" w:space="0" w:color="auto"/>
            </w:tcBorders>
            <w:shd w:val="clear" w:color="auto" w:fill="auto"/>
            <w:noWrap/>
            <w:vAlign w:val="center"/>
            <w:hideMark/>
          </w:tcPr>
          <w:p w14:paraId="42862C6D" w14:textId="77777777" w:rsidR="009C6833" w:rsidRPr="00C209C3" w:rsidRDefault="009C6833" w:rsidP="00864685">
            <w:pPr>
              <w:spacing w:after="0" w:line="240" w:lineRule="auto"/>
              <w:jc w:val="center"/>
              <w:rPr>
                <w:rFonts w:ascii="Times New Roman" w:eastAsia="Times New Roman" w:hAnsi="Times New Roman" w:cs="Times New Roman"/>
                <w:b/>
                <w:bCs/>
                <w:color w:val="000000"/>
                <w:sz w:val="20"/>
                <w:lang w:eastAsia="lv-LV"/>
              </w:rPr>
            </w:pPr>
            <w:r w:rsidRPr="00C209C3">
              <w:rPr>
                <w:rFonts w:ascii="Times New Roman" w:eastAsia="Times New Roman" w:hAnsi="Times New Roman" w:cs="Times New Roman"/>
                <w:b/>
                <w:bCs/>
                <w:color w:val="000000"/>
                <w:sz w:val="20"/>
                <w:lang w:eastAsia="lv-LV"/>
              </w:rPr>
              <w:t>2027</w:t>
            </w:r>
          </w:p>
        </w:tc>
        <w:tc>
          <w:tcPr>
            <w:tcW w:w="622" w:type="dxa"/>
            <w:tcBorders>
              <w:top w:val="single" w:sz="4" w:space="0" w:color="auto"/>
              <w:left w:val="nil"/>
              <w:bottom w:val="single" w:sz="4" w:space="0" w:color="auto"/>
              <w:right w:val="single" w:sz="4" w:space="0" w:color="auto"/>
            </w:tcBorders>
            <w:shd w:val="clear" w:color="auto" w:fill="auto"/>
            <w:noWrap/>
            <w:vAlign w:val="center"/>
            <w:hideMark/>
          </w:tcPr>
          <w:p w14:paraId="30631A34" w14:textId="77777777" w:rsidR="009C6833" w:rsidRPr="00C209C3" w:rsidRDefault="009C6833" w:rsidP="00864685">
            <w:pPr>
              <w:spacing w:after="0" w:line="240" w:lineRule="auto"/>
              <w:jc w:val="center"/>
              <w:rPr>
                <w:rFonts w:ascii="Times New Roman" w:eastAsia="Times New Roman" w:hAnsi="Times New Roman" w:cs="Times New Roman"/>
                <w:b/>
                <w:bCs/>
                <w:color w:val="000000"/>
                <w:sz w:val="20"/>
                <w:lang w:eastAsia="lv-LV"/>
              </w:rPr>
            </w:pPr>
            <w:r w:rsidRPr="00C209C3">
              <w:rPr>
                <w:rFonts w:ascii="Times New Roman" w:eastAsia="Times New Roman" w:hAnsi="Times New Roman" w:cs="Times New Roman"/>
                <w:b/>
                <w:bCs/>
                <w:color w:val="000000"/>
                <w:sz w:val="20"/>
                <w:lang w:eastAsia="lv-LV"/>
              </w:rPr>
              <w:t>2028</w:t>
            </w:r>
          </w:p>
        </w:tc>
        <w:tc>
          <w:tcPr>
            <w:tcW w:w="654" w:type="dxa"/>
            <w:tcBorders>
              <w:top w:val="single" w:sz="4" w:space="0" w:color="auto"/>
              <w:left w:val="nil"/>
              <w:bottom w:val="single" w:sz="4" w:space="0" w:color="auto"/>
              <w:right w:val="single" w:sz="4" w:space="0" w:color="auto"/>
            </w:tcBorders>
            <w:shd w:val="clear" w:color="auto" w:fill="auto"/>
            <w:noWrap/>
            <w:vAlign w:val="center"/>
            <w:hideMark/>
          </w:tcPr>
          <w:p w14:paraId="64F1171A" w14:textId="77777777" w:rsidR="009C6833" w:rsidRPr="00C209C3" w:rsidRDefault="009C6833" w:rsidP="00864685">
            <w:pPr>
              <w:spacing w:after="0" w:line="240" w:lineRule="auto"/>
              <w:jc w:val="center"/>
              <w:rPr>
                <w:rFonts w:ascii="Times New Roman" w:eastAsia="Times New Roman" w:hAnsi="Times New Roman" w:cs="Times New Roman"/>
                <w:b/>
                <w:bCs/>
                <w:color w:val="000000"/>
                <w:sz w:val="20"/>
                <w:lang w:eastAsia="lv-LV"/>
              </w:rPr>
            </w:pPr>
            <w:r w:rsidRPr="00C209C3">
              <w:rPr>
                <w:rFonts w:ascii="Times New Roman" w:eastAsia="Times New Roman" w:hAnsi="Times New Roman" w:cs="Times New Roman"/>
                <w:b/>
                <w:bCs/>
                <w:color w:val="000000"/>
                <w:sz w:val="20"/>
                <w:lang w:eastAsia="lv-LV"/>
              </w:rPr>
              <w:t>2029</w:t>
            </w:r>
          </w:p>
        </w:tc>
      </w:tr>
      <w:tr w:rsidR="009C6833" w:rsidRPr="00C209C3" w14:paraId="09F1241E" w14:textId="77777777" w:rsidTr="000E0457">
        <w:trPr>
          <w:trHeight w:val="576"/>
        </w:trPr>
        <w:tc>
          <w:tcPr>
            <w:tcW w:w="2860" w:type="dxa"/>
            <w:tcBorders>
              <w:top w:val="nil"/>
              <w:left w:val="single" w:sz="4" w:space="0" w:color="auto"/>
              <w:bottom w:val="single" w:sz="4" w:space="0" w:color="auto"/>
              <w:right w:val="single" w:sz="4" w:space="0" w:color="auto"/>
            </w:tcBorders>
            <w:shd w:val="clear" w:color="auto" w:fill="auto"/>
            <w:vAlign w:val="center"/>
          </w:tcPr>
          <w:p w14:paraId="58CC8626" w14:textId="77777777" w:rsidR="009C6833" w:rsidRPr="00C209C3" w:rsidRDefault="009C6833" w:rsidP="00864685">
            <w:pPr>
              <w:spacing w:after="0" w:line="240" w:lineRule="auto"/>
              <w:rPr>
                <w:rFonts w:ascii="Times New Roman" w:eastAsia="Times New Roman" w:hAnsi="Times New Roman" w:cs="Times New Roman"/>
                <w:b/>
                <w:color w:val="000000"/>
                <w:sz w:val="20"/>
                <w:lang w:eastAsia="lv-LV"/>
              </w:rPr>
            </w:pPr>
            <w:r w:rsidRPr="00C209C3">
              <w:rPr>
                <w:rFonts w:ascii="Times New Roman" w:eastAsia="Times New Roman" w:hAnsi="Times New Roman" w:cs="Times New Roman"/>
                <w:b/>
                <w:color w:val="000000"/>
                <w:sz w:val="20"/>
                <w:lang w:eastAsia="lv-LV"/>
              </w:rPr>
              <w:t xml:space="preserve">Ietekme uz IKP, </w:t>
            </w:r>
            <w:proofErr w:type="spellStart"/>
            <w:r w:rsidRPr="00C209C3">
              <w:rPr>
                <w:rFonts w:ascii="Times New Roman" w:eastAsia="Times New Roman" w:hAnsi="Times New Roman" w:cs="Times New Roman"/>
                <w:b/>
                <w:color w:val="000000"/>
                <w:sz w:val="20"/>
                <w:lang w:eastAsia="lv-LV"/>
              </w:rPr>
              <w:t>pp</w:t>
            </w:r>
            <w:proofErr w:type="spellEnd"/>
          </w:p>
        </w:tc>
        <w:tc>
          <w:tcPr>
            <w:tcW w:w="709" w:type="dxa"/>
            <w:tcBorders>
              <w:top w:val="nil"/>
              <w:left w:val="nil"/>
              <w:bottom w:val="single" w:sz="4" w:space="0" w:color="auto"/>
              <w:right w:val="single" w:sz="4" w:space="0" w:color="auto"/>
            </w:tcBorders>
            <w:shd w:val="clear" w:color="auto" w:fill="auto"/>
            <w:noWrap/>
            <w:vAlign w:val="center"/>
          </w:tcPr>
          <w:p w14:paraId="39435644"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0,02</w:t>
            </w:r>
          </w:p>
        </w:tc>
        <w:tc>
          <w:tcPr>
            <w:tcW w:w="708" w:type="dxa"/>
            <w:tcBorders>
              <w:top w:val="nil"/>
              <w:left w:val="nil"/>
              <w:bottom w:val="single" w:sz="4" w:space="0" w:color="auto"/>
              <w:right w:val="single" w:sz="4" w:space="0" w:color="auto"/>
            </w:tcBorders>
            <w:shd w:val="clear" w:color="auto" w:fill="auto"/>
            <w:noWrap/>
            <w:vAlign w:val="center"/>
          </w:tcPr>
          <w:p w14:paraId="67514F35"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0,13</w:t>
            </w:r>
          </w:p>
        </w:tc>
        <w:tc>
          <w:tcPr>
            <w:tcW w:w="622" w:type="dxa"/>
            <w:tcBorders>
              <w:top w:val="nil"/>
              <w:left w:val="nil"/>
              <w:bottom w:val="single" w:sz="4" w:space="0" w:color="auto"/>
              <w:right w:val="single" w:sz="4" w:space="0" w:color="auto"/>
            </w:tcBorders>
            <w:shd w:val="clear" w:color="auto" w:fill="auto"/>
            <w:noWrap/>
            <w:vAlign w:val="center"/>
          </w:tcPr>
          <w:p w14:paraId="3558A2A9"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0,22</w:t>
            </w:r>
          </w:p>
        </w:tc>
        <w:tc>
          <w:tcPr>
            <w:tcW w:w="654" w:type="dxa"/>
            <w:tcBorders>
              <w:top w:val="nil"/>
              <w:left w:val="nil"/>
              <w:bottom w:val="single" w:sz="4" w:space="0" w:color="auto"/>
              <w:right w:val="single" w:sz="4" w:space="0" w:color="auto"/>
            </w:tcBorders>
            <w:shd w:val="clear" w:color="auto" w:fill="auto"/>
            <w:noWrap/>
            <w:vAlign w:val="center"/>
          </w:tcPr>
          <w:p w14:paraId="2464F148"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0,35</w:t>
            </w:r>
          </w:p>
        </w:tc>
        <w:tc>
          <w:tcPr>
            <w:tcW w:w="622" w:type="dxa"/>
            <w:tcBorders>
              <w:top w:val="nil"/>
              <w:left w:val="nil"/>
              <w:bottom w:val="single" w:sz="4" w:space="0" w:color="auto"/>
              <w:right w:val="single" w:sz="4" w:space="0" w:color="auto"/>
            </w:tcBorders>
            <w:shd w:val="clear" w:color="auto" w:fill="auto"/>
            <w:noWrap/>
            <w:vAlign w:val="center"/>
          </w:tcPr>
          <w:p w14:paraId="4F89205C"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0,36</w:t>
            </w:r>
          </w:p>
        </w:tc>
        <w:tc>
          <w:tcPr>
            <w:tcW w:w="654" w:type="dxa"/>
            <w:tcBorders>
              <w:top w:val="nil"/>
              <w:left w:val="nil"/>
              <w:bottom w:val="single" w:sz="4" w:space="0" w:color="auto"/>
              <w:right w:val="single" w:sz="4" w:space="0" w:color="auto"/>
            </w:tcBorders>
            <w:shd w:val="clear" w:color="auto" w:fill="auto"/>
            <w:noWrap/>
            <w:vAlign w:val="center"/>
          </w:tcPr>
          <w:p w14:paraId="5AAB5505"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0,24</w:t>
            </w:r>
          </w:p>
        </w:tc>
        <w:tc>
          <w:tcPr>
            <w:tcW w:w="622" w:type="dxa"/>
            <w:tcBorders>
              <w:top w:val="nil"/>
              <w:left w:val="nil"/>
              <w:bottom w:val="single" w:sz="4" w:space="0" w:color="auto"/>
              <w:right w:val="single" w:sz="4" w:space="0" w:color="auto"/>
            </w:tcBorders>
            <w:shd w:val="clear" w:color="auto" w:fill="auto"/>
            <w:noWrap/>
            <w:vAlign w:val="center"/>
          </w:tcPr>
          <w:p w14:paraId="79E9745C"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0,17</w:t>
            </w:r>
          </w:p>
        </w:tc>
        <w:tc>
          <w:tcPr>
            <w:tcW w:w="654" w:type="dxa"/>
            <w:tcBorders>
              <w:top w:val="nil"/>
              <w:left w:val="nil"/>
              <w:bottom w:val="single" w:sz="4" w:space="0" w:color="auto"/>
              <w:right w:val="single" w:sz="4" w:space="0" w:color="auto"/>
            </w:tcBorders>
            <w:shd w:val="clear" w:color="auto" w:fill="auto"/>
            <w:noWrap/>
            <w:vAlign w:val="center"/>
          </w:tcPr>
          <w:p w14:paraId="0C21DB92"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0,04</w:t>
            </w:r>
          </w:p>
        </w:tc>
      </w:tr>
      <w:tr w:rsidR="009C6833" w:rsidRPr="00C209C3" w14:paraId="2BEAE542" w14:textId="77777777" w:rsidTr="000E0457">
        <w:trPr>
          <w:trHeight w:val="623"/>
        </w:trPr>
        <w:tc>
          <w:tcPr>
            <w:tcW w:w="2860" w:type="dxa"/>
            <w:tcBorders>
              <w:top w:val="nil"/>
              <w:left w:val="single" w:sz="4" w:space="0" w:color="auto"/>
              <w:bottom w:val="single" w:sz="4" w:space="0" w:color="auto"/>
              <w:right w:val="single" w:sz="4" w:space="0" w:color="auto"/>
            </w:tcBorders>
            <w:shd w:val="clear" w:color="auto" w:fill="auto"/>
            <w:vAlign w:val="center"/>
          </w:tcPr>
          <w:p w14:paraId="03034F98" w14:textId="77777777" w:rsidR="009C6833" w:rsidRPr="00C209C3" w:rsidRDefault="009C6833" w:rsidP="00864685">
            <w:pPr>
              <w:spacing w:after="0" w:line="240" w:lineRule="auto"/>
              <w:rPr>
                <w:rFonts w:ascii="Times New Roman" w:eastAsia="Times New Roman" w:hAnsi="Times New Roman" w:cs="Times New Roman"/>
                <w:b/>
                <w:bCs/>
                <w:color w:val="000000"/>
                <w:sz w:val="20"/>
                <w:lang w:eastAsia="lv-LV"/>
              </w:rPr>
            </w:pPr>
            <w:r w:rsidRPr="00C209C3">
              <w:rPr>
                <w:rFonts w:ascii="Times New Roman" w:eastAsia="Times New Roman" w:hAnsi="Times New Roman" w:cs="Times New Roman"/>
                <w:b/>
                <w:bCs/>
                <w:color w:val="000000"/>
                <w:sz w:val="20"/>
                <w:lang w:eastAsia="lv-LV"/>
              </w:rPr>
              <w:t xml:space="preserve">Ietekme un nodarbinātību, </w:t>
            </w:r>
            <w:proofErr w:type="spellStart"/>
            <w:r w:rsidRPr="00C209C3">
              <w:rPr>
                <w:rFonts w:ascii="Times New Roman" w:eastAsia="Times New Roman" w:hAnsi="Times New Roman" w:cs="Times New Roman"/>
                <w:b/>
                <w:bCs/>
                <w:color w:val="000000"/>
                <w:sz w:val="20"/>
                <w:lang w:eastAsia="lv-LV"/>
              </w:rPr>
              <w:t>pp</w:t>
            </w:r>
            <w:proofErr w:type="spellEnd"/>
          </w:p>
        </w:tc>
        <w:tc>
          <w:tcPr>
            <w:tcW w:w="709" w:type="dxa"/>
            <w:tcBorders>
              <w:top w:val="nil"/>
              <w:left w:val="nil"/>
              <w:bottom w:val="single" w:sz="4" w:space="0" w:color="auto"/>
              <w:right w:val="single" w:sz="4" w:space="0" w:color="auto"/>
            </w:tcBorders>
            <w:shd w:val="clear" w:color="auto" w:fill="auto"/>
            <w:noWrap/>
            <w:vAlign w:val="center"/>
          </w:tcPr>
          <w:p w14:paraId="311132A4"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0,00</w:t>
            </w:r>
          </w:p>
        </w:tc>
        <w:tc>
          <w:tcPr>
            <w:tcW w:w="708" w:type="dxa"/>
            <w:tcBorders>
              <w:top w:val="nil"/>
              <w:left w:val="nil"/>
              <w:bottom w:val="single" w:sz="4" w:space="0" w:color="auto"/>
              <w:right w:val="single" w:sz="4" w:space="0" w:color="auto"/>
            </w:tcBorders>
            <w:shd w:val="clear" w:color="auto" w:fill="auto"/>
            <w:noWrap/>
            <w:vAlign w:val="center"/>
          </w:tcPr>
          <w:p w14:paraId="7BD08ECD"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0,05</w:t>
            </w:r>
          </w:p>
        </w:tc>
        <w:tc>
          <w:tcPr>
            <w:tcW w:w="622" w:type="dxa"/>
            <w:tcBorders>
              <w:top w:val="nil"/>
              <w:left w:val="nil"/>
              <w:bottom w:val="single" w:sz="4" w:space="0" w:color="auto"/>
              <w:right w:val="single" w:sz="4" w:space="0" w:color="auto"/>
            </w:tcBorders>
            <w:shd w:val="clear" w:color="auto" w:fill="auto"/>
            <w:noWrap/>
            <w:vAlign w:val="center"/>
          </w:tcPr>
          <w:p w14:paraId="0B033B6C"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0,11</w:t>
            </w:r>
          </w:p>
        </w:tc>
        <w:tc>
          <w:tcPr>
            <w:tcW w:w="654" w:type="dxa"/>
            <w:tcBorders>
              <w:top w:val="nil"/>
              <w:left w:val="nil"/>
              <w:bottom w:val="single" w:sz="4" w:space="0" w:color="auto"/>
              <w:right w:val="single" w:sz="4" w:space="0" w:color="auto"/>
            </w:tcBorders>
            <w:shd w:val="clear" w:color="auto" w:fill="auto"/>
            <w:noWrap/>
            <w:vAlign w:val="center"/>
          </w:tcPr>
          <w:p w14:paraId="160B55E9"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0,16</w:t>
            </w:r>
          </w:p>
        </w:tc>
        <w:tc>
          <w:tcPr>
            <w:tcW w:w="622" w:type="dxa"/>
            <w:tcBorders>
              <w:top w:val="nil"/>
              <w:left w:val="nil"/>
              <w:bottom w:val="single" w:sz="4" w:space="0" w:color="auto"/>
              <w:right w:val="single" w:sz="4" w:space="0" w:color="auto"/>
            </w:tcBorders>
            <w:shd w:val="clear" w:color="auto" w:fill="auto"/>
            <w:noWrap/>
            <w:vAlign w:val="center"/>
          </w:tcPr>
          <w:p w14:paraId="4BEB7D8C"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0,18</w:t>
            </w:r>
          </w:p>
        </w:tc>
        <w:tc>
          <w:tcPr>
            <w:tcW w:w="654" w:type="dxa"/>
            <w:tcBorders>
              <w:top w:val="nil"/>
              <w:left w:val="nil"/>
              <w:bottom w:val="single" w:sz="4" w:space="0" w:color="auto"/>
              <w:right w:val="single" w:sz="4" w:space="0" w:color="auto"/>
            </w:tcBorders>
            <w:shd w:val="clear" w:color="auto" w:fill="auto"/>
            <w:noWrap/>
            <w:vAlign w:val="center"/>
          </w:tcPr>
          <w:p w14:paraId="243C3CA7"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0,13</w:t>
            </w:r>
          </w:p>
        </w:tc>
        <w:tc>
          <w:tcPr>
            <w:tcW w:w="622" w:type="dxa"/>
            <w:tcBorders>
              <w:top w:val="nil"/>
              <w:left w:val="nil"/>
              <w:bottom w:val="single" w:sz="4" w:space="0" w:color="auto"/>
              <w:right w:val="single" w:sz="4" w:space="0" w:color="auto"/>
            </w:tcBorders>
            <w:shd w:val="clear" w:color="auto" w:fill="auto"/>
            <w:noWrap/>
            <w:vAlign w:val="center"/>
          </w:tcPr>
          <w:p w14:paraId="35EF8F83"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0,11</w:t>
            </w:r>
          </w:p>
        </w:tc>
        <w:tc>
          <w:tcPr>
            <w:tcW w:w="654" w:type="dxa"/>
            <w:tcBorders>
              <w:top w:val="nil"/>
              <w:left w:val="nil"/>
              <w:bottom w:val="single" w:sz="4" w:space="0" w:color="auto"/>
              <w:right w:val="single" w:sz="4" w:space="0" w:color="auto"/>
            </w:tcBorders>
            <w:shd w:val="clear" w:color="auto" w:fill="auto"/>
            <w:noWrap/>
            <w:vAlign w:val="center"/>
          </w:tcPr>
          <w:p w14:paraId="42615AF3" w14:textId="77777777" w:rsidR="009C6833" w:rsidRPr="00C209C3" w:rsidRDefault="009C6833" w:rsidP="00864685">
            <w:pPr>
              <w:spacing w:after="0" w:line="240" w:lineRule="auto"/>
              <w:jc w:val="center"/>
              <w:rPr>
                <w:rFonts w:ascii="Times New Roman" w:eastAsia="Times New Roman" w:hAnsi="Times New Roman" w:cs="Times New Roman"/>
                <w:color w:val="000000"/>
                <w:sz w:val="20"/>
                <w:lang w:eastAsia="lv-LV"/>
              </w:rPr>
            </w:pPr>
            <w:r w:rsidRPr="00C209C3">
              <w:rPr>
                <w:rFonts w:ascii="Times New Roman" w:eastAsia="Times New Roman" w:hAnsi="Times New Roman" w:cs="Times New Roman"/>
                <w:color w:val="000000"/>
                <w:sz w:val="20"/>
                <w:lang w:eastAsia="lv-LV"/>
              </w:rPr>
              <w:t>0,04</w:t>
            </w:r>
          </w:p>
        </w:tc>
      </w:tr>
    </w:tbl>
    <w:p w14:paraId="5390052A" w14:textId="77777777" w:rsidR="009C6833" w:rsidRPr="00C209C3" w:rsidRDefault="009C6833" w:rsidP="00864685">
      <w:pPr>
        <w:spacing w:after="0"/>
      </w:pPr>
    </w:p>
    <w:p w14:paraId="65511F5A" w14:textId="560497F5" w:rsidR="00D10728" w:rsidRPr="00C209C3" w:rsidRDefault="00D10728" w:rsidP="00864685">
      <w:pPr>
        <w:pStyle w:val="Heading2"/>
        <w:numPr>
          <w:ilvl w:val="0"/>
          <w:numId w:val="17"/>
        </w:numPr>
        <w:spacing w:before="0"/>
        <w:rPr>
          <w:b/>
          <w:bCs/>
          <w:shd w:val="clear" w:color="auto" w:fill="FFFFFF"/>
        </w:rPr>
      </w:pPr>
      <w:bookmarkStart w:id="81" w:name="_Toc133573941"/>
      <w:r w:rsidRPr="00C209C3">
        <w:rPr>
          <w:b/>
          <w:bCs/>
          <w:shd w:val="clear" w:color="auto" w:fill="FFFFFF"/>
        </w:rPr>
        <w:t xml:space="preserve">Salīdzinājums ar </w:t>
      </w:r>
      <w:r w:rsidR="008D5D4B" w:rsidRPr="00C209C3">
        <w:rPr>
          <w:b/>
          <w:bCs/>
          <w:shd w:val="clear" w:color="auto" w:fill="FFFFFF"/>
        </w:rPr>
        <w:t>izejas pozīciju</w:t>
      </w:r>
      <w:bookmarkEnd w:id="81"/>
    </w:p>
    <w:p w14:paraId="0F4BEC46" w14:textId="77777777" w:rsidR="00A40D00" w:rsidRPr="00C209C3" w:rsidRDefault="00A40D00" w:rsidP="00864685">
      <w:pPr>
        <w:spacing w:after="0" w:line="252" w:lineRule="auto"/>
        <w:jc w:val="both"/>
        <w:rPr>
          <w:rFonts w:ascii="Times New Roman" w:hAnsi="Times New Roman" w:cs="Times New Roman"/>
          <w:b/>
          <w:bCs/>
          <w:color w:val="000000"/>
          <w:sz w:val="24"/>
          <w:szCs w:val="24"/>
          <w:lang w:val="lv-LV"/>
        </w:rPr>
      </w:pPr>
      <w:r w:rsidRPr="00C209C3">
        <w:rPr>
          <w:rFonts w:ascii="Times New Roman" w:hAnsi="Times New Roman" w:cs="Times New Roman"/>
          <w:b/>
          <w:bCs/>
          <w:color w:val="000000"/>
          <w:sz w:val="24"/>
          <w:szCs w:val="24"/>
          <w:lang w:val="lv-LV"/>
        </w:rPr>
        <w:t>Pieņēmumi vispārējās valdības budžeta izdevumu prognozēm atbilstoši funkcionālo kategoriju (COFOG) dalījumam (</w:t>
      </w:r>
      <w:proofErr w:type="spellStart"/>
      <w:r w:rsidRPr="00C209C3">
        <w:rPr>
          <w:rFonts w:ascii="Times New Roman" w:hAnsi="Times New Roman" w:cs="Times New Roman"/>
          <w:b/>
          <w:bCs/>
          <w:i/>
          <w:iCs/>
          <w:color w:val="000000"/>
          <w:sz w:val="24"/>
          <w:szCs w:val="24"/>
          <w:lang w:val="lv-LV"/>
        </w:rPr>
        <w:t>Baseline</w:t>
      </w:r>
      <w:proofErr w:type="spellEnd"/>
      <w:r w:rsidRPr="00C209C3">
        <w:rPr>
          <w:rFonts w:ascii="Times New Roman" w:hAnsi="Times New Roman" w:cs="Times New Roman"/>
          <w:b/>
          <w:bCs/>
          <w:color w:val="000000"/>
          <w:sz w:val="24"/>
          <w:szCs w:val="24"/>
          <w:lang w:val="lv-LV"/>
        </w:rPr>
        <w:t>). </w:t>
      </w:r>
    </w:p>
    <w:p w14:paraId="6EB3F812" w14:textId="77777777" w:rsidR="00A40D00" w:rsidRPr="00C209C3" w:rsidRDefault="00A40D00" w:rsidP="00864685">
      <w:pPr>
        <w:spacing w:after="0" w:line="252" w:lineRule="auto"/>
        <w:jc w:val="both"/>
        <w:rPr>
          <w:rFonts w:ascii="Times New Roman" w:hAnsi="Times New Roman" w:cs="Times New Roman"/>
          <w:color w:val="000000"/>
          <w:sz w:val="24"/>
          <w:szCs w:val="24"/>
          <w:lang w:val="lv-LV"/>
        </w:rPr>
      </w:pPr>
      <w:r w:rsidRPr="00C209C3">
        <w:rPr>
          <w:rFonts w:ascii="Times New Roman" w:hAnsi="Times New Roman" w:cs="Times New Roman"/>
          <w:color w:val="000000"/>
          <w:sz w:val="24"/>
          <w:szCs w:val="24"/>
          <w:lang w:val="lv-LV"/>
        </w:rPr>
        <w:t xml:space="preserve">Prognozēs iekļauti vispārējās valdības budžeta izdevumi atbilstoši COFOG dalījumam. Vēsturiskie dati par </w:t>
      </w:r>
      <w:r w:rsidRPr="00C209C3">
        <w:rPr>
          <w:rFonts w:ascii="Times New Roman" w:hAnsi="Times New Roman" w:cs="Times New Roman"/>
          <w:bCs/>
          <w:color w:val="000000"/>
          <w:sz w:val="24"/>
          <w:szCs w:val="24"/>
          <w:lang w:val="lv-LV"/>
        </w:rPr>
        <w:t>2017.-2021. gadu</w:t>
      </w:r>
      <w:r w:rsidRPr="00C209C3">
        <w:rPr>
          <w:rFonts w:ascii="Times New Roman" w:hAnsi="Times New Roman" w:cs="Times New Roman"/>
          <w:color w:val="000000"/>
          <w:sz w:val="24"/>
          <w:szCs w:val="24"/>
          <w:lang w:val="lv-LV"/>
        </w:rPr>
        <w:t xml:space="preserve"> apkopoti atbilstoši </w:t>
      </w:r>
      <w:proofErr w:type="spellStart"/>
      <w:r w:rsidRPr="00C209C3">
        <w:rPr>
          <w:rFonts w:ascii="Times New Roman" w:hAnsi="Times New Roman" w:cs="Times New Roman"/>
          <w:i/>
          <w:color w:val="000000"/>
          <w:sz w:val="24"/>
          <w:szCs w:val="24"/>
          <w:lang w:val="lv-LV"/>
        </w:rPr>
        <w:t>Eurostat</w:t>
      </w:r>
      <w:proofErr w:type="spellEnd"/>
      <w:r w:rsidRPr="00C209C3">
        <w:rPr>
          <w:rFonts w:ascii="Times New Roman" w:hAnsi="Times New Roman" w:cs="Times New Roman"/>
          <w:color w:val="000000"/>
          <w:sz w:val="24"/>
          <w:szCs w:val="24"/>
          <w:lang w:val="lv-LV"/>
        </w:rPr>
        <w:t xml:space="preserve"> datu bāzē esošajai informācijai, kas atbilst </w:t>
      </w:r>
      <w:r w:rsidRPr="00C209C3">
        <w:rPr>
          <w:rFonts w:ascii="Times New Roman" w:hAnsi="Times New Roman" w:cs="Times New Roman"/>
          <w:b/>
          <w:bCs/>
          <w:color w:val="000000"/>
          <w:sz w:val="24"/>
          <w:szCs w:val="24"/>
          <w:lang w:val="lv-LV"/>
        </w:rPr>
        <w:t>2023. gada pavasara notifikācijas datiem.</w:t>
      </w:r>
      <w:r w:rsidRPr="00C209C3">
        <w:rPr>
          <w:rFonts w:ascii="Times New Roman" w:hAnsi="Times New Roman" w:cs="Times New Roman"/>
          <w:color w:val="000000"/>
          <w:sz w:val="24"/>
          <w:szCs w:val="24"/>
          <w:lang w:val="lv-LV"/>
        </w:rPr>
        <w:t xml:space="preserve"> </w:t>
      </w:r>
    </w:p>
    <w:p w14:paraId="0940AD0E" w14:textId="77777777" w:rsidR="00A40D00" w:rsidRPr="00C209C3" w:rsidRDefault="00A40D00" w:rsidP="00864685">
      <w:pPr>
        <w:spacing w:after="0" w:line="252" w:lineRule="auto"/>
        <w:jc w:val="both"/>
        <w:rPr>
          <w:rFonts w:ascii="Times New Roman" w:hAnsi="Times New Roman" w:cs="Times New Roman"/>
          <w:color w:val="000000"/>
          <w:sz w:val="24"/>
          <w:szCs w:val="24"/>
          <w:lang w:val="lv-LV"/>
        </w:rPr>
      </w:pPr>
      <w:r w:rsidRPr="00C209C3">
        <w:rPr>
          <w:rFonts w:ascii="Times New Roman" w:hAnsi="Times New Roman" w:cs="Times New Roman"/>
          <w:bCs/>
          <w:color w:val="000000"/>
          <w:sz w:val="24"/>
          <w:szCs w:val="24"/>
          <w:lang w:val="lv-LV"/>
        </w:rPr>
        <w:t>2022. gada</w:t>
      </w:r>
      <w:r w:rsidRPr="00C209C3">
        <w:rPr>
          <w:rFonts w:ascii="Times New Roman" w:hAnsi="Times New Roman" w:cs="Times New Roman"/>
          <w:color w:val="000000"/>
          <w:sz w:val="24"/>
          <w:szCs w:val="24"/>
          <w:lang w:val="lv-LV"/>
        </w:rPr>
        <w:t xml:space="preserve"> vispārējās valdības budžeta izdevumi ir FM novērtējums, ņemot vērā Valsts kases operatīvos valsts budžeta izpildes datus par laika periodu līdz 2022. gada 31. decembrim, kā arī informāciju par pašvaldību budžeta, atvasināto publisko personu budžeta izpildes datiem un datus par vispārējās valdības pieklasificēto komersantu izdevumiem.  </w:t>
      </w:r>
    </w:p>
    <w:p w14:paraId="113BA7F6" w14:textId="77777777" w:rsidR="00A40D00" w:rsidRPr="00C209C3" w:rsidRDefault="00A40D00" w:rsidP="00864685">
      <w:pPr>
        <w:spacing w:after="0"/>
        <w:jc w:val="both"/>
        <w:rPr>
          <w:rFonts w:ascii="Times New Roman" w:hAnsi="Times New Roman" w:cs="Times New Roman"/>
          <w:b/>
          <w:sz w:val="24"/>
          <w:szCs w:val="24"/>
          <w:lang w:val="lv-LV"/>
        </w:rPr>
      </w:pPr>
    </w:p>
    <w:p w14:paraId="38A752D9" w14:textId="77777777" w:rsidR="00A40D00" w:rsidRPr="00C209C3" w:rsidRDefault="00A40D00" w:rsidP="00864685">
      <w:pPr>
        <w:spacing w:after="0"/>
        <w:jc w:val="both"/>
        <w:rPr>
          <w:rFonts w:ascii="Times New Roman" w:hAnsi="Times New Roman" w:cs="Times New Roman"/>
          <w:b/>
          <w:bCs/>
          <w:sz w:val="24"/>
          <w:szCs w:val="24"/>
          <w:lang w:val="lv-LV"/>
        </w:rPr>
      </w:pPr>
      <w:r w:rsidRPr="00C209C3">
        <w:rPr>
          <w:rFonts w:ascii="Times New Roman" w:hAnsi="Times New Roman" w:cs="Times New Roman"/>
          <w:b/>
          <w:sz w:val="24"/>
          <w:szCs w:val="24"/>
          <w:lang w:val="lv-LV"/>
        </w:rPr>
        <w:t xml:space="preserve">1.5.attēls. </w:t>
      </w:r>
      <w:r w:rsidRPr="00C209C3">
        <w:rPr>
          <w:rFonts w:ascii="Times New Roman" w:hAnsi="Times New Roman" w:cs="Times New Roman"/>
          <w:b/>
          <w:bCs/>
          <w:sz w:val="24"/>
          <w:szCs w:val="24"/>
          <w:lang w:val="lv-LV"/>
        </w:rPr>
        <w:t>ANM finansējuma (2024 milj. eiro) ietekme uz vispārējās valdības budžeta izdevumiem, % no IKP</w:t>
      </w:r>
    </w:p>
    <w:p w14:paraId="06221771" w14:textId="77777777" w:rsidR="00A40D00" w:rsidRPr="00C209C3" w:rsidRDefault="00A40D00" w:rsidP="00864685">
      <w:pPr>
        <w:spacing w:after="0"/>
        <w:jc w:val="both"/>
        <w:rPr>
          <w:rFonts w:ascii="Times New Roman" w:hAnsi="Times New Roman" w:cs="Times New Roman"/>
          <w:b/>
          <w:bCs/>
          <w:sz w:val="24"/>
          <w:szCs w:val="24"/>
          <w:lang w:val="lv-LV"/>
        </w:rPr>
      </w:pPr>
      <w:r w:rsidRPr="00C209C3">
        <w:rPr>
          <w:noProof/>
          <w:sz w:val="24"/>
          <w:szCs w:val="24"/>
        </w:rPr>
        <w:drawing>
          <wp:inline distT="0" distB="0" distL="0" distR="0" wp14:anchorId="0733A141" wp14:editId="62BDDD4E">
            <wp:extent cx="5731510" cy="2938145"/>
            <wp:effectExtent l="0" t="0" r="2540" b="14605"/>
            <wp:docPr id="516701750"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4E9FDE6" w14:textId="77777777" w:rsidR="00A40D00" w:rsidRPr="00C209C3" w:rsidRDefault="00A40D00" w:rsidP="00864685">
      <w:pPr>
        <w:spacing w:after="0"/>
        <w:jc w:val="both"/>
        <w:rPr>
          <w:rFonts w:ascii="Times New Roman" w:hAnsi="Times New Roman" w:cs="Times New Roman"/>
          <w:b/>
          <w:sz w:val="24"/>
          <w:szCs w:val="24"/>
          <w:lang w:val="lv-LV"/>
        </w:rPr>
      </w:pPr>
    </w:p>
    <w:p w14:paraId="7FBE5511" w14:textId="77777777" w:rsidR="00A40D00" w:rsidRPr="00C209C3" w:rsidRDefault="00A40D00" w:rsidP="00864685">
      <w:pPr>
        <w:spacing w:after="0" w:line="252" w:lineRule="auto"/>
        <w:jc w:val="both"/>
        <w:rPr>
          <w:rFonts w:ascii="Times New Roman" w:hAnsi="Times New Roman" w:cs="Times New Roman"/>
          <w:color w:val="000000"/>
          <w:sz w:val="24"/>
          <w:szCs w:val="24"/>
          <w:lang w:val="lv-LV"/>
        </w:rPr>
      </w:pPr>
      <w:r w:rsidRPr="00C209C3">
        <w:rPr>
          <w:rFonts w:ascii="Times New Roman" w:hAnsi="Times New Roman" w:cs="Times New Roman"/>
          <w:bCs/>
          <w:color w:val="000000"/>
          <w:sz w:val="24"/>
          <w:szCs w:val="24"/>
          <w:lang w:val="lv-LV"/>
        </w:rPr>
        <w:t>2023.-2026. gadam</w:t>
      </w:r>
      <w:r w:rsidRPr="00C209C3">
        <w:rPr>
          <w:rFonts w:ascii="Times New Roman" w:hAnsi="Times New Roman" w:cs="Times New Roman"/>
          <w:color w:val="000000"/>
          <w:sz w:val="24"/>
          <w:szCs w:val="24"/>
          <w:lang w:val="lv-LV"/>
        </w:rPr>
        <w:t xml:space="preserve"> vispārējās valdības budžeta izdevumu prognozes izstrādātas atbilstoši Latvijas Stabilitātes programmai 2023.-2026. gadam (Stabilitātes programma), kas 14. aprīlī </w:t>
      </w:r>
      <w:r w:rsidRPr="00C209C3">
        <w:rPr>
          <w:rFonts w:ascii="Times New Roman" w:hAnsi="Times New Roman" w:cs="Times New Roman"/>
          <w:color w:val="000000"/>
          <w:sz w:val="24"/>
          <w:szCs w:val="24"/>
          <w:lang w:val="lv-LV"/>
        </w:rPr>
        <w:lastRenderedPageBreak/>
        <w:t>2023. gadā tika iesniegta Eiropas Komisijai. Detalizēta informācija par vispārējās valdības budžeta izdevumiem ir pieejama Stabilitātes programmā. Izstrādājot vispārējās valdības budžeta izdevumu prognozes Stabilitātes programmai, tika ņemts vērā, ka kopējais ANM finansējums Latvijai, atbilstoši garantētajam piešķīrumam, būs 1826 milj. eiro. Bāzes scenārija izdevumos ir iekļauti vispārējās valdības budžeta izdevumi atbilstoši Stabilitātes programmai, izslēdzot ANM finansējumu (</w:t>
      </w:r>
      <w:r w:rsidRPr="00C209C3">
        <w:rPr>
          <w:rFonts w:ascii="Times New Roman" w:hAnsi="Times New Roman" w:cs="Times New Roman"/>
          <w:i/>
          <w:color w:val="000000"/>
          <w:sz w:val="24"/>
          <w:szCs w:val="24"/>
          <w:lang w:val="lv-LV"/>
        </w:rPr>
        <w:t>sk. att. 1.5</w:t>
      </w:r>
      <w:r w:rsidRPr="00C209C3">
        <w:rPr>
          <w:rFonts w:ascii="Times New Roman" w:hAnsi="Times New Roman" w:cs="Times New Roman"/>
          <w:color w:val="000000"/>
          <w:sz w:val="24"/>
          <w:szCs w:val="24"/>
          <w:lang w:val="lv-LV"/>
        </w:rPr>
        <w:t>). Vispārējās valdības budžeta izdevumi, atbilstoši COFOG dalījumam, izstrādāti balstoties uz valsts budžeta izdevumu funkciju klasifikāciju, kā arī ņemot vērā vēsturisko pašvaldību budžetu, atvasināto publisko personu un vispārējās valdības pieklasificēto komersantu budžetu izdevumus atbilstoši funkciju dalījumam.</w:t>
      </w:r>
    </w:p>
    <w:p w14:paraId="43D25853" w14:textId="77777777" w:rsidR="00A40D00" w:rsidRPr="00C209C3" w:rsidRDefault="00A40D00" w:rsidP="00864685">
      <w:pPr>
        <w:spacing w:after="0" w:line="252" w:lineRule="auto"/>
        <w:jc w:val="both"/>
        <w:rPr>
          <w:rFonts w:ascii="Times New Roman" w:hAnsi="Times New Roman" w:cs="Times New Roman"/>
          <w:color w:val="000000"/>
          <w:sz w:val="24"/>
          <w:szCs w:val="24"/>
          <w:lang w:val="lv-LV"/>
        </w:rPr>
      </w:pPr>
      <w:r w:rsidRPr="00C209C3">
        <w:rPr>
          <w:rFonts w:ascii="Times New Roman" w:hAnsi="Times New Roman" w:cs="Times New Roman"/>
          <w:color w:val="000000"/>
          <w:sz w:val="24"/>
          <w:szCs w:val="24"/>
          <w:lang w:val="lv-LV"/>
        </w:rPr>
        <w:t xml:space="preserve">Aprēķinos izmantotas FM 2023. gada februārī izstrādātās </w:t>
      </w:r>
      <w:r w:rsidRPr="00C209C3">
        <w:rPr>
          <w:rFonts w:ascii="Times New Roman" w:hAnsi="Times New Roman" w:cs="Times New Roman"/>
          <w:bCs/>
          <w:color w:val="000000"/>
          <w:sz w:val="24"/>
          <w:szCs w:val="24"/>
          <w:lang w:val="lv-LV"/>
        </w:rPr>
        <w:t xml:space="preserve">IKP prognozes faktiskajās cenās 2023.-2026. gadam. </w:t>
      </w:r>
      <w:r w:rsidRPr="00C209C3">
        <w:rPr>
          <w:rFonts w:ascii="Times New Roman" w:hAnsi="Times New Roman" w:cs="Times New Roman"/>
          <w:color w:val="000000"/>
          <w:sz w:val="24"/>
          <w:szCs w:val="24"/>
          <w:lang w:val="lv-LV"/>
        </w:rPr>
        <w:t xml:space="preserve">Prognozes tika saskaņotas ar sadarbības partneriem – Eiropas Komisiju, Starptautisko Valūtas fondu, Latvijas Banku un Fiskālās disciplīnas padomi. Faktiskie dati līdz 2022.gadam no </w:t>
      </w:r>
      <w:proofErr w:type="spellStart"/>
      <w:r w:rsidRPr="00C209C3">
        <w:rPr>
          <w:rFonts w:ascii="Times New Roman" w:hAnsi="Times New Roman" w:cs="Times New Roman"/>
          <w:i/>
          <w:color w:val="000000"/>
          <w:sz w:val="24"/>
          <w:szCs w:val="24"/>
          <w:lang w:val="lv-LV"/>
        </w:rPr>
        <w:t>Eurostat</w:t>
      </w:r>
      <w:proofErr w:type="spellEnd"/>
      <w:r w:rsidRPr="00C209C3">
        <w:rPr>
          <w:rFonts w:ascii="Times New Roman" w:hAnsi="Times New Roman" w:cs="Times New Roman"/>
          <w:i/>
          <w:color w:val="000000"/>
          <w:sz w:val="24"/>
          <w:szCs w:val="24"/>
          <w:lang w:val="lv-LV"/>
        </w:rPr>
        <w:t>.</w:t>
      </w:r>
    </w:p>
    <w:p w14:paraId="77933866" w14:textId="77777777" w:rsidR="00A40D00" w:rsidRPr="00C209C3" w:rsidRDefault="00A40D00" w:rsidP="00864685">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t>Sagaidāms, ka vispārējās valdības izdevumi ANM ietekmē visvairāk pieaugs tādās funkcionālajās kategorijās kā ekonomiskā darbība, vispārējie valdības dienesti, veselība, izglītība un sociālā aizsardzība (</w:t>
      </w:r>
      <w:r w:rsidRPr="00C209C3">
        <w:rPr>
          <w:rFonts w:ascii="Times New Roman" w:hAnsi="Times New Roman" w:cs="Times New Roman"/>
          <w:i/>
          <w:sz w:val="24"/>
          <w:szCs w:val="24"/>
          <w:lang w:val="lv-LV"/>
        </w:rPr>
        <w:t>sk. att. 1.6</w:t>
      </w:r>
      <w:r w:rsidRPr="00C209C3">
        <w:rPr>
          <w:rFonts w:ascii="Times New Roman" w:hAnsi="Times New Roman" w:cs="Times New Roman"/>
          <w:sz w:val="24"/>
          <w:szCs w:val="24"/>
          <w:lang w:val="lv-LV"/>
        </w:rPr>
        <w:t xml:space="preserve">).  </w:t>
      </w:r>
    </w:p>
    <w:p w14:paraId="65E78F7F" w14:textId="77777777" w:rsidR="00A40D00" w:rsidRPr="00C209C3" w:rsidRDefault="00A40D00" w:rsidP="00864685">
      <w:pPr>
        <w:spacing w:after="0"/>
        <w:jc w:val="both"/>
        <w:rPr>
          <w:rFonts w:ascii="Times New Roman" w:hAnsi="Times New Roman" w:cs="Times New Roman"/>
          <w:b/>
          <w:sz w:val="24"/>
          <w:szCs w:val="24"/>
          <w:lang w:val="lv-LV"/>
        </w:rPr>
      </w:pPr>
      <w:r w:rsidRPr="00C209C3">
        <w:rPr>
          <w:rFonts w:ascii="Times New Roman" w:hAnsi="Times New Roman" w:cs="Times New Roman"/>
          <w:sz w:val="24"/>
          <w:szCs w:val="24"/>
          <w:lang w:val="lv-LV"/>
        </w:rPr>
        <w:t>Laika periodā no 2024. gada līdz 2025. gadam ANM finansējums nodrošinās izdevumu kāpumu ekonomiskai darbībai pat par 0,7 procentpunktiem no IKP. Atbilstoši funkcionālajai klasifikācijai, ekonomiskā darbība sevī ietver tādus projektus kā valsts reģionālo un vietējo autoceļu tīkla uzlabošana jauno novadu administratīvo centru un tajos sniegto pakalpojumu un darbavietu pieejamībai un drošai sasniedzamībai, energoefektivitātes paaugstināšana uzņēmējdarbībai, kā arī ieguldījumi uzņēmējdarbības publiskajā infrastruktūrā (industriālo zonu attīstība) un citi.</w:t>
      </w:r>
    </w:p>
    <w:p w14:paraId="7F78F172" w14:textId="77777777" w:rsidR="00A40D00" w:rsidRPr="00C209C3" w:rsidRDefault="00A40D00" w:rsidP="00864685">
      <w:pPr>
        <w:spacing w:after="0"/>
        <w:jc w:val="both"/>
        <w:rPr>
          <w:rFonts w:ascii="Times New Roman" w:hAnsi="Times New Roman" w:cs="Times New Roman"/>
          <w:b/>
          <w:sz w:val="24"/>
          <w:szCs w:val="24"/>
          <w:lang w:val="lv-LV"/>
        </w:rPr>
      </w:pPr>
    </w:p>
    <w:p w14:paraId="5DD39B59" w14:textId="77777777" w:rsidR="00A40D00" w:rsidRPr="00C209C3" w:rsidRDefault="00A40D00" w:rsidP="00864685">
      <w:pPr>
        <w:spacing w:after="0"/>
        <w:jc w:val="both"/>
        <w:rPr>
          <w:rFonts w:ascii="Times New Roman" w:hAnsi="Times New Roman" w:cs="Times New Roman"/>
          <w:b/>
          <w:bCs/>
          <w:sz w:val="24"/>
          <w:szCs w:val="24"/>
          <w:lang w:val="lv-LV"/>
        </w:rPr>
      </w:pPr>
      <w:r w:rsidRPr="00C209C3">
        <w:rPr>
          <w:rFonts w:ascii="Times New Roman" w:hAnsi="Times New Roman" w:cs="Times New Roman"/>
          <w:b/>
          <w:sz w:val="24"/>
          <w:szCs w:val="24"/>
          <w:lang w:val="lv-LV"/>
        </w:rPr>
        <w:t xml:space="preserve">1.6.attēls. </w:t>
      </w:r>
      <w:r w:rsidRPr="00C209C3">
        <w:rPr>
          <w:rFonts w:ascii="Times New Roman" w:hAnsi="Times New Roman" w:cs="Times New Roman"/>
          <w:b/>
          <w:bCs/>
          <w:sz w:val="24"/>
          <w:szCs w:val="24"/>
          <w:lang w:val="lv-LV"/>
        </w:rPr>
        <w:t>ANM finansējuma ietekme uz vispārējās valdības budžeta izdevumiem atbilstoši funkcionālajām kategorijām 2021.-2026.gadā, procentpunktos no IKP.</w:t>
      </w:r>
    </w:p>
    <w:p w14:paraId="19FB85C4" w14:textId="77777777" w:rsidR="00A40D00" w:rsidRPr="00C209C3" w:rsidRDefault="00A40D00" w:rsidP="00864685">
      <w:pPr>
        <w:spacing w:after="0"/>
        <w:jc w:val="both"/>
        <w:rPr>
          <w:rFonts w:ascii="Times New Roman" w:hAnsi="Times New Roman" w:cs="Times New Roman"/>
          <w:b/>
          <w:bCs/>
          <w:sz w:val="24"/>
          <w:szCs w:val="24"/>
          <w:lang w:val="lv-LV"/>
        </w:rPr>
      </w:pPr>
      <w:r w:rsidRPr="00C209C3">
        <w:rPr>
          <w:noProof/>
          <w:sz w:val="24"/>
          <w:szCs w:val="24"/>
        </w:rPr>
        <w:drawing>
          <wp:inline distT="0" distB="0" distL="0" distR="0" wp14:anchorId="28DFD6FF" wp14:editId="2E47D06D">
            <wp:extent cx="5731510" cy="3484880"/>
            <wp:effectExtent l="0" t="0" r="2540" b="1270"/>
            <wp:docPr id="36879558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1478146" w14:textId="77777777" w:rsidR="00A40D00" w:rsidRPr="00C209C3" w:rsidRDefault="00A40D00" w:rsidP="00864685">
      <w:pPr>
        <w:spacing w:after="0"/>
        <w:jc w:val="both"/>
        <w:rPr>
          <w:rFonts w:ascii="Times New Roman" w:hAnsi="Times New Roman" w:cs="Times New Roman"/>
          <w:sz w:val="24"/>
          <w:szCs w:val="24"/>
          <w:lang w:val="lv-LV"/>
        </w:rPr>
      </w:pPr>
    </w:p>
    <w:p w14:paraId="0F3748CD" w14:textId="77777777" w:rsidR="00A40D00" w:rsidRPr="00A40D00" w:rsidRDefault="00A40D00" w:rsidP="00864685">
      <w:pPr>
        <w:spacing w:after="0"/>
        <w:jc w:val="both"/>
        <w:rPr>
          <w:rFonts w:ascii="Times New Roman" w:hAnsi="Times New Roman" w:cs="Times New Roman"/>
          <w:sz w:val="24"/>
          <w:szCs w:val="24"/>
          <w:lang w:val="lv-LV"/>
        </w:rPr>
      </w:pPr>
      <w:r w:rsidRPr="00C209C3">
        <w:rPr>
          <w:rFonts w:ascii="Times New Roman" w:hAnsi="Times New Roman" w:cs="Times New Roman"/>
          <w:sz w:val="24"/>
          <w:szCs w:val="24"/>
          <w:lang w:val="lv-LV"/>
        </w:rPr>
        <w:lastRenderedPageBreak/>
        <w:t>Vispārējās valdības izdevumi valdības dienestiem 2022.-2026. gadā ANM ietekmē palielināsies par 0,1-0,3 procentpunktiem no IKP. Šajā kategorijā ietilpst projektu īstenošana tādiem mērķiem kā pētniecība un attīstība, pārvaldes modernizācija un digitālā transformācija, pašvaldību ēku un infrastruktūras uzlabošana. Pateicoties ANM finansējumam, sākot no 2023. gada līdz 2026. gadam, vidēji par apmēram 0,1 procentpunktu gadā tiks palielināti izdevumi veselībai – gan stiprinot ārstniecības iestāžu noturību un gatavību epidemioloģiskām krīzēm, gan uzlabojot to efektivitāti.</w:t>
      </w:r>
      <w:r w:rsidRPr="00A40D00">
        <w:rPr>
          <w:rFonts w:ascii="Times New Roman" w:hAnsi="Times New Roman" w:cs="Times New Roman"/>
          <w:sz w:val="24"/>
          <w:szCs w:val="24"/>
          <w:lang w:val="lv-LV"/>
        </w:rPr>
        <w:t xml:space="preserve"> </w:t>
      </w:r>
    </w:p>
    <w:p w14:paraId="56F0A94D" w14:textId="77777777" w:rsidR="00A40D00" w:rsidRPr="00A40D00" w:rsidRDefault="00A40D00" w:rsidP="00864685">
      <w:pPr>
        <w:spacing w:after="0"/>
        <w:jc w:val="both"/>
        <w:rPr>
          <w:rFonts w:ascii="Times New Roman" w:hAnsi="Times New Roman" w:cs="Times New Roman"/>
          <w:vanish/>
          <w:sz w:val="24"/>
          <w:szCs w:val="24"/>
          <w:lang w:val="lv-LV"/>
        </w:rPr>
      </w:pPr>
    </w:p>
    <w:p w14:paraId="699BDE17" w14:textId="77777777" w:rsidR="00A40D00" w:rsidRPr="00A40D00" w:rsidRDefault="00A40D00" w:rsidP="00864685">
      <w:pPr>
        <w:spacing w:after="0"/>
        <w:jc w:val="both"/>
        <w:rPr>
          <w:rFonts w:ascii="Times New Roman" w:hAnsi="Times New Roman" w:cs="Times New Roman"/>
          <w:vanish/>
          <w:sz w:val="24"/>
          <w:szCs w:val="24"/>
          <w:lang w:val="lv-LV"/>
        </w:rPr>
      </w:pPr>
    </w:p>
    <w:p w14:paraId="1BA40082" w14:textId="77777777" w:rsidR="00A40D00" w:rsidRPr="00A40D00" w:rsidRDefault="00A40D00" w:rsidP="00864685">
      <w:pPr>
        <w:spacing w:after="0"/>
        <w:jc w:val="both"/>
        <w:rPr>
          <w:rFonts w:ascii="Times New Roman" w:hAnsi="Times New Roman" w:cs="Times New Roman"/>
          <w:vanish/>
          <w:sz w:val="24"/>
          <w:szCs w:val="24"/>
          <w:lang w:val="lv-LV"/>
        </w:rPr>
      </w:pPr>
    </w:p>
    <w:p w14:paraId="7DB44122" w14:textId="77777777" w:rsidR="00A40D00" w:rsidRPr="00A40D00" w:rsidRDefault="00A40D00" w:rsidP="00864685">
      <w:pPr>
        <w:spacing w:after="0"/>
        <w:jc w:val="both"/>
        <w:rPr>
          <w:sz w:val="24"/>
          <w:szCs w:val="24"/>
        </w:rPr>
      </w:pPr>
    </w:p>
    <w:p w14:paraId="11D9A9EF" w14:textId="77777777" w:rsidR="00A40D00" w:rsidRPr="009F6089" w:rsidRDefault="00A40D00" w:rsidP="00864685">
      <w:pPr>
        <w:spacing w:after="0"/>
        <w:jc w:val="both"/>
        <w:rPr>
          <w:rFonts w:ascii="Times New Roman" w:hAnsi="Times New Roman" w:cs="Times New Roman"/>
          <w:vanish/>
          <w:sz w:val="20"/>
          <w:szCs w:val="20"/>
          <w:lang w:val="lv-LV"/>
        </w:rPr>
      </w:pPr>
    </w:p>
    <w:p w14:paraId="1EC058D5" w14:textId="77777777" w:rsidR="009F6089" w:rsidRPr="009F6089" w:rsidRDefault="009F6089" w:rsidP="00864685">
      <w:pPr>
        <w:spacing w:after="0"/>
        <w:jc w:val="both"/>
        <w:rPr>
          <w:rFonts w:ascii="Times New Roman" w:hAnsi="Times New Roman" w:cs="Times New Roman"/>
          <w:vanish/>
          <w:sz w:val="20"/>
          <w:szCs w:val="20"/>
          <w:lang w:val="lv-LV"/>
        </w:rPr>
      </w:pPr>
    </w:p>
    <w:p w14:paraId="22FE60AA" w14:textId="77777777" w:rsidR="009F6089" w:rsidRPr="009F6089" w:rsidRDefault="009F6089" w:rsidP="00864685">
      <w:pPr>
        <w:spacing w:after="0"/>
        <w:jc w:val="both"/>
        <w:rPr>
          <w:rFonts w:ascii="Times New Roman" w:hAnsi="Times New Roman" w:cs="Times New Roman"/>
          <w:vanish/>
          <w:sz w:val="20"/>
          <w:szCs w:val="20"/>
          <w:lang w:val="lv-LV"/>
        </w:rPr>
      </w:pPr>
    </w:p>
    <w:p w14:paraId="19D1E0D4" w14:textId="10B3F80A" w:rsidR="00B05F7E" w:rsidRPr="009F6089" w:rsidRDefault="00B05F7E" w:rsidP="00864685">
      <w:pPr>
        <w:spacing w:after="0"/>
        <w:jc w:val="both"/>
      </w:pPr>
    </w:p>
    <w:sectPr w:rsidR="00B05F7E" w:rsidRPr="009F6089">
      <w:headerReference w:type="default" r:id="rId28"/>
      <w:footerReference w:type="default" r:id="rId29"/>
      <w:pgSz w:w="11906" w:h="16838" w:code="9"/>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5391E" w14:textId="77777777" w:rsidR="00E50F42" w:rsidRDefault="00E50F42">
      <w:pPr>
        <w:spacing w:after="0" w:line="240" w:lineRule="auto"/>
      </w:pPr>
      <w:r>
        <w:separator/>
      </w:r>
    </w:p>
  </w:endnote>
  <w:endnote w:type="continuationSeparator" w:id="0">
    <w:p w14:paraId="43EC98FE" w14:textId="77777777" w:rsidR="00E50F42" w:rsidRDefault="00E50F42">
      <w:pPr>
        <w:spacing w:after="0" w:line="240" w:lineRule="auto"/>
      </w:pPr>
      <w:r>
        <w:continuationSeparator/>
      </w:r>
    </w:p>
  </w:endnote>
  <w:endnote w:type="continuationNotice" w:id="1">
    <w:p w14:paraId="73253144" w14:textId="77777777" w:rsidR="00E50F42" w:rsidRDefault="00E50F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5922" w14:textId="588C7F69" w:rsidR="005A5478" w:rsidRDefault="005A5478">
    <w:pPr>
      <w:pStyle w:val="Footer"/>
      <w:rPr>
        <w:rFonts w:ascii="Arial" w:hAnsi="Arial" w:cs="Arial"/>
        <w:b/>
        <w:sz w:val="48"/>
      </w:rPr>
    </w:pPr>
    <w:r>
      <w:rPr>
        <w:rFonts w:ascii="Arial" w:hAnsi="Arial" w:cs="Arial"/>
        <w:b/>
        <w:sz w:val="48"/>
      </w:rPr>
      <w:tab/>
    </w:r>
    <w:r>
      <w:fldChar w:fldCharType="begin"/>
    </w:r>
    <w:r>
      <w:instrText xml:space="preserve"> PAGE  \* MERGEFORMAT </w:instrText>
    </w:r>
    <w:r>
      <w:fldChar w:fldCharType="separate"/>
    </w:r>
    <w:r w:rsidR="00A17620">
      <w:rPr>
        <w:noProof/>
      </w:rPr>
      <w:t>9</w:t>
    </w:r>
    <w:r>
      <w:fldChar w:fldCharType="end"/>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AF723" w14:textId="77777777" w:rsidR="00E50F42" w:rsidRDefault="00E50F42">
      <w:pPr>
        <w:spacing w:after="0" w:line="240" w:lineRule="auto"/>
      </w:pPr>
      <w:r>
        <w:separator/>
      </w:r>
    </w:p>
  </w:footnote>
  <w:footnote w:type="continuationSeparator" w:id="0">
    <w:p w14:paraId="28C5BE61" w14:textId="77777777" w:rsidR="00E50F42" w:rsidRDefault="00E50F42">
      <w:pPr>
        <w:spacing w:after="0" w:line="240" w:lineRule="auto"/>
      </w:pPr>
      <w:r>
        <w:continuationSeparator/>
      </w:r>
    </w:p>
  </w:footnote>
  <w:footnote w:type="continuationNotice" w:id="1">
    <w:p w14:paraId="43B37EAD" w14:textId="77777777" w:rsidR="00E50F42" w:rsidRDefault="00E50F42">
      <w:pPr>
        <w:spacing w:after="0" w:line="240" w:lineRule="auto"/>
      </w:pPr>
    </w:p>
  </w:footnote>
  <w:footnote w:id="2">
    <w:p w14:paraId="339DF253" w14:textId="77777777" w:rsidR="00F52B3B" w:rsidRPr="009546DA" w:rsidRDefault="00F52B3B" w:rsidP="00F52B3B">
      <w:pPr>
        <w:pStyle w:val="FootnoteText"/>
        <w:jc w:val="both"/>
        <w:rPr>
          <w:rFonts w:ascii="Times New Roman" w:hAnsi="Times New Roman" w:cs="Times New Roman"/>
          <w:sz w:val="18"/>
          <w:szCs w:val="18"/>
          <w:lang w:val="lv-LV"/>
        </w:rPr>
      </w:pPr>
      <w:r w:rsidRPr="003C7779">
        <w:rPr>
          <w:rStyle w:val="FootnoteReference"/>
          <w:rFonts w:ascii="Times New Roman" w:hAnsi="Times New Roman" w:cs="Times New Roman"/>
          <w:sz w:val="18"/>
          <w:szCs w:val="18"/>
        </w:rPr>
        <w:footnoteRef/>
      </w:r>
      <w:r w:rsidRPr="003C7779">
        <w:rPr>
          <w:rFonts w:ascii="Times New Roman" w:hAnsi="Times New Roman" w:cs="Times New Roman"/>
          <w:sz w:val="18"/>
          <w:szCs w:val="18"/>
        </w:rPr>
        <w:t xml:space="preserve"> 3.1.2.3.i. investīcijas 2. kārtas (Ilgstošas sociālās aprūpes pakalpojuma noturība un nepārtrauktība) ietvaros - 122. atskaites punkts “Līgumu noslēgšana ar pašvaldībām par projektu īstenošanu” (+ 2 ceturkšņi) un 123. atskaites punkts “Jaunu vietu nodrošināšana senioriem tādu ilgtermiņa aprūpes pakalpojumu saņemšanai, kas pietuvināti ģimeniskai videi” (+ 1 gads un 2 ceturkšņi).</w:t>
      </w:r>
    </w:p>
  </w:footnote>
  <w:footnote w:id="3">
    <w:p w14:paraId="378103B9" w14:textId="77777777" w:rsidR="005A5478" w:rsidRPr="00F374F8" w:rsidRDefault="005A5478" w:rsidP="000113ED">
      <w:pPr>
        <w:pStyle w:val="FootnoteText"/>
        <w:rPr>
          <w:rFonts w:ascii="Times New Roman" w:hAnsi="Times New Roman" w:cs="Times New Roman"/>
          <w:sz w:val="16"/>
          <w:szCs w:val="16"/>
        </w:rPr>
      </w:pPr>
      <w:r w:rsidRPr="00F374F8">
        <w:rPr>
          <w:rFonts w:ascii="Times New Roman" w:hAnsi="Times New Roman" w:cs="Times New Roman"/>
          <w:sz w:val="16"/>
          <w:szCs w:val="16"/>
        </w:rPr>
        <w:footnoteRef/>
      </w:r>
      <w:r w:rsidRPr="00F374F8">
        <w:rPr>
          <w:rFonts w:ascii="Times New Roman" w:hAnsi="Times New Roman" w:cs="Times New Roman"/>
          <w:sz w:val="16"/>
          <w:szCs w:val="16"/>
        </w:rPr>
        <w:t xml:space="preserve"> </w:t>
      </w:r>
      <w:hyperlink r:id="rId1" w:history="1">
        <w:r w:rsidRPr="00F374F8">
          <w:rPr>
            <w:rStyle w:val="Hyperlink"/>
            <w:rFonts w:ascii="Times New Roman" w:eastAsia="Times New Roman" w:hAnsi="Times New Roman" w:cs="Times New Roman"/>
            <w:sz w:val="16"/>
            <w:szCs w:val="16"/>
            <w:lang w:val="lv-LV"/>
          </w:rPr>
          <w:t>https://tools.csb.gov.lv/cpi_calculator/lv/2020M09-2022M09/0/100</w:t>
        </w:r>
      </w:hyperlink>
    </w:p>
  </w:footnote>
  <w:footnote w:id="4">
    <w:p w14:paraId="6B78B4AF" w14:textId="77777777" w:rsidR="005A5478" w:rsidRDefault="005A5478" w:rsidP="000113ED">
      <w:pPr>
        <w:pStyle w:val="FootnoteText"/>
        <w:jc w:val="both"/>
        <w:rPr>
          <w:rFonts w:ascii="Times New Roman" w:eastAsia="Times New Roman" w:hAnsi="Times New Roman" w:cs="Times New Roman"/>
          <w:color w:val="881798"/>
          <w:u w:val="single"/>
          <w:lang w:val="lv-LV"/>
        </w:rPr>
      </w:pPr>
      <w:r w:rsidRPr="00F374F8" w:rsidDel="33516E86">
        <w:rPr>
          <w:rFonts w:ascii="Times New Roman" w:hAnsi="Times New Roman" w:cs="Times New Roman"/>
          <w:sz w:val="16"/>
          <w:szCs w:val="16"/>
        </w:rPr>
        <w:t xml:space="preserve"> </w:t>
      </w:r>
      <w:hyperlink r:id="rId2" w:history="1">
        <w:r w:rsidRPr="00F374F8">
          <w:rPr>
            <w:rStyle w:val="Hyperlink"/>
            <w:rFonts w:ascii="Times New Roman" w:eastAsia="Times New Roman" w:hAnsi="Times New Roman" w:cs="Times New Roman"/>
            <w:sz w:val="16"/>
            <w:szCs w:val="16"/>
            <w:lang w:val="lv-LV"/>
          </w:rPr>
          <w:t>https://ec.europa.eu/eurostat/statistics-explained/index.php?title=File:EU,_Total_output_prices_for_energy_2021_and_2022,_unadjusted_data_(2015_%3D_100)_01-06-2022.png</w:t>
        </w:r>
      </w:hyperlink>
      <w:r w:rsidRPr="33516E86">
        <w:rPr>
          <w:rFonts w:ascii="Times New Roman" w:eastAsia="Times New Roman" w:hAnsi="Times New Roman" w:cs="Times New Roman"/>
          <w:color w:val="2B579A"/>
          <w:lang w:val="lv-LV"/>
        </w:rPr>
        <w:t xml:space="preserve"> </w:t>
      </w:r>
      <w:r w:rsidRPr="33516E86">
        <w:t xml:space="preserve"> </w:t>
      </w:r>
    </w:p>
  </w:footnote>
  <w:footnote w:id="5">
    <w:p w14:paraId="009E8A69" w14:textId="77777777" w:rsidR="005A5478" w:rsidRDefault="005A5478" w:rsidP="00DD34B6">
      <w:pPr>
        <w:pStyle w:val="FootnoteText"/>
      </w:pPr>
      <w:r>
        <w:rPr>
          <w:rStyle w:val="FootnoteReference"/>
        </w:rPr>
        <w:footnoteRef/>
      </w:r>
      <w:r>
        <w:t xml:space="preserve"> </w:t>
      </w:r>
      <w:hyperlink r:id="rId3" w:history="1">
        <w:r w:rsidRPr="003A2794">
          <w:rPr>
            <w:rStyle w:val="Hyperlink"/>
          </w:rPr>
          <w:t>https://likumi.lv/ta/id/321037-par-nacionalas-industrialas-politikas-pamatnostadnem-20212027-gadam</w:t>
        </w:r>
      </w:hyperlink>
    </w:p>
    <w:p w14:paraId="5D3089D4" w14:textId="77777777" w:rsidR="005A5478" w:rsidRPr="002B7298" w:rsidRDefault="005A5478" w:rsidP="00DD34B6">
      <w:pPr>
        <w:pStyle w:val="FootnoteText"/>
        <w:rPr>
          <w:lang w:val="lv-LV"/>
        </w:rPr>
      </w:pPr>
    </w:p>
  </w:footnote>
  <w:footnote w:id="6">
    <w:p w14:paraId="2A245FE3" w14:textId="77777777" w:rsidR="005A5478" w:rsidRPr="002B7298" w:rsidRDefault="005A5478" w:rsidP="00DD34B6">
      <w:pPr>
        <w:pStyle w:val="FootnoteText"/>
      </w:pPr>
      <w:r>
        <w:rPr>
          <w:rStyle w:val="FootnoteReference"/>
        </w:rPr>
        <w:footnoteRef/>
      </w:r>
      <w:r>
        <w:t xml:space="preserve"> </w:t>
      </w:r>
      <w:hyperlink r:id="rId4" w:history="1">
        <w:r w:rsidRPr="003A2794">
          <w:rPr>
            <w:rStyle w:val="Hyperlink"/>
          </w:rPr>
          <w:t>https://tapportals.mk.gov.lv/legal_acts/18c370b1-12de-4331-866c-37356ffd4ff5</w:t>
        </w:r>
      </w:hyperlink>
    </w:p>
  </w:footnote>
  <w:footnote w:id="7">
    <w:p w14:paraId="74E35480" w14:textId="77777777" w:rsidR="002A2A21" w:rsidRPr="00500974" w:rsidRDefault="002A2A21" w:rsidP="002A2A21">
      <w:pPr>
        <w:pStyle w:val="FootnoteText"/>
        <w:rPr>
          <w:sz w:val="16"/>
          <w:szCs w:val="16"/>
        </w:rPr>
      </w:pPr>
      <w:r>
        <w:rPr>
          <w:rStyle w:val="FootnoteReference"/>
        </w:rPr>
        <w:footnoteRef/>
      </w:r>
      <w:r>
        <w:t xml:space="preserve">  </w:t>
      </w:r>
      <w:r w:rsidRPr="00500974">
        <w:rPr>
          <w:sz w:val="16"/>
          <w:szCs w:val="16"/>
        </w:rPr>
        <w:t>-Biomedicīna, medicīnas tehnoloģijas, farmācija</w:t>
      </w:r>
    </w:p>
    <w:p w14:paraId="502DA49D" w14:textId="77777777" w:rsidR="002A2A21" w:rsidRPr="00500974" w:rsidRDefault="002A2A21" w:rsidP="002A2A21">
      <w:pPr>
        <w:pStyle w:val="FootnoteText"/>
        <w:ind w:firstLine="142"/>
        <w:rPr>
          <w:sz w:val="16"/>
          <w:szCs w:val="16"/>
        </w:rPr>
      </w:pPr>
      <w:r w:rsidRPr="00500974">
        <w:rPr>
          <w:sz w:val="16"/>
          <w:szCs w:val="16"/>
        </w:rPr>
        <w:t>- Informāciju un komunikācijas tehnoloģijas</w:t>
      </w:r>
    </w:p>
    <w:p w14:paraId="02110D74" w14:textId="77777777" w:rsidR="002A2A21" w:rsidRPr="00500974" w:rsidRDefault="002A2A21" w:rsidP="002A2A21">
      <w:pPr>
        <w:pStyle w:val="FootnoteText"/>
        <w:ind w:firstLine="142"/>
        <w:rPr>
          <w:sz w:val="16"/>
          <w:szCs w:val="16"/>
        </w:rPr>
      </w:pPr>
      <w:r w:rsidRPr="00500974">
        <w:rPr>
          <w:sz w:val="16"/>
          <w:szCs w:val="16"/>
        </w:rPr>
        <w:t>- Fotonika, viedie materiāli, tehnoloģijas un inženierzinātņu sistēmas</w:t>
      </w:r>
    </w:p>
    <w:p w14:paraId="633DDCA0" w14:textId="77777777" w:rsidR="002A2A21" w:rsidRPr="00500974" w:rsidRDefault="002A2A21" w:rsidP="002A2A21">
      <w:pPr>
        <w:pStyle w:val="FootnoteText"/>
        <w:ind w:firstLine="142"/>
        <w:rPr>
          <w:sz w:val="16"/>
          <w:szCs w:val="16"/>
        </w:rPr>
      </w:pPr>
      <w:r w:rsidRPr="00500974">
        <w:rPr>
          <w:sz w:val="16"/>
          <w:szCs w:val="16"/>
        </w:rPr>
        <w:t>- Zināšanu ietilpīga bioekonomika</w:t>
      </w:r>
    </w:p>
    <w:p w14:paraId="5745DCE3" w14:textId="77777777" w:rsidR="002A2A21" w:rsidRPr="002343E2" w:rsidRDefault="002A2A21" w:rsidP="002A2A21">
      <w:pPr>
        <w:pStyle w:val="FootnoteText"/>
        <w:ind w:firstLine="142"/>
      </w:pPr>
      <w:r w:rsidRPr="00500974">
        <w:rPr>
          <w:sz w:val="16"/>
          <w:szCs w:val="16"/>
        </w:rPr>
        <w:t>- Viedā enerģētika un mobilitāte</w:t>
      </w:r>
    </w:p>
  </w:footnote>
  <w:footnote w:id="8">
    <w:p w14:paraId="2EE61565" w14:textId="7240B119" w:rsidR="005A5478" w:rsidRPr="00281702" w:rsidRDefault="005A5478" w:rsidP="00281702">
      <w:pPr>
        <w:jc w:val="both"/>
        <w:rPr>
          <w:rFonts w:ascii="Times New Roman" w:hAnsi="Times New Roman" w:cs="Times New Roman"/>
          <w:sz w:val="20"/>
          <w:szCs w:val="20"/>
        </w:rPr>
      </w:pPr>
      <w:r>
        <w:rPr>
          <w:rStyle w:val="FootnoteReference"/>
        </w:rPr>
        <w:footnoteRef/>
      </w:r>
      <w:r>
        <w:t xml:space="preserve"> </w:t>
      </w:r>
      <w:r w:rsidRPr="00281702">
        <w:rPr>
          <w:rFonts w:ascii="Times New Roman" w:hAnsi="Times New Roman" w:cs="Times New Roman"/>
          <w:sz w:val="20"/>
          <w:szCs w:val="20"/>
        </w:rPr>
        <w:t>Eiropas Parlamenta un Padomes Regula (ES, Euratom) 2018/1046 (2018. gada 18. jūlijs)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p>
    <w:p w14:paraId="3B32F382" w14:textId="4BCF7ECF" w:rsidR="005A5478" w:rsidRPr="00281702" w:rsidRDefault="005A5478">
      <w:pPr>
        <w:pStyle w:val="FootnoteText"/>
        <w:rPr>
          <w:lang w:val="lv-LV"/>
        </w:rPr>
      </w:pPr>
    </w:p>
  </w:footnote>
  <w:footnote w:id="9">
    <w:p w14:paraId="732D1C32" w14:textId="4E8DB8B5" w:rsidR="005A5478" w:rsidRPr="00281702" w:rsidRDefault="005A5478">
      <w:pPr>
        <w:pStyle w:val="FootnoteText"/>
        <w:rPr>
          <w:lang w:val="lv-LV"/>
        </w:rPr>
      </w:pPr>
      <w:r>
        <w:rPr>
          <w:rStyle w:val="FootnoteReference"/>
        </w:rPr>
        <w:footnoteRef/>
      </w:r>
      <w:r>
        <w:t xml:space="preserve"> </w:t>
      </w:r>
      <w:r w:rsidRPr="00281702">
        <w:rPr>
          <w:rFonts w:ascii="Times New Roman" w:hAnsi="Times New Roman" w:cs="Times New Roman"/>
        </w:rPr>
        <w:t>Ministru kabineta 2014. gada 16. decembra noteikumi Nr. 784 “Kārtība, kādā Eiropas Savienības struktūrfondu un Kohēzijas fonda vadībā iesaistītās institūcijas nodrošina plānošanas dokumentu sagatavošanu un šo fondu ieviešanu 2014.–2020.gada plānošanas periodā”</w:t>
      </w:r>
    </w:p>
  </w:footnote>
  <w:footnote w:id="10">
    <w:p w14:paraId="5A7854EF" w14:textId="77777777" w:rsidR="005A5478" w:rsidRPr="0064562A" w:rsidRDefault="005A5478" w:rsidP="00D10728">
      <w:pPr>
        <w:pStyle w:val="FootnoteText"/>
        <w:rPr>
          <w:rFonts w:ascii="Times New Roman" w:hAnsi="Times New Roman" w:cs="Times New Roman"/>
          <w:sz w:val="16"/>
          <w:szCs w:val="16"/>
          <w:lang w:val="lv-LV"/>
        </w:rPr>
      </w:pPr>
      <w:r w:rsidRPr="0064562A">
        <w:rPr>
          <w:rStyle w:val="FootnoteReference"/>
          <w:rFonts w:ascii="Times New Roman" w:hAnsi="Times New Roman" w:cs="Times New Roman"/>
          <w:sz w:val="16"/>
          <w:szCs w:val="16"/>
        </w:rPr>
        <w:footnoteRef/>
      </w:r>
      <w:r w:rsidRPr="0064562A">
        <w:rPr>
          <w:rFonts w:ascii="Times New Roman" w:hAnsi="Times New Roman" w:cs="Times New Roman"/>
          <w:sz w:val="16"/>
          <w:szCs w:val="16"/>
        </w:rPr>
        <w:t xml:space="preserve"> Pieejamas: </w:t>
      </w:r>
      <w:hyperlink r:id="rId5" w:history="1">
        <w:r w:rsidRPr="0064562A">
          <w:rPr>
            <w:rStyle w:val="Hyperlink"/>
            <w:rFonts w:ascii="Times New Roman" w:hAnsi="Times New Roman" w:cs="Times New Roman"/>
            <w:sz w:val="16"/>
            <w:szCs w:val="16"/>
          </w:rPr>
          <w:t>https://www.lm.gov.lv/lv/dzimumu-lidztiesiba-un-vienlidzigas-iespejas-vadlinijas-hp-atspogulosanai-atveselosanas-un-noturibas-mehanisma-plana-2021-2027</w:t>
        </w:r>
      </w:hyperlink>
      <w:r w:rsidRPr="0064562A">
        <w:rPr>
          <w:rFonts w:ascii="Times New Roman" w:hAnsi="Times New Roman" w:cs="Times New Roman"/>
          <w:sz w:val="16"/>
          <w:szCs w:val="16"/>
        </w:rPr>
        <w:t>;</w:t>
      </w:r>
    </w:p>
  </w:footnote>
  <w:footnote w:id="11">
    <w:p w14:paraId="555F4D15" w14:textId="77777777" w:rsidR="005A5478" w:rsidRPr="0064562A" w:rsidRDefault="005A5478" w:rsidP="00D10728">
      <w:pPr>
        <w:pStyle w:val="FootnoteText"/>
        <w:rPr>
          <w:lang w:val="lv-LV"/>
        </w:rPr>
      </w:pPr>
      <w:r w:rsidRPr="0064562A">
        <w:rPr>
          <w:rStyle w:val="FootnoteReference"/>
          <w:rFonts w:ascii="Times New Roman" w:hAnsi="Times New Roman" w:cs="Times New Roman"/>
          <w:sz w:val="16"/>
          <w:szCs w:val="16"/>
        </w:rPr>
        <w:footnoteRef/>
      </w:r>
      <w:r w:rsidRPr="0064562A">
        <w:rPr>
          <w:rFonts w:ascii="Times New Roman" w:hAnsi="Times New Roman" w:cs="Times New Roman"/>
          <w:sz w:val="16"/>
          <w:szCs w:val="16"/>
        </w:rPr>
        <w:t xml:space="preserve"> Eiropas sociālo tiesību pīlārs. Iestāžu kopīgā proklamācija (2017/C 75/09); pieejams </w:t>
      </w:r>
      <w:hyperlink r:id="rId6" w:history="1">
        <w:r w:rsidRPr="0064562A">
          <w:rPr>
            <w:rStyle w:val="Hyperlink"/>
            <w:rFonts w:ascii="Times New Roman" w:hAnsi="Times New Roman" w:cs="Times New Roman"/>
            <w:sz w:val="16"/>
            <w:szCs w:val="16"/>
          </w:rPr>
          <w:t>https://eur-lex.europa.eu/legal-content/LV/TXT/HTML/?uri=CELEX:32017C1213(01)&amp;from=EN</w:t>
        </w:r>
      </w:hyperlink>
      <w:r w:rsidRPr="0064562A">
        <w:rPr>
          <w:rFonts w:ascii="Times New Roman" w:hAnsi="Times New Roman" w:cs="Times New Roman"/>
          <w:sz w:val="16"/>
          <w:szCs w:val="16"/>
        </w:rPr>
        <w:t>;</w:t>
      </w:r>
    </w:p>
  </w:footnote>
  <w:footnote w:id="12">
    <w:p w14:paraId="58D3D1D4" w14:textId="3A1283C6" w:rsidR="001F68FB" w:rsidRPr="001F68FB" w:rsidRDefault="001F68FB">
      <w:pPr>
        <w:pStyle w:val="FootnoteText"/>
        <w:rPr>
          <w:lang w:val="lv-LV"/>
        </w:rPr>
      </w:pPr>
      <w:r>
        <w:rPr>
          <w:rStyle w:val="FootnoteReference"/>
        </w:rPr>
        <w:footnoteRef/>
      </w:r>
      <w:r>
        <w:t xml:space="preserve"> </w:t>
      </w:r>
      <w:r w:rsidRPr="001F68FB">
        <w:rPr>
          <w:rFonts w:ascii="Times New Roman" w:hAnsi="Times New Roman" w:cs="Times New Roman"/>
          <w:sz w:val="18"/>
          <w:szCs w:val="18"/>
        </w:rPr>
        <w:t>Finanšu ministrijas novērtējums par AF plāna kumulatīvo ietekmi. Ņemot vērā jauna makroekonomiskās ietekmes modeļa izstrādi, aprēķini varētu tikt precizēti pirms AF apstiprināšanas MK (t.sk. dalījumā pa AF plāna komponentēm).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4824F" w14:textId="4647428B" w:rsidR="005A5478" w:rsidRDefault="005A547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C4ACF"/>
    <w:multiLevelType w:val="hybridMultilevel"/>
    <w:tmpl w:val="42E4ACCE"/>
    <w:lvl w:ilvl="0" w:tplc="D74E85B0">
      <w:start w:val="1"/>
      <w:numFmt w:val="decimal"/>
      <w:lvlText w:val="%1."/>
      <w:lvlJc w:val="left"/>
      <w:pPr>
        <w:ind w:left="502" w:hanging="360"/>
      </w:pPr>
    </w:lvl>
    <w:lvl w:ilvl="1" w:tplc="281873A4">
      <w:start w:val="1"/>
      <w:numFmt w:val="lowerLetter"/>
      <w:lvlText w:val="%2."/>
      <w:lvlJc w:val="left"/>
      <w:pPr>
        <w:ind w:left="1222" w:hanging="360"/>
      </w:pPr>
    </w:lvl>
    <w:lvl w:ilvl="2" w:tplc="BED20158">
      <w:start w:val="1"/>
      <w:numFmt w:val="lowerRoman"/>
      <w:lvlText w:val="%3."/>
      <w:lvlJc w:val="right"/>
      <w:pPr>
        <w:ind w:left="1942" w:hanging="180"/>
      </w:pPr>
    </w:lvl>
    <w:lvl w:ilvl="3" w:tplc="08609DBC">
      <w:start w:val="1"/>
      <w:numFmt w:val="decimal"/>
      <w:lvlText w:val="%4."/>
      <w:lvlJc w:val="left"/>
      <w:pPr>
        <w:ind w:left="2662" w:hanging="360"/>
      </w:pPr>
    </w:lvl>
    <w:lvl w:ilvl="4" w:tplc="C47EB67C">
      <w:start w:val="1"/>
      <w:numFmt w:val="lowerLetter"/>
      <w:lvlText w:val="%5."/>
      <w:lvlJc w:val="left"/>
      <w:pPr>
        <w:ind w:left="3382" w:hanging="360"/>
      </w:pPr>
    </w:lvl>
    <w:lvl w:ilvl="5" w:tplc="507AB358">
      <w:start w:val="1"/>
      <w:numFmt w:val="lowerRoman"/>
      <w:lvlText w:val="%6."/>
      <w:lvlJc w:val="right"/>
      <w:pPr>
        <w:ind w:left="4102" w:hanging="180"/>
      </w:pPr>
    </w:lvl>
    <w:lvl w:ilvl="6" w:tplc="BB2C3DBC">
      <w:start w:val="1"/>
      <w:numFmt w:val="decimal"/>
      <w:lvlText w:val="%7."/>
      <w:lvlJc w:val="left"/>
      <w:pPr>
        <w:ind w:left="4822" w:hanging="360"/>
      </w:pPr>
    </w:lvl>
    <w:lvl w:ilvl="7" w:tplc="D3C853EC">
      <w:start w:val="1"/>
      <w:numFmt w:val="lowerLetter"/>
      <w:lvlText w:val="%8."/>
      <w:lvlJc w:val="left"/>
      <w:pPr>
        <w:ind w:left="5542" w:hanging="360"/>
      </w:pPr>
    </w:lvl>
    <w:lvl w:ilvl="8" w:tplc="1536306C">
      <w:start w:val="1"/>
      <w:numFmt w:val="lowerRoman"/>
      <w:lvlText w:val="%9."/>
      <w:lvlJc w:val="right"/>
      <w:pPr>
        <w:ind w:left="6262" w:hanging="180"/>
      </w:pPr>
    </w:lvl>
  </w:abstractNum>
  <w:abstractNum w:abstractNumId="1" w15:restartNumberingAfterBreak="0">
    <w:nsid w:val="04CD64F6"/>
    <w:multiLevelType w:val="hybridMultilevel"/>
    <w:tmpl w:val="B6A0BF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2EC50C"/>
    <w:multiLevelType w:val="hybridMultilevel"/>
    <w:tmpl w:val="6846DBFC"/>
    <w:lvl w:ilvl="0" w:tplc="E08E2A2E">
      <w:start w:val="1"/>
      <w:numFmt w:val="bullet"/>
      <w:lvlText w:val=""/>
      <w:lvlJc w:val="left"/>
      <w:pPr>
        <w:ind w:left="720" w:hanging="360"/>
      </w:pPr>
      <w:rPr>
        <w:rFonts w:ascii="Wingdings" w:hAnsi="Wingdings" w:hint="default"/>
      </w:rPr>
    </w:lvl>
    <w:lvl w:ilvl="1" w:tplc="B29A644A">
      <w:start w:val="1"/>
      <w:numFmt w:val="bullet"/>
      <w:lvlText w:val="o"/>
      <w:lvlJc w:val="left"/>
      <w:pPr>
        <w:ind w:left="1440" w:hanging="360"/>
      </w:pPr>
      <w:rPr>
        <w:rFonts w:ascii="Courier New" w:hAnsi="Courier New" w:hint="default"/>
      </w:rPr>
    </w:lvl>
    <w:lvl w:ilvl="2" w:tplc="C2389060">
      <w:start w:val="1"/>
      <w:numFmt w:val="bullet"/>
      <w:lvlText w:val=""/>
      <w:lvlJc w:val="left"/>
      <w:pPr>
        <w:ind w:left="2160" w:hanging="360"/>
      </w:pPr>
      <w:rPr>
        <w:rFonts w:ascii="Wingdings" w:hAnsi="Wingdings" w:hint="default"/>
      </w:rPr>
    </w:lvl>
    <w:lvl w:ilvl="3" w:tplc="1DFA75BC">
      <w:start w:val="1"/>
      <w:numFmt w:val="bullet"/>
      <w:lvlText w:val=""/>
      <w:lvlJc w:val="left"/>
      <w:pPr>
        <w:ind w:left="2880" w:hanging="360"/>
      </w:pPr>
      <w:rPr>
        <w:rFonts w:ascii="Symbol" w:hAnsi="Symbol" w:hint="default"/>
      </w:rPr>
    </w:lvl>
    <w:lvl w:ilvl="4" w:tplc="320A0916">
      <w:start w:val="1"/>
      <w:numFmt w:val="bullet"/>
      <w:lvlText w:val="o"/>
      <w:lvlJc w:val="left"/>
      <w:pPr>
        <w:ind w:left="3600" w:hanging="360"/>
      </w:pPr>
      <w:rPr>
        <w:rFonts w:ascii="Courier New" w:hAnsi="Courier New" w:hint="default"/>
      </w:rPr>
    </w:lvl>
    <w:lvl w:ilvl="5" w:tplc="F25668C0">
      <w:start w:val="1"/>
      <w:numFmt w:val="bullet"/>
      <w:lvlText w:val=""/>
      <w:lvlJc w:val="left"/>
      <w:pPr>
        <w:ind w:left="4320" w:hanging="360"/>
      </w:pPr>
      <w:rPr>
        <w:rFonts w:ascii="Wingdings" w:hAnsi="Wingdings" w:hint="default"/>
      </w:rPr>
    </w:lvl>
    <w:lvl w:ilvl="6" w:tplc="E62E1F7C">
      <w:start w:val="1"/>
      <w:numFmt w:val="bullet"/>
      <w:lvlText w:val=""/>
      <w:lvlJc w:val="left"/>
      <w:pPr>
        <w:ind w:left="5040" w:hanging="360"/>
      </w:pPr>
      <w:rPr>
        <w:rFonts w:ascii="Symbol" w:hAnsi="Symbol" w:hint="default"/>
      </w:rPr>
    </w:lvl>
    <w:lvl w:ilvl="7" w:tplc="54B63C3A">
      <w:start w:val="1"/>
      <w:numFmt w:val="bullet"/>
      <w:lvlText w:val="o"/>
      <w:lvlJc w:val="left"/>
      <w:pPr>
        <w:ind w:left="5760" w:hanging="360"/>
      </w:pPr>
      <w:rPr>
        <w:rFonts w:ascii="Courier New" w:hAnsi="Courier New" w:hint="default"/>
      </w:rPr>
    </w:lvl>
    <w:lvl w:ilvl="8" w:tplc="DF2407F2">
      <w:start w:val="1"/>
      <w:numFmt w:val="bullet"/>
      <w:lvlText w:val=""/>
      <w:lvlJc w:val="left"/>
      <w:pPr>
        <w:ind w:left="6480" w:hanging="360"/>
      </w:pPr>
      <w:rPr>
        <w:rFonts w:ascii="Wingdings" w:hAnsi="Wingdings" w:hint="default"/>
      </w:rPr>
    </w:lvl>
  </w:abstractNum>
  <w:abstractNum w:abstractNumId="3" w15:restartNumberingAfterBreak="0">
    <w:nsid w:val="09EC5D70"/>
    <w:multiLevelType w:val="hybridMultilevel"/>
    <w:tmpl w:val="B00A0980"/>
    <w:lvl w:ilvl="0" w:tplc="EA125078">
      <w:start w:val="1"/>
      <w:numFmt w:val="bullet"/>
      <w:lvlText w:val=""/>
      <w:lvlJc w:val="left"/>
      <w:pPr>
        <w:ind w:left="720" w:hanging="360"/>
      </w:pPr>
      <w:rPr>
        <w:rFonts w:ascii="Symbol" w:hAnsi="Symbol"/>
      </w:rPr>
    </w:lvl>
    <w:lvl w:ilvl="1" w:tplc="743C8FBE">
      <w:start w:val="1"/>
      <w:numFmt w:val="bullet"/>
      <w:lvlText w:val=""/>
      <w:lvlJc w:val="left"/>
      <w:pPr>
        <w:ind w:left="720" w:hanging="360"/>
      </w:pPr>
      <w:rPr>
        <w:rFonts w:ascii="Symbol" w:hAnsi="Symbol"/>
      </w:rPr>
    </w:lvl>
    <w:lvl w:ilvl="2" w:tplc="E69ED3E2">
      <w:start w:val="1"/>
      <w:numFmt w:val="bullet"/>
      <w:lvlText w:val=""/>
      <w:lvlJc w:val="left"/>
      <w:pPr>
        <w:ind w:left="720" w:hanging="360"/>
      </w:pPr>
      <w:rPr>
        <w:rFonts w:ascii="Symbol" w:hAnsi="Symbol"/>
      </w:rPr>
    </w:lvl>
    <w:lvl w:ilvl="3" w:tplc="22AC6606">
      <w:start w:val="1"/>
      <w:numFmt w:val="bullet"/>
      <w:lvlText w:val=""/>
      <w:lvlJc w:val="left"/>
      <w:pPr>
        <w:ind w:left="720" w:hanging="360"/>
      </w:pPr>
      <w:rPr>
        <w:rFonts w:ascii="Symbol" w:hAnsi="Symbol"/>
      </w:rPr>
    </w:lvl>
    <w:lvl w:ilvl="4" w:tplc="5EB83B02">
      <w:start w:val="1"/>
      <w:numFmt w:val="bullet"/>
      <w:lvlText w:val=""/>
      <w:lvlJc w:val="left"/>
      <w:pPr>
        <w:ind w:left="720" w:hanging="360"/>
      </w:pPr>
      <w:rPr>
        <w:rFonts w:ascii="Symbol" w:hAnsi="Symbol"/>
      </w:rPr>
    </w:lvl>
    <w:lvl w:ilvl="5" w:tplc="06A2E2E8">
      <w:start w:val="1"/>
      <w:numFmt w:val="bullet"/>
      <w:lvlText w:val=""/>
      <w:lvlJc w:val="left"/>
      <w:pPr>
        <w:ind w:left="720" w:hanging="360"/>
      </w:pPr>
      <w:rPr>
        <w:rFonts w:ascii="Symbol" w:hAnsi="Symbol"/>
      </w:rPr>
    </w:lvl>
    <w:lvl w:ilvl="6" w:tplc="634A87D2">
      <w:start w:val="1"/>
      <w:numFmt w:val="bullet"/>
      <w:lvlText w:val=""/>
      <w:lvlJc w:val="left"/>
      <w:pPr>
        <w:ind w:left="720" w:hanging="360"/>
      </w:pPr>
      <w:rPr>
        <w:rFonts w:ascii="Symbol" w:hAnsi="Symbol"/>
      </w:rPr>
    </w:lvl>
    <w:lvl w:ilvl="7" w:tplc="22CC42C4">
      <w:start w:val="1"/>
      <w:numFmt w:val="bullet"/>
      <w:lvlText w:val=""/>
      <w:lvlJc w:val="left"/>
      <w:pPr>
        <w:ind w:left="720" w:hanging="360"/>
      </w:pPr>
      <w:rPr>
        <w:rFonts w:ascii="Symbol" w:hAnsi="Symbol"/>
      </w:rPr>
    </w:lvl>
    <w:lvl w:ilvl="8" w:tplc="AC32A29A">
      <w:start w:val="1"/>
      <w:numFmt w:val="bullet"/>
      <w:lvlText w:val=""/>
      <w:lvlJc w:val="left"/>
      <w:pPr>
        <w:ind w:left="720" w:hanging="360"/>
      </w:pPr>
      <w:rPr>
        <w:rFonts w:ascii="Symbol" w:hAnsi="Symbol"/>
      </w:rPr>
    </w:lvl>
  </w:abstractNum>
  <w:abstractNum w:abstractNumId="4" w15:restartNumberingAfterBreak="0">
    <w:nsid w:val="119E08CD"/>
    <w:multiLevelType w:val="hybridMultilevel"/>
    <w:tmpl w:val="952C26B0"/>
    <w:lvl w:ilvl="0" w:tplc="9856836A">
      <w:start w:val="1"/>
      <w:numFmt w:val="lowerLetter"/>
      <w:lvlText w:val="%1)"/>
      <w:lvlJc w:val="left"/>
      <w:pPr>
        <w:ind w:left="720" w:hanging="360"/>
      </w:pPr>
      <w:rPr>
        <w:rFonts w:ascii="Times New Roman" w:eastAsiaTheme="minorHAns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lvl>
    <w:lvl w:ilvl="1">
      <w:start w:val="1"/>
      <w:numFmt w:val="lowerLetter"/>
      <w:pStyle w:val="ListNumber1Level2"/>
      <w:lvlText w:val="(%2)"/>
      <w:lvlJc w:val="left"/>
      <w:pPr>
        <w:tabs>
          <w:tab w:val="num" w:pos="2268"/>
        </w:tabs>
        <w:ind w:left="2268" w:hanging="708"/>
      </w:p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15:restartNumberingAfterBreak="0">
    <w:nsid w:val="15231F3E"/>
    <w:multiLevelType w:val="hybridMultilevel"/>
    <w:tmpl w:val="8230F3B4"/>
    <w:lvl w:ilvl="0" w:tplc="FFC844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366EFC"/>
    <w:multiLevelType w:val="multilevel"/>
    <w:tmpl w:val="147AF7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69D2B6C"/>
    <w:multiLevelType w:val="hybridMultilevel"/>
    <w:tmpl w:val="2A8A59AC"/>
    <w:lvl w:ilvl="0" w:tplc="0426001B">
      <w:start w:val="1"/>
      <w:numFmt w:val="lowerRoman"/>
      <w:lvlText w:val="%1."/>
      <w:lvlJc w:val="right"/>
      <w:pPr>
        <w:ind w:left="360" w:hanging="360"/>
      </w:pPr>
      <w:rPr>
        <w:rFonts w:hint="default"/>
      </w:rPr>
    </w:lvl>
    <w:lvl w:ilvl="1" w:tplc="04260001">
      <w:start w:val="1"/>
      <w:numFmt w:val="bullet"/>
      <w:lvlText w:val=""/>
      <w:lvlJc w:val="left"/>
      <w:pPr>
        <w:ind w:left="1080" w:hanging="360"/>
      </w:pPr>
      <w:rPr>
        <w:rFonts w:ascii="Symbol" w:hAnsi="Symbol"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9" w15:restartNumberingAfterBreak="0">
    <w:nsid w:val="1A862A2B"/>
    <w:multiLevelType w:val="hybridMultilevel"/>
    <w:tmpl w:val="FB0A7CA4"/>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0" w15:restartNumberingAfterBreak="0">
    <w:nsid w:val="22E44180"/>
    <w:multiLevelType w:val="multilevel"/>
    <w:tmpl w:val="DDA23156"/>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4E63FE5"/>
    <w:multiLevelType w:val="hybridMultilevel"/>
    <w:tmpl w:val="8B2ED66C"/>
    <w:lvl w:ilvl="0" w:tplc="66100782">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F312A0B"/>
    <w:multiLevelType w:val="hybridMultilevel"/>
    <w:tmpl w:val="58E0F1A4"/>
    <w:lvl w:ilvl="0" w:tplc="DA1603F2">
      <w:start w:val="1"/>
      <w:numFmt w:val="bullet"/>
      <w:lvlText w:val=""/>
      <w:lvlJc w:val="left"/>
      <w:pPr>
        <w:ind w:left="720" w:hanging="360"/>
      </w:pPr>
      <w:rPr>
        <w:rFonts w:ascii="Symbol" w:hAnsi="Symbol"/>
      </w:rPr>
    </w:lvl>
    <w:lvl w:ilvl="1" w:tplc="A06CEE4E">
      <w:start w:val="1"/>
      <w:numFmt w:val="bullet"/>
      <w:lvlText w:val=""/>
      <w:lvlJc w:val="left"/>
      <w:pPr>
        <w:ind w:left="720" w:hanging="360"/>
      </w:pPr>
      <w:rPr>
        <w:rFonts w:ascii="Symbol" w:hAnsi="Symbol"/>
      </w:rPr>
    </w:lvl>
    <w:lvl w:ilvl="2" w:tplc="D650468C">
      <w:start w:val="1"/>
      <w:numFmt w:val="bullet"/>
      <w:lvlText w:val=""/>
      <w:lvlJc w:val="left"/>
      <w:pPr>
        <w:ind w:left="720" w:hanging="360"/>
      </w:pPr>
      <w:rPr>
        <w:rFonts w:ascii="Symbol" w:hAnsi="Symbol"/>
      </w:rPr>
    </w:lvl>
    <w:lvl w:ilvl="3" w:tplc="C86462DA">
      <w:start w:val="1"/>
      <w:numFmt w:val="bullet"/>
      <w:lvlText w:val=""/>
      <w:lvlJc w:val="left"/>
      <w:pPr>
        <w:ind w:left="720" w:hanging="360"/>
      </w:pPr>
      <w:rPr>
        <w:rFonts w:ascii="Symbol" w:hAnsi="Symbol"/>
      </w:rPr>
    </w:lvl>
    <w:lvl w:ilvl="4" w:tplc="A89E2FA2">
      <w:start w:val="1"/>
      <w:numFmt w:val="bullet"/>
      <w:lvlText w:val=""/>
      <w:lvlJc w:val="left"/>
      <w:pPr>
        <w:ind w:left="720" w:hanging="360"/>
      </w:pPr>
      <w:rPr>
        <w:rFonts w:ascii="Symbol" w:hAnsi="Symbol"/>
      </w:rPr>
    </w:lvl>
    <w:lvl w:ilvl="5" w:tplc="A95EFECC">
      <w:start w:val="1"/>
      <w:numFmt w:val="bullet"/>
      <w:lvlText w:val=""/>
      <w:lvlJc w:val="left"/>
      <w:pPr>
        <w:ind w:left="720" w:hanging="360"/>
      </w:pPr>
      <w:rPr>
        <w:rFonts w:ascii="Symbol" w:hAnsi="Symbol"/>
      </w:rPr>
    </w:lvl>
    <w:lvl w:ilvl="6" w:tplc="910C2786">
      <w:start w:val="1"/>
      <w:numFmt w:val="bullet"/>
      <w:lvlText w:val=""/>
      <w:lvlJc w:val="left"/>
      <w:pPr>
        <w:ind w:left="720" w:hanging="360"/>
      </w:pPr>
      <w:rPr>
        <w:rFonts w:ascii="Symbol" w:hAnsi="Symbol"/>
      </w:rPr>
    </w:lvl>
    <w:lvl w:ilvl="7" w:tplc="BC409A5A">
      <w:start w:val="1"/>
      <w:numFmt w:val="bullet"/>
      <w:lvlText w:val=""/>
      <w:lvlJc w:val="left"/>
      <w:pPr>
        <w:ind w:left="720" w:hanging="360"/>
      </w:pPr>
      <w:rPr>
        <w:rFonts w:ascii="Symbol" w:hAnsi="Symbol"/>
      </w:rPr>
    </w:lvl>
    <w:lvl w:ilvl="8" w:tplc="D372601E">
      <w:start w:val="1"/>
      <w:numFmt w:val="bullet"/>
      <w:lvlText w:val=""/>
      <w:lvlJc w:val="left"/>
      <w:pPr>
        <w:ind w:left="720" w:hanging="360"/>
      </w:pPr>
      <w:rPr>
        <w:rFonts w:ascii="Symbol" w:hAnsi="Symbol"/>
      </w:rPr>
    </w:lvl>
  </w:abstractNum>
  <w:abstractNum w:abstractNumId="13" w15:restartNumberingAfterBreak="0">
    <w:nsid w:val="36B21298"/>
    <w:multiLevelType w:val="hybridMultilevel"/>
    <w:tmpl w:val="E07C8F94"/>
    <w:lvl w:ilvl="0" w:tplc="842E3BB4">
      <w:start w:val="1"/>
      <w:numFmt w:val="decimal"/>
      <w:lvlText w:val="%1."/>
      <w:lvlJc w:val="left"/>
      <w:pPr>
        <w:ind w:left="720" w:hanging="360"/>
      </w:pPr>
      <w:rPr>
        <w:rFonts w:cstheme="majorBidi"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B241317"/>
    <w:multiLevelType w:val="hybridMultilevel"/>
    <w:tmpl w:val="43D0F60E"/>
    <w:lvl w:ilvl="0" w:tplc="08090001">
      <w:start w:val="1"/>
      <w:numFmt w:val="bullet"/>
      <w:lvlText w:val=""/>
      <w:lvlJc w:val="left"/>
      <w:pPr>
        <w:ind w:left="783" w:hanging="360"/>
      </w:pPr>
      <w:rPr>
        <w:rFonts w:ascii="Symbol" w:hAnsi="Symbol" w:hint="default"/>
      </w:rPr>
    </w:lvl>
    <w:lvl w:ilvl="1" w:tplc="0C78CEC2">
      <w:start w:val="1"/>
      <w:numFmt w:val="bullet"/>
      <w:lvlText w:val="o"/>
      <w:lvlJc w:val="left"/>
      <w:pPr>
        <w:ind w:left="1503" w:hanging="360"/>
      </w:pPr>
      <w:rPr>
        <w:rFonts w:ascii="Times New Roman" w:hAnsi="Times New Roman" w:cs="Times New Roman" w:hint="default"/>
        <w:sz w:val="20"/>
        <w:szCs w:val="20"/>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5" w15:restartNumberingAfterBreak="0">
    <w:nsid w:val="3C485AA6"/>
    <w:multiLevelType w:val="hybridMultilevel"/>
    <w:tmpl w:val="89B687D2"/>
    <w:lvl w:ilvl="0" w:tplc="F70ABEE6">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D8F4BBE"/>
    <w:multiLevelType w:val="hybridMultilevel"/>
    <w:tmpl w:val="AD5297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D9F2C12"/>
    <w:multiLevelType w:val="hybridMultilevel"/>
    <w:tmpl w:val="E7DC87F6"/>
    <w:lvl w:ilvl="0" w:tplc="8C16D236">
      <w:start w:val="1"/>
      <w:numFmt w:val="bullet"/>
      <w:lvlText w:val=""/>
      <w:lvlJc w:val="left"/>
      <w:pPr>
        <w:ind w:left="720" w:hanging="360"/>
      </w:pPr>
      <w:rPr>
        <w:rFonts w:ascii="Symbol" w:hAnsi="Symbol"/>
      </w:rPr>
    </w:lvl>
    <w:lvl w:ilvl="1" w:tplc="0F6E2AEE">
      <w:start w:val="1"/>
      <w:numFmt w:val="bullet"/>
      <w:lvlText w:val=""/>
      <w:lvlJc w:val="left"/>
      <w:pPr>
        <w:ind w:left="720" w:hanging="360"/>
      </w:pPr>
      <w:rPr>
        <w:rFonts w:ascii="Symbol" w:hAnsi="Symbol"/>
      </w:rPr>
    </w:lvl>
    <w:lvl w:ilvl="2" w:tplc="604A49E4">
      <w:start w:val="1"/>
      <w:numFmt w:val="bullet"/>
      <w:lvlText w:val=""/>
      <w:lvlJc w:val="left"/>
      <w:pPr>
        <w:ind w:left="720" w:hanging="360"/>
      </w:pPr>
      <w:rPr>
        <w:rFonts w:ascii="Symbol" w:hAnsi="Symbol"/>
      </w:rPr>
    </w:lvl>
    <w:lvl w:ilvl="3" w:tplc="0296B070">
      <w:start w:val="1"/>
      <w:numFmt w:val="bullet"/>
      <w:lvlText w:val=""/>
      <w:lvlJc w:val="left"/>
      <w:pPr>
        <w:ind w:left="720" w:hanging="360"/>
      </w:pPr>
      <w:rPr>
        <w:rFonts w:ascii="Symbol" w:hAnsi="Symbol"/>
      </w:rPr>
    </w:lvl>
    <w:lvl w:ilvl="4" w:tplc="55A632EC">
      <w:start w:val="1"/>
      <w:numFmt w:val="bullet"/>
      <w:lvlText w:val=""/>
      <w:lvlJc w:val="left"/>
      <w:pPr>
        <w:ind w:left="720" w:hanging="360"/>
      </w:pPr>
      <w:rPr>
        <w:rFonts w:ascii="Symbol" w:hAnsi="Symbol"/>
      </w:rPr>
    </w:lvl>
    <w:lvl w:ilvl="5" w:tplc="002633C2">
      <w:start w:val="1"/>
      <w:numFmt w:val="bullet"/>
      <w:lvlText w:val=""/>
      <w:lvlJc w:val="left"/>
      <w:pPr>
        <w:ind w:left="720" w:hanging="360"/>
      </w:pPr>
      <w:rPr>
        <w:rFonts w:ascii="Symbol" w:hAnsi="Symbol"/>
      </w:rPr>
    </w:lvl>
    <w:lvl w:ilvl="6" w:tplc="0BAAEDF6">
      <w:start w:val="1"/>
      <w:numFmt w:val="bullet"/>
      <w:lvlText w:val=""/>
      <w:lvlJc w:val="left"/>
      <w:pPr>
        <w:ind w:left="720" w:hanging="360"/>
      </w:pPr>
      <w:rPr>
        <w:rFonts w:ascii="Symbol" w:hAnsi="Symbol"/>
      </w:rPr>
    </w:lvl>
    <w:lvl w:ilvl="7" w:tplc="9EE66B5C">
      <w:start w:val="1"/>
      <w:numFmt w:val="bullet"/>
      <w:lvlText w:val=""/>
      <w:lvlJc w:val="left"/>
      <w:pPr>
        <w:ind w:left="720" w:hanging="360"/>
      </w:pPr>
      <w:rPr>
        <w:rFonts w:ascii="Symbol" w:hAnsi="Symbol"/>
      </w:rPr>
    </w:lvl>
    <w:lvl w:ilvl="8" w:tplc="14AA36B6">
      <w:start w:val="1"/>
      <w:numFmt w:val="bullet"/>
      <w:lvlText w:val=""/>
      <w:lvlJc w:val="left"/>
      <w:pPr>
        <w:ind w:left="720" w:hanging="360"/>
      </w:pPr>
      <w:rPr>
        <w:rFonts w:ascii="Symbol" w:hAnsi="Symbol"/>
      </w:rPr>
    </w:lvl>
  </w:abstractNum>
  <w:abstractNum w:abstractNumId="18" w15:restartNumberingAfterBreak="0">
    <w:nsid w:val="3FAE3C1C"/>
    <w:multiLevelType w:val="multilevel"/>
    <w:tmpl w:val="87007C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41F7136"/>
    <w:multiLevelType w:val="hybridMultilevel"/>
    <w:tmpl w:val="73342B12"/>
    <w:lvl w:ilvl="0" w:tplc="6C28C21C">
      <w:start w:val="1"/>
      <w:numFmt w:val="decimal"/>
      <w:lvlText w:val="(%1)"/>
      <w:lvlJc w:val="left"/>
      <w:pPr>
        <w:ind w:left="360" w:hanging="360"/>
      </w:pPr>
      <w:rPr>
        <w:rFonts w:ascii="Times New Roman" w:hAnsi="Times New Roman" w:cs="Times New Roman" w:hint="default"/>
        <w:b w:val="0"/>
        <w:i w:val="0"/>
        <w:color w:val="auto"/>
        <w:sz w:val="24"/>
        <w:szCs w:val="24"/>
        <w:vertAlign w:val="baseline"/>
      </w:rPr>
    </w:lvl>
    <w:lvl w:ilvl="1" w:tplc="04260019">
      <w:start w:val="1"/>
      <w:numFmt w:val="lowerLetter"/>
      <w:lvlText w:val="%2."/>
      <w:lvlJc w:val="left"/>
      <w:pPr>
        <w:ind w:left="1440" w:hanging="360"/>
      </w:pPr>
    </w:lvl>
    <w:lvl w:ilvl="2" w:tplc="DD1E4D54">
      <w:start w:val="1"/>
      <w:numFmt w:val="lowerLetter"/>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C8653E1"/>
    <w:multiLevelType w:val="hybridMultilevel"/>
    <w:tmpl w:val="4E6AC3F8"/>
    <w:lvl w:ilvl="0" w:tplc="90F46C92">
      <w:start w:val="1"/>
      <w:numFmt w:val="bullet"/>
      <w:lvlText w:val=""/>
      <w:lvlJc w:val="left"/>
      <w:pPr>
        <w:ind w:left="720" w:hanging="360"/>
      </w:pPr>
      <w:rPr>
        <w:rFonts w:ascii="Symbol" w:hAnsi="Symbol"/>
      </w:rPr>
    </w:lvl>
    <w:lvl w:ilvl="1" w:tplc="A7481962">
      <w:start w:val="1"/>
      <w:numFmt w:val="bullet"/>
      <w:lvlText w:val=""/>
      <w:lvlJc w:val="left"/>
      <w:pPr>
        <w:ind w:left="720" w:hanging="360"/>
      </w:pPr>
      <w:rPr>
        <w:rFonts w:ascii="Symbol" w:hAnsi="Symbol"/>
      </w:rPr>
    </w:lvl>
    <w:lvl w:ilvl="2" w:tplc="11068156">
      <w:start w:val="1"/>
      <w:numFmt w:val="bullet"/>
      <w:lvlText w:val=""/>
      <w:lvlJc w:val="left"/>
      <w:pPr>
        <w:ind w:left="720" w:hanging="360"/>
      </w:pPr>
      <w:rPr>
        <w:rFonts w:ascii="Symbol" w:hAnsi="Symbol"/>
      </w:rPr>
    </w:lvl>
    <w:lvl w:ilvl="3" w:tplc="478650DE">
      <w:start w:val="1"/>
      <w:numFmt w:val="bullet"/>
      <w:lvlText w:val=""/>
      <w:lvlJc w:val="left"/>
      <w:pPr>
        <w:ind w:left="720" w:hanging="360"/>
      </w:pPr>
      <w:rPr>
        <w:rFonts w:ascii="Symbol" w:hAnsi="Symbol"/>
      </w:rPr>
    </w:lvl>
    <w:lvl w:ilvl="4" w:tplc="DE76134C">
      <w:start w:val="1"/>
      <w:numFmt w:val="bullet"/>
      <w:lvlText w:val=""/>
      <w:lvlJc w:val="left"/>
      <w:pPr>
        <w:ind w:left="720" w:hanging="360"/>
      </w:pPr>
      <w:rPr>
        <w:rFonts w:ascii="Symbol" w:hAnsi="Symbol"/>
      </w:rPr>
    </w:lvl>
    <w:lvl w:ilvl="5" w:tplc="C450B1E4">
      <w:start w:val="1"/>
      <w:numFmt w:val="bullet"/>
      <w:lvlText w:val=""/>
      <w:lvlJc w:val="left"/>
      <w:pPr>
        <w:ind w:left="720" w:hanging="360"/>
      </w:pPr>
      <w:rPr>
        <w:rFonts w:ascii="Symbol" w:hAnsi="Symbol"/>
      </w:rPr>
    </w:lvl>
    <w:lvl w:ilvl="6" w:tplc="F288F85C">
      <w:start w:val="1"/>
      <w:numFmt w:val="bullet"/>
      <w:lvlText w:val=""/>
      <w:lvlJc w:val="left"/>
      <w:pPr>
        <w:ind w:left="720" w:hanging="360"/>
      </w:pPr>
      <w:rPr>
        <w:rFonts w:ascii="Symbol" w:hAnsi="Symbol"/>
      </w:rPr>
    </w:lvl>
    <w:lvl w:ilvl="7" w:tplc="9BCC861A">
      <w:start w:val="1"/>
      <w:numFmt w:val="bullet"/>
      <w:lvlText w:val=""/>
      <w:lvlJc w:val="left"/>
      <w:pPr>
        <w:ind w:left="720" w:hanging="360"/>
      </w:pPr>
      <w:rPr>
        <w:rFonts w:ascii="Symbol" w:hAnsi="Symbol"/>
      </w:rPr>
    </w:lvl>
    <w:lvl w:ilvl="8" w:tplc="064CEBAA">
      <w:start w:val="1"/>
      <w:numFmt w:val="bullet"/>
      <w:lvlText w:val=""/>
      <w:lvlJc w:val="left"/>
      <w:pPr>
        <w:ind w:left="720" w:hanging="360"/>
      </w:pPr>
      <w:rPr>
        <w:rFonts w:ascii="Symbol" w:hAnsi="Symbol"/>
      </w:rPr>
    </w:lvl>
  </w:abstractNum>
  <w:abstractNum w:abstractNumId="21" w15:restartNumberingAfterBreak="0">
    <w:nsid w:val="5EFB08DD"/>
    <w:multiLevelType w:val="hybridMultilevel"/>
    <w:tmpl w:val="63AAD67C"/>
    <w:lvl w:ilvl="0" w:tplc="D5EA2BF0">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F5F07A8"/>
    <w:multiLevelType w:val="hybridMultilevel"/>
    <w:tmpl w:val="F26009E0"/>
    <w:lvl w:ilvl="0" w:tplc="4F2242DA">
      <w:start w:val="1"/>
      <w:numFmt w:val="bullet"/>
      <w:lvlText w:val=""/>
      <w:lvlJc w:val="left"/>
      <w:pPr>
        <w:ind w:left="720" w:hanging="360"/>
      </w:pPr>
      <w:rPr>
        <w:rFonts w:ascii="Symbol" w:hAnsi="Symbol"/>
      </w:rPr>
    </w:lvl>
    <w:lvl w:ilvl="1" w:tplc="24261252">
      <w:start w:val="1"/>
      <w:numFmt w:val="bullet"/>
      <w:lvlText w:val=""/>
      <w:lvlJc w:val="left"/>
      <w:pPr>
        <w:ind w:left="720" w:hanging="360"/>
      </w:pPr>
      <w:rPr>
        <w:rFonts w:ascii="Symbol" w:hAnsi="Symbol"/>
      </w:rPr>
    </w:lvl>
    <w:lvl w:ilvl="2" w:tplc="52F2679A">
      <w:start w:val="1"/>
      <w:numFmt w:val="bullet"/>
      <w:lvlText w:val=""/>
      <w:lvlJc w:val="left"/>
      <w:pPr>
        <w:ind w:left="720" w:hanging="360"/>
      </w:pPr>
      <w:rPr>
        <w:rFonts w:ascii="Symbol" w:hAnsi="Symbol"/>
      </w:rPr>
    </w:lvl>
    <w:lvl w:ilvl="3" w:tplc="DDB60B5E">
      <w:start w:val="1"/>
      <w:numFmt w:val="bullet"/>
      <w:lvlText w:val=""/>
      <w:lvlJc w:val="left"/>
      <w:pPr>
        <w:ind w:left="720" w:hanging="360"/>
      </w:pPr>
      <w:rPr>
        <w:rFonts w:ascii="Symbol" w:hAnsi="Symbol"/>
      </w:rPr>
    </w:lvl>
    <w:lvl w:ilvl="4" w:tplc="70027BA0">
      <w:start w:val="1"/>
      <w:numFmt w:val="bullet"/>
      <w:lvlText w:val=""/>
      <w:lvlJc w:val="left"/>
      <w:pPr>
        <w:ind w:left="720" w:hanging="360"/>
      </w:pPr>
      <w:rPr>
        <w:rFonts w:ascii="Symbol" w:hAnsi="Symbol"/>
      </w:rPr>
    </w:lvl>
    <w:lvl w:ilvl="5" w:tplc="38C658A4">
      <w:start w:val="1"/>
      <w:numFmt w:val="bullet"/>
      <w:lvlText w:val=""/>
      <w:lvlJc w:val="left"/>
      <w:pPr>
        <w:ind w:left="720" w:hanging="360"/>
      </w:pPr>
      <w:rPr>
        <w:rFonts w:ascii="Symbol" w:hAnsi="Symbol"/>
      </w:rPr>
    </w:lvl>
    <w:lvl w:ilvl="6" w:tplc="26A25F72">
      <w:start w:val="1"/>
      <w:numFmt w:val="bullet"/>
      <w:lvlText w:val=""/>
      <w:lvlJc w:val="left"/>
      <w:pPr>
        <w:ind w:left="720" w:hanging="360"/>
      </w:pPr>
      <w:rPr>
        <w:rFonts w:ascii="Symbol" w:hAnsi="Symbol"/>
      </w:rPr>
    </w:lvl>
    <w:lvl w:ilvl="7" w:tplc="3556B1BA">
      <w:start w:val="1"/>
      <w:numFmt w:val="bullet"/>
      <w:lvlText w:val=""/>
      <w:lvlJc w:val="left"/>
      <w:pPr>
        <w:ind w:left="720" w:hanging="360"/>
      </w:pPr>
      <w:rPr>
        <w:rFonts w:ascii="Symbol" w:hAnsi="Symbol"/>
      </w:rPr>
    </w:lvl>
    <w:lvl w:ilvl="8" w:tplc="B4F6E142">
      <w:start w:val="1"/>
      <w:numFmt w:val="bullet"/>
      <w:lvlText w:val=""/>
      <w:lvlJc w:val="left"/>
      <w:pPr>
        <w:ind w:left="720" w:hanging="360"/>
      </w:pPr>
      <w:rPr>
        <w:rFonts w:ascii="Symbol" w:hAnsi="Symbol"/>
      </w:rPr>
    </w:lvl>
  </w:abstractNum>
  <w:abstractNum w:abstractNumId="23" w15:restartNumberingAfterBreak="0">
    <w:nsid w:val="64667502"/>
    <w:multiLevelType w:val="hybridMultilevel"/>
    <w:tmpl w:val="29A4EEF0"/>
    <w:lvl w:ilvl="0" w:tplc="267CBB8A">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7074521D"/>
    <w:multiLevelType w:val="hybridMultilevel"/>
    <w:tmpl w:val="CC765B3E"/>
    <w:lvl w:ilvl="0" w:tplc="BDB68AE0">
      <w:start w:val="1"/>
      <w:numFmt w:val="bullet"/>
      <w:lvlText w:val=""/>
      <w:lvlJc w:val="left"/>
      <w:pPr>
        <w:ind w:left="720" w:hanging="360"/>
      </w:pPr>
      <w:rPr>
        <w:rFonts w:ascii="Symbol" w:hAnsi="Symbol"/>
      </w:rPr>
    </w:lvl>
    <w:lvl w:ilvl="1" w:tplc="5726C59E">
      <w:start w:val="1"/>
      <w:numFmt w:val="bullet"/>
      <w:lvlText w:val=""/>
      <w:lvlJc w:val="left"/>
      <w:pPr>
        <w:ind w:left="720" w:hanging="360"/>
      </w:pPr>
      <w:rPr>
        <w:rFonts w:ascii="Symbol" w:hAnsi="Symbol"/>
      </w:rPr>
    </w:lvl>
    <w:lvl w:ilvl="2" w:tplc="C81A3D00">
      <w:start w:val="1"/>
      <w:numFmt w:val="bullet"/>
      <w:lvlText w:val=""/>
      <w:lvlJc w:val="left"/>
      <w:pPr>
        <w:ind w:left="720" w:hanging="360"/>
      </w:pPr>
      <w:rPr>
        <w:rFonts w:ascii="Symbol" w:hAnsi="Symbol"/>
      </w:rPr>
    </w:lvl>
    <w:lvl w:ilvl="3" w:tplc="72A6B804">
      <w:start w:val="1"/>
      <w:numFmt w:val="bullet"/>
      <w:lvlText w:val=""/>
      <w:lvlJc w:val="left"/>
      <w:pPr>
        <w:ind w:left="720" w:hanging="360"/>
      </w:pPr>
      <w:rPr>
        <w:rFonts w:ascii="Symbol" w:hAnsi="Symbol"/>
      </w:rPr>
    </w:lvl>
    <w:lvl w:ilvl="4" w:tplc="EE40910C">
      <w:start w:val="1"/>
      <w:numFmt w:val="bullet"/>
      <w:lvlText w:val=""/>
      <w:lvlJc w:val="left"/>
      <w:pPr>
        <w:ind w:left="720" w:hanging="360"/>
      </w:pPr>
      <w:rPr>
        <w:rFonts w:ascii="Symbol" w:hAnsi="Symbol"/>
      </w:rPr>
    </w:lvl>
    <w:lvl w:ilvl="5" w:tplc="02942520">
      <w:start w:val="1"/>
      <w:numFmt w:val="bullet"/>
      <w:lvlText w:val=""/>
      <w:lvlJc w:val="left"/>
      <w:pPr>
        <w:ind w:left="720" w:hanging="360"/>
      </w:pPr>
      <w:rPr>
        <w:rFonts w:ascii="Symbol" w:hAnsi="Symbol"/>
      </w:rPr>
    </w:lvl>
    <w:lvl w:ilvl="6" w:tplc="C5FCF736">
      <w:start w:val="1"/>
      <w:numFmt w:val="bullet"/>
      <w:lvlText w:val=""/>
      <w:lvlJc w:val="left"/>
      <w:pPr>
        <w:ind w:left="720" w:hanging="360"/>
      </w:pPr>
      <w:rPr>
        <w:rFonts w:ascii="Symbol" w:hAnsi="Symbol"/>
      </w:rPr>
    </w:lvl>
    <w:lvl w:ilvl="7" w:tplc="7E5CFCF8">
      <w:start w:val="1"/>
      <w:numFmt w:val="bullet"/>
      <w:lvlText w:val=""/>
      <w:lvlJc w:val="left"/>
      <w:pPr>
        <w:ind w:left="720" w:hanging="360"/>
      </w:pPr>
      <w:rPr>
        <w:rFonts w:ascii="Symbol" w:hAnsi="Symbol"/>
      </w:rPr>
    </w:lvl>
    <w:lvl w:ilvl="8" w:tplc="82103DB0">
      <w:start w:val="1"/>
      <w:numFmt w:val="bullet"/>
      <w:lvlText w:val=""/>
      <w:lvlJc w:val="left"/>
      <w:pPr>
        <w:ind w:left="720" w:hanging="360"/>
      </w:pPr>
      <w:rPr>
        <w:rFonts w:ascii="Symbol" w:hAnsi="Symbol"/>
      </w:rPr>
    </w:lvl>
  </w:abstractNum>
  <w:abstractNum w:abstractNumId="25" w15:restartNumberingAfterBreak="0">
    <w:nsid w:val="7696193E"/>
    <w:multiLevelType w:val="hybridMultilevel"/>
    <w:tmpl w:val="5A0850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82F6EE4"/>
    <w:multiLevelType w:val="multilevel"/>
    <w:tmpl w:val="72129CBC"/>
    <w:lvl w:ilvl="0">
      <w:start w:val="7"/>
      <w:numFmt w:val="decimal"/>
      <w:lvlText w:val="%1."/>
      <w:lvlJc w:val="left"/>
      <w:pPr>
        <w:ind w:left="720" w:hanging="360"/>
      </w:pPr>
      <w:rPr>
        <w:rFonts w:ascii="Times New Roman" w:eastAsiaTheme="minorHAnsi" w:hAnsi="Times New Roman" w:cs="Times New Roman" w:hint="default"/>
        <w:color w:val="auto"/>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7B490552"/>
    <w:multiLevelType w:val="hybridMultilevel"/>
    <w:tmpl w:val="D95658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C11721A"/>
    <w:multiLevelType w:val="hybridMultilevel"/>
    <w:tmpl w:val="5EF8E71C"/>
    <w:lvl w:ilvl="0" w:tplc="A9F0C752">
      <w:start w:val="1"/>
      <w:numFmt w:val="bullet"/>
      <w:lvlText w:val=""/>
      <w:lvlJc w:val="left"/>
      <w:pPr>
        <w:ind w:left="720" w:hanging="360"/>
      </w:pPr>
      <w:rPr>
        <w:rFonts w:ascii="Symbol" w:hAnsi="Symbol"/>
      </w:rPr>
    </w:lvl>
    <w:lvl w:ilvl="1" w:tplc="440E1C94">
      <w:start w:val="1"/>
      <w:numFmt w:val="bullet"/>
      <w:lvlText w:val=""/>
      <w:lvlJc w:val="left"/>
      <w:pPr>
        <w:ind w:left="720" w:hanging="360"/>
      </w:pPr>
      <w:rPr>
        <w:rFonts w:ascii="Symbol" w:hAnsi="Symbol"/>
      </w:rPr>
    </w:lvl>
    <w:lvl w:ilvl="2" w:tplc="C5F84A42">
      <w:start w:val="1"/>
      <w:numFmt w:val="bullet"/>
      <w:lvlText w:val=""/>
      <w:lvlJc w:val="left"/>
      <w:pPr>
        <w:ind w:left="720" w:hanging="360"/>
      </w:pPr>
      <w:rPr>
        <w:rFonts w:ascii="Symbol" w:hAnsi="Symbol"/>
      </w:rPr>
    </w:lvl>
    <w:lvl w:ilvl="3" w:tplc="463E1C7E">
      <w:start w:val="1"/>
      <w:numFmt w:val="bullet"/>
      <w:lvlText w:val=""/>
      <w:lvlJc w:val="left"/>
      <w:pPr>
        <w:ind w:left="720" w:hanging="360"/>
      </w:pPr>
      <w:rPr>
        <w:rFonts w:ascii="Symbol" w:hAnsi="Symbol"/>
      </w:rPr>
    </w:lvl>
    <w:lvl w:ilvl="4" w:tplc="5D62D2CA">
      <w:start w:val="1"/>
      <w:numFmt w:val="bullet"/>
      <w:lvlText w:val=""/>
      <w:lvlJc w:val="left"/>
      <w:pPr>
        <w:ind w:left="720" w:hanging="360"/>
      </w:pPr>
      <w:rPr>
        <w:rFonts w:ascii="Symbol" w:hAnsi="Symbol"/>
      </w:rPr>
    </w:lvl>
    <w:lvl w:ilvl="5" w:tplc="4FACE00E">
      <w:start w:val="1"/>
      <w:numFmt w:val="bullet"/>
      <w:lvlText w:val=""/>
      <w:lvlJc w:val="left"/>
      <w:pPr>
        <w:ind w:left="720" w:hanging="360"/>
      </w:pPr>
      <w:rPr>
        <w:rFonts w:ascii="Symbol" w:hAnsi="Symbol"/>
      </w:rPr>
    </w:lvl>
    <w:lvl w:ilvl="6" w:tplc="0E7E5F46">
      <w:start w:val="1"/>
      <w:numFmt w:val="bullet"/>
      <w:lvlText w:val=""/>
      <w:lvlJc w:val="left"/>
      <w:pPr>
        <w:ind w:left="720" w:hanging="360"/>
      </w:pPr>
      <w:rPr>
        <w:rFonts w:ascii="Symbol" w:hAnsi="Symbol"/>
      </w:rPr>
    </w:lvl>
    <w:lvl w:ilvl="7" w:tplc="8026DA14">
      <w:start w:val="1"/>
      <w:numFmt w:val="bullet"/>
      <w:lvlText w:val=""/>
      <w:lvlJc w:val="left"/>
      <w:pPr>
        <w:ind w:left="720" w:hanging="360"/>
      </w:pPr>
      <w:rPr>
        <w:rFonts w:ascii="Symbol" w:hAnsi="Symbol"/>
      </w:rPr>
    </w:lvl>
    <w:lvl w:ilvl="8" w:tplc="E34CA0E2">
      <w:start w:val="1"/>
      <w:numFmt w:val="bullet"/>
      <w:lvlText w:val=""/>
      <w:lvlJc w:val="left"/>
      <w:pPr>
        <w:ind w:left="720" w:hanging="360"/>
      </w:pPr>
      <w:rPr>
        <w:rFonts w:ascii="Symbol" w:hAnsi="Symbol"/>
      </w:rPr>
    </w:lvl>
  </w:abstractNum>
  <w:abstractNum w:abstractNumId="29" w15:restartNumberingAfterBreak="0">
    <w:nsid w:val="7CBE4812"/>
    <w:multiLevelType w:val="hybridMultilevel"/>
    <w:tmpl w:val="23C821E4"/>
    <w:name w:val="Considérant"/>
    <w:lvl w:ilvl="0" w:tplc="61CEBA0A">
      <w:start w:val="1"/>
      <w:numFmt w:val="decimal"/>
      <w:pStyle w:val="Considrant"/>
      <w:lvlText w:val="(%1)"/>
      <w:lvlJc w:val="left"/>
      <w:pPr>
        <w:tabs>
          <w:tab w:val="num" w:pos="709"/>
        </w:tabs>
        <w:ind w:left="709" w:hanging="709"/>
      </w:pPr>
    </w:lvl>
    <w:lvl w:ilvl="1" w:tplc="8FA2CE86">
      <w:numFmt w:val="decimal"/>
      <w:lvlText w:val=""/>
      <w:lvlJc w:val="left"/>
    </w:lvl>
    <w:lvl w:ilvl="2" w:tplc="8C38BB4E">
      <w:numFmt w:val="decimal"/>
      <w:lvlText w:val=""/>
      <w:lvlJc w:val="left"/>
    </w:lvl>
    <w:lvl w:ilvl="3" w:tplc="2FAC2578">
      <w:numFmt w:val="decimal"/>
      <w:lvlText w:val=""/>
      <w:lvlJc w:val="left"/>
    </w:lvl>
    <w:lvl w:ilvl="4" w:tplc="D29C4BF2">
      <w:numFmt w:val="decimal"/>
      <w:lvlText w:val=""/>
      <w:lvlJc w:val="left"/>
    </w:lvl>
    <w:lvl w:ilvl="5" w:tplc="12FA5E12">
      <w:numFmt w:val="decimal"/>
      <w:lvlText w:val=""/>
      <w:lvlJc w:val="left"/>
    </w:lvl>
    <w:lvl w:ilvl="6" w:tplc="6690026A">
      <w:numFmt w:val="decimal"/>
      <w:lvlText w:val=""/>
      <w:lvlJc w:val="left"/>
    </w:lvl>
    <w:lvl w:ilvl="7" w:tplc="EAE63530">
      <w:numFmt w:val="decimal"/>
      <w:lvlText w:val=""/>
      <w:lvlJc w:val="left"/>
    </w:lvl>
    <w:lvl w:ilvl="8" w:tplc="BAEA1EBC">
      <w:numFmt w:val="decimal"/>
      <w:lvlText w:val=""/>
      <w:lvlJc w:val="left"/>
    </w:lvl>
  </w:abstractNum>
  <w:num w:numId="1" w16cid:durableId="6545769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0093839">
    <w:abstractNumId w:val="29"/>
    <w:lvlOverride w:ilvl="0">
      <w:startOverride w:val="1"/>
    </w:lvlOverride>
  </w:num>
  <w:num w:numId="3" w16cid:durableId="106530081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5996374">
    <w:abstractNumId w:val="7"/>
  </w:num>
  <w:num w:numId="5" w16cid:durableId="1657297056">
    <w:abstractNumId w:val="23"/>
  </w:num>
  <w:num w:numId="6" w16cid:durableId="832263907">
    <w:abstractNumId w:val="11"/>
  </w:num>
  <w:num w:numId="7" w16cid:durableId="494152239">
    <w:abstractNumId w:val="6"/>
  </w:num>
  <w:num w:numId="8" w16cid:durableId="535895940">
    <w:abstractNumId w:val="14"/>
  </w:num>
  <w:num w:numId="9" w16cid:durableId="1624118533">
    <w:abstractNumId w:val="2"/>
  </w:num>
  <w:num w:numId="10" w16cid:durableId="1439643073">
    <w:abstractNumId w:val="0"/>
  </w:num>
  <w:num w:numId="11" w16cid:durableId="230887877">
    <w:abstractNumId w:val="9"/>
  </w:num>
  <w:num w:numId="12" w16cid:durableId="985281655">
    <w:abstractNumId w:val="17"/>
  </w:num>
  <w:num w:numId="13" w16cid:durableId="1585143742">
    <w:abstractNumId w:val="22"/>
  </w:num>
  <w:num w:numId="14" w16cid:durableId="2061854436">
    <w:abstractNumId w:val="16"/>
  </w:num>
  <w:num w:numId="15" w16cid:durableId="546260740">
    <w:abstractNumId w:val="21"/>
  </w:num>
  <w:num w:numId="16" w16cid:durableId="897322651">
    <w:abstractNumId w:val="13"/>
  </w:num>
  <w:num w:numId="17" w16cid:durableId="1423523558">
    <w:abstractNumId w:val="25"/>
  </w:num>
  <w:num w:numId="18" w16cid:durableId="1759135693">
    <w:abstractNumId w:val="20"/>
  </w:num>
  <w:num w:numId="19" w16cid:durableId="1543979437">
    <w:abstractNumId w:val="12"/>
  </w:num>
  <w:num w:numId="20" w16cid:durableId="807627196">
    <w:abstractNumId w:val="18"/>
  </w:num>
  <w:num w:numId="21" w16cid:durableId="1193179924">
    <w:abstractNumId w:val="26"/>
  </w:num>
  <w:num w:numId="22" w16cid:durableId="1037893647">
    <w:abstractNumId w:val="1"/>
  </w:num>
  <w:num w:numId="23" w16cid:durableId="1873805879">
    <w:abstractNumId w:val="3"/>
  </w:num>
  <w:num w:numId="24" w16cid:durableId="1148743130">
    <w:abstractNumId w:val="24"/>
  </w:num>
  <w:num w:numId="25" w16cid:durableId="788815502">
    <w:abstractNumId w:val="28"/>
  </w:num>
  <w:num w:numId="26" w16cid:durableId="39937622">
    <w:abstractNumId w:val="27"/>
  </w:num>
  <w:num w:numId="27" w16cid:durableId="1797331000">
    <w:abstractNumId w:val="19"/>
  </w:num>
  <w:num w:numId="28" w16cid:durableId="1759281078">
    <w:abstractNumId w:val="8"/>
  </w:num>
  <w:num w:numId="29" w16cid:durableId="14515856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8455065">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fr-BE" w:vendorID="64" w:dllVersion="6" w:nlCheck="1" w:checkStyle="0"/>
  <w:activeWritingStyle w:appName="MSWord" w:lang="en-IE" w:vendorID="64" w:dllVersion="0" w:nlCheck="1" w:checkStyle="0"/>
  <w:activeWritingStyle w:appName="MSWord" w:lang="en-US" w:vendorID="64" w:dllVersion="0" w:nlCheck="1" w:checkStyle="0"/>
  <w:activeWritingStyle w:appName="MSWord" w:lang="en-GB" w:vendorID="64" w:dllVersion="0" w:nlCheck="1" w:checkStyle="0"/>
  <w:activeWritingStyle w:appName="MSWord" w:lang="fr-BE" w:vendorID="64" w:dllVersion="0" w:nlCheck="1" w:checkStyle="0"/>
  <w:activeWritingStyle w:appName="MSWord" w:lang="fr-FR" w:vendorID="64" w:dllVersion="0" w:nlCheck="1" w:checkStyle="0"/>
  <w:activeWritingStyle w:appName="MSWord" w:lang="en-GB" w:vendorID="64" w:dllVersion="6" w:nlCheck="1" w:checkStyle="1"/>
  <w:activeWritingStyle w:appName="MSWord" w:lang="en-US" w:vendorID="64" w:dllVersion="6" w:nlCheck="1" w:checkStyle="1"/>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Status" w:val="Green"/>
    <w:docVar w:name="DQCStatus" w:val="Red"/>
    <w:docVar w:name="LW_CORRIGENDUM" w:val="&lt;UNUSED&gt;"/>
    <w:docVar w:name="LW_COVERPAGE_EXISTS" w:val="True"/>
    <w:docVar w:name="LW_COVERPAGE_GUID" w:val="74124E33-D47E-49C5-B783-0BBE93B4A092"/>
    <w:docVar w:name="LW_COVERPAGE_TYPE" w:val="1"/>
    <w:docVar w:name="LW_CROSSREFERENCE" w:val="&lt;UNUSED&gt;"/>
    <w:docVar w:name="LW_DocType" w:val="COM"/>
    <w:docVar w:name="LW_EMISSION" w:val="&lt;EMPTY&gt;"/>
    <w:docVar w:name="LW_EMISSION_ISODATE" w:val="&lt;EMPTY&gt;"/>
    <w:docVar w:name="LW_EMISSION_LOCATION" w:val="BRX"/>
    <w:docVar w:name="LW_EMISSION_PREFIX" w:val="Brussels, "/>
    <w:docVar w:name="LW_EMISSION_SUFFIX" w:val=" "/>
    <w:docVar w:name="LW_ID_DOCTYPE_NONLW" w:val="CP-024"/>
    <w:docVar w:name="LW_LANGUE" w:val="EN"/>
    <w:docVar w:name="LW_LEVEL_OF_SENSITIVITY" w:val="Standard treatment"/>
    <w:docVar w:name="LW_NOM.INST" w:val="EUROPEAN COMMISSION"/>
    <w:docVar w:name="LW_NOM.INST_JOINTDOC" w:val="&lt;EMPTY&gt;"/>
    <w:docVar w:name="LW_PART_NBR" w:val="2"/>
    <w:docVar w:name="LW_PART_NBR_TOTAL" w:val="2"/>
    <w:docVar w:name="LW_REF.INST.NEW" w:val="&lt;EMPTY&gt;"/>
    <w:docVar w:name="LW_REF.INST.NEW_ADOPTED" w:val="draft"/>
    <w:docVar w:name="LW_REF.INST.NEW_TEXT" w:val="(2022) XXX"/>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GUIDANCE TO MEMBER STATES&lt;/FMT&gt;_x000d__x000d__x000b__x000d__x000d__x000b_&lt;FMT:Bold&gt;RECOVERY AND RESILIENCE PLANS&lt;/FMT&gt;"/>
    <w:docVar w:name="LW_TYPE.DOC.CP" w:val="COMMISSION STAFF WORKING DOCUMENT"/>
  </w:docVars>
  <w:rsids>
    <w:rsidRoot w:val="00980B74"/>
    <w:rsid w:val="00000BA0"/>
    <w:rsid w:val="00001008"/>
    <w:rsid w:val="0000185A"/>
    <w:rsid w:val="00001EE1"/>
    <w:rsid w:val="000025B8"/>
    <w:rsid w:val="00002CA5"/>
    <w:rsid w:val="00003671"/>
    <w:rsid w:val="00003B58"/>
    <w:rsid w:val="0000476F"/>
    <w:rsid w:val="000049D2"/>
    <w:rsid w:val="00005816"/>
    <w:rsid w:val="00005843"/>
    <w:rsid w:val="000059CD"/>
    <w:rsid w:val="00007A15"/>
    <w:rsid w:val="000107E4"/>
    <w:rsid w:val="00011223"/>
    <w:rsid w:val="00011371"/>
    <w:rsid w:val="000113ED"/>
    <w:rsid w:val="00011400"/>
    <w:rsid w:val="000117EA"/>
    <w:rsid w:val="0001182F"/>
    <w:rsid w:val="000125A5"/>
    <w:rsid w:val="00012CD2"/>
    <w:rsid w:val="00013682"/>
    <w:rsid w:val="0001387F"/>
    <w:rsid w:val="00014786"/>
    <w:rsid w:val="00015466"/>
    <w:rsid w:val="0001614A"/>
    <w:rsid w:val="0001629B"/>
    <w:rsid w:val="0001665A"/>
    <w:rsid w:val="00016E5B"/>
    <w:rsid w:val="0002007C"/>
    <w:rsid w:val="00021BB8"/>
    <w:rsid w:val="00021D0A"/>
    <w:rsid w:val="00022AAF"/>
    <w:rsid w:val="00023130"/>
    <w:rsid w:val="00023B93"/>
    <w:rsid w:val="0002423A"/>
    <w:rsid w:val="00024510"/>
    <w:rsid w:val="000246C7"/>
    <w:rsid w:val="00024A1B"/>
    <w:rsid w:val="00025656"/>
    <w:rsid w:val="000258CD"/>
    <w:rsid w:val="000269DB"/>
    <w:rsid w:val="00026C75"/>
    <w:rsid w:val="00026D3D"/>
    <w:rsid w:val="00027029"/>
    <w:rsid w:val="0002767D"/>
    <w:rsid w:val="00027693"/>
    <w:rsid w:val="0002799E"/>
    <w:rsid w:val="000279B0"/>
    <w:rsid w:val="00027E91"/>
    <w:rsid w:val="000304F7"/>
    <w:rsid w:val="00032061"/>
    <w:rsid w:val="00033210"/>
    <w:rsid w:val="00033E2F"/>
    <w:rsid w:val="0003468B"/>
    <w:rsid w:val="00035F49"/>
    <w:rsid w:val="000368FD"/>
    <w:rsid w:val="000369C8"/>
    <w:rsid w:val="000373CE"/>
    <w:rsid w:val="00037443"/>
    <w:rsid w:val="00037793"/>
    <w:rsid w:val="00037920"/>
    <w:rsid w:val="00037EA7"/>
    <w:rsid w:val="00037ECB"/>
    <w:rsid w:val="000411F3"/>
    <w:rsid w:val="000412FA"/>
    <w:rsid w:val="000415FB"/>
    <w:rsid w:val="000425CB"/>
    <w:rsid w:val="00042603"/>
    <w:rsid w:val="000442DE"/>
    <w:rsid w:val="00044380"/>
    <w:rsid w:val="0004439D"/>
    <w:rsid w:val="00044921"/>
    <w:rsid w:val="00045921"/>
    <w:rsid w:val="0004596A"/>
    <w:rsid w:val="000459FD"/>
    <w:rsid w:val="00045F54"/>
    <w:rsid w:val="000463D0"/>
    <w:rsid w:val="0004675A"/>
    <w:rsid w:val="00046E3F"/>
    <w:rsid w:val="00047A3A"/>
    <w:rsid w:val="000504F8"/>
    <w:rsid w:val="00052072"/>
    <w:rsid w:val="000532AA"/>
    <w:rsid w:val="00054E13"/>
    <w:rsid w:val="00055B67"/>
    <w:rsid w:val="00055F62"/>
    <w:rsid w:val="0005603D"/>
    <w:rsid w:val="000561D3"/>
    <w:rsid w:val="00056AE6"/>
    <w:rsid w:val="00057397"/>
    <w:rsid w:val="00057449"/>
    <w:rsid w:val="00057789"/>
    <w:rsid w:val="00060A6B"/>
    <w:rsid w:val="0006134C"/>
    <w:rsid w:val="0006171C"/>
    <w:rsid w:val="00061EB7"/>
    <w:rsid w:val="000621CA"/>
    <w:rsid w:val="00065736"/>
    <w:rsid w:val="00065C04"/>
    <w:rsid w:val="00065F43"/>
    <w:rsid w:val="0006641C"/>
    <w:rsid w:val="000665C8"/>
    <w:rsid w:val="00066B00"/>
    <w:rsid w:val="00066F32"/>
    <w:rsid w:val="00070304"/>
    <w:rsid w:val="000703CC"/>
    <w:rsid w:val="00070681"/>
    <w:rsid w:val="00071A41"/>
    <w:rsid w:val="00071ACA"/>
    <w:rsid w:val="00071AE9"/>
    <w:rsid w:val="00072351"/>
    <w:rsid w:val="00072529"/>
    <w:rsid w:val="00073130"/>
    <w:rsid w:val="00073210"/>
    <w:rsid w:val="0007322F"/>
    <w:rsid w:val="0007323A"/>
    <w:rsid w:val="000742E5"/>
    <w:rsid w:val="0007464E"/>
    <w:rsid w:val="000751BD"/>
    <w:rsid w:val="00076465"/>
    <w:rsid w:val="0007696B"/>
    <w:rsid w:val="00077C60"/>
    <w:rsid w:val="000803B7"/>
    <w:rsid w:val="00080AAE"/>
    <w:rsid w:val="000813D3"/>
    <w:rsid w:val="000819FB"/>
    <w:rsid w:val="000823B8"/>
    <w:rsid w:val="00082F1D"/>
    <w:rsid w:val="000831D2"/>
    <w:rsid w:val="000838EF"/>
    <w:rsid w:val="00084A1B"/>
    <w:rsid w:val="00084A1C"/>
    <w:rsid w:val="00085980"/>
    <w:rsid w:val="00085F42"/>
    <w:rsid w:val="00085F52"/>
    <w:rsid w:val="00086FDD"/>
    <w:rsid w:val="00087A3A"/>
    <w:rsid w:val="00092763"/>
    <w:rsid w:val="00092A36"/>
    <w:rsid w:val="000936B0"/>
    <w:rsid w:val="000A05EA"/>
    <w:rsid w:val="000A09E7"/>
    <w:rsid w:val="000A1EAA"/>
    <w:rsid w:val="000A21F5"/>
    <w:rsid w:val="000A31DD"/>
    <w:rsid w:val="000A43DB"/>
    <w:rsid w:val="000A4FB9"/>
    <w:rsid w:val="000A5583"/>
    <w:rsid w:val="000A5FB9"/>
    <w:rsid w:val="000A6202"/>
    <w:rsid w:val="000B0C16"/>
    <w:rsid w:val="000B1858"/>
    <w:rsid w:val="000B1C69"/>
    <w:rsid w:val="000B1FBD"/>
    <w:rsid w:val="000B33D5"/>
    <w:rsid w:val="000B35BE"/>
    <w:rsid w:val="000B3E80"/>
    <w:rsid w:val="000B40D5"/>
    <w:rsid w:val="000B6E1F"/>
    <w:rsid w:val="000C01A1"/>
    <w:rsid w:val="000C07D5"/>
    <w:rsid w:val="000C0ED0"/>
    <w:rsid w:val="000C0F36"/>
    <w:rsid w:val="000C1970"/>
    <w:rsid w:val="000C2EEE"/>
    <w:rsid w:val="000C3463"/>
    <w:rsid w:val="000C481D"/>
    <w:rsid w:val="000C48DA"/>
    <w:rsid w:val="000C4BA0"/>
    <w:rsid w:val="000C613F"/>
    <w:rsid w:val="000C6493"/>
    <w:rsid w:val="000C735C"/>
    <w:rsid w:val="000C76CC"/>
    <w:rsid w:val="000D16A1"/>
    <w:rsid w:val="000D1A5F"/>
    <w:rsid w:val="000D1D39"/>
    <w:rsid w:val="000D46AD"/>
    <w:rsid w:val="000D55A9"/>
    <w:rsid w:val="000D6207"/>
    <w:rsid w:val="000D7F01"/>
    <w:rsid w:val="000E028F"/>
    <w:rsid w:val="000E0C37"/>
    <w:rsid w:val="000E0D1A"/>
    <w:rsid w:val="000E14FF"/>
    <w:rsid w:val="000E1801"/>
    <w:rsid w:val="000E3C84"/>
    <w:rsid w:val="000E3CC3"/>
    <w:rsid w:val="000E52FE"/>
    <w:rsid w:val="000E6304"/>
    <w:rsid w:val="000E6B1E"/>
    <w:rsid w:val="000F0807"/>
    <w:rsid w:val="000F0938"/>
    <w:rsid w:val="000F0F6A"/>
    <w:rsid w:val="000F1DD8"/>
    <w:rsid w:val="000F1FE4"/>
    <w:rsid w:val="000F2385"/>
    <w:rsid w:val="000F2A51"/>
    <w:rsid w:val="000F3069"/>
    <w:rsid w:val="000F3F06"/>
    <w:rsid w:val="000F6AA1"/>
    <w:rsid w:val="000F6C09"/>
    <w:rsid w:val="000F7992"/>
    <w:rsid w:val="00101510"/>
    <w:rsid w:val="00102DFF"/>
    <w:rsid w:val="00102FB2"/>
    <w:rsid w:val="0010313F"/>
    <w:rsid w:val="001045E2"/>
    <w:rsid w:val="0010547F"/>
    <w:rsid w:val="001056F7"/>
    <w:rsid w:val="0010594B"/>
    <w:rsid w:val="00105EE6"/>
    <w:rsid w:val="00105F34"/>
    <w:rsid w:val="001065BF"/>
    <w:rsid w:val="00106D70"/>
    <w:rsid w:val="001105C5"/>
    <w:rsid w:val="00110FD2"/>
    <w:rsid w:val="00111D7E"/>
    <w:rsid w:val="0011310D"/>
    <w:rsid w:val="00113B51"/>
    <w:rsid w:val="00114319"/>
    <w:rsid w:val="001203D3"/>
    <w:rsid w:val="001208F2"/>
    <w:rsid w:val="00121878"/>
    <w:rsid w:val="001244F7"/>
    <w:rsid w:val="00125020"/>
    <w:rsid w:val="00125433"/>
    <w:rsid w:val="00125ED5"/>
    <w:rsid w:val="00125FD0"/>
    <w:rsid w:val="00126ADA"/>
    <w:rsid w:val="00126E61"/>
    <w:rsid w:val="0012735E"/>
    <w:rsid w:val="00130185"/>
    <w:rsid w:val="00130F77"/>
    <w:rsid w:val="00131C0E"/>
    <w:rsid w:val="00131F38"/>
    <w:rsid w:val="001323CE"/>
    <w:rsid w:val="00132F4D"/>
    <w:rsid w:val="001331F9"/>
    <w:rsid w:val="0013386C"/>
    <w:rsid w:val="00133A65"/>
    <w:rsid w:val="00133BBF"/>
    <w:rsid w:val="001340D6"/>
    <w:rsid w:val="001344B4"/>
    <w:rsid w:val="00134A57"/>
    <w:rsid w:val="001369C3"/>
    <w:rsid w:val="0013790E"/>
    <w:rsid w:val="0014084F"/>
    <w:rsid w:val="00140A29"/>
    <w:rsid w:val="00140DAF"/>
    <w:rsid w:val="00141065"/>
    <w:rsid w:val="00141105"/>
    <w:rsid w:val="0014159D"/>
    <w:rsid w:val="001418B7"/>
    <w:rsid w:val="0014221D"/>
    <w:rsid w:val="00142B33"/>
    <w:rsid w:val="00143BB5"/>
    <w:rsid w:val="00145BB7"/>
    <w:rsid w:val="0014609E"/>
    <w:rsid w:val="001508F1"/>
    <w:rsid w:val="00150B05"/>
    <w:rsid w:val="00150D4E"/>
    <w:rsid w:val="00151A78"/>
    <w:rsid w:val="00153C92"/>
    <w:rsid w:val="001545D8"/>
    <w:rsid w:val="00154B2D"/>
    <w:rsid w:val="0015582A"/>
    <w:rsid w:val="001570B0"/>
    <w:rsid w:val="0015722B"/>
    <w:rsid w:val="00157649"/>
    <w:rsid w:val="00160099"/>
    <w:rsid w:val="001604CF"/>
    <w:rsid w:val="00160CBA"/>
    <w:rsid w:val="001611AF"/>
    <w:rsid w:val="00161D79"/>
    <w:rsid w:val="00162DF9"/>
    <w:rsid w:val="00163E69"/>
    <w:rsid w:val="001648AE"/>
    <w:rsid w:val="00166C33"/>
    <w:rsid w:val="00166E5D"/>
    <w:rsid w:val="00166FD8"/>
    <w:rsid w:val="001673C1"/>
    <w:rsid w:val="001674C6"/>
    <w:rsid w:val="001677E5"/>
    <w:rsid w:val="0016794C"/>
    <w:rsid w:val="00167A7F"/>
    <w:rsid w:val="00170B3B"/>
    <w:rsid w:val="00170C92"/>
    <w:rsid w:val="00171052"/>
    <w:rsid w:val="0017173D"/>
    <w:rsid w:val="0017235D"/>
    <w:rsid w:val="0017280D"/>
    <w:rsid w:val="001732D5"/>
    <w:rsid w:val="00173A0B"/>
    <w:rsid w:val="00174EA8"/>
    <w:rsid w:val="0017515A"/>
    <w:rsid w:val="001752E8"/>
    <w:rsid w:val="00176C50"/>
    <w:rsid w:val="00177274"/>
    <w:rsid w:val="00180726"/>
    <w:rsid w:val="00181A7E"/>
    <w:rsid w:val="00184523"/>
    <w:rsid w:val="00184D33"/>
    <w:rsid w:val="00184F4E"/>
    <w:rsid w:val="0018605C"/>
    <w:rsid w:val="0018693F"/>
    <w:rsid w:val="0018794A"/>
    <w:rsid w:val="0019115F"/>
    <w:rsid w:val="00191DB9"/>
    <w:rsid w:val="0019214D"/>
    <w:rsid w:val="00192748"/>
    <w:rsid w:val="0019306C"/>
    <w:rsid w:val="001949B8"/>
    <w:rsid w:val="00194BD9"/>
    <w:rsid w:val="001957C8"/>
    <w:rsid w:val="001959EC"/>
    <w:rsid w:val="00197CED"/>
    <w:rsid w:val="001A111A"/>
    <w:rsid w:val="001A150E"/>
    <w:rsid w:val="001A3AB2"/>
    <w:rsid w:val="001A3DD5"/>
    <w:rsid w:val="001A3F53"/>
    <w:rsid w:val="001A4E2A"/>
    <w:rsid w:val="001A5507"/>
    <w:rsid w:val="001A5C0D"/>
    <w:rsid w:val="001A5F9B"/>
    <w:rsid w:val="001A6EDC"/>
    <w:rsid w:val="001A6F07"/>
    <w:rsid w:val="001B19FE"/>
    <w:rsid w:val="001B1B25"/>
    <w:rsid w:val="001B2023"/>
    <w:rsid w:val="001B2AE8"/>
    <w:rsid w:val="001B2EBD"/>
    <w:rsid w:val="001B2FF4"/>
    <w:rsid w:val="001B31EF"/>
    <w:rsid w:val="001B357F"/>
    <w:rsid w:val="001B3B86"/>
    <w:rsid w:val="001B494B"/>
    <w:rsid w:val="001B4A6C"/>
    <w:rsid w:val="001B4FAD"/>
    <w:rsid w:val="001B5700"/>
    <w:rsid w:val="001B5708"/>
    <w:rsid w:val="001B5941"/>
    <w:rsid w:val="001B5F20"/>
    <w:rsid w:val="001B6BA1"/>
    <w:rsid w:val="001B75DE"/>
    <w:rsid w:val="001B7CAF"/>
    <w:rsid w:val="001B7F43"/>
    <w:rsid w:val="001C18D6"/>
    <w:rsid w:val="001C2455"/>
    <w:rsid w:val="001C25E8"/>
    <w:rsid w:val="001C2CD0"/>
    <w:rsid w:val="001C3060"/>
    <w:rsid w:val="001C3791"/>
    <w:rsid w:val="001C3F8E"/>
    <w:rsid w:val="001C54B0"/>
    <w:rsid w:val="001D06E8"/>
    <w:rsid w:val="001D07C9"/>
    <w:rsid w:val="001D0C93"/>
    <w:rsid w:val="001D107B"/>
    <w:rsid w:val="001D127D"/>
    <w:rsid w:val="001D433A"/>
    <w:rsid w:val="001D61FC"/>
    <w:rsid w:val="001D6D72"/>
    <w:rsid w:val="001D70A3"/>
    <w:rsid w:val="001D752F"/>
    <w:rsid w:val="001D7536"/>
    <w:rsid w:val="001E1547"/>
    <w:rsid w:val="001E17BF"/>
    <w:rsid w:val="001E41C7"/>
    <w:rsid w:val="001E4FC5"/>
    <w:rsid w:val="001E5830"/>
    <w:rsid w:val="001E590E"/>
    <w:rsid w:val="001F0066"/>
    <w:rsid w:val="001F1060"/>
    <w:rsid w:val="001F1B99"/>
    <w:rsid w:val="001F2BC0"/>
    <w:rsid w:val="001F3231"/>
    <w:rsid w:val="001F5B81"/>
    <w:rsid w:val="001F5D35"/>
    <w:rsid w:val="001F60AF"/>
    <w:rsid w:val="001F65A1"/>
    <w:rsid w:val="001F68FB"/>
    <w:rsid w:val="001F6BB8"/>
    <w:rsid w:val="001F6FFF"/>
    <w:rsid w:val="0020011A"/>
    <w:rsid w:val="002010EE"/>
    <w:rsid w:val="002017AF"/>
    <w:rsid w:val="00201F98"/>
    <w:rsid w:val="002021D9"/>
    <w:rsid w:val="002043CC"/>
    <w:rsid w:val="0020497F"/>
    <w:rsid w:val="00204C2D"/>
    <w:rsid w:val="00206EB1"/>
    <w:rsid w:val="0020751C"/>
    <w:rsid w:val="00207D33"/>
    <w:rsid w:val="00207FD2"/>
    <w:rsid w:val="0021091E"/>
    <w:rsid w:val="0021096F"/>
    <w:rsid w:val="0021118D"/>
    <w:rsid w:val="002118D0"/>
    <w:rsid w:val="0021317F"/>
    <w:rsid w:val="0021338B"/>
    <w:rsid w:val="002158B9"/>
    <w:rsid w:val="00216A9B"/>
    <w:rsid w:val="00216B13"/>
    <w:rsid w:val="00216E99"/>
    <w:rsid w:val="002174A8"/>
    <w:rsid w:val="0022064C"/>
    <w:rsid w:val="00220A74"/>
    <w:rsid w:val="002214D3"/>
    <w:rsid w:val="002215A2"/>
    <w:rsid w:val="00221DFA"/>
    <w:rsid w:val="00222E83"/>
    <w:rsid w:val="00223862"/>
    <w:rsid w:val="00223A43"/>
    <w:rsid w:val="00223B48"/>
    <w:rsid w:val="00223D7B"/>
    <w:rsid w:val="00223F69"/>
    <w:rsid w:val="002245F1"/>
    <w:rsid w:val="00224822"/>
    <w:rsid w:val="00224FF1"/>
    <w:rsid w:val="00231788"/>
    <w:rsid w:val="00231956"/>
    <w:rsid w:val="00231B4E"/>
    <w:rsid w:val="0023211B"/>
    <w:rsid w:val="002327D2"/>
    <w:rsid w:val="002328A1"/>
    <w:rsid w:val="00233E2A"/>
    <w:rsid w:val="0023549D"/>
    <w:rsid w:val="00235E66"/>
    <w:rsid w:val="002376A5"/>
    <w:rsid w:val="00240D03"/>
    <w:rsid w:val="0024381C"/>
    <w:rsid w:val="002440C6"/>
    <w:rsid w:val="00244C55"/>
    <w:rsid w:val="002451A1"/>
    <w:rsid w:val="002454A6"/>
    <w:rsid w:val="002471D8"/>
    <w:rsid w:val="00247536"/>
    <w:rsid w:val="00247554"/>
    <w:rsid w:val="00247594"/>
    <w:rsid w:val="002503BF"/>
    <w:rsid w:val="00251AC5"/>
    <w:rsid w:val="00254632"/>
    <w:rsid w:val="002547B3"/>
    <w:rsid w:val="0025484E"/>
    <w:rsid w:val="00254F7D"/>
    <w:rsid w:val="00256039"/>
    <w:rsid w:val="00256A3D"/>
    <w:rsid w:val="0025774B"/>
    <w:rsid w:val="00257C25"/>
    <w:rsid w:val="002614A6"/>
    <w:rsid w:val="00261717"/>
    <w:rsid w:val="00263FCD"/>
    <w:rsid w:val="002641C6"/>
    <w:rsid w:val="0026579F"/>
    <w:rsid w:val="00265A6F"/>
    <w:rsid w:val="00265B39"/>
    <w:rsid w:val="00265B63"/>
    <w:rsid w:val="002660F6"/>
    <w:rsid w:val="002666AD"/>
    <w:rsid w:val="00266769"/>
    <w:rsid w:val="002670C5"/>
    <w:rsid w:val="0026725D"/>
    <w:rsid w:val="0027038E"/>
    <w:rsid w:val="00270D76"/>
    <w:rsid w:val="00272105"/>
    <w:rsid w:val="00272729"/>
    <w:rsid w:val="00272D9A"/>
    <w:rsid w:val="00275008"/>
    <w:rsid w:val="0027585F"/>
    <w:rsid w:val="002771BF"/>
    <w:rsid w:val="00277269"/>
    <w:rsid w:val="002774A3"/>
    <w:rsid w:val="002775B2"/>
    <w:rsid w:val="00277D2D"/>
    <w:rsid w:val="00280215"/>
    <w:rsid w:val="00280928"/>
    <w:rsid w:val="00281702"/>
    <w:rsid w:val="00283510"/>
    <w:rsid w:val="002842E0"/>
    <w:rsid w:val="0028575F"/>
    <w:rsid w:val="002860CF"/>
    <w:rsid w:val="00286D64"/>
    <w:rsid w:val="00287A29"/>
    <w:rsid w:val="00291803"/>
    <w:rsid w:val="00292059"/>
    <w:rsid w:val="002920F5"/>
    <w:rsid w:val="00292205"/>
    <w:rsid w:val="00293A56"/>
    <w:rsid w:val="00294164"/>
    <w:rsid w:val="002949D1"/>
    <w:rsid w:val="00294E0F"/>
    <w:rsid w:val="002954E7"/>
    <w:rsid w:val="00295A83"/>
    <w:rsid w:val="0029617B"/>
    <w:rsid w:val="002962DE"/>
    <w:rsid w:val="002963CC"/>
    <w:rsid w:val="0029644B"/>
    <w:rsid w:val="00296AE8"/>
    <w:rsid w:val="00296C76"/>
    <w:rsid w:val="002A0523"/>
    <w:rsid w:val="002A20BA"/>
    <w:rsid w:val="002A2162"/>
    <w:rsid w:val="002A2453"/>
    <w:rsid w:val="002A247A"/>
    <w:rsid w:val="002A2A21"/>
    <w:rsid w:val="002A2F71"/>
    <w:rsid w:val="002A2F72"/>
    <w:rsid w:val="002A36CE"/>
    <w:rsid w:val="002A601C"/>
    <w:rsid w:val="002A7AF3"/>
    <w:rsid w:val="002B1AF0"/>
    <w:rsid w:val="002B25D0"/>
    <w:rsid w:val="002B3B62"/>
    <w:rsid w:val="002B483C"/>
    <w:rsid w:val="002B4AE8"/>
    <w:rsid w:val="002B5D7E"/>
    <w:rsid w:val="002B60B5"/>
    <w:rsid w:val="002B6161"/>
    <w:rsid w:val="002B6171"/>
    <w:rsid w:val="002B7084"/>
    <w:rsid w:val="002B7298"/>
    <w:rsid w:val="002B770E"/>
    <w:rsid w:val="002C0D75"/>
    <w:rsid w:val="002C1160"/>
    <w:rsid w:val="002C163F"/>
    <w:rsid w:val="002C22D4"/>
    <w:rsid w:val="002C38FF"/>
    <w:rsid w:val="002C3988"/>
    <w:rsid w:val="002C4B9A"/>
    <w:rsid w:val="002C5231"/>
    <w:rsid w:val="002C62DC"/>
    <w:rsid w:val="002C72A0"/>
    <w:rsid w:val="002C7631"/>
    <w:rsid w:val="002D0418"/>
    <w:rsid w:val="002D0A4A"/>
    <w:rsid w:val="002D13EE"/>
    <w:rsid w:val="002D1442"/>
    <w:rsid w:val="002D173F"/>
    <w:rsid w:val="002D1BE7"/>
    <w:rsid w:val="002D1EAC"/>
    <w:rsid w:val="002D21CA"/>
    <w:rsid w:val="002D234D"/>
    <w:rsid w:val="002D3F3C"/>
    <w:rsid w:val="002D401C"/>
    <w:rsid w:val="002D4166"/>
    <w:rsid w:val="002D4832"/>
    <w:rsid w:val="002D4DBD"/>
    <w:rsid w:val="002D5F9E"/>
    <w:rsid w:val="002D669C"/>
    <w:rsid w:val="002D6FED"/>
    <w:rsid w:val="002D7FB5"/>
    <w:rsid w:val="002E123B"/>
    <w:rsid w:val="002E1434"/>
    <w:rsid w:val="002E2019"/>
    <w:rsid w:val="002E233A"/>
    <w:rsid w:val="002E2CCF"/>
    <w:rsid w:val="002E479A"/>
    <w:rsid w:val="002E6663"/>
    <w:rsid w:val="002E780F"/>
    <w:rsid w:val="002E7993"/>
    <w:rsid w:val="002E7C7D"/>
    <w:rsid w:val="002E7EDF"/>
    <w:rsid w:val="002F08E1"/>
    <w:rsid w:val="002F1872"/>
    <w:rsid w:val="002F230A"/>
    <w:rsid w:val="002F25A8"/>
    <w:rsid w:val="002F29AA"/>
    <w:rsid w:val="002F30DE"/>
    <w:rsid w:val="002F62B7"/>
    <w:rsid w:val="002F642B"/>
    <w:rsid w:val="002F68F6"/>
    <w:rsid w:val="002F6F5E"/>
    <w:rsid w:val="002F7B0B"/>
    <w:rsid w:val="002F7F35"/>
    <w:rsid w:val="00300E72"/>
    <w:rsid w:val="00301854"/>
    <w:rsid w:val="003023EA"/>
    <w:rsid w:val="003024E7"/>
    <w:rsid w:val="00303B04"/>
    <w:rsid w:val="0030474F"/>
    <w:rsid w:val="00304FF7"/>
    <w:rsid w:val="00305562"/>
    <w:rsid w:val="00305B8C"/>
    <w:rsid w:val="00305E8B"/>
    <w:rsid w:val="003072C1"/>
    <w:rsid w:val="003109AB"/>
    <w:rsid w:val="003118E9"/>
    <w:rsid w:val="00311B3F"/>
    <w:rsid w:val="00312A41"/>
    <w:rsid w:val="0031367C"/>
    <w:rsid w:val="00313F81"/>
    <w:rsid w:val="0031402F"/>
    <w:rsid w:val="0031428D"/>
    <w:rsid w:val="003149CD"/>
    <w:rsid w:val="00315013"/>
    <w:rsid w:val="0031582A"/>
    <w:rsid w:val="00315D49"/>
    <w:rsid w:val="00317040"/>
    <w:rsid w:val="00317C90"/>
    <w:rsid w:val="00317D61"/>
    <w:rsid w:val="0032018E"/>
    <w:rsid w:val="00320292"/>
    <w:rsid w:val="00320B57"/>
    <w:rsid w:val="00321359"/>
    <w:rsid w:val="00321444"/>
    <w:rsid w:val="003219FA"/>
    <w:rsid w:val="00321DE1"/>
    <w:rsid w:val="00322340"/>
    <w:rsid w:val="003229D7"/>
    <w:rsid w:val="00322B12"/>
    <w:rsid w:val="00322DBB"/>
    <w:rsid w:val="003233A3"/>
    <w:rsid w:val="0032446F"/>
    <w:rsid w:val="0032574A"/>
    <w:rsid w:val="00325C04"/>
    <w:rsid w:val="00325CCA"/>
    <w:rsid w:val="003300BC"/>
    <w:rsid w:val="00330247"/>
    <w:rsid w:val="00330580"/>
    <w:rsid w:val="00331A68"/>
    <w:rsid w:val="00331B3F"/>
    <w:rsid w:val="0033223E"/>
    <w:rsid w:val="003323EF"/>
    <w:rsid w:val="003325B8"/>
    <w:rsid w:val="0033284B"/>
    <w:rsid w:val="00332A97"/>
    <w:rsid w:val="00333F4D"/>
    <w:rsid w:val="00335143"/>
    <w:rsid w:val="003357F6"/>
    <w:rsid w:val="00337C03"/>
    <w:rsid w:val="00337E94"/>
    <w:rsid w:val="00341176"/>
    <w:rsid w:val="00342FEE"/>
    <w:rsid w:val="003442A1"/>
    <w:rsid w:val="0034447F"/>
    <w:rsid w:val="003447BD"/>
    <w:rsid w:val="00345174"/>
    <w:rsid w:val="00345ED3"/>
    <w:rsid w:val="0034608C"/>
    <w:rsid w:val="00346DE1"/>
    <w:rsid w:val="0034778B"/>
    <w:rsid w:val="00350C43"/>
    <w:rsid w:val="00351136"/>
    <w:rsid w:val="00353793"/>
    <w:rsid w:val="00353A8B"/>
    <w:rsid w:val="00353EAB"/>
    <w:rsid w:val="00353F76"/>
    <w:rsid w:val="00354197"/>
    <w:rsid w:val="0035561D"/>
    <w:rsid w:val="00355726"/>
    <w:rsid w:val="00360BC4"/>
    <w:rsid w:val="00360FB8"/>
    <w:rsid w:val="00361170"/>
    <w:rsid w:val="00361A2F"/>
    <w:rsid w:val="00364555"/>
    <w:rsid w:val="0036529A"/>
    <w:rsid w:val="0036672A"/>
    <w:rsid w:val="00366829"/>
    <w:rsid w:val="003700AE"/>
    <w:rsid w:val="003735D0"/>
    <w:rsid w:val="00373AF2"/>
    <w:rsid w:val="00373D0E"/>
    <w:rsid w:val="00373EC5"/>
    <w:rsid w:val="00375BE1"/>
    <w:rsid w:val="00376245"/>
    <w:rsid w:val="003764EE"/>
    <w:rsid w:val="00376B64"/>
    <w:rsid w:val="00376D9D"/>
    <w:rsid w:val="003773CA"/>
    <w:rsid w:val="003807DF"/>
    <w:rsid w:val="00380B85"/>
    <w:rsid w:val="00380CA3"/>
    <w:rsid w:val="00380DF0"/>
    <w:rsid w:val="00381356"/>
    <w:rsid w:val="00381966"/>
    <w:rsid w:val="003829F7"/>
    <w:rsid w:val="0038359B"/>
    <w:rsid w:val="003836CA"/>
    <w:rsid w:val="00383D84"/>
    <w:rsid w:val="00384108"/>
    <w:rsid w:val="00384885"/>
    <w:rsid w:val="003854E6"/>
    <w:rsid w:val="00385F85"/>
    <w:rsid w:val="00387A81"/>
    <w:rsid w:val="00387A9D"/>
    <w:rsid w:val="00387B38"/>
    <w:rsid w:val="00387C89"/>
    <w:rsid w:val="00390898"/>
    <w:rsid w:val="00391AB1"/>
    <w:rsid w:val="00391CA0"/>
    <w:rsid w:val="00391DED"/>
    <w:rsid w:val="00392723"/>
    <w:rsid w:val="00393BFA"/>
    <w:rsid w:val="0039473F"/>
    <w:rsid w:val="0039711A"/>
    <w:rsid w:val="003A1672"/>
    <w:rsid w:val="003A2A77"/>
    <w:rsid w:val="003A403A"/>
    <w:rsid w:val="003A44BF"/>
    <w:rsid w:val="003A4D0D"/>
    <w:rsid w:val="003A69FD"/>
    <w:rsid w:val="003A757C"/>
    <w:rsid w:val="003A7985"/>
    <w:rsid w:val="003B00BE"/>
    <w:rsid w:val="003B039F"/>
    <w:rsid w:val="003B0414"/>
    <w:rsid w:val="003B1412"/>
    <w:rsid w:val="003B1B79"/>
    <w:rsid w:val="003B1D18"/>
    <w:rsid w:val="003B23F5"/>
    <w:rsid w:val="003B2ABB"/>
    <w:rsid w:val="003B2B1C"/>
    <w:rsid w:val="003B2BAA"/>
    <w:rsid w:val="003B33A0"/>
    <w:rsid w:val="003B340D"/>
    <w:rsid w:val="003B4BCE"/>
    <w:rsid w:val="003B5CA7"/>
    <w:rsid w:val="003B6081"/>
    <w:rsid w:val="003C0AC4"/>
    <w:rsid w:val="003C132C"/>
    <w:rsid w:val="003C1A5E"/>
    <w:rsid w:val="003C2B51"/>
    <w:rsid w:val="003C3124"/>
    <w:rsid w:val="003C4060"/>
    <w:rsid w:val="003C4180"/>
    <w:rsid w:val="003C5B07"/>
    <w:rsid w:val="003C73CD"/>
    <w:rsid w:val="003C74F8"/>
    <w:rsid w:val="003C7779"/>
    <w:rsid w:val="003D0532"/>
    <w:rsid w:val="003D07C8"/>
    <w:rsid w:val="003D0960"/>
    <w:rsid w:val="003D0BDB"/>
    <w:rsid w:val="003D12F5"/>
    <w:rsid w:val="003D1575"/>
    <w:rsid w:val="003D187E"/>
    <w:rsid w:val="003D211E"/>
    <w:rsid w:val="003D272D"/>
    <w:rsid w:val="003D4323"/>
    <w:rsid w:val="003D4BB1"/>
    <w:rsid w:val="003D4C96"/>
    <w:rsid w:val="003D4E2F"/>
    <w:rsid w:val="003D59ED"/>
    <w:rsid w:val="003D6813"/>
    <w:rsid w:val="003D6ECD"/>
    <w:rsid w:val="003D7712"/>
    <w:rsid w:val="003E09B3"/>
    <w:rsid w:val="003E09DA"/>
    <w:rsid w:val="003E1A9B"/>
    <w:rsid w:val="003E25FE"/>
    <w:rsid w:val="003E2DA8"/>
    <w:rsid w:val="003E2EA4"/>
    <w:rsid w:val="003E328E"/>
    <w:rsid w:val="003E37FF"/>
    <w:rsid w:val="003E3F16"/>
    <w:rsid w:val="003E4FAE"/>
    <w:rsid w:val="003E5DD0"/>
    <w:rsid w:val="003E6427"/>
    <w:rsid w:val="003E7862"/>
    <w:rsid w:val="003E7FEB"/>
    <w:rsid w:val="003F0BEF"/>
    <w:rsid w:val="003F134C"/>
    <w:rsid w:val="003F3467"/>
    <w:rsid w:val="003F43CA"/>
    <w:rsid w:val="003F4656"/>
    <w:rsid w:val="003F50B2"/>
    <w:rsid w:val="003F5267"/>
    <w:rsid w:val="003F551F"/>
    <w:rsid w:val="003F5708"/>
    <w:rsid w:val="003F5C78"/>
    <w:rsid w:val="003F6E37"/>
    <w:rsid w:val="003F7183"/>
    <w:rsid w:val="003F7371"/>
    <w:rsid w:val="004008B6"/>
    <w:rsid w:val="00400B54"/>
    <w:rsid w:val="00400F4F"/>
    <w:rsid w:val="004013CB"/>
    <w:rsid w:val="004019F4"/>
    <w:rsid w:val="0040270C"/>
    <w:rsid w:val="00402C20"/>
    <w:rsid w:val="00402C3A"/>
    <w:rsid w:val="0040463F"/>
    <w:rsid w:val="0040523C"/>
    <w:rsid w:val="004056AB"/>
    <w:rsid w:val="004062EF"/>
    <w:rsid w:val="00406369"/>
    <w:rsid w:val="00407A59"/>
    <w:rsid w:val="00407E58"/>
    <w:rsid w:val="00407EE4"/>
    <w:rsid w:val="00410647"/>
    <w:rsid w:val="00411EF8"/>
    <w:rsid w:val="00412506"/>
    <w:rsid w:val="00412C56"/>
    <w:rsid w:val="00412E0A"/>
    <w:rsid w:val="004134DB"/>
    <w:rsid w:val="00413A54"/>
    <w:rsid w:val="00413E2E"/>
    <w:rsid w:val="00414D48"/>
    <w:rsid w:val="0041536A"/>
    <w:rsid w:val="00416230"/>
    <w:rsid w:val="00416A90"/>
    <w:rsid w:val="00416B14"/>
    <w:rsid w:val="00417D59"/>
    <w:rsid w:val="004201EF"/>
    <w:rsid w:val="0042101D"/>
    <w:rsid w:val="00421E2F"/>
    <w:rsid w:val="00422AEB"/>
    <w:rsid w:val="0042378F"/>
    <w:rsid w:val="0042392A"/>
    <w:rsid w:val="00423CA8"/>
    <w:rsid w:val="00423E9D"/>
    <w:rsid w:val="00424956"/>
    <w:rsid w:val="00425936"/>
    <w:rsid w:val="00425ED8"/>
    <w:rsid w:val="00430841"/>
    <w:rsid w:val="004316E6"/>
    <w:rsid w:val="00432602"/>
    <w:rsid w:val="004341B0"/>
    <w:rsid w:val="00434EE1"/>
    <w:rsid w:val="00435660"/>
    <w:rsid w:val="00436A9F"/>
    <w:rsid w:val="00437B7A"/>
    <w:rsid w:val="004413DB"/>
    <w:rsid w:val="0044145D"/>
    <w:rsid w:val="00442154"/>
    <w:rsid w:val="004421DE"/>
    <w:rsid w:val="00442B02"/>
    <w:rsid w:val="004441D8"/>
    <w:rsid w:val="00445444"/>
    <w:rsid w:val="004464A4"/>
    <w:rsid w:val="00446CB9"/>
    <w:rsid w:val="004475B8"/>
    <w:rsid w:val="00450C64"/>
    <w:rsid w:val="004511A3"/>
    <w:rsid w:val="004522D3"/>
    <w:rsid w:val="00452707"/>
    <w:rsid w:val="004532A5"/>
    <w:rsid w:val="0045359A"/>
    <w:rsid w:val="004535F2"/>
    <w:rsid w:val="00453B3A"/>
    <w:rsid w:val="00453B7E"/>
    <w:rsid w:val="00453DB8"/>
    <w:rsid w:val="00454539"/>
    <w:rsid w:val="00454BD7"/>
    <w:rsid w:val="00454D0F"/>
    <w:rsid w:val="004552E5"/>
    <w:rsid w:val="004567BB"/>
    <w:rsid w:val="00457138"/>
    <w:rsid w:val="0046017C"/>
    <w:rsid w:val="004606F6"/>
    <w:rsid w:val="00461467"/>
    <w:rsid w:val="00466C10"/>
    <w:rsid w:val="004673B6"/>
    <w:rsid w:val="00467958"/>
    <w:rsid w:val="00467A6D"/>
    <w:rsid w:val="004709E5"/>
    <w:rsid w:val="00470B0E"/>
    <w:rsid w:val="004721F7"/>
    <w:rsid w:val="00473FEA"/>
    <w:rsid w:val="0047425C"/>
    <w:rsid w:val="00475A3A"/>
    <w:rsid w:val="0048186B"/>
    <w:rsid w:val="00481EE2"/>
    <w:rsid w:val="004822FD"/>
    <w:rsid w:val="00482FBE"/>
    <w:rsid w:val="00483781"/>
    <w:rsid w:val="00485682"/>
    <w:rsid w:val="00486E53"/>
    <w:rsid w:val="004900C2"/>
    <w:rsid w:val="004908C6"/>
    <w:rsid w:val="00490C13"/>
    <w:rsid w:val="00491845"/>
    <w:rsid w:val="00492664"/>
    <w:rsid w:val="00492F86"/>
    <w:rsid w:val="004938AD"/>
    <w:rsid w:val="00493BDF"/>
    <w:rsid w:val="004943A7"/>
    <w:rsid w:val="004950B7"/>
    <w:rsid w:val="004955A8"/>
    <w:rsid w:val="00495BFB"/>
    <w:rsid w:val="00496A48"/>
    <w:rsid w:val="00497B05"/>
    <w:rsid w:val="004A0423"/>
    <w:rsid w:val="004A1CD6"/>
    <w:rsid w:val="004A1D7D"/>
    <w:rsid w:val="004A23B0"/>
    <w:rsid w:val="004A26D2"/>
    <w:rsid w:val="004A373D"/>
    <w:rsid w:val="004A3E6E"/>
    <w:rsid w:val="004A4C76"/>
    <w:rsid w:val="004A4F5A"/>
    <w:rsid w:val="004A590F"/>
    <w:rsid w:val="004A7EEE"/>
    <w:rsid w:val="004B0305"/>
    <w:rsid w:val="004B12B1"/>
    <w:rsid w:val="004B239C"/>
    <w:rsid w:val="004B2629"/>
    <w:rsid w:val="004B324F"/>
    <w:rsid w:val="004B427C"/>
    <w:rsid w:val="004B46CC"/>
    <w:rsid w:val="004B6580"/>
    <w:rsid w:val="004B6757"/>
    <w:rsid w:val="004B687C"/>
    <w:rsid w:val="004B6CDF"/>
    <w:rsid w:val="004B7984"/>
    <w:rsid w:val="004C01E3"/>
    <w:rsid w:val="004C0A69"/>
    <w:rsid w:val="004C0F4A"/>
    <w:rsid w:val="004C111C"/>
    <w:rsid w:val="004C1F63"/>
    <w:rsid w:val="004C425D"/>
    <w:rsid w:val="004C50EA"/>
    <w:rsid w:val="004C5C9A"/>
    <w:rsid w:val="004C766C"/>
    <w:rsid w:val="004D01A6"/>
    <w:rsid w:val="004D0917"/>
    <w:rsid w:val="004D09F5"/>
    <w:rsid w:val="004D109A"/>
    <w:rsid w:val="004D16BE"/>
    <w:rsid w:val="004D1BAB"/>
    <w:rsid w:val="004D1F4B"/>
    <w:rsid w:val="004D25EF"/>
    <w:rsid w:val="004D381E"/>
    <w:rsid w:val="004D3BDF"/>
    <w:rsid w:val="004D4352"/>
    <w:rsid w:val="004D51D2"/>
    <w:rsid w:val="004D53F4"/>
    <w:rsid w:val="004D63F1"/>
    <w:rsid w:val="004D7501"/>
    <w:rsid w:val="004E09A5"/>
    <w:rsid w:val="004E19C3"/>
    <w:rsid w:val="004E1C38"/>
    <w:rsid w:val="004E26DE"/>
    <w:rsid w:val="004E2A19"/>
    <w:rsid w:val="004E2E52"/>
    <w:rsid w:val="004E31D2"/>
    <w:rsid w:val="004E3330"/>
    <w:rsid w:val="004E375E"/>
    <w:rsid w:val="004E39AD"/>
    <w:rsid w:val="004E45B3"/>
    <w:rsid w:val="004E4BFD"/>
    <w:rsid w:val="004E4C1D"/>
    <w:rsid w:val="004E5615"/>
    <w:rsid w:val="004E687C"/>
    <w:rsid w:val="004E6A26"/>
    <w:rsid w:val="004E7A4B"/>
    <w:rsid w:val="004F49E0"/>
    <w:rsid w:val="004F4DE8"/>
    <w:rsid w:val="004F50EA"/>
    <w:rsid w:val="004F534E"/>
    <w:rsid w:val="004F5875"/>
    <w:rsid w:val="005000FA"/>
    <w:rsid w:val="005004D2"/>
    <w:rsid w:val="00500E50"/>
    <w:rsid w:val="0050132B"/>
    <w:rsid w:val="0050207C"/>
    <w:rsid w:val="005026AA"/>
    <w:rsid w:val="00504F46"/>
    <w:rsid w:val="005067D3"/>
    <w:rsid w:val="00507F23"/>
    <w:rsid w:val="005100EB"/>
    <w:rsid w:val="00510CF0"/>
    <w:rsid w:val="005112E8"/>
    <w:rsid w:val="00511936"/>
    <w:rsid w:val="00511C0A"/>
    <w:rsid w:val="00513DA9"/>
    <w:rsid w:val="00516291"/>
    <w:rsid w:val="0051776D"/>
    <w:rsid w:val="005201F7"/>
    <w:rsid w:val="00521CB9"/>
    <w:rsid w:val="005221EC"/>
    <w:rsid w:val="0052282F"/>
    <w:rsid w:val="00523257"/>
    <w:rsid w:val="0052358A"/>
    <w:rsid w:val="005243C6"/>
    <w:rsid w:val="0052487C"/>
    <w:rsid w:val="00524D0F"/>
    <w:rsid w:val="0052678C"/>
    <w:rsid w:val="00526EFA"/>
    <w:rsid w:val="00527C8F"/>
    <w:rsid w:val="00527D4B"/>
    <w:rsid w:val="005308B9"/>
    <w:rsid w:val="00530BB3"/>
    <w:rsid w:val="00531441"/>
    <w:rsid w:val="00531900"/>
    <w:rsid w:val="005323CE"/>
    <w:rsid w:val="00532BC3"/>
    <w:rsid w:val="00533681"/>
    <w:rsid w:val="0053449B"/>
    <w:rsid w:val="005347F5"/>
    <w:rsid w:val="00535FDD"/>
    <w:rsid w:val="005369CC"/>
    <w:rsid w:val="00536CE1"/>
    <w:rsid w:val="005378CD"/>
    <w:rsid w:val="00537C70"/>
    <w:rsid w:val="00537F3C"/>
    <w:rsid w:val="005423AB"/>
    <w:rsid w:val="0054273E"/>
    <w:rsid w:val="00542991"/>
    <w:rsid w:val="00543869"/>
    <w:rsid w:val="00543EC6"/>
    <w:rsid w:val="00544B83"/>
    <w:rsid w:val="00544C04"/>
    <w:rsid w:val="00544FDD"/>
    <w:rsid w:val="005459EC"/>
    <w:rsid w:val="00545DF5"/>
    <w:rsid w:val="00545E46"/>
    <w:rsid w:val="00545E7B"/>
    <w:rsid w:val="00546039"/>
    <w:rsid w:val="00547AE6"/>
    <w:rsid w:val="00550358"/>
    <w:rsid w:val="00550B7F"/>
    <w:rsid w:val="00550C07"/>
    <w:rsid w:val="00551A91"/>
    <w:rsid w:val="00551EB2"/>
    <w:rsid w:val="005536A7"/>
    <w:rsid w:val="00554151"/>
    <w:rsid w:val="005547EB"/>
    <w:rsid w:val="005554C0"/>
    <w:rsid w:val="005555A1"/>
    <w:rsid w:val="00556055"/>
    <w:rsid w:val="0055639F"/>
    <w:rsid w:val="0055697F"/>
    <w:rsid w:val="0055731B"/>
    <w:rsid w:val="00557825"/>
    <w:rsid w:val="00557F6D"/>
    <w:rsid w:val="00560007"/>
    <w:rsid w:val="005602B5"/>
    <w:rsid w:val="00560704"/>
    <w:rsid w:val="0056210D"/>
    <w:rsid w:val="005636B4"/>
    <w:rsid w:val="00564812"/>
    <w:rsid w:val="00564990"/>
    <w:rsid w:val="00565D03"/>
    <w:rsid w:val="005673B8"/>
    <w:rsid w:val="005700CB"/>
    <w:rsid w:val="005716E6"/>
    <w:rsid w:val="0057177C"/>
    <w:rsid w:val="005717DD"/>
    <w:rsid w:val="00573556"/>
    <w:rsid w:val="005738DD"/>
    <w:rsid w:val="00573C6B"/>
    <w:rsid w:val="0057484C"/>
    <w:rsid w:val="0057566A"/>
    <w:rsid w:val="005758D5"/>
    <w:rsid w:val="0057633B"/>
    <w:rsid w:val="005803F5"/>
    <w:rsid w:val="00580AC8"/>
    <w:rsid w:val="005831E7"/>
    <w:rsid w:val="00583C3C"/>
    <w:rsid w:val="00584721"/>
    <w:rsid w:val="00584C11"/>
    <w:rsid w:val="0058515A"/>
    <w:rsid w:val="00585AB0"/>
    <w:rsid w:val="0058608F"/>
    <w:rsid w:val="00587DCE"/>
    <w:rsid w:val="00590170"/>
    <w:rsid w:val="00590D78"/>
    <w:rsid w:val="00591220"/>
    <w:rsid w:val="0059131B"/>
    <w:rsid w:val="005919D2"/>
    <w:rsid w:val="0059333F"/>
    <w:rsid w:val="005934A9"/>
    <w:rsid w:val="0059358E"/>
    <w:rsid w:val="00595232"/>
    <w:rsid w:val="00596690"/>
    <w:rsid w:val="00597229"/>
    <w:rsid w:val="00597A4E"/>
    <w:rsid w:val="00597E54"/>
    <w:rsid w:val="005A00E5"/>
    <w:rsid w:val="005A0129"/>
    <w:rsid w:val="005A1AFE"/>
    <w:rsid w:val="005A33DB"/>
    <w:rsid w:val="005A34DE"/>
    <w:rsid w:val="005A3958"/>
    <w:rsid w:val="005A4097"/>
    <w:rsid w:val="005A5478"/>
    <w:rsid w:val="005A5564"/>
    <w:rsid w:val="005A623A"/>
    <w:rsid w:val="005A6B5B"/>
    <w:rsid w:val="005A7FDA"/>
    <w:rsid w:val="005B01A8"/>
    <w:rsid w:val="005B0A8A"/>
    <w:rsid w:val="005B1067"/>
    <w:rsid w:val="005B1D03"/>
    <w:rsid w:val="005B28E1"/>
    <w:rsid w:val="005B448C"/>
    <w:rsid w:val="005B49E4"/>
    <w:rsid w:val="005B50E7"/>
    <w:rsid w:val="005B519B"/>
    <w:rsid w:val="005B553D"/>
    <w:rsid w:val="005B70C2"/>
    <w:rsid w:val="005B7131"/>
    <w:rsid w:val="005B7551"/>
    <w:rsid w:val="005B7B7F"/>
    <w:rsid w:val="005B7C94"/>
    <w:rsid w:val="005C0694"/>
    <w:rsid w:val="005C07D4"/>
    <w:rsid w:val="005C0FAE"/>
    <w:rsid w:val="005C1CFE"/>
    <w:rsid w:val="005C1F10"/>
    <w:rsid w:val="005C22D6"/>
    <w:rsid w:val="005C2C6E"/>
    <w:rsid w:val="005C387F"/>
    <w:rsid w:val="005C39F9"/>
    <w:rsid w:val="005C5592"/>
    <w:rsid w:val="005C5649"/>
    <w:rsid w:val="005C5945"/>
    <w:rsid w:val="005C5D6E"/>
    <w:rsid w:val="005C6F6F"/>
    <w:rsid w:val="005C7C3F"/>
    <w:rsid w:val="005D0278"/>
    <w:rsid w:val="005D11A9"/>
    <w:rsid w:val="005D2980"/>
    <w:rsid w:val="005D2B72"/>
    <w:rsid w:val="005D461A"/>
    <w:rsid w:val="005D50AC"/>
    <w:rsid w:val="005D612F"/>
    <w:rsid w:val="005D615B"/>
    <w:rsid w:val="005D61A9"/>
    <w:rsid w:val="005D664F"/>
    <w:rsid w:val="005D7220"/>
    <w:rsid w:val="005E1E81"/>
    <w:rsid w:val="005E2702"/>
    <w:rsid w:val="005E484E"/>
    <w:rsid w:val="005E4D9A"/>
    <w:rsid w:val="005E717F"/>
    <w:rsid w:val="005E72BA"/>
    <w:rsid w:val="005E746F"/>
    <w:rsid w:val="005E7901"/>
    <w:rsid w:val="005E7B4C"/>
    <w:rsid w:val="005F0172"/>
    <w:rsid w:val="005F16DC"/>
    <w:rsid w:val="005F37D5"/>
    <w:rsid w:val="005F42A1"/>
    <w:rsid w:val="005F4557"/>
    <w:rsid w:val="005F49BD"/>
    <w:rsid w:val="005F4B50"/>
    <w:rsid w:val="005F4EDE"/>
    <w:rsid w:val="005F5338"/>
    <w:rsid w:val="005F59CF"/>
    <w:rsid w:val="005F617B"/>
    <w:rsid w:val="005F6A73"/>
    <w:rsid w:val="00600323"/>
    <w:rsid w:val="006003DB"/>
    <w:rsid w:val="00600419"/>
    <w:rsid w:val="00601DD0"/>
    <w:rsid w:val="00603227"/>
    <w:rsid w:val="00605487"/>
    <w:rsid w:val="00606BE4"/>
    <w:rsid w:val="0060729C"/>
    <w:rsid w:val="00607570"/>
    <w:rsid w:val="00607C0C"/>
    <w:rsid w:val="00610C6D"/>
    <w:rsid w:val="00613AB7"/>
    <w:rsid w:val="00614228"/>
    <w:rsid w:val="006155AB"/>
    <w:rsid w:val="006160F1"/>
    <w:rsid w:val="006163E1"/>
    <w:rsid w:val="00617369"/>
    <w:rsid w:val="006203AE"/>
    <w:rsid w:val="00620414"/>
    <w:rsid w:val="00620FFC"/>
    <w:rsid w:val="00623225"/>
    <w:rsid w:val="0062383F"/>
    <w:rsid w:val="00623E4A"/>
    <w:rsid w:val="00623EE4"/>
    <w:rsid w:val="0062497F"/>
    <w:rsid w:val="00624DE1"/>
    <w:rsid w:val="006251AB"/>
    <w:rsid w:val="00625404"/>
    <w:rsid w:val="0062561C"/>
    <w:rsid w:val="006268FC"/>
    <w:rsid w:val="006273E9"/>
    <w:rsid w:val="0062744F"/>
    <w:rsid w:val="0062E974"/>
    <w:rsid w:val="006300E7"/>
    <w:rsid w:val="00630C20"/>
    <w:rsid w:val="00631471"/>
    <w:rsid w:val="00631CAE"/>
    <w:rsid w:val="006330C2"/>
    <w:rsid w:val="00633430"/>
    <w:rsid w:val="006336B2"/>
    <w:rsid w:val="00633880"/>
    <w:rsid w:val="006344B2"/>
    <w:rsid w:val="00636ACD"/>
    <w:rsid w:val="006370CE"/>
    <w:rsid w:val="00637778"/>
    <w:rsid w:val="00640467"/>
    <w:rsid w:val="0064562A"/>
    <w:rsid w:val="00645989"/>
    <w:rsid w:val="00645C63"/>
    <w:rsid w:val="00646C69"/>
    <w:rsid w:val="00646F6D"/>
    <w:rsid w:val="00647F9E"/>
    <w:rsid w:val="0065008B"/>
    <w:rsid w:val="0065088F"/>
    <w:rsid w:val="00650E7D"/>
    <w:rsid w:val="0065162B"/>
    <w:rsid w:val="00651D2F"/>
    <w:rsid w:val="00651EBC"/>
    <w:rsid w:val="00651F65"/>
    <w:rsid w:val="00653966"/>
    <w:rsid w:val="006540C8"/>
    <w:rsid w:val="00654949"/>
    <w:rsid w:val="00655182"/>
    <w:rsid w:val="006558C2"/>
    <w:rsid w:val="0065622C"/>
    <w:rsid w:val="00656B6C"/>
    <w:rsid w:val="00657534"/>
    <w:rsid w:val="00657A67"/>
    <w:rsid w:val="00657B7C"/>
    <w:rsid w:val="00657E7D"/>
    <w:rsid w:val="006625A4"/>
    <w:rsid w:val="006628E9"/>
    <w:rsid w:val="0066321B"/>
    <w:rsid w:val="00663472"/>
    <w:rsid w:val="006640BF"/>
    <w:rsid w:val="0066410A"/>
    <w:rsid w:val="00664C91"/>
    <w:rsid w:val="00665B67"/>
    <w:rsid w:val="00665FB6"/>
    <w:rsid w:val="0066636D"/>
    <w:rsid w:val="00666F48"/>
    <w:rsid w:val="00667BE0"/>
    <w:rsid w:val="00671B7C"/>
    <w:rsid w:val="00672A93"/>
    <w:rsid w:val="00672EE6"/>
    <w:rsid w:val="00673DDA"/>
    <w:rsid w:val="00675F28"/>
    <w:rsid w:val="00677369"/>
    <w:rsid w:val="0067750B"/>
    <w:rsid w:val="006775A2"/>
    <w:rsid w:val="00677691"/>
    <w:rsid w:val="006815C8"/>
    <w:rsid w:val="0068165E"/>
    <w:rsid w:val="00681B7E"/>
    <w:rsid w:val="00681C13"/>
    <w:rsid w:val="00682022"/>
    <w:rsid w:val="00682520"/>
    <w:rsid w:val="00683155"/>
    <w:rsid w:val="00683644"/>
    <w:rsid w:val="00683E06"/>
    <w:rsid w:val="0068712F"/>
    <w:rsid w:val="00690412"/>
    <w:rsid w:val="006911CB"/>
    <w:rsid w:val="00692257"/>
    <w:rsid w:val="0069300C"/>
    <w:rsid w:val="00694962"/>
    <w:rsid w:val="00695453"/>
    <w:rsid w:val="00696183"/>
    <w:rsid w:val="006962C2"/>
    <w:rsid w:val="0069670C"/>
    <w:rsid w:val="00696F3E"/>
    <w:rsid w:val="006A0AC1"/>
    <w:rsid w:val="006A1730"/>
    <w:rsid w:val="006A18B1"/>
    <w:rsid w:val="006A1E92"/>
    <w:rsid w:val="006A2CB5"/>
    <w:rsid w:val="006A3316"/>
    <w:rsid w:val="006A3D65"/>
    <w:rsid w:val="006A4792"/>
    <w:rsid w:val="006A4927"/>
    <w:rsid w:val="006A4A5D"/>
    <w:rsid w:val="006A5395"/>
    <w:rsid w:val="006A5B1A"/>
    <w:rsid w:val="006A7976"/>
    <w:rsid w:val="006B026E"/>
    <w:rsid w:val="006B10E3"/>
    <w:rsid w:val="006B20CC"/>
    <w:rsid w:val="006B23EC"/>
    <w:rsid w:val="006B2A2E"/>
    <w:rsid w:val="006B60D5"/>
    <w:rsid w:val="006B615A"/>
    <w:rsid w:val="006B61F1"/>
    <w:rsid w:val="006C195B"/>
    <w:rsid w:val="006C3A10"/>
    <w:rsid w:val="006C4579"/>
    <w:rsid w:val="006C4867"/>
    <w:rsid w:val="006C5190"/>
    <w:rsid w:val="006C579A"/>
    <w:rsid w:val="006C6B59"/>
    <w:rsid w:val="006C6F5F"/>
    <w:rsid w:val="006D001E"/>
    <w:rsid w:val="006D152B"/>
    <w:rsid w:val="006D1783"/>
    <w:rsid w:val="006D26EE"/>
    <w:rsid w:val="006D374D"/>
    <w:rsid w:val="006D3F37"/>
    <w:rsid w:val="006D7AED"/>
    <w:rsid w:val="006E0DEF"/>
    <w:rsid w:val="006E0F8C"/>
    <w:rsid w:val="006E135F"/>
    <w:rsid w:val="006E2612"/>
    <w:rsid w:val="006E3CB7"/>
    <w:rsid w:val="006E400F"/>
    <w:rsid w:val="006E5294"/>
    <w:rsid w:val="006E6731"/>
    <w:rsid w:val="006E6A81"/>
    <w:rsid w:val="006E6E0C"/>
    <w:rsid w:val="006E7AAE"/>
    <w:rsid w:val="006F0B46"/>
    <w:rsid w:val="006F177C"/>
    <w:rsid w:val="006F3D3B"/>
    <w:rsid w:val="006F5652"/>
    <w:rsid w:val="006F671C"/>
    <w:rsid w:val="006F703C"/>
    <w:rsid w:val="006F77BB"/>
    <w:rsid w:val="006F792B"/>
    <w:rsid w:val="006F7A55"/>
    <w:rsid w:val="006F7E2B"/>
    <w:rsid w:val="006F7FA5"/>
    <w:rsid w:val="007009B3"/>
    <w:rsid w:val="007013AE"/>
    <w:rsid w:val="0070176F"/>
    <w:rsid w:val="00703923"/>
    <w:rsid w:val="00703992"/>
    <w:rsid w:val="00704388"/>
    <w:rsid w:val="00704968"/>
    <w:rsid w:val="00704F1C"/>
    <w:rsid w:val="00705036"/>
    <w:rsid w:val="00705493"/>
    <w:rsid w:val="0070552E"/>
    <w:rsid w:val="00705C8C"/>
    <w:rsid w:val="00705F43"/>
    <w:rsid w:val="00706099"/>
    <w:rsid w:val="007067D6"/>
    <w:rsid w:val="00706F78"/>
    <w:rsid w:val="00707308"/>
    <w:rsid w:val="007073A4"/>
    <w:rsid w:val="007074B1"/>
    <w:rsid w:val="007077F2"/>
    <w:rsid w:val="00707FEF"/>
    <w:rsid w:val="00710391"/>
    <w:rsid w:val="00710B6B"/>
    <w:rsid w:val="00711627"/>
    <w:rsid w:val="007120B7"/>
    <w:rsid w:val="007148E8"/>
    <w:rsid w:val="007152FA"/>
    <w:rsid w:val="0071543F"/>
    <w:rsid w:val="0071648A"/>
    <w:rsid w:val="00716496"/>
    <w:rsid w:val="00716BD7"/>
    <w:rsid w:val="0071768B"/>
    <w:rsid w:val="00717CBC"/>
    <w:rsid w:val="0072021C"/>
    <w:rsid w:val="007204A5"/>
    <w:rsid w:val="00720A0B"/>
    <w:rsid w:val="0072294D"/>
    <w:rsid w:val="00722FD6"/>
    <w:rsid w:val="007233C7"/>
    <w:rsid w:val="00723776"/>
    <w:rsid w:val="0072396E"/>
    <w:rsid w:val="007245A3"/>
    <w:rsid w:val="00724B5A"/>
    <w:rsid w:val="00724EF1"/>
    <w:rsid w:val="00726669"/>
    <w:rsid w:val="0072774C"/>
    <w:rsid w:val="007308EA"/>
    <w:rsid w:val="00731169"/>
    <w:rsid w:val="0073202E"/>
    <w:rsid w:val="00732851"/>
    <w:rsid w:val="00732A3B"/>
    <w:rsid w:val="00733A2F"/>
    <w:rsid w:val="00734272"/>
    <w:rsid w:val="007344BB"/>
    <w:rsid w:val="00734540"/>
    <w:rsid w:val="00734561"/>
    <w:rsid w:val="00735870"/>
    <w:rsid w:val="00735998"/>
    <w:rsid w:val="00736117"/>
    <w:rsid w:val="0073648C"/>
    <w:rsid w:val="007370E2"/>
    <w:rsid w:val="00737F85"/>
    <w:rsid w:val="0074045C"/>
    <w:rsid w:val="00740F4C"/>
    <w:rsid w:val="00740FFB"/>
    <w:rsid w:val="00742046"/>
    <w:rsid w:val="00742159"/>
    <w:rsid w:val="0074229D"/>
    <w:rsid w:val="0074255F"/>
    <w:rsid w:val="0074505E"/>
    <w:rsid w:val="0074533E"/>
    <w:rsid w:val="007453AF"/>
    <w:rsid w:val="00745495"/>
    <w:rsid w:val="0074591B"/>
    <w:rsid w:val="0074623C"/>
    <w:rsid w:val="007474B0"/>
    <w:rsid w:val="0075061D"/>
    <w:rsid w:val="00750703"/>
    <w:rsid w:val="00750E27"/>
    <w:rsid w:val="00751617"/>
    <w:rsid w:val="0075233D"/>
    <w:rsid w:val="00753006"/>
    <w:rsid w:val="0075319A"/>
    <w:rsid w:val="00753B31"/>
    <w:rsid w:val="007542EA"/>
    <w:rsid w:val="00755A91"/>
    <w:rsid w:val="007563CA"/>
    <w:rsid w:val="0075661C"/>
    <w:rsid w:val="007571B5"/>
    <w:rsid w:val="007575FA"/>
    <w:rsid w:val="00757884"/>
    <w:rsid w:val="0076023D"/>
    <w:rsid w:val="00760243"/>
    <w:rsid w:val="00760B41"/>
    <w:rsid w:val="0076161C"/>
    <w:rsid w:val="00761719"/>
    <w:rsid w:val="00761E7E"/>
    <w:rsid w:val="00762994"/>
    <w:rsid w:val="00762A66"/>
    <w:rsid w:val="00762C58"/>
    <w:rsid w:val="00763110"/>
    <w:rsid w:val="00764038"/>
    <w:rsid w:val="0076477F"/>
    <w:rsid w:val="00764F6E"/>
    <w:rsid w:val="0076509C"/>
    <w:rsid w:val="0076691F"/>
    <w:rsid w:val="00766FAB"/>
    <w:rsid w:val="007672FD"/>
    <w:rsid w:val="00767434"/>
    <w:rsid w:val="00771036"/>
    <w:rsid w:val="0077176F"/>
    <w:rsid w:val="007726CD"/>
    <w:rsid w:val="00772E96"/>
    <w:rsid w:val="007739AC"/>
    <w:rsid w:val="00773B2D"/>
    <w:rsid w:val="00773C28"/>
    <w:rsid w:val="00774B1E"/>
    <w:rsid w:val="0077560A"/>
    <w:rsid w:val="007759C1"/>
    <w:rsid w:val="00776394"/>
    <w:rsid w:val="00776FE0"/>
    <w:rsid w:val="0078025B"/>
    <w:rsid w:val="00781D46"/>
    <w:rsid w:val="007829FE"/>
    <w:rsid w:val="00782DD7"/>
    <w:rsid w:val="007831F6"/>
    <w:rsid w:val="00783C1F"/>
    <w:rsid w:val="00783D89"/>
    <w:rsid w:val="00783FEF"/>
    <w:rsid w:val="00784069"/>
    <w:rsid w:val="00784891"/>
    <w:rsid w:val="00784A7C"/>
    <w:rsid w:val="00785196"/>
    <w:rsid w:val="00785658"/>
    <w:rsid w:val="00785A3F"/>
    <w:rsid w:val="00785DB5"/>
    <w:rsid w:val="00786F03"/>
    <w:rsid w:val="00787131"/>
    <w:rsid w:val="00790C9C"/>
    <w:rsid w:val="00790E39"/>
    <w:rsid w:val="00790E78"/>
    <w:rsid w:val="0079120A"/>
    <w:rsid w:val="00791539"/>
    <w:rsid w:val="0079216F"/>
    <w:rsid w:val="0079318F"/>
    <w:rsid w:val="007931C9"/>
    <w:rsid w:val="00793DC7"/>
    <w:rsid w:val="0079486A"/>
    <w:rsid w:val="00796267"/>
    <w:rsid w:val="007966C0"/>
    <w:rsid w:val="00797278"/>
    <w:rsid w:val="00797FDF"/>
    <w:rsid w:val="007A1109"/>
    <w:rsid w:val="007A1DC1"/>
    <w:rsid w:val="007A2529"/>
    <w:rsid w:val="007A2F63"/>
    <w:rsid w:val="007A3106"/>
    <w:rsid w:val="007A34A9"/>
    <w:rsid w:val="007A3F2F"/>
    <w:rsid w:val="007A3FAC"/>
    <w:rsid w:val="007A4BEB"/>
    <w:rsid w:val="007A4C18"/>
    <w:rsid w:val="007A5AD2"/>
    <w:rsid w:val="007A5BDF"/>
    <w:rsid w:val="007A5E39"/>
    <w:rsid w:val="007A66E4"/>
    <w:rsid w:val="007A6F62"/>
    <w:rsid w:val="007A7015"/>
    <w:rsid w:val="007B00C1"/>
    <w:rsid w:val="007B1276"/>
    <w:rsid w:val="007B1AC9"/>
    <w:rsid w:val="007B2F83"/>
    <w:rsid w:val="007B4D41"/>
    <w:rsid w:val="007B5B20"/>
    <w:rsid w:val="007B5BAF"/>
    <w:rsid w:val="007B63AB"/>
    <w:rsid w:val="007B6654"/>
    <w:rsid w:val="007B6BBA"/>
    <w:rsid w:val="007B71A7"/>
    <w:rsid w:val="007B74EB"/>
    <w:rsid w:val="007B7C7D"/>
    <w:rsid w:val="007B7E70"/>
    <w:rsid w:val="007C0B21"/>
    <w:rsid w:val="007C1ADD"/>
    <w:rsid w:val="007C47A5"/>
    <w:rsid w:val="007C54DF"/>
    <w:rsid w:val="007C5982"/>
    <w:rsid w:val="007C5A5C"/>
    <w:rsid w:val="007C5FC0"/>
    <w:rsid w:val="007C6FB2"/>
    <w:rsid w:val="007C73DE"/>
    <w:rsid w:val="007C7603"/>
    <w:rsid w:val="007C7905"/>
    <w:rsid w:val="007C7913"/>
    <w:rsid w:val="007D18DF"/>
    <w:rsid w:val="007D28BE"/>
    <w:rsid w:val="007D3236"/>
    <w:rsid w:val="007D3257"/>
    <w:rsid w:val="007D50F5"/>
    <w:rsid w:val="007D52C4"/>
    <w:rsid w:val="007D5460"/>
    <w:rsid w:val="007D5462"/>
    <w:rsid w:val="007D5641"/>
    <w:rsid w:val="007D5D62"/>
    <w:rsid w:val="007D5FA0"/>
    <w:rsid w:val="007D64EB"/>
    <w:rsid w:val="007D6D46"/>
    <w:rsid w:val="007D7F27"/>
    <w:rsid w:val="007E1424"/>
    <w:rsid w:val="007E1AA9"/>
    <w:rsid w:val="007E3201"/>
    <w:rsid w:val="007E3713"/>
    <w:rsid w:val="007E48E2"/>
    <w:rsid w:val="007E514E"/>
    <w:rsid w:val="007E57B3"/>
    <w:rsid w:val="007E5AE1"/>
    <w:rsid w:val="007E62B1"/>
    <w:rsid w:val="007E6993"/>
    <w:rsid w:val="007E6E55"/>
    <w:rsid w:val="007E7201"/>
    <w:rsid w:val="007E7211"/>
    <w:rsid w:val="007E7327"/>
    <w:rsid w:val="007E75CB"/>
    <w:rsid w:val="007F155F"/>
    <w:rsid w:val="007F1A89"/>
    <w:rsid w:val="007F1C55"/>
    <w:rsid w:val="007F1D8B"/>
    <w:rsid w:val="007F276D"/>
    <w:rsid w:val="007F277A"/>
    <w:rsid w:val="007F38AC"/>
    <w:rsid w:val="007F4A9E"/>
    <w:rsid w:val="007F5290"/>
    <w:rsid w:val="007F62A1"/>
    <w:rsid w:val="007F717B"/>
    <w:rsid w:val="00800F75"/>
    <w:rsid w:val="00802FAD"/>
    <w:rsid w:val="008040FE"/>
    <w:rsid w:val="00804240"/>
    <w:rsid w:val="00804342"/>
    <w:rsid w:val="0080487B"/>
    <w:rsid w:val="00805E41"/>
    <w:rsid w:val="00805E56"/>
    <w:rsid w:val="0080659F"/>
    <w:rsid w:val="008067E6"/>
    <w:rsid w:val="0080715D"/>
    <w:rsid w:val="00807885"/>
    <w:rsid w:val="00807914"/>
    <w:rsid w:val="008079DF"/>
    <w:rsid w:val="0081006A"/>
    <w:rsid w:val="008104E7"/>
    <w:rsid w:val="00810AF4"/>
    <w:rsid w:val="00811DBA"/>
    <w:rsid w:val="00814964"/>
    <w:rsid w:val="008157FA"/>
    <w:rsid w:val="00815D15"/>
    <w:rsid w:val="00816026"/>
    <w:rsid w:val="008169BC"/>
    <w:rsid w:val="008202FB"/>
    <w:rsid w:val="00821216"/>
    <w:rsid w:val="00821A3B"/>
    <w:rsid w:val="00821A96"/>
    <w:rsid w:val="0082240D"/>
    <w:rsid w:val="00823418"/>
    <w:rsid w:val="008249FC"/>
    <w:rsid w:val="008258B7"/>
    <w:rsid w:val="00825CFA"/>
    <w:rsid w:val="008261C1"/>
    <w:rsid w:val="00826523"/>
    <w:rsid w:val="00826557"/>
    <w:rsid w:val="00826937"/>
    <w:rsid w:val="00826A03"/>
    <w:rsid w:val="00826FF5"/>
    <w:rsid w:val="008270B5"/>
    <w:rsid w:val="00827A89"/>
    <w:rsid w:val="00830431"/>
    <w:rsid w:val="0083048A"/>
    <w:rsid w:val="008304CC"/>
    <w:rsid w:val="00830507"/>
    <w:rsid w:val="00830676"/>
    <w:rsid w:val="00831546"/>
    <w:rsid w:val="00832452"/>
    <w:rsid w:val="0083282B"/>
    <w:rsid w:val="008329E2"/>
    <w:rsid w:val="00832B19"/>
    <w:rsid w:val="00832F93"/>
    <w:rsid w:val="00833630"/>
    <w:rsid w:val="00833782"/>
    <w:rsid w:val="00833A1E"/>
    <w:rsid w:val="00833CDC"/>
    <w:rsid w:val="00833CE9"/>
    <w:rsid w:val="00834A6D"/>
    <w:rsid w:val="00835071"/>
    <w:rsid w:val="00835A33"/>
    <w:rsid w:val="00835DD9"/>
    <w:rsid w:val="00836F45"/>
    <w:rsid w:val="00837306"/>
    <w:rsid w:val="0083743E"/>
    <w:rsid w:val="00843336"/>
    <w:rsid w:val="008433B8"/>
    <w:rsid w:val="008433E2"/>
    <w:rsid w:val="008447A0"/>
    <w:rsid w:val="00844DCB"/>
    <w:rsid w:val="00845819"/>
    <w:rsid w:val="00845900"/>
    <w:rsid w:val="00845EF3"/>
    <w:rsid w:val="00845F18"/>
    <w:rsid w:val="008461DD"/>
    <w:rsid w:val="008465D7"/>
    <w:rsid w:val="0084748D"/>
    <w:rsid w:val="00850153"/>
    <w:rsid w:val="00850D96"/>
    <w:rsid w:val="00850F5B"/>
    <w:rsid w:val="008514CA"/>
    <w:rsid w:val="00851ED1"/>
    <w:rsid w:val="008524C7"/>
    <w:rsid w:val="008527A6"/>
    <w:rsid w:val="00853C11"/>
    <w:rsid w:val="0085563E"/>
    <w:rsid w:val="0085581C"/>
    <w:rsid w:val="008573D8"/>
    <w:rsid w:val="00857774"/>
    <w:rsid w:val="0085779B"/>
    <w:rsid w:val="008602B8"/>
    <w:rsid w:val="0086039D"/>
    <w:rsid w:val="008619BD"/>
    <w:rsid w:val="00862647"/>
    <w:rsid w:val="00862D0D"/>
    <w:rsid w:val="0086346E"/>
    <w:rsid w:val="008636D4"/>
    <w:rsid w:val="00863952"/>
    <w:rsid w:val="008639C9"/>
    <w:rsid w:val="00864685"/>
    <w:rsid w:val="00864743"/>
    <w:rsid w:val="00864794"/>
    <w:rsid w:val="008647B6"/>
    <w:rsid w:val="00864E74"/>
    <w:rsid w:val="00867878"/>
    <w:rsid w:val="008678BE"/>
    <w:rsid w:val="00870143"/>
    <w:rsid w:val="00870263"/>
    <w:rsid w:val="00870AC4"/>
    <w:rsid w:val="0087192D"/>
    <w:rsid w:val="0087339E"/>
    <w:rsid w:val="00874878"/>
    <w:rsid w:val="00874FCB"/>
    <w:rsid w:val="00875444"/>
    <w:rsid w:val="0087578A"/>
    <w:rsid w:val="0087604D"/>
    <w:rsid w:val="008766A6"/>
    <w:rsid w:val="00876BFD"/>
    <w:rsid w:val="0087701C"/>
    <w:rsid w:val="00877047"/>
    <w:rsid w:val="00877D48"/>
    <w:rsid w:val="00877D9F"/>
    <w:rsid w:val="008819F3"/>
    <w:rsid w:val="00882BE1"/>
    <w:rsid w:val="00882D3F"/>
    <w:rsid w:val="008831D3"/>
    <w:rsid w:val="008832EC"/>
    <w:rsid w:val="00883C8A"/>
    <w:rsid w:val="00884464"/>
    <w:rsid w:val="00886C5C"/>
    <w:rsid w:val="00886E03"/>
    <w:rsid w:val="0088780A"/>
    <w:rsid w:val="00890069"/>
    <w:rsid w:val="0089006E"/>
    <w:rsid w:val="00891033"/>
    <w:rsid w:val="00891620"/>
    <w:rsid w:val="0089170A"/>
    <w:rsid w:val="008919C5"/>
    <w:rsid w:val="00892B35"/>
    <w:rsid w:val="0089444C"/>
    <w:rsid w:val="008948B1"/>
    <w:rsid w:val="008950C4"/>
    <w:rsid w:val="0089533D"/>
    <w:rsid w:val="008954C8"/>
    <w:rsid w:val="00896463"/>
    <w:rsid w:val="008964D4"/>
    <w:rsid w:val="008A0B4C"/>
    <w:rsid w:val="008A0D00"/>
    <w:rsid w:val="008A1659"/>
    <w:rsid w:val="008A1D87"/>
    <w:rsid w:val="008A296D"/>
    <w:rsid w:val="008A31B1"/>
    <w:rsid w:val="008A375E"/>
    <w:rsid w:val="008A41AD"/>
    <w:rsid w:val="008A44A8"/>
    <w:rsid w:val="008A457B"/>
    <w:rsid w:val="008A4756"/>
    <w:rsid w:val="008A4A6E"/>
    <w:rsid w:val="008A5331"/>
    <w:rsid w:val="008A5A43"/>
    <w:rsid w:val="008A68BD"/>
    <w:rsid w:val="008A6F28"/>
    <w:rsid w:val="008A7BC7"/>
    <w:rsid w:val="008B046F"/>
    <w:rsid w:val="008B0B11"/>
    <w:rsid w:val="008B0FA0"/>
    <w:rsid w:val="008B133B"/>
    <w:rsid w:val="008B14E4"/>
    <w:rsid w:val="008B15C4"/>
    <w:rsid w:val="008B2250"/>
    <w:rsid w:val="008B2A71"/>
    <w:rsid w:val="008B3400"/>
    <w:rsid w:val="008B3597"/>
    <w:rsid w:val="008B35EF"/>
    <w:rsid w:val="008B41CD"/>
    <w:rsid w:val="008B45F5"/>
    <w:rsid w:val="008B48A8"/>
    <w:rsid w:val="008B4C31"/>
    <w:rsid w:val="008B4FA2"/>
    <w:rsid w:val="008B612F"/>
    <w:rsid w:val="008B673F"/>
    <w:rsid w:val="008B6CFB"/>
    <w:rsid w:val="008C1071"/>
    <w:rsid w:val="008C2F4A"/>
    <w:rsid w:val="008C3960"/>
    <w:rsid w:val="008C4753"/>
    <w:rsid w:val="008C4F56"/>
    <w:rsid w:val="008C53CC"/>
    <w:rsid w:val="008C5913"/>
    <w:rsid w:val="008C651D"/>
    <w:rsid w:val="008C77FE"/>
    <w:rsid w:val="008D0656"/>
    <w:rsid w:val="008D1219"/>
    <w:rsid w:val="008D1BB7"/>
    <w:rsid w:val="008D281F"/>
    <w:rsid w:val="008D29E5"/>
    <w:rsid w:val="008D3446"/>
    <w:rsid w:val="008D3542"/>
    <w:rsid w:val="008D55E8"/>
    <w:rsid w:val="008D5D4B"/>
    <w:rsid w:val="008E122D"/>
    <w:rsid w:val="008E1710"/>
    <w:rsid w:val="008E1C1F"/>
    <w:rsid w:val="008E3917"/>
    <w:rsid w:val="008E3E79"/>
    <w:rsid w:val="008E422D"/>
    <w:rsid w:val="008E4D3B"/>
    <w:rsid w:val="008E4F18"/>
    <w:rsid w:val="008E510B"/>
    <w:rsid w:val="008E55AF"/>
    <w:rsid w:val="008E55B2"/>
    <w:rsid w:val="008E58B0"/>
    <w:rsid w:val="008E58DF"/>
    <w:rsid w:val="008E5C73"/>
    <w:rsid w:val="008E5F48"/>
    <w:rsid w:val="008E6E2E"/>
    <w:rsid w:val="008E76A7"/>
    <w:rsid w:val="008E79FE"/>
    <w:rsid w:val="008E7C0C"/>
    <w:rsid w:val="008E7DD2"/>
    <w:rsid w:val="008F0EF8"/>
    <w:rsid w:val="008F15F4"/>
    <w:rsid w:val="008F1A0D"/>
    <w:rsid w:val="008F1BEE"/>
    <w:rsid w:val="008F21D2"/>
    <w:rsid w:val="008F2A81"/>
    <w:rsid w:val="008F3505"/>
    <w:rsid w:val="008F4A19"/>
    <w:rsid w:val="008F4E83"/>
    <w:rsid w:val="008F5370"/>
    <w:rsid w:val="008F5D11"/>
    <w:rsid w:val="008F6393"/>
    <w:rsid w:val="008F64AF"/>
    <w:rsid w:val="008F72A3"/>
    <w:rsid w:val="008F76DD"/>
    <w:rsid w:val="008F7CE5"/>
    <w:rsid w:val="008F7DAB"/>
    <w:rsid w:val="009001DD"/>
    <w:rsid w:val="00900EA3"/>
    <w:rsid w:val="00901E0B"/>
    <w:rsid w:val="009034DF"/>
    <w:rsid w:val="00904A9C"/>
    <w:rsid w:val="00904E50"/>
    <w:rsid w:val="00904FE2"/>
    <w:rsid w:val="00905A1D"/>
    <w:rsid w:val="00906590"/>
    <w:rsid w:val="00906833"/>
    <w:rsid w:val="009068E7"/>
    <w:rsid w:val="00906F91"/>
    <w:rsid w:val="00910EF0"/>
    <w:rsid w:val="0091133A"/>
    <w:rsid w:val="009116E1"/>
    <w:rsid w:val="00911DD1"/>
    <w:rsid w:val="0091238E"/>
    <w:rsid w:val="00914A39"/>
    <w:rsid w:val="00914DEC"/>
    <w:rsid w:val="009150DB"/>
    <w:rsid w:val="00915168"/>
    <w:rsid w:val="009153BD"/>
    <w:rsid w:val="009156A0"/>
    <w:rsid w:val="00915DC7"/>
    <w:rsid w:val="00916B4C"/>
    <w:rsid w:val="00917368"/>
    <w:rsid w:val="009176BE"/>
    <w:rsid w:val="00917AA8"/>
    <w:rsid w:val="00917F43"/>
    <w:rsid w:val="00920B04"/>
    <w:rsid w:val="00920D43"/>
    <w:rsid w:val="0092111C"/>
    <w:rsid w:val="00921B32"/>
    <w:rsid w:val="00921BCB"/>
    <w:rsid w:val="009220DA"/>
    <w:rsid w:val="00922899"/>
    <w:rsid w:val="009228B0"/>
    <w:rsid w:val="009229D5"/>
    <w:rsid w:val="0092338A"/>
    <w:rsid w:val="00923D46"/>
    <w:rsid w:val="00924083"/>
    <w:rsid w:val="0092465E"/>
    <w:rsid w:val="00925CAF"/>
    <w:rsid w:val="00927287"/>
    <w:rsid w:val="00930139"/>
    <w:rsid w:val="009304A7"/>
    <w:rsid w:val="00930982"/>
    <w:rsid w:val="00930F7E"/>
    <w:rsid w:val="009314C2"/>
    <w:rsid w:val="0093216D"/>
    <w:rsid w:val="0093299F"/>
    <w:rsid w:val="009329D2"/>
    <w:rsid w:val="009332FF"/>
    <w:rsid w:val="0093427E"/>
    <w:rsid w:val="00934B40"/>
    <w:rsid w:val="009354E2"/>
    <w:rsid w:val="009355CC"/>
    <w:rsid w:val="0093561E"/>
    <w:rsid w:val="00936353"/>
    <w:rsid w:val="00936A7A"/>
    <w:rsid w:val="00937130"/>
    <w:rsid w:val="0094098F"/>
    <w:rsid w:val="0094175F"/>
    <w:rsid w:val="00941858"/>
    <w:rsid w:val="00943030"/>
    <w:rsid w:val="009432C3"/>
    <w:rsid w:val="00944249"/>
    <w:rsid w:val="009446A3"/>
    <w:rsid w:val="00944832"/>
    <w:rsid w:val="00944CB8"/>
    <w:rsid w:val="00945646"/>
    <w:rsid w:val="00946BCF"/>
    <w:rsid w:val="0094730E"/>
    <w:rsid w:val="00947F42"/>
    <w:rsid w:val="00950224"/>
    <w:rsid w:val="00950715"/>
    <w:rsid w:val="00951424"/>
    <w:rsid w:val="009514B7"/>
    <w:rsid w:val="009514C6"/>
    <w:rsid w:val="00951C04"/>
    <w:rsid w:val="00952386"/>
    <w:rsid w:val="00952F68"/>
    <w:rsid w:val="00953B93"/>
    <w:rsid w:val="009554E5"/>
    <w:rsid w:val="00956268"/>
    <w:rsid w:val="0095706E"/>
    <w:rsid w:val="009574EE"/>
    <w:rsid w:val="00957777"/>
    <w:rsid w:val="009578D5"/>
    <w:rsid w:val="00957CA9"/>
    <w:rsid w:val="00957E78"/>
    <w:rsid w:val="0096027A"/>
    <w:rsid w:val="009607BA"/>
    <w:rsid w:val="00961652"/>
    <w:rsid w:val="00961F26"/>
    <w:rsid w:val="00963A81"/>
    <w:rsid w:val="00964764"/>
    <w:rsid w:val="00964EB3"/>
    <w:rsid w:val="00965616"/>
    <w:rsid w:val="0097036A"/>
    <w:rsid w:val="00970504"/>
    <w:rsid w:val="009713D5"/>
    <w:rsid w:val="00971C3A"/>
    <w:rsid w:val="00971F84"/>
    <w:rsid w:val="009726A6"/>
    <w:rsid w:val="00972917"/>
    <w:rsid w:val="00972E7D"/>
    <w:rsid w:val="00972F51"/>
    <w:rsid w:val="00972F6F"/>
    <w:rsid w:val="00974E60"/>
    <w:rsid w:val="00975D25"/>
    <w:rsid w:val="009760E6"/>
    <w:rsid w:val="009766FA"/>
    <w:rsid w:val="00976E54"/>
    <w:rsid w:val="00980B74"/>
    <w:rsid w:val="0098137A"/>
    <w:rsid w:val="00981977"/>
    <w:rsid w:val="00981FD0"/>
    <w:rsid w:val="00982B5B"/>
    <w:rsid w:val="00984C40"/>
    <w:rsid w:val="009859C4"/>
    <w:rsid w:val="009864E9"/>
    <w:rsid w:val="00986AA7"/>
    <w:rsid w:val="009876DF"/>
    <w:rsid w:val="00987C97"/>
    <w:rsid w:val="009902CC"/>
    <w:rsid w:val="00990327"/>
    <w:rsid w:val="009912E4"/>
    <w:rsid w:val="00991873"/>
    <w:rsid w:val="00992486"/>
    <w:rsid w:val="009937C5"/>
    <w:rsid w:val="00993FD9"/>
    <w:rsid w:val="009948BC"/>
    <w:rsid w:val="00995C45"/>
    <w:rsid w:val="00996511"/>
    <w:rsid w:val="009974EE"/>
    <w:rsid w:val="009A03DB"/>
    <w:rsid w:val="009A059B"/>
    <w:rsid w:val="009A0654"/>
    <w:rsid w:val="009A08DF"/>
    <w:rsid w:val="009A1D46"/>
    <w:rsid w:val="009A1EFF"/>
    <w:rsid w:val="009A2BFB"/>
    <w:rsid w:val="009A3322"/>
    <w:rsid w:val="009A3441"/>
    <w:rsid w:val="009A346C"/>
    <w:rsid w:val="009A42F1"/>
    <w:rsid w:val="009A52F5"/>
    <w:rsid w:val="009A54FC"/>
    <w:rsid w:val="009A669C"/>
    <w:rsid w:val="009B0C16"/>
    <w:rsid w:val="009B0C1F"/>
    <w:rsid w:val="009B1077"/>
    <w:rsid w:val="009B1169"/>
    <w:rsid w:val="009B14F9"/>
    <w:rsid w:val="009B1A7E"/>
    <w:rsid w:val="009B2C17"/>
    <w:rsid w:val="009B31F6"/>
    <w:rsid w:val="009B3232"/>
    <w:rsid w:val="009B3D16"/>
    <w:rsid w:val="009B46E5"/>
    <w:rsid w:val="009B47EE"/>
    <w:rsid w:val="009B49EA"/>
    <w:rsid w:val="009B50FB"/>
    <w:rsid w:val="009B53E0"/>
    <w:rsid w:val="009B5F7E"/>
    <w:rsid w:val="009B6723"/>
    <w:rsid w:val="009B6E41"/>
    <w:rsid w:val="009B7E4A"/>
    <w:rsid w:val="009C05BE"/>
    <w:rsid w:val="009C27E9"/>
    <w:rsid w:val="009C281A"/>
    <w:rsid w:val="009C46A1"/>
    <w:rsid w:val="009C5921"/>
    <w:rsid w:val="009C5DC0"/>
    <w:rsid w:val="009C5F57"/>
    <w:rsid w:val="009C665C"/>
    <w:rsid w:val="009C676E"/>
    <w:rsid w:val="009C6833"/>
    <w:rsid w:val="009C6CCF"/>
    <w:rsid w:val="009C6F9E"/>
    <w:rsid w:val="009D0A4B"/>
    <w:rsid w:val="009D0C13"/>
    <w:rsid w:val="009D1027"/>
    <w:rsid w:val="009D3AE7"/>
    <w:rsid w:val="009D4670"/>
    <w:rsid w:val="009D4E40"/>
    <w:rsid w:val="009D538A"/>
    <w:rsid w:val="009D5C4C"/>
    <w:rsid w:val="009D64D8"/>
    <w:rsid w:val="009D7655"/>
    <w:rsid w:val="009D7E69"/>
    <w:rsid w:val="009E0031"/>
    <w:rsid w:val="009E1C06"/>
    <w:rsid w:val="009E1C93"/>
    <w:rsid w:val="009E22AD"/>
    <w:rsid w:val="009E272D"/>
    <w:rsid w:val="009E2FEC"/>
    <w:rsid w:val="009E43A4"/>
    <w:rsid w:val="009E485E"/>
    <w:rsid w:val="009E52B7"/>
    <w:rsid w:val="009E7522"/>
    <w:rsid w:val="009F11D9"/>
    <w:rsid w:val="009F1404"/>
    <w:rsid w:val="009F18A4"/>
    <w:rsid w:val="009F1EEC"/>
    <w:rsid w:val="009F1F00"/>
    <w:rsid w:val="009F23EC"/>
    <w:rsid w:val="009F29C8"/>
    <w:rsid w:val="009F43A7"/>
    <w:rsid w:val="009F5065"/>
    <w:rsid w:val="009F509B"/>
    <w:rsid w:val="009F5EE3"/>
    <w:rsid w:val="009F6089"/>
    <w:rsid w:val="009F60E1"/>
    <w:rsid w:val="009F6A64"/>
    <w:rsid w:val="009F716B"/>
    <w:rsid w:val="00A01303"/>
    <w:rsid w:val="00A01C96"/>
    <w:rsid w:val="00A028E3"/>
    <w:rsid w:val="00A02AEF"/>
    <w:rsid w:val="00A02D5D"/>
    <w:rsid w:val="00A03E29"/>
    <w:rsid w:val="00A04FB3"/>
    <w:rsid w:val="00A05EFF"/>
    <w:rsid w:val="00A06819"/>
    <w:rsid w:val="00A069A9"/>
    <w:rsid w:val="00A06B89"/>
    <w:rsid w:val="00A0788D"/>
    <w:rsid w:val="00A1028E"/>
    <w:rsid w:val="00A111EA"/>
    <w:rsid w:val="00A11355"/>
    <w:rsid w:val="00A11954"/>
    <w:rsid w:val="00A12C72"/>
    <w:rsid w:val="00A13042"/>
    <w:rsid w:val="00A13490"/>
    <w:rsid w:val="00A14382"/>
    <w:rsid w:val="00A14391"/>
    <w:rsid w:val="00A143E9"/>
    <w:rsid w:val="00A147FD"/>
    <w:rsid w:val="00A14804"/>
    <w:rsid w:val="00A14CA4"/>
    <w:rsid w:val="00A14D0C"/>
    <w:rsid w:val="00A14F60"/>
    <w:rsid w:val="00A15C12"/>
    <w:rsid w:val="00A16BA4"/>
    <w:rsid w:val="00A17620"/>
    <w:rsid w:val="00A17AAE"/>
    <w:rsid w:val="00A20859"/>
    <w:rsid w:val="00A20A8F"/>
    <w:rsid w:val="00A21083"/>
    <w:rsid w:val="00A2141D"/>
    <w:rsid w:val="00A22446"/>
    <w:rsid w:val="00A224B9"/>
    <w:rsid w:val="00A22BF1"/>
    <w:rsid w:val="00A22E37"/>
    <w:rsid w:val="00A23075"/>
    <w:rsid w:val="00A2405E"/>
    <w:rsid w:val="00A25A46"/>
    <w:rsid w:val="00A26350"/>
    <w:rsid w:val="00A2689D"/>
    <w:rsid w:val="00A26D6B"/>
    <w:rsid w:val="00A276E5"/>
    <w:rsid w:val="00A31355"/>
    <w:rsid w:val="00A32053"/>
    <w:rsid w:val="00A3320D"/>
    <w:rsid w:val="00A3506E"/>
    <w:rsid w:val="00A354E6"/>
    <w:rsid w:val="00A35A3F"/>
    <w:rsid w:val="00A363BC"/>
    <w:rsid w:val="00A37C82"/>
    <w:rsid w:val="00A37E85"/>
    <w:rsid w:val="00A4029D"/>
    <w:rsid w:val="00A404B7"/>
    <w:rsid w:val="00A40C8F"/>
    <w:rsid w:val="00A40D00"/>
    <w:rsid w:val="00A4111A"/>
    <w:rsid w:val="00A411CC"/>
    <w:rsid w:val="00A41350"/>
    <w:rsid w:val="00A42C77"/>
    <w:rsid w:val="00A43605"/>
    <w:rsid w:val="00A4485D"/>
    <w:rsid w:val="00A462F3"/>
    <w:rsid w:val="00A4637D"/>
    <w:rsid w:val="00A47086"/>
    <w:rsid w:val="00A47F96"/>
    <w:rsid w:val="00A50E59"/>
    <w:rsid w:val="00A50ED2"/>
    <w:rsid w:val="00A511C2"/>
    <w:rsid w:val="00A51E24"/>
    <w:rsid w:val="00A529E4"/>
    <w:rsid w:val="00A53E16"/>
    <w:rsid w:val="00A55AB2"/>
    <w:rsid w:val="00A55C9B"/>
    <w:rsid w:val="00A564FF"/>
    <w:rsid w:val="00A602AC"/>
    <w:rsid w:val="00A606D5"/>
    <w:rsid w:val="00A60B74"/>
    <w:rsid w:val="00A62E74"/>
    <w:rsid w:val="00A62F56"/>
    <w:rsid w:val="00A6558A"/>
    <w:rsid w:val="00A66603"/>
    <w:rsid w:val="00A66DBC"/>
    <w:rsid w:val="00A67257"/>
    <w:rsid w:val="00A67926"/>
    <w:rsid w:val="00A7043D"/>
    <w:rsid w:val="00A70461"/>
    <w:rsid w:val="00A70DED"/>
    <w:rsid w:val="00A71D14"/>
    <w:rsid w:val="00A7205C"/>
    <w:rsid w:val="00A72158"/>
    <w:rsid w:val="00A725CC"/>
    <w:rsid w:val="00A725EE"/>
    <w:rsid w:val="00A73439"/>
    <w:rsid w:val="00A73C20"/>
    <w:rsid w:val="00A73FE2"/>
    <w:rsid w:val="00A743BE"/>
    <w:rsid w:val="00A74A3F"/>
    <w:rsid w:val="00A752FD"/>
    <w:rsid w:val="00A75613"/>
    <w:rsid w:val="00A75910"/>
    <w:rsid w:val="00A75D2F"/>
    <w:rsid w:val="00A75DE1"/>
    <w:rsid w:val="00A77832"/>
    <w:rsid w:val="00A77A32"/>
    <w:rsid w:val="00A77F8D"/>
    <w:rsid w:val="00A81928"/>
    <w:rsid w:val="00A82338"/>
    <w:rsid w:val="00A82C4A"/>
    <w:rsid w:val="00A83467"/>
    <w:rsid w:val="00A83BF1"/>
    <w:rsid w:val="00A83F90"/>
    <w:rsid w:val="00A87827"/>
    <w:rsid w:val="00A8784F"/>
    <w:rsid w:val="00A87EEE"/>
    <w:rsid w:val="00A91553"/>
    <w:rsid w:val="00A92470"/>
    <w:rsid w:val="00A926A1"/>
    <w:rsid w:val="00A92A95"/>
    <w:rsid w:val="00A93075"/>
    <w:rsid w:val="00A93AD4"/>
    <w:rsid w:val="00A950C2"/>
    <w:rsid w:val="00A9514A"/>
    <w:rsid w:val="00A95FD6"/>
    <w:rsid w:val="00A9642A"/>
    <w:rsid w:val="00A96C8B"/>
    <w:rsid w:val="00A97970"/>
    <w:rsid w:val="00AA0F24"/>
    <w:rsid w:val="00AA2F8E"/>
    <w:rsid w:val="00AA3901"/>
    <w:rsid w:val="00AA3F4C"/>
    <w:rsid w:val="00AA3FE5"/>
    <w:rsid w:val="00AA497F"/>
    <w:rsid w:val="00AA4A01"/>
    <w:rsid w:val="00AA4C16"/>
    <w:rsid w:val="00AA5AA6"/>
    <w:rsid w:val="00AA74DA"/>
    <w:rsid w:val="00AA7976"/>
    <w:rsid w:val="00AB066C"/>
    <w:rsid w:val="00AB0A33"/>
    <w:rsid w:val="00AB0D8D"/>
    <w:rsid w:val="00AB0EE7"/>
    <w:rsid w:val="00AB1AAC"/>
    <w:rsid w:val="00AB2B1C"/>
    <w:rsid w:val="00AB31F8"/>
    <w:rsid w:val="00AB3B5F"/>
    <w:rsid w:val="00AB4A67"/>
    <w:rsid w:val="00AB5AFB"/>
    <w:rsid w:val="00AB5FC1"/>
    <w:rsid w:val="00AB5FE7"/>
    <w:rsid w:val="00AB6C19"/>
    <w:rsid w:val="00AB7009"/>
    <w:rsid w:val="00AB7E72"/>
    <w:rsid w:val="00AC0309"/>
    <w:rsid w:val="00AC0D9F"/>
    <w:rsid w:val="00AC1980"/>
    <w:rsid w:val="00AC249C"/>
    <w:rsid w:val="00AC26E6"/>
    <w:rsid w:val="00AC33E9"/>
    <w:rsid w:val="00AC34FA"/>
    <w:rsid w:val="00AC3979"/>
    <w:rsid w:val="00AC3F27"/>
    <w:rsid w:val="00AC4A76"/>
    <w:rsid w:val="00AC518F"/>
    <w:rsid w:val="00AC5BDA"/>
    <w:rsid w:val="00AC6336"/>
    <w:rsid w:val="00AC6941"/>
    <w:rsid w:val="00AC6B13"/>
    <w:rsid w:val="00AC744F"/>
    <w:rsid w:val="00AC78AA"/>
    <w:rsid w:val="00AD04F2"/>
    <w:rsid w:val="00AD087C"/>
    <w:rsid w:val="00AD0EF3"/>
    <w:rsid w:val="00AD1330"/>
    <w:rsid w:val="00AD2C53"/>
    <w:rsid w:val="00AD2F73"/>
    <w:rsid w:val="00AD36E7"/>
    <w:rsid w:val="00AD3BCA"/>
    <w:rsid w:val="00AD53B0"/>
    <w:rsid w:val="00AD68CF"/>
    <w:rsid w:val="00AD6928"/>
    <w:rsid w:val="00AE16FA"/>
    <w:rsid w:val="00AE1C27"/>
    <w:rsid w:val="00AE35B5"/>
    <w:rsid w:val="00AE3BE9"/>
    <w:rsid w:val="00AE4ED5"/>
    <w:rsid w:val="00AE5669"/>
    <w:rsid w:val="00AE6276"/>
    <w:rsid w:val="00AE62FE"/>
    <w:rsid w:val="00AE6C01"/>
    <w:rsid w:val="00AE7108"/>
    <w:rsid w:val="00AF13D3"/>
    <w:rsid w:val="00AF195A"/>
    <w:rsid w:val="00AF2510"/>
    <w:rsid w:val="00AF38CE"/>
    <w:rsid w:val="00AF42FD"/>
    <w:rsid w:val="00AF4333"/>
    <w:rsid w:val="00AF51EF"/>
    <w:rsid w:val="00AF52F7"/>
    <w:rsid w:val="00AF68B6"/>
    <w:rsid w:val="00AF711B"/>
    <w:rsid w:val="00B00473"/>
    <w:rsid w:val="00B01261"/>
    <w:rsid w:val="00B02C85"/>
    <w:rsid w:val="00B02F37"/>
    <w:rsid w:val="00B03FAA"/>
    <w:rsid w:val="00B0490A"/>
    <w:rsid w:val="00B05778"/>
    <w:rsid w:val="00B05922"/>
    <w:rsid w:val="00B05F7E"/>
    <w:rsid w:val="00B05FEC"/>
    <w:rsid w:val="00B06739"/>
    <w:rsid w:val="00B06DEC"/>
    <w:rsid w:val="00B06E3F"/>
    <w:rsid w:val="00B07777"/>
    <w:rsid w:val="00B07BED"/>
    <w:rsid w:val="00B07D78"/>
    <w:rsid w:val="00B10A91"/>
    <w:rsid w:val="00B1218C"/>
    <w:rsid w:val="00B123F9"/>
    <w:rsid w:val="00B12D2B"/>
    <w:rsid w:val="00B13CDF"/>
    <w:rsid w:val="00B14303"/>
    <w:rsid w:val="00B1458B"/>
    <w:rsid w:val="00B146DC"/>
    <w:rsid w:val="00B14CF6"/>
    <w:rsid w:val="00B15D3A"/>
    <w:rsid w:val="00B15F4F"/>
    <w:rsid w:val="00B16C4C"/>
    <w:rsid w:val="00B16C61"/>
    <w:rsid w:val="00B1778A"/>
    <w:rsid w:val="00B17860"/>
    <w:rsid w:val="00B17F60"/>
    <w:rsid w:val="00B205DD"/>
    <w:rsid w:val="00B20A6B"/>
    <w:rsid w:val="00B22763"/>
    <w:rsid w:val="00B23028"/>
    <w:rsid w:val="00B23AE3"/>
    <w:rsid w:val="00B244E0"/>
    <w:rsid w:val="00B253A5"/>
    <w:rsid w:val="00B30783"/>
    <w:rsid w:val="00B3157F"/>
    <w:rsid w:val="00B32354"/>
    <w:rsid w:val="00B329E1"/>
    <w:rsid w:val="00B33BD7"/>
    <w:rsid w:val="00B3410A"/>
    <w:rsid w:val="00B3529C"/>
    <w:rsid w:val="00B35A9D"/>
    <w:rsid w:val="00B35BA2"/>
    <w:rsid w:val="00B36116"/>
    <w:rsid w:val="00B374C3"/>
    <w:rsid w:val="00B37519"/>
    <w:rsid w:val="00B4003B"/>
    <w:rsid w:val="00B40E36"/>
    <w:rsid w:val="00B40E7E"/>
    <w:rsid w:val="00B41D5B"/>
    <w:rsid w:val="00B43408"/>
    <w:rsid w:val="00B43B85"/>
    <w:rsid w:val="00B4499A"/>
    <w:rsid w:val="00B4518F"/>
    <w:rsid w:val="00B456DA"/>
    <w:rsid w:val="00B45886"/>
    <w:rsid w:val="00B460A2"/>
    <w:rsid w:val="00B462D9"/>
    <w:rsid w:val="00B46CE4"/>
    <w:rsid w:val="00B476AD"/>
    <w:rsid w:val="00B47992"/>
    <w:rsid w:val="00B500B9"/>
    <w:rsid w:val="00B50668"/>
    <w:rsid w:val="00B5192D"/>
    <w:rsid w:val="00B52207"/>
    <w:rsid w:val="00B540D2"/>
    <w:rsid w:val="00B61AE7"/>
    <w:rsid w:val="00B62B24"/>
    <w:rsid w:val="00B62B66"/>
    <w:rsid w:val="00B62FB3"/>
    <w:rsid w:val="00B63B91"/>
    <w:rsid w:val="00B648D3"/>
    <w:rsid w:val="00B656F1"/>
    <w:rsid w:val="00B66BBD"/>
    <w:rsid w:val="00B677E3"/>
    <w:rsid w:val="00B705BF"/>
    <w:rsid w:val="00B711D5"/>
    <w:rsid w:val="00B73155"/>
    <w:rsid w:val="00B73632"/>
    <w:rsid w:val="00B7393B"/>
    <w:rsid w:val="00B74FA4"/>
    <w:rsid w:val="00B75069"/>
    <w:rsid w:val="00B75BD2"/>
    <w:rsid w:val="00B760B4"/>
    <w:rsid w:val="00B77229"/>
    <w:rsid w:val="00B77FD6"/>
    <w:rsid w:val="00B80E83"/>
    <w:rsid w:val="00B82783"/>
    <w:rsid w:val="00B83228"/>
    <w:rsid w:val="00B84B4E"/>
    <w:rsid w:val="00B84F5A"/>
    <w:rsid w:val="00B85E9E"/>
    <w:rsid w:val="00B86029"/>
    <w:rsid w:val="00B8621C"/>
    <w:rsid w:val="00B864B4"/>
    <w:rsid w:val="00B86759"/>
    <w:rsid w:val="00B9152C"/>
    <w:rsid w:val="00B92E9E"/>
    <w:rsid w:val="00B94FF2"/>
    <w:rsid w:val="00B9519F"/>
    <w:rsid w:val="00B972C2"/>
    <w:rsid w:val="00B9759F"/>
    <w:rsid w:val="00BA011F"/>
    <w:rsid w:val="00BA09D2"/>
    <w:rsid w:val="00BA0A71"/>
    <w:rsid w:val="00BA100C"/>
    <w:rsid w:val="00BA1F09"/>
    <w:rsid w:val="00BA277B"/>
    <w:rsid w:val="00BA2C20"/>
    <w:rsid w:val="00BA5CAB"/>
    <w:rsid w:val="00BA66B6"/>
    <w:rsid w:val="00BA6CC5"/>
    <w:rsid w:val="00BA7910"/>
    <w:rsid w:val="00BB04ED"/>
    <w:rsid w:val="00BB09D1"/>
    <w:rsid w:val="00BB195E"/>
    <w:rsid w:val="00BB233F"/>
    <w:rsid w:val="00BB2532"/>
    <w:rsid w:val="00BB365B"/>
    <w:rsid w:val="00BB53F2"/>
    <w:rsid w:val="00BB74D5"/>
    <w:rsid w:val="00BB7BC2"/>
    <w:rsid w:val="00BC010F"/>
    <w:rsid w:val="00BC135D"/>
    <w:rsid w:val="00BC24C7"/>
    <w:rsid w:val="00BC281A"/>
    <w:rsid w:val="00BC2BE7"/>
    <w:rsid w:val="00BC2FFE"/>
    <w:rsid w:val="00BC40E2"/>
    <w:rsid w:val="00BC47FD"/>
    <w:rsid w:val="00BC53CD"/>
    <w:rsid w:val="00BC5A07"/>
    <w:rsid w:val="00BC5AD2"/>
    <w:rsid w:val="00BC5B87"/>
    <w:rsid w:val="00BC5E4B"/>
    <w:rsid w:val="00BC7E1E"/>
    <w:rsid w:val="00BD210B"/>
    <w:rsid w:val="00BD2C80"/>
    <w:rsid w:val="00BD3C45"/>
    <w:rsid w:val="00BD4E45"/>
    <w:rsid w:val="00BD5521"/>
    <w:rsid w:val="00BD5994"/>
    <w:rsid w:val="00BD5ED1"/>
    <w:rsid w:val="00BD6269"/>
    <w:rsid w:val="00BE0820"/>
    <w:rsid w:val="00BE090D"/>
    <w:rsid w:val="00BE0FD8"/>
    <w:rsid w:val="00BE1100"/>
    <w:rsid w:val="00BE19D6"/>
    <w:rsid w:val="00BE246A"/>
    <w:rsid w:val="00BE2AE0"/>
    <w:rsid w:val="00BE2EAC"/>
    <w:rsid w:val="00BE40C8"/>
    <w:rsid w:val="00BE4890"/>
    <w:rsid w:val="00BE4937"/>
    <w:rsid w:val="00BE4C61"/>
    <w:rsid w:val="00BE4F52"/>
    <w:rsid w:val="00BE52E5"/>
    <w:rsid w:val="00BE643B"/>
    <w:rsid w:val="00BE6823"/>
    <w:rsid w:val="00BE6BF2"/>
    <w:rsid w:val="00BE7D45"/>
    <w:rsid w:val="00BF07F4"/>
    <w:rsid w:val="00BF08F1"/>
    <w:rsid w:val="00BF0E7B"/>
    <w:rsid w:val="00BF1511"/>
    <w:rsid w:val="00BF1C1F"/>
    <w:rsid w:val="00BF269E"/>
    <w:rsid w:val="00BF3B30"/>
    <w:rsid w:val="00BF3D87"/>
    <w:rsid w:val="00BF6D64"/>
    <w:rsid w:val="00BF703C"/>
    <w:rsid w:val="00BF72DB"/>
    <w:rsid w:val="00BF72E9"/>
    <w:rsid w:val="00C0192D"/>
    <w:rsid w:val="00C0262E"/>
    <w:rsid w:val="00C03966"/>
    <w:rsid w:val="00C047F1"/>
    <w:rsid w:val="00C04831"/>
    <w:rsid w:val="00C05430"/>
    <w:rsid w:val="00C05D02"/>
    <w:rsid w:val="00C06746"/>
    <w:rsid w:val="00C07342"/>
    <w:rsid w:val="00C074EA"/>
    <w:rsid w:val="00C10167"/>
    <w:rsid w:val="00C10C14"/>
    <w:rsid w:val="00C11988"/>
    <w:rsid w:val="00C11E9D"/>
    <w:rsid w:val="00C129E2"/>
    <w:rsid w:val="00C12B09"/>
    <w:rsid w:val="00C12DE8"/>
    <w:rsid w:val="00C12DEC"/>
    <w:rsid w:val="00C12E05"/>
    <w:rsid w:val="00C136D6"/>
    <w:rsid w:val="00C14127"/>
    <w:rsid w:val="00C142AE"/>
    <w:rsid w:val="00C1441C"/>
    <w:rsid w:val="00C152BF"/>
    <w:rsid w:val="00C15E10"/>
    <w:rsid w:val="00C15F26"/>
    <w:rsid w:val="00C15FAD"/>
    <w:rsid w:val="00C1713E"/>
    <w:rsid w:val="00C20420"/>
    <w:rsid w:val="00C209C3"/>
    <w:rsid w:val="00C21171"/>
    <w:rsid w:val="00C21CD7"/>
    <w:rsid w:val="00C21D56"/>
    <w:rsid w:val="00C21EEF"/>
    <w:rsid w:val="00C22583"/>
    <w:rsid w:val="00C22ADA"/>
    <w:rsid w:val="00C232A3"/>
    <w:rsid w:val="00C2433A"/>
    <w:rsid w:val="00C243AF"/>
    <w:rsid w:val="00C25DFD"/>
    <w:rsid w:val="00C26626"/>
    <w:rsid w:val="00C269E9"/>
    <w:rsid w:val="00C26AF3"/>
    <w:rsid w:val="00C2738C"/>
    <w:rsid w:val="00C27ABC"/>
    <w:rsid w:val="00C305C9"/>
    <w:rsid w:val="00C31D42"/>
    <w:rsid w:val="00C322E4"/>
    <w:rsid w:val="00C32529"/>
    <w:rsid w:val="00C331E9"/>
    <w:rsid w:val="00C3336C"/>
    <w:rsid w:val="00C34179"/>
    <w:rsid w:val="00C347FC"/>
    <w:rsid w:val="00C3490F"/>
    <w:rsid w:val="00C360C7"/>
    <w:rsid w:val="00C366EE"/>
    <w:rsid w:val="00C378DC"/>
    <w:rsid w:val="00C4055D"/>
    <w:rsid w:val="00C4078E"/>
    <w:rsid w:val="00C40AE3"/>
    <w:rsid w:val="00C40DC2"/>
    <w:rsid w:val="00C423F7"/>
    <w:rsid w:val="00C427D8"/>
    <w:rsid w:val="00C42CCF"/>
    <w:rsid w:val="00C439F2"/>
    <w:rsid w:val="00C448A4"/>
    <w:rsid w:val="00C44B0E"/>
    <w:rsid w:val="00C44C38"/>
    <w:rsid w:val="00C45783"/>
    <w:rsid w:val="00C45940"/>
    <w:rsid w:val="00C5033D"/>
    <w:rsid w:val="00C51335"/>
    <w:rsid w:val="00C5173F"/>
    <w:rsid w:val="00C51D28"/>
    <w:rsid w:val="00C5247D"/>
    <w:rsid w:val="00C529E9"/>
    <w:rsid w:val="00C52BB2"/>
    <w:rsid w:val="00C52BDC"/>
    <w:rsid w:val="00C5499A"/>
    <w:rsid w:val="00C54E68"/>
    <w:rsid w:val="00C55F6F"/>
    <w:rsid w:val="00C56118"/>
    <w:rsid w:val="00C56A79"/>
    <w:rsid w:val="00C56ECE"/>
    <w:rsid w:val="00C6276F"/>
    <w:rsid w:val="00C647CB"/>
    <w:rsid w:val="00C6537F"/>
    <w:rsid w:val="00C65DD7"/>
    <w:rsid w:val="00C6620B"/>
    <w:rsid w:val="00C66427"/>
    <w:rsid w:val="00C675DF"/>
    <w:rsid w:val="00C676D5"/>
    <w:rsid w:val="00C714A5"/>
    <w:rsid w:val="00C72825"/>
    <w:rsid w:val="00C73536"/>
    <w:rsid w:val="00C73E4E"/>
    <w:rsid w:val="00C74073"/>
    <w:rsid w:val="00C745DA"/>
    <w:rsid w:val="00C749B8"/>
    <w:rsid w:val="00C74EB2"/>
    <w:rsid w:val="00C75147"/>
    <w:rsid w:val="00C7652D"/>
    <w:rsid w:val="00C76DFF"/>
    <w:rsid w:val="00C80270"/>
    <w:rsid w:val="00C8093B"/>
    <w:rsid w:val="00C817B6"/>
    <w:rsid w:val="00C81DD8"/>
    <w:rsid w:val="00C826FF"/>
    <w:rsid w:val="00C842C2"/>
    <w:rsid w:val="00C84F62"/>
    <w:rsid w:val="00C85020"/>
    <w:rsid w:val="00C867F1"/>
    <w:rsid w:val="00C86D73"/>
    <w:rsid w:val="00C876A9"/>
    <w:rsid w:val="00C90708"/>
    <w:rsid w:val="00C90EE1"/>
    <w:rsid w:val="00C916C5"/>
    <w:rsid w:val="00C9271D"/>
    <w:rsid w:val="00C92DEF"/>
    <w:rsid w:val="00C930A6"/>
    <w:rsid w:val="00C930DE"/>
    <w:rsid w:val="00C93519"/>
    <w:rsid w:val="00C93EA6"/>
    <w:rsid w:val="00C9674B"/>
    <w:rsid w:val="00CA05F8"/>
    <w:rsid w:val="00CA132A"/>
    <w:rsid w:val="00CA1940"/>
    <w:rsid w:val="00CA2109"/>
    <w:rsid w:val="00CA2148"/>
    <w:rsid w:val="00CA232F"/>
    <w:rsid w:val="00CA3EB4"/>
    <w:rsid w:val="00CA56FA"/>
    <w:rsid w:val="00CA71C3"/>
    <w:rsid w:val="00CA742E"/>
    <w:rsid w:val="00CB0595"/>
    <w:rsid w:val="00CB05D1"/>
    <w:rsid w:val="00CB1923"/>
    <w:rsid w:val="00CB1F4A"/>
    <w:rsid w:val="00CB3152"/>
    <w:rsid w:val="00CB4B72"/>
    <w:rsid w:val="00CB4EC1"/>
    <w:rsid w:val="00CB6174"/>
    <w:rsid w:val="00CB7A13"/>
    <w:rsid w:val="00CC07C6"/>
    <w:rsid w:val="00CC07E6"/>
    <w:rsid w:val="00CC0B2D"/>
    <w:rsid w:val="00CC1892"/>
    <w:rsid w:val="00CC3A2A"/>
    <w:rsid w:val="00CC465B"/>
    <w:rsid w:val="00CC5C28"/>
    <w:rsid w:val="00CC6388"/>
    <w:rsid w:val="00CC6544"/>
    <w:rsid w:val="00CC7321"/>
    <w:rsid w:val="00CC7526"/>
    <w:rsid w:val="00CC79C9"/>
    <w:rsid w:val="00CC7CE3"/>
    <w:rsid w:val="00CD015A"/>
    <w:rsid w:val="00CD02B3"/>
    <w:rsid w:val="00CD0AFE"/>
    <w:rsid w:val="00CD0EE4"/>
    <w:rsid w:val="00CD1048"/>
    <w:rsid w:val="00CD15D6"/>
    <w:rsid w:val="00CD17A2"/>
    <w:rsid w:val="00CD2B8E"/>
    <w:rsid w:val="00CD2C69"/>
    <w:rsid w:val="00CD3240"/>
    <w:rsid w:val="00CD330B"/>
    <w:rsid w:val="00CD35C1"/>
    <w:rsid w:val="00CD3A44"/>
    <w:rsid w:val="00CD3DE9"/>
    <w:rsid w:val="00CD5EB3"/>
    <w:rsid w:val="00CD6D59"/>
    <w:rsid w:val="00CD7A9F"/>
    <w:rsid w:val="00CE0E34"/>
    <w:rsid w:val="00CE119B"/>
    <w:rsid w:val="00CE13F8"/>
    <w:rsid w:val="00CE1CF6"/>
    <w:rsid w:val="00CE1F32"/>
    <w:rsid w:val="00CE201A"/>
    <w:rsid w:val="00CE2693"/>
    <w:rsid w:val="00CE2BAB"/>
    <w:rsid w:val="00CE2C70"/>
    <w:rsid w:val="00CE4082"/>
    <w:rsid w:val="00CE43AE"/>
    <w:rsid w:val="00CE4BB5"/>
    <w:rsid w:val="00CE6A57"/>
    <w:rsid w:val="00CF161B"/>
    <w:rsid w:val="00CF169B"/>
    <w:rsid w:val="00CF2B54"/>
    <w:rsid w:val="00CF4288"/>
    <w:rsid w:val="00CF6493"/>
    <w:rsid w:val="00D002E2"/>
    <w:rsid w:val="00D02141"/>
    <w:rsid w:val="00D03233"/>
    <w:rsid w:val="00D03EAE"/>
    <w:rsid w:val="00D0413D"/>
    <w:rsid w:val="00D04219"/>
    <w:rsid w:val="00D0596F"/>
    <w:rsid w:val="00D05D79"/>
    <w:rsid w:val="00D0715E"/>
    <w:rsid w:val="00D0799C"/>
    <w:rsid w:val="00D10728"/>
    <w:rsid w:val="00D15016"/>
    <w:rsid w:val="00D15111"/>
    <w:rsid w:val="00D15815"/>
    <w:rsid w:val="00D15DF0"/>
    <w:rsid w:val="00D15E65"/>
    <w:rsid w:val="00D20F5A"/>
    <w:rsid w:val="00D21177"/>
    <w:rsid w:val="00D227C5"/>
    <w:rsid w:val="00D22B27"/>
    <w:rsid w:val="00D232E3"/>
    <w:rsid w:val="00D234BA"/>
    <w:rsid w:val="00D24587"/>
    <w:rsid w:val="00D25C1D"/>
    <w:rsid w:val="00D25CF2"/>
    <w:rsid w:val="00D2633C"/>
    <w:rsid w:val="00D27954"/>
    <w:rsid w:val="00D30209"/>
    <w:rsid w:val="00D30B54"/>
    <w:rsid w:val="00D30E99"/>
    <w:rsid w:val="00D30F85"/>
    <w:rsid w:val="00D31497"/>
    <w:rsid w:val="00D31BD0"/>
    <w:rsid w:val="00D326D8"/>
    <w:rsid w:val="00D32B65"/>
    <w:rsid w:val="00D32CBB"/>
    <w:rsid w:val="00D33126"/>
    <w:rsid w:val="00D338D0"/>
    <w:rsid w:val="00D33E45"/>
    <w:rsid w:val="00D347AA"/>
    <w:rsid w:val="00D3663F"/>
    <w:rsid w:val="00D36DAE"/>
    <w:rsid w:val="00D39E52"/>
    <w:rsid w:val="00D42625"/>
    <w:rsid w:val="00D43C77"/>
    <w:rsid w:val="00D4433E"/>
    <w:rsid w:val="00D44B3E"/>
    <w:rsid w:val="00D44D64"/>
    <w:rsid w:val="00D454E5"/>
    <w:rsid w:val="00D462C7"/>
    <w:rsid w:val="00D4642F"/>
    <w:rsid w:val="00D4665F"/>
    <w:rsid w:val="00D47C38"/>
    <w:rsid w:val="00D5001C"/>
    <w:rsid w:val="00D500A0"/>
    <w:rsid w:val="00D51235"/>
    <w:rsid w:val="00D51B95"/>
    <w:rsid w:val="00D51EA1"/>
    <w:rsid w:val="00D52B76"/>
    <w:rsid w:val="00D5377F"/>
    <w:rsid w:val="00D538F1"/>
    <w:rsid w:val="00D54E74"/>
    <w:rsid w:val="00D557ED"/>
    <w:rsid w:val="00D5795B"/>
    <w:rsid w:val="00D57D2C"/>
    <w:rsid w:val="00D57E16"/>
    <w:rsid w:val="00D60476"/>
    <w:rsid w:val="00D60479"/>
    <w:rsid w:val="00D60835"/>
    <w:rsid w:val="00D60E2A"/>
    <w:rsid w:val="00D611A6"/>
    <w:rsid w:val="00D633D2"/>
    <w:rsid w:val="00D63526"/>
    <w:rsid w:val="00D63554"/>
    <w:rsid w:val="00D6539F"/>
    <w:rsid w:val="00D65665"/>
    <w:rsid w:val="00D6568C"/>
    <w:rsid w:val="00D65A08"/>
    <w:rsid w:val="00D6611D"/>
    <w:rsid w:val="00D66782"/>
    <w:rsid w:val="00D676DF"/>
    <w:rsid w:val="00D67A8E"/>
    <w:rsid w:val="00D709C9"/>
    <w:rsid w:val="00D71AC5"/>
    <w:rsid w:val="00D71D0F"/>
    <w:rsid w:val="00D71EB4"/>
    <w:rsid w:val="00D728D3"/>
    <w:rsid w:val="00D73885"/>
    <w:rsid w:val="00D73CF9"/>
    <w:rsid w:val="00D7452B"/>
    <w:rsid w:val="00D753B9"/>
    <w:rsid w:val="00D754E4"/>
    <w:rsid w:val="00D75B0D"/>
    <w:rsid w:val="00D76CFB"/>
    <w:rsid w:val="00D77481"/>
    <w:rsid w:val="00D77E8C"/>
    <w:rsid w:val="00D77FBD"/>
    <w:rsid w:val="00D801BC"/>
    <w:rsid w:val="00D803B4"/>
    <w:rsid w:val="00D80BD6"/>
    <w:rsid w:val="00D82F92"/>
    <w:rsid w:val="00D8372A"/>
    <w:rsid w:val="00D8402D"/>
    <w:rsid w:val="00D86BB3"/>
    <w:rsid w:val="00D870FB"/>
    <w:rsid w:val="00D87D49"/>
    <w:rsid w:val="00D87D4D"/>
    <w:rsid w:val="00D9024B"/>
    <w:rsid w:val="00D90362"/>
    <w:rsid w:val="00D9077D"/>
    <w:rsid w:val="00D90DDC"/>
    <w:rsid w:val="00D90DF7"/>
    <w:rsid w:val="00D93908"/>
    <w:rsid w:val="00D94C2F"/>
    <w:rsid w:val="00D94E54"/>
    <w:rsid w:val="00D94E5A"/>
    <w:rsid w:val="00D953FE"/>
    <w:rsid w:val="00D95AA6"/>
    <w:rsid w:val="00D95E55"/>
    <w:rsid w:val="00D96087"/>
    <w:rsid w:val="00D97881"/>
    <w:rsid w:val="00DA12F9"/>
    <w:rsid w:val="00DA1486"/>
    <w:rsid w:val="00DA258B"/>
    <w:rsid w:val="00DA280D"/>
    <w:rsid w:val="00DA2C21"/>
    <w:rsid w:val="00DA3035"/>
    <w:rsid w:val="00DA333C"/>
    <w:rsid w:val="00DA3909"/>
    <w:rsid w:val="00DA441C"/>
    <w:rsid w:val="00DA468E"/>
    <w:rsid w:val="00DA5494"/>
    <w:rsid w:val="00DA7644"/>
    <w:rsid w:val="00DA7684"/>
    <w:rsid w:val="00DA7E88"/>
    <w:rsid w:val="00DB0690"/>
    <w:rsid w:val="00DB251F"/>
    <w:rsid w:val="00DB2A7B"/>
    <w:rsid w:val="00DB3711"/>
    <w:rsid w:val="00DB4BD1"/>
    <w:rsid w:val="00DB5561"/>
    <w:rsid w:val="00DB5621"/>
    <w:rsid w:val="00DB6688"/>
    <w:rsid w:val="00DB7EE5"/>
    <w:rsid w:val="00DB7EE8"/>
    <w:rsid w:val="00DC0978"/>
    <w:rsid w:val="00DC1162"/>
    <w:rsid w:val="00DC19D6"/>
    <w:rsid w:val="00DC29B4"/>
    <w:rsid w:val="00DC2E4D"/>
    <w:rsid w:val="00DC2EE2"/>
    <w:rsid w:val="00DC4C97"/>
    <w:rsid w:val="00DC4EAF"/>
    <w:rsid w:val="00DC6873"/>
    <w:rsid w:val="00DC7786"/>
    <w:rsid w:val="00DC7EE6"/>
    <w:rsid w:val="00DD1071"/>
    <w:rsid w:val="00DD1585"/>
    <w:rsid w:val="00DD34B6"/>
    <w:rsid w:val="00DD3894"/>
    <w:rsid w:val="00DD5E59"/>
    <w:rsid w:val="00DD5FA6"/>
    <w:rsid w:val="00DD6838"/>
    <w:rsid w:val="00DD6D17"/>
    <w:rsid w:val="00DD70C3"/>
    <w:rsid w:val="00DE0EB2"/>
    <w:rsid w:val="00DE131F"/>
    <w:rsid w:val="00DE1626"/>
    <w:rsid w:val="00DE1B0B"/>
    <w:rsid w:val="00DE3B97"/>
    <w:rsid w:val="00DE5C0C"/>
    <w:rsid w:val="00DE6F55"/>
    <w:rsid w:val="00DF0151"/>
    <w:rsid w:val="00DF02FF"/>
    <w:rsid w:val="00DF0E1A"/>
    <w:rsid w:val="00DF13A0"/>
    <w:rsid w:val="00DF1D03"/>
    <w:rsid w:val="00DF2525"/>
    <w:rsid w:val="00DF260C"/>
    <w:rsid w:val="00DF2B5F"/>
    <w:rsid w:val="00DF40D4"/>
    <w:rsid w:val="00DF4315"/>
    <w:rsid w:val="00DF62BC"/>
    <w:rsid w:val="00DF6DFC"/>
    <w:rsid w:val="00DF7577"/>
    <w:rsid w:val="00DF7622"/>
    <w:rsid w:val="00E001D6"/>
    <w:rsid w:val="00E01751"/>
    <w:rsid w:val="00E02890"/>
    <w:rsid w:val="00E033C2"/>
    <w:rsid w:val="00E03629"/>
    <w:rsid w:val="00E03DCD"/>
    <w:rsid w:val="00E03F33"/>
    <w:rsid w:val="00E03FA0"/>
    <w:rsid w:val="00E03FF4"/>
    <w:rsid w:val="00E04D6F"/>
    <w:rsid w:val="00E05238"/>
    <w:rsid w:val="00E05958"/>
    <w:rsid w:val="00E0618E"/>
    <w:rsid w:val="00E06615"/>
    <w:rsid w:val="00E067B9"/>
    <w:rsid w:val="00E06CB5"/>
    <w:rsid w:val="00E1007E"/>
    <w:rsid w:val="00E11257"/>
    <w:rsid w:val="00E1255D"/>
    <w:rsid w:val="00E12589"/>
    <w:rsid w:val="00E12685"/>
    <w:rsid w:val="00E12F6A"/>
    <w:rsid w:val="00E13528"/>
    <w:rsid w:val="00E143C9"/>
    <w:rsid w:val="00E15D8E"/>
    <w:rsid w:val="00E16164"/>
    <w:rsid w:val="00E16796"/>
    <w:rsid w:val="00E1681F"/>
    <w:rsid w:val="00E20F4C"/>
    <w:rsid w:val="00E21609"/>
    <w:rsid w:val="00E227CE"/>
    <w:rsid w:val="00E22CA6"/>
    <w:rsid w:val="00E2359C"/>
    <w:rsid w:val="00E23F52"/>
    <w:rsid w:val="00E2482C"/>
    <w:rsid w:val="00E24852"/>
    <w:rsid w:val="00E24D76"/>
    <w:rsid w:val="00E25033"/>
    <w:rsid w:val="00E25344"/>
    <w:rsid w:val="00E2555B"/>
    <w:rsid w:val="00E262C1"/>
    <w:rsid w:val="00E2638E"/>
    <w:rsid w:val="00E26A12"/>
    <w:rsid w:val="00E26C09"/>
    <w:rsid w:val="00E278ED"/>
    <w:rsid w:val="00E30F3E"/>
    <w:rsid w:val="00E318C6"/>
    <w:rsid w:val="00E31C5D"/>
    <w:rsid w:val="00E32895"/>
    <w:rsid w:val="00E33B08"/>
    <w:rsid w:val="00E34056"/>
    <w:rsid w:val="00E34313"/>
    <w:rsid w:val="00E34638"/>
    <w:rsid w:val="00E34D14"/>
    <w:rsid w:val="00E34ECD"/>
    <w:rsid w:val="00E35266"/>
    <w:rsid w:val="00E35739"/>
    <w:rsid w:val="00E35F86"/>
    <w:rsid w:val="00E3668E"/>
    <w:rsid w:val="00E3671A"/>
    <w:rsid w:val="00E37430"/>
    <w:rsid w:val="00E406C1"/>
    <w:rsid w:val="00E41657"/>
    <w:rsid w:val="00E41744"/>
    <w:rsid w:val="00E41C27"/>
    <w:rsid w:val="00E41E30"/>
    <w:rsid w:val="00E423C7"/>
    <w:rsid w:val="00E42ADF"/>
    <w:rsid w:val="00E42B99"/>
    <w:rsid w:val="00E437BE"/>
    <w:rsid w:val="00E44058"/>
    <w:rsid w:val="00E440E9"/>
    <w:rsid w:val="00E44B34"/>
    <w:rsid w:val="00E44FFA"/>
    <w:rsid w:val="00E45B17"/>
    <w:rsid w:val="00E463E7"/>
    <w:rsid w:val="00E46701"/>
    <w:rsid w:val="00E50E5F"/>
    <w:rsid w:val="00E50F42"/>
    <w:rsid w:val="00E50FE6"/>
    <w:rsid w:val="00E510AF"/>
    <w:rsid w:val="00E51F66"/>
    <w:rsid w:val="00E52690"/>
    <w:rsid w:val="00E52A32"/>
    <w:rsid w:val="00E53165"/>
    <w:rsid w:val="00E532BC"/>
    <w:rsid w:val="00E53389"/>
    <w:rsid w:val="00E5353E"/>
    <w:rsid w:val="00E54C41"/>
    <w:rsid w:val="00E54D2B"/>
    <w:rsid w:val="00E551D1"/>
    <w:rsid w:val="00E556E6"/>
    <w:rsid w:val="00E55BA0"/>
    <w:rsid w:val="00E55C72"/>
    <w:rsid w:val="00E564AC"/>
    <w:rsid w:val="00E57C18"/>
    <w:rsid w:val="00E612C8"/>
    <w:rsid w:val="00E61B4D"/>
    <w:rsid w:val="00E63158"/>
    <w:rsid w:val="00E6378C"/>
    <w:rsid w:val="00E63BAF"/>
    <w:rsid w:val="00E6573C"/>
    <w:rsid w:val="00E658CA"/>
    <w:rsid w:val="00E66C75"/>
    <w:rsid w:val="00E67897"/>
    <w:rsid w:val="00E67F75"/>
    <w:rsid w:val="00E7092F"/>
    <w:rsid w:val="00E71432"/>
    <w:rsid w:val="00E718B4"/>
    <w:rsid w:val="00E71A15"/>
    <w:rsid w:val="00E72D15"/>
    <w:rsid w:val="00E74737"/>
    <w:rsid w:val="00E753AA"/>
    <w:rsid w:val="00E76F5F"/>
    <w:rsid w:val="00E77038"/>
    <w:rsid w:val="00E772D4"/>
    <w:rsid w:val="00E774E3"/>
    <w:rsid w:val="00E77FB0"/>
    <w:rsid w:val="00E8088C"/>
    <w:rsid w:val="00E8136F"/>
    <w:rsid w:val="00E827E4"/>
    <w:rsid w:val="00E84B01"/>
    <w:rsid w:val="00E84C4B"/>
    <w:rsid w:val="00E8529A"/>
    <w:rsid w:val="00E8576B"/>
    <w:rsid w:val="00E858F7"/>
    <w:rsid w:val="00E85B35"/>
    <w:rsid w:val="00E8649C"/>
    <w:rsid w:val="00E90236"/>
    <w:rsid w:val="00E92084"/>
    <w:rsid w:val="00E94538"/>
    <w:rsid w:val="00E94FB7"/>
    <w:rsid w:val="00E952F8"/>
    <w:rsid w:val="00E957A2"/>
    <w:rsid w:val="00E97379"/>
    <w:rsid w:val="00EA07DC"/>
    <w:rsid w:val="00EA0B5D"/>
    <w:rsid w:val="00EA0E2A"/>
    <w:rsid w:val="00EA3C73"/>
    <w:rsid w:val="00EA3F3E"/>
    <w:rsid w:val="00EA5F4B"/>
    <w:rsid w:val="00EA66C9"/>
    <w:rsid w:val="00EA758A"/>
    <w:rsid w:val="00EA7AF3"/>
    <w:rsid w:val="00EB3BC7"/>
    <w:rsid w:val="00EB3CB8"/>
    <w:rsid w:val="00EB3FFB"/>
    <w:rsid w:val="00EB4FA1"/>
    <w:rsid w:val="00EB5085"/>
    <w:rsid w:val="00EB54B9"/>
    <w:rsid w:val="00EB5975"/>
    <w:rsid w:val="00EB5CAE"/>
    <w:rsid w:val="00EC0298"/>
    <w:rsid w:val="00EC02A3"/>
    <w:rsid w:val="00EC0E1F"/>
    <w:rsid w:val="00EC1819"/>
    <w:rsid w:val="00EC1DEE"/>
    <w:rsid w:val="00EC3C86"/>
    <w:rsid w:val="00EC3EE8"/>
    <w:rsid w:val="00EC46CB"/>
    <w:rsid w:val="00EC5627"/>
    <w:rsid w:val="00EC5AFE"/>
    <w:rsid w:val="00EC5EF8"/>
    <w:rsid w:val="00ED0ADE"/>
    <w:rsid w:val="00ED0F68"/>
    <w:rsid w:val="00ED1139"/>
    <w:rsid w:val="00ED1574"/>
    <w:rsid w:val="00ED1F84"/>
    <w:rsid w:val="00ED25B1"/>
    <w:rsid w:val="00ED3C6A"/>
    <w:rsid w:val="00ED462A"/>
    <w:rsid w:val="00ED46A1"/>
    <w:rsid w:val="00ED4B41"/>
    <w:rsid w:val="00ED5011"/>
    <w:rsid w:val="00ED53E0"/>
    <w:rsid w:val="00ED6B8A"/>
    <w:rsid w:val="00ED6CB9"/>
    <w:rsid w:val="00ED7D98"/>
    <w:rsid w:val="00EE05EA"/>
    <w:rsid w:val="00EE147E"/>
    <w:rsid w:val="00EE1C45"/>
    <w:rsid w:val="00EE2182"/>
    <w:rsid w:val="00EE2342"/>
    <w:rsid w:val="00EE4365"/>
    <w:rsid w:val="00EE64FE"/>
    <w:rsid w:val="00EE6AAB"/>
    <w:rsid w:val="00EF012E"/>
    <w:rsid w:val="00EF1294"/>
    <w:rsid w:val="00EF16FC"/>
    <w:rsid w:val="00EF18B9"/>
    <w:rsid w:val="00EF1D45"/>
    <w:rsid w:val="00EF2AA1"/>
    <w:rsid w:val="00EF3386"/>
    <w:rsid w:val="00EF40C8"/>
    <w:rsid w:val="00EF44E2"/>
    <w:rsid w:val="00EF4B62"/>
    <w:rsid w:val="00EF5144"/>
    <w:rsid w:val="00EF66D8"/>
    <w:rsid w:val="00EF76BB"/>
    <w:rsid w:val="00EF779C"/>
    <w:rsid w:val="00F0028D"/>
    <w:rsid w:val="00F00805"/>
    <w:rsid w:val="00F0162F"/>
    <w:rsid w:val="00F01662"/>
    <w:rsid w:val="00F019C3"/>
    <w:rsid w:val="00F02089"/>
    <w:rsid w:val="00F021E3"/>
    <w:rsid w:val="00F03A6E"/>
    <w:rsid w:val="00F04543"/>
    <w:rsid w:val="00F04849"/>
    <w:rsid w:val="00F05C7C"/>
    <w:rsid w:val="00F064B5"/>
    <w:rsid w:val="00F067AE"/>
    <w:rsid w:val="00F070DD"/>
    <w:rsid w:val="00F0759E"/>
    <w:rsid w:val="00F0798C"/>
    <w:rsid w:val="00F10171"/>
    <w:rsid w:val="00F10CF0"/>
    <w:rsid w:val="00F11075"/>
    <w:rsid w:val="00F11BD4"/>
    <w:rsid w:val="00F12343"/>
    <w:rsid w:val="00F13A8B"/>
    <w:rsid w:val="00F14341"/>
    <w:rsid w:val="00F151C1"/>
    <w:rsid w:val="00F16D2B"/>
    <w:rsid w:val="00F201BF"/>
    <w:rsid w:val="00F20F83"/>
    <w:rsid w:val="00F21274"/>
    <w:rsid w:val="00F2322C"/>
    <w:rsid w:val="00F249DD"/>
    <w:rsid w:val="00F24F9D"/>
    <w:rsid w:val="00F255AB"/>
    <w:rsid w:val="00F259C9"/>
    <w:rsid w:val="00F25AEB"/>
    <w:rsid w:val="00F27847"/>
    <w:rsid w:val="00F27F57"/>
    <w:rsid w:val="00F31411"/>
    <w:rsid w:val="00F315F4"/>
    <w:rsid w:val="00F319CC"/>
    <w:rsid w:val="00F32060"/>
    <w:rsid w:val="00F321A0"/>
    <w:rsid w:val="00F326B8"/>
    <w:rsid w:val="00F32EF6"/>
    <w:rsid w:val="00F33AFF"/>
    <w:rsid w:val="00F33B40"/>
    <w:rsid w:val="00F33DA3"/>
    <w:rsid w:val="00F350A4"/>
    <w:rsid w:val="00F35510"/>
    <w:rsid w:val="00F357CD"/>
    <w:rsid w:val="00F35A23"/>
    <w:rsid w:val="00F36B9B"/>
    <w:rsid w:val="00F36BF9"/>
    <w:rsid w:val="00F37357"/>
    <w:rsid w:val="00F374F8"/>
    <w:rsid w:val="00F37910"/>
    <w:rsid w:val="00F37AE4"/>
    <w:rsid w:val="00F37F6D"/>
    <w:rsid w:val="00F40A6E"/>
    <w:rsid w:val="00F40C89"/>
    <w:rsid w:val="00F40DAC"/>
    <w:rsid w:val="00F42535"/>
    <w:rsid w:val="00F42966"/>
    <w:rsid w:val="00F42F64"/>
    <w:rsid w:val="00F4373A"/>
    <w:rsid w:val="00F43989"/>
    <w:rsid w:val="00F44543"/>
    <w:rsid w:val="00F4459D"/>
    <w:rsid w:val="00F449E8"/>
    <w:rsid w:val="00F44F69"/>
    <w:rsid w:val="00F458B4"/>
    <w:rsid w:val="00F467F9"/>
    <w:rsid w:val="00F46853"/>
    <w:rsid w:val="00F46EA7"/>
    <w:rsid w:val="00F476E3"/>
    <w:rsid w:val="00F506AC"/>
    <w:rsid w:val="00F50B0D"/>
    <w:rsid w:val="00F51596"/>
    <w:rsid w:val="00F51BEE"/>
    <w:rsid w:val="00F520B1"/>
    <w:rsid w:val="00F5220B"/>
    <w:rsid w:val="00F525D9"/>
    <w:rsid w:val="00F528AA"/>
    <w:rsid w:val="00F52B3B"/>
    <w:rsid w:val="00F52D75"/>
    <w:rsid w:val="00F547B6"/>
    <w:rsid w:val="00F54A50"/>
    <w:rsid w:val="00F54D74"/>
    <w:rsid w:val="00F55641"/>
    <w:rsid w:val="00F56E18"/>
    <w:rsid w:val="00F56F5F"/>
    <w:rsid w:val="00F57855"/>
    <w:rsid w:val="00F608C6"/>
    <w:rsid w:val="00F60BCE"/>
    <w:rsid w:val="00F60E52"/>
    <w:rsid w:val="00F61F0F"/>
    <w:rsid w:val="00F62005"/>
    <w:rsid w:val="00F6260E"/>
    <w:rsid w:val="00F62621"/>
    <w:rsid w:val="00F6263E"/>
    <w:rsid w:val="00F6275E"/>
    <w:rsid w:val="00F628C7"/>
    <w:rsid w:val="00F62C51"/>
    <w:rsid w:val="00F63769"/>
    <w:rsid w:val="00F6415F"/>
    <w:rsid w:val="00F6462C"/>
    <w:rsid w:val="00F651CF"/>
    <w:rsid w:val="00F66189"/>
    <w:rsid w:val="00F66641"/>
    <w:rsid w:val="00F66B5C"/>
    <w:rsid w:val="00F67C2C"/>
    <w:rsid w:val="00F71B0D"/>
    <w:rsid w:val="00F72055"/>
    <w:rsid w:val="00F72A5A"/>
    <w:rsid w:val="00F737DF"/>
    <w:rsid w:val="00F737F8"/>
    <w:rsid w:val="00F73985"/>
    <w:rsid w:val="00F73BB9"/>
    <w:rsid w:val="00F744B4"/>
    <w:rsid w:val="00F74518"/>
    <w:rsid w:val="00F751C2"/>
    <w:rsid w:val="00F75F84"/>
    <w:rsid w:val="00F7684C"/>
    <w:rsid w:val="00F76A2D"/>
    <w:rsid w:val="00F778B9"/>
    <w:rsid w:val="00F77F8D"/>
    <w:rsid w:val="00F803D8"/>
    <w:rsid w:val="00F813F7"/>
    <w:rsid w:val="00F81657"/>
    <w:rsid w:val="00F81AAD"/>
    <w:rsid w:val="00F8206D"/>
    <w:rsid w:val="00F8304A"/>
    <w:rsid w:val="00F84764"/>
    <w:rsid w:val="00F849A1"/>
    <w:rsid w:val="00F84B1C"/>
    <w:rsid w:val="00F857EE"/>
    <w:rsid w:val="00F85C3C"/>
    <w:rsid w:val="00F85F9D"/>
    <w:rsid w:val="00F87086"/>
    <w:rsid w:val="00F87F07"/>
    <w:rsid w:val="00F87FE8"/>
    <w:rsid w:val="00F901A7"/>
    <w:rsid w:val="00F90541"/>
    <w:rsid w:val="00F912E3"/>
    <w:rsid w:val="00F91483"/>
    <w:rsid w:val="00F9240B"/>
    <w:rsid w:val="00F92C2F"/>
    <w:rsid w:val="00F9406B"/>
    <w:rsid w:val="00F944FF"/>
    <w:rsid w:val="00F94562"/>
    <w:rsid w:val="00F9457B"/>
    <w:rsid w:val="00F94FA0"/>
    <w:rsid w:val="00F95540"/>
    <w:rsid w:val="00F95DF5"/>
    <w:rsid w:val="00F97C10"/>
    <w:rsid w:val="00FA010E"/>
    <w:rsid w:val="00FA0E8C"/>
    <w:rsid w:val="00FA0F21"/>
    <w:rsid w:val="00FA0F31"/>
    <w:rsid w:val="00FA0FEE"/>
    <w:rsid w:val="00FA1686"/>
    <w:rsid w:val="00FA2B29"/>
    <w:rsid w:val="00FA33AA"/>
    <w:rsid w:val="00FA4DD8"/>
    <w:rsid w:val="00FA5EBD"/>
    <w:rsid w:val="00FA6799"/>
    <w:rsid w:val="00FA7A09"/>
    <w:rsid w:val="00FB0A9D"/>
    <w:rsid w:val="00FB139C"/>
    <w:rsid w:val="00FB2DC7"/>
    <w:rsid w:val="00FB433B"/>
    <w:rsid w:val="00FB60C5"/>
    <w:rsid w:val="00FB63FD"/>
    <w:rsid w:val="00FB7092"/>
    <w:rsid w:val="00FB722A"/>
    <w:rsid w:val="00FC00FE"/>
    <w:rsid w:val="00FC0E6A"/>
    <w:rsid w:val="00FC1C46"/>
    <w:rsid w:val="00FC1F97"/>
    <w:rsid w:val="00FC1FC6"/>
    <w:rsid w:val="00FC21A3"/>
    <w:rsid w:val="00FC2FC9"/>
    <w:rsid w:val="00FC3025"/>
    <w:rsid w:val="00FC38A3"/>
    <w:rsid w:val="00FC3C80"/>
    <w:rsid w:val="00FC425D"/>
    <w:rsid w:val="00FC4C3F"/>
    <w:rsid w:val="00FC507E"/>
    <w:rsid w:val="00FC54EC"/>
    <w:rsid w:val="00FC61B5"/>
    <w:rsid w:val="00FC6C56"/>
    <w:rsid w:val="00FC7FA1"/>
    <w:rsid w:val="00FD0A9B"/>
    <w:rsid w:val="00FD0B34"/>
    <w:rsid w:val="00FD168B"/>
    <w:rsid w:val="00FD16FB"/>
    <w:rsid w:val="00FD28C5"/>
    <w:rsid w:val="00FD2A6D"/>
    <w:rsid w:val="00FD2DFD"/>
    <w:rsid w:val="00FD3B40"/>
    <w:rsid w:val="00FD4467"/>
    <w:rsid w:val="00FD4FDB"/>
    <w:rsid w:val="00FD5499"/>
    <w:rsid w:val="00FD684A"/>
    <w:rsid w:val="00FD7897"/>
    <w:rsid w:val="00FD7A7E"/>
    <w:rsid w:val="00FE02E9"/>
    <w:rsid w:val="00FE0335"/>
    <w:rsid w:val="00FE07EB"/>
    <w:rsid w:val="00FE13A9"/>
    <w:rsid w:val="00FE167F"/>
    <w:rsid w:val="00FE1BED"/>
    <w:rsid w:val="00FE2856"/>
    <w:rsid w:val="00FE2D75"/>
    <w:rsid w:val="00FE2F8E"/>
    <w:rsid w:val="00FE3D55"/>
    <w:rsid w:val="00FE40B8"/>
    <w:rsid w:val="00FE460F"/>
    <w:rsid w:val="00FE5222"/>
    <w:rsid w:val="00FE546B"/>
    <w:rsid w:val="00FE6160"/>
    <w:rsid w:val="00FE6830"/>
    <w:rsid w:val="00FE6AA1"/>
    <w:rsid w:val="00FF2063"/>
    <w:rsid w:val="00FF2297"/>
    <w:rsid w:val="00FF2FF5"/>
    <w:rsid w:val="00FF3623"/>
    <w:rsid w:val="00FF3ABB"/>
    <w:rsid w:val="00FF3E9C"/>
    <w:rsid w:val="00FF3FAE"/>
    <w:rsid w:val="00FF4188"/>
    <w:rsid w:val="00FF4873"/>
    <w:rsid w:val="00FF4982"/>
    <w:rsid w:val="00FF5171"/>
    <w:rsid w:val="00FF5873"/>
    <w:rsid w:val="00FF7915"/>
    <w:rsid w:val="00FF7DDE"/>
    <w:rsid w:val="0113C4CD"/>
    <w:rsid w:val="0125118F"/>
    <w:rsid w:val="01C0A43E"/>
    <w:rsid w:val="01ED9A25"/>
    <w:rsid w:val="01F55372"/>
    <w:rsid w:val="02245330"/>
    <w:rsid w:val="02370631"/>
    <w:rsid w:val="026F6EB3"/>
    <w:rsid w:val="02ABFA9D"/>
    <w:rsid w:val="0319E25B"/>
    <w:rsid w:val="03D3F8B6"/>
    <w:rsid w:val="040BA645"/>
    <w:rsid w:val="041DAA6A"/>
    <w:rsid w:val="047112BE"/>
    <w:rsid w:val="048B0266"/>
    <w:rsid w:val="04A5599C"/>
    <w:rsid w:val="04C67CCE"/>
    <w:rsid w:val="04DEEACD"/>
    <w:rsid w:val="04E765CD"/>
    <w:rsid w:val="0516658B"/>
    <w:rsid w:val="0591083A"/>
    <w:rsid w:val="05B97ACB"/>
    <w:rsid w:val="06812FC6"/>
    <w:rsid w:val="0691841C"/>
    <w:rsid w:val="071D39F1"/>
    <w:rsid w:val="07485796"/>
    <w:rsid w:val="07601F2D"/>
    <w:rsid w:val="076C3C26"/>
    <w:rsid w:val="08A67D97"/>
    <w:rsid w:val="09302374"/>
    <w:rsid w:val="0942B0F3"/>
    <w:rsid w:val="0944FA13"/>
    <w:rsid w:val="09B9D6B4"/>
    <w:rsid w:val="09D3CBB4"/>
    <w:rsid w:val="0A13F633"/>
    <w:rsid w:val="0A2745B9"/>
    <w:rsid w:val="0A28A67F"/>
    <w:rsid w:val="0A29E54C"/>
    <w:rsid w:val="0A52FC91"/>
    <w:rsid w:val="0AEFD970"/>
    <w:rsid w:val="0AFA9D5C"/>
    <w:rsid w:val="0B4C3D1C"/>
    <w:rsid w:val="0BA33DAB"/>
    <w:rsid w:val="0BA38C33"/>
    <w:rsid w:val="0BE753A5"/>
    <w:rsid w:val="0C2A225A"/>
    <w:rsid w:val="0C4EDAF8"/>
    <w:rsid w:val="0C5B4977"/>
    <w:rsid w:val="0E02E4A3"/>
    <w:rsid w:val="0E6EFA00"/>
    <w:rsid w:val="0E804646"/>
    <w:rsid w:val="0E9D9ADC"/>
    <w:rsid w:val="0EA4D620"/>
    <w:rsid w:val="0EA86381"/>
    <w:rsid w:val="0ED77526"/>
    <w:rsid w:val="0EF86B52"/>
    <w:rsid w:val="0F684A97"/>
    <w:rsid w:val="10389AC2"/>
    <w:rsid w:val="103AF7A7"/>
    <w:rsid w:val="1040A681"/>
    <w:rsid w:val="1057ECA4"/>
    <w:rsid w:val="111DC8A0"/>
    <w:rsid w:val="119DD523"/>
    <w:rsid w:val="11C9C2B9"/>
    <w:rsid w:val="11CF2FFB"/>
    <w:rsid w:val="11DC76E2"/>
    <w:rsid w:val="126C39D9"/>
    <w:rsid w:val="128C27FA"/>
    <w:rsid w:val="12C23C00"/>
    <w:rsid w:val="12CA8AFB"/>
    <w:rsid w:val="1403B25D"/>
    <w:rsid w:val="14345CA0"/>
    <w:rsid w:val="143B316E"/>
    <w:rsid w:val="14409982"/>
    <w:rsid w:val="14BF9399"/>
    <w:rsid w:val="15BA4CF6"/>
    <w:rsid w:val="15BBD279"/>
    <w:rsid w:val="15E129E5"/>
    <w:rsid w:val="15E2BCC5"/>
    <w:rsid w:val="15EE5AE2"/>
    <w:rsid w:val="160A3079"/>
    <w:rsid w:val="160F18F0"/>
    <w:rsid w:val="178633F3"/>
    <w:rsid w:val="178A2B43"/>
    <w:rsid w:val="178F7462"/>
    <w:rsid w:val="17C7CA24"/>
    <w:rsid w:val="188B1058"/>
    <w:rsid w:val="18C45905"/>
    <w:rsid w:val="18DDA0BE"/>
    <w:rsid w:val="19465D06"/>
    <w:rsid w:val="19B1BE16"/>
    <w:rsid w:val="1A6E27E0"/>
    <w:rsid w:val="1A79F1BB"/>
    <w:rsid w:val="1AE28374"/>
    <w:rsid w:val="1AED1F4B"/>
    <w:rsid w:val="1B085443"/>
    <w:rsid w:val="1B1964DF"/>
    <w:rsid w:val="1CAF6B3E"/>
    <w:rsid w:val="1CB6D953"/>
    <w:rsid w:val="1D230F3D"/>
    <w:rsid w:val="1D75F4D9"/>
    <w:rsid w:val="1D80F2DF"/>
    <w:rsid w:val="1E45B3F0"/>
    <w:rsid w:val="1E9E5796"/>
    <w:rsid w:val="1ED4F269"/>
    <w:rsid w:val="1FDBD6D5"/>
    <w:rsid w:val="1FE5BC6A"/>
    <w:rsid w:val="20173319"/>
    <w:rsid w:val="2053FEBB"/>
    <w:rsid w:val="2108F722"/>
    <w:rsid w:val="212924C2"/>
    <w:rsid w:val="2162547F"/>
    <w:rsid w:val="216726F6"/>
    <w:rsid w:val="21818CCB"/>
    <w:rsid w:val="22A7BBE0"/>
    <w:rsid w:val="22CA4796"/>
    <w:rsid w:val="231E1851"/>
    <w:rsid w:val="23D7BEEE"/>
    <w:rsid w:val="2494EF5A"/>
    <w:rsid w:val="24BB8AA1"/>
    <w:rsid w:val="25A011FF"/>
    <w:rsid w:val="25AAA92A"/>
    <w:rsid w:val="26035BD5"/>
    <w:rsid w:val="26155B2A"/>
    <w:rsid w:val="263B2CD9"/>
    <w:rsid w:val="26575B02"/>
    <w:rsid w:val="2694B685"/>
    <w:rsid w:val="26B70FA4"/>
    <w:rsid w:val="26C05CF5"/>
    <w:rsid w:val="26EF7898"/>
    <w:rsid w:val="27306905"/>
    <w:rsid w:val="273BE260"/>
    <w:rsid w:val="2746798B"/>
    <w:rsid w:val="27E0DDD6"/>
    <w:rsid w:val="2819C98D"/>
    <w:rsid w:val="281C2F90"/>
    <w:rsid w:val="28A60F8B"/>
    <w:rsid w:val="28E7A664"/>
    <w:rsid w:val="28FC562C"/>
    <w:rsid w:val="298EFBC4"/>
    <w:rsid w:val="29D8051D"/>
    <w:rsid w:val="2A4205B6"/>
    <w:rsid w:val="2AA74D87"/>
    <w:rsid w:val="2AB8AAD1"/>
    <w:rsid w:val="2B1278A9"/>
    <w:rsid w:val="2B37CA7A"/>
    <w:rsid w:val="2B77E974"/>
    <w:rsid w:val="2B9BBB9E"/>
    <w:rsid w:val="2C399A11"/>
    <w:rsid w:val="2D4E5AC6"/>
    <w:rsid w:val="2E23616C"/>
    <w:rsid w:val="2E4CCC8B"/>
    <w:rsid w:val="2E61CE98"/>
    <w:rsid w:val="2ED0FABF"/>
    <w:rsid w:val="2EF64248"/>
    <w:rsid w:val="2F1B4524"/>
    <w:rsid w:val="2F49444A"/>
    <w:rsid w:val="2FB7F05B"/>
    <w:rsid w:val="2FBF31CD"/>
    <w:rsid w:val="3035958D"/>
    <w:rsid w:val="30722DDA"/>
    <w:rsid w:val="309282B5"/>
    <w:rsid w:val="30B71585"/>
    <w:rsid w:val="30CC683F"/>
    <w:rsid w:val="312834D2"/>
    <w:rsid w:val="31A4E42B"/>
    <w:rsid w:val="31C1B8EE"/>
    <w:rsid w:val="31C9203F"/>
    <w:rsid w:val="3222785C"/>
    <w:rsid w:val="326E0AAA"/>
    <w:rsid w:val="32B125F3"/>
    <w:rsid w:val="32C4F044"/>
    <w:rsid w:val="32D605BE"/>
    <w:rsid w:val="32EB9745"/>
    <w:rsid w:val="32EBBED6"/>
    <w:rsid w:val="331CB5AD"/>
    <w:rsid w:val="3330B5C5"/>
    <w:rsid w:val="336B6977"/>
    <w:rsid w:val="34430518"/>
    <w:rsid w:val="34DD8333"/>
    <w:rsid w:val="3599F1A6"/>
    <w:rsid w:val="35A1CCE2"/>
    <w:rsid w:val="3667C7E8"/>
    <w:rsid w:val="374AF918"/>
    <w:rsid w:val="3751393B"/>
    <w:rsid w:val="379DBF73"/>
    <w:rsid w:val="38E6C979"/>
    <w:rsid w:val="38FEF4BC"/>
    <w:rsid w:val="39568044"/>
    <w:rsid w:val="39A99BD4"/>
    <w:rsid w:val="39EFFE66"/>
    <w:rsid w:val="3A160F07"/>
    <w:rsid w:val="3A4E8296"/>
    <w:rsid w:val="3A792B15"/>
    <w:rsid w:val="3BA097C8"/>
    <w:rsid w:val="3BA38131"/>
    <w:rsid w:val="3BACFA32"/>
    <w:rsid w:val="3C071FA7"/>
    <w:rsid w:val="3C3B166E"/>
    <w:rsid w:val="3C5F5D0B"/>
    <w:rsid w:val="3C637665"/>
    <w:rsid w:val="3D738F53"/>
    <w:rsid w:val="3E09695F"/>
    <w:rsid w:val="3E15174A"/>
    <w:rsid w:val="3E452AE1"/>
    <w:rsid w:val="3E49042C"/>
    <w:rsid w:val="3EB94F46"/>
    <w:rsid w:val="3EE79B8D"/>
    <w:rsid w:val="3EF93202"/>
    <w:rsid w:val="406CEBD2"/>
    <w:rsid w:val="408C1B4E"/>
    <w:rsid w:val="40B8FE57"/>
    <w:rsid w:val="4126F83C"/>
    <w:rsid w:val="416599FB"/>
    <w:rsid w:val="41C809AB"/>
    <w:rsid w:val="42F75628"/>
    <w:rsid w:val="43027889"/>
    <w:rsid w:val="4304925D"/>
    <w:rsid w:val="43641886"/>
    <w:rsid w:val="43834B80"/>
    <w:rsid w:val="439E1AE5"/>
    <w:rsid w:val="43AFA366"/>
    <w:rsid w:val="43D69CB6"/>
    <w:rsid w:val="43F975FE"/>
    <w:rsid w:val="4429E586"/>
    <w:rsid w:val="4433B748"/>
    <w:rsid w:val="4495F014"/>
    <w:rsid w:val="44B36876"/>
    <w:rsid w:val="44D097E6"/>
    <w:rsid w:val="44D66A4F"/>
    <w:rsid w:val="44DC92AF"/>
    <w:rsid w:val="457EA138"/>
    <w:rsid w:val="45AC2424"/>
    <w:rsid w:val="45CF87A9"/>
    <w:rsid w:val="46B06405"/>
    <w:rsid w:val="46D5BBA7"/>
    <w:rsid w:val="47861269"/>
    <w:rsid w:val="47C202D1"/>
    <w:rsid w:val="484A5530"/>
    <w:rsid w:val="4883884F"/>
    <w:rsid w:val="48C2EF98"/>
    <w:rsid w:val="48F7C1D0"/>
    <w:rsid w:val="49474967"/>
    <w:rsid w:val="4984BD75"/>
    <w:rsid w:val="49AA4F76"/>
    <w:rsid w:val="4ACB695B"/>
    <w:rsid w:val="4B9B0EB9"/>
    <w:rsid w:val="4BBA9199"/>
    <w:rsid w:val="4C86810E"/>
    <w:rsid w:val="4CAC3256"/>
    <w:rsid w:val="4CE488F9"/>
    <w:rsid w:val="4D2A4CFA"/>
    <w:rsid w:val="4DAFFF85"/>
    <w:rsid w:val="4DF529F5"/>
    <w:rsid w:val="4E5D93AC"/>
    <w:rsid w:val="4E6ED587"/>
    <w:rsid w:val="4E7DA436"/>
    <w:rsid w:val="4F6B1738"/>
    <w:rsid w:val="4FAA5C2C"/>
    <w:rsid w:val="501B21AD"/>
    <w:rsid w:val="50ABB635"/>
    <w:rsid w:val="519CFE24"/>
    <w:rsid w:val="51A47A5B"/>
    <w:rsid w:val="5389F002"/>
    <w:rsid w:val="53A02D68"/>
    <w:rsid w:val="54A1646E"/>
    <w:rsid w:val="54BFCF42"/>
    <w:rsid w:val="54E70444"/>
    <w:rsid w:val="556DDA12"/>
    <w:rsid w:val="56056DCF"/>
    <w:rsid w:val="56566305"/>
    <w:rsid w:val="56784075"/>
    <w:rsid w:val="56A66348"/>
    <w:rsid w:val="56E33477"/>
    <w:rsid w:val="5739B72C"/>
    <w:rsid w:val="5753E8FE"/>
    <w:rsid w:val="5852FA89"/>
    <w:rsid w:val="58F3C192"/>
    <w:rsid w:val="591065E7"/>
    <w:rsid w:val="593F85E2"/>
    <w:rsid w:val="59FE3D66"/>
    <w:rsid w:val="5A2B6DB9"/>
    <w:rsid w:val="5A4A808F"/>
    <w:rsid w:val="5A7C2634"/>
    <w:rsid w:val="5A9AC6E1"/>
    <w:rsid w:val="5B1B0C94"/>
    <w:rsid w:val="5B66B656"/>
    <w:rsid w:val="5B6F5788"/>
    <w:rsid w:val="5BBAA266"/>
    <w:rsid w:val="5BD3B99D"/>
    <w:rsid w:val="5BDF78F4"/>
    <w:rsid w:val="5C21F993"/>
    <w:rsid w:val="5C369742"/>
    <w:rsid w:val="5C7D3EF7"/>
    <w:rsid w:val="5CDEA11C"/>
    <w:rsid w:val="5D1B1EA0"/>
    <w:rsid w:val="5D4DAF38"/>
    <w:rsid w:val="5E9E5718"/>
    <w:rsid w:val="5ED7273B"/>
    <w:rsid w:val="5EF62D42"/>
    <w:rsid w:val="5F6E3470"/>
    <w:rsid w:val="5FF8D5D0"/>
    <w:rsid w:val="607A858D"/>
    <w:rsid w:val="607E4F93"/>
    <w:rsid w:val="60DB1371"/>
    <w:rsid w:val="60EAF2BF"/>
    <w:rsid w:val="60FB5F03"/>
    <w:rsid w:val="618919EF"/>
    <w:rsid w:val="61B24E0B"/>
    <w:rsid w:val="61EE8FC3"/>
    <w:rsid w:val="6211BDAC"/>
    <w:rsid w:val="62537169"/>
    <w:rsid w:val="6289AA9D"/>
    <w:rsid w:val="62F48C90"/>
    <w:rsid w:val="6334BA43"/>
    <w:rsid w:val="637A8613"/>
    <w:rsid w:val="637EE6C9"/>
    <w:rsid w:val="63973EA5"/>
    <w:rsid w:val="63EBAA32"/>
    <w:rsid w:val="6462987C"/>
    <w:rsid w:val="6489E41A"/>
    <w:rsid w:val="64D08AA4"/>
    <w:rsid w:val="650691EB"/>
    <w:rsid w:val="65C9C0F4"/>
    <w:rsid w:val="65F57B3A"/>
    <w:rsid w:val="66797534"/>
    <w:rsid w:val="669EA15D"/>
    <w:rsid w:val="66A8D889"/>
    <w:rsid w:val="66EFD420"/>
    <w:rsid w:val="66F4479F"/>
    <w:rsid w:val="670DBA2F"/>
    <w:rsid w:val="67173148"/>
    <w:rsid w:val="67234AF4"/>
    <w:rsid w:val="67290397"/>
    <w:rsid w:val="6855D1D6"/>
    <w:rsid w:val="688C98C5"/>
    <w:rsid w:val="68FBEE59"/>
    <w:rsid w:val="6936416D"/>
    <w:rsid w:val="6A0943A3"/>
    <w:rsid w:val="6A3F4EAD"/>
    <w:rsid w:val="6A40BE61"/>
    <w:rsid w:val="6A42501A"/>
    <w:rsid w:val="6A455AF1"/>
    <w:rsid w:val="6A4D0FF4"/>
    <w:rsid w:val="6AE2EF3B"/>
    <w:rsid w:val="6B895709"/>
    <w:rsid w:val="6C036D4F"/>
    <w:rsid w:val="6C7E3097"/>
    <w:rsid w:val="6CF72D8B"/>
    <w:rsid w:val="6D169B60"/>
    <w:rsid w:val="6D24CD62"/>
    <w:rsid w:val="6D35C532"/>
    <w:rsid w:val="6D41E17F"/>
    <w:rsid w:val="6D5DC4AE"/>
    <w:rsid w:val="6D79BF2C"/>
    <w:rsid w:val="6D81790F"/>
    <w:rsid w:val="6D962410"/>
    <w:rsid w:val="6D964A78"/>
    <w:rsid w:val="6DB16D78"/>
    <w:rsid w:val="6EBFE0F1"/>
    <w:rsid w:val="6F082046"/>
    <w:rsid w:val="6F7FC972"/>
    <w:rsid w:val="6FAA5F3C"/>
    <w:rsid w:val="702453C8"/>
    <w:rsid w:val="705A0B07"/>
    <w:rsid w:val="70CFE5DD"/>
    <w:rsid w:val="70D7D363"/>
    <w:rsid w:val="70DDEAEA"/>
    <w:rsid w:val="7158A052"/>
    <w:rsid w:val="717FD408"/>
    <w:rsid w:val="71A236C9"/>
    <w:rsid w:val="71BD00E6"/>
    <w:rsid w:val="720AB911"/>
    <w:rsid w:val="7213EF22"/>
    <w:rsid w:val="726BB63E"/>
    <w:rsid w:val="7273A3C4"/>
    <w:rsid w:val="72953195"/>
    <w:rsid w:val="7420AEFC"/>
    <w:rsid w:val="74B67D5F"/>
    <w:rsid w:val="74DD5966"/>
    <w:rsid w:val="74EE9BF4"/>
    <w:rsid w:val="74F3C768"/>
    <w:rsid w:val="75072AFD"/>
    <w:rsid w:val="755A9006"/>
    <w:rsid w:val="75D052F3"/>
    <w:rsid w:val="76018629"/>
    <w:rsid w:val="767A90AF"/>
    <w:rsid w:val="769DD889"/>
    <w:rsid w:val="77515FFA"/>
    <w:rsid w:val="77DFFEF0"/>
    <w:rsid w:val="780FB028"/>
    <w:rsid w:val="78D8667D"/>
    <w:rsid w:val="78E8C1F3"/>
    <w:rsid w:val="7946594E"/>
    <w:rsid w:val="79F4A127"/>
    <w:rsid w:val="7A249179"/>
    <w:rsid w:val="7A374F6F"/>
    <w:rsid w:val="7A4C291B"/>
    <w:rsid w:val="7A6D84E8"/>
    <w:rsid w:val="7AD7940E"/>
    <w:rsid w:val="7B2319DD"/>
    <w:rsid w:val="7B2431D2"/>
    <w:rsid w:val="7B7183AB"/>
    <w:rsid w:val="7B907188"/>
    <w:rsid w:val="7BC884C4"/>
    <w:rsid w:val="7BDFE9E9"/>
    <w:rsid w:val="7C964E31"/>
    <w:rsid w:val="7CEB120F"/>
    <w:rsid w:val="7DA9F356"/>
    <w:rsid w:val="7DB1CBB4"/>
    <w:rsid w:val="7DDA5CCC"/>
    <w:rsid w:val="7DE12468"/>
    <w:rsid w:val="7E68A53F"/>
    <w:rsid w:val="7EE0C914"/>
    <w:rsid w:val="7F18C3AD"/>
    <w:rsid w:val="7F58DB0F"/>
    <w:rsid w:val="7FBD389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F3A"/>
  <w15:chartTrackingRefBased/>
  <w15:docId w15:val="{489A134F-B547-47E0-B223-D81749650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869"/>
  </w:style>
  <w:style w:type="paragraph" w:styleId="Heading1">
    <w:name w:val="heading 1"/>
    <w:basedOn w:val="Normal"/>
    <w:next w:val="Normal"/>
    <w:link w:val="Heading1Char"/>
    <w:uiPriority w:val="9"/>
    <w:qFormat/>
    <w:rsid w:val="00826557"/>
    <w:pPr>
      <w:keepNext/>
      <w:keepLines/>
      <w:spacing w:before="240" w:after="0" w:line="360" w:lineRule="auto"/>
      <w:jc w:val="center"/>
      <w:outlineLvl w:val="0"/>
    </w:pPr>
    <w:rPr>
      <w:rFonts w:ascii="Times New Roman" w:eastAsiaTheme="majorEastAsia" w:hAnsi="Times New Roman" w:cstheme="majorBidi"/>
      <w:sz w:val="32"/>
      <w:szCs w:val="32"/>
    </w:rPr>
  </w:style>
  <w:style w:type="paragraph" w:styleId="Heading2">
    <w:name w:val="heading 2"/>
    <w:basedOn w:val="Normal"/>
    <w:next w:val="Normal"/>
    <w:link w:val="Heading2Char"/>
    <w:uiPriority w:val="1"/>
    <w:unhideWhenUsed/>
    <w:qFormat/>
    <w:rsid w:val="00826557"/>
    <w:pPr>
      <w:keepNext/>
      <w:keepLines/>
      <w:spacing w:before="40" w:after="0" w:line="360" w:lineRule="auto"/>
      <w:outlineLvl w:val="1"/>
    </w:pPr>
    <w:rPr>
      <w:rFonts w:ascii="Times New Roman" w:eastAsiaTheme="majorEastAsia" w:hAnsi="Times New Roman" w:cstheme="majorBidi"/>
      <w:sz w:val="24"/>
      <w:szCs w:val="26"/>
    </w:rPr>
  </w:style>
  <w:style w:type="paragraph" w:styleId="Heading3">
    <w:name w:val="heading 3"/>
    <w:basedOn w:val="Normal"/>
    <w:next w:val="Normal"/>
    <w:link w:val="Heading3Char"/>
    <w:uiPriority w:val="9"/>
    <w:unhideWhenUsed/>
    <w:qFormat/>
    <w:rsid w:val="004D16BE"/>
    <w:pPr>
      <w:keepNext/>
      <w:keepLines/>
      <w:spacing w:before="40" w:after="0" w:line="360" w:lineRule="auto"/>
      <w:outlineLvl w:val="2"/>
    </w:pPr>
    <w:rPr>
      <w:rFonts w:ascii="Times New Roman" w:eastAsiaTheme="majorEastAsia" w:hAnsi="Times New Roman" w:cstheme="majorBidi"/>
      <w:sz w:val="24"/>
      <w:szCs w:val="24"/>
    </w:rPr>
  </w:style>
  <w:style w:type="paragraph" w:styleId="Heading4">
    <w:name w:val="heading 4"/>
    <w:basedOn w:val="Normal"/>
    <w:next w:val="Normal"/>
    <w:link w:val="Heading4Char"/>
    <w:uiPriority w:val="9"/>
    <w:unhideWhenUsed/>
    <w:qFormat/>
    <w:rsid w:val="004D16BE"/>
    <w:pPr>
      <w:keepNext/>
      <w:keepLines/>
      <w:spacing w:before="40" w:after="0" w:line="360" w:lineRule="auto"/>
      <w:outlineLvl w:val="3"/>
    </w:pPr>
    <w:rPr>
      <w:rFonts w:ascii="Times New Roman" w:eastAsiaTheme="majorEastAsia" w:hAnsi="Times New Roman" w:cstheme="majorBidi"/>
      <w:iCs/>
    </w:rPr>
  </w:style>
  <w:style w:type="paragraph" w:styleId="Heading5">
    <w:name w:val="heading 5"/>
    <w:basedOn w:val="Normal"/>
    <w:next w:val="Normal"/>
    <w:link w:val="Heading5Char"/>
    <w:uiPriority w:val="9"/>
    <w:unhideWhenUsed/>
    <w:qFormat/>
    <w:rsid w:val="004D16BE"/>
    <w:pPr>
      <w:keepNext/>
      <w:keepLines/>
      <w:spacing w:before="40" w:after="0" w:line="360" w:lineRule="auto"/>
      <w:outlineLvl w:val="4"/>
    </w:pPr>
    <w:rPr>
      <w:rFonts w:ascii="Times New Roman" w:eastAsiaTheme="majorEastAsia" w:hAnsi="Times New Roman"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 list,2,OBC Bullet,Normal 1,Task Body,Viñetas (Inicio Parrafo),Paragrafo elenco,3 Txt tabla,Zerrenda-paragrafoa,Fiche List Paragraph,Dot pt,F5 List Paragraph,List Paragraph1,No Spacing1,List Paragraph Char Char Char,Indicator Text"/>
    <w:basedOn w:val="Normal"/>
    <w:link w:val="ListParagraphChar"/>
    <w:uiPriority w:val="34"/>
    <w:qFormat/>
    <w:pPr>
      <w:ind w:left="720"/>
      <w:contextualSpacing/>
    </w:p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B5C"/>
    <w:pPr>
      <w:tabs>
        <w:tab w:val="center" w:pos="4535"/>
        <w:tab w:val="right" w:pos="9071"/>
      </w:tabs>
      <w:spacing w:after="120" w:line="240" w:lineRule="auto"/>
      <w:jc w:val="both"/>
    </w:pPr>
    <w:rPr>
      <w:rFonts w:ascii="Times New Roman" w:hAnsi="Times New Roman" w:cs="Times New Roman"/>
      <w:sz w:val="24"/>
    </w:rPr>
  </w:style>
  <w:style w:type="character" w:customStyle="1" w:styleId="HeaderChar">
    <w:name w:val="Header Char"/>
    <w:basedOn w:val="DefaultParagraphFont"/>
    <w:link w:val="Header"/>
    <w:uiPriority w:val="99"/>
    <w:rPr>
      <w:rFonts w:ascii="Times New Roman" w:hAnsi="Times New Roman" w:cs="Times New Roman"/>
      <w:sz w:val="24"/>
    </w:rPr>
  </w:style>
  <w:style w:type="paragraph" w:styleId="Footer">
    <w:name w:val="footer"/>
    <w:basedOn w:val="Normal"/>
    <w:link w:val="FooterChar"/>
    <w:uiPriority w:val="99"/>
    <w:unhideWhenUsed/>
    <w:rsid w:val="00F66B5C"/>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har">
    <w:name w:val="Footer Char"/>
    <w:basedOn w:val="DefaultParagraphFont"/>
    <w:link w:val="Footer"/>
    <w:uiPriority w:val="99"/>
    <w:rPr>
      <w:rFonts w:ascii="Times New Roman" w:hAnsi="Times New Roman" w:cs="Times New Roman"/>
      <w:sz w:val="24"/>
    </w:r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aliases w:val="Footnote symbol,Char Char Char Char Char,Знак Char Char Char Char,Char1 Char Char Char Char,Footnote Reference Superscript,Footnote reference number,stylish,BVI fnr,Footnote symboFußnotenzeichen,Footnote sign,Footnote Reference Number"/>
    <w:basedOn w:val="DefaultParagraphFont"/>
    <w:unhideWhenUsed/>
    <w:qFormat/>
    <w:rPr>
      <w:vertAlign w:val="superscript"/>
    </w:rPr>
  </w:style>
  <w:style w:type="character" w:customStyle="1" w:styleId="Heading3Char">
    <w:name w:val="Heading 3 Char"/>
    <w:basedOn w:val="DefaultParagraphFont"/>
    <w:link w:val="Heading3"/>
    <w:uiPriority w:val="9"/>
    <w:rsid w:val="004D16BE"/>
    <w:rPr>
      <w:rFonts w:ascii="Times New Roman" w:eastAsiaTheme="majorEastAsia" w:hAnsi="Times New Roman" w:cstheme="majorBidi"/>
      <w:sz w:val="24"/>
      <w:szCs w:val="24"/>
    </w:rPr>
  </w:style>
  <w:style w:type="character" w:styleId="Hyperlink">
    <w:name w:val="Hyperlink"/>
    <w:basedOn w:val="DefaultParagraphFont"/>
    <w:uiPriority w:val="99"/>
    <w:unhideWhenUsed/>
    <w:rPr>
      <w:color w:val="0000FF"/>
      <w:u w:val="single"/>
    </w:rPr>
  </w:style>
  <w:style w:type="table" w:customStyle="1" w:styleId="TableGrid1">
    <w:name w:val="Table Grid1"/>
    <w:basedOn w:val="TableNormal"/>
    <w:next w:val="TableGrid"/>
    <w:uiPriority w:val="59"/>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6557"/>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1"/>
    <w:rsid w:val="00826557"/>
    <w:rPr>
      <w:rFonts w:ascii="Times New Roman" w:eastAsiaTheme="majorEastAsia" w:hAnsi="Times New Roman" w:cstheme="majorBidi"/>
      <w:sz w:val="24"/>
      <w:szCs w:val="26"/>
    </w:rPr>
  </w:style>
  <w:style w:type="paragraph" w:styleId="TOCHeading">
    <w:name w:val="TOC Heading"/>
    <w:basedOn w:val="Heading1"/>
    <w:next w:val="Normal"/>
    <w:uiPriority w:val="39"/>
    <w:unhideWhenUsed/>
    <w:qFormat/>
    <w:pPr>
      <w:outlineLvl w:val="9"/>
    </w:pPr>
  </w:style>
  <w:style w:type="paragraph" w:styleId="TOC1">
    <w:name w:val="toc 1"/>
    <w:basedOn w:val="Normal"/>
    <w:next w:val="Normal"/>
    <w:autoRedefine/>
    <w:uiPriority w:val="39"/>
    <w:unhideWhenUsed/>
    <w:rsid w:val="006A7976"/>
    <w:pPr>
      <w:tabs>
        <w:tab w:val="right" w:leader="dot" w:pos="9356"/>
      </w:tabs>
      <w:spacing w:after="100"/>
    </w:pPr>
    <w:rPr>
      <w:rFonts w:cstheme="minorHAnsi"/>
      <w:noProof/>
    </w:rPr>
  </w:style>
  <w:style w:type="paragraph" w:styleId="TOC2">
    <w:name w:val="toc 2"/>
    <w:basedOn w:val="Normal"/>
    <w:next w:val="Normal"/>
    <w:autoRedefine/>
    <w:uiPriority w:val="39"/>
    <w:unhideWhenUsed/>
    <w:rsid w:val="00F62005"/>
    <w:pPr>
      <w:tabs>
        <w:tab w:val="left" w:pos="660"/>
        <w:tab w:val="right" w:leader="dot" w:pos="9350"/>
      </w:tabs>
      <w:spacing w:after="100"/>
      <w:ind w:left="220"/>
    </w:pPr>
  </w:style>
  <w:style w:type="paragraph" w:styleId="TOC3">
    <w:name w:val="toc 3"/>
    <w:basedOn w:val="Normal"/>
    <w:next w:val="Normal"/>
    <w:autoRedefine/>
    <w:uiPriority w:val="39"/>
    <w:unhideWhenUsed/>
    <w:pPr>
      <w:spacing w:after="100"/>
      <w:ind w:left="440"/>
    </w:p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CommentTextChar1">
    <w:name w:val="Comment Text Char1"/>
    <w:basedOn w:val="DefaultParagraphFont"/>
    <w:uiPriority w:val="99"/>
    <w:semiHidden/>
    <w:rPr>
      <w:sz w:val="20"/>
      <w:szCs w:val="20"/>
    </w:rPr>
  </w:style>
  <w:style w:type="paragraph" w:styleId="Revision">
    <w:name w:val="Revision"/>
    <w:hidden/>
    <w:uiPriority w:val="99"/>
    <w:semiHidden/>
    <w:pPr>
      <w:spacing w:after="0" w:line="240" w:lineRule="auto"/>
    </w:pPr>
  </w:style>
  <w:style w:type="paragraph" w:customStyle="1" w:styleId="Default">
    <w:name w:val="Default"/>
    <w:pPr>
      <w:autoSpaceDE w:val="0"/>
      <w:autoSpaceDN w:val="0"/>
      <w:adjustRightInd w:val="0"/>
      <w:spacing w:after="0" w:line="240" w:lineRule="auto"/>
    </w:pPr>
    <w:rPr>
      <w:rFonts w:ascii="Times New Roman" w:eastAsia="Calibri" w:hAnsi="Times New Roman" w:cs="Times New Roman"/>
      <w:color w:val="000000"/>
      <w:sz w:val="24"/>
      <w:szCs w:val="24"/>
      <w:lang w:eastAsia="en-GB"/>
    </w:rPr>
  </w:style>
  <w:style w:type="paragraph" w:styleId="Caption">
    <w:name w:val="caption"/>
    <w:basedOn w:val="Normal"/>
    <w:next w:val="Normal"/>
    <w:uiPriority w:val="35"/>
    <w:unhideWhenUsed/>
    <w:qFormat/>
    <w:pPr>
      <w:spacing w:after="200" w:line="240" w:lineRule="auto"/>
    </w:pPr>
    <w:rPr>
      <w:rFonts w:ascii="Times New Roman" w:hAnsi="Times New Roman"/>
      <w:b/>
      <w:iCs/>
      <w:color w:val="000000" w:themeColor="text1"/>
      <w:sz w:val="18"/>
      <w:szCs w:val="18"/>
    </w:rPr>
  </w:style>
  <w:style w:type="table" w:styleId="GridTable1Light-Accent4">
    <w:name w:val="Grid Table 1 Light Accent 4"/>
    <w:basedOn w:val="TableNormal"/>
    <w:uiPriority w:val="4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ListParagraphChar">
    <w:name w:val="List Paragraph Char"/>
    <w:aliases w:val="numbered list Char,2 Char,OBC Bullet Char,Normal 1 Char,Task Body Char,Viñetas (Inicio Parrafo) Char,Paragrafo elenco Char,3 Txt tabla Char,Zerrenda-paragrafoa Char,Fiche List Paragraph Char,Dot pt Char,F5 List Paragraph Char"/>
    <w:basedOn w:val="DefaultParagraphFont"/>
    <w:link w:val="ListParagraph"/>
    <w:uiPriority w:val="34"/>
    <w:qFormat/>
    <w:locked/>
  </w:style>
  <w:style w:type="character" w:customStyle="1" w:styleId="normaltextrun">
    <w:name w:val="normaltextrun"/>
    <w:basedOn w:val="DefaultParagraphFont"/>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umPar1">
    <w:name w:val="NumPar 1"/>
    <w:basedOn w:val="Normal"/>
    <w:next w:val="Normal"/>
    <w:pPr>
      <w:numPr>
        <w:numId w:val="1"/>
      </w:numPr>
      <w:spacing w:before="120" w:after="120" w:line="240" w:lineRule="auto"/>
      <w:jc w:val="both"/>
    </w:pPr>
    <w:rPr>
      <w:rFonts w:ascii="Times New Roman" w:hAnsi="Times New Roman" w:cs="Times New Roman"/>
      <w:sz w:val="24"/>
    </w:rPr>
  </w:style>
  <w:style w:type="paragraph" w:customStyle="1" w:styleId="NumPar2">
    <w:name w:val="NumPar 2"/>
    <w:basedOn w:val="Normal"/>
    <w:next w:val="Normal"/>
    <w:pPr>
      <w:numPr>
        <w:ilvl w:val="1"/>
        <w:numId w:val="1"/>
      </w:numPr>
      <w:spacing w:before="120" w:after="120" w:line="240" w:lineRule="auto"/>
      <w:jc w:val="both"/>
    </w:pPr>
    <w:rPr>
      <w:rFonts w:ascii="Times New Roman" w:hAnsi="Times New Roman" w:cs="Times New Roman"/>
      <w:sz w:val="24"/>
    </w:rPr>
  </w:style>
  <w:style w:type="paragraph" w:customStyle="1" w:styleId="NumPar3">
    <w:name w:val="NumPar 3"/>
    <w:basedOn w:val="Normal"/>
    <w:next w:val="Normal"/>
    <w:pPr>
      <w:numPr>
        <w:ilvl w:val="2"/>
        <w:numId w:val="1"/>
      </w:numPr>
      <w:spacing w:before="120" w:after="120" w:line="240" w:lineRule="auto"/>
      <w:jc w:val="both"/>
    </w:pPr>
    <w:rPr>
      <w:rFonts w:ascii="Times New Roman" w:hAnsi="Times New Roman" w:cs="Times New Roman"/>
      <w:sz w:val="24"/>
    </w:rPr>
  </w:style>
  <w:style w:type="paragraph" w:customStyle="1" w:styleId="NumPar4">
    <w:name w:val="NumPar 4"/>
    <w:basedOn w:val="Normal"/>
    <w:next w:val="Normal"/>
    <w:pPr>
      <w:numPr>
        <w:ilvl w:val="3"/>
        <w:numId w:val="1"/>
      </w:numPr>
      <w:spacing w:before="120" w:after="120" w:line="240" w:lineRule="auto"/>
      <w:jc w:val="both"/>
    </w:pPr>
    <w:rPr>
      <w:rFonts w:ascii="Times New Roman" w:hAnsi="Times New Roman" w:cs="Times New Roman"/>
      <w:sz w:val="24"/>
    </w:rPr>
  </w:style>
  <w:style w:type="paragraph" w:customStyle="1" w:styleId="Considrant">
    <w:name w:val="Considérant"/>
    <w:basedOn w:val="Normal"/>
    <w:pPr>
      <w:numPr>
        <w:numId w:val="2"/>
      </w:numPr>
      <w:spacing w:before="120" w:after="120" w:line="240" w:lineRule="auto"/>
      <w:jc w:val="both"/>
    </w:pPr>
    <w:rPr>
      <w:rFonts w:ascii="Times New Roman" w:hAnsi="Times New Roman" w:cs="Times New Roman"/>
      <w:sz w:val="24"/>
    </w:rPr>
  </w:style>
  <w:style w:type="paragraph" w:customStyle="1" w:styleId="HeadingRRF">
    <w:name w:val="Heading RRF"/>
    <w:basedOn w:val="Heading1"/>
    <w:link w:val="HeadingRRFChar"/>
    <w:qFormat/>
    <w:rsid w:val="00C21EEF"/>
    <w:rPr>
      <w:b/>
    </w:rPr>
  </w:style>
  <w:style w:type="character" w:customStyle="1" w:styleId="HeadingRRFChar">
    <w:name w:val="Heading RRF Char"/>
    <w:basedOn w:val="Heading1Char"/>
    <w:link w:val="HeadingRRF"/>
    <w:rsid w:val="00C21EEF"/>
    <w:rPr>
      <w:rFonts w:asciiTheme="majorHAnsi" w:eastAsiaTheme="majorEastAsia" w:hAnsiTheme="majorHAnsi" w:cstheme="majorBidi"/>
      <w:b/>
      <w:color w:val="2E74B5" w:themeColor="accent1" w:themeShade="BF"/>
      <w:sz w:val="32"/>
      <w:szCs w:val="32"/>
    </w:rPr>
  </w:style>
  <w:style w:type="paragraph" w:customStyle="1" w:styleId="PointDoubleManual">
    <w:name w:val="Point Double Manual"/>
    <w:basedOn w:val="Normal"/>
    <w:rsid w:val="008F7CE5"/>
    <w:pPr>
      <w:tabs>
        <w:tab w:val="left" w:pos="567"/>
      </w:tabs>
      <w:spacing w:before="120" w:after="120" w:line="360" w:lineRule="auto"/>
      <w:ind w:left="1134" w:hanging="1134"/>
    </w:pPr>
    <w:rPr>
      <w:rFonts w:ascii="Times New Roman" w:hAnsi="Times New Roman" w:cs="Times New Roman"/>
      <w:sz w:val="24"/>
    </w:rPr>
  </w:style>
  <w:style w:type="table" w:customStyle="1" w:styleId="TableGrid11">
    <w:name w:val="Table Grid11"/>
    <w:basedOn w:val="TableNormal"/>
    <w:next w:val="TableGrid"/>
    <w:uiPriority w:val="39"/>
    <w:rsid w:val="00692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1D6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r">
    <w:name w:val="Marker"/>
    <w:basedOn w:val="DefaultParagraphFont"/>
    <w:rsid w:val="0041536A"/>
    <w:rPr>
      <w:color w:val="0000FF"/>
      <w:shd w:val="clear" w:color="auto" w:fill="auto"/>
    </w:rPr>
  </w:style>
  <w:style w:type="paragraph" w:customStyle="1" w:styleId="Pagedecouverture">
    <w:name w:val="Page de couverture"/>
    <w:basedOn w:val="Normal"/>
    <w:next w:val="Normal"/>
    <w:rsid w:val="0041536A"/>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rsid w:val="0041536A"/>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TitleChar"/>
    <w:link w:val="FooterCoverPage"/>
    <w:rsid w:val="0041536A"/>
    <w:rPr>
      <w:rFonts w:ascii="Times New Roman" w:eastAsiaTheme="majorEastAsia" w:hAnsi="Times New Roman" w:cs="Times New Roman"/>
      <w:spacing w:val="-10"/>
      <w:kern w:val="28"/>
      <w:sz w:val="24"/>
      <w:szCs w:val="56"/>
    </w:rPr>
  </w:style>
  <w:style w:type="paragraph" w:customStyle="1" w:styleId="FooterSensitivity">
    <w:name w:val="Footer Sensitivity"/>
    <w:basedOn w:val="Normal"/>
    <w:link w:val="FooterSensitivityChar"/>
    <w:rsid w:val="0041536A"/>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TitleChar"/>
    <w:link w:val="FooterSensitivity"/>
    <w:rsid w:val="0041536A"/>
    <w:rPr>
      <w:rFonts w:ascii="Times New Roman" w:eastAsiaTheme="majorEastAsia" w:hAnsi="Times New Roman" w:cs="Times New Roman"/>
      <w:b/>
      <w:spacing w:val="-10"/>
      <w:kern w:val="28"/>
      <w:sz w:val="32"/>
      <w:szCs w:val="56"/>
    </w:rPr>
  </w:style>
  <w:style w:type="paragraph" w:customStyle="1" w:styleId="HeaderCoverPage">
    <w:name w:val="Header Cover Page"/>
    <w:basedOn w:val="Normal"/>
    <w:link w:val="HeaderCoverPageChar"/>
    <w:rsid w:val="0041536A"/>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TitleChar"/>
    <w:link w:val="HeaderCoverPage"/>
    <w:rsid w:val="0041536A"/>
    <w:rPr>
      <w:rFonts w:ascii="Times New Roman" w:eastAsiaTheme="majorEastAsia" w:hAnsi="Times New Roman" w:cs="Times New Roman"/>
      <w:spacing w:val="-10"/>
      <w:kern w:val="28"/>
      <w:sz w:val="24"/>
      <w:szCs w:val="56"/>
    </w:rPr>
  </w:style>
  <w:style w:type="paragraph" w:customStyle="1" w:styleId="HeaderSensitivity">
    <w:name w:val="Header Sensitivity"/>
    <w:basedOn w:val="Normal"/>
    <w:link w:val="HeaderSensitivityChar"/>
    <w:rsid w:val="0041536A"/>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TitleChar"/>
    <w:link w:val="HeaderSensitivity"/>
    <w:rsid w:val="0041536A"/>
    <w:rPr>
      <w:rFonts w:ascii="Times New Roman" w:eastAsiaTheme="majorEastAsia" w:hAnsi="Times New Roman" w:cs="Times New Roman"/>
      <w:b/>
      <w:spacing w:val="-10"/>
      <w:kern w:val="28"/>
      <w:sz w:val="32"/>
      <w:szCs w:val="56"/>
    </w:rPr>
  </w:style>
  <w:style w:type="paragraph" w:customStyle="1" w:styleId="HeaderSensitivityRight">
    <w:name w:val="Header Sensitivity Right"/>
    <w:basedOn w:val="Normal"/>
    <w:link w:val="HeaderSensitivityRightChar"/>
    <w:rsid w:val="0041536A"/>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TitleChar"/>
    <w:link w:val="HeaderSensitivityRight"/>
    <w:rsid w:val="0041536A"/>
    <w:rPr>
      <w:rFonts w:ascii="Times New Roman" w:eastAsiaTheme="majorEastAsia" w:hAnsi="Times New Roman" w:cs="Times New Roman"/>
      <w:spacing w:val="-10"/>
      <w:kern w:val="28"/>
      <w:sz w:val="28"/>
      <w:szCs w:val="56"/>
    </w:rPr>
  </w:style>
  <w:style w:type="paragraph" w:customStyle="1" w:styleId="LegalNumPar">
    <w:name w:val="LegalNumPar"/>
    <w:basedOn w:val="Normal"/>
    <w:rsid w:val="00F74518"/>
    <w:pPr>
      <w:spacing w:line="360" w:lineRule="auto"/>
      <w:ind w:left="476" w:hanging="476"/>
    </w:pPr>
    <w:rPr>
      <w:sz w:val="24"/>
    </w:rPr>
  </w:style>
  <w:style w:type="paragraph" w:customStyle="1" w:styleId="LegalNumPar2">
    <w:name w:val="LegalNumPar2"/>
    <w:basedOn w:val="Normal"/>
    <w:rsid w:val="00556055"/>
    <w:pPr>
      <w:spacing w:line="360" w:lineRule="auto"/>
      <w:ind w:left="953" w:hanging="477"/>
    </w:pPr>
    <w:rPr>
      <w:sz w:val="24"/>
    </w:rPr>
  </w:style>
  <w:style w:type="paragraph" w:customStyle="1" w:styleId="LegalNumPar3">
    <w:name w:val="LegalNumPar3"/>
    <w:basedOn w:val="Normal"/>
    <w:rsid w:val="00556055"/>
    <w:pPr>
      <w:spacing w:line="360" w:lineRule="auto"/>
      <w:ind w:left="1429" w:hanging="476"/>
    </w:pPr>
    <w:rPr>
      <w:sz w:val="24"/>
    </w:rPr>
  </w:style>
  <w:style w:type="paragraph" w:customStyle="1" w:styleId="ListNumber1">
    <w:name w:val="List Number 1"/>
    <w:basedOn w:val="Normal"/>
    <w:rsid w:val="0000476F"/>
    <w:pPr>
      <w:numPr>
        <w:numId w:val="3"/>
      </w:numPr>
      <w:spacing w:before="120" w:after="120" w:line="240" w:lineRule="auto"/>
      <w:jc w:val="both"/>
    </w:pPr>
    <w:rPr>
      <w:rFonts w:ascii="Times New Roman" w:eastAsia="Times New Roman" w:hAnsi="Times New Roman" w:cs="Times New Roman"/>
      <w:sz w:val="24"/>
      <w:lang w:val="fr-FR" w:eastAsia="en-GB"/>
    </w:rPr>
  </w:style>
  <w:style w:type="paragraph" w:customStyle="1" w:styleId="ListNumber1Level2">
    <w:name w:val="List Number 1 (Level 2)"/>
    <w:basedOn w:val="Normal"/>
    <w:rsid w:val="009A2BFB"/>
    <w:pPr>
      <w:numPr>
        <w:ilvl w:val="1"/>
        <w:numId w:val="3"/>
      </w:numPr>
      <w:spacing w:before="120" w:after="120" w:line="240" w:lineRule="auto"/>
      <w:jc w:val="both"/>
    </w:pPr>
    <w:rPr>
      <w:rFonts w:ascii="Times New Roman" w:eastAsia="Times New Roman" w:hAnsi="Times New Roman" w:cs="Times New Roman"/>
      <w:sz w:val="24"/>
      <w:lang w:val="fr-FR" w:eastAsia="en-GB"/>
    </w:rPr>
  </w:style>
  <w:style w:type="paragraph" w:customStyle="1" w:styleId="ListNumber1Level3">
    <w:name w:val="List Number 1 (Level 3)"/>
    <w:basedOn w:val="Normal"/>
    <w:rsid w:val="009A2BFB"/>
    <w:pPr>
      <w:numPr>
        <w:ilvl w:val="2"/>
        <w:numId w:val="3"/>
      </w:numPr>
      <w:tabs>
        <w:tab w:val="num" w:pos="1134"/>
      </w:tabs>
      <w:spacing w:before="120" w:after="120" w:line="240" w:lineRule="auto"/>
      <w:jc w:val="both"/>
    </w:pPr>
    <w:rPr>
      <w:rFonts w:ascii="Times New Roman" w:eastAsia="Times New Roman" w:hAnsi="Times New Roman" w:cs="Times New Roman"/>
      <w:sz w:val="24"/>
      <w:lang w:val="fr-FR" w:eastAsia="en-GB"/>
    </w:rPr>
  </w:style>
  <w:style w:type="paragraph" w:customStyle="1" w:styleId="ListNumber1Level4">
    <w:name w:val="List Number 1 (Level 4)"/>
    <w:basedOn w:val="Normal"/>
    <w:rsid w:val="009A2BFB"/>
    <w:pPr>
      <w:numPr>
        <w:ilvl w:val="3"/>
        <w:numId w:val="3"/>
      </w:numPr>
      <w:spacing w:before="120" w:after="120" w:line="240" w:lineRule="auto"/>
      <w:jc w:val="both"/>
    </w:pPr>
    <w:rPr>
      <w:rFonts w:ascii="Times New Roman" w:eastAsia="Times New Roman" w:hAnsi="Times New Roman" w:cs="Times New Roman"/>
      <w:sz w:val="24"/>
      <w:lang w:val="fr-FR" w:eastAsia="en-GB"/>
    </w:rPr>
  </w:style>
  <w:style w:type="paragraph" w:customStyle="1" w:styleId="FooterLandscape">
    <w:name w:val="FooterLandscape"/>
    <w:basedOn w:val="Normal"/>
    <w:rsid w:val="00F319CC"/>
    <w:pPr>
      <w:tabs>
        <w:tab w:val="center" w:pos="7285"/>
        <w:tab w:val="center" w:pos="10913"/>
        <w:tab w:val="right" w:pos="15137"/>
      </w:tabs>
      <w:spacing w:before="360" w:after="0" w:line="240" w:lineRule="auto"/>
      <w:ind w:left="-567" w:right="-567"/>
    </w:pPr>
    <w:rPr>
      <w:rFonts w:ascii="Times New Roman" w:hAnsi="Times New Roman" w:cs="Times New Roman"/>
      <w:sz w:val="24"/>
    </w:rPr>
  </w:style>
  <w:style w:type="paragraph" w:customStyle="1" w:styleId="HeaderLandscape">
    <w:name w:val="HeaderLandscape"/>
    <w:basedOn w:val="Normal"/>
    <w:rsid w:val="00F319CC"/>
    <w:pPr>
      <w:tabs>
        <w:tab w:val="center" w:pos="7285"/>
        <w:tab w:val="right" w:pos="14003"/>
      </w:tabs>
      <w:spacing w:after="120" w:line="240" w:lineRule="auto"/>
      <w:jc w:val="both"/>
    </w:pPr>
    <w:rPr>
      <w:rFonts w:ascii="Times New Roman" w:hAnsi="Times New Roman" w:cs="Times New Roman"/>
      <w:sz w:val="24"/>
    </w:rPr>
  </w:style>
  <w:style w:type="character" w:customStyle="1" w:styleId="UnresolvedMention1">
    <w:name w:val="Unresolved Mention1"/>
    <w:basedOn w:val="DefaultParagraphFont"/>
    <w:uiPriority w:val="99"/>
    <w:semiHidden/>
    <w:unhideWhenUsed/>
    <w:rsid w:val="008514CA"/>
    <w:rPr>
      <w:color w:val="605E5C"/>
      <w:shd w:val="clear" w:color="auto" w:fill="E1DFDD"/>
    </w:rPr>
  </w:style>
  <w:style w:type="character" w:customStyle="1" w:styleId="UnresolvedMention2">
    <w:name w:val="Unresolved Mention2"/>
    <w:basedOn w:val="DefaultParagraphFont"/>
    <w:uiPriority w:val="99"/>
    <w:semiHidden/>
    <w:unhideWhenUsed/>
    <w:rsid w:val="00717CBC"/>
    <w:rPr>
      <w:color w:val="605E5C"/>
      <w:shd w:val="clear" w:color="auto" w:fill="E1DFDD"/>
    </w:rPr>
  </w:style>
  <w:style w:type="character" w:customStyle="1" w:styleId="UnresolvedMention3">
    <w:name w:val="Unresolved Mention3"/>
    <w:basedOn w:val="DefaultParagraphFont"/>
    <w:uiPriority w:val="99"/>
    <w:semiHidden/>
    <w:unhideWhenUsed/>
    <w:rsid w:val="00BB74D5"/>
    <w:rPr>
      <w:color w:val="605E5C"/>
      <w:shd w:val="clear" w:color="auto" w:fill="E1DFDD"/>
    </w:rPr>
  </w:style>
  <w:style w:type="character" w:styleId="FollowedHyperlink">
    <w:name w:val="FollowedHyperlink"/>
    <w:basedOn w:val="DefaultParagraphFont"/>
    <w:uiPriority w:val="99"/>
    <w:semiHidden/>
    <w:unhideWhenUsed/>
    <w:rsid w:val="00783D89"/>
    <w:rPr>
      <w:color w:val="954F72" w:themeColor="followedHyperlink"/>
      <w:u w:val="single"/>
    </w:rPr>
  </w:style>
  <w:style w:type="character" w:customStyle="1" w:styleId="UnresolvedMention4">
    <w:name w:val="Unresolved Mention4"/>
    <w:basedOn w:val="DefaultParagraphFont"/>
    <w:uiPriority w:val="99"/>
    <w:semiHidden/>
    <w:unhideWhenUsed/>
    <w:rsid w:val="00CC7321"/>
    <w:rPr>
      <w:color w:val="605E5C"/>
      <w:shd w:val="clear" w:color="auto" w:fill="E1DFDD"/>
    </w:rPr>
  </w:style>
  <w:style w:type="paragraph" w:customStyle="1" w:styleId="pf0">
    <w:name w:val="pf0"/>
    <w:basedOn w:val="Normal"/>
    <w:rsid w:val="00C44B0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cf01">
    <w:name w:val="cf01"/>
    <w:basedOn w:val="DefaultParagraphFont"/>
    <w:rsid w:val="00C44B0E"/>
    <w:rPr>
      <w:rFonts w:ascii="Segoe UI" w:hAnsi="Segoe UI" w:cs="Segoe UI" w:hint="default"/>
      <w:sz w:val="18"/>
      <w:szCs w:val="18"/>
    </w:rPr>
  </w:style>
  <w:style w:type="character" w:customStyle="1" w:styleId="Bodytext">
    <w:name w:val="Body text_"/>
    <w:basedOn w:val="DefaultParagraphFont"/>
    <w:link w:val="BodyText4"/>
    <w:rsid w:val="00CD2B8E"/>
    <w:rPr>
      <w:rFonts w:ascii="Times New Roman" w:eastAsia="Times New Roman" w:hAnsi="Times New Roman" w:cs="Times New Roman"/>
      <w:b/>
      <w:bCs/>
      <w:sz w:val="21"/>
      <w:szCs w:val="21"/>
      <w:shd w:val="clear" w:color="auto" w:fill="FFFFFF"/>
    </w:rPr>
  </w:style>
  <w:style w:type="character" w:customStyle="1" w:styleId="BodyText1">
    <w:name w:val="Body Text1"/>
    <w:basedOn w:val="Bodytext"/>
    <w:rsid w:val="00CD2B8E"/>
    <w:rPr>
      <w:rFonts w:ascii="Times New Roman" w:eastAsia="Times New Roman" w:hAnsi="Times New Roman" w:cs="Times New Roman"/>
      <w:b/>
      <w:bCs/>
      <w:color w:val="000000"/>
      <w:spacing w:val="0"/>
      <w:w w:val="100"/>
      <w:position w:val="0"/>
      <w:sz w:val="21"/>
      <w:szCs w:val="21"/>
      <w:u w:val="single"/>
      <w:shd w:val="clear" w:color="auto" w:fill="FFFFFF"/>
      <w:lang w:val="lv-LV" w:eastAsia="lv-LV" w:bidi="lv-LV"/>
    </w:rPr>
  </w:style>
  <w:style w:type="paragraph" w:customStyle="1" w:styleId="BodyText4">
    <w:name w:val="Body Text4"/>
    <w:basedOn w:val="Normal"/>
    <w:link w:val="Bodytext"/>
    <w:rsid w:val="00CD2B8E"/>
    <w:pPr>
      <w:widowControl w:val="0"/>
      <w:shd w:val="clear" w:color="auto" w:fill="FFFFFF"/>
      <w:spacing w:before="300" w:after="0" w:line="283" w:lineRule="exact"/>
      <w:jc w:val="both"/>
    </w:pPr>
    <w:rPr>
      <w:rFonts w:ascii="Times New Roman" w:eastAsia="Times New Roman" w:hAnsi="Times New Roman" w:cs="Times New Roman"/>
      <w:b/>
      <w:bCs/>
      <w:sz w:val="21"/>
      <w:szCs w:val="21"/>
    </w:rPr>
  </w:style>
  <w:style w:type="paragraph" w:customStyle="1" w:styleId="xmsonormal">
    <w:name w:val="x_msonormal"/>
    <w:basedOn w:val="Normal"/>
    <w:rsid w:val="00BE19D6"/>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UnresolvedMention5">
    <w:name w:val="Unresolved Mention5"/>
    <w:basedOn w:val="DefaultParagraphFont"/>
    <w:uiPriority w:val="99"/>
    <w:semiHidden/>
    <w:unhideWhenUsed/>
    <w:rsid w:val="002B7298"/>
    <w:rPr>
      <w:color w:val="605E5C"/>
      <w:shd w:val="clear" w:color="auto" w:fill="E1DFDD"/>
    </w:rPr>
  </w:style>
  <w:style w:type="paragraph" w:customStyle="1" w:styleId="oj-normal">
    <w:name w:val="oj-normal"/>
    <w:basedOn w:val="Normal"/>
    <w:rsid w:val="002A36C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oj-italic">
    <w:name w:val="oj-italic"/>
    <w:basedOn w:val="DefaultParagraphFont"/>
    <w:rsid w:val="002A36CE"/>
  </w:style>
  <w:style w:type="character" w:customStyle="1" w:styleId="oj-super">
    <w:name w:val="oj-super"/>
    <w:basedOn w:val="DefaultParagraphFont"/>
    <w:rsid w:val="002A36CE"/>
  </w:style>
  <w:style w:type="character" w:customStyle="1" w:styleId="UnresolvedMention6">
    <w:name w:val="Unresolved Mention6"/>
    <w:basedOn w:val="DefaultParagraphFont"/>
    <w:uiPriority w:val="99"/>
    <w:semiHidden/>
    <w:unhideWhenUsed/>
    <w:rsid w:val="002A36CE"/>
    <w:rPr>
      <w:color w:val="605E5C"/>
      <w:shd w:val="clear" w:color="auto" w:fill="E1DFDD"/>
    </w:rPr>
  </w:style>
  <w:style w:type="character" w:customStyle="1" w:styleId="oj-bold">
    <w:name w:val="oj-bold"/>
    <w:basedOn w:val="DefaultParagraphFont"/>
    <w:rsid w:val="002A36CE"/>
  </w:style>
  <w:style w:type="character" w:customStyle="1" w:styleId="Heading4Char">
    <w:name w:val="Heading 4 Char"/>
    <w:basedOn w:val="DefaultParagraphFont"/>
    <w:link w:val="Heading4"/>
    <w:uiPriority w:val="9"/>
    <w:rsid w:val="004D16BE"/>
    <w:rPr>
      <w:rFonts w:ascii="Times New Roman" w:eastAsiaTheme="majorEastAsia" w:hAnsi="Times New Roman" w:cstheme="majorBidi"/>
      <w:iCs/>
    </w:rPr>
  </w:style>
  <w:style w:type="character" w:customStyle="1" w:styleId="Heading5Char">
    <w:name w:val="Heading 5 Char"/>
    <w:basedOn w:val="DefaultParagraphFont"/>
    <w:link w:val="Heading5"/>
    <w:uiPriority w:val="9"/>
    <w:rsid w:val="004D16BE"/>
    <w:rPr>
      <w:rFonts w:ascii="Times New Roman" w:eastAsiaTheme="majorEastAsia" w:hAnsi="Times New Roman" w:cstheme="majorBidi"/>
    </w:rPr>
  </w:style>
  <w:style w:type="paragraph" w:styleId="TOC4">
    <w:name w:val="toc 4"/>
    <w:basedOn w:val="Normal"/>
    <w:next w:val="Normal"/>
    <w:autoRedefine/>
    <w:uiPriority w:val="39"/>
    <w:unhideWhenUsed/>
    <w:rsid w:val="00CD0EE4"/>
    <w:pPr>
      <w:spacing w:after="100"/>
      <w:ind w:left="660"/>
    </w:pPr>
  </w:style>
  <w:style w:type="paragraph" w:styleId="TOC5">
    <w:name w:val="toc 5"/>
    <w:basedOn w:val="Normal"/>
    <w:next w:val="Normal"/>
    <w:autoRedefine/>
    <w:uiPriority w:val="39"/>
    <w:unhideWhenUsed/>
    <w:rsid w:val="00CD0EE4"/>
    <w:pPr>
      <w:spacing w:after="100"/>
      <w:ind w:left="880"/>
    </w:pPr>
  </w:style>
  <w:style w:type="character" w:customStyle="1" w:styleId="markedcontent">
    <w:name w:val="markedcontent"/>
    <w:basedOn w:val="DefaultParagraphFont"/>
    <w:rsid w:val="00001EE1"/>
  </w:style>
  <w:style w:type="character" w:styleId="Strong">
    <w:name w:val="Strong"/>
    <w:basedOn w:val="DefaultParagraphFont"/>
    <w:uiPriority w:val="22"/>
    <w:qFormat/>
    <w:rsid w:val="00D43C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65">
      <w:bodyDiv w:val="1"/>
      <w:marLeft w:val="0"/>
      <w:marRight w:val="0"/>
      <w:marTop w:val="0"/>
      <w:marBottom w:val="0"/>
      <w:divBdr>
        <w:top w:val="none" w:sz="0" w:space="0" w:color="auto"/>
        <w:left w:val="none" w:sz="0" w:space="0" w:color="auto"/>
        <w:bottom w:val="none" w:sz="0" w:space="0" w:color="auto"/>
        <w:right w:val="none" w:sz="0" w:space="0" w:color="auto"/>
      </w:divBdr>
    </w:div>
    <w:div w:id="68114726">
      <w:bodyDiv w:val="1"/>
      <w:marLeft w:val="0"/>
      <w:marRight w:val="0"/>
      <w:marTop w:val="0"/>
      <w:marBottom w:val="0"/>
      <w:divBdr>
        <w:top w:val="none" w:sz="0" w:space="0" w:color="auto"/>
        <w:left w:val="none" w:sz="0" w:space="0" w:color="auto"/>
        <w:bottom w:val="none" w:sz="0" w:space="0" w:color="auto"/>
        <w:right w:val="none" w:sz="0" w:space="0" w:color="auto"/>
      </w:divBdr>
    </w:div>
    <w:div w:id="87115527">
      <w:bodyDiv w:val="1"/>
      <w:marLeft w:val="0"/>
      <w:marRight w:val="0"/>
      <w:marTop w:val="0"/>
      <w:marBottom w:val="0"/>
      <w:divBdr>
        <w:top w:val="none" w:sz="0" w:space="0" w:color="auto"/>
        <w:left w:val="none" w:sz="0" w:space="0" w:color="auto"/>
        <w:bottom w:val="none" w:sz="0" w:space="0" w:color="auto"/>
        <w:right w:val="none" w:sz="0" w:space="0" w:color="auto"/>
      </w:divBdr>
    </w:div>
    <w:div w:id="121535870">
      <w:bodyDiv w:val="1"/>
      <w:marLeft w:val="0"/>
      <w:marRight w:val="0"/>
      <w:marTop w:val="0"/>
      <w:marBottom w:val="0"/>
      <w:divBdr>
        <w:top w:val="none" w:sz="0" w:space="0" w:color="auto"/>
        <w:left w:val="none" w:sz="0" w:space="0" w:color="auto"/>
        <w:bottom w:val="none" w:sz="0" w:space="0" w:color="auto"/>
        <w:right w:val="none" w:sz="0" w:space="0" w:color="auto"/>
      </w:divBdr>
    </w:div>
    <w:div w:id="181936979">
      <w:bodyDiv w:val="1"/>
      <w:marLeft w:val="0"/>
      <w:marRight w:val="0"/>
      <w:marTop w:val="0"/>
      <w:marBottom w:val="0"/>
      <w:divBdr>
        <w:top w:val="none" w:sz="0" w:space="0" w:color="auto"/>
        <w:left w:val="none" w:sz="0" w:space="0" w:color="auto"/>
        <w:bottom w:val="none" w:sz="0" w:space="0" w:color="auto"/>
        <w:right w:val="none" w:sz="0" w:space="0" w:color="auto"/>
      </w:divBdr>
    </w:div>
    <w:div w:id="186456588">
      <w:bodyDiv w:val="1"/>
      <w:marLeft w:val="0"/>
      <w:marRight w:val="0"/>
      <w:marTop w:val="0"/>
      <w:marBottom w:val="0"/>
      <w:divBdr>
        <w:top w:val="none" w:sz="0" w:space="0" w:color="auto"/>
        <w:left w:val="none" w:sz="0" w:space="0" w:color="auto"/>
        <w:bottom w:val="none" w:sz="0" w:space="0" w:color="auto"/>
        <w:right w:val="none" w:sz="0" w:space="0" w:color="auto"/>
      </w:divBdr>
    </w:div>
    <w:div w:id="210070992">
      <w:bodyDiv w:val="1"/>
      <w:marLeft w:val="0"/>
      <w:marRight w:val="0"/>
      <w:marTop w:val="0"/>
      <w:marBottom w:val="0"/>
      <w:divBdr>
        <w:top w:val="none" w:sz="0" w:space="0" w:color="auto"/>
        <w:left w:val="none" w:sz="0" w:space="0" w:color="auto"/>
        <w:bottom w:val="none" w:sz="0" w:space="0" w:color="auto"/>
        <w:right w:val="none" w:sz="0" w:space="0" w:color="auto"/>
      </w:divBdr>
    </w:div>
    <w:div w:id="233046934">
      <w:bodyDiv w:val="1"/>
      <w:marLeft w:val="0"/>
      <w:marRight w:val="0"/>
      <w:marTop w:val="0"/>
      <w:marBottom w:val="0"/>
      <w:divBdr>
        <w:top w:val="none" w:sz="0" w:space="0" w:color="auto"/>
        <w:left w:val="none" w:sz="0" w:space="0" w:color="auto"/>
        <w:bottom w:val="none" w:sz="0" w:space="0" w:color="auto"/>
        <w:right w:val="none" w:sz="0" w:space="0" w:color="auto"/>
      </w:divBdr>
    </w:div>
    <w:div w:id="239406372">
      <w:bodyDiv w:val="1"/>
      <w:marLeft w:val="0"/>
      <w:marRight w:val="0"/>
      <w:marTop w:val="0"/>
      <w:marBottom w:val="0"/>
      <w:divBdr>
        <w:top w:val="none" w:sz="0" w:space="0" w:color="auto"/>
        <w:left w:val="none" w:sz="0" w:space="0" w:color="auto"/>
        <w:bottom w:val="none" w:sz="0" w:space="0" w:color="auto"/>
        <w:right w:val="none" w:sz="0" w:space="0" w:color="auto"/>
      </w:divBdr>
    </w:div>
    <w:div w:id="291906760">
      <w:bodyDiv w:val="1"/>
      <w:marLeft w:val="0"/>
      <w:marRight w:val="0"/>
      <w:marTop w:val="0"/>
      <w:marBottom w:val="0"/>
      <w:divBdr>
        <w:top w:val="none" w:sz="0" w:space="0" w:color="auto"/>
        <w:left w:val="none" w:sz="0" w:space="0" w:color="auto"/>
        <w:bottom w:val="none" w:sz="0" w:space="0" w:color="auto"/>
        <w:right w:val="none" w:sz="0" w:space="0" w:color="auto"/>
      </w:divBdr>
    </w:div>
    <w:div w:id="311522173">
      <w:bodyDiv w:val="1"/>
      <w:marLeft w:val="0"/>
      <w:marRight w:val="0"/>
      <w:marTop w:val="0"/>
      <w:marBottom w:val="0"/>
      <w:divBdr>
        <w:top w:val="none" w:sz="0" w:space="0" w:color="auto"/>
        <w:left w:val="none" w:sz="0" w:space="0" w:color="auto"/>
        <w:bottom w:val="none" w:sz="0" w:space="0" w:color="auto"/>
        <w:right w:val="none" w:sz="0" w:space="0" w:color="auto"/>
      </w:divBdr>
    </w:div>
    <w:div w:id="322854265">
      <w:bodyDiv w:val="1"/>
      <w:marLeft w:val="0"/>
      <w:marRight w:val="0"/>
      <w:marTop w:val="0"/>
      <w:marBottom w:val="0"/>
      <w:divBdr>
        <w:top w:val="none" w:sz="0" w:space="0" w:color="auto"/>
        <w:left w:val="none" w:sz="0" w:space="0" w:color="auto"/>
        <w:bottom w:val="none" w:sz="0" w:space="0" w:color="auto"/>
        <w:right w:val="none" w:sz="0" w:space="0" w:color="auto"/>
      </w:divBdr>
      <w:divsChild>
        <w:div w:id="1408454118">
          <w:marLeft w:val="0"/>
          <w:marRight w:val="0"/>
          <w:marTop w:val="0"/>
          <w:marBottom w:val="0"/>
          <w:divBdr>
            <w:top w:val="none" w:sz="0" w:space="0" w:color="auto"/>
            <w:left w:val="none" w:sz="0" w:space="0" w:color="auto"/>
            <w:bottom w:val="none" w:sz="0" w:space="0" w:color="auto"/>
            <w:right w:val="none" w:sz="0" w:space="0" w:color="auto"/>
          </w:divBdr>
        </w:div>
      </w:divsChild>
    </w:div>
    <w:div w:id="346759951">
      <w:bodyDiv w:val="1"/>
      <w:marLeft w:val="0"/>
      <w:marRight w:val="0"/>
      <w:marTop w:val="0"/>
      <w:marBottom w:val="0"/>
      <w:divBdr>
        <w:top w:val="none" w:sz="0" w:space="0" w:color="auto"/>
        <w:left w:val="none" w:sz="0" w:space="0" w:color="auto"/>
        <w:bottom w:val="none" w:sz="0" w:space="0" w:color="auto"/>
        <w:right w:val="none" w:sz="0" w:space="0" w:color="auto"/>
      </w:divBdr>
    </w:div>
    <w:div w:id="351805422">
      <w:bodyDiv w:val="1"/>
      <w:marLeft w:val="0"/>
      <w:marRight w:val="0"/>
      <w:marTop w:val="0"/>
      <w:marBottom w:val="0"/>
      <w:divBdr>
        <w:top w:val="none" w:sz="0" w:space="0" w:color="auto"/>
        <w:left w:val="none" w:sz="0" w:space="0" w:color="auto"/>
        <w:bottom w:val="none" w:sz="0" w:space="0" w:color="auto"/>
        <w:right w:val="none" w:sz="0" w:space="0" w:color="auto"/>
      </w:divBdr>
    </w:div>
    <w:div w:id="378942122">
      <w:bodyDiv w:val="1"/>
      <w:marLeft w:val="0"/>
      <w:marRight w:val="0"/>
      <w:marTop w:val="0"/>
      <w:marBottom w:val="0"/>
      <w:divBdr>
        <w:top w:val="none" w:sz="0" w:space="0" w:color="auto"/>
        <w:left w:val="none" w:sz="0" w:space="0" w:color="auto"/>
        <w:bottom w:val="none" w:sz="0" w:space="0" w:color="auto"/>
        <w:right w:val="none" w:sz="0" w:space="0" w:color="auto"/>
      </w:divBdr>
    </w:div>
    <w:div w:id="400447505">
      <w:bodyDiv w:val="1"/>
      <w:marLeft w:val="0"/>
      <w:marRight w:val="0"/>
      <w:marTop w:val="0"/>
      <w:marBottom w:val="0"/>
      <w:divBdr>
        <w:top w:val="none" w:sz="0" w:space="0" w:color="auto"/>
        <w:left w:val="none" w:sz="0" w:space="0" w:color="auto"/>
        <w:bottom w:val="none" w:sz="0" w:space="0" w:color="auto"/>
        <w:right w:val="none" w:sz="0" w:space="0" w:color="auto"/>
      </w:divBdr>
    </w:div>
    <w:div w:id="401487328">
      <w:bodyDiv w:val="1"/>
      <w:marLeft w:val="0"/>
      <w:marRight w:val="0"/>
      <w:marTop w:val="0"/>
      <w:marBottom w:val="0"/>
      <w:divBdr>
        <w:top w:val="none" w:sz="0" w:space="0" w:color="auto"/>
        <w:left w:val="none" w:sz="0" w:space="0" w:color="auto"/>
        <w:bottom w:val="none" w:sz="0" w:space="0" w:color="auto"/>
        <w:right w:val="none" w:sz="0" w:space="0" w:color="auto"/>
      </w:divBdr>
    </w:div>
    <w:div w:id="523902449">
      <w:bodyDiv w:val="1"/>
      <w:marLeft w:val="0"/>
      <w:marRight w:val="0"/>
      <w:marTop w:val="0"/>
      <w:marBottom w:val="0"/>
      <w:divBdr>
        <w:top w:val="none" w:sz="0" w:space="0" w:color="auto"/>
        <w:left w:val="none" w:sz="0" w:space="0" w:color="auto"/>
        <w:bottom w:val="none" w:sz="0" w:space="0" w:color="auto"/>
        <w:right w:val="none" w:sz="0" w:space="0" w:color="auto"/>
      </w:divBdr>
    </w:div>
    <w:div w:id="543098227">
      <w:bodyDiv w:val="1"/>
      <w:marLeft w:val="0"/>
      <w:marRight w:val="0"/>
      <w:marTop w:val="0"/>
      <w:marBottom w:val="0"/>
      <w:divBdr>
        <w:top w:val="none" w:sz="0" w:space="0" w:color="auto"/>
        <w:left w:val="none" w:sz="0" w:space="0" w:color="auto"/>
        <w:bottom w:val="none" w:sz="0" w:space="0" w:color="auto"/>
        <w:right w:val="none" w:sz="0" w:space="0" w:color="auto"/>
      </w:divBdr>
    </w:div>
    <w:div w:id="577592298">
      <w:bodyDiv w:val="1"/>
      <w:marLeft w:val="0"/>
      <w:marRight w:val="0"/>
      <w:marTop w:val="0"/>
      <w:marBottom w:val="0"/>
      <w:divBdr>
        <w:top w:val="none" w:sz="0" w:space="0" w:color="auto"/>
        <w:left w:val="none" w:sz="0" w:space="0" w:color="auto"/>
        <w:bottom w:val="none" w:sz="0" w:space="0" w:color="auto"/>
        <w:right w:val="none" w:sz="0" w:space="0" w:color="auto"/>
      </w:divBdr>
    </w:div>
    <w:div w:id="597253171">
      <w:bodyDiv w:val="1"/>
      <w:marLeft w:val="0"/>
      <w:marRight w:val="0"/>
      <w:marTop w:val="0"/>
      <w:marBottom w:val="0"/>
      <w:divBdr>
        <w:top w:val="none" w:sz="0" w:space="0" w:color="auto"/>
        <w:left w:val="none" w:sz="0" w:space="0" w:color="auto"/>
        <w:bottom w:val="none" w:sz="0" w:space="0" w:color="auto"/>
        <w:right w:val="none" w:sz="0" w:space="0" w:color="auto"/>
      </w:divBdr>
    </w:div>
    <w:div w:id="688332130">
      <w:bodyDiv w:val="1"/>
      <w:marLeft w:val="0"/>
      <w:marRight w:val="0"/>
      <w:marTop w:val="0"/>
      <w:marBottom w:val="0"/>
      <w:divBdr>
        <w:top w:val="none" w:sz="0" w:space="0" w:color="auto"/>
        <w:left w:val="none" w:sz="0" w:space="0" w:color="auto"/>
        <w:bottom w:val="none" w:sz="0" w:space="0" w:color="auto"/>
        <w:right w:val="none" w:sz="0" w:space="0" w:color="auto"/>
      </w:divBdr>
    </w:div>
    <w:div w:id="699550902">
      <w:bodyDiv w:val="1"/>
      <w:marLeft w:val="0"/>
      <w:marRight w:val="0"/>
      <w:marTop w:val="0"/>
      <w:marBottom w:val="0"/>
      <w:divBdr>
        <w:top w:val="none" w:sz="0" w:space="0" w:color="auto"/>
        <w:left w:val="none" w:sz="0" w:space="0" w:color="auto"/>
        <w:bottom w:val="none" w:sz="0" w:space="0" w:color="auto"/>
        <w:right w:val="none" w:sz="0" w:space="0" w:color="auto"/>
      </w:divBdr>
    </w:div>
    <w:div w:id="728892042">
      <w:bodyDiv w:val="1"/>
      <w:marLeft w:val="0"/>
      <w:marRight w:val="0"/>
      <w:marTop w:val="0"/>
      <w:marBottom w:val="0"/>
      <w:divBdr>
        <w:top w:val="none" w:sz="0" w:space="0" w:color="auto"/>
        <w:left w:val="none" w:sz="0" w:space="0" w:color="auto"/>
        <w:bottom w:val="none" w:sz="0" w:space="0" w:color="auto"/>
        <w:right w:val="none" w:sz="0" w:space="0" w:color="auto"/>
      </w:divBdr>
    </w:div>
    <w:div w:id="754782173">
      <w:bodyDiv w:val="1"/>
      <w:marLeft w:val="0"/>
      <w:marRight w:val="0"/>
      <w:marTop w:val="0"/>
      <w:marBottom w:val="0"/>
      <w:divBdr>
        <w:top w:val="none" w:sz="0" w:space="0" w:color="auto"/>
        <w:left w:val="none" w:sz="0" w:space="0" w:color="auto"/>
        <w:bottom w:val="none" w:sz="0" w:space="0" w:color="auto"/>
        <w:right w:val="none" w:sz="0" w:space="0" w:color="auto"/>
      </w:divBdr>
    </w:div>
    <w:div w:id="763183286">
      <w:bodyDiv w:val="1"/>
      <w:marLeft w:val="0"/>
      <w:marRight w:val="0"/>
      <w:marTop w:val="0"/>
      <w:marBottom w:val="0"/>
      <w:divBdr>
        <w:top w:val="none" w:sz="0" w:space="0" w:color="auto"/>
        <w:left w:val="none" w:sz="0" w:space="0" w:color="auto"/>
        <w:bottom w:val="none" w:sz="0" w:space="0" w:color="auto"/>
        <w:right w:val="none" w:sz="0" w:space="0" w:color="auto"/>
      </w:divBdr>
    </w:div>
    <w:div w:id="787704122">
      <w:bodyDiv w:val="1"/>
      <w:marLeft w:val="0"/>
      <w:marRight w:val="0"/>
      <w:marTop w:val="0"/>
      <w:marBottom w:val="0"/>
      <w:divBdr>
        <w:top w:val="none" w:sz="0" w:space="0" w:color="auto"/>
        <w:left w:val="none" w:sz="0" w:space="0" w:color="auto"/>
        <w:bottom w:val="none" w:sz="0" w:space="0" w:color="auto"/>
        <w:right w:val="none" w:sz="0" w:space="0" w:color="auto"/>
      </w:divBdr>
    </w:div>
    <w:div w:id="812138194">
      <w:bodyDiv w:val="1"/>
      <w:marLeft w:val="0"/>
      <w:marRight w:val="0"/>
      <w:marTop w:val="0"/>
      <w:marBottom w:val="0"/>
      <w:divBdr>
        <w:top w:val="none" w:sz="0" w:space="0" w:color="auto"/>
        <w:left w:val="none" w:sz="0" w:space="0" w:color="auto"/>
        <w:bottom w:val="none" w:sz="0" w:space="0" w:color="auto"/>
        <w:right w:val="none" w:sz="0" w:space="0" w:color="auto"/>
      </w:divBdr>
    </w:div>
    <w:div w:id="824206509">
      <w:bodyDiv w:val="1"/>
      <w:marLeft w:val="0"/>
      <w:marRight w:val="0"/>
      <w:marTop w:val="0"/>
      <w:marBottom w:val="0"/>
      <w:divBdr>
        <w:top w:val="none" w:sz="0" w:space="0" w:color="auto"/>
        <w:left w:val="none" w:sz="0" w:space="0" w:color="auto"/>
        <w:bottom w:val="none" w:sz="0" w:space="0" w:color="auto"/>
        <w:right w:val="none" w:sz="0" w:space="0" w:color="auto"/>
      </w:divBdr>
    </w:div>
    <w:div w:id="825633797">
      <w:bodyDiv w:val="1"/>
      <w:marLeft w:val="0"/>
      <w:marRight w:val="0"/>
      <w:marTop w:val="0"/>
      <w:marBottom w:val="0"/>
      <w:divBdr>
        <w:top w:val="none" w:sz="0" w:space="0" w:color="auto"/>
        <w:left w:val="none" w:sz="0" w:space="0" w:color="auto"/>
        <w:bottom w:val="none" w:sz="0" w:space="0" w:color="auto"/>
        <w:right w:val="none" w:sz="0" w:space="0" w:color="auto"/>
      </w:divBdr>
    </w:div>
    <w:div w:id="924264133">
      <w:bodyDiv w:val="1"/>
      <w:marLeft w:val="0"/>
      <w:marRight w:val="0"/>
      <w:marTop w:val="0"/>
      <w:marBottom w:val="0"/>
      <w:divBdr>
        <w:top w:val="none" w:sz="0" w:space="0" w:color="auto"/>
        <w:left w:val="none" w:sz="0" w:space="0" w:color="auto"/>
        <w:bottom w:val="none" w:sz="0" w:space="0" w:color="auto"/>
        <w:right w:val="none" w:sz="0" w:space="0" w:color="auto"/>
      </w:divBdr>
    </w:div>
    <w:div w:id="963661544">
      <w:bodyDiv w:val="1"/>
      <w:marLeft w:val="0"/>
      <w:marRight w:val="0"/>
      <w:marTop w:val="0"/>
      <w:marBottom w:val="0"/>
      <w:divBdr>
        <w:top w:val="none" w:sz="0" w:space="0" w:color="auto"/>
        <w:left w:val="none" w:sz="0" w:space="0" w:color="auto"/>
        <w:bottom w:val="none" w:sz="0" w:space="0" w:color="auto"/>
        <w:right w:val="none" w:sz="0" w:space="0" w:color="auto"/>
      </w:divBdr>
    </w:div>
    <w:div w:id="1098598258">
      <w:bodyDiv w:val="1"/>
      <w:marLeft w:val="0"/>
      <w:marRight w:val="0"/>
      <w:marTop w:val="0"/>
      <w:marBottom w:val="0"/>
      <w:divBdr>
        <w:top w:val="none" w:sz="0" w:space="0" w:color="auto"/>
        <w:left w:val="none" w:sz="0" w:space="0" w:color="auto"/>
        <w:bottom w:val="none" w:sz="0" w:space="0" w:color="auto"/>
        <w:right w:val="none" w:sz="0" w:space="0" w:color="auto"/>
      </w:divBdr>
    </w:div>
    <w:div w:id="1159810467">
      <w:bodyDiv w:val="1"/>
      <w:marLeft w:val="0"/>
      <w:marRight w:val="0"/>
      <w:marTop w:val="0"/>
      <w:marBottom w:val="0"/>
      <w:divBdr>
        <w:top w:val="none" w:sz="0" w:space="0" w:color="auto"/>
        <w:left w:val="none" w:sz="0" w:space="0" w:color="auto"/>
        <w:bottom w:val="none" w:sz="0" w:space="0" w:color="auto"/>
        <w:right w:val="none" w:sz="0" w:space="0" w:color="auto"/>
      </w:divBdr>
    </w:div>
    <w:div w:id="1202747806">
      <w:bodyDiv w:val="1"/>
      <w:marLeft w:val="0"/>
      <w:marRight w:val="0"/>
      <w:marTop w:val="0"/>
      <w:marBottom w:val="0"/>
      <w:divBdr>
        <w:top w:val="none" w:sz="0" w:space="0" w:color="auto"/>
        <w:left w:val="none" w:sz="0" w:space="0" w:color="auto"/>
        <w:bottom w:val="none" w:sz="0" w:space="0" w:color="auto"/>
        <w:right w:val="none" w:sz="0" w:space="0" w:color="auto"/>
      </w:divBdr>
    </w:div>
    <w:div w:id="1204251743">
      <w:bodyDiv w:val="1"/>
      <w:marLeft w:val="0"/>
      <w:marRight w:val="0"/>
      <w:marTop w:val="0"/>
      <w:marBottom w:val="0"/>
      <w:divBdr>
        <w:top w:val="none" w:sz="0" w:space="0" w:color="auto"/>
        <w:left w:val="none" w:sz="0" w:space="0" w:color="auto"/>
        <w:bottom w:val="none" w:sz="0" w:space="0" w:color="auto"/>
        <w:right w:val="none" w:sz="0" w:space="0" w:color="auto"/>
      </w:divBdr>
    </w:div>
    <w:div w:id="1270429142">
      <w:bodyDiv w:val="1"/>
      <w:marLeft w:val="0"/>
      <w:marRight w:val="0"/>
      <w:marTop w:val="0"/>
      <w:marBottom w:val="0"/>
      <w:divBdr>
        <w:top w:val="none" w:sz="0" w:space="0" w:color="auto"/>
        <w:left w:val="none" w:sz="0" w:space="0" w:color="auto"/>
        <w:bottom w:val="none" w:sz="0" w:space="0" w:color="auto"/>
        <w:right w:val="none" w:sz="0" w:space="0" w:color="auto"/>
      </w:divBdr>
    </w:div>
    <w:div w:id="1284460555">
      <w:bodyDiv w:val="1"/>
      <w:marLeft w:val="0"/>
      <w:marRight w:val="0"/>
      <w:marTop w:val="0"/>
      <w:marBottom w:val="0"/>
      <w:divBdr>
        <w:top w:val="none" w:sz="0" w:space="0" w:color="auto"/>
        <w:left w:val="none" w:sz="0" w:space="0" w:color="auto"/>
        <w:bottom w:val="none" w:sz="0" w:space="0" w:color="auto"/>
        <w:right w:val="none" w:sz="0" w:space="0" w:color="auto"/>
      </w:divBdr>
    </w:div>
    <w:div w:id="1289819356">
      <w:bodyDiv w:val="1"/>
      <w:marLeft w:val="0"/>
      <w:marRight w:val="0"/>
      <w:marTop w:val="0"/>
      <w:marBottom w:val="0"/>
      <w:divBdr>
        <w:top w:val="none" w:sz="0" w:space="0" w:color="auto"/>
        <w:left w:val="none" w:sz="0" w:space="0" w:color="auto"/>
        <w:bottom w:val="none" w:sz="0" w:space="0" w:color="auto"/>
        <w:right w:val="none" w:sz="0" w:space="0" w:color="auto"/>
      </w:divBdr>
    </w:div>
    <w:div w:id="1297447426">
      <w:bodyDiv w:val="1"/>
      <w:marLeft w:val="0"/>
      <w:marRight w:val="0"/>
      <w:marTop w:val="0"/>
      <w:marBottom w:val="0"/>
      <w:divBdr>
        <w:top w:val="none" w:sz="0" w:space="0" w:color="auto"/>
        <w:left w:val="none" w:sz="0" w:space="0" w:color="auto"/>
        <w:bottom w:val="none" w:sz="0" w:space="0" w:color="auto"/>
        <w:right w:val="none" w:sz="0" w:space="0" w:color="auto"/>
      </w:divBdr>
    </w:div>
    <w:div w:id="1300184295">
      <w:bodyDiv w:val="1"/>
      <w:marLeft w:val="0"/>
      <w:marRight w:val="0"/>
      <w:marTop w:val="0"/>
      <w:marBottom w:val="0"/>
      <w:divBdr>
        <w:top w:val="none" w:sz="0" w:space="0" w:color="auto"/>
        <w:left w:val="none" w:sz="0" w:space="0" w:color="auto"/>
        <w:bottom w:val="none" w:sz="0" w:space="0" w:color="auto"/>
        <w:right w:val="none" w:sz="0" w:space="0" w:color="auto"/>
      </w:divBdr>
    </w:div>
    <w:div w:id="1313947061">
      <w:bodyDiv w:val="1"/>
      <w:marLeft w:val="0"/>
      <w:marRight w:val="0"/>
      <w:marTop w:val="0"/>
      <w:marBottom w:val="0"/>
      <w:divBdr>
        <w:top w:val="none" w:sz="0" w:space="0" w:color="auto"/>
        <w:left w:val="none" w:sz="0" w:space="0" w:color="auto"/>
        <w:bottom w:val="none" w:sz="0" w:space="0" w:color="auto"/>
        <w:right w:val="none" w:sz="0" w:space="0" w:color="auto"/>
      </w:divBdr>
    </w:div>
    <w:div w:id="1339430032">
      <w:bodyDiv w:val="1"/>
      <w:marLeft w:val="0"/>
      <w:marRight w:val="0"/>
      <w:marTop w:val="0"/>
      <w:marBottom w:val="0"/>
      <w:divBdr>
        <w:top w:val="none" w:sz="0" w:space="0" w:color="auto"/>
        <w:left w:val="none" w:sz="0" w:space="0" w:color="auto"/>
        <w:bottom w:val="none" w:sz="0" w:space="0" w:color="auto"/>
        <w:right w:val="none" w:sz="0" w:space="0" w:color="auto"/>
      </w:divBdr>
    </w:div>
    <w:div w:id="1347705418">
      <w:bodyDiv w:val="1"/>
      <w:marLeft w:val="0"/>
      <w:marRight w:val="0"/>
      <w:marTop w:val="0"/>
      <w:marBottom w:val="0"/>
      <w:divBdr>
        <w:top w:val="none" w:sz="0" w:space="0" w:color="auto"/>
        <w:left w:val="none" w:sz="0" w:space="0" w:color="auto"/>
        <w:bottom w:val="none" w:sz="0" w:space="0" w:color="auto"/>
        <w:right w:val="none" w:sz="0" w:space="0" w:color="auto"/>
      </w:divBdr>
    </w:div>
    <w:div w:id="1355186169">
      <w:bodyDiv w:val="1"/>
      <w:marLeft w:val="0"/>
      <w:marRight w:val="0"/>
      <w:marTop w:val="0"/>
      <w:marBottom w:val="0"/>
      <w:divBdr>
        <w:top w:val="none" w:sz="0" w:space="0" w:color="auto"/>
        <w:left w:val="none" w:sz="0" w:space="0" w:color="auto"/>
        <w:bottom w:val="none" w:sz="0" w:space="0" w:color="auto"/>
        <w:right w:val="none" w:sz="0" w:space="0" w:color="auto"/>
      </w:divBdr>
    </w:div>
    <w:div w:id="1358656452">
      <w:bodyDiv w:val="1"/>
      <w:marLeft w:val="0"/>
      <w:marRight w:val="0"/>
      <w:marTop w:val="0"/>
      <w:marBottom w:val="0"/>
      <w:divBdr>
        <w:top w:val="none" w:sz="0" w:space="0" w:color="auto"/>
        <w:left w:val="none" w:sz="0" w:space="0" w:color="auto"/>
        <w:bottom w:val="none" w:sz="0" w:space="0" w:color="auto"/>
        <w:right w:val="none" w:sz="0" w:space="0" w:color="auto"/>
      </w:divBdr>
    </w:div>
    <w:div w:id="1370645020">
      <w:bodyDiv w:val="1"/>
      <w:marLeft w:val="0"/>
      <w:marRight w:val="0"/>
      <w:marTop w:val="0"/>
      <w:marBottom w:val="0"/>
      <w:divBdr>
        <w:top w:val="none" w:sz="0" w:space="0" w:color="auto"/>
        <w:left w:val="none" w:sz="0" w:space="0" w:color="auto"/>
        <w:bottom w:val="none" w:sz="0" w:space="0" w:color="auto"/>
        <w:right w:val="none" w:sz="0" w:space="0" w:color="auto"/>
      </w:divBdr>
    </w:div>
    <w:div w:id="1404831606">
      <w:bodyDiv w:val="1"/>
      <w:marLeft w:val="0"/>
      <w:marRight w:val="0"/>
      <w:marTop w:val="0"/>
      <w:marBottom w:val="0"/>
      <w:divBdr>
        <w:top w:val="none" w:sz="0" w:space="0" w:color="auto"/>
        <w:left w:val="none" w:sz="0" w:space="0" w:color="auto"/>
        <w:bottom w:val="none" w:sz="0" w:space="0" w:color="auto"/>
        <w:right w:val="none" w:sz="0" w:space="0" w:color="auto"/>
      </w:divBdr>
    </w:div>
    <w:div w:id="1436707637">
      <w:bodyDiv w:val="1"/>
      <w:marLeft w:val="0"/>
      <w:marRight w:val="0"/>
      <w:marTop w:val="0"/>
      <w:marBottom w:val="0"/>
      <w:divBdr>
        <w:top w:val="none" w:sz="0" w:space="0" w:color="auto"/>
        <w:left w:val="none" w:sz="0" w:space="0" w:color="auto"/>
        <w:bottom w:val="none" w:sz="0" w:space="0" w:color="auto"/>
        <w:right w:val="none" w:sz="0" w:space="0" w:color="auto"/>
      </w:divBdr>
    </w:div>
    <w:div w:id="1439988279">
      <w:bodyDiv w:val="1"/>
      <w:marLeft w:val="0"/>
      <w:marRight w:val="0"/>
      <w:marTop w:val="0"/>
      <w:marBottom w:val="0"/>
      <w:divBdr>
        <w:top w:val="none" w:sz="0" w:space="0" w:color="auto"/>
        <w:left w:val="none" w:sz="0" w:space="0" w:color="auto"/>
        <w:bottom w:val="none" w:sz="0" w:space="0" w:color="auto"/>
        <w:right w:val="none" w:sz="0" w:space="0" w:color="auto"/>
      </w:divBdr>
    </w:div>
    <w:div w:id="1458522293">
      <w:bodyDiv w:val="1"/>
      <w:marLeft w:val="0"/>
      <w:marRight w:val="0"/>
      <w:marTop w:val="0"/>
      <w:marBottom w:val="0"/>
      <w:divBdr>
        <w:top w:val="none" w:sz="0" w:space="0" w:color="auto"/>
        <w:left w:val="none" w:sz="0" w:space="0" w:color="auto"/>
        <w:bottom w:val="none" w:sz="0" w:space="0" w:color="auto"/>
        <w:right w:val="none" w:sz="0" w:space="0" w:color="auto"/>
      </w:divBdr>
    </w:div>
    <w:div w:id="1464813431">
      <w:bodyDiv w:val="1"/>
      <w:marLeft w:val="0"/>
      <w:marRight w:val="0"/>
      <w:marTop w:val="0"/>
      <w:marBottom w:val="0"/>
      <w:divBdr>
        <w:top w:val="none" w:sz="0" w:space="0" w:color="auto"/>
        <w:left w:val="none" w:sz="0" w:space="0" w:color="auto"/>
        <w:bottom w:val="none" w:sz="0" w:space="0" w:color="auto"/>
        <w:right w:val="none" w:sz="0" w:space="0" w:color="auto"/>
      </w:divBdr>
    </w:div>
    <w:div w:id="1477378432">
      <w:bodyDiv w:val="1"/>
      <w:marLeft w:val="0"/>
      <w:marRight w:val="0"/>
      <w:marTop w:val="0"/>
      <w:marBottom w:val="0"/>
      <w:divBdr>
        <w:top w:val="none" w:sz="0" w:space="0" w:color="auto"/>
        <w:left w:val="none" w:sz="0" w:space="0" w:color="auto"/>
        <w:bottom w:val="none" w:sz="0" w:space="0" w:color="auto"/>
        <w:right w:val="none" w:sz="0" w:space="0" w:color="auto"/>
      </w:divBdr>
    </w:div>
    <w:div w:id="1508248316">
      <w:bodyDiv w:val="1"/>
      <w:marLeft w:val="0"/>
      <w:marRight w:val="0"/>
      <w:marTop w:val="0"/>
      <w:marBottom w:val="0"/>
      <w:divBdr>
        <w:top w:val="none" w:sz="0" w:space="0" w:color="auto"/>
        <w:left w:val="none" w:sz="0" w:space="0" w:color="auto"/>
        <w:bottom w:val="none" w:sz="0" w:space="0" w:color="auto"/>
        <w:right w:val="none" w:sz="0" w:space="0" w:color="auto"/>
      </w:divBdr>
      <w:divsChild>
        <w:div w:id="148863902">
          <w:marLeft w:val="0"/>
          <w:marRight w:val="0"/>
          <w:marTop w:val="0"/>
          <w:marBottom w:val="0"/>
          <w:divBdr>
            <w:top w:val="none" w:sz="0" w:space="0" w:color="auto"/>
            <w:left w:val="none" w:sz="0" w:space="0" w:color="auto"/>
            <w:bottom w:val="none" w:sz="0" w:space="0" w:color="auto"/>
            <w:right w:val="none" w:sz="0" w:space="0" w:color="auto"/>
          </w:divBdr>
        </w:div>
        <w:div w:id="397021592">
          <w:marLeft w:val="0"/>
          <w:marRight w:val="0"/>
          <w:marTop w:val="0"/>
          <w:marBottom w:val="0"/>
          <w:divBdr>
            <w:top w:val="none" w:sz="0" w:space="0" w:color="auto"/>
            <w:left w:val="none" w:sz="0" w:space="0" w:color="auto"/>
            <w:bottom w:val="none" w:sz="0" w:space="0" w:color="auto"/>
            <w:right w:val="none" w:sz="0" w:space="0" w:color="auto"/>
          </w:divBdr>
          <w:divsChild>
            <w:div w:id="220873560">
              <w:marLeft w:val="0"/>
              <w:marRight w:val="0"/>
              <w:marTop w:val="0"/>
              <w:marBottom w:val="0"/>
              <w:divBdr>
                <w:top w:val="none" w:sz="0" w:space="0" w:color="auto"/>
                <w:left w:val="none" w:sz="0" w:space="0" w:color="auto"/>
                <w:bottom w:val="none" w:sz="0" w:space="0" w:color="auto"/>
                <w:right w:val="none" w:sz="0" w:space="0" w:color="auto"/>
              </w:divBdr>
            </w:div>
            <w:div w:id="645205405">
              <w:marLeft w:val="0"/>
              <w:marRight w:val="0"/>
              <w:marTop w:val="0"/>
              <w:marBottom w:val="0"/>
              <w:divBdr>
                <w:top w:val="none" w:sz="0" w:space="0" w:color="auto"/>
                <w:left w:val="none" w:sz="0" w:space="0" w:color="auto"/>
                <w:bottom w:val="none" w:sz="0" w:space="0" w:color="auto"/>
                <w:right w:val="none" w:sz="0" w:space="0" w:color="auto"/>
              </w:divBdr>
            </w:div>
            <w:div w:id="1122578352">
              <w:marLeft w:val="0"/>
              <w:marRight w:val="0"/>
              <w:marTop w:val="0"/>
              <w:marBottom w:val="0"/>
              <w:divBdr>
                <w:top w:val="none" w:sz="0" w:space="0" w:color="auto"/>
                <w:left w:val="none" w:sz="0" w:space="0" w:color="auto"/>
                <w:bottom w:val="none" w:sz="0" w:space="0" w:color="auto"/>
                <w:right w:val="none" w:sz="0" w:space="0" w:color="auto"/>
              </w:divBdr>
            </w:div>
            <w:div w:id="2009865628">
              <w:marLeft w:val="0"/>
              <w:marRight w:val="0"/>
              <w:marTop w:val="0"/>
              <w:marBottom w:val="0"/>
              <w:divBdr>
                <w:top w:val="none" w:sz="0" w:space="0" w:color="auto"/>
                <w:left w:val="none" w:sz="0" w:space="0" w:color="auto"/>
                <w:bottom w:val="none" w:sz="0" w:space="0" w:color="auto"/>
                <w:right w:val="none" w:sz="0" w:space="0" w:color="auto"/>
              </w:divBdr>
            </w:div>
          </w:divsChild>
        </w:div>
        <w:div w:id="1765221694">
          <w:marLeft w:val="0"/>
          <w:marRight w:val="0"/>
          <w:marTop w:val="0"/>
          <w:marBottom w:val="0"/>
          <w:divBdr>
            <w:top w:val="none" w:sz="0" w:space="0" w:color="auto"/>
            <w:left w:val="none" w:sz="0" w:space="0" w:color="auto"/>
            <w:bottom w:val="none" w:sz="0" w:space="0" w:color="auto"/>
            <w:right w:val="none" w:sz="0" w:space="0" w:color="auto"/>
          </w:divBdr>
          <w:divsChild>
            <w:div w:id="152795094">
              <w:marLeft w:val="0"/>
              <w:marRight w:val="0"/>
              <w:marTop w:val="0"/>
              <w:marBottom w:val="0"/>
              <w:divBdr>
                <w:top w:val="none" w:sz="0" w:space="0" w:color="auto"/>
                <w:left w:val="none" w:sz="0" w:space="0" w:color="auto"/>
                <w:bottom w:val="none" w:sz="0" w:space="0" w:color="auto"/>
                <w:right w:val="none" w:sz="0" w:space="0" w:color="auto"/>
              </w:divBdr>
            </w:div>
          </w:divsChild>
        </w:div>
        <w:div w:id="1965455035">
          <w:marLeft w:val="0"/>
          <w:marRight w:val="0"/>
          <w:marTop w:val="0"/>
          <w:marBottom w:val="0"/>
          <w:divBdr>
            <w:top w:val="none" w:sz="0" w:space="0" w:color="auto"/>
            <w:left w:val="none" w:sz="0" w:space="0" w:color="auto"/>
            <w:bottom w:val="none" w:sz="0" w:space="0" w:color="auto"/>
            <w:right w:val="none" w:sz="0" w:space="0" w:color="auto"/>
          </w:divBdr>
        </w:div>
      </w:divsChild>
    </w:div>
    <w:div w:id="1513950294">
      <w:bodyDiv w:val="1"/>
      <w:marLeft w:val="0"/>
      <w:marRight w:val="0"/>
      <w:marTop w:val="0"/>
      <w:marBottom w:val="0"/>
      <w:divBdr>
        <w:top w:val="none" w:sz="0" w:space="0" w:color="auto"/>
        <w:left w:val="none" w:sz="0" w:space="0" w:color="auto"/>
        <w:bottom w:val="none" w:sz="0" w:space="0" w:color="auto"/>
        <w:right w:val="none" w:sz="0" w:space="0" w:color="auto"/>
      </w:divBdr>
    </w:div>
    <w:div w:id="1525482333">
      <w:bodyDiv w:val="1"/>
      <w:marLeft w:val="0"/>
      <w:marRight w:val="0"/>
      <w:marTop w:val="0"/>
      <w:marBottom w:val="0"/>
      <w:divBdr>
        <w:top w:val="none" w:sz="0" w:space="0" w:color="auto"/>
        <w:left w:val="none" w:sz="0" w:space="0" w:color="auto"/>
        <w:bottom w:val="none" w:sz="0" w:space="0" w:color="auto"/>
        <w:right w:val="none" w:sz="0" w:space="0" w:color="auto"/>
      </w:divBdr>
    </w:div>
    <w:div w:id="1535653800">
      <w:bodyDiv w:val="1"/>
      <w:marLeft w:val="0"/>
      <w:marRight w:val="0"/>
      <w:marTop w:val="0"/>
      <w:marBottom w:val="0"/>
      <w:divBdr>
        <w:top w:val="none" w:sz="0" w:space="0" w:color="auto"/>
        <w:left w:val="none" w:sz="0" w:space="0" w:color="auto"/>
        <w:bottom w:val="none" w:sz="0" w:space="0" w:color="auto"/>
        <w:right w:val="none" w:sz="0" w:space="0" w:color="auto"/>
      </w:divBdr>
    </w:div>
    <w:div w:id="1544251669">
      <w:bodyDiv w:val="1"/>
      <w:marLeft w:val="0"/>
      <w:marRight w:val="0"/>
      <w:marTop w:val="0"/>
      <w:marBottom w:val="0"/>
      <w:divBdr>
        <w:top w:val="none" w:sz="0" w:space="0" w:color="auto"/>
        <w:left w:val="none" w:sz="0" w:space="0" w:color="auto"/>
        <w:bottom w:val="none" w:sz="0" w:space="0" w:color="auto"/>
        <w:right w:val="none" w:sz="0" w:space="0" w:color="auto"/>
      </w:divBdr>
    </w:div>
    <w:div w:id="1577979931">
      <w:bodyDiv w:val="1"/>
      <w:marLeft w:val="0"/>
      <w:marRight w:val="0"/>
      <w:marTop w:val="0"/>
      <w:marBottom w:val="0"/>
      <w:divBdr>
        <w:top w:val="none" w:sz="0" w:space="0" w:color="auto"/>
        <w:left w:val="none" w:sz="0" w:space="0" w:color="auto"/>
        <w:bottom w:val="none" w:sz="0" w:space="0" w:color="auto"/>
        <w:right w:val="none" w:sz="0" w:space="0" w:color="auto"/>
      </w:divBdr>
    </w:div>
    <w:div w:id="1578401098">
      <w:bodyDiv w:val="1"/>
      <w:marLeft w:val="0"/>
      <w:marRight w:val="0"/>
      <w:marTop w:val="0"/>
      <w:marBottom w:val="0"/>
      <w:divBdr>
        <w:top w:val="none" w:sz="0" w:space="0" w:color="auto"/>
        <w:left w:val="none" w:sz="0" w:space="0" w:color="auto"/>
        <w:bottom w:val="none" w:sz="0" w:space="0" w:color="auto"/>
        <w:right w:val="none" w:sz="0" w:space="0" w:color="auto"/>
      </w:divBdr>
    </w:div>
    <w:div w:id="1583904277">
      <w:bodyDiv w:val="1"/>
      <w:marLeft w:val="0"/>
      <w:marRight w:val="0"/>
      <w:marTop w:val="0"/>
      <w:marBottom w:val="0"/>
      <w:divBdr>
        <w:top w:val="none" w:sz="0" w:space="0" w:color="auto"/>
        <w:left w:val="none" w:sz="0" w:space="0" w:color="auto"/>
        <w:bottom w:val="none" w:sz="0" w:space="0" w:color="auto"/>
        <w:right w:val="none" w:sz="0" w:space="0" w:color="auto"/>
      </w:divBdr>
    </w:div>
    <w:div w:id="1623535184">
      <w:bodyDiv w:val="1"/>
      <w:marLeft w:val="0"/>
      <w:marRight w:val="0"/>
      <w:marTop w:val="0"/>
      <w:marBottom w:val="0"/>
      <w:divBdr>
        <w:top w:val="none" w:sz="0" w:space="0" w:color="auto"/>
        <w:left w:val="none" w:sz="0" w:space="0" w:color="auto"/>
        <w:bottom w:val="none" w:sz="0" w:space="0" w:color="auto"/>
        <w:right w:val="none" w:sz="0" w:space="0" w:color="auto"/>
      </w:divBdr>
    </w:div>
    <w:div w:id="1633751129">
      <w:bodyDiv w:val="1"/>
      <w:marLeft w:val="0"/>
      <w:marRight w:val="0"/>
      <w:marTop w:val="0"/>
      <w:marBottom w:val="0"/>
      <w:divBdr>
        <w:top w:val="none" w:sz="0" w:space="0" w:color="auto"/>
        <w:left w:val="none" w:sz="0" w:space="0" w:color="auto"/>
        <w:bottom w:val="none" w:sz="0" w:space="0" w:color="auto"/>
        <w:right w:val="none" w:sz="0" w:space="0" w:color="auto"/>
      </w:divBdr>
    </w:div>
    <w:div w:id="1640499195">
      <w:bodyDiv w:val="1"/>
      <w:marLeft w:val="0"/>
      <w:marRight w:val="0"/>
      <w:marTop w:val="0"/>
      <w:marBottom w:val="0"/>
      <w:divBdr>
        <w:top w:val="none" w:sz="0" w:space="0" w:color="auto"/>
        <w:left w:val="none" w:sz="0" w:space="0" w:color="auto"/>
        <w:bottom w:val="none" w:sz="0" w:space="0" w:color="auto"/>
        <w:right w:val="none" w:sz="0" w:space="0" w:color="auto"/>
      </w:divBdr>
    </w:div>
    <w:div w:id="1671639040">
      <w:bodyDiv w:val="1"/>
      <w:marLeft w:val="0"/>
      <w:marRight w:val="0"/>
      <w:marTop w:val="0"/>
      <w:marBottom w:val="0"/>
      <w:divBdr>
        <w:top w:val="none" w:sz="0" w:space="0" w:color="auto"/>
        <w:left w:val="none" w:sz="0" w:space="0" w:color="auto"/>
        <w:bottom w:val="none" w:sz="0" w:space="0" w:color="auto"/>
        <w:right w:val="none" w:sz="0" w:space="0" w:color="auto"/>
      </w:divBdr>
    </w:div>
    <w:div w:id="1675759403">
      <w:bodyDiv w:val="1"/>
      <w:marLeft w:val="0"/>
      <w:marRight w:val="0"/>
      <w:marTop w:val="0"/>
      <w:marBottom w:val="0"/>
      <w:divBdr>
        <w:top w:val="none" w:sz="0" w:space="0" w:color="auto"/>
        <w:left w:val="none" w:sz="0" w:space="0" w:color="auto"/>
        <w:bottom w:val="none" w:sz="0" w:space="0" w:color="auto"/>
        <w:right w:val="none" w:sz="0" w:space="0" w:color="auto"/>
      </w:divBdr>
    </w:div>
    <w:div w:id="1689063341">
      <w:bodyDiv w:val="1"/>
      <w:marLeft w:val="0"/>
      <w:marRight w:val="0"/>
      <w:marTop w:val="0"/>
      <w:marBottom w:val="0"/>
      <w:divBdr>
        <w:top w:val="none" w:sz="0" w:space="0" w:color="auto"/>
        <w:left w:val="none" w:sz="0" w:space="0" w:color="auto"/>
        <w:bottom w:val="none" w:sz="0" w:space="0" w:color="auto"/>
        <w:right w:val="none" w:sz="0" w:space="0" w:color="auto"/>
      </w:divBdr>
    </w:div>
    <w:div w:id="1692603773">
      <w:bodyDiv w:val="1"/>
      <w:marLeft w:val="0"/>
      <w:marRight w:val="0"/>
      <w:marTop w:val="0"/>
      <w:marBottom w:val="0"/>
      <w:divBdr>
        <w:top w:val="none" w:sz="0" w:space="0" w:color="auto"/>
        <w:left w:val="none" w:sz="0" w:space="0" w:color="auto"/>
        <w:bottom w:val="none" w:sz="0" w:space="0" w:color="auto"/>
        <w:right w:val="none" w:sz="0" w:space="0" w:color="auto"/>
      </w:divBdr>
    </w:div>
    <w:div w:id="1695426035">
      <w:bodyDiv w:val="1"/>
      <w:marLeft w:val="0"/>
      <w:marRight w:val="0"/>
      <w:marTop w:val="0"/>
      <w:marBottom w:val="0"/>
      <w:divBdr>
        <w:top w:val="none" w:sz="0" w:space="0" w:color="auto"/>
        <w:left w:val="none" w:sz="0" w:space="0" w:color="auto"/>
        <w:bottom w:val="none" w:sz="0" w:space="0" w:color="auto"/>
        <w:right w:val="none" w:sz="0" w:space="0" w:color="auto"/>
      </w:divBdr>
    </w:div>
    <w:div w:id="1701126964">
      <w:bodyDiv w:val="1"/>
      <w:marLeft w:val="0"/>
      <w:marRight w:val="0"/>
      <w:marTop w:val="0"/>
      <w:marBottom w:val="0"/>
      <w:divBdr>
        <w:top w:val="none" w:sz="0" w:space="0" w:color="auto"/>
        <w:left w:val="none" w:sz="0" w:space="0" w:color="auto"/>
        <w:bottom w:val="none" w:sz="0" w:space="0" w:color="auto"/>
        <w:right w:val="none" w:sz="0" w:space="0" w:color="auto"/>
      </w:divBdr>
    </w:div>
    <w:div w:id="1710566791">
      <w:bodyDiv w:val="1"/>
      <w:marLeft w:val="0"/>
      <w:marRight w:val="0"/>
      <w:marTop w:val="0"/>
      <w:marBottom w:val="0"/>
      <w:divBdr>
        <w:top w:val="none" w:sz="0" w:space="0" w:color="auto"/>
        <w:left w:val="none" w:sz="0" w:space="0" w:color="auto"/>
        <w:bottom w:val="none" w:sz="0" w:space="0" w:color="auto"/>
        <w:right w:val="none" w:sz="0" w:space="0" w:color="auto"/>
      </w:divBdr>
    </w:div>
    <w:div w:id="1712684459">
      <w:bodyDiv w:val="1"/>
      <w:marLeft w:val="0"/>
      <w:marRight w:val="0"/>
      <w:marTop w:val="0"/>
      <w:marBottom w:val="0"/>
      <w:divBdr>
        <w:top w:val="none" w:sz="0" w:space="0" w:color="auto"/>
        <w:left w:val="none" w:sz="0" w:space="0" w:color="auto"/>
        <w:bottom w:val="none" w:sz="0" w:space="0" w:color="auto"/>
        <w:right w:val="none" w:sz="0" w:space="0" w:color="auto"/>
      </w:divBdr>
    </w:div>
    <w:div w:id="1737586668">
      <w:bodyDiv w:val="1"/>
      <w:marLeft w:val="0"/>
      <w:marRight w:val="0"/>
      <w:marTop w:val="0"/>
      <w:marBottom w:val="0"/>
      <w:divBdr>
        <w:top w:val="none" w:sz="0" w:space="0" w:color="auto"/>
        <w:left w:val="none" w:sz="0" w:space="0" w:color="auto"/>
        <w:bottom w:val="none" w:sz="0" w:space="0" w:color="auto"/>
        <w:right w:val="none" w:sz="0" w:space="0" w:color="auto"/>
      </w:divBdr>
      <w:divsChild>
        <w:div w:id="131562619">
          <w:marLeft w:val="0"/>
          <w:marRight w:val="0"/>
          <w:marTop w:val="0"/>
          <w:marBottom w:val="0"/>
          <w:divBdr>
            <w:top w:val="none" w:sz="0" w:space="0" w:color="auto"/>
            <w:left w:val="none" w:sz="0" w:space="0" w:color="auto"/>
            <w:bottom w:val="none" w:sz="0" w:space="0" w:color="auto"/>
            <w:right w:val="none" w:sz="0" w:space="0" w:color="auto"/>
          </w:divBdr>
        </w:div>
        <w:div w:id="658582932">
          <w:marLeft w:val="0"/>
          <w:marRight w:val="0"/>
          <w:marTop w:val="0"/>
          <w:marBottom w:val="0"/>
          <w:divBdr>
            <w:top w:val="none" w:sz="0" w:space="0" w:color="auto"/>
            <w:left w:val="none" w:sz="0" w:space="0" w:color="auto"/>
            <w:bottom w:val="none" w:sz="0" w:space="0" w:color="auto"/>
            <w:right w:val="none" w:sz="0" w:space="0" w:color="auto"/>
          </w:divBdr>
        </w:div>
        <w:div w:id="725762432">
          <w:marLeft w:val="0"/>
          <w:marRight w:val="0"/>
          <w:marTop w:val="0"/>
          <w:marBottom w:val="0"/>
          <w:divBdr>
            <w:top w:val="none" w:sz="0" w:space="0" w:color="auto"/>
            <w:left w:val="none" w:sz="0" w:space="0" w:color="auto"/>
            <w:bottom w:val="none" w:sz="0" w:space="0" w:color="auto"/>
            <w:right w:val="none" w:sz="0" w:space="0" w:color="auto"/>
          </w:divBdr>
        </w:div>
        <w:div w:id="1408965072">
          <w:marLeft w:val="0"/>
          <w:marRight w:val="0"/>
          <w:marTop w:val="0"/>
          <w:marBottom w:val="0"/>
          <w:divBdr>
            <w:top w:val="none" w:sz="0" w:space="0" w:color="auto"/>
            <w:left w:val="none" w:sz="0" w:space="0" w:color="auto"/>
            <w:bottom w:val="none" w:sz="0" w:space="0" w:color="auto"/>
            <w:right w:val="none" w:sz="0" w:space="0" w:color="auto"/>
          </w:divBdr>
        </w:div>
        <w:div w:id="2070691444">
          <w:marLeft w:val="0"/>
          <w:marRight w:val="0"/>
          <w:marTop w:val="0"/>
          <w:marBottom w:val="0"/>
          <w:divBdr>
            <w:top w:val="none" w:sz="0" w:space="0" w:color="auto"/>
            <w:left w:val="none" w:sz="0" w:space="0" w:color="auto"/>
            <w:bottom w:val="none" w:sz="0" w:space="0" w:color="auto"/>
            <w:right w:val="none" w:sz="0" w:space="0" w:color="auto"/>
          </w:divBdr>
        </w:div>
      </w:divsChild>
    </w:div>
    <w:div w:id="1743067329">
      <w:bodyDiv w:val="1"/>
      <w:marLeft w:val="0"/>
      <w:marRight w:val="0"/>
      <w:marTop w:val="0"/>
      <w:marBottom w:val="0"/>
      <w:divBdr>
        <w:top w:val="none" w:sz="0" w:space="0" w:color="auto"/>
        <w:left w:val="none" w:sz="0" w:space="0" w:color="auto"/>
        <w:bottom w:val="none" w:sz="0" w:space="0" w:color="auto"/>
        <w:right w:val="none" w:sz="0" w:space="0" w:color="auto"/>
      </w:divBdr>
    </w:div>
    <w:div w:id="1746344581">
      <w:bodyDiv w:val="1"/>
      <w:marLeft w:val="0"/>
      <w:marRight w:val="0"/>
      <w:marTop w:val="0"/>
      <w:marBottom w:val="0"/>
      <w:divBdr>
        <w:top w:val="none" w:sz="0" w:space="0" w:color="auto"/>
        <w:left w:val="none" w:sz="0" w:space="0" w:color="auto"/>
        <w:bottom w:val="none" w:sz="0" w:space="0" w:color="auto"/>
        <w:right w:val="none" w:sz="0" w:space="0" w:color="auto"/>
      </w:divBdr>
    </w:div>
    <w:div w:id="1752198012">
      <w:bodyDiv w:val="1"/>
      <w:marLeft w:val="0"/>
      <w:marRight w:val="0"/>
      <w:marTop w:val="0"/>
      <w:marBottom w:val="0"/>
      <w:divBdr>
        <w:top w:val="none" w:sz="0" w:space="0" w:color="auto"/>
        <w:left w:val="none" w:sz="0" w:space="0" w:color="auto"/>
        <w:bottom w:val="none" w:sz="0" w:space="0" w:color="auto"/>
        <w:right w:val="none" w:sz="0" w:space="0" w:color="auto"/>
      </w:divBdr>
    </w:div>
    <w:div w:id="1754276030">
      <w:bodyDiv w:val="1"/>
      <w:marLeft w:val="0"/>
      <w:marRight w:val="0"/>
      <w:marTop w:val="0"/>
      <w:marBottom w:val="0"/>
      <w:divBdr>
        <w:top w:val="none" w:sz="0" w:space="0" w:color="auto"/>
        <w:left w:val="none" w:sz="0" w:space="0" w:color="auto"/>
        <w:bottom w:val="none" w:sz="0" w:space="0" w:color="auto"/>
        <w:right w:val="none" w:sz="0" w:space="0" w:color="auto"/>
      </w:divBdr>
    </w:div>
    <w:div w:id="1756434413">
      <w:bodyDiv w:val="1"/>
      <w:marLeft w:val="0"/>
      <w:marRight w:val="0"/>
      <w:marTop w:val="0"/>
      <w:marBottom w:val="0"/>
      <w:divBdr>
        <w:top w:val="none" w:sz="0" w:space="0" w:color="auto"/>
        <w:left w:val="none" w:sz="0" w:space="0" w:color="auto"/>
        <w:bottom w:val="none" w:sz="0" w:space="0" w:color="auto"/>
        <w:right w:val="none" w:sz="0" w:space="0" w:color="auto"/>
      </w:divBdr>
    </w:div>
    <w:div w:id="1775251572">
      <w:bodyDiv w:val="1"/>
      <w:marLeft w:val="0"/>
      <w:marRight w:val="0"/>
      <w:marTop w:val="0"/>
      <w:marBottom w:val="0"/>
      <w:divBdr>
        <w:top w:val="none" w:sz="0" w:space="0" w:color="auto"/>
        <w:left w:val="none" w:sz="0" w:space="0" w:color="auto"/>
        <w:bottom w:val="none" w:sz="0" w:space="0" w:color="auto"/>
        <w:right w:val="none" w:sz="0" w:space="0" w:color="auto"/>
      </w:divBdr>
    </w:div>
    <w:div w:id="1775781392">
      <w:bodyDiv w:val="1"/>
      <w:marLeft w:val="0"/>
      <w:marRight w:val="0"/>
      <w:marTop w:val="0"/>
      <w:marBottom w:val="0"/>
      <w:divBdr>
        <w:top w:val="none" w:sz="0" w:space="0" w:color="auto"/>
        <w:left w:val="none" w:sz="0" w:space="0" w:color="auto"/>
        <w:bottom w:val="none" w:sz="0" w:space="0" w:color="auto"/>
        <w:right w:val="none" w:sz="0" w:space="0" w:color="auto"/>
      </w:divBdr>
    </w:div>
    <w:div w:id="1795515340">
      <w:bodyDiv w:val="1"/>
      <w:marLeft w:val="0"/>
      <w:marRight w:val="0"/>
      <w:marTop w:val="0"/>
      <w:marBottom w:val="0"/>
      <w:divBdr>
        <w:top w:val="none" w:sz="0" w:space="0" w:color="auto"/>
        <w:left w:val="none" w:sz="0" w:space="0" w:color="auto"/>
        <w:bottom w:val="none" w:sz="0" w:space="0" w:color="auto"/>
        <w:right w:val="none" w:sz="0" w:space="0" w:color="auto"/>
      </w:divBdr>
    </w:div>
    <w:div w:id="1812668294">
      <w:bodyDiv w:val="1"/>
      <w:marLeft w:val="0"/>
      <w:marRight w:val="0"/>
      <w:marTop w:val="0"/>
      <w:marBottom w:val="0"/>
      <w:divBdr>
        <w:top w:val="none" w:sz="0" w:space="0" w:color="auto"/>
        <w:left w:val="none" w:sz="0" w:space="0" w:color="auto"/>
        <w:bottom w:val="none" w:sz="0" w:space="0" w:color="auto"/>
        <w:right w:val="none" w:sz="0" w:space="0" w:color="auto"/>
      </w:divBdr>
      <w:divsChild>
        <w:div w:id="772166847">
          <w:marLeft w:val="0"/>
          <w:marRight w:val="0"/>
          <w:marTop w:val="0"/>
          <w:marBottom w:val="0"/>
          <w:divBdr>
            <w:top w:val="none" w:sz="0" w:space="0" w:color="auto"/>
            <w:left w:val="none" w:sz="0" w:space="0" w:color="auto"/>
            <w:bottom w:val="none" w:sz="0" w:space="0" w:color="auto"/>
            <w:right w:val="none" w:sz="0" w:space="0" w:color="auto"/>
          </w:divBdr>
          <w:divsChild>
            <w:div w:id="57956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2763">
      <w:bodyDiv w:val="1"/>
      <w:marLeft w:val="0"/>
      <w:marRight w:val="0"/>
      <w:marTop w:val="0"/>
      <w:marBottom w:val="0"/>
      <w:divBdr>
        <w:top w:val="none" w:sz="0" w:space="0" w:color="auto"/>
        <w:left w:val="none" w:sz="0" w:space="0" w:color="auto"/>
        <w:bottom w:val="none" w:sz="0" w:space="0" w:color="auto"/>
        <w:right w:val="none" w:sz="0" w:space="0" w:color="auto"/>
      </w:divBdr>
    </w:div>
    <w:div w:id="1883440992">
      <w:bodyDiv w:val="1"/>
      <w:marLeft w:val="0"/>
      <w:marRight w:val="0"/>
      <w:marTop w:val="0"/>
      <w:marBottom w:val="0"/>
      <w:divBdr>
        <w:top w:val="none" w:sz="0" w:space="0" w:color="auto"/>
        <w:left w:val="none" w:sz="0" w:space="0" w:color="auto"/>
        <w:bottom w:val="none" w:sz="0" w:space="0" w:color="auto"/>
        <w:right w:val="none" w:sz="0" w:space="0" w:color="auto"/>
      </w:divBdr>
    </w:div>
    <w:div w:id="1885485046">
      <w:bodyDiv w:val="1"/>
      <w:marLeft w:val="0"/>
      <w:marRight w:val="0"/>
      <w:marTop w:val="0"/>
      <w:marBottom w:val="0"/>
      <w:divBdr>
        <w:top w:val="none" w:sz="0" w:space="0" w:color="auto"/>
        <w:left w:val="none" w:sz="0" w:space="0" w:color="auto"/>
        <w:bottom w:val="none" w:sz="0" w:space="0" w:color="auto"/>
        <w:right w:val="none" w:sz="0" w:space="0" w:color="auto"/>
      </w:divBdr>
    </w:div>
    <w:div w:id="1893692927">
      <w:bodyDiv w:val="1"/>
      <w:marLeft w:val="0"/>
      <w:marRight w:val="0"/>
      <w:marTop w:val="0"/>
      <w:marBottom w:val="0"/>
      <w:divBdr>
        <w:top w:val="none" w:sz="0" w:space="0" w:color="auto"/>
        <w:left w:val="none" w:sz="0" w:space="0" w:color="auto"/>
        <w:bottom w:val="none" w:sz="0" w:space="0" w:color="auto"/>
        <w:right w:val="none" w:sz="0" w:space="0" w:color="auto"/>
      </w:divBdr>
    </w:div>
    <w:div w:id="1915777627">
      <w:bodyDiv w:val="1"/>
      <w:marLeft w:val="0"/>
      <w:marRight w:val="0"/>
      <w:marTop w:val="0"/>
      <w:marBottom w:val="0"/>
      <w:divBdr>
        <w:top w:val="none" w:sz="0" w:space="0" w:color="auto"/>
        <w:left w:val="none" w:sz="0" w:space="0" w:color="auto"/>
        <w:bottom w:val="none" w:sz="0" w:space="0" w:color="auto"/>
        <w:right w:val="none" w:sz="0" w:space="0" w:color="auto"/>
      </w:divBdr>
      <w:divsChild>
        <w:div w:id="102700236">
          <w:marLeft w:val="0"/>
          <w:marRight w:val="0"/>
          <w:marTop w:val="0"/>
          <w:marBottom w:val="0"/>
          <w:divBdr>
            <w:top w:val="none" w:sz="0" w:space="0" w:color="auto"/>
            <w:left w:val="none" w:sz="0" w:space="0" w:color="auto"/>
            <w:bottom w:val="none" w:sz="0" w:space="0" w:color="auto"/>
            <w:right w:val="none" w:sz="0" w:space="0" w:color="auto"/>
          </w:divBdr>
          <w:divsChild>
            <w:div w:id="875655072">
              <w:marLeft w:val="0"/>
              <w:marRight w:val="0"/>
              <w:marTop w:val="0"/>
              <w:marBottom w:val="0"/>
              <w:divBdr>
                <w:top w:val="none" w:sz="0" w:space="0" w:color="auto"/>
                <w:left w:val="none" w:sz="0" w:space="0" w:color="auto"/>
                <w:bottom w:val="none" w:sz="0" w:space="0" w:color="auto"/>
                <w:right w:val="none" w:sz="0" w:space="0" w:color="auto"/>
              </w:divBdr>
            </w:div>
          </w:divsChild>
        </w:div>
        <w:div w:id="993408052">
          <w:marLeft w:val="0"/>
          <w:marRight w:val="0"/>
          <w:marTop w:val="0"/>
          <w:marBottom w:val="0"/>
          <w:divBdr>
            <w:top w:val="none" w:sz="0" w:space="0" w:color="auto"/>
            <w:left w:val="none" w:sz="0" w:space="0" w:color="auto"/>
            <w:bottom w:val="none" w:sz="0" w:space="0" w:color="auto"/>
            <w:right w:val="none" w:sz="0" w:space="0" w:color="auto"/>
          </w:divBdr>
        </w:div>
        <w:div w:id="1579821420">
          <w:marLeft w:val="0"/>
          <w:marRight w:val="0"/>
          <w:marTop w:val="0"/>
          <w:marBottom w:val="0"/>
          <w:divBdr>
            <w:top w:val="none" w:sz="0" w:space="0" w:color="auto"/>
            <w:left w:val="none" w:sz="0" w:space="0" w:color="auto"/>
            <w:bottom w:val="none" w:sz="0" w:space="0" w:color="auto"/>
            <w:right w:val="none" w:sz="0" w:space="0" w:color="auto"/>
          </w:divBdr>
        </w:div>
        <w:div w:id="1680035650">
          <w:marLeft w:val="0"/>
          <w:marRight w:val="0"/>
          <w:marTop w:val="0"/>
          <w:marBottom w:val="0"/>
          <w:divBdr>
            <w:top w:val="none" w:sz="0" w:space="0" w:color="auto"/>
            <w:left w:val="none" w:sz="0" w:space="0" w:color="auto"/>
            <w:bottom w:val="none" w:sz="0" w:space="0" w:color="auto"/>
            <w:right w:val="none" w:sz="0" w:space="0" w:color="auto"/>
          </w:divBdr>
          <w:divsChild>
            <w:div w:id="236520253">
              <w:marLeft w:val="0"/>
              <w:marRight w:val="0"/>
              <w:marTop w:val="0"/>
              <w:marBottom w:val="0"/>
              <w:divBdr>
                <w:top w:val="none" w:sz="0" w:space="0" w:color="auto"/>
                <w:left w:val="none" w:sz="0" w:space="0" w:color="auto"/>
                <w:bottom w:val="none" w:sz="0" w:space="0" w:color="auto"/>
                <w:right w:val="none" w:sz="0" w:space="0" w:color="auto"/>
              </w:divBdr>
            </w:div>
            <w:div w:id="1362902263">
              <w:marLeft w:val="0"/>
              <w:marRight w:val="0"/>
              <w:marTop w:val="0"/>
              <w:marBottom w:val="0"/>
              <w:divBdr>
                <w:top w:val="none" w:sz="0" w:space="0" w:color="auto"/>
                <w:left w:val="none" w:sz="0" w:space="0" w:color="auto"/>
                <w:bottom w:val="none" w:sz="0" w:space="0" w:color="auto"/>
                <w:right w:val="none" w:sz="0" w:space="0" w:color="auto"/>
              </w:divBdr>
            </w:div>
            <w:div w:id="1385526513">
              <w:marLeft w:val="0"/>
              <w:marRight w:val="0"/>
              <w:marTop w:val="0"/>
              <w:marBottom w:val="0"/>
              <w:divBdr>
                <w:top w:val="none" w:sz="0" w:space="0" w:color="auto"/>
                <w:left w:val="none" w:sz="0" w:space="0" w:color="auto"/>
                <w:bottom w:val="none" w:sz="0" w:space="0" w:color="auto"/>
                <w:right w:val="none" w:sz="0" w:space="0" w:color="auto"/>
              </w:divBdr>
            </w:div>
            <w:div w:id="200049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96662">
      <w:bodyDiv w:val="1"/>
      <w:marLeft w:val="0"/>
      <w:marRight w:val="0"/>
      <w:marTop w:val="0"/>
      <w:marBottom w:val="0"/>
      <w:divBdr>
        <w:top w:val="none" w:sz="0" w:space="0" w:color="auto"/>
        <w:left w:val="none" w:sz="0" w:space="0" w:color="auto"/>
        <w:bottom w:val="none" w:sz="0" w:space="0" w:color="auto"/>
        <w:right w:val="none" w:sz="0" w:space="0" w:color="auto"/>
      </w:divBdr>
    </w:div>
    <w:div w:id="1971084509">
      <w:bodyDiv w:val="1"/>
      <w:marLeft w:val="0"/>
      <w:marRight w:val="0"/>
      <w:marTop w:val="0"/>
      <w:marBottom w:val="0"/>
      <w:divBdr>
        <w:top w:val="none" w:sz="0" w:space="0" w:color="auto"/>
        <w:left w:val="none" w:sz="0" w:space="0" w:color="auto"/>
        <w:bottom w:val="none" w:sz="0" w:space="0" w:color="auto"/>
        <w:right w:val="none" w:sz="0" w:space="0" w:color="auto"/>
      </w:divBdr>
    </w:div>
    <w:div w:id="1971589795">
      <w:bodyDiv w:val="1"/>
      <w:marLeft w:val="0"/>
      <w:marRight w:val="0"/>
      <w:marTop w:val="0"/>
      <w:marBottom w:val="0"/>
      <w:divBdr>
        <w:top w:val="none" w:sz="0" w:space="0" w:color="auto"/>
        <w:left w:val="none" w:sz="0" w:space="0" w:color="auto"/>
        <w:bottom w:val="none" w:sz="0" w:space="0" w:color="auto"/>
        <w:right w:val="none" w:sz="0" w:space="0" w:color="auto"/>
      </w:divBdr>
    </w:div>
    <w:div w:id="1986348740">
      <w:bodyDiv w:val="1"/>
      <w:marLeft w:val="0"/>
      <w:marRight w:val="0"/>
      <w:marTop w:val="0"/>
      <w:marBottom w:val="0"/>
      <w:divBdr>
        <w:top w:val="none" w:sz="0" w:space="0" w:color="auto"/>
        <w:left w:val="none" w:sz="0" w:space="0" w:color="auto"/>
        <w:bottom w:val="none" w:sz="0" w:space="0" w:color="auto"/>
        <w:right w:val="none" w:sz="0" w:space="0" w:color="auto"/>
      </w:divBdr>
    </w:div>
    <w:div w:id="2023237663">
      <w:bodyDiv w:val="1"/>
      <w:marLeft w:val="0"/>
      <w:marRight w:val="0"/>
      <w:marTop w:val="0"/>
      <w:marBottom w:val="0"/>
      <w:divBdr>
        <w:top w:val="none" w:sz="0" w:space="0" w:color="auto"/>
        <w:left w:val="none" w:sz="0" w:space="0" w:color="auto"/>
        <w:bottom w:val="none" w:sz="0" w:space="0" w:color="auto"/>
        <w:right w:val="none" w:sz="0" w:space="0" w:color="auto"/>
      </w:divBdr>
    </w:div>
    <w:div w:id="2026592966">
      <w:bodyDiv w:val="1"/>
      <w:marLeft w:val="0"/>
      <w:marRight w:val="0"/>
      <w:marTop w:val="0"/>
      <w:marBottom w:val="0"/>
      <w:divBdr>
        <w:top w:val="none" w:sz="0" w:space="0" w:color="auto"/>
        <w:left w:val="none" w:sz="0" w:space="0" w:color="auto"/>
        <w:bottom w:val="none" w:sz="0" w:space="0" w:color="auto"/>
        <w:right w:val="none" w:sz="0" w:space="0" w:color="auto"/>
      </w:divBdr>
    </w:div>
    <w:div w:id="2064021989">
      <w:bodyDiv w:val="1"/>
      <w:marLeft w:val="0"/>
      <w:marRight w:val="0"/>
      <w:marTop w:val="0"/>
      <w:marBottom w:val="0"/>
      <w:divBdr>
        <w:top w:val="none" w:sz="0" w:space="0" w:color="auto"/>
        <w:left w:val="none" w:sz="0" w:space="0" w:color="auto"/>
        <w:bottom w:val="none" w:sz="0" w:space="0" w:color="auto"/>
        <w:right w:val="none" w:sz="0" w:space="0" w:color="auto"/>
      </w:divBdr>
    </w:div>
    <w:div w:id="2066172607">
      <w:bodyDiv w:val="1"/>
      <w:marLeft w:val="0"/>
      <w:marRight w:val="0"/>
      <w:marTop w:val="0"/>
      <w:marBottom w:val="0"/>
      <w:divBdr>
        <w:top w:val="none" w:sz="0" w:space="0" w:color="auto"/>
        <w:left w:val="none" w:sz="0" w:space="0" w:color="auto"/>
        <w:bottom w:val="none" w:sz="0" w:space="0" w:color="auto"/>
        <w:right w:val="none" w:sz="0" w:space="0" w:color="auto"/>
      </w:divBdr>
    </w:div>
    <w:div w:id="212488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apportals.mk.gov.lv/legal_acts/ceb6aecc-364d-4b8e-9a3e-64e59a940161" TargetMode="External"/><Relationship Id="rId18" Type="http://schemas.openxmlformats.org/officeDocument/2006/relationships/hyperlink" Target="https://data.stat.gov.lv/pxweb/lv/OSP_PUB/START__VEK__RC__RCB/RCB011m" TargetMode="External"/><Relationship Id="rId26"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hyperlink" Target="https://ec.europa.eu/eurostat/cache/recovery-dashboard/?indicator=DB3&amp;countries=EU,EA" TargetMode="External"/><Relationship Id="rId7" Type="http://schemas.openxmlformats.org/officeDocument/2006/relationships/settings" Target="settings.xml"/><Relationship Id="rId12" Type="http://schemas.openxmlformats.org/officeDocument/2006/relationships/hyperlink" Target="https://eur-lex.europa.eu/legal-content/LV/TXT/HTML/?uri=CELEX:52023XC0303(01)&amp;from=EN" TargetMode="External"/><Relationship Id="rId17" Type="http://schemas.openxmlformats.org/officeDocument/2006/relationships/hyperlink" Target="https://stat.gov.lv/lv/statistikas-temas/valsts-ekonomika/razotaju-cenas/preses-relizes/8209-buvniecibas-izmaksu-parmainas" TargetMode="External"/><Relationship Id="rId25" Type="http://schemas.openxmlformats.org/officeDocument/2006/relationships/hyperlink" Target="https://www.esfondi.lv/vadlinijas--skaidrojumi" TargetMode="External"/><Relationship Id="rId2" Type="http://schemas.openxmlformats.org/officeDocument/2006/relationships/customXml" Target="../customXml/item2.xml"/><Relationship Id="rId16" Type="http://schemas.openxmlformats.org/officeDocument/2006/relationships/hyperlink" Target="https://tapportals.mk.gov.lv/legal_acts/ceb6aecc-364d-4b8e-9a3e-64e59a940161" TargetMode="External"/><Relationship Id="rId20" Type="http://schemas.openxmlformats.org/officeDocument/2006/relationships/hyperlink" Target="https://www.amazon.de/-/en/Lenovo-300e-Chromebook-Touchscreen-DDR4-SDRAM/dp/B09TLFC4TD/ref=sr_1_4?crid=1GU9ANAZU9WTS&amp;keywords=Lenovo+300e+Chromebook&amp;qid=1675845490&amp;sprefix=lenovo+300e+chromebook%2Caps%2C81&amp;sr=8-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kumi.lv/ta/id/326992-buvju-visparigo-prasibu-buvnormativs-lbn-200-21" TargetMode="External"/><Relationship Id="rId5" Type="http://schemas.openxmlformats.org/officeDocument/2006/relationships/numbering" Target="numbering.xml"/><Relationship Id="rId15" Type="http://schemas.openxmlformats.org/officeDocument/2006/relationships/hyperlink" Target="https://tapportals.mk.gov.lv/legal_acts/ceb6aecc-364d-4b8e-9a3e-64e59a940161" TargetMode="External"/><Relationship Id="rId23" Type="http://schemas.openxmlformats.org/officeDocument/2006/relationships/hyperlink" Target="https://www.fm.gov.lv/lv/tautsaimniecibas-un-budzeta-izpildes-analiz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c.europa.eu/eurostat/databrowser/explore/all/economy?lang=en&amp;subtheme=prc.prc_hicp&amp;display=list&amp;sort=category&amp;extractionId=PRC_HICP_MIDX__custom_4060517"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economy-finance.ec.europa.eu/economic-surveillance-eu-economies/latvia/economic-forecast-latvia_en" TargetMode="External"/><Relationship Id="rId27" Type="http://schemas.openxmlformats.org/officeDocument/2006/relationships/chart" Target="charts/chart2.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21037-par-nacionalas-industrialas-politikas-pamatnostadnem-20212027-gadam" TargetMode="External"/><Relationship Id="rId2" Type="http://schemas.openxmlformats.org/officeDocument/2006/relationships/hyperlink" Target="https://ec.europa.eu/eurostat/statistics-explained/index.php?title=File:EU,_Total_output_prices_for_energy_2021_and_2022,_unadjusted_data_(2015_%3D_100)_01-06-2022.png" TargetMode="External"/><Relationship Id="rId1" Type="http://schemas.openxmlformats.org/officeDocument/2006/relationships/hyperlink" Target="https://tools.csb.gov.lv/cpi_calculator/lv/2020M09-2022M09/0/100" TargetMode="External"/><Relationship Id="rId6" Type="http://schemas.openxmlformats.org/officeDocument/2006/relationships/hyperlink" Target="https://eur-lex.europa.eu/legal-content/LV/TXT/HTML/?uri=CELEX:32017C1213(01)&amp;from=EN" TargetMode="External"/><Relationship Id="rId5" Type="http://schemas.openxmlformats.org/officeDocument/2006/relationships/hyperlink" Target="https://www.lm.gov.lv/lv/dzimumu-lidztiesiba-un-vienlidzigas-iespejas-vadlinijas-hp-atspogulosanai-atveselosanas-un-noturibas-mehanisma-plana-2021-2027" TargetMode="External"/><Relationship Id="rId4" Type="http://schemas.openxmlformats.org/officeDocument/2006/relationships/hyperlink" Target="https://tapportals.mk.gov.lv/legal_acts/18c370b1-12de-4331-866c-37356ffd4ff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fk\tand\TAND\FISK&#256;L&#256;S%20ANAL&#298;ZES%20UN%20PROGNOZ&#274;&#352;ANAS%20NODA&#315;A\ES%20fondi\RRF\RRF%20COFOG%202023\Sal&#299;dzin&#257;jum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fk\tand\TAND\FISK&#256;L&#256;S%20ANAL&#298;ZES%20UN%20PROGNOZ&#274;&#352;ANAS%20NODA&#315;A\ES%20fondi\RRF\RRF%20COFOG%202023\COFOG%20sada&#316;&#257;%20pl&#257;na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'Bāzes scenārijs'!$B$6</c:f>
              <c:strCache>
                <c:ptCount val="1"/>
                <c:pt idx="0">
                  <c:v>Bāzes scenārija izdevumi % no IKP</c:v>
                </c:pt>
              </c:strCache>
            </c:strRef>
          </c:tx>
          <c:spPr>
            <a:ln w="28575" cap="rnd">
              <a:solidFill>
                <a:schemeClr val="accent1"/>
              </a:solidFill>
              <a:round/>
            </a:ln>
            <a:effectLst/>
          </c:spPr>
          <c:marker>
            <c:symbol val="none"/>
          </c:marker>
          <c:cat>
            <c:numRef>
              <c:f>'Bāzes scenārijs'!$C$2:$I$2</c:f>
              <c:numCache>
                <c:formatCode>General</c:formatCode>
                <c:ptCount val="7"/>
                <c:pt idx="0">
                  <c:v>2020</c:v>
                </c:pt>
                <c:pt idx="1">
                  <c:v>2021</c:v>
                </c:pt>
                <c:pt idx="2">
                  <c:v>2022</c:v>
                </c:pt>
                <c:pt idx="3">
                  <c:v>2023</c:v>
                </c:pt>
                <c:pt idx="4">
                  <c:v>2024</c:v>
                </c:pt>
                <c:pt idx="5">
                  <c:v>2025</c:v>
                </c:pt>
                <c:pt idx="6">
                  <c:v>2026</c:v>
                </c:pt>
              </c:numCache>
            </c:numRef>
          </c:cat>
          <c:val>
            <c:numRef>
              <c:f>'Bāzes scenārijs'!$C$6:$I$6</c:f>
              <c:numCache>
                <c:formatCode>0.0%</c:formatCode>
                <c:ptCount val="7"/>
                <c:pt idx="0">
                  <c:v>0.42192746761120897</c:v>
                </c:pt>
                <c:pt idx="1">
                  <c:v>0.44068228399744175</c:v>
                </c:pt>
                <c:pt idx="2">
                  <c:v>0.40832063028771787</c:v>
                </c:pt>
                <c:pt idx="3">
                  <c:v>0.39258802447823948</c:v>
                </c:pt>
                <c:pt idx="4">
                  <c:v>0.37116424453021579</c:v>
                </c:pt>
                <c:pt idx="5">
                  <c:v>0.35694973958640941</c:v>
                </c:pt>
                <c:pt idx="6">
                  <c:v>0.34587087938661165</c:v>
                </c:pt>
              </c:numCache>
            </c:numRef>
          </c:val>
          <c:smooth val="0"/>
          <c:extLst>
            <c:ext xmlns:c16="http://schemas.microsoft.com/office/drawing/2014/chart" uri="{C3380CC4-5D6E-409C-BE32-E72D297353CC}">
              <c16:uniqueId val="{00000000-D4AF-4D69-BA2B-0F1BB170DEA7}"/>
            </c:ext>
          </c:extLst>
        </c:ser>
        <c:ser>
          <c:idx val="1"/>
          <c:order val="1"/>
          <c:tx>
            <c:strRef>
              <c:f>'Bāzes scenārijs'!$B$7</c:f>
              <c:strCache>
                <c:ptCount val="1"/>
                <c:pt idx="0">
                  <c:v>T.sk. AF plāna finansējums % no IKP</c:v>
                </c:pt>
              </c:strCache>
            </c:strRef>
          </c:tx>
          <c:spPr>
            <a:ln w="28575" cap="rnd">
              <a:solidFill>
                <a:schemeClr val="accent2"/>
              </a:solidFill>
              <a:round/>
            </a:ln>
            <a:effectLst/>
          </c:spPr>
          <c:marker>
            <c:symbol val="none"/>
          </c:marker>
          <c:cat>
            <c:numRef>
              <c:f>'Bāzes scenārijs'!$C$2:$I$2</c:f>
              <c:numCache>
                <c:formatCode>General</c:formatCode>
                <c:ptCount val="7"/>
                <c:pt idx="0">
                  <c:v>2020</c:v>
                </c:pt>
                <c:pt idx="1">
                  <c:v>2021</c:v>
                </c:pt>
                <c:pt idx="2">
                  <c:v>2022</c:v>
                </c:pt>
                <c:pt idx="3">
                  <c:v>2023</c:v>
                </c:pt>
                <c:pt idx="4">
                  <c:v>2024</c:v>
                </c:pt>
                <c:pt idx="5">
                  <c:v>2025</c:v>
                </c:pt>
                <c:pt idx="6">
                  <c:v>2026</c:v>
                </c:pt>
              </c:numCache>
            </c:numRef>
          </c:cat>
          <c:val>
            <c:numRef>
              <c:f>'Bāzes scenārijs'!$C$7:$I$7</c:f>
              <c:numCache>
                <c:formatCode>0.0%</c:formatCode>
                <c:ptCount val="7"/>
                <c:pt idx="0">
                  <c:v>0.42192746761120897</c:v>
                </c:pt>
                <c:pt idx="1">
                  <c:v>0.44068228399744175</c:v>
                </c:pt>
                <c:pt idx="2">
                  <c:v>0.40849926911728585</c:v>
                </c:pt>
                <c:pt idx="3">
                  <c:v>0.39995240811115851</c:v>
                </c:pt>
                <c:pt idx="4">
                  <c:v>0.38496340500214687</c:v>
                </c:pt>
                <c:pt idx="5">
                  <c:v>0.37052280307052587</c:v>
                </c:pt>
                <c:pt idx="6">
                  <c:v>0.35367506595486692</c:v>
                </c:pt>
              </c:numCache>
            </c:numRef>
          </c:val>
          <c:smooth val="0"/>
          <c:extLst>
            <c:ext xmlns:c16="http://schemas.microsoft.com/office/drawing/2014/chart" uri="{C3380CC4-5D6E-409C-BE32-E72D297353CC}">
              <c16:uniqueId val="{00000001-D4AF-4D69-BA2B-0F1BB170DEA7}"/>
            </c:ext>
          </c:extLst>
        </c:ser>
        <c:dLbls>
          <c:showLegendKey val="0"/>
          <c:showVal val="0"/>
          <c:showCatName val="0"/>
          <c:showSerName val="0"/>
          <c:showPercent val="0"/>
          <c:showBubbleSize val="0"/>
        </c:dLbls>
        <c:smooth val="0"/>
        <c:axId val="976619000"/>
        <c:axId val="976610472"/>
      </c:lineChart>
      <c:catAx>
        <c:axId val="976619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976610472"/>
        <c:crosses val="autoZero"/>
        <c:auto val="1"/>
        <c:lblAlgn val="ctr"/>
        <c:lblOffset val="100"/>
        <c:noMultiLvlLbl val="0"/>
      </c:catAx>
      <c:valAx>
        <c:axId val="976610472"/>
        <c:scaling>
          <c:orientation val="minMax"/>
          <c:min val="0.30000000000000004"/>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976619000"/>
        <c:crosses val="autoZero"/>
        <c:crossBetween val="between"/>
        <c:majorUnit val="5.000000000000001E-2"/>
      </c:valAx>
      <c:spPr>
        <a:noFill/>
        <a:ln>
          <a:noFill/>
        </a:ln>
        <a:effectLst/>
      </c:spPr>
    </c:plotArea>
    <c:legend>
      <c:legendPos val="b"/>
      <c:layout>
        <c:manualLayout>
          <c:xMode val="edge"/>
          <c:yMode val="edge"/>
          <c:x val="2.4482204515040547E-3"/>
          <c:y val="0.83920534895316601"/>
          <c:w val="0.99755177954849583"/>
          <c:h val="0.1348599201196673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lv-LV"/>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78440062042987"/>
          <c:y val="4.2438190124193663E-2"/>
          <c:w val="0.85484156880124085"/>
          <c:h val="0.70285605243222149"/>
        </c:manualLayout>
      </c:layout>
      <c:barChart>
        <c:barDir val="col"/>
        <c:grouping val="clustered"/>
        <c:varyColors val="0"/>
        <c:ser>
          <c:idx val="0"/>
          <c:order val="0"/>
          <c:tx>
            <c:strRef>
              <c:f>Sheet1!$B$4</c:f>
              <c:strCache>
                <c:ptCount val="1"/>
                <c:pt idx="0">
                  <c:v>Vispārējie valdības dienesti</c:v>
                </c:pt>
              </c:strCache>
            </c:strRef>
          </c:tx>
          <c:spPr>
            <a:solidFill>
              <a:schemeClr val="accent1"/>
            </a:solidFill>
            <a:ln>
              <a:noFill/>
            </a:ln>
            <a:effectLst/>
          </c:spPr>
          <c:invertIfNegative val="0"/>
          <c:cat>
            <c:strRef>
              <c:f>Sheet1!$C$3:$H$3</c:f>
              <c:strCache>
                <c:ptCount val="6"/>
                <c:pt idx="0">
                  <c:v>2021</c:v>
                </c:pt>
                <c:pt idx="1">
                  <c:v>2022</c:v>
                </c:pt>
                <c:pt idx="2">
                  <c:v>2023</c:v>
                </c:pt>
                <c:pt idx="3">
                  <c:v>2024</c:v>
                </c:pt>
                <c:pt idx="4">
                  <c:v>2025</c:v>
                </c:pt>
                <c:pt idx="5">
                  <c:v>2026</c:v>
                </c:pt>
              </c:strCache>
            </c:strRef>
          </c:cat>
          <c:val>
            <c:numRef>
              <c:f>Sheet1!$C$4:$H$4</c:f>
              <c:numCache>
                <c:formatCode>0.00</c:formatCode>
                <c:ptCount val="6"/>
                <c:pt idx="0">
                  <c:v>0</c:v>
                </c:pt>
                <c:pt idx="1">
                  <c:v>2.5796794367999995E-3</c:v>
                </c:pt>
                <c:pt idx="2">
                  <c:v>0.13376422859977205</c:v>
                </c:pt>
                <c:pt idx="3">
                  <c:v>0.26587165270484975</c:v>
                </c:pt>
                <c:pt idx="4">
                  <c:v>0.28284927914199576</c:v>
                </c:pt>
                <c:pt idx="5">
                  <c:v>0.12686823341414749</c:v>
                </c:pt>
              </c:numCache>
            </c:numRef>
          </c:val>
          <c:extLst>
            <c:ext xmlns:c16="http://schemas.microsoft.com/office/drawing/2014/chart" uri="{C3380CC4-5D6E-409C-BE32-E72D297353CC}">
              <c16:uniqueId val="{00000000-54D3-43EE-A65A-2B88AE33BECC}"/>
            </c:ext>
          </c:extLst>
        </c:ser>
        <c:ser>
          <c:idx val="3"/>
          <c:order val="1"/>
          <c:tx>
            <c:strRef>
              <c:f>Sheet1!$B$5</c:f>
              <c:strCache>
                <c:ptCount val="1"/>
                <c:pt idx="0">
                  <c:v>Sabiedriskā kārtība un drošība</c:v>
                </c:pt>
              </c:strCache>
            </c:strRef>
          </c:tx>
          <c:spPr>
            <a:solidFill>
              <a:schemeClr val="accent4"/>
            </a:solidFill>
            <a:ln>
              <a:noFill/>
            </a:ln>
            <a:effectLst/>
          </c:spPr>
          <c:invertIfNegative val="0"/>
          <c:val>
            <c:numRef>
              <c:f>Sheet1!$C$5:$H$5</c:f>
              <c:numCache>
                <c:formatCode>0.00</c:formatCode>
                <c:ptCount val="6"/>
                <c:pt idx="0">
                  <c:v>0</c:v>
                </c:pt>
                <c:pt idx="1">
                  <c:v>0</c:v>
                </c:pt>
                <c:pt idx="2">
                  <c:v>7.3855588840441109E-3</c:v>
                </c:pt>
                <c:pt idx="3">
                  <c:v>5.2697269501767743E-2</c:v>
                </c:pt>
                <c:pt idx="4">
                  <c:v>1.8826353047656598E-2</c:v>
                </c:pt>
                <c:pt idx="5">
                  <c:v>0</c:v>
                </c:pt>
              </c:numCache>
            </c:numRef>
          </c:val>
          <c:extLst>
            <c:ext xmlns:c16="http://schemas.microsoft.com/office/drawing/2014/chart" uri="{C3380CC4-5D6E-409C-BE32-E72D297353CC}">
              <c16:uniqueId val="{00000001-54D3-43EE-A65A-2B88AE33BECC}"/>
            </c:ext>
          </c:extLst>
        </c:ser>
        <c:ser>
          <c:idx val="1"/>
          <c:order val="2"/>
          <c:tx>
            <c:strRef>
              <c:f>Sheet1!$B$6</c:f>
              <c:strCache>
                <c:ptCount val="1"/>
                <c:pt idx="0">
                  <c:v>Ekonomiskā darbība</c:v>
                </c:pt>
              </c:strCache>
            </c:strRef>
          </c:tx>
          <c:spPr>
            <a:solidFill>
              <a:schemeClr val="accent2"/>
            </a:solidFill>
            <a:ln>
              <a:noFill/>
            </a:ln>
            <a:effectLst/>
          </c:spPr>
          <c:invertIfNegative val="0"/>
          <c:cat>
            <c:strRef>
              <c:f>Sheet1!$C$3:$H$3</c:f>
              <c:strCache>
                <c:ptCount val="6"/>
                <c:pt idx="0">
                  <c:v>2021</c:v>
                </c:pt>
                <c:pt idx="1">
                  <c:v>2022</c:v>
                </c:pt>
                <c:pt idx="2">
                  <c:v>2023</c:v>
                </c:pt>
                <c:pt idx="3">
                  <c:v>2024</c:v>
                </c:pt>
                <c:pt idx="4">
                  <c:v>2025</c:v>
                </c:pt>
                <c:pt idx="5">
                  <c:v>2026</c:v>
                </c:pt>
              </c:strCache>
            </c:strRef>
          </c:cat>
          <c:val>
            <c:numRef>
              <c:f>Sheet1!$C$6:$H$6</c:f>
              <c:numCache>
                <c:formatCode>0.00</c:formatCode>
                <c:ptCount val="6"/>
                <c:pt idx="0">
                  <c:v>0</c:v>
                </c:pt>
                <c:pt idx="1">
                  <c:v>0</c:v>
                </c:pt>
                <c:pt idx="2">
                  <c:v>0.43388880664729912</c:v>
                </c:pt>
                <c:pt idx="3">
                  <c:v>0.68765391204600679</c:v>
                </c:pt>
                <c:pt idx="4">
                  <c:v>0.66038361791352662</c:v>
                </c:pt>
                <c:pt idx="5">
                  <c:v>0.48612139170275342</c:v>
                </c:pt>
              </c:numCache>
            </c:numRef>
          </c:val>
          <c:extLst>
            <c:ext xmlns:c16="http://schemas.microsoft.com/office/drawing/2014/chart" uri="{C3380CC4-5D6E-409C-BE32-E72D297353CC}">
              <c16:uniqueId val="{00000002-54D3-43EE-A65A-2B88AE33BECC}"/>
            </c:ext>
          </c:extLst>
        </c:ser>
        <c:ser>
          <c:idx val="2"/>
          <c:order val="3"/>
          <c:tx>
            <c:strRef>
              <c:f>Sheet1!$B$7</c:f>
              <c:strCache>
                <c:ptCount val="1"/>
                <c:pt idx="0">
                  <c:v>Veselība</c:v>
                </c:pt>
              </c:strCache>
            </c:strRef>
          </c:tx>
          <c:spPr>
            <a:solidFill>
              <a:schemeClr val="accent3"/>
            </a:solidFill>
            <a:ln>
              <a:noFill/>
            </a:ln>
            <a:effectLst/>
          </c:spPr>
          <c:invertIfNegative val="0"/>
          <c:cat>
            <c:strRef>
              <c:f>Sheet1!$C$3:$H$3</c:f>
              <c:strCache>
                <c:ptCount val="6"/>
                <c:pt idx="0">
                  <c:v>2021</c:v>
                </c:pt>
                <c:pt idx="1">
                  <c:v>2022</c:v>
                </c:pt>
                <c:pt idx="2">
                  <c:v>2023</c:v>
                </c:pt>
                <c:pt idx="3">
                  <c:v>2024</c:v>
                </c:pt>
                <c:pt idx="4">
                  <c:v>2025</c:v>
                </c:pt>
                <c:pt idx="5">
                  <c:v>2026</c:v>
                </c:pt>
              </c:strCache>
            </c:strRef>
          </c:cat>
          <c:val>
            <c:numRef>
              <c:f>Sheet1!$C$7:$H$7</c:f>
              <c:numCache>
                <c:formatCode>0.00</c:formatCode>
                <c:ptCount val="6"/>
                <c:pt idx="0">
                  <c:v>0</c:v>
                </c:pt>
                <c:pt idx="1">
                  <c:v>1.413152768E-2</c:v>
                </c:pt>
                <c:pt idx="2">
                  <c:v>5.1771421448327096E-2</c:v>
                </c:pt>
                <c:pt idx="3">
                  <c:v>0.13857686523576207</c:v>
                </c:pt>
                <c:pt idx="4">
                  <c:v>0.14149747564679674</c:v>
                </c:pt>
                <c:pt idx="5">
                  <c:v>4.0508149805057618E-2</c:v>
                </c:pt>
              </c:numCache>
            </c:numRef>
          </c:val>
          <c:extLst>
            <c:ext xmlns:c16="http://schemas.microsoft.com/office/drawing/2014/chart" uri="{C3380CC4-5D6E-409C-BE32-E72D297353CC}">
              <c16:uniqueId val="{00000003-54D3-43EE-A65A-2B88AE33BECC}"/>
            </c:ext>
          </c:extLst>
        </c:ser>
        <c:ser>
          <c:idx val="4"/>
          <c:order val="4"/>
          <c:tx>
            <c:strRef>
              <c:f>Sheet1!$B$8</c:f>
              <c:strCache>
                <c:ptCount val="1"/>
                <c:pt idx="0">
                  <c:v>Izglītība</c:v>
                </c:pt>
              </c:strCache>
            </c:strRef>
          </c:tx>
          <c:spPr>
            <a:solidFill>
              <a:schemeClr val="accent5"/>
            </a:solidFill>
            <a:ln>
              <a:noFill/>
            </a:ln>
            <a:effectLst/>
          </c:spPr>
          <c:invertIfNegative val="0"/>
          <c:val>
            <c:numRef>
              <c:f>Sheet1!$C$8:$H$8</c:f>
              <c:numCache>
                <c:formatCode>0.00</c:formatCode>
                <c:ptCount val="6"/>
                <c:pt idx="0">
                  <c:v>0</c:v>
                </c:pt>
                <c:pt idx="1">
                  <c:v>0</c:v>
                </c:pt>
                <c:pt idx="2">
                  <c:v>5.5348689314846364E-2</c:v>
                </c:pt>
                <c:pt idx="3">
                  <c:v>0.10834772357119728</c:v>
                </c:pt>
                <c:pt idx="4">
                  <c:v>0.12393661946342859</c:v>
                </c:pt>
                <c:pt idx="5">
                  <c:v>8.8511386568646752E-2</c:v>
                </c:pt>
              </c:numCache>
            </c:numRef>
          </c:val>
          <c:extLst>
            <c:ext xmlns:c16="http://schemas.microsoft.com/office/drawing/2014/chart" uri="{C3380CC4-5D6E-409C-BE32-E72D297353CC}">
              <c16:uniqueId val="{00000004-54D3-43EE-A65A-2B88AE33BECC}"/>
            </c:ext>
          </c:extLst>
        </c:ser>
        <c:ser>
          <c:idx val="5"/>
          <c:order val="5"/>
          <c:tx>
            <c:strRef>
              <c:f>Sheet1!$B$9</c:f>
              <c:strCache>
                <c:ptCount val="1"/>
                <c:pt idx="0">
                  <c:v>Sociālā aizsardzība</c:v>
                </c:pt>
              </c:strCache>
            </c:strRef>
          </c:tx>
          <c:spPr>
            <a:solidFill>
              <a:schemeClr val="accent6"/>
            </a:solidFill>
            <a:ln>
              <a:noFill/>
            </a:ln>
            <a:effectLst/>
          </c:spPr>
          <c:invertIfNegative val="0"/>
          <c:val>
            <c:numRef>
              <c:f>Sheet1!$C$9:$H$9</c:f>
              <c:numCache>
                <c:formatCode>0.00</c:formatCode>
                <c:ptCount val="6"/>
                <c:pt idx="0">
                  <c:v>0</c:v>
                </c:pt>
                <c:pt idx="1">
                  <c:v>1.15267584E-3</c:v>
                </c:pt>
                <c:pt idx="2">
                  <c:v>5.4279658397610946E-2</c:v>
                </c:pt>
                <c:pt idx="3">
                  <c:v>0.12676862413352619</c:v>
                </c:pt>
                <c:pt idx="4">
                  <c:v>0.12981300319824657</c:v>
                </c:pt>
                <c:pt idx="5">
                  <c:v>3.8409495334922709E-2</c:v>
                </c:pt>
              </c:numCache>
            </c:numRef>
          </c:val>
          <c:extLst>
            <c:ext xmlns:c16="http://schemas.microsoft.com/office/drawing/2014/chart" uri="{C3380CC4-5D6E-409C-BE32-E72D297353CC}">
              <c16:uniqueId val="{00000005-54D3-43EE-A65A-2B88AE33BECC}"/>
            </c:ext>
          </c:extLst>
        </c:ser>
        <c:dLbls>
          <c:showLegendKey val="0"/>
          <c:showVal val="0"/>
          <c:showCatName val="0"/>
          <c:showSerName val="0"/>
          <c:showPercent val="0"/>
          <c:showBubbleSize val="0"/>
        </c:dLbls>
        <c:gapWidth val="219"/>
        <c:overlap val="-27"/>
        <c:axId val="392807760"/>
        <c:axId val="392803824"/>
      </c:barChart>
      <c:catAx>
        <c:axId val="392807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392803824"/>
        <c:crosses val="autoZero"/>
        <c:auto val="1"/>
        <c:lblAlgn val="ctr"/>
        <c:lblOffset val="100"/>
        <c:noMultiLvlLbl val="0"/>
      </c:catAx>
      <c:valAx>
        <c:axId val="392803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a:t>Procentpunkti no IKP</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392807760"/>
        <c:crosses val="autoZero"/>
        <c:crossBetween val="between"/>
      </c:valAx>
      <c:spPr>
        <a:noFill/>
        <a:ln>
          <a:noFill/>
        </a:ln>
        <a:effectLst/>
      </c:spPr>
    </c:plotArea>
    <c:legend>
      <c:legendPos val="b"/>
      <c:layout>
        <c:manualLayout>
          <c:xMode val="edge"/>
          <c:yMode val="edge"/>
          <c:x val="2.3562726052994694E-3"/>
          <c:y val="0.82882193934941806"/>
          <c:w val="0.98863999190440233"/>
          <c:h val="0.1493121714377539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lv-LV"/>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1B87D5ABF651429579392F313233BD" ma:contentTypeVersion="6" ma:contentTypeDescription="Create a new document." ma:contentTypeScope="" ma:versionID="1d2785d51364712d5c1be3a331e79bab">
  <xsd:schema xmlns:xsd="http://www.w3.org/2001/XMLSchema" xmlns:xs="http://www.w3.org/2001/XMLSchema" xmlns:p="http://schemas.microsoft.com/office/2006/metadata/properties" xmlns:ns2="b2332242-72eb-4c56-ab66-572cc47fcb14" xmlns:ns3="97c12176-f42e-47a4-9c39-4993e896fb64" targetNamespace="http://schemas.microsoft.com/office/2006/metadata/properties" ma:root="true" ma:fieldsID="05a9c49f32c55c011f876faa75d2f503" ns2:_="" ns3:_="">
    <xsd:import namespace="b2332242-72eb-4c56-ab66-572cc47fcb14"/>
    <xsd:import namespace="97c12176-f42e-47a4-9c39-4993e896fb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332242-72eb-4c56-ab66-572cc47fcb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c12176-f42e-47a4-9c39-4993e896fb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4704D-2C5A-471B-B159-05199C6B6EFF}">
  <ds:schemaRefs>
    <ds:schemaRef ds:uri="http://schemas.microsoft.com/sharepoint/v3/contenttype/forms"/>
  </ds:schemaRefs>
</ds:datastoreItem>
</file>

<file path=customXml/itemProps2.xml><?xml version="1.0" encoding="utf-8"?>
<ds:datastoreItem xmlns:ds="http://schemas.openxmlformats.org/officeDocument/2006/customXml" ds:itemID="{4181E767-C985-4FD4-856E-E26EED55B0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D75604-042E-4C28-9FAA-F5E8D22D6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332242-72eb-4c56-ab66-572cc47fcb14"/>
    <ds:schemaRef ds:uri="97c12176-f42e-47a4-9c39-4993e896fb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7B5022-CE72-4BEF-84D3-BDE610532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24</TotalTime>
  <Pages>94</Pages>
  <Words>214576</Words>
  <Characters>122309</Characters>
  <Application>Microsoft Office Word</Application>
  <DocSecurity>0</DocSecurity>
  <Lines>1019</Lines>
  <Paragraphs>672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336213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Franck.CONRAD@ec.europa.eu</dc:creator>
  <cp:keywords/>
  <dc:description/>
  <cp:lastModifiedBy>Laura Naudiņa</cp:lastModifiedBy>
  <cp:revision>6</cp:revision>
  <dcterms:created xsi:type="dcterms:W3CDTF">2023-05-15T12:04:00Z</dcterms:created>
  <dcterms:modified xsi:type="dcterms:W3CDTF">2023-05-15T13:42:00Z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374a816a-2d6b-49e5-a075-b1e79e8e405a</vt:lpwstr>
  </property>
  <property fmtid="{D5CDD505-2E9C-101B-9397-08002B2CF9AE}" pid="3" name="IsMyDocuments">
    <vt:bool>true</vt:bool>
  </property>
  <property fmtid="{D5CDD505-2E9C-101B-9397-08002B2CF9AE}" pid="4" name="Level of sensitivity">
    <vt:lpwstr>Standard treatment</vt:lpwstr>
  </property>
  <property fmtid="{D5CDD505-2E9C-101B-9397-08002B2CF9AE}" pid="5" name="Part">
    <vt:lpwstr>2</vt:lpwstr>
  </property>
  <property fmtid="{D5CDD505-2E9C-101B-9397-08002B2CF9AE}" pid="6" name="Total parts">
    <vt:lpwstr>2</vt:lpwstr>
  </property>
  <property fmtid="{D5CDD505-2E9C-101B-9397-08002B2CF9AE}" pid="7" name="DocStatus">
    <vt:lpwstr>Green</vt:lpwstr>
  </property>
  <property fmtid="{D5CDD505-2E9C-101B-9397-08002B2CF9AE}" pid="8" name="CPTemplateID">
    <vt:lpwstr>CP-024</vt:lpwstr>
  </property>
  <property fmtid="{D5CDD505-2E9C-101B-9397-08002B2CF9AE}" pid="9" name="Last edited using">
    <vt:lpwstr>LW 8.0, Build 20220128</vt:lpwstr>
  </property>
  <property fmtid="{D5CDD505-2E9C-101B-9397-08002B2CF9AE}" pid="10" name="Created using">
    <vt:lpwstr>LW 7.0.1, Build 20190916</vt:lpwstr>
  </property>
  <property fmtid="{D5CDD505-2E9C-101B-9397-08002B2CF9AE}" pid="11" name="_LW_INVALIDATED__LW_INVALIDATED__LW_INVALIDATED__LW_INVALIDATED__LW_INVALIDATED__LW_INVALIDATED__LW_INVALIDATED__LW_INVALIDATED__LW_INVALIDATED__LW_INVALIDATED__LW_INVALIDATED__LW_INVALIDATED__LW_INVALIDATED__LW_INVALIDATED_ContentTypeId">
    <vt:lpwstr>0x010100258AA79CEB83498886A3A0868112325000E5D7129F0CC3244EA23535B992281BA9</vt:lpwstr>
  </property>
  <property fmtid="{D5CDD505-2E9C-101B-9397-08002B2CF9AE}" pid="12" name="_LW_INVALIDATED__LW_INVALIDATED__LW_INVALIDATED__LW_INVALIDATED__LW_INVALIDATED__LW_INVALIDATED_ContentTypeId">
    <vt:lpwstr>0x010100087E4EC354ADFB40AC5D4FC129E379BA</vt:lpwstr>
  </property>
  <property fmtid="{D5CDD505-2E9C-101B-9397-08002B2CF9AE}" pid="13" name="_LW_INVALIDATED_ContentTypeId">
    <vt:lpwstr>0x010100258AA79CEB83498886A3A0868112325000E5D7129F0CC3244EA23535B992281BA9</vt:lpwstr>
  </property>
  <property fmtid="{D5CDD505-2E9C-101B-9397-08002B2CF9AE}" pid="14" name="ContentTypeId">
    <vt:lpwstr>0x010100FF1B87D5ABF651429579392F313233BD</vt:lpwstr>
  </property>
  <property fmtid="{D5CDD505-2E9C-101B-9397-08002B2CF9AE}" pid="15" name="MSIP_Label_6bd9ddd1-4d20-43f6-abfa-fc3c07406f94_Enabled">
    <vt:lpwstr>true</vt:lpwstr>
  </property>
  <property fmtid="{D5CDD505-2E9C-101B-9397-08002B2CF9AE}" pid="16" name="MSIP_Label_6bd9ddd1-4d20-43f6-abfa-fc3c07406f94_SetDate">
    <vt:lpwstr>2022-05-12T08:19:26Z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4cc02a2a-a547-467b-9799-f11d530f1b58</vt:lpwstr>
  </property>
  <property fmtid="{D5CDD505-2E9C-101B-9397-08002B2CF9AE}" pid="21" name="MSIP_Label_6bd9ddd1-4d20-43f6-abfa-fc3c07406f94_ContentBits">
    <vt:lpwstr>0</vt:lpwstr>
  </property>
  <property fmtid="{D5CDD505-2E9C-101B-9397-08002B2CF9AE}" pid="22" name="DQCStatus">
    <vt:lpwstr>Red (DQC version 03)</vt:lpwstr>
  </property>
</Properties>
</file>