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3549F" w14:textId="35C8C76F" w:rsidR="00630BC8" w:rsidRPr="00B643F8" w:rsidRDefault="00820179" w:rsidP="00DD1CF3">
      <w:pPr>
        <w:contextualSpacing/>
        <w:jc w:val="center"/>
        <w:rPr>
          <w:rFonts w:ascii="Times New Roman" w:hAnsi="Times New Roman" w:cs="Times New Roman"/>
          <w:b/>
          <w:bCs/>
          <w:sz w:val="28"/>
          <w:szCs w:val="28"/>
        </w:rPr>
      </w:pPr>
      <w:r w:rsidRPr="00B643F8">
        <w:rPr>
          <w:rFonts w:ascii="Times New Roman" w:hAnsi="Times New Roman" w:cs="Times New Roman"/>
          <w:b/>
          <w:bCs/>
          <w:sz w:val="28"/>
          <w:szCs w:val="28"/>
        </w:rPr>
        <w:t xml:space="preserve">Informatīvais ziņojums </w:t>
      </w:r>
      <w:r w:rsidR="0043430C">
        <w:rPr>
          <w:rFonts w:ascii="Times New Roman" w:hAnsi="Times New Roman" w:cs="Times New Roman"/>
          <w:b/>
          <w:bCs/>
          <w:sz w:val="28"/>
          <w:szCs w:val="28"/>
        </w:rPr>
        <w:t>“P</w:t>
      </w:r>
      <w:r w:rsidRPr="00B643F8">
        <w:rPr>
          <w:rFonts w:ascii="Times New Roman" w:hAnsi="Times New Roman" w:cs="Times New Roman"/>
          <w:b/>
          <w:bCs/>
          <w:sz w:val="28"/>
          <w:szCs w:val="28"/>
        </w:rPr>
        <w:t>ar valsts akciju sabiedrības “Latvijas valsts meži” piegādēs ieviesto cenu korekciju rezultātu</w:t>
      </w:r>
      <w:r w:rsidR="00FD6C70" w:rsidRPr="00FD6C70">
        <w:rPr>
          <w:rFonts w:ascii="Times New Roman" w:hAnsi="Times New Roman" w:cs="Times New Roman"/>
          <w:b/>
          <w:bCs/>
          <w:sz w:val="28"/>
          <w:szCs w:val="28"/>
        </w:rPr>
        <w:t xml:space="preserve"> </w:t>
      </w:r>
      <w:r w:rsidR="00FD6C70" w:rsidRPr="00B643F8">
        <w:rPr>
          <w:rFonts w:ascii="Times New Roman" w:hAnsi="Times New Roman" w:cs="Times New Roman"/>
          <w:b/>
          <w:bCs/>
          <w:sz w:val="28"/>
          <w:szCs w:val="28"/>
        </w:rPr>
        <w:t>koksnes tirgus stabilizācijai</w:t>
      </w:r>
      <w:r w:rsidR="0043430C">
        <w:rPr>
          <w:rFonts w:ascii="Times New Roman" w:hAnsi="Times New Roman" w:cs="Times New Roman"/>
          <w:b/>
          <w:bCs/>
          <w:sz w:val="28"/>
          <w:szCs w:val="28"/>
        </w:rPr>
        <w:t>”</w:t>
      </w:r>
    </w:p>
    <w:p w14:paraId="019CDD19" w14:textId="77777777" w:rsidR="00630BC8" w:rsidRDefault="00630BC8" w:rsidP="00351624">
      <w:pPr>
        <w:contextualSpacing/>
        <w:jc w:val="both"/>
        <w:rPr>
          <w:rFonts w:ascii="Times New Roman" w:hAnsi="Times New Roman" w:cs="Times New Roman"/>
          <w:sz w:val="28"/>
          <w:szCs w:val="28"/>
        </w:rPr>
      </w:pPr>
    </w:p>
    <w:p w14:paraId="7B30B77A" w14:textId="03D14A16" w:rsidR="007A5A4C" w:rsidRPr="007A5A4C" w:rsidRDefault="00351624" w:rsidP="00E20CB4">
      <w:pPr>
        <w:shd w:val="clear" w:color="auto" w:fill="FFFFFF"/>
        <w:jc w:val="both"/>
        <w:rPr>
          <w:rFonts w:ascii="Arial" w:eastAsia="Times New Roman" w:hAnsi="Arial" w:cs="Arial"/>
          <w:kern w:val="0"/>
          <w:sz w:val="30"/>
          <w:szCs w:val="30"/>
          <w:lang w:eastAsia="lv-LV"/>
          <w14:ligatures w14:val="none"/>
        </w:rPr>
      </w:pPr>
      <w:r>
        <w:rPr>
          <w:rFonts w:ascii="Times New Roman" w:hAnsi="Times New Roman" w:cs="Times New Roman"/>
          <w:sz w:val="28"/>
          <w:szCs w:val="28"/>
        </w:rPr>
        <w:tab/>
      </w:r>
      <w:r w:rsidR="007A5A4C">
        <w:rPr>
          <w:rFonts w:ascii="Times New Roman" w:hAnsi="Times New Roman" w:cs="Times New Roman"/>
          <w:sz w:val="28"/>
          <w:szCs w:val="28"/>
        </w:rPr>
        <w:t>A</w:t>
      </w:r>
      <w:r w:rsidR="00463D22" w:rsidRPr="002A2D60">
        <w:rPr>
          <w:rFonts w:ascii="Times New Roman" w:hAnsi="Times New Roman" w:cs="Times New Roman"/>
          <w:sz w:val="28"/>
          <w:szCs w:val="28"/>
        </w:rPr>
        <w:t xml:space="preserve">tbilstoši </w:t>
      </w:r>
      <w:r w:rsidRPr="002A2D60">
        <w:rPr>
          <w:rFonts w:ascii="Times New Roman" w:hAnsi="Times New Roman" w:cs="Times New Roman"/>
          <w:sz w:val="28"/>
          <w:szCs w:val="28"/>
        </w:rPr>
        <w:t>Ministru kabinet</w:t>
      </w:r>
      <w:r w:rsidR="007A5A4C">
        <w:rPr>
          <w:rFonts w:ascii="Times New Roman" w:hAnsi="Times New Roman" w:cs="Times New Roman"/>
          <w:sz w:val="28"/>
          <w:szCs w:val="28"/>
        </w:rPr>
        <w:t>a</w:t>
      </w:r>
      <w:r w:rsidRPr="002A2D60">
        <w:rPr>
          <w:rFonts w:ascii="Times New Roman" w:hAnsi="Times New Roman" w:cs="Times New Roman"/>
          <w:sz w:val="28"/>
          <w:szCs w:val="28"/>
        </w:rPr>
        <w:t xml:space="preserve"> 2023.</w:t>
      </w:r>
      <w:r w:rsidR="00FD6C70">
        <w:rPr>
          <w:rFonts w:ascii="Times New Roman" w:hAnsi="Times New Roman" w:cs="Times New Roman"/>
          <w:sz w:val="28"/>
          <w:szCs w:val="28"/>
        </w:rPr>
        <w:t> </w:t>
      </w:r>
      <w:r w:rsidRPr="002A2D60">
        <w:rPr>
          <w:rFonts w:ascii="Times New Roman" w:hAnsi="Times New Roman" w:cs="Times New Roman"/>
          <w:sz w:val="28"/>
          <w:szCs w:val="28"/>
        </w:rPr>
        <w:t>gada 19.</w:t>
      </w:r>
      <w:r w:rsidR="00FD6C70">
        <w:rPr>
          <w:rFonts w:ascii="Times New Roman" w:hAnsi="Times New Roman" w:cs="Times New Roman"/>
          <w:sz w:val="28"/>
          <w:szCs w:val="28"/>
        </w:rPr>
        <w:t> </w:t>
      </w:r>
      <w:r w:rsidRPr="002A2D60">
        <w:rPr>
          <w:rFonts w:ascii="Times New Roman" w:hAnsi="Times New Roman" w:cs="Times New Roman"/>
          <w:sz w:val="28"/>
          <w:szCs w:val="28"/>
        </w:rPr>
        <w:t>decembr</w:t>
      </w:r>
      <w:r w:rsidR="00CC0C53" w:rsidRPr="002A2D60">
        <w:rPr>
          <w:rFonts w:ascii="Times New Roman" w:hAnsi="Times New Roman" w:cs="Times New Roman"/>
          <w:sz w:val="28"/>
          <w:szCs w:val="28"/>
        </w:rPr>
        <w:t>a sēd</w:t>
      </w:r>
      <w:r w:rsidR="007A5A4C">
        <w:rPr>
          <w:rFonts w:ascii="Times New Roman" w:hAnsi="Times New Roman" w:cs="Times New Roman"/>
          <w:sz w:val="28"/>
          <w:szCs w:val="28"/>
        </w:rPr>
        <w:t>es</w:t>
      </w:r>
      <w:r w:rsidR="00E4708D" w:rsidRPr="002A2D60">
        <w:rPr>
          <w:rFonts w:ascii="Times New Roman" w:hAnsi="Times New Roman" w:cs="Times New Roman"/>
          <w:sz w:val="28"/>
          <w:szCs w:val="28"/>
        </w:rPr>
        <w:t xml:space="preserve"> </w:t>
      </w:r>
      <w:proofErr w:type="spellStart"/>
      <w:r w:rsidR="00FE573A" w:rsidRPr="002A2D60">
        <w:rPr>
          <w:rFonts w:ascii="Times New Roman" w:hAnsi="Times New Roman" w:cs="Times New Roman"/>
          <w:sz w:val="28"/>
          <w:szCs w:val="28"/>
        </w:rPr>
        <w:t>protokol</w:t>
      </w:r>
      <w:r w:rsidR="007A5A4C">
        <w:rPr>
          <w:rFonts w:ascii="Times New Roman" w:hAnsi="Times New Roman" w:cs="Times New Roman"/>
          <w:sz w:val="28"/>
          <w:szCs w:val="28"/>
        </w:rPr>
        <w:t>lēmuma</w:t>
      </w:r>
      <w:proofErr w:type="spellEnd"/>
      <w:r w:rsidR="00FE573A" w:rsidRPr="002A2D60">
        <w:rPr>
          <w:rFonts w:ascii="Times New Roman" w:hAnsi="Times New Roman" w:cs="Times New Roman"/>
          <w:sz w:val="28"/>
          <w:szCs w:val="28"/>
        </w:rPr>
        <w:t xml:space="preserve"> </w:t>
      </w:r>
      <w:r w:rsidR="00FD6C70">
        <w:rPr>
          <w:rFonts w:ascii="Times New Roman" w:hAnsi="Times New Roman" w:cs="Times New Roman"/>
          <w:sz w:val="28"/>
          <w:szCs w:val="28"/>
        </w:rPr>
        <w:t>N</w:t>
      </w:r>
      <w:r w:rsidR="00E4708D" w:rsidRPr="002A2D60">
        <w:rPr>
          <w:rFonts w:ascii="Times New Roman" w:hAnsi="Times New Roman" w:cs="Times New Roman"/>
          <w:sz w:val="28"/>
          <w:szCs w:val="28"/>
        </w:rPr>
        <w:t>r.</w:t>
      </w:r>
      <w:r w:rsidR="00FD6C70">
        <w:rPr>
          <w:rFonts w:ascii="Times New Roman" w:hAnsi="Times New Roman" w:cs="Times New Roman"/>
          <w:sz w:val="28"/>
          <w:szCs w:val="28"/>
        </w:rPr>
        <w:t> </w:t>
      </w:r>
      <w:r w:rsidR="00FE573A" w:rsidRPr="002A2D60">
        <w:rPr>
          <w:rFonts w:ascii="Times New Roman" w:hAnsi="Times New Roman" w:cs="Times New Roman"/>
          <w:sz w:val="28"/>
          <w:szCs w:val="28"/>
        </w:rPr>
        <w:t xml:space="preserve">62 </w:t>
      </w:r>
      <w:r w:rsidR="00E4708D" w:rsidRPr="002A2D60">
        <w:rPr>
          <w:rFonts w:ascii="Times New Roman" w:hAnsi="Times New Roman" w:cs="Times New Roman"/>
          <w:sz w:val="28"/>
          <w:szCs w:val="28"/>
        </w:rPr>
        <w:t>115.§</w:t>
      </w:r>
      <w:r w:rsidRPr="002A2D60">
        <w:rPr>
          <w:rFonts w:ascii="Times New Roman" w:hAnsi="Times New Roman" w:cs="Times New Roman"/>
          <w:sz w:val="28"/>
          <w:szCs w:val="28"/>
        </w:rPr>
        <w:t xml:space="preserve"> </w:t>
      </w:r>
      <w:r w:rsidR="007A5A4C">
        <w:rPr>
          <w:rFonts w:ascii="Times New Roman" w:hAnsi="Times New Roman" w:cs="Times New Roman"/>
          <w:sz w:val="28"/>
          <w:szCs w:val="28"/>
        </w:rPr>
        <w:t xml:space="preserve">3. punktam </w:t>
      </w:r>
      <w:r w:rsidR="009341C4" w:rsidRPr="002A2D60">
        <w:rPr>
          <w:rFonts w:ascii="Times New Roman" w:hAnsi="Times New Roman" w:cs="Times New Roman"/>
          <w:sz w:val="28"/>
          <w:szCs w:val="28"/>
        </w:rPr>
        <w:t>saistīb</w:t>
      </w:r>
      <w:r w:rsidR="007A5A4C">
        <w:rPr>
          <w:rFonts w:ascii="Times New Roman" w:hAnsi="Times New Roman" w:cs="Times New Roman"/>
          <w:sz w:val="28"/>
          <w:szCs w:val="28"/>
        </w:rPr>
        <w:t>ā</w:t>
      </w:r>
      <w:r w:rsidR="009341C4" w:rsidRPr="002A2D60">
        <w:rPr>
          <w:rFonts w:ascii="Times New Roman" w:hAnsi="Times New Roman" w:cs="Times New Roman"/>
          <w:sz w:val="28"/>
          <w:szCs w:val="28"/>
        </w:rPr>
        <w:t xml:space="preserve"> ar</w:t>
      </w:r>
      <w:r w:rsidRPr="002A2D60">
        <w:rPr>
          <w:rFonts w:ascii="Times New Roman" w:hAnsi="Times New Roman" w:cs="Times New Roman"/>
          <w:sz w:val="28"/>
          <w:szCs w:val="28"/>
        </w:rPr>
        <w:t xml:space="preserve"> informatīvo ziņojumu </w:t>
      </w:r>
      <w:bookmarkStart w:id="0" w:name="OLE_LINK8"/>
      <w:r w:rsidRPr="002A2D60">
        <w:rPr>
          <w:rFonts w:ascii="Times New Roman" w:hAnsi="Times New Roman" w:cs="Times New Roman"/>
          <w:sz w:val="28"/>
          <w:szCs w:val="28"/>
        </w:rPr>
        <w:t>“Par Latvijas kokrūpniecības nozares konkurētspēju negatīvi ietekmējošo faktoru mazināšanu”</w:t>
      </w:r>
      <w:r w:rsidR="007A5A4C">
        <w:rPr>
          <w:rFonts w:ascii="Times New Roman" w:hAnsi="Times New Roman" w:cs="Times New Roman"/>
          <w:sz w:val="28"/>
          <w:szCs w:val="28"/>
        </w:rPr>
        <w:t xml:space="preserve"> (23-TA-3114(IP))</w:t>
      </w:r>
      <w:bookmarkEnd w:id="0"/>
      <w:r w:rsidR="00B33B93" w:rsidRPr="002A2D60">
        <w:rPr>
          <w:rFonts w:ascii="Times New Roman" w:hAnsi="Times New Roman" w:cs="Times New Roman"/>
          <w:sz w:val="28"/>
          <w:szCs w:val="28"/>
        </w:rPr>
        <w:t xml:space="preserve"> </w:t>
      </w:r>
      <w:r w:rsidR="007A5A4C" w:rsidRPr="002A2D60">
        <w:rPr>
          <w:rFonts w:ascii="Times New Roman" w:hAnsi="Times New Roman" w:cs="Times New Roman"/>
          <w:sz w:val="28"/>
          <w:szCs w:val="28"/>
        </w:rPr>
        <w:t xml:space="preserve">Zemkopības </w:t>
      </w:r>
      <w:r w:rsidR="00BE6048">
        <w:rPr>
          <w:rFonts w:ascii="Times New Roman" w:hAnsi="Times New Roman" w:cs="Times New Roman"/>
          <w:sz w:val="28"/>
          <w:szCs w:val="28"/>
        </w:rPr>
        <w:t>ministrija</w:t>
      </w:r>
      <w:r w:rsidR="00111684">
        <w:rPr>
          <w:rFonts w:ascii="Times New Roman" w:hAnsi="Times New Roman" w:cs="Times New Roman"/>
          <w:sz w:val="28"/>
          <w:szCs w:val="28"/>
        </w:rPr>
        <w:t xml:space="preserve"> </w:t>
      </w:r>
      <w:r w:rsidR="000947F1" w:rsidRPr="002A2D60">
        <w:rPr>
          <w:rFonts w:ascii="Times New Roman" w:hAnsi="Times New Roman" w:cs="Times New Roman"/>
          <w:sz w:val="28"/>
          <w:szCs w:val="28"/>
        </w:rPr>
        <w:t>i</w:t>
      </w:r>
      <w:r w:rsidR="007A5A4C">
        <w:rPr>
          <w:rFonts w:ascii="Times New Roman" w:hAnsi="Times New Roman" w:cs="Times New Roman"/>
          <w:sz w:val="28"/>
          <w:szCs w:val="28"/>
        </w:rPr>
        <w:t>esniedz informatīvo ziņojumu, kurā iekļauta</w:t>
      </w:r>
      <w:r w:rsidR="000947F1" w:rsidRPr="002A2D60">
        <w:rPr>
          <w:rFonts w:ascii="Times New Roman" w:hAnsi="Times New Roman" w:cs="Times New Roman"/>
          <w:sz w:val="28"/>
          <w:szCs w:val="28"/>
        </w:rPr>
        <w:t xml:space="preserve"> informācij</w:t>
      </w:r>
      <w:r w:rsidR="007A5A4C">
        <w:rPr>
          <w:rFonts w:ascii="Times New Roman" w:hAnsi="Times New Roman" w:cs="Times New Roman"/>
          <w:sz w:val="28"/>
          <w:szCs w:val="28"/>
        </w:rPr>
        <w:t>a</w:t>
      </w:r>
      <w:r w:rsidR="000947F1" w:rsidRPr="002A2D60">
        <w:rPr>
          <w:rFonts w:ascii="Times New Roman" w:hAnsi="Times New Roman" w:cs="Times New Roman"/>
          <w:sz w:val="28"/>
          <w:szCs w:val="28"/>
        </w:rPr>
        <w:t xml:space="preserve"> </w:t>
      </w:r>
      <w:r w:rsidR="00CD4AEE" w:rsidRPr="002A2D60">
        <w:rPr>
          <w:rFonts w:ascii="Times New Roman" w:hAnsi="Times New Roman" w:cs="Times New Roman"/>
          <w:sz w:val="28"/>
          <w:szCs w:val="28"/>
        </w:rPr>
        <w:t>par</w:t>
      </w:r>
      <w:r w:rsidRPr="002A2D60">
        <w:rPr>
          <w:rFonts w:ascii="Times New Roman" w:hAnsi="Times New Roman" w:cs="Times New Roman"/>
          <w:sz w:val="28"/>
          <w:szCs w:val="28"/>
        </w:rPr>
        <w:t xml:space="preserve"> pieņemt</w:t>
      </w:r>
      <w:r w:rsidR="00636E28" w:rsidRPr="002A2D60">
        <w:rPr>
          <w:rFonts w:ascii="Times New Roman" w:hAnsi="Times New Roman" w:cs="Times New Roman"/>
          <w:sz w:val="28"/>
          <w:szCs w:val="28"/>
        </w:rPr>
        <w:t>o</w:t>
      </w:r>
      <w:r w:rsidRPr="002A2D60">
        <w:rPr>
          <w:rFonts w:ascii="Times New Roman" w:hAnsi="Times New Roman" w:cs="Times New Roman"/>
          <w:sz w:val="28"/>
          <w:szCs w:val="28"/>
        </w:rPr>
        <w:t xml:space="preserve"> konkurētspējas palielināšanas instrument</w:t>
      </w:r>
      <w:r w:rsidR="00636E28" w:rsidRPr="002A2D60">
        <w:rPr>
          <w:rFonts w:ascii="Times New Roman" w:hAnsi="Times New Roman" w:cs="Times New Roman"/>
          <w:sz w:val="28"/>
          <w:szCs w:val="28"/>
        </w:rPr>
        <w:t>u</w:t>
      </w:r>
      <w:r w:rsidRPr="002A2D60">
        <w:rPr>
          <w:rFonts w:ascii="Times New Roman" w:hAnsi="Times New Roman" w:cs="Times New Roman"/>
          <w:sz w:val="28"/>
          <w:szCs w:val="28"/>
        </w:rPr>
        <w:t xml:space="preserve"> atdevi, </w:t>
      </w:r>
      <w:r w:rsidR="009C4A60">
        <w:rPr>
          <w:rFonts w:ascii="Times New Roman" w:hAnsi="Times New Roman" w:cs="Times New Roman"/>
          <w:sz w:val="28"/>
          <w:szCs w:val="28"/>
        </w:rPr>
        <w:t xml:space="preserve">pašreizējo </w:t>
      </w:r>
      <w:r w:rsidRPr="002A2D60">
        <w:rPr>
          <w:rFonts w:ascii="Times New Roman" w:hAnsi="Times New Roman" w:cs="Times New Roman"/>
          <w:sz w:val="28"/>
          <w:szCs w:val="28"/>
        </w:rPr>
        <w:t>situācij</w:t>
      </w:r>
      <w:r w:rsidR="006913A7" w:rsidRPr="002A2D60">
        <w:rPr>
          <w:rFonts w:ascii="Times New Roman" w:hAnsi="Times New Roman" w:cs="Times New Roman"/>
          <w:sz w:val="28"/>
          <w:szCs w:val="28"/>
        </w:rPr>
        <w:t>u</w:t>
      </w:r>
      <w:r w:rsidRPr="002A2D60">
        <w:rPr>
          <w:rFonts w:ascii="Times New Roman" w:hAnsi="Times New Roman" w:cs="Times New Roman"/>
          <w:sz w:val="28"/>
          <w:szCs w:val="28"/>
        </w:rPr>
        <w:t xml:space="preserve"> un priekšlikum</w:t>
      </w:r>
      <w:r w:rsidR="006913A7" w:rsidRPr="002A2D60">
        <w:rPr>
          <w:rFonts w:ascii="Times New Roman" w:hAnsi="Times New Roman" w:cs="Times New Roman"/>
          <w:sz w:val="28"/>
          <w:szCs w:val="28"/>
        </w:rPr>
        <w:t>iem</w:t>
      </w:r>
      <w:r w:rsidRPr="002A2D60">
        <w:rPr>
          <w:rFonts w:ascii="Times New Roman" w:hAnsi="Times New Roman" w:cs="Times New Roman"/>
          <w:sz w:val="28"/>
          <w:szCs w:val="28"/>
        </w:rPr>
        <w:t xml:space="preserve"> turpmākām darbībām. </w:t>
      </w:r>
    </w:p>
    <w:p w14:paraId="2082C25C" w14:textId="1471A7F2" w:rsidR="004C45DB" w:rsidRPr="002A2D60" w:rsidRDefault="00715230" w:rsidP="00E20CB4">
      <w:pPr>
        <w:pStyle w:val="Sarakstarindkopa"/>
        <w:numPr>
          <w:ilvl w:val="0"/>
          <w:numId w:val="2"/>
        </w:numPr>
        <w:jc w:val="center"/>
        <w:rPr>
          <w:rFonts w:ascii="Times New Roman" w:hAnsi="Times New Roman" w:cs="Times New Roman"/>
          <w:b/>
          <w:bCs/>
          <w:sz w:val="28"/>
          <w:szCs w:val="28"/>
        </w:rPr>
      </w:pPr>
      <w:r w:rsidRPr="002A2D60">
        <w:rPr>
          <w:rFonts w:ascii="Times New Roman" w:hAnsi="Times New Roman" w:cs="Times New Roman"/>
          <w:b/>
          <w:bCs/>
          <w:sz w:val="28"/>
          <w:szCs w:val="28"/>
        </w:rPr>
        <w:t xml:space="preserve">Ietekme </w:t>
      </w:r>
      <w:r w:rsidR="00D33BB7" w:rsidRPr="002A2D60">
        <w:rPr>
          <w:rFonts w:ascii="Times New Roman" w:hAnsi="Times New Roman" w:cs="Times New Roman"/>
          <w:b/>
          <w:bCs/>
          <w:sz w:val="28"/>
          <w:szCs w:val="28"/>
        </w:rPr>
        <w:t xml:space="preserve">uz </w:t>
      </w:r>
      <w:r w:rsidR="004C45DB" w:rsidRPr="002A2D60">
        <w:rPr>
          <w:rFonts w:ascii="Times New Roman" w:hAnsi="Times New Roman" w:cs="Times New Roman"/>
          <w:b/>
          <w:bCs/>
          <w:sz w:val="28"/>
          <w:szCs w:val="28"/>
        </w:rPr>
        <w:t>koksnes tirgus stabilizāciju 2. šķiras skujkoku zāģbaļķu piegādē</w:t>
      </w:r>
      <w:r w:rsidR="00D33BB7" w:rsidRPr="002A2D60">
        <w:rPr>
          <w:rFonts w:ascii="Times New Roman" w:hAnsi="Times New Roman" w:cs="Times New Roman"/>
          <w:b/>
          <w:bCs/>
          <w:sz w:val="28"/>
          <w:szCs w:val="28"/>
        </w:rPr>
        <w:t>s</w:t>
      </w:r>
    </w:p>
    <w:p w14:paraId="523E6B69" w14:textId="73C9E57D" w:rsidR="00B33B93" w:rsidRPr="002A2D60" w:rsidRDefault="00B33B93" w:rsidP="00351624">
      <w:pPr>
        <w:contextualSpacing/>
        <w:jc w:val="both"/>
        <w:rPr>
          <w:rFonts w:ascii="Times New Roman" w:hAnsi="Times New Roman" w:cs="Times New Roman"/>
          <w:sz w:val="28"/>
          <w:szCs w:val="28"/>
        </w:rPr>
      </w:pPr>
      <w:r w:rsidRPr="002A2D60">
        <w:rPr>
          <w:rFonts w:ascii="Times New Roman" w:hAnsi="Times New Roman" w:cs="Times New Roman"/>
          <w:sz w:val="28"/>
          <w:szCs w:val="28"/>
        </w:rPr>
        <w:tab/>
      </w:r>
      <w:r w:rsidR="009C4A60">
        <w:rPr>
          <w:rFonts w:ascii="Times New Roman" w:hAnsi="Times New Roman" w:cs="Times New Roman"/>
          <w:sz w:val="28"/>
          <w:szCs w:val="28"/>
        </w:rPr>
        <w:t>Iemesls</w:t>
      </w:r>
      <w:r w:rsidRPr="002A2D60">
        <w:rPr>
          <w:rFonts w:ascii="Times New Roman" w:hAnsi="Times New Roman" w:cs="Times New Roman"/>
          <w:sz w:val="28"/>
          <w:szCs w:val="28"/>
        </w:rPr>
        <w:t xml:space="preserve"> </w:t>
      </w:r>
      <w:r w:rsidR="00B902CE" w:rsidRPr="002A2D60">
        <w:rPr>
          <w:rFonts w:ascii="Times New Roman" w:hAnsi="Times New Roman" w:cs="Times New Roman"/>
          <w:sz w:val="28"/>
          <w:szCs w:val="28"/>
        </w:rPr>
        <w:t xml:space="preserve">Latvijas skujkoku zāģētavu </w:t>
      </w:r>
      <w:r w:rsidRPr="002A2D60">
        <w:rPr>
          <w:rFonts w:ascii="Times New Roman" w:hAnsi="Times New Roman" w:cs="Times New Roman"/>
          <w:sz w:val="28"/>
          <w:szCs w:val="28"/>
        </w:rPr>
        <w:t xml:space="preserve">konkurētspējas zudumam bija izejmateriāla jeb zāģbaļķa neatbilstība reģiona tirgus cenai. Vērtējot tirgus monitoringa datus par 1. ceturksni, </w:t>
      </w:r>
      <w:r w:rsidR="003A3F43">
        <w:rPr>
          <w:rFonts w:ascii="Times New Roman" w:hAnsi="Times New Roman" w:cs="Times New Roman"/>
          <w:sz w:val="28"/>
          <w:szCs w:val="28"/>
        </w:rPr>
        <w:t>redzams</w:t>
      </w:r>
      <w:r w:rsidRPr="002A2D60">
        <w:rPr>
          <w:rFonts w:ascii="Times New Roman" w:hAnsi="Times New Roman" w:cs="Times New Roman"/>
          <w:sz w:val="28"/>
          <w:szCs w:val="28"/>
        </w:rPr>
        <w:t xml:space="preserve">, ka cenas ir izlīdzinājušās un </w:t>
      </w:r>
      <w:r w:rsidR="009C4A60">
        <w:rPr>
          <w:rFonts w:ascii="Times New Roman" w:hAnsi="Times New Roman" w:cs="Times New Roman"/>
          <w:sz w:val="28"/>
          <w:szCs w:val="28"/>
        </w:rPr>
        <w:t xml:space="preserve">no </w:t>
      </w:r>
      <w:r w:rsidR="009C4A60" w:rsidRPr="002A2D60">
        <w:rPr>
          <w:rFonts w:ascii="Times New Roman" w:hAnsi="Times New Roman" w:cs="Times New Roman"/>
          <w:sz w:val="28"/>
          <w:szCs w:val="28"/>
        </w:rPr>
        <w:t xml:space="preserve">izmaksu </w:t>
      </w:r>
      <w:r w:rsidR="009C4A60">
        <w:rPr>
          <w:rFonts w:ascii="Times New Roman" w:hAnsi="Times New Roman" w:cs="Times New Roman"/>
          <w:sz w:val="28"/>
          <w:szCs w:val="28"/>
        </w:rPr>
        <w:t xml:space="preserve">viedokļa </w:t>
      </w:r>
      <w:r w:rsidRPr="002A2D60">
        <w:rPr>
          <w:rFonts w:ascii="Times New Roman" w:hAnsi="Times New Roman" w:cs="Times New Roman"/>
          <w:sz w:val="28"/>
          <w:szCs w:val="28"/>
        </w:rPr>
        <w:t>Latvija</w:t>
      </w:r>
      <w:r w:rsidR="009C4A60">
        <w:rPr>
          <w:rFonts w:ascii="Times New Roman" w:hAnsi="Times New Roman" w:cs="Times New Roman"/>
          <w:sz w:val="28"/>
          <w:szCs w:val="28"/>
        </w:rPr>
        <w:t>s produkcija</w:t>
      </w:r>
      <w:r w:rsidRPr="002A2D60">
        <w:rPr>
          <w:rFonts w:ascii="Times New Roman" w:hAnsi="Times New Roman" w:cs="Times New Roman"/>
          <w:sz w:val="28"/>
          <w:szCs w:val="28"/>
        </w:rPr>
        <w:t xml:space="preserve"> nav dārgākā</w:t>
      </w:r>
      <w:r w:rsidR="00C42EE1" w:rsidRPr="002A2D60">
        <w:rPr>
          <w:rFonts w:ascii="Times New Roman" w:hAnsi="Times New Roman" w:cs="Times New Roman"/>
          <w:sz w:val="28"/>
          <w:szCs w:val="28"/>
        </w:rPr>
        <w:t xml:space="preserve"> (</w:t>
      </w:r>
      <w:r w:rsidR="002A2D60" w:rsidRPr="002A2D60">
        <w:rPr>
          <w:rFonts w:ascii="Times New Roman" w:hAnsi="Times New Roman" w:cs="Times New Roman"/>
          <w:sz w:val="28"/>
          <w:szCs w:val="28"/>
        </w:rPr>
        <w:t xml:space="preserve">sk. </w:t>
      </w:r>
      <w:r w:rsidR="00C42EE1" w:rsidRPr="002A2D60">
        <w:rPr>
          <w:rFonts w:ascii="Times New Roman" w:hAnsi="Times New Roman" w:cs="Times New Roman"/>
          <w:sz w:val="28"/>
          <w:szCs w:val="28"/>
        </w:rPr>
        <w:t>1.</w:t>
      </w:r>
      <w:r w:rsidR="009C4A60">
        <w:rPr>
          <w:rFonts w:ascii="Times New Roman" w:hAnsi="Times New Roman" w:cs="Times New Roman"/>
          <w:sz w:val="28"/>
          <w:szCs w:val="28"/>
        </w:rPr>
        <w:t xml:space="preserve"> un</w:t>
      </w:r>
      <w:r w:rsidR="00FB3ECD">
        <w:rPr>
          <w:rFonts w:ascii="Times New Roman" w:hAnsi="Times New Roman" w:cs="Times New Roman"/>
          <w:sz w:val="28"/>
          <w:szCs w:val="28"/>
        </w:rPr>
        <w:t xml:space="preserve"> 2.</w:t>
      </w:r>
      <w:r w:rsidR="009C4A60">
        <w:rPr>
          <w:rFonts w:ascii="Times New Roman" w:hAnsi="Times New Roman" w:cs="Times New Roman"/>
          <w:sz w:val="28"/>
          <w:szCs w:val="28"/>
        </w:rPr>
        <w:t> </w:t>
      </w:r>
      <w:r w:rsidR="00C42EE1" w:rsidRPr="002A2D60">
        <w:rPr>
          <w:rFonts w:ascii="Times New Roman" w:hAnsi="Times New Roman" w:cs="Times New Roman"/>
          <w:sz w:val="28"/>
          <w:szCs w:val="28"/>
        </w:rPr>
        <w:t>att</w:t>
      </w:r>
      <w:r w:rsidR="002A2D60" w:rsidRPr="002A2D60">
        <w:rPr>
          <w:rFonts w:ascii="Times New Roman" w:hAnsi="Times New Roman" w:cs="Times New Roman"/>
          <w:sz w:val="28"/>
          <w:szCs w:val="28"/>
        </w:rPr>
        <w:t>ēlu</w:t>
      </w:r>
      <w:r w:rsidR="00C42EE1" w:rsidRPr="002A2D60">
        <w:rPr>
          <w:rFonts w:ascii="Times New Roman" w:hAnsi="Times New Roman" w:cs="Times New Roman"/>
          <w:sz w:val="28"/>
          <w:szCs w:val="28"/>
        </w:rPr>
        <w:t>)</w:t>
      </w:r>
      <w:r w:rsidR="009C4A60">
        <w:rPr>
          <w:rFonts w:ascii="Times New Roman" w:hAnsi="Times New Roman" w:cs="Times New Roman"/>
          <w:sz w:val="28"/>
          <w:szCs w:val="28"/>
        </w:rPr>
        <w:t xml:space="preserve"> un</w:t>
      </w:r>
      <w:r w:rsidR="001977A5" w:rsidRPr="002A2D60">
        <w:rPr>
          <w:rFonts w:ascii="Times New Roman" w:hAnsi="Times New Roman" w:cs="Times New Roman"/>
          <w:sz w:val="28"/>
          <w:szCs w:val="28"/>
        </w:rPr>
        <w:t xml:space="preserve"> arī</w:t>
      </w:r>
      <w:r w:rsidRPr="002A2D60">
        <w:rPr>
          <w:rFonts w:ascii="Times New Roman" w:hAnsi="Times New Roman" w:cs="Times New Roman"/>
          <w:sz w:val="28"/>
          <w:szCs w:val="28"/>
        </w:rPr>
        <w:t xml:space="preserve"> kopumā visā reģionā zāģbaļķu cenas ir kļuvušas līdzvērtīgas. Tāpat nav padarīti nekonkurētspējīgāki </w:t>
      </w:r>
      <w:r w:rsidR="00F44736">
        <w:rPr>
          <w:rFonts w:ascii="Times New Roman" w:hAnsi="Times New Roman" w:cs="Times New Roman"/>
          <w:sz w:val="28"/>
          <w:szCs w:val="28"/>
        </w:rPr>
        <w:t xml:space="preserve">valsts </w:t>
      </w:r>
      <w:r w:rsidR="00F159DC" w:rsidRPr="002A2D60">
        <w:rPr>
          <w:rFonts w:ascii="Times New Roman" w:hAnsi="Times New Roman" w:cs="Times New Roman"/>
          <w:sz w:val="28"/>
          <w:szCs w:val="28"/>
        </w:rPr>
        <w:t>akciju sabiedrības</w:t>
      </w:r>
      <w:r w:rsidRPr="002A2D60">
        <w:rPr>
          <w:rFonts w:ascii="Times New Roman" w:hAnsi="Times New Roman" w:cs="Times New Roman"/>
          <w:sz w:val="28"/>
          <w:szCs w:val="28"/>
        </w:rPr>
        <w:t xml:space="preserve"> “Latvijas valsts meži”</w:t>
      </w:r>
      <w:r w:rsidR="00F159DC" w:rsidRPr="002A2D60">
        <w:rPr>
          <w:rFonts w:ascii="Times New Roman" w:hAnsi="Times New Roman" w:cs="Times New Roman"/>
          <w:sz w:val="28"/>
          <w:szCs w:val="28"/>
        </w:rPr>
        <w:t xml:space="preserve"> (turpmāk </w:t>
      </w:r>
      <w:r w:rsidR="009C4A60">
        <w:rPr>
          <w:rFonts w:ascii="Times New Roman" w:hAnsi="Times New Roman" w:cs="Times New Roman"/>
          <w:sz w:val="28"/>
          <w:szCs w:val="28"/>
        </w:rPr>
        <w:t>–</w:t>
      </w:r>
      <w:r w:rsidR="00152E77" w:rsidRPr="002A2D60">
        <w:rPr>
          <w:rFonts w:ascii="Times New Roman" w:hAnsi="Times New Roman" w:cs="Times New Roman"/>
          <w:sz w:val="28"/>
          <w:szCs w:val="28"/>
        </w:rPr>
        <w:t xml:space="preserve"> </w:t>
      </w:r>
      <w:r w:rsidR="00F159DC" w:rsidRPr="002A2D60">
        <w:rPr>
          <w:rFonts w:ascii="Times New Roman" w:hAnsi="Times New Roman" w:cs="Times New Roman"/>
          <w:sz w:val="28"/>
          <w:szCs w:val="28"/>
        </w:rPr>
        <w:t>AS</w:t>
      </w:r>
      <w:r w:rsidR="009C4A60">
        <w:rPr>
          <w:rFonts w:ascii="Times New Roman" w:hAnsi="Times New Roman" w:cs="Times New Roman"/>
          <w:sz w:val="28"/>
          <w:szCs w:val="28"/>
        </w:rPr>
        <w:t> </w:t>
      </w:r>
      <w:r w:rsidR="00F159DC" w:rsidRPr="002A2D60">
        <w:rPr>
          <w:rFonts w:ascii="Times New Roman" w:hAnsi="Times New Roman" w:cs="Times New Roman"/>
          <w:sz w:val="28"/>
          <w:szCs w:val="28"/>
        </w:rPr>
        <w:t>LVM)</w:t>
      </w:r>
      <w:r w:rsidRPr="002A2D60">
        <w:rPr>
          <w:rFonts w:ascii="Times New Roman" w:hAnsi="Times New Roman" w:cs="Times New Roman"/>
          <w:sz w:val="28"/>
          <w:szCs w:val="28"/>
        </w:rPr>
        <w:t xml:space="preserve"> īsāka termiņa skujkoka zāģbaļķu pircēji, jo vidējās svērtās cenas īsāka un ilgāka termiņa 2.</w:t>
      </w:r>
      <w:r w:rsidR="009C4A60">
        <w:rPr>
          <w:rFonts w:ascii="Times New Roman" w:hAnsi="Times New Roman" w:cs="Times New Roman"/>
          <w:sz w:val="28"/>
          <w:szCs w:val="28"/>
        </w:rPr>
        <w:t> </w:t>
      </w:r>
      <w:r w:rsidRPr="002A2D60">
        <w:rPr>
          <w:rFonts w:ascii="Times New Roman" w:hAnsi="Times New Roman" w:cs="Times New Roman"/>
          <w:sz w:val="28"/>
          <w:szCs w:val="28"/>
        </w:rPr>
        <w:t>šķiras skujkoka zāģbaļķa pārdošanas programmās ir vienādas.</w:t>
      </w:r>
    </w:p>
    <w:p w14:paraId="20C4A686" w14:textId="77777777" w:rsidR="00636E28" w:rsidRPr="00D33BB7" w:rsidRDefault="00636E28" w:rsidP="00351624">
      <w:pPr>
        <w:contextualSpacing/>
        <w:jc w:val="both"/>
        <w:rPr>
          <w:rFonts w:ascii="Times New Roman" w:hAnsi="Times New Roman" w:cs="Times New Roman"/>
          <w:sz w:val="24"/>
          <w:szCs w:val="24"/>
        </w:rPr>
      </w:pPr>
    </w:p>
    <w:p w14:paraId="27C6A474" w14:textId="1F0D4CF7" w:rsidR="00351624" w:rsidRPr="00D33BB7" w:rsidRDefault="00662140" w:rsidP="00351624">
      <w:pPr>
        <w:contextualSpacing/>
        <w:jc w:val="both"/>
        <w:rPr>
          <w:rFonts w:ascii="Times New Roman" w:hAnsi="Times New Roman" w:cs="Times New Roman"/>
          <w:sz w:val="24"/>
          <w:szCs w:val="24"/>
        </w:rPr>
      </w:pPr>
      <w:r w:rsidRPr="00D33BB7">
        <w:rPr>
          <w:rFonts w:ascii="Times New Roman" w:hAnsi="Times New Roman" w:cs="Times New Roman"/>
          <w:noProof/>
          <w:sz w:val="24"/>
          <w:szCs w:val="24"/>
          <w:lang w:eastAsia="lv-LV"/>
        </w:rPr>
        <w:drawing>
          <wp:inline distT="0" distB="0" distL="0" distR="0" wp14:anchorId="382D9A7D" wp14:editId="31C9A009">
            <wp:extent cx="6188075" cy="2682240"/>
            <wp:effectExtent l="0" t="0" r="3175" b="3810"/>
            <wp:docPr id="197900480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88075" cy="2682240"/>
                    </a:xfrm>
                    <a:prstGeom prst="rect">
                      <a:avLst/>
                    </a:prstGeom>
                    <a:noFill/>
                  </pic:spPr>
                </pic:pic>
              </a:graphicData>
            </a:graphic>
          </wp:inline>
        </w:drawing>
      </w:r>
    </w:p>
    <w:p w14:paraId="59018265" w14:textId="6A5C2F0F" w:rsidR="00A702D1" w:rsidRPr="00A702D1" w:rsidRDefault="009C4A60" w:rsidP="007276D9">
      <w:pPr>
        <w:pStyle w:val="Sarakstarindkopa"/>
        <w:rPr>
          <w:rFonts w:ascii="Times New Roman" w:hAnsi="Times New Roman" w:cs="Times New Roman"/>
          <w:b/>
          <w:bCs/>
          <w:sz w:val="24"/>
          <w:szCs w:val="24"/>
        </w:rPr>
      </w:pPr>
      <w:r>
        <w:rPr>
          <w:rFonts w:ascii="Times New Roman" w:hAnsi="Times New Roman" w:cs="Times New Roman"/>
          <w:i/>
          <w:iCs/>
          <w:sz w:val="24"/>
          <w:szCs w:val="24"/>
        </w:rPr>
        <w:t>1. </w:t>
      </w:r>
      <w:r w:rsidR="00B33B93" w:rsidRPr="00A702D1">
        <w:rPr>
          <w:rFonts w:ascii="Times New Roman" w:hAnsi="Times New Roman" w:cs="Times New Roman"/>
          <w:i/>
          <w:iCs/>
          <w:sz w:val="24"/>
          <w:szCs w:val="24"/>
        </w:rPr>
        <w:t>attēls.</w:t>
      </w:r>
      <w:r w:rsidR="00B33B93" w:rsidRPr="00A702D1">
        <w:rPr>
          <w:rFonts w:ascii="Times New Roman" w:hAnsi="Times New Roman" w:cs="Times New Roman"/>
          <w:sz w:val="24"/>
          <w:szCs w:val="24"/>
        </w:rPr>
        <w:t xml:space="preserve"> </w:t>
      </w:r>
      <w:r w:rsidR="00B33B93" w:rsidRPr="00A702D1">
        <w:rPr>
          <w:rFonts w:ascii="Times New Roman" w:hAnsi="Times New Roman" w:cs="Times New Roman"/>
          <w:b/>
          <w:bCs/>
          <w:sz w:val="24"/>
          <w:szCs w:val="24"/>
        </w:rPr>
        <w:t>Egles (18–28 cm diametra) zāģbaļķu cenas AS LVM ilgāka termiņa piegādēs salīdzinājumā ar kaimiņvalstīm</w:t>
      </w:r>
      <w:r w:rsidR="00F93D3B" w:rsidRPr="00A702D1">
        <w:rPr>
          <w:rFonts w:ascii="Times New Roman" w:hAnsi="Times New Roman" w:cs="Times New Roman"/>
          <w:b/>
          <w:bCs/>
          <w:sz w:val="24"/>
          <w:szCs w:val="24"/>
        </w:rPr>
        <w:t xml:space="preserve"> </w:t>
      </w:r>
    </w:p>
    <w:p w14:paraId="3076EE28" w14:textId="572F355D" w:rsidR="00F93D3B" w:rsidRPr="00A702D1" w:rsidRDefault="00F93D3B" w:rsidP="00A702D1">
      <w:pPr>
        <w:rPr>
          <w:rFonts w:ascii="Times New Roman" w:hAnsi="Times New Roman" w:cs="Times New Roman"/>
          <w:sz w:val="24"/>
          <w:szCs w:val="24"/>
        </w:rPr>
      </w:pPr>
      <w:r w:rsidRPr="00A702D1">
        <w:rPr>
          <w:rFonts w:ascii="Times New Roman" w:hAnsi="Times New Roman" w:cs="Times New Roman"/>
          <w:sz w:val="24"/>
          <w:szCs w:val="24"/>
        </w:rPr>
        <w:t>Avots: Meža un koksnes produktu pētniecības un attīstības institūts</w:t>
      </w:r>
    </w:p>
    <w:p w14:paraId="10C2AAD1" w14:textId="5D9B4A19" w:rsidR="00B33B93" w:rsidRPr="00D33BB7" w:rsidRDefault="00B33B93" w:rsidP="00B33B93">
      <w:pPr>
        <w:jc w:val="center"/>
        <w:rPr>
          <w:rFonts w:ascii="Times New Roman" w:hAnsi="Times New Roman" w:cs="Times New Roman"/>
          <w:b/>
          <w:bCs/>
          <w:sz w:val="24"/>
          <w:szCs w:val="24"/>
        </w:rPr>
      </w:pPr>
    </w:p>
    <w:p w14:paraId="6789B16C" w14:textId="77777777" w:rsidR="00351624" w:rsidRPr="00D33BB7" w:rsidRDefault="00351624" w:rsidP="00351624">
      <w:pPr>
        <w:contextualSpacing/>
        <w:jc w:val="both"/>
        <w:rPr>
          <w:rFonts w:ascii="Times New Roman" w:hAnsi="Times New Roman" w:cs="Times New Roman"/>
          <w:sz w:val="24"/>
          <w:szCs w:val="24"/>
        </w:rPr>
      </w:pPr>
    </w:p>
    <w:p w14:paraId="4A83717B" w14:textId="341206AF" w:rsidR="00351624" w:rsidRPr="00D33BB7" w:rsidRDefault="00B33B93" w:rsidP="00351624">
      <w:pPr>
        <w:contextualSpacing/>
        <w:jc w:val="both"/>
        <w:rPr>
          <w:rFonts w:ascii="Times New Roman" w:hAnsi="Times New Roman" w:cs="Times New Roman"/>
          <w:sz w:val="24"/>
          <w:szCs w:val="24"/>
        </w:rPr>
      </w:pPr>
      <w:r w:rsidRPr="00D33BB7">
        <w:rPr>
          <w:noProof/>
          <w:sz w:val="24"/>
          <w:szCs w:val="24"/>
          <w:lang w:eastAsia="lv-LV"/>
        </w:rPr>
        <w:drawing>
          <wp:inline distT="0" distB="0" distL="0" distR="0" wp14:anchorId="32974503" wp14:editId="0D00E338">
            <wp:extent cx="5731510" cy="2557780"/>
            <wp:effectExtent l="0" t="0" r="2540" b="13970"/>
            <wp:docPr id="958739356" name="Diagramma 1">
              <a:extLst xmlns:a="http://schemas.openxmlformats.org/drawingml/2006/main">
                <a:ext uri="{FF2B5EF4-FFF2-40B4-BE49-F238E27FC236}">
                  <a16:creationId xmlns:a16="http://schemas.microsoft.com/office/drawing/2014/main" id="{BF286205-586B-5E4A-1087-01454FF537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22FDC30" w14:textId="529C9F2E" w:rsidR="00094820" w:rsidRPr="00094820" w:rsidRDefault="009C4A60" w:rsidP="007276D9">
      <w:pPr>
        <w:pStyle w:val="Sarakstarindkopa"/>
        <w:jc w:val="both"/>
        <w:rPr>
          <w:rFonts w:ascii="Times New Roman" w:hAnsi="Times New Roman" w:cs="Times New Roman"/>
          <w:b/>
          <w:bCs/>
          <w:sz w:val="24"/>
          <w:szCs w:val="24"/>
        </w:rPr>
      </w:pPr>
      <w:r>
        <w:rPr>
          <w:rFonts w:ascii="Times New Roman" w:hAnsi="Times New Roman" w:cs="Times New Roman"/>
          <w:i/>
          <w:iCs/>
          <w:sz w:val="24"/>
          <w:szCs w:val="24"/>
        </w:rPr>
        <w:t>2. </w:t>
      </w:r>
      <w:r w:rsidR="00B33B93" w:rsidRPr="00094820">
        <w:rPr>
          <w:rFonts w:ascii="Times New Roman" w:hAnsi="Times New Roman" w:cs="Times New Roman"/>
          <w:i/>
          <w:iCs/>
          <w:sz w:val="24"/>
          <w:szCs w:val="24"/>
        </w:rPr>
        <w:t>attēls.</w:t>
      </w:r>
      <w:r w:rsidR="00B33B93" w:rsidRPr="00094820">
        <w:rPr>
          <w:rFonts w:ascii="Times New Roman" w:hAnsi="Times New Roman" w:cs="Times New Roman"/>
          <w:sz w:val="24"/>
          <w:szCs w:val="24"/>
        </w:rPr>
        <w:t xml:space="preserve"> </w:t>
      </w:r>
      <w:r w:rsidR="00B33B93" w:rsidRPr="00094820">
        <w:rPr>
          <w:rFonts w:ascii="Times New Roman" w:hAnsi="Times New Roman" w:cs="Times New Roman"/>
          <w:b/>
          <w:bCs/>
          <w:sz w:val="24"/>
          <w:szCs w:val="24"/>
        </w:rPr>
        <w:t>Priedes (18–28 cm diametra) zāģbaļķu cenas AS “LVM” ilgāka termiņa piegādēs salīdzinājumā ar kaimiņvalstīm</w:t>
      </w:r>
      <w:r w:rsidR="00F93D3B" w:rsidRPr="00094820">
        <w:rPr>
          <w:rFonts w:ascii="Times New Roman" w:hAnsi="Times New Roman" w:cs="Times New Roman"/>
          <w:b/>
          <w:bCs/>
          <w:sz w:val="24"/>
          <w:szCs w:val="24"/>
        </w:rPr>
        <w:t xml:space="preserve"> </w:t>
      </w:r>
    </w:p>
    <w:p w14:paraId="036716CC" w14:textId="601CEAAD" w:rsidR="00F93D3B" w:rsidRPr="00094820" w:rsidRDefault="00F93D3B" w:rsidP="00094820">
      <w:pPr>
        <w:jc w:val="both"/>
        <w:rPr>
          <w:rFonts w:ascii="Times New Roman" w:hAnsi="Times New Roman" w:cs="Times New Roman"/>
          <w:sz w:val="24"/>
          <w:szCs w:val="24"/>
        </w:rPr>
      </w:pPr>
      <w:r w:rsidRPr="00094820">
        <w:rPr>
          <w:rFonts w:ascii="Times New Roman" w:hAnsi="Times New Roman" w:cs="Times New Roman"/>
          <w:sz w:val="24"/>
          <w:szCs w:val="24"/>
        </w:rPr>
        <w:t>Avots: Meža un koksnes produktu pētniecības un attīstības institūts</w:t>
      </w:r>
    </w:p>
    <w:p w14:paraId="333EEED0" w14:textId="5A3E9EE7" w:rsidR="00351624" w:rsidRPr="001A7EBA" w:rsidRDefault="009C4A60" w:rsidP="00351624">
      <w:pPr>
        <w:contextualSpacing/>
        <w:jc w:val="both"/>
        <w:rPr>
          <w:rFonts w:ascii="Times New Roman" w:hAnsi="Times New Roman" w:cs="Times New Roman"/>
          <w:sz w:val="28"/>
          <w:szCs w:val="28"/>
        </w:rPr>
      </w:pPr>
      <w:r>
        <w:rPr>
          <w:rFonts w:ascii="Times New Roman" w:hAnsi="Times New Roman" w:cs="Times New Roman"/>
          <w:sz w:val="28"/>
          <w:szCs w:val="28"/>
        </w:rPr>
        <w:t>Tātad</w:t>
      </w:r>
      <w:r w:rsidR="00B33B93" w:rsidRPr="001A7EBA">
        <w:rPr>
          <w:rFonts w:ascii="Times New Roman" w:hAnsi="Times New Roman" w:cs="Times New Roman"/>
          <w:sz w:val="28"/>
          <w:szCs w:val="28"/>
        </w:rPr>
        <w:t xml:space="preserve"> zāģētavu </w:t>
      </w:r>
      <w:r w:rsidR="00F93D3B" w:rsidRPr="001A7EBA">
        <w:rPr>
          <w:rFonts w:ascii="Times New Roman" w:hAnsi="Times New Roman" w:cs="Times New Roman"/>
          <w:sz w:val="28"/>
          <w:szCs w:val="28"/>
        </w:rPr>
        <w:t xml:space="preserve">ražošanas </w:t>
      </w:r>
      <w:r w:rsidR="00B33B93" w:rsidRPr="001A7EBA">
        <w:rPr>
          <w:rFonts w:ascii="Times New Roman" w:hAnsi="Times New Roman" w:cs="Times New Roman"/>
          <w:sz w:val="28"/>
          <w:szCs w:val="28"/>
        </w:rPr>
        <w:t xml:space="preserve">monitorings pirmo </w:t>
      </w:r>
      <w:r w:rsidR="00F93D3B" w:rsidRPr="001A7EBA">
        <w:rPr>
          <w:rFonts w:ascii="Times New Roman" w:hAnsi="Times New Roman" w:cs="Times New Roman"/>
          <w:sz w:val="28"/>
          <w:szCs w:val="28"/>
        </w:rPr>
        <w:t xml:space="preserve">reizi pēdējā gada laikā </w:t>
      </w:r>
      <w:r>
        <w:rPr>
          <w:rFonts w:ascii="Times New Roman" w:hAnsi="Times New Roman" w:cs="Times New Roman"/>
          <w:sz w:val="28"/>
          <w:szCs w:val="28"/>
        </w:rPr>
        <w:t>liecina par</w:t>
      </w:r>
      <w:r w:rsidR="00F93D3B" w:rsidRPr="001A7EBA">
        <w:rPr>
          <w:rFonts w:ascii="Times New Roman" w:hAnsi="Times New Roman" w:cs="Times New Roman"/>
          <w:sz w:val="28"/>
          <w:szCs w:val="28"/>
        </w:rPr>
        <w:t xml:space="preserve"> atkopšanos</w:t>
      </w:r>
      <w:r w:rsidR="007A5A4C">
        <w:rPr>
          <w:rFonts w:ascii="Times New Roman" w:hAnsi="Times New Roman" w:cs="Times New Roman"/>
          <w:sz w:val="28"/>
          <w:szCs w:val="28"/>
        </w:rPr>
        <w:t xml:space="preserve"> (3.</w:t>
      </w:r>
      <w:r>
        <w:rPr>
          <w:rFonts w:ascii="Times New Roman" w:hAnsi="Times New Roman" w:cs="Times New Roman"/>
          <w:sz w:val="28"/>
          <w:szCs w:val="28"/>
        </w:rPr>
        <w:t> </w:t>
      </w:r>
      <w:r w:rsidR="007A5A4C">
        <w:rPr>
          <w:rFonts w:ascii="Times New Roman" w:hAnsi="Times New Roman" w:cs="Times New Roman"/>
          <w:sz w:val="28"/>
          <w:szCs w:val="28"/>
        </w:rPr>
        <w:t>attēls)</w:t>
      </w:r>
      <w:r w:rsidR="00F93D3B" w:rsidRPr="001A7EBA">
        <w:rPr>
          <w:rFonts w:ascii="Times New Roman" w:hAnsi="Times New Roman" w:cs="Times New Roman"/>
          <w:sz w:val="28"/>
          <w:szCs w:val="28"/>
        </w:rPr>
        <w:t>.</w:t>
      </w:r>
    </w:p>
    <w:p w14:paraId="1E88A491" w14:textId="77777777" w:rsidR="00F93D3B" w:rsidRPr="00D33BB7" w:rsidRDefault="00F93D3B" w:rsidP="00351624">
      <w:pPr>
        <w:contextualSpacing/>
        <w:jc w:val="both"/>
        <w:rPr>
          <w:rFonts w:ascii="Times New Roman" w:hAnsi="Times New Roman" w:cs="Times New Roman"/>
          <w:sz w:val="24"/>
          <w:szCs w:val="24"/>
        </w:rPr>
      </w:pPr>
    </w:p>
    <w:p w14:paraId="4911A62B" w14:textId="0AD06C66" w:rsidR="00F93D3B" w:rsidRPr="00D33BB7" w:rsidRDefault="00F93D3B" w:rsidP="00F93D3B">
      <w:pPr>
        <w:contextualSpacing/>
        <w:jc w:val="center"/>
        <w:rPr>
          <w:rFonts w:ascii="Times New Roman" w:hAnsi="Times New Roman" w:cs="Times New Roman"/>
          <w:sz w:val="24"/>
          <w:szCs w:val="24"/>
        </w:rPr>
      </w:pPr>
      <w:r w:rsidRPr="00430010">
        <w:rPr>
          <w:rFonts w:ascii="Times New Roman" w:hAnsi="Times New Roman" w:cs="Times New Roman"/>
          <w:noProof/>
          <w:sz w:val="24"/>
          <w:szCs w:val="24"/>
          <w:lang w:eastAsia="lv-LV"/>
        </w:rPr>
        <w:drawing>
          <wp:inline distT="0" distB="0" distL="0" distR="0" wp14:anchorId="5419779A" wp14:editId="23482236">
            <wp:extent cx="3657600" cy="2790306"/>
            <wp:effectExtent l="0" t="0" r="0" b="0"/>
            <wp:docPr id="2037005731"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61109" cy="2792983"/>
                    </a:xfrm>
                    <a:prstGeom prst="rect">
                      <a:avLst/>
                    </a:prstGeom>
                    <a:noFill/>
                  </pic:spPr>
                </pic:pic>
              </a:graphicData>
            </a:graphic>
          </wp:inline>
        </w:drawing>
      </w:r>
    </w:p>
    <w:p w14:paraId="255F38A0" w14:textId="55D9FF74" w:rsidR="003A3F43" w:rsidRPr="003A3F43" w:rsidRDefault="009C4A60" w:rsidP="007276D9">
      <w:pPr>
        <w:pStyle w:val="Sarakstarindkopa"/>
        <w:rPr>
          <w:rFonts w:ascii="Times New Roman" w:hAnsi="Times New Roman" w:cs="Times New Roman"/>
          <w:b/>
          <w:bCs/>
          <w:sz w:val="24"/>
          <w:szCs w:val="24"/>
        </w:rPr>
      </w:pPr>
      <w:r>
        <w:rPr>
          <w:rFonts w:ascii="Times New Roman" w:hAnsi="Times New Roman" w:cs="Times New Roman"/>
          <w:i/>
          <w:iCs/>
          <w:sz w:val="24"/>
          <w:szCs w:val="24"/>
        </w:rPr>
        <w:t>3. </w:t>
      </w:r>
      <w:r w:rsidR="00F93D3B" w:rsidRPr="003A3F43">
        <w:rPr>
          <w:rFonts w:ascii="Times New Roman" w:hAnsi="Times New Roman" w:cs="Times New Roman"/>
          <w:i/>
          <w:iCs/>
          <w:sz w:val="24"/>
          <w:szCs w:val="24"/>
        </w:rPr>
        <w:t>attēls.</w:t>
      </w:r>
      <w:r w:rsidR="00F93D3B" w:rsidRPr="003A3F43">
        <w:rPr>
          <w:rFonts w:ascii="Times New Roman" w:hAnsi="Times New Roman" w:cs="Times New Roman"/>
          <w:sz w:val="24"/>
          <w:szCs w:val="24"/>
        </w:rPr>
        <w:t xml:space="preserve"> </w:t>
      </w:r>
      <w:r w:rsidR="00F93D3B" w:rsidRPr="003A3F43">
        <w:rPr>
          <w:rFonts w:ascii="Times New Roman" w:hAnsi="Times New Roman" w:cs="Times New Roman"/>
          <w:b/>
          <w:bCs/>
          <w:sz w:val="24"/>
          <w:szCs w:val="24"/>
        </w:rPr>
        <w:t>Latvijas skujkoku zāģbaļķu pārstrādes uzņēmumu</w:t>
      </w:r>
      <w:r w:rsidR="00F93D3B" w:rsidRPr="00D33BB7">
        <w:rPr>
          <w:rStyle w:val="Vresatsauce"/>
          <w:rFonts w:ascii="Times New Roman" w:hAnsi="Times New Roman" w:cs="Times New Roman"/>
          <w:b/>
          <w:bCs/>
          <w:sz w:val="24"/>
          <w:szCs w:val="24"/>
        </w:rPr>
        <w:footnoteReference w:id="1"/>
      </w:r>
      <w:r w:rsidR="00F93D3B" w:rsidRPr="003A3F43">
        <w:rPr>
          <w:rFonts w:ascii="Times New Roman" w:hAnsi="Times New Roman" w:cs="Times New Roman"/>
          <w:b/>
          <w:bCs/>
          <w:sz w:val="24"/>
          <w:szCs w:val="24"/>
        </w:rPr>
        <w:t xml:space="preserve"> izlaide no 2017.</w:t>
      </w:r>
      <w:r>
        <w:rPr>
          <w:rFonts w:ascii="Times New Roman" w:hAnsi="Times New Roman" w:cs="Times New Roman"/>
          <w:b/>
          <w:bCs/>
          <w:sz w:val="24"/>
          <w:szCs w:val="24"/>
        </w:rPr>
        <w:t> </w:t>
      </w:r>
      <w:r w:rsidR="00F93D3B" w:rsidRPr="003A3F43">
        <w:rPr>
          <w:rFonts w:ascii="Times New Roman" w:hAnsi="Times New Roman" w:cs="Times New Roman"/>
          <w:b/>
          <w:bCs/>
          <w:sz w:val="24"/>
          <w:szCs w:val="24"/>
        </w:rPr>
        <w:t xml:space="preserve">gada līdz 2024. gada </w:t>
      </w:r>
      <w:r w:rsidR="00770DA6" w:rsidRPr="003A3F43">
        <w:rPr>
          <w:rFonts w:ascii="Times New Roman" w:hAnsi="Times New Roman" w:cs="Times New Roman"/>
          <w:b/>
          <w:bCs/>
          <w:sz w:val="24"/>
          <w:szCs w:val="24"/>
        </w:rPr>
        <w:t>I ceturksnim</w:t>
      </w:r>
    </w:p>
    <w:p w14:paraId="4570E70E" w14:textId="78230254" w:rsidR="00F93D3B" w:rsidRPr="003A3F43" w:rsidRDefault="00F93D3B" w:rsidP="003A3F43">
      <w:pPr>
        <w:ind w:left="360"/>
        <w:rPr>
          <w:rFonts w:ascii="Times New Roman" w:hAnsi="Times New Roman" w:cs="Times New Roman"/>
          <w:sz w:val="24"/>
          <w:szCs w:val="24"/>
        </w:rPr>
      </w:pPr>
      <w:r w:rsidRPr="003A3F43">
        <w:rPr>
          <w:rFonts w:ascii="Times New Roman" w:hAnsi="Times New Roman" w:cs="Times New Roman"/>
          <w:sz w:val="24"/>
          <w:szCs w:val="24"/>
        </w:rPr>
        <w:t>Avots: Latvijas Kokmateriālu ražotāju un tirgotāju asociācija</w:t>
      </w:r>
    </w:p>
    <w:p w14:paraId="4A328353" w14:textId="580B22DB" w:rsidR="00810E37" w:rsidRPr="001948BA" w:rsidRDefault="00F93D3B" w:rsidP="00030663">
      <w:pPr>
        <w:jc w:val="both"/>
        <w:rPr>
          <w:rFonts w:ascii="Times New Roman" w:hAnsi="Times New Roman" w:cs="Times New Roman"/>
          <w:sz w:val="28"/>
          <w:szCs w:val="28"/>
        </w:rPr>
      </w:pPr>
      <w:r w:rsidRPr="001948BA">
        <w:rPr>
          <w:rFonts w:ascii="Times New Roman" w:hAnsi="Times New Roman" w:cs="Times New Roman"/>
          <w:sz w:val="28"/>
          <w:szCs w:val="28"/>
        </w:rPr>
        <w:t xml:space="preserve">Tāpat gan </w:t>
      </w:r>
      <w:r w:rsidR="00030663" w:rsidRPr="001948BA">
        <w:rPr>
          <w:rFonts w:ascii="Times New Roman" w:hAnsi="Times New Roman" w:cs="Times New Roman"/>
          <w:sz w:val="28"/>
          <w:szCs w:val="28"/>
        </w:rPr>
        <w:t>aptaujāt</w:t>
      </w:r>
      <w:r w:rsidR="009C4A60">
        <w:rPr>
          <w:rFonts w:ascii="Times New Roman" w:hAnsi="Times New Roman" w:cs="Times New Roman"/>
          <w:sz w:val="28"/>
          <w:szCs w:val="28"/>
        </w:rPr>
        <w:t>o</w:t>
      </w:r>
      <w:r w:rsidR="00030663" w:rsidRPr="001948BA">
        <w:rPr>
          <w:rFonts w:ascii="Times New Roman" w:hAnsi="Times New Roman" w:cs="Times New Roman"/>
          <w:sz w:val="28"/>
          <w:szCs w:val="28"/>
        </w:rPr>
        <w:t xml:space="preserve"> zāģētav</w:t>
      </w:r>
      <w:r w:rsidR="009C4A60">
        <w:rPr>
          <w:rFonts w:ascii="Times New Roman" w:hAnsi="Times New Roman" w:cs="Times New Roman"/>
          <w:sz w:val="28"/>
          <w:szCs w:val="28"/>
        </w:rPr>
        <w:t>u</w:t>
      </w:r>
      <w:r w:rsidR="00030663" w:rsidRPr="001948BA">
        <w:rPr>
          <w:rFonts w:ascii="Times New Roman" w:hAnsi="Times New Roman" w:cs="Times New Roman"/>
          <w:sz w:val="28"/>
          <w:szCs w:val="28"/>
        </w:rPr>
        <w:t xml:space="preserve">, gan Valsts ieņēmumu </w:t>
      </w:r>
      <w:r w:rsidR="007A5A4C">
        <w:rPr>
          <w:rFonts w:ascii="Times New Roman" w:hAnsi="Times New Roman" w:cs="Times New Roman"/>
          <w:sz w:val="28"/>
          <w:szCs w:val="28"/>
        </w:rPr>
        <w:t xml:space="preserve">dienesta </w:t>
      </w:r>
      <w:r w:rsidR="00030663" w:rsidRPr="001948BA">
        <w:rPr>
          <w:rFonts w:ascii="Times New Roman" w:hAnsi="Times New Roman" w:cs="Times New Roman"/>
          <w:sz w:val="28"/>
          <w:szCs w:val="28"/>
        </w:rPr>
        <w:t xml:space="preserve">dati </w:t>
      </w:r>
      <w:r w:rsidR="00831E6B">
        <w:rPr>
          <w:rFonts w:ascii="Times New Roman" w:hAnsi="Times New Roman" w:cs="Times New Roman"/>
          <w:sz w:val="28"/>
          <w:szCs w:val="28"/>
        </w:rPr>
        <w:t>(4.</w:t>
      </w:r>
      <w:r w:rsidR="009C4A60">
        <w:rPr>
          <w:rFonts w:ascii="Times New Roman" w:hAnsi="Times New Roman" w:cs="Times New Roman"/>
          <w:sz w:val="28"/>
          <w:szCs w:val="28"/>
        </w:rPr>
        <w:t> </w:t>
      </w:r>
      <w:r w:rsidR="00831E6B">
        <w:rPr>
          <w:rFonts w:ascii="Times New Roman" w:hAnsi="Times New Roman" w:cs="Times New Roman"/>
          <w:sz w:val="28"/>
          <w:szCs w:val="28"/>
        </w:rPr>
        <w:t>attēl</w:t>
      </w:r>
      <w:r w:rsidR="007A5A4C">
        <w:rPr>
          <w:rFonts w:ascii="Times New Roman" w:hAnsi="Times New Roman" w:cs="Times New Roman"/>
          <w:sz w:val="28"/>
          <w:szCs w:val="28"/>
        </w:rPr>
        <w:t>s</w:t>
      </w:r>
      <w:r w:rsidR="00831E6B">
        <w:rPr>
          <w:rFonts w:ascii="Times New Roman" w:hAnsi="Times New Roman" w:cs="Times New Roman"/>
          <w:sz w:val="28"/>
          <w:szCs w:val="28"/>
        </w:rPr>
        <w:t xml:space="preserve">) </w:t>
      </w:r>
      <w:r w:rsidR="00030663" w:rsidRPr="001948BA">
        <w:rPr>
          <w:rFonts w:ascii="Times New Roman" w:hAnsi="Times New Roman" w:cs="Times New Roman"/>
          <w:sz w:val="28"/>
          <w:szCs w:val="28"/>
        </w:rPr>
        <w:t xml:space="preserve">rāda, ka nodarbinātība nozarē pēc vairāk </w:t>
      </w:r>
      <w:r w:rsidR="009C4A60">
        <w:rPr>
          <w:rFonts w:ascii="Times New Roman" w:hAnsi="Times New Roman" w:cs="Times New Roman"/>
          <w:sz w:val="28"/>
          <w:szCs w:val="28"/>
        </w:rPr>
        <w:t>ne</w:t>
      </w:r>
      <w:r w:rsidR="00030663" w:rsidRPr="001948BA">
        <w:rPr>
          <w:rFonts w:ascii="Times New Roman" w:hAnsi="Times New Roman" w:cs="Times New Roman"/>
          <w:sz w:val="28"/>
          <w:szCs w:val="28"/>
        </w:rPr>
        <w:t>kā gad</w:t>
      </w:r>
      <w:r w:rsidR="009C4A60">
        <w:rPr>
          <w:rFonts w:ascii="Times New Roman" w:hAnsi="Times New Roman" w:cs="Times New Roman"/>
          <w:sz w:val="28"/>
          <w:szCs w:val="28"/>
        </w:rPr>
        <w:t>u ilgas samazināšanās</w:t>
      </w:r>
      <w:r w:rsidR="00030663" w:rsidRPr="001948BA">
        <w:rPr>
          <w:rFonts w:ascii="Times New Roman" w:hAnsi="Times New Roman" w:cs="Times New Roman"/>
          <w:sz w:val="28"/>
          <w:szCs w:val="28"/>
        </w:rPr>
        <w:t xml:space="preserve"> ir sākusi </w:t>
      </w:r>
      <w:r w:rsidR="009C4A60">
        <w:rPr>
          <w:rFonts w:ascii="Times New Roman" w:hAnsi="Times New Roman" w:cs="Times New Roman"/>
          <w:sz w:val="28"/>
          <w:szCs w:val="28"/>
        </w:rPr>
        <w:t>palielināties</w:t>
      </w:r>
      <w:r w:rsidR="00030663" w:rsidRPr="001948BA">
        <w:rPr>
          <w:rFonts w:ascii="Times New Roman" w:hAnsi="Times New Roman" w:cs="Times New Roman"/>
          <w:sz w:val="28"/>
          <w:szCs w:val="28"/>
        </w:rPr>
        <w:t xml:space="preserve"> un, turpinoties līdzīgiem ekonomiskiem apstākļiem, varētu vēl p</w:t>
      </w:r>
      <w:r w:rsidR="009C4A60">
        <w:rPr>
          <w:rFonts w:ascii="Times New Roman" w:hAnsi="Times New Roman" w:cs="Times New Roman"/>
          <w:sz w:val="28"/>
          <w:szCs w:val="28"/>
        </w:rPr>
        <w:t>alielināties</w:t>
      </w:r>
      <w:r w:rsidR="00030663" w:rsidRPr="001948BA">
        <w:rPr>
          <w:rFonts w:ascii="Times New Roman" w:hAnsi="Times New Roman" w:cs="Times New Roman"/>
          <w:sz w:val="28"/>
          <w:szCs w:val="28"/>
        </w:rPr>
        <w:t xml:space="preserve"> 2024.</w:t>
      </w:r>
      <w:r w:rsidR="007A5A4C">
        <w:rPr>
          <w:rFonts w:ascii="Times New Roman" w:hAnsi="Times New Roman" w:cs="Times New Roman"/>
          <w:sz w:val="28"/>
          <w:szCs w:val="28"/>
        </w:rPr>
        <w:t xml:space="preserve"> </w:t>
      </w:r>
      <w:r w:rsidR="00030663" w:rsidRPr="001948BA">
        <w:rPr>
          <w:rFonts w:ascii="Times New Roman" w:hAnsi="Times New Roman" w:cs="Times New Roman"/>
          <w:sz w:val="28"/>
          <w:szCs w:val="28"/>
        </w:rPr>
        <w:t>gadā.</w:t>
      </w:r>
    </w:p>
    <w:p w14:paraId="1B13D616" w14:textId="60866BF3" w:rsidR="00810E37" w:rsidRPr="00D33BB7" w:rsidRDefault="00810E37" w:rsidP="00030663">
      <w:pPr>
        <w:jc w:val="center"/>
        <w:rPr>
          <w:sz w:val="24"/>
          <w:szCs w:val="24"/>
        </w:rPr>
      </w:pPr>
      <w:r w:rsidRPr="00D33BB7">
        <w:rPr>
          <w:noProof/>
          <w:sz w:val="24"/>
          <w:szCs w:val="24"/>
          <w:lang w:eastAsia="lv-LV"/>
        </w:rPr>
        <w:drawing>
          <wp:inline distT="0" distB="0" distL="0" distR="0" wp14:anchorId="35BF9DD8" wp14:editId="71AB5442">
            <wp:extent cx="4898468" cy="2895600"/>
            <wp:effectExtent l="0" t="0" r="0" b="0"/>
            <wp:docPr id="159189191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2675" cy="2898087"/>
                    </a:xfrm>
                    <a:prstGeom prst="rect">
                      <a:avLst/>
                    </a:prstGeom>
                    <a:noFill/>
                  </pic:spPr>
                </pic:pic>
              </a:graphicData>
            </a:graphic>
          </wp:inline>
        </w:drawing>
      </w:r>
    </w:p>
    <w:p w14:paraId="0F72FC98" w14:textId="176F8597" w:rsidR="00831E6B" w:rsidRPr="00831E6B" w:rsidRDefault="009C4A60" w:rsidP="007276D9">
      <w:pPr>
        <w:pStyle w:val="Sarakstarindkopa"/>
        <w:rPr>
          <w:rFonts w:ascii="Times New Roman" w:hAnsi="Times New Roman" w:cs="Times New Roman"/>
          <w:sz w:val="24"/>
          <w:szCs w:val="24"/>
        </w:rPr>
      </w:pPr>
      <w:r>
        <w:rPr>
          <w:rFonts w:ascii="Times New Roman" w:hAnsi="Times New Roman" w:cs="Times New Roman"/>
          <w:i/>
          <w:iCs/>
          <w:sz w:val="24"/>
          <w:szCs w:val="24"/>
        </w:rPr>
        <w:t>4. </w:t>
      </w:r>
      <w:r w:rsidR="00030663" w:rsidRPr="00831E6B">
        <w:rPr>
          <w:rFonts w:ascii="Times New Roman" w:hAnsi="Times New Roman" w:cs="Times New Roman"/>
          <w:i/>
          <w:iCs/>
          <w:sz w:val="24"/>
          <w:szCs w:val="24"/>
        </w:rPr>
        <w:t>attēls.</w:t>
      </w:r>
      <w:r w:rsidR="00030663" w:rsidRPr="00831E6B">
        <w:rPr>
          <w:rFonts w:ascii="Times New Roman" w:hAnsi="Times New Roman" w:cs="Times New Roman"/>
          <w:sz w:val="24"/>
          <w:szCs w:val="24"/>
        </w:rPr>
        <w:t xml:space="preserve"> </w:t>
      </w:r>
      <w:r w:rsidR="00030663" w:rsidRPr="00831E6B">
        <w:rPr>
          <w:rFonts w:ascii="Times New Roman" w:hAnsi="Times New Roman" w:cs="Times New Roman"/>
          <w:b/>
          <w:bCs/>
          <w:sz w:val="24"/>
          <w:szCs w:val="24"/>
        </w:rPr>
        <w:t xml:space="preserve">Nodarbinātība kokrūpniecībā un mēbeļrūpniecībā </w:t>
      </w:r>
    </w:p>
    <w:p w14:paraId="3E84DE48" w14:textId="39628E94" w:rsidR="00030663" w:rsidRPr="00831E6B" w:rsidRDefault="00030663" w:rsidP="00831E6B">
      <w:pPr>
        <w:ind w:left="360"/>
        <w:rPr>
          <w:rFonts w:ascii="Times New Roman" w:hAnsi="Times New Roman" w:cs="Times New Roman"/>
          <w:sz w:val="24"/>
          <w:szCs w:val="24"/>
        </w:rPr>
      </w:pPr>
      <w:r w:rsidRPr="00831E6B">
        <w:rPr>
          <w:rFonts w:ascii="Times New Roman" w:hAnsi="Times New Roman" w:cs="Times New Roman"/>
          <w:sz w:val="24"/>
          <w:szCs w:val="24"/>
        </w:rPr>
        <w:t>Avots: Valsts ieņēmumu dienests</w:t>
      </w:r>
    </w:p>
    <w:p w14:paraId="387574D7" w14:textId="08D76241" w:rsidR="00724337" w:rsidRDefault="00724337" w:rsidP="00724337">
      <w:pPr>
        <w:ind w:firstLine="720"/>
        <w:jc w:val="both"/>
        <w:rPr>
          <w:rFonts w:ascii="Times New Roman" w:hAnsi="Times New Roman" w:cs="Times New Roman"/>
          <w:sz w:val="28"/>
          <w:szCs w:val="28"/>
        </w:rPr>
      </w:pPr>
      <w:r w:rsidRPr="00564CEB">
        <w:rPr>
          <w:rFonts w:ascii="Times New Roman" w:hAnsi="Times New Roman" w:cs="Times New Roman"/>
          <w:sz w:val="28"/>
          <w:szCs w:val="28"/>
        </w:rPr>
        <w:t>Vērtējot situāciju kokmateriālu tirgos kopumā, secināms, ka pirktspēja koksnes produktu noieta tirgos nav palielinājusies, dzīvojamo ēku būvniecība, k</w:t>
      </w:r>
      <w:r w:rsidR="009C4A60">
        <w:rPr>
          <w:rFonts w:ascii="Times New Roman" w:hAnsi="Times New Roman" w:cs="Times New Roman"/>
          <w:sz w:val="28"/>
          <w:szCs w:val="28"/>
        </w:rPr>
        <w:t>urā</w:t>
      </w:r>
      <w:r w:rsidRPr="00564CEB">
        <w:rPr>
          <w:rFonts w:ascii="Times New Roman" w:hAnsi="Times New Roman" w:cs="Times New Roman"/>
          <w:sz w:val="28"/>
          <w:szCs w:val="28"/>
        </w:rPr>
        <w:t xml:space="preserve"> </w:t>
      </w:r>
      <w:r w:rsidR="009C4A60">
        <w:rPr>
          <w:rFonts w:ascii="Times New Roman" w:hAnsi="Times New Roman" w:cs="Times New Roman"/>
          <w:sz w:val="28"/>
          <w:szCs w:val="28"/>
        </w:rPr>
        <w:t>galvenokārt tiek izmantota</w:t>
      </w:r>
      <w:r w:rsidRPr="00564CEB">
        <w:rPr>
          <w:rFonts w:ascii="Times New Roman" w:hAnsi="Times New Roman" w:cs="Times New Roman"/>
          <w:sz w:val="28"/>
          <w:szCs w:val="28"/>
        </w:rPr>
        <w:t xml:space="preserve"> koksnes produk</w:t>
      </w:r>
      <w:r w:rsidR="009C4A60">
        <w:rPr>
          <w:rFonts w:ascii="Times New Roman" w:hAnsi="Times New Roman" w:cs="Times New Roman"/>
          <w:sz w:val="28"/>
          <w:szCs w:val="28"/>
        </w:rPr>
        <w:t>cija</w:t>
      </w:r>
      <w:r w:rsidRPr="00564CEB">
        <w:rPr>
          <w:rFonts w:ascii="Times New Roman" w:hAnsi="Times New Roman" w:cs="Times New Roman"/>
          <w:sz w:val="28"/>
          <w:szCs w:val="28"/>
        </w:rPr>
        <w:t>, mazinās</w:t>
      </w:r>
      <w:r w:rsidR="009C4A60">
        <w:rPr>
          <w:rFonts w:ascii="Times New Roman" w:hAnsi="Times New Roman" w:cs="Times New Roman"/>
          <w:sz w:val="28"/>
          <w:szCs w:val="28"/>
        </w:rPr>
        <w:t>,</w:t>
      </w:r>
      <w:r w:rsidRPr="00564CEB">
        <w:rPr>
          <w:rFonts w:ascii="Times New Roman" w:hAnsi="Times New Roman" w:cs="Times New Roman"/>
          <w:sz w:val="28"/>
          <w:szCs w:val="28"/>
        </w:rPr>
        <w:t xml:space="preserve"> un saskaņā ar </w:t>
      </w:r>
      <w:proofErr w:type="spellStart"/>
      <w:r w:rsidRPr="00E20CB4">
        <w:rPr>
          <w:rFonts w:ascii="Times New Roman" w:hAnsi="Times New Roman" w:cs="Times New Roman"/>
          <w:i/>
          <w:iCs/>
          <w:sz w:val="28"/>
          <w:szCs w:val="28"/>
        </w:rPr>
        <w:t>Euroconstruct</w:t>
      </w:r>
      <w:proofErr w:type="spellEnd"/>
      <w:r w:rsidRPr="00564CEB">
        <w:rPr>
          <w:rFonts w:ascii="Times New Roman" w:hAnsi="Times New Roman" w:cs="Times New Roman"/>
          <w:sz w:val="28"/>
          <w:szCs w:val="28"/>
        </w:rPr>
        <w:t xml:space="preserve"> prognozēm </w:t>
      </w:r>
      <w:r w:rsidR="009C4A60">
        <w:rPr>
          <w:rFonts w:ascii="Times New Roman" w:hAnsi="Times New Roman" w:cs="Times New Roman"/>
          <w:sz w:val="28"/>
          <w:szCs w:val="28"/>
        </w:rPr>
        <w:t xml:space="preserve">šis </w:t>
      </w:r>
      <w:r w:rsidRPr="00564CEB">
        <w:rPr>
          <w:rFonts w:ascii="Times New Roman" w:hAnsi="Times New Roman" w:cs="Times New Roman"/>
          <w:sz w:val="28"/>
          <w:szCs w:val="28"/>
        </w:rPr>
        <w:t>kritums ilgs līdz pat 2026.</w:t>
      </w:r>
      <w:r w:rsidR="007A5A4C">
        <w:rPr>
          <w:rFonts w:ascii="Times New Roman" w:hAnsi="Times New Roman" w:cs="Times New Roman"/>
          <w:sz w:val="28"/>
          <w:szCs w:val="28"/>
        </w:rPr>
        <w:t xml:space="preserve"> </w:t>
      </w:r>
      <w:r w:rsidRPr="00564CEB">
        <w:rPr>
          <w:rFonts w:ascii="Times New Roman" w:hAnsi="Times New Roman" w:cs="Times New Roman"/>
          <w:sz w:val="28"/>
          <w:szCs w:val="28"/>
        </w:rPr>
        <w:t>gadam</w:t>
      </w:r>
      <w:r w:rsidRPr="00564CEB">
        <w:rPr>
          <w:rStyle w:val="Vresatsauce"/>
          <w:rFonts w:ascii="Times New Roman" w:hAnsi="Times New Roman" w:cs="Times New Roman"/>
          <w:sz w:val="28"/>
          <w:szCs w:val="28"/>
        </w:rPr>
        <w:footnoteReference w:id="2"/>
      </w:r>
      <w:r w:rsidRPr="00564CEB">
        <w:rPr>
          <w:rFonts w:ascii="Times New Roman" w:hAnsi="Times New Roman" w:cs="Times New Roman"/>
          <w:sz w:val="28"/>
          <w:szCs w:val="28"/>
        </w:rPr>
        <w:t>. Tādēļ Latvijas skujkoku zāģētavu konkurētspējas uzlabo</w:t>
      </w:r>
      <w:r w:rsidR="009C4A60">
        <w:rPr>
          <w:rFonts w:ascii="Times New Roman" w:hAnsi="Times New Roman" w:cs="Times New Roman"/>
          <w:sz w:val="28"/>
          <w:szCs w:val="28"/>
        </w:rPr>
        <w:t>šanās</w:t>
      </w:r>
      <w:r w:rsidRPr="00564CEB">
        <w:rPr>
          <w:rFonts w:ascii="Times New Roman" w:hAnsi="Times New Roman" w:cs="Times New Roman"/>
          <w:sz w:val="28"/>
          <w:szCs w:val="28"/>
        </w:rPr>
        <w:t>, kas atspoguļojas gan datos, gan uzņēmumu vadītāju aptaujās, ir vismaz daļēji skaidrojams ar rīcīb</w:t>
      </w:r>
      <w:r w:rsidR="009C4A60">
        <w:rPr>
          <w:rFonts w:ascii="Times New Roman" w:hAnsi="Times New Roman" w:cs="Times New Roman"/>
          <w:sz w:val="28"/>
          <w:szCs w:val="28"/>
        </w:rPr>
        <w:t>u</w:t>
      </w:r>
      <w:r w:rsidRPr="00564CEB">
        <w:rPr>
          <w:rFonts w:ascii="Times New Roman" w:hAnsi="Times New Roman" w:cs="Times New Roman"/>
          <w:sz w:val="28"/>
          <w:szCs w:val="28"/>
        </w:rPr>
        <w:t xml:space="preserve">, kas tika </w:t>
      </w:r>
      <w:r w:rsidR="009C4A60">
        <w:rPr>
          <w:rFonts w:ascii="Times New Roman" w:hAnsi="Times New Roman" w:cs="Times New Roman"/>
          <w:sz w:val="28"/>
          <w:szCs w:val="28"/>
        </w:rPr>
        <w:t>īstenota, ievērojot</w:t>
      </w:r>
      <w:r w:rsidRPr="00564CEB">
        <w:rPr>
          <w:rFonts w:ascii="Times New Roman" w:hAnsi="Times New Roman" w:cs="Times New Roman"/>
          <w:sz w:val="28"/>
          <w:szCs w:val="28"/>
        </w:rPr>
        <w:t xml:space="preserve"> </w:t>
      </w:r>
      <w:r w:rsidR="007A5A4C">
        <w:rPr>
          <w:rFonts w:ascii="Times New Roman" w:hAnsi="Times New Roman" w:cs="Times New Roman"/>
          <w:sz w:val="28"/>
          <w:szCs w:val="28"/>
        </w:rPr>
        <w:t>i</w:t>
      </w:r>
      <w:r w:rsidRPr="00564CEB">
        <w:rPr>
          <w:rFonts w:ascii="Times New Roman" w:hAnsi="Times New Roman" w:cs="Times New Roman"/>
          <w:sz w:val="28"/>
          <w:szCs w:val="28"/>
        </w:rPr>
        <w:t>nformatīvo ziņojumu</w:t>
      </w:r>
      <w:r w:rsidR="007A5A4C">
        <w:rPr>
          <w:rFonts w:ascii="Times New Roman" w:hAnsi="Times New Roman" w:cs="Times New Roman"/>
          <w:sz w:val="28"/>
          <w:szCs w:val="28"/>
        </w:rPr>
        <w:t xml:space="preserve"> </w:t>
      </w:r>
      <w:r w:rsidR="007A5A4C" w:rsidRPr="002A2D60">
        <w:rPr>
          <w:rFonts w:ascii="Times New Roman" w:hAnsi="Times New Roman" w:cs="Times New Roman"/>
          <w:sz w:val="28"/>
          <w:szCs w:val="28"/>
        </w:rPr>
        <w:t>“Par Latvijas kokrūpniecības nozares konkurētspēju negatīvi ietekmējošo faktoru mazināšanu”</w:t>
      </w:r>
      <w:r w:rsidR="007A5A4C">
        <w:rPr>
          <w:rFonts w:ascii="Times New Roman" w:hAnsi="Times New Roman" w:cs="Times New Roman"/>
          <w:sz w:val="28"/>
          <w:szCs w:val="28"/>
        </w:rPr>
        <w:t xml:space="preserve"> (23-TA-3114(IP))</w:t>
      </w:r>
      <w:r w:rsidRPr="00564CEB">
        <w:rPr>
          <w:rFonts w:ascii="Times New Roman" w:hAnsi="Times New Roman" w:cs="Times New Roman"/>
          <w:sz w:val="28"/>
          <w:szCs w:val="28"/>
        </w:rPr>
        <w:t>.</w:t>
      </w:r>
    </w:p>
    <w:p w14:paraId="7950E768" w14:textId="69D87512" w:rsidR="005E3743" w:rsidRDefault="008F7376" w:rsidP="009C2378">
      <w:pPr>
        <w:jc w:val="both"/>
        <w:rPr>
          <w:rFonts w:ascii="Times New Roman" w:hAnsi="Times New Roman" w:cs="Times New Roman"/>
          <w:sz w:val="28"/>
          <w:szCs w:val="28"/>
        </w:rPr>
      </w:pPr>
      <w:r>
        <w:rPr>
          <w:rFonts w:ascii="Times New Roman" w:hAnsi="Times New Roman" w:cs="Times New Roman"/>
          <w:sz w:val="28"/>
          <w:szCs w:val="28"/>
        </w:rPr>
        <w:tab/>
      </w:r>
    </w:p>
    <w:p w14:paraId="142C09B2" w14:textId="5B141046" w:rsidR="00D5763A" w:rsidRPr="007A5A4C" w:rsidRDefault="007A5A4C" w:rsidP="00E20CB4">
      <w:pPr>
        <w:pStyle w:val="Sarakstarindkopa"/>
        <w:numPr>
          <w:ilvl w:val="0"/>
          <w:numId w:val="2"/>
        </w:numPr>
        <w:jc w:val="center"/>
        <w:rPr>
          <w:rFonts w:ascii="Times New Roman" w:hAnsi="Times New Roman" w:cs="Times New Roman"/>
          <w:b/>
          <w:bCs/>
          <w:sz w:val="28"/>
          <w:szCs w:val="28"/>
        </w:rPr>
      </w:pPr>
      <w:r w:rsidRPr="00E20CB4">
        <w:rPr>
          <w:rFonts w:ascii="Times New Roman" w:hAnsi="Times New Roman" w:cs="Times New Roman"/>
          <w:b/>
          <w:bCs/>
          <w:sz w:val="28"/>
          <w:szCs w:val="28"/>
        </w:rPr>
        <w:t>Cenu korekcijas</w:t>
      </w:r>
      <w:r w:rsidRPr="00742CD1">
        <w:rPr>
          <w:rFonts w:ascii="Times New Roman" w:hAnsi="Times New Roman" w:cs="Times New Roman"/>
          <w:sz w:val="28"/>
          <w:szCs w:val="28"/>
        </w:rPr>
        <w:t xml:space="preserve"> </w:t>
      </w:r>
      <w:r>
        <w:rPr>
          <w:rFonts w:ascii="Times New Roman" w:hAnsi="Times New Roman" w:cs="Times New Roman"/>
          <w:b/>
          <w:bCs/>
          <w:sz w:val="28"/>
          <w:szCs w:val="28"/>
        </w:rPr>
        <w:t>i</w:t>
      </w:r>
      <w:r w:rsidR="00483DA3" w:rsidRPr="00483DA3">
        <w:rPr>
          <w:rFonts w:ascii="Times New Roman" w:hAnsi="Times New Roman" w:cs="Times New Roman"/>
          <w:b/>
          <w:bCs/>
          <w:sz w:val="28"/>
          <w:szCs w:val="28"/>
        </w:rPr>
        <w:t>etekm</w:t>
      </w:r>
      <w:r>
        <w:rPr>
          <w:rFonts w:ascii="Times New Roman" w:hAnsi="Times New Roman" w:cs="Times New Roman"/>
          <w:b/>
          <w:bCs/>
          <w:sz w:val="28"/>
          <w:szCs w:val="28"/>
        </w:rPr>
        <w:t>e</w:t>
      </w:r>
      <w:r w:rsidR="00483DA3" w:rsidRPr="00483DA3">
        <w:rPr>
          <w:rFonts w:ascii="Times New Roman" w:hAnsi="Times New Roman" w:cs="Times New Roman"/>
          <w:b/>
          <w:bCs/>
          <w:sz w:val="28"/>
          <w:szCs w:val="28"/>
        </w:rPr>
        <w:t xml:space="preserve"> uz valsts akciju sabiedrības </w:t>
      </w:r>
      <w:r w:rsidR="009C4A60">
        <w:rPr>
          <w:rFonts w:ascii="Times New Roman" w:hAnsi="Times New Roman" w:cs="Times New Roman"/>
          <w:b/>
          <w:bCs/>
          <w:sz w:val="28"/>
          <w:szCs w:val="28"/>
        </w:rPr>
        <w:t>“</w:t>
      </w:r>
      <w:r w:rsidR="00483DA3" w:rsidRPr="00483DA3">
        <w:rPr>
          <w:rFonts w:ascii="Times New Roman" w:hAnsi="Times New Roman" w:cs="Times New Roman"/>
          <w:b/>
          <w:bCs/>
          <w:sz w:val="28"/>
          <w:szCs w:val="28"/>
        </w:rPr>
        <w:t>Latvijas valsts meži</w:t>
      </w:r>
      <w:r w:rsidR="009C4A60">
        <w:rPr>
          <w:rFonts w:ascii="Times New Roman" w:hAnsi="Times New Roman" w:cs="Times New Roman"/>
          <w:b/>
          <w:bCs/>
          <w:sz w:val="28"/>
          <w:szCs w:val="28"/>
        </w:rPr>
        <w:t>”</w:t>
      </w:r>
      <w:r w:rsidR="00483DA3" w:rsidRPr="00483DA3">
        <w:rPr>
          <w:rFonts w:ascii="Times New Roman" w:hAnsi="Times New Roman" w:cs="Times New Roman"/>
          <w:b/>
          <w:bCs/>
          <w:sz w:val="28"/>
          <w:szCs w:val="28"/>
        </w:rPr>
        <w:t xml:space="preserve"> 2024. gada peļņu</w:t>
      </w:r>
    </w:p>
    <w:p w14:paraId="1823F41F" w14:textId="056A91E7" w:rsidR="00A778B9" w:rsidRDefault="00FE4032" w:rsidP="00FE4032">
      <w:pPr>
        <w:jc w:val="both"/>
        <w:rPr>
          <w:rFonts w:ascii="Times New Roman" w:hAnsi="Times New Roman"/>
          <w:noProof/>
          <w:sz w:val="28"/>
          <w:szCs w:val="28"/>
        </w:rPr>
      </w:pPr>
      <w:r>
        <w:rPr>
          <w:rFonts w:ascii="Times New Roman" w:hAnsi="Times New Roman" w:cs="Times New Roman"/>
          <w:iCs/>
        </w:rPr>
        <w:tab/>
      </w:r>
      <w:r w:rsidR="00A778B9" w:rsidRPr="00FE4032">
        <w:rPr>
          <w:rFonts w:ascii="Times New Roman" w:hAnsi="Times New Roman" w:cs="Times New Roman"/>
          <w:iCs/>
          <w:sz w:val="28"/>
          <w:szCs w:val="28"/>
        </w:rPr>
        <w:t>AS LVM vērtējum</w:t>
      </w:r>
      <w:r w:rsidR="00F1628D">
        <w:rPr>
          <w:rFonts w:ascii="Times New Roman" w:hAnsi="Times New Roman" w:cs="Times New Roman"/>
          <w:iCs/>
          <w:sz w:val="28"/>
          <w:szCs w:val="28"/>
        </w:rPr>
        <w:t>ā</w:t>
      </w:r>
      <w:r w:rsidR="00A778B9" w:rsidRPr="00FE4032">
        <w:rPr>
          <w:rFonts w:ascii="Times New Roman" w:hAnsi="Times New Roman" w:cs="Times New Roman"/>
          <w:iCs/>
          <w:sz w:val="28"/>
          <w:szCs w:val="28"/>
        </w:rPr>
        <w:t xml:space="preserve"> </w:t>
      </w:r>
      <w:r w:rsidR="000714EE" w:rsidRPr="00FE4032">
        <w:rPr>
          <w:rFonts w:ascii="Times New Roman" w:hAnsi="Times New Roman" w:cs="Times New Roman"/>
          <w:iCs/>
          <w:sz w:val="28"/>
          <w:szCs w:val="28"/>
        </w:rPr>
        <w:t>ilgāka termiņa piegādes līgumu i</w:t>
      </w:r>
      <w:r w:rsidR="001E0228">
        <w:rPr>
          <w:rFonts w:ascii="Times New Roman" w:hAnsi="Times New Roman" w:cs="Times New Roman"/>
          <w:iCs/>
          <w:sz w:val="28"/>
          <w:szCs w:val="28"/>
        </w:rPr>
        <w:t>zpildē</w:t>
      </w:r>
      <w:r w:rsidR="000714EE" w:rsidRPr="00FE4032">
        <w:rPr>
          <w:rFonts w:ascii="Times New Roman" w:hAnsi="Times New Roman" w:cs="Times New Roman"/>
          <w:iCs/>
          <w:sz w:val="28"/>
          <w:szCs w:val="28"/>
        </w:rPr>
        <w:t xml:space="preserve"> </w:t>
      </w:r>
      <w:r w:rsidR="001E0228" w:rsidRPr="00FE4032">
        <w:rPr>
          <w:rFonts w:ascii="Times New Roman" w:hAnsi="Times New Roman" w:cs="Times New Roman"/>
          <w:iCs/>
          <w:sz w:val="28"/>
          <w:szCs w:val="28"/>
        </w:rPr>
        <w:t>2024.</w:t>
      </w:r>
      <w:r w:rsidR="001E0228">
        <w:rPr>
          <w:rFonts w:ascii="Times New Roman" w:hAnsi="Times New Roman" w:cs="Times New Roman"/>
          <w:iCs/>
          <w:sz w:val="28"/>
          <w:szCs w:val="28"/>
        </w:rPr>
        <w:t> </w:t>
      </w:r>
      <w:r w:rsidR="001E0228" w:rsidRPr="00FE4032">
        <w:rPr>
          <w:rFonts w:ascii="Times New Roman" w:hAnsi="Times New Roman" w:cs="Times New Roman"/>
          <w:iCs/>
          <w:sz w:val="28"/>
          <w:szCs w:val="28"/>
        </w:rPr>
        <w:t>gada 1.</w:t>
      </w:r>
      <w:r w:rsidR="001E0228">
        <w:rPr>
          <w:rFonts w:ascii="Times New Roman" w:hAnsi="Times New Roman" w:cs="Times New Roman"/>
          <w:iCs/>
          <w:sz w:val="28"/>
          <w:szCs w:val="28"/>
        </w:rPr>
        <w:t> </w:t>
      </w:r>
      <w:r w:rsidR="001E0228" w:rsidRPr="00FE4032">
        <w:rPr>
          <w:rFonts w:ascii="Times New Roman" w:hAnsi="Times New Roman" w:cs="Times New Roman"/>
          <w:iCs/>
          <w:sz w:val="28"/>
          <w:szCs w:val="28"/>
        </w:rPr>
        <w:t xml:space="preserve">ceturksnī </w:t>
      </w:r>
      <w:r w:rsidR="000714EE" w:rsidRPr="00456AE9">
        <w:rPr>
          <w:rFonts w:ascii="Times New Roman" w:hAnsi="Times New Roman" w:cs="Times New Roman"/>
          <w:iCs/>
          <w:sz w:val="28"/>
          <w:szCs w:val="28"/>
        </w:rPr>
        <w:t>faktiski piegādāto</w:t>
      </w:r>
      <w:r w:rsidR="000714EE" w:rsidRPr="00FE4032">
        <w:rPr>
          <w:rFonts w:ascii="Times New Roman" w:hAnsi="Times New Roman" w:cs="Times New Roman"/>
          <w:iCs/>
          <w:sz w:val="28"/>
          <w:szCs w:val="28"/>
        </w:rPr>
        <w:t xml:space="preserve"> skuju koku </w:t>
      </w:r>
      <w:r w:rsidR="007A5A4C">
        <w:rPr>
          <w:rFonts w:ascii="Times New Roman" w:hAnsi="Times New Roman" w:cs="Times New Roman"/>
          <w:iCs/>
          <w:sz w:val="28"/>
          <w:szCs w:val="28"/>
        </w:rPr>
        <w:t>2.</w:t>
      </w:r>
      <w:r w:rsidR="007A5A4C" w:rsidRPr="00FE4032">
        <w:rPr>
          <w:rFonts w:ascii="Times New Roman" w:hAnsi="Times New Roman" w:cs="Times New Roman"/>
          <w:iCs/>
          <w:sz w:val="28"/>
          <w:szCs w:val="28"/>
        </w:rPr>
        <w:t xml:space="preserve"> </w:t>
      </w:r>
      <w:r w:rsidR="000714EE" w:rsidRPr="00FE4032">
        <w:rPr>
          <w:rFonts w:ascii="Times New Roman" w:hAnsi="Times New Roman" w:cs="Times New Roman"/>
          <w:iCs/>
          <w:sz w:val="28"/>
          <w:szCs w:val="28"/>
        </w:rPr>
        <w:t>šķiras zāģbaļķu apjom</w:t>
      </w:r>
      <w:r w:rsidR="0035029E">
        <w:rPr>
          <w:rFonts w:ascii="Times New Roman" w:hAnsi="Times New Roman" w:cs="Times New Roman"/>
          <w:iCs/>
          <w:sz w:val="28"/>
          <w:szCs w:val="28"/>
        </w:rPr>
        <w:t>a</w:t>
      </w:r>
      <w:r w:rsidR="000714EE" w:rsidRPr="00FE4032">
        <w:rPr>
          <w:rFonts w:ascii="Times New Roman" w:hAnsi="Times New Roman" w:cs="Times New Roman"/>
          <w:iCs/>
          <w:sz w:val="28"/>
          <w:szCs w:val="28"/>
        </w:rPr>
        <w:t xml:space="preserve"> (440,9</w:t>
      </w:r>
      <w:r w:rsidR="001E0228">
        <w:rPr>
          <w:rFonts w:ascii="Times New Roman" w:hAnsi="Times New Roman" w:cs="Times New Roman"/>
          <w:iCs/>
          <w:sz w:val="28"/>
          <w:szCs w:val="28"/>
        </w:rPr>
        <w:t> </w:t>
      </w:r>
      <w:r w:rsidR="000714EE" w:rsidRPr="00FE4032">
        <w:rPr>
          <w:rFonts w:ascii="Times New Roman" w:hAnsi="Times New Roman" w:cs="Times New Roman"/>
          <w:iCs/>
          <w:sz w:val="28"/>
          <w:szCs w:val="28"/>
        </w:rPr>
        <w:t>tūkst.</w:t>
      </w:r>
      <w:r w:rsidR="001E0228">
        <w:rPr>
          <w:rFonts w:ascii="Times New Roman" w:hAnsi="Times New Roman" w:cs="Times New Roman"/>
          <w:iCs/>
          <w:sz w:val="28"/>
          <w:szCs w:val="28"/>
        </w:rPr>
        <w:t> </w:t>
      </w:r>
      <w:r w:rsidR="000714EE" w:rsidRPr="00FE4032">
        <w:rPr>
          <w:rFonts w:ascii="Times New Roman" w:hAnsi="Times New Roman" w:cs="Times New Roman"/>
          <w:iCs/>
          <w:sz w:val="28"/>
          <w:szCs w:val="28"/>
        </w:rPr>
        <w:t>m</w:t>
      </w:r>
      <w:r w:rsidR="000714EE" w:rsidRPr="00FE4032">
        <w:rPr>
          <w:rFonts w:ascii="Times New Roman" w:hAnsi="Times New Roman" w:cs="Times New Roman"/>
          <w:iCs/>
          <w:sz w:val="28"/>
          <w:szCs w:val="28"/>
          <w:vertAlign w:val="superscript"/>
        </w:rPr>
        <w:t>3</w:t>
      </w:r>
      <w:r w:rsidR="000714EE" w:rsidRPr="00FE4032">
        <w:rPr>
          <w:rFonts w:ascii="Times New Roman" w:hAnsi="Times New Roman" w:cs="Times New Roman"/>
          <w:iCs/>
          <w:sz w:val="28"/>
          <w:szCs w:val="28"/>
        </w:rPr>
        <w:t>)</w:t>
      </w:r>
      <w:r w:rsidR="0035029E">
        <w:rPr>
          <w:rFonts w:ascii="Times New Roman" w:hAnsi="Times New Roman" w:cs="Times New Roman"/>
          <w:iCs/>
          <w:sz w:val="28"/>
          <w:szCs w:val="28"/>
        </w:rPr>
        <w:t xml:space="preserve"> realizācija</w:t>
      </w:r>
      <w:r w:rsidR="009309CA">
        <w:rPr>
          <w:rFonts w:ascii="Times New Roman" w:hAnsi="Times New Roman" w:cs="Times New Roman"/>
          <w:iCs/>
          <w:sz w:val="28"/>
          <w:szCs w:val="28"/>
        </w:rPr>
        <w:t>, piemērojot</w:t>
      </w:r>
      <w:r w:rsidR="00A5506A">
        <w:rPr>
          <w:rFonts w:ascii="Times New Roman" w:hAnsi="Times New Roman" w:cs="Times New Roman"/>
          <w:iCs/>
          <w:sz w:val="28"/>
          <w:szCs w:val="28"/>
        </w:rPr>
        <w:t xml:space="preserve"> koriģēto </w:t>
      </w:r>
      <w:r w:rsidR="001557BD">
        <w:rPr>
          <w:rFonts w:ascii="Times New Roman" w:hAnsi="Times New Roman" w:cs="Times New Roman"/>
          <w:iCs/>
          <w:sz w:val="28"/>
          <w:szCs w:val="28"/>
        </w:rPr>
        <w:t xml:space="preserve">cenu indeksācijas </w:t>
      </w:r>
      <w:r w:rsidR="009309CA">
        <w:rPr>
          <w:rFonts w:ascii="Times New Roman" w:hAnsi="Times New Roman" w:cs="Times New Roman"/>
          <w:iCs/>
          <w:sz w:val="28"/>
          <w:szCs w:val="28"/>
        </w:rPr>
        <w:t>mehānismu</w:t>
      </w:r>
      <w:r w:rsidR="007A7A37">
        <w:rPr>
          <w:rFonts w:ascii="Times New Roman" w:hAnsi="Times New Roman" w:cs="Times New Roman"/>
          <w:iCs/>
          <w:sz w:val="28"/>
          <w:szCs w:val="28"/>
        </w:rPr>
        <w:t>,</w:t>
      </w:r>
      <w:r w:rsidR="001557BD">
        <w:rPr>
          <w:rFonts w:ascii="Times New Roman" w:hAnsi="Times New Roman" w:cs="Times New Roman"/>
          <w:iCs/>
          <w:sz w:val="28"/>
          <w:szCs w:val="28"/>
        </w:rPr>
        <w:t xml:space="preserve"> </w:t>
      </w:r>
      <w:r w:rsidR="00BC775A">
        <w:rPr>
          <w:rFonts w:ascii="Times New Roman" w:hAnsi="Times New Roman" w:cs="Times New Roman"/>
          <w:iCs/>
          <w:sz w:val="28"/>
          <w:szCs w:val="28"/>
        </w:rPr>
        <w:t>ir</w:t>
      </w:r>
      <w:r w:rsidR="000714EE" w:rsidRPr="00FE4032">
        <w:rPr>
          <w:rFonts w:ascii="Times New Roman" w:hAnsi="Times New Roman" w:cs="Times New Roman"/>
          <w:iCs/>
          <w:sz w:val="28"/>
          <w:szCs w:val="28"/>
        </w:rPr>
        <w:t xml:space="preserve"> </w:t>
      </w:r>
      <w:r w:rsidR="00AD00F0">
        <w:rPr>
          <w:rFonts w:ascii="Times New Roman" w:hAnsi="Times New Roman" w:cs="Times New Roman"/>
          <w:iCs/>
          <w:sz w:val="28"/>
          <w:szCs w:val="28"/>
        </w:rPr>
        <w:t>radījusi</w:t>
      </w:r>
      <w:r w:rsidR="000714EE" w:rsidRPr="00FE4032">
        <w:rPr>
          <w:rFonts w:ascii="Times New Roman" w:hAnsi="Times New Roman" w:cs="Times New Roman"/>
          <w:iCs/>
          <w:sz w:val="28"/>
          <w:szCs w:val="28"/>
        </w:rPr>
        <w:t xml:space="preserve"> cenu starpību</w:t>
      </w:r>
      <w:r w:rsidR="002516BD">
        <w:rPr>
          <w:rFonts w:ascii="Times New Roman" w:hAnsi="Times New Roman" w:cs="Times New Roman"/>
          <w:iCs/>
          <w:sz w:val="28"/>
          <w:szCs w:val="28"/>
        </w:rPr>
        <w:t xml:space="preserve"> un </w:t>
      </w:r>
      <w:r w:rsidR="000714EE" w:rsidRPr="00FE4032">
        <w:rPr>
          <w:rFonts w:ascii="Times New Roman" w:hAnsi="Times New Roman" w:cs="Times New Roman"/>
          <w:iCs/>
          <w:sz w:val="28"/>
          <w:szCs w:val="28"/>
        </w:rPr>
        <w:t>veido 2024. gada 1.</w:t>
      </w:r>
      <w:r w:rsidR="001E0228">
        <w:rPr>
          <w:rFonts w:ascii="Times New Roman" w:hAnsi="Times New Roman" w:cs="Times New Roman"/>
          <w:iCs/>
          <w:sz w:val="28"/>
          <w:szCs w:val="28"/>
        </w:rPr>
        <w:t> </w:t>
      </w:r>
      <w:r w:rsidR="000714EE" w:rsidRPr="00FE4032">
        <w:rPr>
          <w:rFonts w:ascii="Times New Roman" w:hAnsi="Times New Roman" w:cs="Times New Roman"/>
          <w:iCs/>
          <w:sz w:val="28"/>
          <w:szCs w:val="28"/>
        </w:rPr>
        <w:t xml:space="preserve">ceturkšņa ieņēmumu un attiecīgi peļņas samazinājumu </w:t>
      </w:r>
      <w:r w:rsidR="000714EE" w:rsidRPr="00F8722E">
        <w:rPr>
          <w:rFonts w:ascii="Times New Roman" w:hAnsi="Times New Roman" w:cs="Times New Roman"/>
          <w:iCs/>
          <w:sz w:val="28"/>
          <w:szCs w:val="28"/>
        </w:rPr>
        <w:t>7</w:t>
      </w:r>
      <w:r w:rsidR="001E0228">
        <w:rPr>
          <w:rFonts w:ascii="Times New Roman" w:hAnsi="Times New Roman" w:cs="Times New Roman"/>
          <w:iCs/>
          <w:sz w:val="28"/>
          <w:szCs w:val="28"/>
        </w:rPr>
        <w:t>,</w:t>
      </w:r>
      <w:r w:rsidR="000714EE" w:rsidRPr="00F8722E">
        <w:rPr>
          <w:rFonts w:ascii="Times New Roman" w:hAnsi="Times New Roman" w:cs="Times New Roman"/>
          <w:iCs/>
          <w:sz w:val="28"/>
          <w:szCs w:val="28"/>
        </w:rPr>
        <w:t>54 milj. EUR</w:t>
      </w:r>
      <w:r w:rsidR="00633364">
        <w:rPr>
          <w:rFonts w:ascii="Times New Roman" w:hAnsi="Times New Roman" w:cs="Times New Roman"/>
          <w:iCs/>
          <w:sz w:val="28"/>
          <w:szCs w:val="28"/>
        </w:rPr>
        <w:t xml:space="preserve"> ap</w:t>
      </w:r>
      <w:r w:rsidR="001E0228">
        <w:rPr>
          <w:rFonts w:ascii="Times New Roman" w:hAnsi="Times New Roman" w:cs="Times New Roman"/>
          <w:iCs/>
          <w:sz w:val="28"/>
          <w:szCs w:val="28"/>
        </w:rPr>
        <w:t>mēr</w:t>
      </w:r>
      <w:r w:rsidR="00EB0ACA">
        <w:rPr>
          <w:rFonts w:ascii="Times New Roman" w:hAnsi="Times New Roman" w:cs="Times New Roman"/>
          <w:iCs/>
          <w:sz w:val="28"/>
          <w:szCs w:val="28"/>
        </w:rPr>
        <w:t>ā</w:t>
      </w:r>
      <w:r w:rsidR="00F8722E" w:rsidRPr="00F8722E">
        <w:rPr>
          <w:rFonts w:ascii="Times New Roman" w:hAnsi="Times New Roman"/>
          <w:noProof/>
          <w:sz w:val="28"/>
          <w:szCs w:val="28"/>
        </w:rPr>
        <w:t>.</w:t>
      </w:r>
    </w:p>
    <w:p w14:paraId="7B378F67" w14:textId="7D5C22D0" w:rsidR="00314C11" w:rsidRPr="00F8722E" w:rsidRDefault="00314C11" w:rsidP="004F35C1">
      <w:pPr>
        <w:ind w:firstLine="720"/>
        <w:jc w:val="both"/>
        <w:rPr>
          <w:rFonts w:ascii="Times New Roman" w:hAnsi="Times New Roman"/>
          <w:noProof/>
          <w:sz w:val="28"/>
          <w:szCs w:val="28"/>
        </w:rPr>
      </w:pPr>
      <w:r>
        <w:rPr>
          <w:rFonts w:ascii="Times New Roman" w:hAnsi="Times New Roman"/>
          <w:noProof/>
          <w:sz w:val="28"/>
          <w:szCs w:val="28"/>
        </w:rPr>
        <w:t>Vienlai</w:t>
      </w:r>
      <w:r w:rsidR="001E0228">
        <w:rPr>
          <w:rFonts w:ascii="Times New Roman" w:hAnsi="Times New Roman"/>
          <w:noProof/>
          <w:sz w:val="28"/>
          <w:szCs w:val="28"/>
        </w:rPr>
        <w:t>kus,</w:t>
      </w:r>
      <w:r>
        <w:rPr>
          <w:rFonts w:ascii="Times New Roman" w:hAnsi="Times New Roman"/>
          <w:noProof/>
          <w:sz w:val="28"/>
          <w:szCs w:val="28"/>
        </w:rPr>
        <w:t xml:space="preserve"> ņ</w:t>
      </w:r>
      <w:r w:rsidRPr="00761D99">
        <w:rPr>
          <w:rFonts w:ascii="Times New Roman" w:hAnsi="Times New Roman"/>
          <w:noProof/>
          <w:sz w:val="28"/>
          <w:szCs w:val="28"/>
        </w:rPr>
        <w:t xml:space="preserve">emot vērā </w:t>
      </w:r>
      <w:r>
        <w:rPr>
          <w:rFonts w:ascii="Times New Roman" w:hAnsi="Times New Roman"/>
          <w:noProof/>
          <w:sz w:val="28"/>
          <w:szCs w:val="28"/>
        </w:rPr>
        <w:t xml:space="preserve">AS </w:t>
      </w:r>
      <w:r w:rsidRPr="00761D99">
        <w:rPr>
          <w:rFonts w:ascii="Times New Roman" w:hAnsi="Times New Roman"/>
          <w:noProof/>
          <w:sz w:val="28"/>
          <w:szCs w:val="28"/>
        </w:rPr>
        <w:t>LVM saimniecisko darbību 2024. gadā un 2024.</w:t>
      </w:r>
      <w:r w:rsidR="001E0228">
        <w:rPr>
          <w:rFonts w:ascii="Times New Roman" w:hAnsi="Times New Roman"/>
          <w:noProof/>
          <w:sz w:val="28"/>
          <w:szCs w:val="28"/>
        </w:rPr>
        <w:t> </w:t>
      </w:r>
      <w:r w:rsidRPr="00761D99">
        <w:rPr>
          <w:rFonts w:ascii="Times New Roman" w:hAnsi="Times New Roman"/>
          <w:noProof/>
          <w:sz w:val="28"/>
          <w:szCs w:val="28"/>
        </w:rPr>
        <w:t>gada realizācijas apjomu ietekmējošos faktorus, t</w:t>
      </w:r>
      <w:r w:rsidR="001E0228">
        <w:rPr>
          <w:rFonts w:ascii="Times New Roman" w:hAnsi="Times New Roman"/>
          <w:noProof/>
          <w:sz w:val="28"/>
          <w:szCs w:val="28"/>
        </w:rPr>
        <w:t>ostarp</w:t>
      </w:r>
      <w:r w:rsidRPr="00761D99">
        <w:rPr>
          <w:rFonts w:ascii="Times New Roman" w:hAnsi="Times New Roman"/>
          <w:noProof/>
          <w:sz w:val="28"/>
          <w:szCs w:val="28"/>
        </w:rPr>
        <w:t xml:space="preserve"> normatīvajos aktos noteiktos ciršanas aprobežojumus egļu astoņzobu mizgraužu bojājumu ierobežošanai, cirsmu un produktu struktūras mainību, izmaiņas cirsmu izstrādes secībā, klimatisko apstākļu ietekm</w:t>
      </w:r>
      <w:r w:rsidR="007A5A4C">
        <w:rPr>
          <w:rFonts w:ascii="Times New Roman" w:hAnsi="Times New Roman"/>
          <w:noProof/>
          <w:sz w:val="28"/>
          <w:szCs w:val="28"/>
        </w:rPr>
        <w:t>i</w:t>
      </w:r>
      <w:r w:rsidRPr="00761D99">
        <w:rPr>
          <w:rFonts w:ascii="Times New Roman" w:hAnsi="Times New Roman"/>
          <w:noProof/>
          <w:sz w:val="28"/>
          <w:szCs w:val="28"/>
        </w:rPr>
        <w:t xml:space="preserve"> uz ražošanas procesu, mežistrādes pakalpojuma un pārvadājumu pakalpojumu cenas, </w:t>
      </w:r>
      <w:r>
        <w:rPr>
          <w:rFonts w:ascii="Times New Roman" w:hAnsi="Times New Roman"/>
          <w:noProof/>
          <w:sz w:val="28"/>
          <w:szCs w:val="28"/>
        </w:rPr>
        <w:t xml:space="preserve">ir </w:t>
      </w:r>
      <w:r w:rsidR="001E0228">
        <w:rPr>
          <w:rFonts w:ascii="Times New Roman" w:hAnsi="Times New Roman"/>
          <w:noProof/>
          <w:sz w:val="28"/>
          <w:szCs w:val="28"/>
        </w:rPr>
        <w:t xml:space="preserve">sarežģīti </w:t>
      </w:r>
      <w:r>
        <w:rPr>
          <w:rFonts w:ascii="Times New Roman" w:hAnsi="Times New Roman"/>
          <w:noProof/>
          <w:sz w:val="28"/>
          <w:szCs w:val="28"/>
        </w:rPr>
        <w:t xml:space="preserve">korekti </w:t>
      </w:r>
      <w:r w:rsidRPr="00761D99">
        <w:rPr>
          <w:rFonts w:ascii="Times New Roman" w:hAnsi="Times New Roman"/>
          <w:noProof/>
          <w:sz w:val="28"/>
          <w:szCs w:val="28"/>
        </w:rPr>
        <w:t xml:space="preserve">prognozēt </w:t>
      </w:r>
      <w:r>
        <w:rPr>
          <w:rFonts w:ascii="Times New Roman" w:hAnsi="Times New Roman" w:cs="Times New Roman"/>
          <w:iCs/>
          <w:sz w:val="28"/>
          <w:szCs w:val="28"/>
        </w:rPr>
        <w:t>koriģēt</w:t>
      </w:r>
      <w:r w:rsidR="008F23DC">
        <w:rPr>
          <w:rFonts w:ascii="Times New Roman" w:hAnsi="Times New Roman" w:cs="Times New Roman"/>
          <w:iCs/>
          <w:sz w:val="28"/>
          <w:szCs w:val="28"/>
        </w:rPr>
        <w:t>ā</w:t>
      </w:r>
      <w:r>
        <w:rPr>
          <w:rFonts w:ascii="Times New Roman" w:hAnsi="Times New Roman" w:cs="Times New Roman"/>
          <w:iCs/>
          <w:sz w:val="28"/>
          <w:szCs w:val="28"/>
        </w:rPr>
        <w:t xml:space="preserve"> cenu indeksācijas mehānism</w:t>
      </w:r>
      <w:r w:rsidR="008F23DC">
        <w:rPr>
          <w:rFonts w:ascii="Times New Roman" w:hAnsi="Times New Roman" w:cs="Times New Roman"/>
          <w:iCs/>
          <w:sz w:val="28"/>
          <w:szCs w:val="28"/>
        </w:rPr>
        <w:t>a</w:t>
      </w:r>
      <w:r>
        <w:rPr>
          <w:rFonts w:ascii="Times New Roman" w:hAnsi="Times New Roman" w:cs="Times New Roman"/>
          <w:iCs/>
          <w:sz w:val="28"/>
          <w:szCs w:val="28"/>
        </w:rPr>
        <w:t xml:space="preserve"> </w:t>
      </w:r>
      <w:r w:rsidRPr="00761D99">
        <w:rPr>
          <w:rFonts w:ascii="Times New Roman" w:hAnsi="Times New Roman"/>
          <w:noProof/>
          <w:sz w:val="28"/>
          <w:szCs w:val="28"/>
        </w:rPr>
        <w:t>ietekmi uz kopējiem LVM peļņas rādītājiem par 2024. gadu</w:t>
      </w:r>
      <w:r>
        <w:rPr>
          <w:rFonts w:ascii="Times New Roman" w:hAnsi="Times New Roman"/>
          <w:noProof/>
          <w:sz w:val="28"/>
          <w:szCs w:val="28"/>
        </w:rPr>
        <w:t>.</w:t>
      </w:r>
    </w:p>
    <w:p w14:paraId="1023E915" w14:textId="737E2EA2" w:rsidR="00CD7972" w:rsidRDefault="002B11F4" w:rsidP="00CD7972">
      <w:pPr>
        <w:jc w:val="both"/>
        <w:rPr>
          <w:rFonts w:ascii="Times New Roman" w:hAnsi="Times New Roman"/>
          <w:noProof/>
        </w:rPr>
      </w:pPr>
      <w:r>
        <w:rPr>
          <w:rFonts w:ascii="Times New Roman" w:hAnsi="Times New Roman" w:cs="Times New Roman"/>
          <w:sz w:val="28"/>
          <w:szCs w:val="28"/>
        </w:rPr>
        <w:tab/>
      </w:r>
      <w:r w:rsidR="007A5A4C">
        <w:rPr>
          <w:rFonts w:ascii="Times New Roman" w:hAnsi="Times New Roman" w:cs="Times New Roman"/>
          <w:sz w:val="28"/>
          <w:szCs w:val="28"/>
        </w:rPr>
        <w:t>2024. gada</w:t>
      </w:r>
      <w:r w:rsidR="00030663">
        <w:rPr>
          <w:rFonts w:ascii="Times New Roman" w:hAnsi="Times New Roman" w:cs="Times New Roman"/>
          <w:sz w:val="28"/>
          <w:szCs w:val="28"/>
        </w:rPr>
        <w:t xml:space="preserve"> </w:t>
      </w:r>
      <w:r w:rsidR="00CD7972">
        <w:rPr>
          <w:rFonts w:ascii="Times New Roman" w:hAnsi="Times New Roman" w:cs="Times New Roman"/>
          <w:sz w:val="28"/>
          <w:szCs w:val="28"/>
        </w:rPr>
        <w:t xml:space="preserve">februārī, izvērtējot </w:t>
      </w:r>
      <w:r w:rsidR="001E0228">
        <w:rPr>
          <w:rFonts w:ascii="Times New Roman" w:hAnsi="Times New Roman" w:cs="Times New Roman"/>
          <w:sz w:val="28"/>
          <w:szCs w:val="28"/>
        </w:rPr>
        <w:t>1. </w:t>
      </w:r>
      <w:r w:rsidR="00CD7972">
        <w:rPr>
          <w:rFonts w:ascii="Times New Roman" w:hAnsi="Times New Roman" w:cs="Times New Roman"/>
          <w:sz w:val="28"/>
          <w:szCs w:val="28"/>
        </w:rPr>
        <w:t>ceturkšņa kokmateriālu līgumcenas un prognozējot ieņēmumus 2024.</w:t>
      </w:r>
      <w:r w:rsidR="001E0228">
        <w:rPr>
          <w:rFonts w:ascii="Times New Roman" w:hAnsi="Times New Roman" w:cs="Times New Roman"/>
          <w:sz w:val="28"/>
          <w:szCs w:val="28"/>
        </w:rPr>
        <w:t> </w:t>
      </w:r>
      <w:r w:rsidR="00CD7972">
        <w:rPr>
          <w:rFonts w:ascii="Times New Roman" w:hAnsi="Times New Roman" w:cs="Times New Roman"/>
          <w:sz w:val="28"/>
          <w:szCs w:val="28"/>
        </w:rPr>
        <w:t>gadam, AS</w:t>
      </w:r>
      <w:r w:rsidR="001E0228">
        <w:rPr>
          <w:rFonts w:ascii="Times New Roman" w:hAnsi="Times New Roman" w:cs="Times New Roman"/>
          <w:sz w:val="28"/>
          <w:szCs w:val="28"/>
        </w:rPr>
        <w:t> </w:t>
      </w:r>
      <w:r w:rsidR="00CD7972">
        <w:rPr>
          <w:rFonts w:ascii="Times New Roman" w:hAnsi="Times New Roman" w:cs="Times New Roman"/>
          <w:sz w:val="28"/>
          <w:szCs w:val="28"/>
        </w:rPr>
        <w:t xml:space="preserve">LVM </w:t>
      </w:r>
      <w:r w:rsidR="001E0228">
        <w:rPr>
          <w:rFonts w:ascii="Times New Roman" w:hAnsi="Times New Roman" w:cs="Times New Roman"/>
          <w:sz w:val="28"/>
          <w:szCs w:val="28"/>
        </w:rPr>
        <w:t xml:space="preserve">ir </w:t>
      </w:r>
      <w:r w:rsidR="00CD7972">
        <w:rPr>
          <w:rFonts w:ascii="Times New Roman" w:hAnsi="Times New Roman" w:cs="Times New Roman"/>
          <w:sz w:val="28"/>
          <w:szCs w:val="28"/>
        </w:rPr>
        <w:t>sniegusi aktualizēto informāciju Finanšu ministrijai par peļņas prognozēm. Atbilstoši tām prognozētais dividenžu ap</w:t>
      </w:r>
      <w:r w:rsidR="001E0228">
        <w:rPr>
          <w:rFonts w:ascii="Times New Roman" w:hAnsi="Times New Roman" w:cs="Times New Roman"/>
          <w:sz w:val="28"/>
          <w:szCs w:val="28"/>
        </w:rPr>
        <w:t>mērs</w:t>
      </w:r>
      <w:r w:rsidR="00CD7972">
        <w:rPr>
          <w:rFonts w:ascii="Times New Roman" w:hAnsi="Times New Roman" w:cs="Times New Roman"/>
          <w:sz w:val="28"/>
          <w:szCs w:val="28"/>
        </w:rPr>
        <w:t xml:space="preserve"> 2024.</w:t>
      </w:r>
      <w:r w:rsidR="001E0228">
        <w:rPr>
          <w:rFonts w:ascii="Times New Roman" w:hAnsi="Times New Roman" w:cs="Times New Roman"/>
          <w:sz w:val="28"/>
          <w:szCs w:val="28"/>
        </w:rPr>
        <w:t> </w:t>
      </w:r>
      <w:r w:rsidR="00CD7972" w:rsidRPr="00CD42FF">
        <w:rPr>
          <w:rFonts w:ascii="Times New Roman" w:hAnsi="Times New Roman" w:cs="Times New Roman"/>
          <w:sz w:val="28"/>
          <w:szCs w:val="28"/>
        </w:rPr>
        <w:t>gadā (par 2023.</w:t>
      </w:r>
      <w:r w:rsidR="001E0228">
        <w:rPr>
          <w:rFonts w:ascii="Times New Roman" w:hAnsi="Times New Roman" w:cs="Times New Roman"/>
          <w:sz w:val="28"/>
          <w:szCs w:val="28"/>
        </w:rPr>
        <w:t> </w:t>
      </w:r>
      <w:r w:rsidR="00CD7972" w:rsidRPr="00CD42FF">
        <w:rPr>
          <w:rFonts w:ascii="Times New Roman" w:hAnsi="Times New Roman" w:cs="Times New Roman"/>
          <w:sz w:val="28"/>
          <w:szCs w:val="28"/>
        </w:rPr>
        <w:t>pārskata gadu) pārsniedz likumā “Par valsts budžetu 2024. gadam un budžeta ietvaru 2024., 2025. un 2026.</w:t>
      </w:r>
      <w:r w:rsidR="001E0228">
        <w:rPr>
          <w:rFonts w:ascii="Times New Roman" w:hAnsi="Times New Roman" w:cs="Times New Roman"/>
          <w:sz w:val="28"/>
          <w:szCs w:val="28"/>
        </w:rPr>
        <w:t> </w:t>
      </w:r>
      <w:r w:rsidR="00CD7972" w:rsidRPr="00CD42FF">
        <w:rPr>
          <w:rFonts w:ascii="Times New Roman" w:hAnsi="Times New Roman" w:cs="Times New Roman"/>
          <w:sz w:val="28"/>
          <w:szCs w:val="28"/>
        </w:rPr>
        <w:t>gadam” noteiktos 138,9 milj. EUR, tāpat prognozētā peļņa 2024.</w:t>
      </w:r>
      <w:r w:rsidR="001E0228">
        <w:rPr>
          <w:rFonts w:ascii="Times New Roman" w:hAnsi="Times New Roman" w:cs="Times New Roman"/>
          <w:sz w:val="28"/>
          <w:szCs w:val="28"/>
        </w:rPr>
        <w:t> </w:t>
      </w:r>
      <w:r w:rsidR="00CD7972" w:rsidRPr="00CD42FF">
        <w:rPr>
          <w:rFonts w:ascii="Times New Roman" w:hAnsi="Times New Roman" w:cs="Times New Roman"/>
          <w:sz w:val="28"/>
          <w:szCs w:val="28"/>
        </w:rPr>
        <w:t xml:space="preserve">gadam 69,8 milj. EUR apmērā pēc </w:t>
      </w:r>
      <w:r w:rsidR="001E0228">
        <w:rPr>
          <w:rFonts w:ascii="Times New Roman" w:hAnsi="Times New Roman" w:cs="Times New Roman"/>
          <w:sz w:val="28"/>
          <w:szCs w:val="28"/>
        </w:rPr>
        <w:t>uzņēmumu ienākuma nodokļa</w:t>
      </w:r>
      <w:r w:rsidR="00CD7972" w:rsidRPr="00CD42FF">
        <w:rPr>
          <w:rFonts w:ascii="Times New Roman" w:hAnsi="Times New Roman" w:cs="Times New Roman"/>
          <w:sz w:val="28"/>
          <w:szCs w:val="28"/>
        </w:rPr>
        <w:t xml:space="preserve"> nomaksas ir </w:t>
      </w:r>
      <w:r w:rsidR="001E0228">
        <w:rPr>
          <w:rFonts w:ascii="Times New Roman" w:hAnsi="Times New Roman" w:cs="Times New Roman"/>
          <w:sz w:val="28"/>
          <w:szCs w:val="28"/>
        </w:rPr>
        <w:t>lielāka</w:t>
      </w:r>
      <w:r w:rsidR="00CD7972" w:rsidRPr="00CD42FF">
        <w:rPr>
          <w:rFonts w:ascii="Times New Roman" w:hAnsi="Times New Roman" w:cs="Times New Roman"/>
          <w:sz w:val="28"/>
          <w:szCs w:val="28"/>
        </w:rPr>
        <w:t xml:space="preserve"> nekā likumā noteiktās dividendes </w:t>
      </w:r>
      <w:r w:rsidR="001E0228">
        <w:rPr>
          <w:rFonts w:ascii="Times New Roman" w:hAnsi="Times New Roman" w:cs="Times New Roman"/>
          <w:sz w:val="28"/>
          <w:szCs w:val="28"/>
        </w:rPr>
        <w:t xml:space="preserve">– </w:t>
      </w:r>
      <w:r w:rsidR="00CD7972" w:rsidRPr="00CD42FF">
        <w:rPr>
          <w:rFonts w:ascii="Times New Roman" w:hAnsi="Times New Roman" w:cs="Times New Roman"/>
          <w:sz w:val="28"/>
          <w:szCs w:val="28"/>
        </w:rPr>
        <w:t>ne mazāk kā 58,6 milj. EUR.</w:t>
      </w:r>
      <w:r w:rsidR="00CD7972" w:rsidRPr="00456AE9">
        <w:rPr>
          <w:rFonts w:ascii="Times New Roman" w:hAnsi="Times New Roman"/>
          <w:noProof/>
        </w:rPr>
        <w:t xml:space="preserve"> </w:t>
      </w:r>
    </w:p>
    <w:p w14:paraId="28EBA751" w14:textId="77777777" w:rsidR="00FD2258" w:rsidRDefault="00761D99" w:rsidP="00FD2258">
      <w:pPr>
        <w:jc w:val="both"/>
        <w:rPr>
          <w:rFonts w:ascii="Times New Roman" w:hAnsi="Times New Roman"/>
          <w:noProof/>
          <w:sz w:val="28"/>
          <w:szCs w:val="28"/>
        </w:rPr>
      </w:pPr>
      <w:r>
        <w:rPr>
          <w:rFonts w:ascii="Times New Roman" w:hAnsi="Times New Roman"/>
          <w:noProof/>
          <w:sz w:val="28"/>
          <w:szCs w:val="28"/>
        </w:rPr>
        <w:tab/>
      </w:r>
    </w:p>
    <w:p w14:paraId="5337523E" w14:textId="2759FD5A" w:rsidR="005F384E" w:rsidRPr="007A5A4C" w:rsidRDefault="007A5A4C" w:rsidP="00E20CB4">
      <w:pPr>
        <w:pStyle w:val="Sarakstarindkopa"/>
        <w:numPr>
          <w:ilvl w:val="0"/>
          <w:numId w:val="2"/>
        </w:numPr>
        <w:jc w:val="center"/>
        <w:rPr>
          <w:rFonts w:ascii="Times New Roman" w:hAnsi="Times New Roman" w:cs="Times New Roman"/>
          <w:b/>
          <w:bCs/>
          <w:sz w:val="28"/>
          <w:szCs w:val="28"/>
        </w:rPr>
      </w:pPr>
      <w:r w:rsidRPr="007A5A4C">
        <w:rPr>
          <w:rFonts w:ascii="Times New Roman" w:hAnsi="Times New Roman" w:cs="Times New Roman"/>
          <w:b/>
          <w:bCs/>
          <w:sz w:val="28"/>
          <w:szCs w:val="28"/>
        </w:rPr>
        <w:t>P</w:t>
      </w:r>
      <w:r w:rsidRPr="00E20CB4">
        <w:rPr>
          <w:rFonts w:ascii="Times New Roman" w:hAnsi="Times New Roman" w:cs="Times New Roman"/>
          <w:b/>
          <w:bCs/>
          <w:sz w:val="28"/>
          <w:szCs w:val="28"/>
        </w:rPr>
        <w:t xml:space="preserve">iedāvājums par cenas korekcijas </w:t>
      </w:r>
      <w:r w:rsidR="0028540E">
        <w:rPr>
          <w:rFonts w:ascii="Times New Roman" w:hAnsi="Times New Roman" w:cs="Times New Roman"/>
          <w:b/>
          <w:bCs/>
          <w:sz w:val="28"/>
          <w:szCs w:val="28"/>
        </w:rPr>
        <w:t xml:space="preserve">turpmāku </w:t>
      </w:r>
      <w:r w:rsidRPr="00E20CB4">
        <w:rPr>
          <w:rFonts w:ascii="Times New Roman" w:hAnsi="Times New Roman" w:cs="Times New Roman"/>
          <w:b/>
          <w:bCs/>
          <w:sz w:val="28"/>
          <w:szCs w:val="28"/>
        </w:rPr>
        <w:t>piemērošanu 2024.</w:t>
      </w:r>
      <w:r w:rsidR="0028540E">
        <w:rPr>
          <w:rFonts w:ascii="Times New Roman" w:hAnsi="Times New Roman" w:cs="Times New Roman"/>
          <w:b/>
          <w:bCs/>
          <w:sz w:val="28"/>
          <w:szCs w:val="28"/>
        </w:rPr>
        <w:t> </w:t>
      </w:r>
      <w:r w:rsidRPr="00E20CB4">
        <w:rPr>
          <w:rFonts w:ascii="Times New Roman" w:hAnsi="Times New Roman" w:cs="Times New Roman"/>
          <w:b/>
          <w:bCs/>
          <w:sz w:val="28"/>
          <w:szCs w:val="28"/>
        </w:rPr>
        <w:t>gada otrajā pusē</w:t>
      </w:r>
    </w:p>
    <w:p w14:paraId="0829E1B8" w14:textId="6B473F00" w:rsidR="00980EE1" w:rsidRPr="005F384E" w:rsidRDefault="00980EE1" w:rsidP="005F384E">
      <w:pPr>
        <w:spacing w:after="0" w:line="240" w:lineRule="auto"/>
        <w:ind w:left="1080"/>
        <w:jc w:val="both"/>
      </w:pPr>
    </w:p>
    <w:p w14:paraId="417CF390" w14:textId="336FDDDA" w:rsidR="007A5A4C" w:rsidRDefault="008F23DC" w:rsidP="00C64393">
      <w:pPr>
        <w:jc w:val="both"/>
        <w:rPr>
          <w:rFonts w:ascii="Times New Roman" w:hAnsi="Times New Roman" w:cs="Times New Roman"/>
          <w:sz w:val="28"/>
          <w:szCs w:val="28"/>
        </w:rPr>
      </w:pPr>
      <w:r>
        <w:rPr>
          <w:rFonts w:ascii="Times New Roman" w:hAnsi="Times New Roman" w:cs="Times New Roman"/>
          <w:sz w:val="28"/>
          <w:szCs w:val="28"/>
        </w:rPr>
        <w:tab/>
      </w:r>
      <w:r w:rsidR="0028540E">
        <w:rPr>
          <w:rFonts w:ascii="Times New Roman" w:hAnsi="Times New Roman" w:cs="Times New Roman"/>
          <w:sz w:val="28"/>
          <w:szCs w:val="28"/>
        </w:rPr>
        <w:t>Vājie</w:t>
      </w:r>
      <w:r w:rsidR="00320BDB">
        <w:rPr>
          <w:rFonts w:ascii="Times New Roman" w:hAnsi="Times New Roman" w:cs="Times New Roman"/>
          <w:sz w:val="28"/>
          <w:szCs w:val="28"/>
        </w:rPr>
        <w:t xml:space="preserve"> Latvijas apaļā kokmateriāla pārstrādātāju 2023.</w:t>
      </w:r>
      <w:r w:rsidR="0028540E">
        <w:rPr>
          <w:rFonts w:ascii="Times New Roman" w:hAnsi="Times New Roman" w:cs="Times New Roman"/>
          <w:sz w:val="28"/>
          <w:szCs w:val="28"/>
        </w:rPr>
        <w:t> </w:t>
      </w:r>
      <w:r w:rsidR="00320BDB">
        <w:rPr>
          <w:rFonts w:ascii="Times New Roman" w:hAnsi="Times New Roman" w:cs="Times New Roman"/>
          <w:sz w:val="28"/>
          <w:szCs w:val="28"/>
        </w:rPr>
        <w:t xml:space="preserve">gada finanšu rezultāti, </w:t>
      </w:r>
      <w:r w:rsidR="00C427FF" w:rsidRPr="001C282A">
        <w:rPr>
          <w:rFonts w:ascii="Times New Roman" w:hAnsi="Times New Roman" w:cs="Times New Roman"/>
          <w:sz w:val="28"/>
          <w:szCs w:val="28"/>
        </w:rPr>
        <w:t>ne</w:t>
      </w:r>
      <w:r w:rsidR="00F679AF" w:rsidRPr="001C282A">
        <w:rPr>
          <w:rFonts w:ascii="Times New Roman" w:hAnsi="Times New Roman" w:cs="Times New Roman"/>
          <w:sz w:val="28"/>
          <w:szCs w:val="28"/>
        </w:rPr>
        <w:t>pieciešamie pasākumi</w:t>
      </w:r>
      <w:r w:rsidR="001D7D0A">
        <w:rPr>
          <w:rFonts w:ascii="Times New Roman" w:hAnsi="Times New Roman" w:cs="Times New Roman"/>
          <w:sz w:val="28"/>
          <w:szCs w:val="28"/>
        </w:rPr>
        <w:t>, kas izriet no</w:t>
      </w:r>
      <w:r w:rsidR="00320BDB">
        <w:rPr>
          <w:rFonts w:ascii="Times New Roman" w:hAnsi="Times New Roman" w:cs="Times New Roman"/>
          <w:sz w:val="28"/>
          <w:szCs w:val="28"/>
        </w:rPr>
        <w:t xml:space="preserve"> Satversmes tiesas </w:t>
      </w:r>
      <w:r w:rsidR="007A5A4C">
        <w:rPr>
          <w:rFonts w:ascii="Times New Roman" w:hAnsi="Times New Roman" w:cs="Times New Roman"/>
          <w:sz w:val="28"/>
          <w:szCs w:val="28"/>
        </w:rPr>
        <w:t>2024. gada 8.</w:t>
      </w:r>
      <w:r w:rsidR="0028540E">
        <w:rPr>
          <w:rFonts w:ascii="Times New Roman" w:hAnsi="Times New Roman" w:cs="Times New Roman"/>
          <w:sz w:val="28"/>
          <w:szCs w:val="28"/>
        </w:rPr>
        <w:t> </w:t>
      </w:r>
      <w:r w:rsidR="007A5A4C">
        <w:rPr>
          <w:rFonts w:ascii="Times New Roman" w:hAnsi="Times New Roman" w:cs="Times New Roman"/>
          <w:sz w:val="28"/>
          <w:szCs w:val="28"/>
        </w:rPr>
        <w:t>aprīļa spriedum</w:t>
      </w:r>
      <w:r w:rsidR="001D7D0A">
        <w:rPr>
          <w:rFonts w:ascii="Times New Roman" w:hAnsi="Times New Roman" w:cs="Times New Roman"/>
          <w:sz w:val="28"/>
          <w:szCs w:val="28"/>
        </w:rPr>
        <w:t>a</w:t>
      </w:r>
      <w:r w:rsidR="007A5A4C">
        <w:rPr>
          <w:rFonts w:ascii="Times New Roman" w:hAnsi="Times New Roman" w:cs="Times New Roman"/>
          <w:sz w:val="28"/>
          <w:szCs w:val="28"/>
        </w:rPr>
        <w:t xml:space="preserve"> </w:t>
      </w:r>
      <w:r w:rsidR="00320BDB">
        <w:rPr>
          <w:rFonts w:ascii="Times New Roman" w:hAnsi="Times New Roman" w:cs="Times New Roman"/>
          <w:sz w:val="28"/>
          <w:szCs w:val="28"/>
        </w:rPr>
        <w:t xml:space="preserve">lietā </w:t>
      </w:r>
      <w:r w:rsidR="00D71F47" w:rsidRPr="00D71F47">
        <w:rPr>
          <w:rFonts w:ascii="Times New Roman" w:hAnsi="Times New Roman" w:cs="Times New Roman"/>
          <w:sz w:val="28"/>
          <w:szCs w:val="28"/>
        </w:rPr>
        <w:t>Nr. 2023-01-03</w:t>
      </w:r>
      <w:r w:rsidR="00D71F47">
        <w:rPr>
          <w:rFonts w:ascii="Times New Roman" w:hAnsi="Times New Roman" w:cs="Times New Roman"/>
          <w:sz w:val="28"/>
          <w:szCs w:val="28"/>
        </w:rPr>
        <w:t xml:space="preserve"> </w:t>
      </w:r>
      <w:r w:rsidR="00320BDB">
        <w:rPr>
          <w:rFonts w:ascii="Times New Roman" w:hAnsi="Times New Roman" w:cs="Times New Roman"/>
          <w:sz w:val="28"/>
          <w:szCs w:val="28"/>
        </w:rPr>
        <w:t>“</w:t>
      </w:r>
      <w:r w:rsidR="00320BDB" w:rsidRPr="00320BDB">
        <w:rPr>
          <w:rFonts w:ascii="Times New Roman" w:hAnsi="Times New Roman" w:cs="Times New Roman"/>
          <w:sz w:val="28"/>
          <w:szCs w:val="28"/>
        </w:rPr>
        <w:t>Par Ministru kabineta 2012.</w:t>
      </w:r>
      <w:r w:rsidR="007A5A4C">
        <w:rPr>
          <w:rFonts w:ascii="Times New Roman" w:hAnsi="Times New Roman" w:cs="Times New Roman"/>
          <w:sz w:val="28"/>
          <w:szCs w:val="28"/>
        </w:rPr>
        <w:t xml:space="preserve"> </w:t>
      </w:r>
      <w:r w:rsidR="00320BDB" w:rsidRPr="00320BDB">
        <w:rPr>
          <w:rFonts w:ascii="Times New Roman" w:hAnsi="Times New Roman" w:cs="Times New Roman"/>
          <w:sz w:val="28"/>
          <w:szCs w:val="28"/>
        </w:rPr>
        <w:t>gada 18.</w:t>
      </w:r>
      <w:r w:rsidR="0028540E">
        <w:rPr>
          <w:rFonts w:ascii="Times New Roman" w:hAnsi="Times New Roman" w:cs="Times New Roman"/>
          <w:sz w:val="28"/>
          <w:szCs w:val="28"/>
        </w:rPr>
        <w:t> </w:t>
      </w:r>
      <w:r w:rsidR="00320BDB" w:rsidRPr="00320BDB">
        <w:rPr>
          <w:rFonts w:ascii="Times New Roman" w:hAnsi="Times New Roman" w:cs="Times New Roman"/>
          <w:sz w:val="28"/>
          <w:szCs w:val="28"/>
        </w:rPr>
        <w:t>decembra noteikumu Nr.</w:t>
      </w:r>
      <w:r w:rsidR="0028540E">
        <w:rPr>
          <w:rFonts w:ascii="Times New Roman" w:hAnsi="Times New Roman" w:cs="Times New Roman"/>
          <w:sz w:val="28"/>
          <w:szCs w:val="28"/>
        </w:rPr>
        <w:t> </w:t>
      </w:r>
      <w:r w:rsidR="00320BDB" w:rsidRPr="00320BDB">
        <w:rPr>
          <w:rFonts w:ascii="Times New Roman" w:hAnsi="Times New Roman" w:cs="Times New Roman"/>
          <w:sz w:val="28"/>
          <w:szCs w:val="28"/>
        </w:rPr>
        <w:t>935 “Noteikumi par koku ciršanu mežā” 7.</w:t>
      </w:r>
      <w:r w:rsidR="0028540E">
        <w:rPr>
          <w:rFonts w:ascii="Times New Roman" w:hAnsi="Times New Roman" w:cs="Times New Roman"/>
          <w:sz w:val="28"/>
          <w:szCs w:val="28"/>
        </w:rPr>
        <w:t> </w:t>
      </w:r>
      <w:r w:rsidR="00320BDB" w:rsidRPr="00320BDB">
        <w:rPr>
          <w:rFonts w:ascii="Times New Roman" w:hAnsi="Times New Roman" w:cs="Times New Roman"/>
          <w:sz w:val="28"/>
          <w:szCs w:val="28"/>
        </w:rPr>
        <w:t>pielikuma, ciktāl ar to tiek samazināts galvenās cirtes caurmērs pēc valdošās koku sugas un bonitātes, atbilstību Latvijas Republikas Satversmes 115.</w:t>
      </w:r>
      <w:r w:rsidR="007A5A4C">
        <w:rPr>
          <w:rFonts w:ascii="Times New Roman" w:hAnsi="Times New Roman" w:cs="Times New Roman"/>
          <w:sz w:val="28"/>
          <w:szCs w:val="28"/>
        </w:rPr>
        <w:t xml:space="preserve"> </w:t>
      </w:r>
      <w:r w:rsidR="00320BDB" w:rsidRPr="00320BDB">
        <w:rPr>
          <w:rFonts w:ascii="Times New Roman" w:hAnsi="Times New Roman" w:cs="Times New Roman"/>
          <w:sz w:val="28"/>
          <w:szCs w:val="28"/>
        </w:rPr>
        <w:t>pantam”</w:t>
      </w:r>
      <w:r w:rsidR="00A0760A">
        <w:rPr>
          <w:rFonts w:ascii="Times New Roman" w:hAnsi="Times New Roman" w:cs="Times New Roman"/>
          <w:sz w:val="28"/>
          <w:szCs w:val="28"/>
        </w:rPr>
        <w:t xml:space="preserve">, kā arī vēl neatrisinātais kompensāciju jautājums meža īpašniekiem un nepabeigtā </w:t>
      </w:r>
      <w:r w:rsidR="00A0760A" w:rsidRPr="00E20CB4">
        <w:rPr>
          <w:rFonts w:ascii="Times New Roman" w:hAnsi="Times New Roman" w:cs="Times New Roman"/>
          <w:i/>
          <w:iCs/>
          <w:sz w:val="28"/>
          <w:szCs w:val="28"/>
        </w:rPr>
        <w:t>NATURA</w:t>
      </w:r>
      <w:r w:rsidR="00356FF4" w:rsidRPr="00E20CB4">
        <w:rPr>
          <w:rFonts w:ascii="Times New Roman" w:hAnsi="Times New Roman" w:cs="Times New Roman"/>
          <w:i/>
          <w:iCs/>
          <w:sz w:val="28"/>
          <w:szCs w:val="28"/>
        </w:rPr>
        <w:t xml:space="preserve"> </w:t>
      </w:r>
      <w:r w:rsidR="00A0760A" w:rsidRPr="00E20CB4">
        <w:rPr>
          <w:rFonts w:ascii="Times New Roman" w:hAnsi="Times New Roman" w:cs="Times New Roman"/>
          <w:i/>
          <w:iCs/>
          <w:sz w:val="28"/>
          <w:szCs w:val="28"/>
        </w:rPr>
        <w:t>2000</w:t>
      </w:r>
      <w:r w:rsidR="00A0760A">
        <w:rPr>
          <w:rFonts w:ascii="Times New Roman" w:hAnsi="Times New Roman" w:cs="Times New Roman"/>
          <w:sz w:val="28"/>
          <w:szCs w:val="28"/>
        </w:rPr>
        <w:t xml:space="preserve"> teritoriju veidošana rada ļoti negatīvu </w:t>
      </w:r>
      <w:r w:rsidR="002118EE">
        <w:rPr>
          <w:rFonts w:ascii="Times New Roman" w:hAnsi="Times New Roman" w:cs="Times New Roman"/>
          <w:sz w:val="28"/>
          <w:szCs w:val="28"/>
        </w:rPr>
        <w:t>vidi</w:t>
      </w:r>
      <w:r w:rsidR="00A0760A">
        <w:rPr>
          <w:rFonts w:ascii="Times New Roman" w:hAnsi="Times New Roman" w:cs="Times New Roman"/>
          <w:sz w:val="28"/>
          <w:szCs w:val="28"/>
        </w:rPr>
        <w:t xml:space="preserve"> investīcijām Latvijas kokrūpniecībā. </w:t>
      </w:r>
    </w:p>
    <w:p w14:paraId="1C254D75" w14:textId="4C1A1F08" w:rsidR="005C72E3" w:rsidRDefault="00A0760A" w:rsidP="00E20CB4">
      <w:pPr>
        <w:ind w:firstLine="720"/>
        <w:jc w:val="both"/>
        <w:rPr>
          <w:rFonts w:ascii="Times New Roman" w:hAnsi="Times New Roman" w:cs="Times New Roman"/>
          <w:sz w:val="28"/>
          <w:szCs w:val="28"/>
        </w:rPr>
      </w:pPr>
      <w:r w:rsidRPr="001C282A">
        <w:rPr>
          <w:rFonts w:ascii="Times New Roman" w:hAnsi="Times New Roman" w:cs="Times New Roman"/>
          <w:sz w:val="28"/>
          <w:szCs w:val="28"/>
        </w:rPr>
        <w:t xml:space="preserve">Tādēļ ir svarīgi radīt </w:t>
      </w:r>
      <w:r w:rsidR="003D1C62" w:rsidRPr="001C282A">
        <w:rPr>
          <w:rFonts w:ascii="Times New Roman" w:hAnsi="Times New Roman" w:cs="Times New Roman"/>
          <w:sz w:val="28"/>
          <w:szCs w:val="28"/>
        </w:rPr>
        <w:t>stabilitāti</w:t>
      </w:r>
      <w:r w:rsidRPr="001C282A">
        <w:rPr>
          <w:rFonts w:ascii="Times New Roman" w:hAnsi="Times New Roman" w:cs="Times New Roman"/>
          <w:sz w:val="28"/>
          <w:szCs w:val="28"/>
        </w:rPr>
        <w:t xml:space="preserve"> Ministru kabineta kompetenc</w:t>
      </w:r>
      <w:r w:rsidR="00727B76" w:rsidRPr="001C282A">
        <w:rPr>
          <w:rFonts w:ascii="Times New Roman" w:hAnsi="Times New Roman" w:cs="Times New Roman"/>
          <w:sz w:val="28"/>
          <w:szCs w:val="28"/>
        </w:rPr>
        <w:t>es jautājumos</w:t>
      </w:r>
      <w:r w:rsidRPr="001C282A">
        <w:rPr>
          <w:rFonts w:ascii="Times New Roman" w:hAnsi="Times New Roman" w:cs="Times New Roman"/>
          <w:sz w:val="28"/>
          <w:szCs w:val="28"/>
        </w:rPr>
        <w:t xml:space="preserve">. Viens no </w:t>
      </w:r>
      <w:r w:rsidR="007A5A4C" w:rsidRPr="001C282A">
        <w:rPr>
          <w:rFonts w:ascii="Times New Roman" w:hAnsi="Times New Roman" w:cs="Times New Roman"/>
          <w:sz w:val="28"/>
          <w:szCs w:val="28"/>
        </w:rPr>
        <w:t>šādiem jautājum</w:t>
      </w:r>
      <w:r w:rsidRPr="001C282A">
        <w:rPr>
          <w:rFonts w:ascii="Times New Roman" w:hAnsi="Times New Roman" w:cs="Times New Roman"/>
          <w:sz w:val="28"/>
          <w:szCs w:val="28"/>
        </w:rPr>
        <w:t xml:space="preserve">iem ir </w:t>
      </w:r>
      <w:r w:rsidR="007A5A4C" w:rsidRPr="001C282A">
        <w:rPr>
          <w:rFonts w:ascii="Times New Roman" w:hAnsi="Times New Roman" w:cs="Times New Roman"/>
          <w:sz w:val="28"/>
          <w:szCs w:val="28"/>
        </w:rPr>
        <w:t xml:space="preserve">Ministru kabineta </w:t>
      </w:r>
      <w:r w:rsidRPr="001C282A">
        <w:rPr>
          <w:rFonts w:ascii="Times New Roman" w:hAnsi="Times New Roman" w:cs="Times New Roman"/>
          <w:sz w:val="28"/>
          <w:szCs w:val="28"/>
        </w:rPr>
        <w:t xml:space="preserve">rīkojuma </w:t>
      </w:r>
      <w:r w:rsidR="007A5A4C" w:rsidRPr="001C282A">
        <w:rPr>
          <w:rFonts w:ascii="Times New Roman" w:hAnsi="Times New Roman" w:cs="Times New Roman"/>
          <w:sz w:val="28"/>
          <w:szCs w:val="28"/>
        </w:rPr>
        <w:t xml:space="preserve">projekta </w:t>
      </w:r>
      <w:r w:rsidRPr="001C282A">
        <w:rPr>
          <w:rFonts w:ascii="Times New Roman" w:hAnsi="Times New Roman" w:cs="Times New Roman"/>
          <w:sz w:val="28"/>
          <w:szCs w:val="28"/>
        </w:rPr>
        <w:t>“</w:t>
      </w:r>
      <w:bookmarkStart w:id="1" w:name="OLE_LINK11"/>
      <w:bookmarkStart w:id="2" w:name="OLE_LINK10"/>
      <w:r w:rsidR="00FA4A92" w:rsidRPr="001C282A">
        <w:rPr>
          <w:rFonts w:ascii="Times New Roman" w:hAnsi="Times New Roman" w:cs="Times New Roman"/>
          <w:sz w:val="28"/>
          <w:szCs w:val="28"/>
        </w:rPr>
        <w:t xml:space="preserve">Par koku ciršanas maksimāli pieļaujamo apjomu </w:t>
      </w:r>
      <w:bookmarkEnd w:id="1"/>
      <w:r w:rsidRPr="001C282A">
        <w:rPr>
          <w:rFonts w:ascii="Times New Roman" w:hAnsi="Times New Roman" w:cs="Times New Roman"/>
          <w:sz w:val="28"/>
          <w:szCs w:val="28"/>
        </w:rPr>
        <w:t>2026.</w:t>
      </w:r>
      <w:r w:rsidR="00387526">
        <w:rPr>
          <w:rFonts w:ascii="Times New Roman" w:hAnsi="Times New Roman" w:cs="Times New Roman"/>
          <w:sz w:val="28"/>
          <w:szCs w:val="28"/>
        </w:rPr>
        <w:t>–</w:t>
      </w:r>
      <w:r w:rsidRPr="001C282A">
        <w:rPr>
          <w:rFonts w:ascii="Times New Roman" w:hAnsi="Times New Roman" w:cs="Times New Roman"/>
          <w:sz w:val="28"/>
          <w:szCs w:val="28"/>
        </w:rPr>
        <w:t>2030.</w:t>
      </w:r>
      <w:r w:rsidR="007A5A4C" w:rsidRPr="001C282A">
        <w:rPr>
          <w:rFonts w:ascii="Times New Roman" w:hAnsi="Times New Roman" w:cs="Times New Roman"/>
          <w:sz w:val="28"/>
          <w:szCs w:val="28"/>
        </w:rPr>
        <w:t xml:space="preserve"> </w:t>
      </w:r>
      <w:r w:rsidRPr="001C282A">
        <w:rPr>
          <w:rFonts w:ascii="Times New Roman" w:hAnsi="Times New Roman" w:cs="Times New Roman"/>
          <w:sz w:val="28"/>
          <w:szCs w:val="28"/>
        </w:rPr>
        <w:t>gadam</w:t>
      </w:r>
      <w:bookmarkEnd w:id="2"/>
      <w:r w:rsidRPr="001C282A">
        <w:rPr>
          <w:rFonts w:ascii="Times New Roman" w:hAnsi="Times New Roman" w:cs="Times New Roman"/>
          <w:sz w:val="28"/>
          <w:szCs w:val="28"/>
        </w:rPr>
        <w:t>” sagatavošana</w:t>
      </w:r>
      <w:r>
        <w:rPr>
          <w:rFonts w:ascii="Times New Roman" w:hAnsi="Times New Roman" w:cs="Times New Roman"/>
          <w:sz w:val="28"/>
          <w:szCs w:val="28"/>
        </w:rPr>
        <w:t xml:space="preserve"> un </w:t>
      </w:r>
      <w:r w:rsidR="00C04C3A">
        <w:rPr>
          <w:rFonts w:ascii="Times New Roman" w:hAnsi="Times New Roman" w:cs="Times New Roman"/>
          <w:sz w:val="28"/>
          <w:szCs w:val="28"/>
        </w:rPr>
        <w:t>sav</w:t>
      </w:r>
      <w:r>
        <w:rPr>
          <w:rFonts w:ascii="Times New Roman" w:hAnsi="Times New Roman" w:cs="Times New Roman"/>
          <w:sz w:val="28"/>
          <w:szCs w:val="28"/>
        </w:rPr>
        <w:t>laicīga pieņemšana</w:t>
      </w:r>
      <w:r w:rsidR="00A44D82">
        <w:rPr>
          <w:rFonts w:ascii="Times New Roman" w:hAnsi="Times New Roman" w:cs="Times New Roman"/>
          <w:sz w:val="28"/>
          <w:szCs w:val="28"/>
        </w:rPr>
        <w:t xml:space="preserve">, lai </w:t>
      </w:r>
      <w:r w:rsidR="005D4C2E">
        <w:rPr>
          <w:rFonts w:ascii="Times New Roman" w:hAnsi="Times New Roman" w:cs="Times New Roman"/>
          <w:sz w:val="28"/>
          <w:szCs w:val="28"/>
        </w:rPr>
        <w:t xml:space="preserve">AS </w:t>
      </w:r>
      <w:r w:rsidR="006D7B47">
        <w:rPr>
          <w:rFonts w:ascii="Times New Roman" w:hAnsi="Times New Roman" w:cs="Times New Roman"/>
          <w:sz w:val="28"/>
          <w:szCs w:val="28"/>
        </w:rPr>
        <w:t xml:space="preserve">LVM, </w:t>
      </w:r>
      <w:r>
        <w:rPr>
          <w:rFonts w:ascii="Times New Roman" w:hAnsi="Times New Roman" w:cs="Times New Roman"/>
          <w:sz w:val="28"/>
          <w:szCs w:val="28"/>
        </w:rPr>
        <w:t>koksnes pircējiem</w:t>
      </w:r>
      <w:r w:rsidR="00387526">
        <w:rPr>
          <w:rFonts w:ascii="Times New Roman" w:hAnsi="Times New Roman" w:cs="Times New Roman"/>
          <w:sz w:val="28"/>
          <w:szCs w:val="28"/>
        </w:rPr>
        <w:t xml:space="preserve"> un</w:t>
      </w:r>
      <w:r>
        <w:rPr>
          <w:rFonts w:ascii="Times New Roman" w:hAnsi="Times New Roman" w:cs="Times New Roman"/>
          <w:sz w:val="28"/>
          <w:szCs w:val="28"/>
        </w:rPr>
        <w:t xml:space="preserve"> finanšu institūcijām, kas </w:t>
      </w:r>
      <w:r w:rsidR="00A54EB6">
        <w:rPr>
          <w:rFonts w:ascii="Times New Roman" w:hAnsi="Times New Roman" w:cs="Times New Roman"/>
          <w:sz w:val="28"/>
          <w:szCs w:val="28"/>
        </w:rPr>
        <w:t xml:space="preserve">kreditē investīcijas, </w:t>
      </w:r>
      <w:r w:rsidR="0080190F">
        <w:rPr>
          <w:rFonts w:ascii="Times New Roman" w:hAnsi="Times New Roman" w:cs="Times New Roman"/>
          <w:sz w:val="28"/>
          <w:szCs w:val="28"/>
        </w:rPr>
        <w:t>būtu</w:t>
      </w:r>
      <w:r w:rsidR="00A54EB6">
        <w:rPr>
          <w:rFonts w:ascii="Times New Roman" w:hAnsi="Times New Roman" w:cs="Times New Roman"/>
          <w:sz w:val="28"/>
          <w:szCs w:val="28"/>
        </w:rPr>
        <w:t xml:space="preserve"> pieejama informācija</w:t>
      </w:r>
      <w:r w:rsidR="0080190F">
        <w:rPr>
          <w:rFonts w:ascii="Times New Roman" w:hAnsi="Times New Roman" w:cs="Times New Roman"/>
          <w:sz w:val="28"/>
          <w:szCs w:val="28"/>
        </w:rPr>
        <w:t xml:space="preserve"> par valsts mežos pie</w:t>
      </w:r>
      <w:r w:rsidR="003B48B3">
        <w:rPr>
          <w:rFonts w:ascii="Times New Roman" w:hAnsi="Times New Roman" w:cs="Times New Roman"/>
          <w:sz w:val="28"/>
          <w:szCs w:val="28"/>
        </w:rPr>
        <w:t>ļaujamo</w:t>
      </w:r>
      <w:r w:rsidR="0080190F">
        <w:rPr>
          <w:rFonts w:ascii="Times New Roman" w:hAnsi="Times New Roman" w:cs="Times New Roman"/>
          <w:sz w:val="28"/>
          <w:szCs w:val="28"/>
        </w:rPr>
        <w:t xml:space="preserve"> </w:t>
      </w:r>
      <w:r w:rsidR="00856280">
        <w:rPr>
          <w:rFonts w:ascii="Times New Roman" w:hAnsi="Times New Roman" w:cs="Times New Roman"/>
          <w:sz w:val="28"/>
          <w:szCs w:val="28"/>
        </w:rPr>
        <w:t>maksimālo koksnes ieguves ap</w:t>
      </w:r>
      <w:r w:rsidR="00387526">
        <w:rPr>
          <w:rFonts w:ascii="Times New Roman" w:hAnsi="Times New Roman" w:cs="Times New Roman"/>
          <w:sz w:val="28"/>
          <w:szCs w:val="28"/>
        </w:rPr>
        <w:t>jomu</w:t>
      </w:r>
      <w:r w:rsidR="00063654">
        <w:rPr>
          <w:rFonts w:ascii="Times New Roman" w:hAnsi="Times New Roman" w:cs="Times New Roman"/>
          <w:sz w:val="28"/>
          <w:szCs w:val="28"/>
        </w:rPr>
        <w:t xml:space="preserve">. </w:t>
      </w:r>
      <w:r w:rsidR="00387526">
        <w:rPr>
          <w:rFonts w:ascii="Times New Roman" w:hAnsi="Times New Roman" w:cs="Times New Roman"/>
          <w:sz w:val="28"/>
          <w:szCs w:val="28"/>
        </w:rPr>
        <w:t>Šī apjoma s</w:t>
      </w:r>
      <w:r w:rsidR="00063654">
        <w:rPr>
          <w:rFonts w:ascii="Times New Roman" w:hAnsi="Times New Roman" w:cs="Times New Roman"/>
          <w:sz w:val="28"/>
          <w:szCs w:val="28"/>
        </w:rPr>
        <w:t>avlaicīga noteikšana pozitīvi</w:t>
      </w:r>
      <w:r w:rsidR="00A54EB6">
        <w:rPr>
          <w:rFonts w:ascii="Times New Roman" w:hAnsi="Times New Roman" w:cs="Times New Roman"/>
          <w:sz w:val="28"/>
          <w:szCs w:val="28"/>
        </w:rPr>
        <w:t xml:space="preserve"> ietekmēs investīciju vidi. </w:t>
      </w:r>
    </w:p>
    <w:p w14:paraId="3ECCFD5C" w14:textId="3142CF1C" w:rsidR="002B26CD" w:rsidRDefault="00387526" w:rsidP="00E20CB4">
      <w:pPr>
        <w:ind w:firstLine="720"/>
        <w:jc w:val="both"/>
        <w:rPr>
          <w:rFonts w:ascii="Times New Roman" w:hAnsi="Times New Roman" w:cs="Times New Roman"/>
          <w:sz w:val="28"/>
          <w:szCs w:val="28"/>
        </w:rPr>
      </w:pPr>
      <w:r>
        <w:rPr>
          <w:rFonts w:ascii="Times New Roman" w:hAnsi="Times New Roman" w:cs="Times New Roman"/>
          <w:sz w:val="28"/>
          <w:szCs w:val="28"/>
        </w:rPr>
        <w:t>Pašlaik</w:t>
      </w:r>
      <w:r w:rsidR="00EC6304">
        <w:rPr>
          <w:rFonts w:ascii="Times New Roman" w:hAnsi="Times New Roman" w:cs="Times New Roman"/>
          <w:sz w:val="28"/>
          <w:szCs w:val="28"/>
        </w:rPr>
        <w:t xml:space="preserve"> </w:t>
      </w:r>
      <w:r w:rsidR="00C64393">
        <w:rPr>
          <w:rFonts w:ascii="Times New Roman" w:hAnsi="Times New Roman" w:cs="Times New Roman"/>
          <w:sz w:val="28"/>
          <w:szCs w:val="28"/>
        </w:rPr>
        <w:t xml:space="preserve">ir </w:t>
      </w:r>
      <w:r w:rsidR="00E448B8">
        <w:rPr>
          <w:rFonts w:ascii="Times New Roman" w:hAnsi="Times New Roman" w:cs="Times New Roman"/>
          <w:sz w:val="28"/>
          <w:szCs w:val="28"/>
        </w:rPr>
        <w:t xml:space="preserve">uzsākta jauno </w:t>
      </w:r>
      <w:r w:rsidR="00C64393">
        <w:rPr>
          <w:rFonts w:ascii="Times New Roman" w:hAnsi="Times New Roman" w:cs="Times New Roman"/>
          <w:sz w:val="28"/>
          <w:szCs w:val="28"/>
        </w:rPr>
        <w:t>M</w:t>
      </w:r>
      <w:r w:rsidR="00C64393" w:rsidRPr="00C64393">
        <w:rPr>
          <w:rFonts w:ascii="Times New Roman" w:hAnsi="Times New Roman" w:cs="Times New Roman"/>
          <w:sz w:val="28"/>
          <w:szCs w:val="28"/>
        </w:rPr>
        <w:t>eža un saistīto nozaru attīstības pamatnostād</w:t>
      </w:r>
      <w:r w:rsidR="00E448B8">
        <w:rPr>
          <w:rFonts w:ascii="Times New Roman" w:hAnsi="Times New Roman" w:cs="Times New Roman"/>
          <w:sz w:val="28"/>
          <w:szCs w:val="28"/>
        </w:rPr>
        <w:t>ņu 2025.</w:t>
      </w:r>
      <w:r>
        <w:rPr>
          <w:rFonts w:ascii="Times New Roman" w:hAnsi="Times New Roman" w:cs="Times New Roman"/>
          <w:sz w:val="28"/>
          <w:szCs w:val="28"/>
        </w:rPr>
        <w:t>–</w:t>
      </w:r>
      <w:r w:rsidR="00E448B8">
        <w:rPr>
          <w:rFonts w:ascii="Times New Roman" w:hAnsi="Times New Roman" w:cs="Times New Roman"/>
          <w:sz w:val="28"/>
          <w:szCs w:val="28"/>
        </w:rPr>
        <w:t>2032.</w:t>
      </w:r>
      <w:r w:rsidR="00012092">
        <w:rPr>
          <w:rFonts w:ascii="Times New Roman" w:hAnsi="Times New Roman" w:cs="Times New Roman"/>
          <w:sz w:val="28"/>
          <w:szCs w:val="28"/>
        </w:rPr>
        <w:t xml:space="preserve"> (ar vīziju uz 2050.</w:t>
      </w:r>
      <w:r>
        <w:rPr>
          <w:rFonts w:ascii="Times New Roman" w:hAnsi="Times New Roman" w:cs="Times New Roman"/>
          <w:sz w:val="28"/>
          <w:szCs w:val="28"/>
        </w:rPr>
        <w:t xml:space="preserve"> gadu</w:t>
      </w:r>
      <w:r w:rsidR="00012092">
        <w:rPr>
          <w:rFonts w:ascii="Times New Roman" w:hAnsi="Times New Roman" w:cs="Times New Roman"/>
          <w:sz w:val="28"/>
          <w:szCs w:val="28"/>
        </w:rPr>
        <w:t xml:space="preserve">) </w:t>
      </w:r>
      <w:r w:rsidR="00CE0648">
        <w:rPr>
          <w:rFonts w:ascii="Times New Roman" w:hAnsi="Times New Roman" w:cs="Times New Roman"/>
          <w:sz w:val="28"/>
          <w:szCs w:val="28"/>
        </w:rPr>
        <w:t>(</w:t>
      </w:r>
      <w:r w:rsidR="00616108">
        <w:rPr>
          <w:rFonts w:ascii="Times New Roman" w:hAnsi="Times New Roman" w:cs="Times New Roman"/>
          <w:sz w:val="28"/>
          <w:szCs w:val="28"/>
        </w:rPr>
        <w:t>turpmāk</w:t>
      </w:r>
      <w:r w:rsidR="00CE0648">
        <w:rPr>
          <w:rFonts w:ascii="Times New Roman" w:hAnsi="Times New Roman" w:cs="Times New Roman"/>
          <w:sz w:val="28"/>
          <w:szCs w:val="28"/>
        </w:rPr>
        <w:t xml:space="preserve"> – Jaunās </w:t>
      </w:r>
      <w:r w:rsidR="005C72E3">
        <w:rPr>
          <w:rFonts w:ascii="Times New Roman" w:hAnsi="Times New Roman" w:cs="Times New Roman"/>
          <w:sz w:val="28"/>
          <w:szCs w:val="28"/>
        </w:rPr>
        <w:t xml:space="preserve">meža </w:t>
      </w:r>
      <w:r w:rsidR="00CE0648">
        <w:rPr>
          <w:rFonts w:ascii="Times New Roman" w:hAnsi="Times New Roman" w:cs="Times New Roman"/>
          <w:sz w:val="28"/>
          <w:szCs w:val="28"/>
        </w:rPr>
        <w:t xml:space="preserve">pamatnostādnes) </w:t>
      </w:r>
      <w:r w:rsidR="00012092">
        <w:rPr>
          <w:rFonts w:ascii="Times New Roman" w:hAnsi="Times New Roman" w:cs="Times New Roman"/>
          <w:sz w:val="28"/>
          <w:szCs w:val="28"/>
        </w:rPr>
        <w:t>projekta izstrāde. Tā k</w:t>
      </w:r>
      <w:r w:rsidR="00AF1E77">
        <w:rPr>
          <w:rFonts w:ascii="Times New Roman" w:hAnsi="Times New Roman" w:cs="Times New Roman"/>
          <w:sz w:val="28"/>
          <w:szCs w:val="28"/>
        </w:rPr>
        <w:t>ā</w:t>
      </w:r>
      <w:r w:rsidR="00012092">
        <w:rPr>
          <w:rFonts w:ascii="Times New Roman" w:hAnsi="Times New Roman" w:cs="Times New Roman"/>
          <w:sz w:val="28"/>
          <w:szCs w:val="28"/>
        </w:rPr>
        <w:t xml:space="preserve"> nozares plānošanas dokumentam jāsagatavo arī vides pārskats un </w:t>
      </w:r>
      <w:r w:rsidR="00C64393">
        <w:rPr>
          <w:rFonts w:ascii="Times New Roman" w:hAnsi="Times New Roman" w:cs="Times New Roman"/>
          <w:sz w:val="28"/>
          <w:szCs w:val="28"/>
        </w:rPr>
        <w:t xml:space="preserve">nepieciešams </w:t>
      </w:r>
      <w:r w:rsidR="00C64393" w:rsidRPr="00A0760A">
        <w:rPr>
          <w:rFonts w:ascii="Times New Roman" w:hAnsi="Times New Roman" w:cs="Times New Roman"/>
          <w:sz w:val="28"/>
          <w:szCs w:val="28"/>
        </w:rPr>
        <w:t>stratēģiskais</w:t>
      </w:r>
      <w:r w:rsidR="00C64393">
        <w:rPr>
          <w:rFonts w:ascii="Times New Roman" w:hAnsi="Times New Roman" w:cs="Times New Roman"/>
          <w:sz w:val="28"/>
          <w:szCs w:val="28"/>
        </w:rPr>
        <w:t xml:space="preserve"> ietekmes uz vidi</w:t>
      </w:r>
      <w:r w:rsidR="00C64393" w:rsidRPr="00A0760A">
        <w:rPr>
          <w:rFonts w:ascii="Times New Roman" w:hAnsi="Times New Roman" w:cs="Times New Roman"/>
          <w:sz w:val="28"/>
          <w:szCs w:val="28"/>
        </w:rPr>
        <w:t xml:space="preserve"> novērtējum</w:t>
      </w:r>
      <w:r w:rsidR="00C64393">
        <w:rPr>
          <w:rFonts w:ascii="Times New Roman" w:hAnsi="Times New Roman" w:cs="Times New Roman"/>
          <w:sz w:val="28"/>
          <w:szCs w:val="28"/>
        </w:rPr>
        <w:t>s, tā pilnvērtīga pieņemšana</w:t>
      </w:r>
      <w:r w:rsidR="0064749D">
        <w:rPr>
          <w:rFonts w:ascii="Times New Roman" w:hAnsi="Times New Roman" w:cs="Times New Roman"/>
          <w:sz w:val="28"/>
          <w:szCs w:val="28"/>
        </w:rPr>
        <w:t xml:space="preserve"> Ministru kabinetā plānota </w:t>
      </w:r>
      <w:r w:rsidR="00790880">
        <w:rPr>
          <w:rFonts w:ascii="Times New Roman" w:hAnsi="Times New Roman" w:cs="Times New Roman"/>
          <w:sz w:val="28"/>
          <w:szCs w:val="28"/>
        </w:rPr>
        <w:t>līdz 2025.</w:t>
      </w:r>
      <w:r w:rsidR="005C72E3">
        <w:rPr>
          <w:rFonts w:ascii="Times New Roman" w:hAnsi="Times New Roman" w:cs="Times New Roman"/>
          <w:sz w:val="28"/>
          <w:szCs w:val="28"/>
        </w:rPr>
        <w:t xml:space="preserve"> </w:t>
      </w:r>
      <w:r w:rsidR="00790880">
        <w:rPr>
          <w:rFonts w:ascii="Times New Roman" w:hAnsi="Times New Roman" w:cs="Times New Roman"/>
          <w:sz w:val="28"/>
          <w:szCs w:val="28"/>
        </w:rPr>
        <w:t>gada beigām</w:t>
      </w:r>
      <w:r w:rsidR="00AF1E77">
        <w:rPr>
          <w:rFonts w:ascii="Times New Roman" w:hAnsi="Times New Roman" w:cs="Times New Roman"/>
          <w:sz w:val="28"/>
          <w:szCs w:val="28"/>
        </w:rPr>
        <w:t>.</w:t>
      </w:r>
      <w:r w:rsidR="00C64393">
        <w:rPr>
          <w:rFonts w:ascii="Times New Roman" w:hAnsi="Times New Roman" w:cs="Times New Roman"/>
          <w:sz w:val="28"/>
          <w:szCs w:val="28"/>
        </w:rPr>
        <w:t xml:space="preserve"> </w:t>
      </w:r>
    </w:p>
    <w:p w14:paraId="452CA0BD" w14:textId="644A1200" w:rsidR="005C72E3" w:rsidRDefault="00DF6602" w:rsidP="00C64393">
      <w:pPr>
        <w:jc w:val="both"/>
        <w:rPr>
          <w:rFonts w:ascii="Times New Roman" w:hAnsi="Times New Roman" w:cs="Times New Roman"/>
          <w:sz w:val="28"/>
          <w:szCs w:val="28"/>
        </w:rPr>
      </w:pPr>
      <w:r>
        <w:rPr>
          <w:rFonts w:ascii="Times New Roman" w:hAnsi="Times New Roman" w:cs="Times New Roman"/>
          <w:sz w:val="28"/>
          <w:szCs w:val="28"/>
        </w:rPr>
        <w:tab/>
      </w:r>
      <w:r w:rsidR="00387526">
        <w:rPr>
          <w:rFonts w:ascii="Times New Roman" w:hAnsi="Times New Roman" w:cs="Times New Roman"/>
          <w:sz w:val="28"/>
          <w:szCs w:val="28"/>
        </w:rPr>
        <w:t>Tādējādi</w:t>
      </w:r>
      <w:r w:rsidR="002B26CD">
        <w:rPr>
          <w:rFonts w:ascii="Times New Roman" w:hAnsi="Times New Roman" w:cs="Times New Roman"/>
          <w:sz w:val="28"/>
          <w:szCs w:val="28"/>
        </w:rPr>
        <w:t>,</w:t>
      </w:r>
      <w:r w:rsidR="009F3411">
        <w:rPr>
          <w:rFonts w:ascii="Times New Roman" w:hAnsi="Times New Roman" w:cs="Times New Roman"/>
          <w:sz w:val="28"/>
          <w:szCs w:val="28"/>
        </w:rPr>
        <w:t xml:space="preserve"> lai </w:t>
      </w:r>
      <w:r w:rsidR="002B26CD">
        <w:rPr>
          <w:rFonts w:ascii="Times New Roman" w:hAnsi="Times New Roman" w:cs="Times New Roman"/>
          <w:sz w:val="28"/>
          <w:szCs w:val="28"/>
        </w:rPr>
        <w:t xml:space="preserve">nodrošinātu koksnes plūsmas </w:t>
      </w:r>
      <w:r w:rsidR="00CE0648">
        <w:rPr>
          <w:rFonts w:ascii="Times New Roman" w:hAnsi="Times New Roman" w:cs="Times New Roman"/>
          <w:sz w:val="28"/>
          <w:szCs w:val="28"/>
        </w:rPr>
        <w:t>stabilitāti</w:t>
      </w:r>
      <w:r w:rsidR="002B26CD">
        <w:rPr>
          <w:rFonts w:ascii="Times New Roman" w:hAnsi="Times New Roman" w:cs="Times New Roman"/>
          <w:sz w:val="28"/>
          <w:szCs w:val="28"/>
        </w:rPr>
        <w:t xml:space="preserve"> un </w:t>
      </w:r>
      <w:r w:rsidR="00CE0648">
        <w:rPr>
          <w:rFonts w:ascii="Times New Roman" w:hAnsi="Times New Roman" w:cs="Times New Roman"/>
          <w:sz w:val="28"/>
          <w:szCs w:val="28"/>
        </w:rPr>
        <w:t xml:space="preserve">nepārtrauktību līdz </w:t>
      </w:r>
      <w:r w:rsidR="00616108">
        <w:rPr>
          <w:rFonts w:ascii="Times New Roman" w:hAnsi="Times New Roman" w:cs="Times New Roman"/>
          <w:sz w:val="28"/>
          <w:szCs w:val="28"/>
        </w:rPr>
        <w:t xml:space="preserve">Jauno </w:t>
      </w:r>
      <w:r w:rsidR="005C72E3">
        <w:rPr>
          <w:rFonts w:ascii="Times New Roman" w:hAnsi="Times New Roman" w:cs="Times New Roman"/>
          <w:sz w:val="28"/>
          <w:szCs w:val="28"/>
        </w:rPr>
        <w:t xml:space="preserve">meža </w:t>
      </w:r>
      <w:r w:rsidR="00616108">
        <w:rPr>
          <w:rFonts w:ascii="Times New Roman" w:hAnsi="Times New Roman" w:cs="Times New Roman"/>
          <w:sz w:val="28"/>
          <w:szCs w:val="28"/>
        </w:rPr>
        <w:t>pamatnostādņu apstiprināšanai</w:t>
      </w:r>
      <w:r w:rsidR="001924E2">
        <w:rPr>
          <w:rFonts w:ascii="Times New Roman" w:hAnsi="Times New Roman" w:cs="Times New Roman"/>
          <w:sz w:val="28"/>
          <w:szCs w:val="28"/>
        </w:rPr>
        <w:t>,</w:t>
      </w:r>
      <w:r w:rsidR="00A54EB6">
        <w:rPr>
          <w:rFonts w:ascii="Times New Roman" w:hAnsi="Times New Roman" w:cs="Times New Roman"/>
          <w:sz w:val="28"/>
          <w:szCs w:val="28"/>
        </w:rPr>
        <w:t xml:space="preserve"> maksimāli pieļaujam</w:t>
      </w:r>
      <w:r w:rsidR="00387526">
        <w:rPr>
          <w:rFonts w:ascii="Times New Roman" w:hAnsi="Times New Roman" w:cs="Times New Roman"/>
          <w:sz w:val="28"/>
          <w:szCs w:val="28"/>
        </w:rPr>
        <w:t>ā</w:t>
      </w:r>
      <w:r w:rsidR="00A54EB6">
        <w:rPr>
          <w:rFonts w:ascii="Times New Roman" w:hAnsi="Times New Roman" w:cs="Times New Roman"/>
          <w:sz w:val="28"/>
          <w:szCs w:val="28"/>
        </w:rPr>
        <w:t xml:space="preserve"> ciršanas apjom</w:t>
      </w:r>
      <w:r w:rsidR="00387526">
        <w:rPr>
          <w:rFonts w:ascii="Times New Roman" w:hAnsi="Times New Roman" w:cs="Times New Roman"/>
          <w:sz w:val="28"/>
          <w:szCs w:val="28"/>
        </w:rPr>
        <w:t xml:space="preserve">a </w:t>
      </w:r>
      <w:r w:rsidR="00A27D08">
        <w:rPr>
          <w:rFonts w:ascii="Times New Roman" w:hAnsi="Times New Roman" w:cs="Times New Roman"/>
          <w:sz w:val="28"/>
          <w:szCs w:val="28"/>
        </w:rPr>
        <w:t xml:space="preserve">noteikšanai valsts mežos piemērojami </w:t>
      </w:r>
      <w:r w:rsidR="00A54EB6">
        <w:rPr>
          <w:rFonts w:ascii="Times New Roman" w:hAnsi="Times New Roman" w:cs="Times New Roman"/>
          <w:sz w:val="28"/>
          <w:szCs w:val="28"/>
        </w:rPr>
        <w:t>“</w:t>
      </w:r>
      <w:bookmarkStart w:id="3" w:name="OLE_LINK12"/>
      <w:r w:rsidR="00C64393">
        <w:rPr>
          <w:rFonts w:ascii="Times New Roman" w:hAnsi="Times New Roman" w:cs="Times New Roman"/>
          <w:sz w:val="28"/>
          <w:szCs w:val="28"/>
        </w:rPr>
        <w:t>M</w:t>
      </w:r>
      <w:r w:rsidR="00C64393" w:rsidRPr="00C64393">
        <w:rPr>
          <w:rFonts w:ascii="Times New Roman" w:hAnsi="Times New Roman" w:cs="Times New Roman"/>
          <w:sz w:val="28"/>
          <w:szCs w:val="28"/>
        </w:rPr>
        <w:t>eža un saistīto nozaru attīstības pamatnostādn</w:t>
      </w:r>
      <w:r w:rsidR="00A63AF1">
        <w:rPr>
          <w:rFonts w:ascii="Times New Roman" w:hAnsi="Times New Roman" w:cs="Times New Roman"/>
          <w:sz w:val="28"/>
          <w:szCs w:val="28"/>
        </w:rPr>
        <w:t>ē</w:t>
      </w:r>
      <w:r w:rsidR="00C64393" w:rsidRPr="00C64393">
        <w:rPr>
          <w:rFonts w:ascii="Times New Roman" w:hAnsi="Times New Roman" w:cs="Times New Roman"/>
          <w:sz w:val="28"/>
          <w:szCs w:val="28"/>
        </w:rPr>
        <w:t>s</w:t>
      </w:r>
      <w:r w:rsidR="00C64393">
        <w:rPr>
          <w:rFonts w:ascii="Times New Roman" w:hAnsi="Times New Roman" w:cs="Times New Roman"/>
          <w:sz w:val="28"/>
          <w:szCs w:val="28"/>
        </w:rPr>
        <w:t xml:space="preserve"> </w:t>
      </w:r>
      <w:r w:rsidR="00C64393" w:rsidRPr="00C64393">
        <w:rPr>
          <w:rFonts w:ascii="Times New Roman" w:hAnsi="Times New Roman" w:cs="Times New Roman"/>
          <w:sz w:val="28"/>
          <w:szCs w:val="28"/>
        </w:rPr>
        <w:t>2015.</w:t>
      </w:r>
      <w:r w:rsidR="00387526">
        <w:rPr>
          <w:rFonts w:ascii="Times New Roman" w:hAnsi="Times New Roman" w:cs="Times New Roman"/>
          <w:sz w:val="28"/>
          <w:szCs w:val="28"/>
        </w:rPr>
        <w:t>–</w:t>
      </w:r>
      <w:r w:rsidR="00C64393" w:rsidRPr="00C64393">
        <w:rPr>
          <w:rFonts w:ascii="Times New Roman" w:hAnsi="Times New Roman" w:cs="Times New Roman"/>
          <w:sz w:val="28"/>
          <w:szCs w:val="28"/>
        </w:rPr>
        <w:t>2020.</w:t>
      </w:r>
      <w:r w:rsidR="00387526">
        <w:rPr>
          <w:rFonts w:ascii="Times New Roman" w:hAnsi="Times New Roman" w:cs="Times New Roman"/>
          <w:sz w:val="28"/>
          <w:szCs w:val="28"/>
        </w:rPr>
        <w:t> </w:t>
      </w:r>
      <w:r w:rsidR="00C64393" w:rsidRPr="00C64393">
        <w:rPr>
          <w:rFonts w:ascii="Times New Roman" w:hAnsi="Times New Roman" w:cs="Times New Roman"/>
          <w:sz w:val="28"/>
          <w:szCs w:val="28"/>
        </w:rPr>
        <w:t>gadam</w:t>
      </w:r>
      <w:bookmarkEnd w:id="3"/>
      <w:r w:rsidR="00A54EB6">
        <w:rPr>
          <w:rFonts w:ascii="Times New Roman" w:hAnsi="Times New Roman" w:cs="Times New Roman"/>
          <w:sz w:val="28"/>
          <w:szCs w:val="28"/>
        </w:rPr>
        <w:t>”</w:t>
      </w:r>
      <w:r w:rsidR="00113590">
        <w:rPr>
          <w:rStyle w:val="Vresatsauce"/>
          <w:rFonts w:ascii="Times New Roman" w:hAnsi="Times New Roman" w:cs="Times New Roman"/>
          <w:sz w:val="28"/>
          <w:szCs w:val="28"/>
        </w:rPr>
        <w:footnoteReference w:id="3"/>
      </w:r>
      <w:r w:rsidR="00EE4E3D">
        <w:rPr>
          <w:rFonts w:ascii="Times New Roman" w:hAnsi="Times New Roman" w:cs="Times New Roman"/>
          <w:sz w:val="28"/>
          <w:szCs w:val="28"/>
        </w:rPr>
        <w:t xml:space="preserve"> 4.2.</w:t>
      </w:r>
      <w:r w:rsidR="005C72E3">
        <w:rPr>
          <w:rFonts w:ascii="Times New Roman" w:hAnsi="Times New Roman" w:cs="Times New Roman"/>
          <w:sz w:val="28"/>
          <w:szCs w:val="28"/>
        </w:rPr>
        <w:t xml:space="preserve"> </w:t>
      </w:r>
      <w:r w:rsidR="00355BAD">
        <w:rPr>
          <w:rFonts w:ascii="Times New Roman" w:hAnsi="Times New Roman" w:cs="Times New Roman"/>
          <w:sz w:val="28"/>
          <w:szCs w:val="28"/>
        </w:rPr>
        <w:t>apakšnodaļā</w:t>
      </w:r>
      <w:r w:rsidR="005C72E3" w:rsidRPr="005C72E3">
        <w:rPr>
          <w:rFonts w:ascii="Times New Roman" w:hAnsi="Times New Roman" w:cs="Times New Roman"/>
          <w:sz w:val="28"/>
          <w:szCs w:val="28"/>
        </w:rPr>
        <w:t xml:space="preserve"> </w:t>
      </w:r>
      <w:r w:rsidR="005C72E3">
        <w:rPr>
          <w:rFonts w:ascii="Times New Roman" w:hAnsi="Times New Roman" w:cs="Times New Roman"/>
          <w:sz w:val="28"/>
          <w:szCs w:val="28"/>
        </w:rPr>
        <w:t>noteiktie</w:t>
      </w:r>
      <w:r w:rsidR="005C72E3" w:rsidRPr="005C72E3">
        <w:rPr>
          <w:rFonts w:ascii="Times New Roman" w:hAnsi="Times New Roman" w:cs="Times New Roman"/>
          <w:sz w:val="28"/>
          <w:szCs w:val="28"/>
        </w:rPr>
        <w:t xml:space="preserve"> </w:t>
      </w:r>
      <w:r w:rsidR="005C72E3">
        <w:rPr>
          <w:rFonts w:ascii="Times New Roman" w:hAnsi="Times New Roman" w:cs="Times New Roman"/>
          <w:sz w:val="28"/>
          <w:szCs w:val="28"/>
        </w:rPr>
        <w:t>pamatprincipi, ievērojot</w:t>
      </w:r>
      <w:r w:rsidR="00387526">
        <w:rPr>
          <w:rFonts w:ascii="Times New Roman" w:hAnsi="Times New Roman" w:cs="Times New Roman"/>
          <w:sz w:val="28"/>
          <w:szCs w:val="28"/>
        </w:rPr>
        <w:t xml:space="preserve"> to</w:t>
      </w:r>
      <w:r w:rsidR="005C72E3">
        <w:rPr>
          <w:rFonts w:ascii="Times New Roman" w:hAnsi="Times New Roman" w:cs="Times New Roman"/>
          <w:sz w:val="28"/>
          <w:szCs w:val="28"/>
        </w:rPr>
        <w:t>, ka š</w:t>
      </w:r>
      <w:r w:rsidR="00387526">
        <w:rPr>
          <w:rFonts w:ascii="Times New Roman" w:hAnsi="Times New Roman" w:cs="Times New Roman"/>
          <w:sz w:val="28"/>
          <w:szCs w:val="28"/>
        </w:rPr>
        <w:t>o</w:t>
      </w:r>
      <w:r w:rsidR="005C72E3">
        <w:rPr>
          <w:rFonts w:ascii="Times New Roman" w:hAnsi="Times New Roman" w:cs="Times New Roman"/>
          <w:sz w:val="28"/>
          <w:szCs w:val="28"/>
        </w:rPr>
        <w:t xml:space="preserve"> pamatnostād</w:t>
      </w:r>
      <w:r w:rsidR="00387526">
        <w:rPr>
          <w:rFonts w:ascii="Times New Roman" w:hAnsi="Times New Roman" w:cs="Times New Roman"/>
          <w:sz w:val="28"/>
          <w:szCs w:val="28"/>
        </w:rPr>
        <w:t>ņu izstrādē</w:t>
      </w:r>
      <w:r w:rsidR="00A54EB6">
        <w:rPr>
          <w:rFonts w:ascii="Times New Roman" w:hAnsi="Times New Roman" w:cs="Times New Roman"/>
          <w:sz w:val="28"/>
          <w:szCs w:val="28"/>
        </w:rPr>
        <w:t xml:space="preserve"> ir veikts </w:t>
      </w:r>
      <w:r w:rsidR="00A54EB6" w:rsidRPr="00A0760A">
        <w:rPr>
          <w:rFonts w:ascii="Times New Roman" w:hAnsi="Times New Roman" w:cs="Times New Roman"/>
          <w:sz w:val="28"/>
          <w:szCs w:val="28"/>
        </w:rPr>
        <w:t>stratēģiskais</w:t>
      </w:r>
      <w:r w:rsidR="00A54EB6">
        <w:rPr>
          <w:rFonts w:ascii="Times New Roman" w:hAnsi="Times New Roman" w:cs="Times New Roman"/>
          <w:sz w:val="28"/>
          <w:szCs w:val="28"/>
        </w:rPr>
        <w:t xml:space="preserve"> ietekmes uz vidi</w:t>
      </w:r>
      <w:r w:rsidR="00A54EB6" w:rsidRPr="00A0760A">
        <w:rPr>
          <w:rFonts w:ascii="Times New Roman" w:hAnsi="Times New Roman" w:cs="Times New Roman"/>
          <w:sz w:val="28"/>
          <w:szCs w:val="28"/>
        </w:rPr>
        <w:t xml:space="preserve"> novērtējums</w:t>
      </w:r>
      <w:r w:rsidR="00A54EB6">
        <w:rPr>
          <w:rFonts w:ascii="Times New Roman" w:hAnsi="Times New Roman" w:cs="Times New Roman"/>
          <w:sz w:val="28"/>
          <w:szCs w:val="28"/>
        </w:rPr>
        <w:t xml:space="preserve">. </w:t>
      </w:r>
    </w:p>
    <w:p w14:paraId="3A378EAB" w14:textId="08A17048" w:rsidR="00E040AC" w:rsidRDefault="00A54EB6">
      <w:pPr>
        <w:ind w:firstLine="720"/>
        <w:jc w:val="both"/>
        <w:rPr>
          <w:rFonts w:ascii="Times New Roman" w:hAnsi="Times New Roman" w:cs="Times New Roman"/>
          <w:sz w:val="28"/>
          <w:szCs w:val="28"/>
        </w:rPr>
      </w:pPr>
      <w:r>
        <w:rPr>
          <w:rFonts w:ascii="Times New Roman" w:hAnsi="Times New Roman" w:cs="Times New Roman"/>
          <w:sz w:val="28"/>
          <w:szCs w:val="28"/>
        </w:rPr>
        <w:t>Satversmes tiesa ir norādījusi, ka “</w:t>
      </w:r>
      <w:r w:rsidRPr="00A54EB6">
        <w:rPr>
          <w:rFonts w:ascii="Times New Roman" w:hAnsi="Times New Roman" w:cs="Times New Roman"/>
          <w:sz w:val="28"/>
          <w:szCs w:val="28"/>
        </w:rPr>
        <w:t>normatīvā akta pieņemšana bez spēkā esoša plānošanas dokumenta pati par sevi nav pamats</w:t>
      </w:r>
      <w:r>
        <w:rPr>
          <w:rFonts w:ascii="Times New Roman" w:hAnsi="Times New Roman" w:cs="Times New Roman"/>
          <w:sz w:val="28"/>
          <w:szCs w:val="28"/>
        </w:rPr>
        <w:t xml:space="preserve"> </w:t>
      </w:r>
      <w:r w:rsidRPr="00A54EB6">
        <w:rPr>
          <w:rFonts w:ascii="Times New Roman" w:hAnsi="Times New Roman" w:cs="Times New Roman"/>
          <w:sz w:val="28"/>
          <w:szCs w:val="28"/>
        </w:rPr>
        <w:t>tam, lai apstrīdēto tiesību normu atzītu par spēkā neesošu.</w:t>
      </w:r>
      <w:r>
        <w:rPr>
          <w:rFonts w:ascii="Times New Roman" w:hAnsi="Times New Roman" w:cs="Times New Roman"/>
          <w:sz w:val="28"/>
          <w:szCs w:val="28"/>
        </w:rPr>
        <w:t xml:space="preserve"> </w:t>
      </w:r>
      <w:r w:rsidRPr="00A54EB6">
        <w:rPr>
          <w:rFonts w:ascii="Times New Roman" w:hAnsi="Times New Roman" w:cs="Times New Roman"/>
          <w:sz w:val="28"/>
          <w:szCs w:val="28"/>
        </w:rPr>
        <w:t>Arī pēc plānošanas dokumenta darbības termiņa beigām</w:t>
      </w:r>
      <w:r>
        <w:rPr>
          <w:rFonts w:ascii="Times New Roman" w:hAnsi="Times New Roman" w:cs="Times New Roman"/>
          <w:sz w:val="28"/>
          <w:szCs w:val="28"/>
        </w:rPr>
        <w:t xml:space="preserve"> </w:t>
      </w:r>
      <w:r w:rsidRPr="00A54EB6">
        <w:rPr>
          <w:rFonts w:ascii="Times New Roman" w:hAnsi="Times New Roman" w:cs="Times New Roman"/>
          <w:sz w:val="28"/>
          <w:szCs w:val="28"/>
        </w:rPr>
        <w:t>var tikt izstrādāts</w:t>
      </w:r>
      <w:r>
        <w:rPr>
          <w:rFonts w:ascii="Times New Roman" w:hAnsi="Times New Roman" w:cs="Times New Roman"/>
          <w:sz w:val="28"/>
          <w:szCs w:val="28"/>
        </w:rPr>
        <w:t xml:space="preserve"> </w:t>
      </w:r>
      <w:r w:rsidRPr="00A54EB6">
        <w:rPr>
          <w:rFonts w:ascii="Times New Roman" w:hAnsi="Times New Roman" w:cs="Times New Roman"/>
          <w:sz w:val="28"/>
          <w:szCs w:val="28"/>
        </w:rPr>
        <w:t>un pieņemts</w:t>
      </w:r>
      <w:r>
        <w:rPr>
          <w:rFonts w:ascii="Times New Roman" w:hAnsi="Times New Roman" w:cs="Times New Roman"/>
          <w:sz w:val="28"/>
          <w:szCs w:val="28"/>
        </w:rPr>
        <w:t xml:space="preserve"> </w:t>
      </w:r>
      <w:r w:rsidRPr="00A54EB6">
        <w:rPr>
          <w:rFonts w:ascii="Times New Roman" w:hAnsi="Times New Roman" w:cs="Times New Roman"/>
          <w:sz w:val="28"/>
          <w:szCs w:val="28"/>
        </w:rPr>
        <w:t>tiesiskais regulējums, kas</w:t>
      </w:r>
      <w:r>
        <w:rPr>
          <w:rFonts w:ascii="Times New Roman" w:hAnsi="Times New Roman" w:cs="Times New Roman"/>
          <w:sz w:val="28"/>
          <w:szCs w:val="28"/>
        </w:rPr>
        <w:t xml:space="preserve"> </w:t>
      </w:r>
      <w:r w:rsidRPr="00A54EB6">
        <w:rPr>
          <w:rFonts w:ascii="Times New Roman" w:hAnsi="Times New Roman" w:cs="Times New Roman"/>
          <w:sz w:val="28"/>
          <w:szCs w:val="28"/>
        </w:rPr>
        <w:t>atbilst iepriekš noteiktajam attīstības virzienam un politikas mērķiem.</w:t>
      </w:r>
      <w:r>
        <w:rPr>
          <w:rFonts w:ascii="Times New Roman" w:hAnsi="Times New Roman" w:cs="Times New Roman"/>
          <w:sz w:val="28"/>
          <w:szCs w:val="28"/>
        </w:rPr>
        <w:t xml:space="preserve"> […] </w:t>
      </w:r>
      <w:r w:rsidRPr="00A54EB6">
        <w:rPr>
          <w:rFonts w:ascii="Times New Roman" w:hAnsi="Times New Roman" w:cs="Times New Roman"/>
          <w:sz w:val="28"/>
          <w:szCs w:val="28"/>
        </w:rPr>
        <w:t>Ja</w:t>
      </w:r>
      <w:r>
        <w:rPr>
          <w:rFonts w:ascii="Times New Roman" w:hAnsi="Times New Roman" w:cs="Times New Roman"/>
          <w:sz w:val="28"/>
          <w:szCs w:val="28"/>
        </w:rPr>
        <w:t xml:space="preserve"> </w:t>
      </w:r>
      <w:r w:rsidRPr="00A54EB6">
        <w:rPr>
          <w:rFonts w:ascii="Times New Roman" w:hAnsi="Times New Roman" w:cs="Times New Roman"/>
          <w:sz w:val="28"/>
          <w:szCs w:val="28"/>
        </w:rPr>
        <w:t xml:space="preserve">ar normatīvo aktu noteiktais attīstības virziens vai mērķi tiek būtiski mainīti, tā atbilstība ilgtspējības principam un piesardzības principam ir jāvērtē no jauna. </w:t>
      </w:r>
      <w:r>
        <w:rPr>
          <w:rFonts w:ascii="Times New Roman" w:hAnsi="Times New Roman" w:cs="Times New Roman"/>
          <w:sz w:val="28"/>
          <w:szCs w:val="28"/>
        </w:rPr>
        <w:t xml:space="preserve">[…] </w:t>
      </w:r>
      <w:r w:rsidR="005C72E3">
        <w:rPr>
          <w:rFonts w:ascii="Times New Roman" w:hAnsi="Times New Roman" w:cs="Times New Roman"/>
          <w:sz w:val="28"/>
          <w:szCs w:val="28"/>
        </w:rPr>
        <w:t>J</w:t>
      </w:r>
      <w:r w:rsidRPr="00A54EB6">
        <w:rPr>
          <w:rFonts w:ascii="Times New Roman" w:hAnsi="Times New Roman" w:cs="Times New Roman"/>
          <w:sz w:val="28"/>
          <w:szCs w:val="28"/>
        </w:rPr>
        <w:t>āpārbauda, vai apstrīdētā norma atbilst Meža pamatnostādnēs 2015.–2020.gadam  noteiktajiem  politikas mērķiem</w:t>
      </w:r>
      <w:r>
        <w:rPr>
          <w:rFonts w:ascii="Times New Roman" w:hAnsi="Times New Roman" w:cs="Times New Roman"/>
          <w:sz w:val="28"/>
          <w:szCs w:val="28"/>
        </w:rPr>
        <w:t xml:space="preserve"> </w:t>
      </w:r>
      <w:r w:rsidRPr="00A54EB6">
        <w:rPr>
          <w:rFonts w:ascii="Times New Roman" w:hAnsi="Times New Roman" w:cs="Times New Roman"/>
          <w:sz w:val="28"/>
          <w:szCs w:val="28"/>
        </w:rPr>
        <w:t>un vai tās ietekme uz</w:t>
      </w:r>
      <w:r>
        <w:rPr>
          <w:rFonts w:ascii="Times New Roman" w:hAnsi="Times New Roman" w:cs="Times New Roman"/>
          <w:sz w:val="28"/>
          <w:szCs w:val="28"/>
        </w:rPr>
        <w:t xml:space="preserve"> </w:t>
      </w:r>
      <w:r w:rsidRPr="00A54EB6">
        <w:rPr>
          <w:rFonts w:ascii="Times New Roman" w:hAnsi="Times New Roman" w:cs="Times New Roman"/>
          <w:sz w:val="28"/>
          <w:szCs w:val="28"/>
        </w:rPr>
        <w:t>vidi ir vērtēta Meža pamatnostādņu</w:t>
      </w:r>
      <w:r>
        <w:rPr>
          <w:rFonts w:ascii="Times New Roman" w:hAnsi="Times New Roman" w:cs="Times New Roman"/>
          <w:sz w:val="28"/>
          <w:szCs w:val="28"/>
        </w:rPr>
        <w:t xml:space="preserve"> </w:t>
      </w:r>
      <w:r w:rsidRPr="00A54EB6">
        <w:rPr>
          <w:rFonts w:ascii="Times New Roman" w:hAnsi="Times New Roman" w:cs="Times New Roman"/>
          <w:sz w:val="28"/>
          <w:szCs w:val="28"/>
        </w:rPr>
        <w:t>stratēģiskā novērtējuma ietvaros.</w:t>
      </w:r>
      <w:r>
        <w:rPr>
          <w:rFonts w:ascii="Times New Roman" w:hAnsi="Times New Roman" w:cs="Times New Roman"/>
          <w:sz w:val="28"/>
          <w:szCs w:val="28"/>
        </w:rPr>
        <w:t>”</w:t>
      </w:r>
      <w:r>
        <w:rPr>
          <w:rStyle w:val="Vresatsauce"/>
          <w:rFonts w:ascii="Times New Roman" w:hAnsi="Times New Roman" w:cs="Times New Roman"/>
          <w:sz w:val="28"/>
          <w:szCs w:val="28"/>
        </w:rPr>
        <w:footnoteReference w:id="4"/>
      </w:r>
      <w:r w:rsidR="00C64393">
        <w:rPr>
          <w:rFonts w:ascii="Times New Roman" w:hAnsi="Times New Roman" w:cs="Times New Roman"/>
          <w:sz w:val="28"/>
          <w:szCs w:val="28"/>
        </w:rPr>
        <w:t xml:space="preserve"> </w:t>
      </w:r>
    </w:p>
    <w:p w14:paraId="2542C268" w14:textId="6A45386C" w:rsidR="00934A53" w:rsidRDefault="00387526" w:rsidP="00E20CB4">
      <w:pPr>
        <w:ind w:firstLine="720"/>
        <w:jc w:val="both"/>
        <w:rPr>
          <w:rFonts w:ascii="Times New Roman" w:hAnsi="Times New Roman" w:cs="Times New Roman"/>
          <w:sz w:val="28"/>
          <w:szCs w:val="28"/>
        </w:rPr>
      </w:pPr>
      <w:r>
        <w:rPr>
          <w:rFonts w:ascii="Times New Roman" w:hAnsi="Times New Roman" w:cs="Times New Roman"/>
          <w:sz w:val="28"/>
          <w:szCs w:val="28"/>
        </w:rPr>
        <w:t>Ie</w:t>
      </w:r>
      <w:r w:rsidR="00934A53" w:rsidRPr="001C282A">
        <w:rPr>
          <w:rFonts w:ascii="Times New Roman" w:hAnsi="Times New Roman" w:cs="Times New Roman"/>
          <w:sz w:val="28"/>
          <w:szCs w:val="28"/>
        </w:rPr>
        <w:t>vēr</w:t>
      </w:r>
      <w:r>
        <w:rPr>
          <w:rFonts w:ascii="Times New Roman" w:hAnsi="Times New Roman" w:cs="Times New Roman"/>
          <w:sz w:val="28"/>
          <w:szCs w:val="28"/>
        </w:rPr>
        <w:t>ojot</w:t>
      </w:r>
      <w:r w:rsidR="00934A53" w:rsidRPr="001C282A">
        <w:rPr>
          <w:rFonts w:ascii="Times New Roman" w:hAnsi="Times New Roman" w:cs="Times New Roman"/>
          <w:sz w:val="28"/>
          <w:szCs w:val="28"/>
        </w:rPr>
        <w:t xml:space="preserve"> pozitīvo pienesumu </w:t>
      </w:r>
      <w:r>
        <w:rPr>
          <w:rFonts w:ascii="Times New Roman" w:hAnsi="Times New Roman" w:cs="Times New Roman"/>
          <w:sz w:val="28"/>
          <w:szCs w:val="28"/>
        </w:rPr>
        <w:t xml:space="preserve">uz </w:t>
      </w:r>
      <w:r w:rsidR="00934A53" w:rsidRPr="001C282A">
        <w:rPr>
          <w:rFonts w:ascii="Times New Roman" w:hAnsi="Times New Roman" w:cs="Times New Roman"/>
          <w:sz w:val="28"/>
          <w:szCs w:val="28"/>
        </w:rPr>
        <w:t>Latvijas skujkoku zāģētavu konkurētspējas atgūšan</w:t>
      </w:r>
      <w:r>
        <w:rPr>
          <w:rFonts w:ascii="Times New Roman" w:hAnsi="Times New Roman" w:cs="Times New Roman"/>
          <w:sz w:val="28"/>
          <w:szCs w:val="28"/>
        </w:rPr>
        <w:t>u un</w:t>
      </w:r>
      <w:r w:rsidR="00934A53" w:rsidRPr="001C282A">
        <w:rPr>
          <w:rFonts w:ascii="Times New Roman" w:hAnsi="Times New Roman" w:cs="Times New Roman"/>
          <w:sz w:val="28"/>
          <w:szCs w:val="28"/>
        </w:rPr>
        <w:t xml:space="preserve"> eksporta un nodarbinātības rādītāju </w:t>
      </w:r>
      <w:r>
        <w:rPr>
          <w:rFonts w:ascii="Times New Roman" w:hAnsi="Times New Roman" w:cs="Times New Roman"/>
          <w:sz w:val="28"/>
          <w:szCs w:val="28"/>
        </w:rPr>
        <w:t>kāp</w:t>
      </w:r>
      <w:r w:rsidR="00934A53" w:rsidRPr="001C282A">
        <w:rPr>
          <w:rFonts w:ascii="Times New Roman" w:hAnsi="Times New Roman" w:cs="Times New Roman"/>
          <w:sz w:val="28"/>
          <w:szCs w:val="28"/>
        </w:rPr>
        <w:t>um</w:t>
      </w:r>
      <w:r>
        <w:rPr>
          <w:rFonts w:ascii="Times New Roman" w:hAnsi="Times New Roman" w:cs="Times New Roman"/>
          <w:sz w:val="28"/>
          <w:szCs w:val="28"/>
        </w:rPr>
        <w:t>u</w:t>
      </w:r>
      <w:r w:rsidR="00934A53" w:rsidRPr="001C282A">
        <w:rPr>
          <w:rFonts w:ascii="Times New Roman" w:hAnsi="Times New Roman" w:cs="Times New Roman"/>
          <w:sz w:val="28"/>
          <w:szCs w:val="28"/>
        </w:rPr>
        <w:t xml:space="preserve">, kā arī faktu, ka esošais cenošanas modelis ļoti labi atspoguļo reālo tirgus cenu ne tikai Latvijā, bet </w:t>
      </w:r>
      <w:r>
        <w:rPr>
          <w:rFonts w:ascii="Times New Roman" w:hAnsi="Times New Roman" w:cs="Times New Roman"/>
          <w:sz w:val="28"/>
          <w:szCs w:val="28"/>
        </w:rPr>
        <w:t xml:space="preserve">arī </w:t>
      </w:r>
      <w:r w:rsidR="00934A53" w:rsidRPr="001C282A">
        <w:rPr>
          <w:rFonts w:ascii="Times New Roman" w:hAnsi="Times New Roman" w:cs="Times New Roman"/>
          <w:sz w:val="28"/>
          <w:szCs w:val="28"/>
        </w:rPr>
        <w:t xml:space="preserve">Ziemeļvalstu reģionā, Zemkopības ministrija aicina cenas korekcijas piemērošanu turpināt līdz brīdim, kad tiks izstrādāts jauns cenošanas mehānisms visiem ilgāka termiņa sadarbības partneriem, vai līdz visu </w:t>
      </w:r>
      <w:r>
        <w:rPr>
          <w:rFonts w:ascii="Times New Roman" w:hAnsi="Times New Roman" w:cs="Times New Roman"/>
          <w:sz w:val="28"/>
          <w:szCs w:val="28"/>
        </w:rPr>
        <w:t xml:space="preserve">pašlaik </w:t>
      </w:r>
      <w:r w:rsidR="00934A53" w:rsidRPr="001C282A">
        <w:rPr>
          <w:rFonts w:ascii="Times New Roman" w:hAnsi="Times New Roman" w:cs="Times New Roman"/>
          <w:sz w:val="28"/>
          <w:szCs w:val="28"/>
        </w:rPr>
        <w:t>spēkā esošo ilgāka termiņa līgumu perioda beigām.</w:t>
      </w:r>
    </w:p>
    <w:p w14:paraId="4F8AEA69" w14:textId="43DA7870" w:rsidR="005F15DD" w:rsidRDefault="005C0227" w:rsidP="005C0227">
      <w:pPr>
        <w:jc w:val="both"/>
        <w:rPr>
          <w:rFonts w:ascii="Times New Roman" w:hAnsi="Times New Roman" w:cs="Times New Roman"/>
          <w:sz w:val="28"/>
          <w:szCs w:val="28"/>
        </w:rPr>
      </w:pPr>
      <w:r w:rsidRPr="005C0227">
        <w:rPr>
          <w:rFonts w:ascii="Times New Roman" w:hAnsi="Times New Roman" w:cs="Times New Roman"/>
          <w:b/>
          <w:bCs/>
          <w:sz w:val="28"/>
          <w:szCs w:val="28"/>
        </w:rPr>
        <w:t>Priekšlikumi</w:t>
      </w:r>
    </w:p>
    <w:p w14:paraId="739CE2D4" w14:textId="7FF93915" w:rsidR="005C0227" w:rsidRDefault="005C0227" w:rsidP="00F107A7">
      <w:pPr>
        <w:ind w:firstLine="360"/>
        <w:jc w:val="both"/>
        <w:rPr>
          <w:rFonts w:ascii="Times New Roman" w:hAnsi="Times New Roman" w:cs="Times New Roman"/>
          <w:sz w:val="28"/>
          <w:szCs w:val="28"/>
        </w:rPr>
      </w:pPr>
      <w:r w:rsidRPr="001757C2">
        <w:rPr>
          <w:rFonts w:ascii="Times New Roman" w:hAnsi="Times New Roman" w:cs="Times New Roman"/>
          <w:sz w:val="28"/>
          <w:szCs w:val="28"/>
        </w:rPr>
        <w:t xml:space="preserve">Ievērojot </w:t>
      </w:r>
      <w:r w:rsidR="005C72E3" w:rsidRPr="001757C2">
        <w:rPr>
          <w:rFonts w:ascii="Times New Roman" w:hAnsi="Times New Roman" w:cs="Times New Roman"/>
          <w:sz w:val="28"/>
          <w:szCs w:val="28"/>
        </w:rPr>
        <w:t>V</w:t>
      </w:r>
      <w:r w:rsidRPr="001757C2">
        <w:rPr>
          <w:rFonts w:ascii="Times New Roman" w:hAnsi="Times New Roman" w:cs="Times New Roman"/>
          <w:sz w:val="28"/>
          <w:szCs w:val="28"/>
        </w:rPr>
        <w:t>aldības</w:t>
      </w:r>
      <w:r w:rsidR="005C72E3" w:rsidRPr="001757C2">
        <w:rPr>
          <w:rFonts w:ascii="Times New Roman" w:hAnsi="Times New Roman" w:cs="Times New Roman"/>
          <w:sz w:val="28"/>
          <w:szCs w:val="28"/>
        </w:rPr>
        <w:t xml:space="preserve"> rīcības plāna</w:t>
      </w:r>
      <w:r w:rsidRPr="001757C2">
        <w:rPr>
          <w:rFonts w:ascii="Times New Roman" w:hAnsi="Times New Roman" w:cs="Times New Roman"/>
          <w:sz w:val="28"/>
          <w:szCs w:val="28"/>
        </w:rPr>
        <w:t xml:space="preserve"> </w:t>
      </w:r>
      <w:r w:rsidR="005C72E3" w:rsidRPr="001757C2">
        <w:rPr>
          <w:rFonts w:ascii="Times New Roman" w:hAnsi="Times New Roman" w:cs="Times New Roman"/>
          <w:sz w:val="28"/>
          <w:szCs w:val="28"/>
          <w:shd w:val="clear" w:color="auto" w:fill="FFFFFF"/>
        </w:rPr>
        <w:t xml:space="preserve">par </w:t>
      </w:r>
      <w:proofErr w:type="spellStart"/>
      <w:r w:rsidR="005C72E3" w:rsidRPr="001757C2">
        <w:rPr>
          <w:rFonts w:ascii="Times New Roman" w:hAnsi="Times New Roman" w:cs="Times New Roman"/>
          <w:sz w:val="28"/>
          <w:szCs w:val="28"/>
          <w:shd w:val="clear" w:color="auto" w:fill="FFFFFF"/>
        </w:rPr>
        <w:t>Evikas</w:t>
      </w:r>
      <w:proofErr w:type="spellEnd"/>
      <w:r w:rsidR="005C72E3" w:rsidRPr="001757C2">
        <w:rPr>
          <w:rFonts w:ascii="Times New Roman" w:hAnsi="Times New Roman" w:cs="Times New Roman"/>
          <w:sz w:val="28"/>
          <w:szCs w:val="28"/>
          <w:shd w:val="clear" w:color="auto" w:fill="FFFFFF"/>
        </w:rPr>
        <w:t xml:space="preserve"> Siliņas vadītā Ministru kabineta iecerēto darbību īstenošanai</w:t>
      </w:r>
      <w:r w:rsidR="00D5533B" w:rsidRPr="001757C2">
        <w:rPr>
          <w:rStyle w:val="Vresatsauce"/>
          <w:rFonts w:ascii="Times New Roman" w:hAnsi="Times New Roman" w:cs="Times New Roman"/>
          <w:sz w:val="28"/>
          <w:szCs w:val="28"/>
          <w:shd w:val="clear" w:color="auto" w:fill="FFFFFF"/>
        </w:rPr>
        <w:footnoteReference w:id="5"/>
      </w:r>
      <w:r w:rsidR="005C72E3" w:rsidRPr="001757C2">
        <w:rPr>
          <w:rFonts w:ascii="Times New Roman" w:hAnsi="Times New Roman" w:cs="Times New Roman"/>
          <w:sz w:val="28"/>
          <w:szCs w:val="28"/>
          <w:shd w:val="clear" w:color="auto" w:fill="FFFFFF"/>
        </w:rPr>
        <w:t> </w:t>
      </w:r>
      <w:r w:rsidRPr="001757C2">
        <w:rPr>
          <w:rFonts w:ascii="Times New Roman" w:hAnsi="Times New Roman" w:cs="Times New Roman"/>
          <w:sz w:val="28"/>
          <w:szCs w:val="28"/>
        </w:rPr>
        <w:t xml:space="preserve"> </w:t>
      </w:r>
      <w:r w:rsidR="005C72E3" w:rsidRPr="001757C2">
        <w:rPr>
          <w:rFonts w:ascii="Times New Roman" w:hAnsi="Times New Roman" w:cs="Times New Roman"/>
          <w:sz w:val="28"/>
          <w:szCs w:val="28"/>
        </w:rPr>
        <w:t xml:space="preserve">39.1. pasākumā </w:t>
      </w:r>
      <w:r w:rsidRPr="001757C2">
        <w:rPr>
          <w:rFonts w:ascii="Times New Roman" w:hAnsi="Times New Roman" w:cs="Times New Roman"/>
          <w:sz w:val="28"/>
          <w:szCs w:val="28"/>
        </w:rPr>
        <w:t>noteikto, ka “</w:t>
      </w:r>
      <w:bookmarkStart w:id="4" w:name="OLE_LINK13"/>
      <w:r w:rsidRPr="001757C2">
        <w:rPr>
          <w:rFonts w:ascii="Times New Roman" w:hAnsi="Times New Roman" w:cs="Times New Roman"/>
          <w:sz w:val="28"/>
          <w:szCs w:val="28"/>
        </w:rPr>
        <w:t xml:space="preserve">koalīcija veidos </w:t>
      </w:r>
      <w:proofErr w:type="spellStart"/>
      <w:r w:rsidRPr="001757C2">
        <w:rPr>
          <w:rFonts w:ascii="Times New Roman" w:hAnsi="Times New Roman" w:cs="Times New Roman"/>
          <w:sz w:val="28"/>
          <w:szCs w:val="28"/>
        </w:rPr>
        <w:t>pretciklisku</w:t>
      </w:r>
      <w:proofErr w:type="spellEnd"/>
      <w:r w:rsidRPr="001757C2">
        <w:rPr>
          <w:rFonts w:ascii="Times New Roman" w:hAnsi="Times New Roman" w:cs="Times New Roman"/>
          <w:sz w:val="28"/>
          <w:szCs w:val="28"/>
        </w:rPr>
        <w:t>, sociāli atbildīgu un attīstību veicinošu fiskālo politiku</w:t>
      </w:r>
      <w:bookmarkEnd w:id="4"/>
      <w:r w:rsidRPr="001757C2">
        <w:rPr>
          <w:rFonts w:ascii="Times New Roman" w:hAnsi="Times New Roman" w:cs="Times New Roman"/>
          <w:sz w:val="28"/>
          <w:szCs w:val="28"/>
        </w:rPr>
        <w:t xml:space="preserve">, veicot nepieciešamās investīcijas, kā arī sniedzot atbalstu iedzīvotājiem un uzņēmējiem </w:t>
      </w:r>
      <w:r w:rsidRPr="005C0227">
        <w:rPr>
          <w:rFonts w:ascii="Times New Roman" w:hAnsi="Times New Roman" w:cs="Times New Roman"/>
          <w:sz w:val="28"/>
          <w:szCs w:val="28"/>
        </w:rPr>
        <w:t>krīzes situācijās”, kā arī AS LVM īpašnieka gaidu vēstulē minēto</w:t>
      </w:r>
      <w:r w:rsidR="00387526">
        <w:rPr>
          <w:rFonts w:ascii="Times New Roman" w:hAnsi="Times New Roman" w:cs="Times New Roman"/>
          <w:sz w:val="28"/>
          <w:szCs w:val="28"/>
        </w:rPr>
        <w:t>, t. i.,</w:t>
      </w:r>
      <w:r w:rsidRPr="005C0227">
        <w:rPr>
          <w:rFonts w:ascii="Times New Roman" w:hAnsi="Times New Roman" w:cs="Times New Roman"/>
          <w:sz w:val="28"/>
          <w:szCs w:val="28"/>
        </w:rPr>
        <w:t xml:space="preserve"> “</w:t>
      </w:r>
      <w:r w:rsidR="00387526">
        <w:rPr>
          <w:rFonts w:ascii="Times New Roman" w:hAnsi="Times New Roman" w:cs="Times New Roman"/>
          <w:sz w:val="28"/>
          <w:szCs w:val="28"/>
        </w:rPr>
        <w:t>p</w:t>
      </w:r>
      <w:r w:rsidRPr="005C0227">
        <w:rPr>
          <w:rFonts w:ascii="Times New Roman" w:hAnsi="Times New Roman" w:cs="Times New Roman"/>
          <w:sz w:val="28"/>
          <w:szCs w:val="28"/>
        </w:rPr>
        <w:t xml:space="preserve">iedalīties ar visa veida, tai skaitā finanšu, resursiem Latvijas koksnes produktu piegāžu ķēdes globālas konkurētspējas sekmēšanā [..] tādu produktu un pakalpojumu piedāvājumā Latvijas koksnes pirmapstrādes un </w:t>
      </w:r>
      <w:proofErr w:type="spellStart"/>
      <w:r w:rsidRPr="005C0227">
        <w:rPr>
          <w:rFonts w:ascii="Times New Roman" w:hAnsi="Times New Roman" w:cs="Times New Roman"/>
          <w:sz w:val="28"/>
          <w:szCs w:val="28"/>
        </w:rPr>
        <w:t>tālākapstrādes</w:t>
      </w:r>
      <w:proofErr w:type="spellEnd"/>
      <w:r w:rsidRPr="005C0227">
        <w:rPr>
          <w:rFonts w:ascii="Times New Roman" w:hAnsi="Times New Roman" w:cs="Times New Roman"/>
          <w:sz w:val="28"/>
          <w:szCs w:val="28"/>
        </w:rPr>
        <w:t xml:space="preserve"> rūpniecībai, kas veido uz tirgus principiem balstītas ilgtermiņa kopīgu ieguvumu (</w:t>
      </w:r>
      <w:proofErr w:type="spellStart"/>
      <w:r w:rsidRPr="007276D9">
        <w:rPr>
          <w:rFonts w:ascii="Times New Roman" w:hAnsi="Times New Roman" w:cs="Times New Roman"/>
          <w:i/>
          <w:sz w:val="28"/>
          <w:szCs w:val="28"/>
        </w:rPr>
        <w:t>win</w:t>
      </w:r>
      <w:proofErr w:type="spellEnd"/>
      <w:r w:rsidRPr="007276D9">
        <w:rPr>
          <w:rFonts w:ascii="Times New Roman" w:hAnsi="Times New Roman" w:cs="Times New Roman"/>
          <w:i/>
          <w:sz w:val="28"/>
          <w:szCs w:val="28"/>
        </w:rPr>
        <w:t>–</w:t>
      </w:r>
      <w:proofErr w:type="spellStart"/>
      <w:r w:rsidRPr="007276D9">
        <w:rPr>
          <w:rFonts w:ascii="Times New Roman" w:hAnsi="Times New Roman" w:cs="Times New Roman"/>
          <w:i/>
          <w:sz w:val="28"/>
          <w:szCs w:val="28"/>
        </w:rPr>
        <w:t>win</w:t>
      </w:r>
      <w:proofErr w:type="spellEnd"/>
      <w:r w:rsidRPr="005C0227">
        <w:rPr>
          <w:rFonts w:ascii="Times New Roman" w:hAnsi="Times New Roman" w:cs="Times New Roman"/>
          <w:sz w:val="28"/>
          <w:szCs w:val="28"/>
        </w:rPr>
        <w:t>) attiecības” un izvērtējot iespējamo risinājumu ilgtermiņa ietekmi</w:t>
      </w:r>
    </w:p>
    <w:p w14:paraId="79897EB9" w14:textId="4E5FAD8E" w:rsidR="005C0227" w:rsidRPr="005C0227" w:rsidRDefault="005C0227" w:rsidP="005C0227">
      <w:pPr>
        <w:pStyle w:val="Sarakstarindkopa"/>
        <w:numPr>
          <w:ilvl w:val="0"/>
          <w:numId w:val="1"/>
        </w:numPr>
        <w:jc w:val="both"/>
        <w:rPr>
          <w:rFonts w:ascii="Times New Roman" w:hAnsi="Times New Roman" w:cs="Times New Roman"/>
          <w:sz w:val="28"/>
          <w:szCs w:val="28"/>
        </w:rPr>
      </w:pPr>
      <w:r w:rsidRPr="005C0227">
        <w:rPr>
          <w:rFonts w:ascii="Times New Roman" w:hAnsi="Times New Roman" w:cs="Times New Roman"/>
          <w:sz w:val="28"/>
          <w:szCs w:val="28"/>
        </w:rPr>
        <w:t>Zemkopības ministrijai kā</w:t>
      </w:r>
      <w:r w:rsidR="00FB3570">
        <w:rPr>
          <w:rFonts w:ascii="Times New Roman" w:hAnsi="Times New Roman" w:cs="Times New Roman"/>
          <w:sz w:val="28"/>
          <w:szCs w:val="28"/>
        </w:rPr>
        <w:t xml:space="preserve"> valsts</w:t>
      </w:r>
      <w:r w:rsidRPr="005C0227">
        <w:rPr>
          <w:rFonts w:ascii="Times New Roman" w:hAnsi="Times New Roman" w:cs="Times New Roman"/>
          <w:sz w:val="28"/>
          <w:szCs w:val="28"/>
        </w:rPr>
        <w:t xml:space="preserve"> AS LVM</w:t>
      </w:r>
      <w:r w:rsidR="00FD3EE3">
        <w:rPr>
          <w:rFonts w:ascii="Times New Roman" w:hAnsi="Times New Roman" w:cs="Times New Roman"/>
          <w:sz w:val="28"/>
          <w:szCs w:val="28"/>
        </w:rPr>
        <w:t xml:space="preserve"> </w:t>
      </w:r>
      <w:r w:rsidRPr="005C0227">
        <w:rPr>
          <w:rFonts w:ascii="Times New Roman" w:hAnsi="Times New Roman" w:cs="Times New Roman"/>
          <w:sz w:val="28"/>
          <w:szCs w:val="28"/>
        </w:rPr>
        <w:t xml:space="preserve">akciju turētājai uzdot </w:t>
      </w:r>
      <w:r w:rsidR="00FB3570">
        <w:rPr>
          <w:rFonts w:ascii="Times New Roman" w:hAnsi="Times New Roman" w:cs="Times New Roman"/>
          <w:sz w:val="28"/>
          <w:szCs w:val="28"/>
        </w:rPr>
        <w:t xml:space="preserve">valsts </w:t>
      </w:r>
      <w:r w:rsidRPr="005C0227">
        <w:rPr>
          <w:rFonts w:ascii="Times New Roman" w:hAnsi="Times New Roman" w:cs="Times New Roman"/>
          <w:sz w:val="28"/>
          <w:szCs w:val="28"/>
        </w:rPr>
        <w:t xml:space="preserve">AS LVM </w:t>
      </w:r>
      <w:r w:rsidR="005B2B27" w:rsidRPr="005B2B27">
        <w:rPr>
          <w:rFonts w:ascii="Times New Roman" w:hAnsi="Times New Roman" w:cs="Times New Roman"/>
          <w:sz w:val="28"/>
          <w:szCs w:val="28"/>
        </w:rPr>
        <w:t>turpināt ilgāka termiņa sadarbības līgumos noteiktā mainītā cenu indeksācijas mehānisma piemērošanu līdz brīdim, kad tiks izstrādāts jauns cenošanas mehānisms visiem ilgāka termiņa sadarbības partneriem, vai līdz visu spēkā esošo ilgāka termiņa līgumu darbības perioda beigām</w:t>
      </w:r>
      <w:r w:rsidRPr="005C0227">
        <w:rPr>
          <w:rFonts w:ascii="Times New Roman" w:hAnsi="Times New Roman" w:cs="Times New Roman"/>
          <w:sz w:val="28"/>
          <w:szCs w:val="28"/>
        </w:rPr>
        <w:t>;</w:t>
      </w:r>
    </w:p>
    <w:p w14:paraId="08798B09" w14:textId="28E34C0A" w:rsidR="005C0227" w:rsidRPr="00E2393B" w:rsidRDefault="00AD1D1A" w:rsidP="005C0227">
      <w:pPr>
        <w:pStyle w:val="Sarakstarindkopa"/>
        <w:numPr>
          <w:ilvl w:val="0"/>
          <w:numId w:val="1"/>
        </w:numPr>
        <w:jc w:val="both"/>
        <w:rPr>
          <w:rFonts w:ascii="Times New Roman" w:hAnsi="Times New Roman" w:cs="Times New Roman"/>
          <w:sz w:val="28"/>
          <w:szCs w:val="28"/>
        </w:rPr>
      </w:pPr>
      <w:r>
        <w:rPr>
          <w:rFonts w:ascii="Times New Roman" w:hAnsi="Times New Roman" w:cs="Times New Roman"/>
          <w:sz w:val="28"/>
          <w:szCs w:val="28"/>
        </w:rPr>
        <w:t>Zemkopības minis</w:t>
      </w:r>
      <w:r w:rsidR="0078522F">
        <w:rPr>
          <w:rFonts w:ascii="Times New Roman" w:hAnsi="Times New Roman" w:cs="Times New Roman"/>
          <w:sz w:val="28"/>
          <w:szCs w:val="28"/>
        </w:rPr>
        <w:t>t</w:t>
      </w:r>
      <w:r>
        <w:rPr>
          <w:rFonts w:ascii="Times New Roman" w:hAnsi="Times New Roman" w:cs="Times New Roman"/>
          <w:sz w:val="28"/>
          <w:szCs w:val="28"/>
        </w:rPr>
        <w:t xml:space="preserve">rijai </w:t>
      </w:r>
      <w:r w:rsidR="001927E0">
        <w:rPr>
          <w:rFonts w:ascii="Times New Roman" w:hAnsi="Times New Roman" w:cs="Times New Roman"/>
          <w:sz w:val="28"/>
          <w:szCs w:val="28"/>
        </w:rPr>
        <w:t xml:space="preserve">līdz 2024.gada 31.decembrim </w:t>
      </w:r>
      <w:r w:rsidR="00F23F56">
        <w:rPr>
          <w:rFonts w:ascii="Times New Roman" w:hAnsi="Times New Roman" w:cs="Times New Roman"/>
          <w:sz w:val="28"/>
          <w:szCs w:val="28"/>
        </w:rPr>
        <w:t>sagat</w:t>
      </w:r>
      <w:r w:rsidR="0078522F">
        <w:rPr>
          <w:rFonts w:ascii="Times New Roman" w:hAnsi="Times New Roman" w:cs="Times New Roman"/>
          <w:sz w:val="28"/>
          <w:szCs w:val="28"/>
        </w:rPr>
        <w:t>a</w:t>
      </w:r>
      <w:r w:rsidR="00F23F56">
        <w:rPr>
          <w:rFonts w:ascii="Times New Roman" w:hAnsi="Times New Roman" w:cs="Times New Roman"/>
          <w:sz w:val="28"/>
          <w:szCs w:val="28"/>
        </w:rPr>
        <w:t xml:space="preserve">vot </w:t>
      </w:r>
      <w:r w:rsidR="003F3CA8">
        <w:rPr>
          <w:rFonts w:ascii="Times New Roman" w:hAnsi="Times New Roman" w:cs="Times New Roman"/>
          <w:sz w:val="28"/>
          <w:szCs w:val="28"/>
        </w:rPr>
        <w:t xml:space="preserve">un iesniegt izskatīšanai </w:t>
      </w:r>
      <w:r w:rsidR="00F23F56">
        <w:rPr>
          <w:rFonts w:ascii="Times New Roman" w:hAnsi="Times New Roman" w:cs="Times New Roman"/>
          <w:sz w:val="28"/>
          <w:szCs w:val="28"/>
        </w:rPr>
        <w:t xml:space="preserve">Ministru </w:t>
      </w:r>
      <w:r w:rsidR="00387526">
        <w:rPr>
          <w:rFonts w:ascii="Times New Roman" w:hAnsi="Times New Roman" w:cs="Times New Roman"/>
          <w:sz w:val="28"/>
          <w:szCs w:val="28"/>
        </w:rPr>
        <w:t>k</w:t>
      </w:r>
      <w:r w:rsidR="00F23F56">
        <w:rPr>
          <w:rFonts w:ascii="Times New Roman" w:hAnsi="Times New Roman" w:cs="Times New Roman"/>
          <w:sz w:val="28"/>
          <w:szCs w:val="28"/>
        </w:rPr>
        <w:t>abinet</w:t>
      </w:r>
      <w:r w:rsidR="003F3CA8">
        <w:rPr>
          <w:rFonts w:ascii="Times New Roman" w:hAnsi="Times New Roman" w:cs="Times New Roman"/>
          <w:sz w:val="28"/>
          <w:szCs w:val="28"/>
        </w:rPr>
        <w:t>ā</w:t>
      </w:r>
      <w:r w:rsidR="00F23F56">
        <w:rPr>
          <w:rFonts w:ascii="Times New Roman" w:hAnsi="Times New Roman" w:cs="Times New Roman"/>
          <w:sz w:val="28"/>
          <w:szCs w:val="28"/>
        </w:rPr>
        <w:t xml:space="preserve"> rīkojum</w:t>
      </w:r>
      <w:r w:rsidR="0078522F">
        <w:rPr>
          <w:rFonts w:ascii="Times New Roman" w:hAnsi="Times New Roman" w:cs="Times New Roman"/>
          <w:sz w:val="28"/>
          <w:szCs w:val="28"/>
        </w:rPr>
        <w:t>a</w:t>
      </w:r>
      <w:r w:rsidR="00F23F56">
        <w:rPr>
          <w:rFonts w:ascii="Times New Roman" w:hAnsi="Times New Roman" w:cs="Times New Roman"/>
          <w:sz w:val="28"/>
          <w:szCs w:val="28"/>
        </w:rPr>
        <w:t xml:space="preserve"> </w:t>
      </w:r>
      <w:r w:rsidR="00F23F56" w:rsidRPr="006432C6">
        <w:rPr>
          <w:rFonts w:ascii="Times New Roman" w:hAnsi="Times New Roman" w:cs="Times New Roman"/>
          <w:sz w:val="28"/>
          <w:szCs w:val="28"/>
        </w:rPr>
        <w:t xml:space="preserve">projektu </w:t>
      </w:r>
      <w:r w:rsidR="00BB1C8B" w:rsidRPr="006432C6">
        <w:rPr>
          <w:rFonts w:ascii="Times New Roman" w:hAnsi="Times New Roman" w:cs="Times New Roman"/>
          <w:sz w:val="28"/>
          <w:szCs w:val="28"/>
        </w:rPr>
        <w:t>“Par</w:t>
      </w:r>
      <w:r w:rsidR="00BB1C8B" w:rsidRPr="00CE1363">
        <w:rPr>
          <w:rFonts w:ascii="Times New Roman" w:hAnsi="Times New Roman" w:cs="Times New Roman"/>
          <w:sz w:val="28"/>
          <w:szCs w:val="28"/>
        </w:rPr>
        <w:t xml:space="preserve"> koku ciršanas maksimāli pieļaujamo apjomu </w:t>
      </w:r>
      <w:r w:rsidR="00BB1C8B" w:rsidRPr="00FA4A92">
        <w:rPr>
          <w:rFonts w:ascii="Times New Roman" w:hAnsi="Times New Roman" w:cs="Times New Roman"/>
          <w:sz w:val="28"/>
          <w:szCs w:val="28"/>
        </w:rPr>
        <w:t>2026.</w:t>
      </w:r>
      <w:r w:rsidR="00387526">
        <w:rPr>
          <w:rFonts w:ascii="Times New Roman" w:hAnsi="Times New Roman" w:cs="Times New Roman"/>
          <w:sz w:val="28"/>
          <w:szCs w:val="28"/>
        </w:rPr>
        <w:t>–</w:t>
      </w:r>
      <w:r w:rsidR="00BB1C8B" w:rsidRPr="00FA4A92">
        <w:rPr>
          <w:rFonts w:ascii="Times New Roman" w:hAnsi="Times New Roman" w:cs="Times New Roman"/>
          <w:sz w:val="28"/>
          <w:szCs w:val="28"/>
        </w:rPr>
        <w:t>2030.</w:t>
      </w:r>
      <w:r w:rsidR="00BB1C8B" w:rsidRPr="00CE1363">
        <w:rPr>
          <w:rFonts w:ascii="Times New Roman" w:hAnsi="Times New Roman" w:cs="Times New Roman"/>
          <w:sz w:val="28"/>
          <w:szCs w:val="28"/>
        </w:rPr>
        <w:t xml:space="preserve"> </w:t>
      </w:r>
      <w:r w:rsidR="00BB1C8B" w:rsidRPr="00FA4A92">
        <w:rPr>
          <w:rFonts w:ascii="Times New Roman" w:hAnsi="Times New Roman" w:cs="Times New Roman"/>
          <w:sz w:val="28"/>
          <w:szCs w:val="28"/>
        </w:rPr>
        <w:t>gadam”</w:t>
      </w:r>
      <w:r w:rsidR="00BB1C8B">
        <w:rPr>
          <w:rFonts w:ascii="Times New Roman" w:hAnsi="Times New Roman" w:cs="Times New Roman"/>
          <w:sz w:val="28"/>
          <w:szCs w:val="28"/>
        </w:rPr>
        <w:t xml:space="preserve"> </w:t>
      </w:r>
      <w:r w:rsidR="00BC43D3">
        <w:rPr>
          <w:rFonts w:ascii="Times New Roman" w:hAnsi="Times New Roman" w:cs="Times New Roman"/>
          <w:sz w:val="28"/>
          <w:szCs w:val="28"/>
        </w:rPr>
        <w:t>a</w:t>
      </w:r>
      <w:r w:rsidR="00BC43D3" w:rsidRPr="00E2393B">
        <w:rPr>
          <w:rFonts w:ascii="Times New Roman" w:hAnsi="Times New Roman" w:cs="Times New Roman"/>
          <w:sz w:val="28"/>
          <w:szCs w:val="28"/>
        </w:rPr>
        <w:t>tbilstoši Meža likuma 45.</w:t>
      </w:r>
      <w:r w:rsidR="00BC43D3">
        <w:rPr>
          <w:rFonts w:ascii="Times New Roman" w:hAnsi="Times New Roman" w:cs="Times New Roman"/>
          <w:sz w:val="28"/>
          <w:szCs w:val="28"/>
        </w:rPr>
        <w:t xml:space="preserve"> </w:t>
      </w:r>
      <w:r w:rsidR="00BC43D3" w:rsidRPr="00E2393B">
        <w:rPr>
          <w:rFonts w:ascii="Times New Roman" w:hAnsi="Times New Roman" w:cs="Times New Roman"/>
          <w:sz w:val="28"/>
          <w:szCs w:val="28"/>
        </w:rPr>
        <w:t>pantam</w:t>
      </w:r>
      <w:r w:rsidR="00E2393B" w:rsidRPr="00E2393B">
        <w:rPr>
          <w:rFonts w:ascii="Times New Roman" w:hAnsi="Times New Roman" w:cs="Times New Roman"/>
          <w:sz w:val="28"/>
          <w:szCs w:val="28"/>
        </w:rPr>
        <w:t xml:space="preserve">, </w:t>
      </w:r>
      <w:r w:rsidR="00790CF5">
        <w:rPr>
          <w:rFonts w:ascii="Times New Roman" w:hAnsi="Times New Roman" w:cs="Times New Roman"/>
          <w:sz w:val="28"/>
          <w:szCs w:val="28"/>
        </w:rPr>
        <w:t>ievērojot</w:t>
      </w:r>
      <w:r w:rsidR="00E2393B" w:rsidRPr="00E2393B">
        <w:rPr>
          <w:rFonts w:ascii="Times New Roman" w:hAnsi="Times New Roman" w:cs="Times New Roman"/>
          <w:sz w:val="28"/>
          <w:szCs w:val="28"/>
        </w:rPr>
        <w:t xml:space="preserve"> </w:t>
      </w:r>
      <w:r w:rsidR="00B3490D">
        <w:rPr>
          <w:rFonts w:ascii="Times New Roman" w:hAnsi="Times New Roman" w:cs="Times New Roman"/>
          <w:sz w:val="28"/>
          <w:szCs w:val="28"/>
        </w:rPr>
        <w:t xml:space="preserve">arī </w:t>
      </w:r>
      <w:r w:rsidR="00E2393B" w:rsidRPr="00E2393B">
        <w:rPr>
          <w:rFonts w:ascii="Times New Roman" w:hAnsi="Times New Roman" w:cs="Times New Roman"/>
          <w:sz w:val="28"/>
          <w:szCs w:val="28"/>
        </w:rPr>
        <w:t>“Meža un saistīto nozaru attīstības pamatnostādn</w:t>
      </w:r>
      <w:r w:rsidR="00790CF5">
        <w:rPr>
          <w:rFonts w:ascii="Times New Roman" w:hAnsi="Times New Roman" w:cs="Times New Roman"/>
          <w:sz w:val="28"/>
          <w:szCs w:val="28"/>
        </w:rPr>
        <w:t>ē</w:t>
      </w:r>
      <w:r w:rsidR="00E2393B" w:rsidRPr="00E2393B">
        <w:rPr>
          <w:rFonts w:ascii="Times New Roman" w:hAnsi="Times New Roman" w:cs="Times New Roman"/>
          <w:sz w:val="28"/>
          <w:szCs w:val="28"/>
        </w:rPr>
        <w:t>s 2015.</w:t>
      </w:r>
      <w:r w:rsidR="00387526">
        <w:rPr>
          <w:rFonts w:ascii="Times New Roman" w:hAnsi="Times New Roman" w:cs="Times New Roman"/>
          <w:sz w:val="28"/>
          <w:szCs w:val="28"/>
        </w:rPr>
        <w:t>–</w:t>
      </w:r>
      <w:r w:rsidR="00E2393B" w:rsidRPr="00E2393B">
        <w:rPr>
          <w:rFonts w:ascii="Times New Roman" w:hAnsi="Times New Roman" w:cs="Times New Roman"/>
          <w:sz w:val="28"/>
          <w:szCs w:val="28"/>
        </w:rPr>
        <w:t>2020.</w:t>
      </w:r>
      <w:r w:rsidR="00387526">
        <w:rPr>
          <w:rFonts w:ascii="Times New Roman" w:hAnsi="Times New Roman" w:cs="Times New Roman"/>
          <w:sz w:val="28"/>
          <w:szCs w:val="28"/>
        </w:rPr>
        <w:t> </w:t>
      </w:r>
      <w:r w:rsidR="00E2393B" w:rsidRPr="00E2393B">
        <w:rPr>
          <w:rFonts w:ascii="Times New Roman" w:hAnsi="Times New Roman" w:cs="Times New Roman"/>
          <w:sz w:val="28"/>
          <w:szCs w:val="28"/>
        </w:rPr>
        <w:t xml:space="preserve">gadam” </w:t>
      </w:r>
      <w:r w:rsidR="00790CF5">
        <w:rPr>
          <w:rFonts w:ascii="Times New Roman" w:hAnsi="Times New Roman" w:cs="Times New Roman"/>
          <w:sz w:val="28"/>
          <w:szCs w:val="28"/>
        </w:rPr>
        <w:t xml:space="preserve">noteiktos </w:t>
      </w:r>
      <w:r w:rsidR="00790CF5" w:rsidRPr="00E2393B">
        <w:rPr>
          <w:rFonts w:ascii="Times New Roman" w:hAnsi="Times New Roman" w:cs="Times New Roman"/>
          <w:sz w:val="28"/>
          <w:szCs w:val="28"/>
        </w:rPr>
        <w:t>pamatprincip</w:t>
      </w:r>
      <w:r w:rsidR="008D57E5">
        <w:rPr>
          <w:rFonts w:ascii="Times New Roman" w:hAnsi="Times New Roman" w:cs="Times New Roman"/>
          <w:sz w:val="28"/>
          <w:szCs w:val="28"/>
        </w:rPr>
        <w:t>us</w:t>
      </w:r>
      <w:r w:rsidR="00790CF5">
        <w:rPr>
          <w:rFonts w:ascii="Times New Roman" w:hAnsi="Times New Roman" w:cs="Times New Roman"/>
          <w:sz w:val="28"/>
          <w:szCs w:val="28"/>
        </w:rPr>
        <w:t>.</w:t>
      </w:r>
    </w:p>
    <w:p w14:paraId="02DEEFD6" w14:textId="77777777" w:rsidR="00320BDB" w:rsidRDefault="00320BDB" w:rsidP="00030663">
      <w:pPr>
        <w:jc w:val="both"/>
        <w:rPr>
          <w:rFonts w:ascii="Times New Roman" w:hAnsi="Times New Roman" w:cs="Times New Roman"/>
          <w:sz w:val="28"/>
          <w:szCs w:val="28"/>
        </w:rPr>
      </w:pPr>
    </w:p>
    <w:p w14:paraId="35B54CC3" w14:textId="2A373881" w:rsidR="009E726A" w:rsidRDefault="009E726A" w:rsidP="009E726A">
      <w:pPr>
        <w:jc w:val="both"/>
        <w:rPr>
          <w:rFonts w:ascii="Times New Roman" w:hAnsi="Times New Roman" w:cs="Times New Roman"/>
          <w:sz w:val="28"/>
          <w:szCs w:val="28"/>
        </w:rPr>
      </w:pPr>
      <w:r>
        <w:rPr>
          <w:rFonts w:ascii="Times New Roman" w:hAnsi="Times New Roman" w:cs="Times New Roman"/>
          <w:sz w:val="28"/>
          <w:szCs w:val="28"/>
        </w:rPr>
        <w:t>Zemkopības ministrs</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A. Krauze</w:t>
      </w:r>
    </w:p>
    <w:p w14:paraId="5870EF3B" w14:textId="23C06FB3" w:rsidR="00E040AC" w:rsidRPr="00030663" w:rsidRDefault="00E040AC" w:rsidP="00030663">
      <w:pPr>
        <w:jc w:val="both"/>
        <w:rPr>
          <w:rFonts w:ascii="Times New Roman" w:hAnsi="Times New Roman" w:cs="Times New Roman"/>
          <w:sz w:val="28"/>
          <w:szCs w:val="28"/>
        </w:rPr>
      </w:pPr>
    </w:p>
    <w:p w14:paraId="754B3ECA" w14:textId="77777777" w:rsidR="00D5763A" w:rsidRDefault="00D5763A"/>
    <w:p w14:paraId="4DC201ED" w14:textId="086B78B9" w:rsidR="00D5763A" w:rsidRDefault="00D5763A"/>
    <w:sectPr w:rsidR="00D5763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5DCBC" w14:textId="77777777" w:rsidR="00682F5C" w:rsidRDefault="00682F5C" w:rsidP="003F0045">
      <w:pPr>
        <w:spacing w:after="0" w:line="240" w:lineRule="auto"/>
      </w:pPr>
      <w:r>
        <w:separator/>
      </w:r>
    </w:p>
  </w:endnote>
  <w:endnote w:type="continuationSeparator" w:id="0">
    <w:p w14:paraId="68E226FC" w14:textId="77777777" w:rsidR="00682F5C" w:rsidRDefault="00682F5C" w:rsidP="003F0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7570403"/>
      <w:docPartObj>
        <w:docPartGallery w:val="Page Numbers (Bottom of Page)"/>
        <w:docPartUnique/>
      </w:docPartObj>
    </w:sdtPr>
    <w:sdtEndPr>
      <w:rPr>
        <w:rFonts w:ascii="Times New Roman" w:hAnsi="Times New Roman" w:cs="Times New Roman"/>
      </w:rPr>
    </w:sdtEndPr>
    <w:sdtContent>
      <w:p w14:paraId="724311CA" w14:textId="3180A53F" w:rsidR="00D94031" w:rsidRPr="00D94031" w:rsidRDefault="00D94031">
        <w:pPr>
          <w:pStyle w:val="Kjene"/>
          <w:jc w:val="center"/>
          <w:rPr>
            <w:rFonts w:ascii="Times New Roman" w:hAnsi="Times New Roman" w:cs="Times New Roman"/>
          </w:rPr>
        </w:pPr>
        <w:r w:rsidRPr="00D94031">
          <w:rPr>
            <w:rFonts w:ascii="Times New Roman" w:hAnsi="Times New Roman" w:cs="Times New Roman"/>
          </w:rPr>
          <w:fldChar w:fldCharType="begin"/>
        </w:r>
        <w:r w:rsidRPr="00D94031">
          <w:rPr>
            <w:rFonts w:ascii="Times New Roman" w:hAnsi="Times New Roman" w:cs="Times New Roman"/>
          </w:rPr>
          <w:instrText>PAGE   \* MERGEFORMAT</w:instrText>
        </w:r>
        <w:r w:rsidRPr="00D94031">
          <w:rPr>
            <w:rFonts w:ascii="Times New Roman" w:hAnsi="Times New Roman" w:cs="Times New Roman"/>
          </w:rPr>
          <w:fldChar w:fldCharType="separate"/>
        </w:r>
        <w:r w:rsidR="00B3490D">
          <w:rPr>
            <w:rFonts w:ascii="Times New Roman" w:hAnsi="Times New Roman" w:cs="Times New Roman"/>
            <w:noProof/>
          </w:rPr>
          <w:t>5</w:t>
        </w:r>
        <w:r w:rsidRPr="00D94031">
          <w:rPr>
            <w:rFonts w:ascii="Times New Roman" w:hAnsi="Times New Roman" w:cs="Times New Roman"/>
          </w:rPr>
          <w:fldChar w:fldCharType="end"/>
        </w:r>
      </w:p>
    </w:sdtContent>
  </w:sdt>
  <w:p w14:paraId="55A11091" w14:textId="77777777" w:rsidR="00D94031" w:rsidRDefault="00D9403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1B459" w14:textId="77777777" w:rsidR="00682F5C" w:rsidRDefault="00682F5C" w:rsidP="003F0045">
      <w:pPr>
        <w:spacing w:after="0" w:line="240" w:lineRule="auto"/>
      </w:pPr>
      <w:r>
        <w:separator/>
      </w:r>
    </w:p>
  </w:footnote>
  <w:footnote w:type="continuationSeparator" w:id="0">
    <w:p w14:paraId="603118D9" w14:textId="77777777" w:rsidR="00682F5C" w:rsidRDefault="00682F5C" w:rsidP="003F0045">
      <w:pPr>
        <w:spacing w:after="0" w:line="240" w:lineRule="auto"/>
      </w:pPr>
      <w:r>
        <w:continuationSeparator/>
      </w:r>
    </w:p>
  </w:footnote>
  <w:footnote w:id="1">
    <w:p w14:paraId="5FDDBD71" w14:textId="6A4078DC" w:rsidR="00F93D3B" w:rsidRPr="00430010" w:rsidRDefault="00F93D3B" w:rsidP="00430010">
      <w:pPr>
        <w:contextualSpacing/>
        <w:rPr>
          <w:rFonts w:cstheme="minorHAnsi"/>
          <w:sz w:val="20"/>
          <w:szCs w:val="20"/>
        </w:rPr>
      </w:pPr>
      <w:r>
        <w:rPr>
          <w:rStyle w:val="Vresatsauce"/>
        </w:rPr>
        <w:footnoteRef/>
      </w:r>
      <w:r>
        <w:t xml:space="preserve"> </w:t>
      </w:r>
      <w:r w:rsidRPr="005160DF">
        <w:rPr>
          <w:rFonts w:ascii="Times New Roman" w:hAnsi="Times New Roman" w:cs="Times New Roman"/>
          <w:sz w:val="20"/>
          <w:szCs w:val="20"/>
        </w:rPr>
        <w:t>Respondenti: SIA “BSW Latvia”, SIA “Kurekss”, SIA “Smiltene Impex”, SIA “Rettenmeier Baltic Timber”, SIA “Piebalgas”, AS “Stora Enso Latvia”, SIA “Pata Jēkabpils”, SIA “Pata Saldus”, SIA “Vika Wood”, SIA “AKZ”, SIA “Rīgas meži”, SIA “Latvāņi”, SIA “Krauzers”</w:t>
      </w:r>
    </w:p>
  </w:footnote>
  <w:footnote w:id="2">
    <w:p w14:paraId="0D10205E" w14:textId="77777777" w:rsidR="00724337" w:rsidRPr="00B75418" w:rsidRDefault="00724337" w:rsidP="00724337">
      <w:pPr>
        <w:pStyle w:val="Vresteksts"/>
        <w:rPr>
          <w:rFonts w:ascii="Times New Roman" w:hAnsi="Times New Roman" w:cs="Times New Roman"/>
          <w:sz w:val="22"/>
          <w:szCs w:val="22"/>
        </w:rPr>
      </w:pPr>
      <w:r w:rsidRPr="00B75418">
        <w:rPr>
          <w:rStyle w:val="Vresatsauce"/>
          <w:rFonts w:ascii="Times New Roman" w:hAnsi="Times New Roman" w:cs="Times New Roman"/>
          <w:sz w:val="22"/>
          <w:szCs w:val="22"/>
        </w:rPr>
        <w:footnoteRef/>
      </w:r>
      <w:r w:rsidRPr="00B75418">
        <w:rPr>
          <w:rFonts w:ascii="Times New Roman" w:hAnsi="Times New Roman" w:cs="Times New Roman"/>
          <w:sz w:val="22"/>
          <w:szCs w:val="22"/>
        </w:rPr>
        <w:t xml:space="preserve"> https://www.ifo.de/en/press-release/2024-02-20/european-residential-construction-pushes-sector-red</w:t>
      </w:r>
    </w:p>
  </w:footnote>
  <w:footnote w:id="3">
    <w:p w14:paraId="7763C577" w14:textId="5603BDA5" w:rsidR="00113590" w:rsidRPr="003B24AA" w:rsidRDefault="00113590">
      <w:pPr>
        <w:pStyle w:val="Vresteksts"/>
        <w:rPr>
          <w:rFonts w:ascii="Times New Roman" w:hAnsi="Times New Roman" w:cs="Times New Roman"/>
        </w:rPr>
      </w:pPr>
      <w:r w:rsidRPr="003B24AA">
        <w:rPr>
          <w:rStyle w:val="Vresatsauce"/>
          <w:rFonts w:ascii="Times New Roman" w:hAnsi="Times New Roman" w:cs="Times New Roman"/>
        </w:rPr>
        <w:footnoteRef/>
      </w:r>
      <w:r w:rsidRPr="003B24AA">
        <w:rPr>
          <w:rFonts w:ascii="Times New Roman" w:hAnsi="Times New Roman" w:cs="Times New Roman"/>
        </w:rPr>
        <w:t xml:space="preserve"> </w:t>
      </w:r>
      <w:r w:rsidR="003B24AA" w:rsidRPr="003B24AA">
        <w:rPr>
          <w:rFonts w:ascii="Times New Roman" w:hAnsi="Times New Roman" w:cs="Times New Roman"/>
        </w:rPr>
        <w:t>https://likumi.lv/ta/id/276929-par-meza-un-saistito-nozaru-attistibas-pamatnostadnem-20152020-gadam</w:t>
      </w:r>
    </w:p>
  </w:footnote>
  <w:footnote w:id="4">
    <w:p w14:paraId="354253B9" w14:textId="67865C7C" w:rsidR="00A54EB6" w:rsidRPr="003B24AA" w:rsidRDefault="00A54EB6">
      <w:pPr>
        <w:pStyle w:val="Vresteksts"/>
        <w:rPr>
          <w:rFonts w:ascii="Times New Roman" w:hAnsi="Times New Roman" w:cs="Times New Roman"/>
        </w:rPr>
      </w:pPr>
      <w:r w:rsidRPr="003B24AA">
        <w:rPr>
          <w:rStyle w:val="Vresatsauce"/>
          <w:rFonts w:ascii="Times New Roman" w:hAnsi="Times New Roman" w:cs="Times New Roman"/>
        </w:rPr>
        <w:footnoteRef/>
      </w:r>
      <w:r w:rsidRPr="003B24AA">
        <w:rPr>
          <w:rFonts w:ascii="Times New Roman" w:hAnsi="Times New Roman" w:cs="Times New Roman"/>
        </w:rPr>
        <w:t xml:space="preserve"> </w:t>
      </w:r>
      <w:hyperlink r:id="rId1" w:anchor="search=Nr.2023-01-03" w:history="1">
        <w:r w:rsidRPr="003B24AA">
          <w:rPr>
            <w:rStyle w:val="Hipersaite"/>
            <w:rFonts w:ascii="Times New Roman" w:hAnsi="Times New Roman" w:cs="Times New Roman"/>
          </w:rPr>
          <w:t>https://www.satv.tiesa.gov.lv/web/viewer.html?file=https://www.satv.tiesa.gov.lv/wp-content/uploads/2023/01/2023-01-03-spriedums_.pdf#search=Nr.2023-01-03</w:t>
        </w:r>
      </w:hyperlink>
      <w:r w:rsidRPr="003B24AA">
        <w:rPr>
          <w:rFonts w:ascii="Times New Roman" w:hAnsi="Times New Roman" w:cs="Times New Roman"/>
        </w:rPr>
        <w:t xml:space="preserve"> 21. un 22.punkts</w:t>
      </w:r>
    </w:p>
  </w:footnote>
  <w:footnote w:id="5">
    <w:p w14:paraId="362FA442" w14:textId="75ED16F6" w:rsidR="00D5533B" w:rsidRPr="00E20CB4" w:rsidRDefault="00D5533B">
      <w:pPr>
        <w:pStyle w:val="Vresteksts"/>
        <w:rPr>
          <w:rFonts w:ascii="Times New Roman" w:hAnsi="Times New Roman" w:cs="Times New Roman"/>
        </w:rPr>
      </w:pPr>
      <w:r>
        <w:rPr>
          <w:rStyle w:val="Vresatsauce"/>
        </w:rPr>
        <w:footnoteRef/>
      </w:r>
      <w:r>
        <w:t xml:space="preserve"> </w:t>
      </w:r>
      <w:r w:rsidRPr="00E20CB4">
        <w:rPr>
          <w:rFonts w:ascii="Times New Roman" w:hAnsi="Times New Roman" w:cs="Times New Roman"/>
        </w:rPr>
        <w:t>https://likumi.lv/ta/id/349266-par-valdibas-ricibas-planu-deklaracijas-par-evikas-silinas-vadita-ministru-kabineta-iecereto-darbibu-istenosanai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651CD1"/>
    <w:multiLevelType w:val="hybridMultilevel"/>
    <w:tmpl w:val="21F05D18"/>
    <w:lvl w:ilvl="0" w:tplc="B4FCD230">
      <w:start w:val="1"/>
      <w:numFmt w:val="decimal"/>
      <w:lvlText w:val="%1."/>
      <w:lvlJc w:val="left"/>
      <w:pPr>
        <w:ind w:left="720" w:hanging="360"/>
      </w:pPr>
      <w:rPr>
        <w:rFonts w:hint="default"/>
        <w:b w:val="0"/>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45006B0"/>
    <w:multiLevelType w:val="hybridMultilevel"/>
    <w:tmpl w:val="A8C2A5C8"/>
    <w:lvl w:ilvl="0" w:tplc="66B8FC8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242444F7"/>
    <w:multiLevelType w:val="hybridMultilevel"/>
    <w:tmpl w:val="E7B6E270"/>
    <w:lvl w:ilvl="0" w:tplc="A5D66C0A">
      <w:start w:val="1"/>
      <w:numFmt w:val="bullet"/>
      <w:lvlRestart w:val="0"/>
      <w:lvlText w:val=""/>
      <w:lvlJc w:val="left"/>
      <w:pPr>
        <w:ind w:left="0" w:firstLine="705"/>
      </w:pPr>
      <w:rPr>
        <w:u w:val="none"/>
      </w:rPr>
    </w:lvl>
    <w:lvl w:ilvl="1" w:tplc="32542D46">
      <w:numFmt w:val="decimal"/>
      <w:lvlText w:val=""/>
      <w:lvlJc w:val="left"/>
    </w:lvl>
    <w:lvl w:ilvl="2" w:tplc="3148F188">
      <w:numFmt w:val="decimal"/>
      <w:lvlText w:val=""/>
      <w:lvlJc w:val="left"/>
    </w:lvl>
    <w:lvl w:ilvl="3" w:tplc="781C6E6C">
      <w:numFmt w:val="decimal"/>
      <w:lvlText w:val=""/>
      <w:lvlJc w:val="left"/>
    </w:lvl>
    <w:lvl w:ilvl="4" w:tplc="C58E7B44">
      <w:numFmt w:val="decimal"/>
      <w:lvlText w:val=""/>
      <w:lvlJc w:val="left"/>
    </w:lvl>
    <w:lvl w:ilvl="5" w:tplc="6F06938E">
      <w:numFmt w:val="decimal"/>
      <w:lvlText w:val=""/>
      <w:lvlJc w:val="left"/>
    </w:lvl>
    <w:lvl w:ilvl="6" w:tplc="48D22804">
      <w:numFmt w:val="decimal"/>
      <w:lvlText w:val=""/>
      <w:lvlJc w:val="left"/>
    </w:lvl>
    <w:lvl w:ilvl="7" w:tplc="966E8FE6">
      <w:numFmt w:val="decimal"/>
      <w:lvlText w:val=""/>
      <w:lvlJc w:val="left"/>
    </w:lvl>
    <w:lvl w:ilvl="8" w:tplc="1564E2F2">
      <w:numFmt w:val="decimal"/>
      <w:lvlText w:val=""/>
      <w:lvlJc w:val="left"/>
    </w:lvl>
  </w:abstractNum>
  <w:abstractNum w:abstractNumId="3" w15:restartNumberingAfterBreak="0">
    <w:nsid w:val="5E912A71"/>
    <w:multiLevelType w:val="hybridMultilevel"/>
    <w:tmpl w:val="D3829996"/>
    <w:lvl w:ilvl="0" w:tplc="B7D87398">
      <w:start w:val="1"/>
      <w:numFmt w:val="bullet"/>
      <w:lvlRestart w:val="0"/>
      <w:lvlText w:val=""/>
      <w:lvlJc w:val="left"/>
      <w:pPr>
        <w:ind w:left="0" w:firstLine="705"/>
      </w:pPr>
      <w:rPr>
        <w:u w:val="none"/>
      </w:rPr>
    </w:lvl>
    <w:lvl w:ilvl="1" w:tplc="ED264FA4">
      <w:numFmt w:val="decimal"/>
      <w:lvlText w:val=""/>
      <w:lvlJc w:val="left"/>
    </w:lvl>
    <w:lvl w:ilvl="2" w:tplc="AFB4065A">
      <w:numFmt w:val="decimal"/>
      <w:lvlText w:val=""/>
      <w:lvlJc w:val="left"/>
    </w:lvl>
    <w:lvl w:ilvl="3" w:tplc="E94CB5B6">
      <w:numFmt w:val="decimal"/>
      <w:lvlText w:val=""/>
      <w:lvlJc w:val="left"/>
    </w:lvl>
    <w:lvl w:ilvl="4" w:tplc="A12C9568">
      <w:numFmt w:val="decimal"/>
      <w:lvlText w:val=""/>
      <w:lvlJc w:val="left"/>
    </w:lvl>
    <w:lvl w:ilvl="5" w:tplc="3DF66466">
      <w:numFmt w:val="decimal"/>
      <w:lvlText w:val=""/>
      <w:lvlJc w:val="left"/>
    </w:lvl>
    <w:lvl w:ilvl="6" w:tplc="000C48BA">
      <w:numFmt w:val="decimal"/>
      <w:lvlText w:val=""/>
      <w:lvlJc w:val="left"/>
    </w:lvl>
    <w:lvl w:ilvl="7" w:tplc="61323176">
      <w:numFmt w:val="decimal"/>
      <w:lvlText w:val=""/>
      <w:lvlJc w:val="left"/>
    </w:lvl>
    <w:lvl w:ilvl="8" w:tplc="F4CE175C">
      <w:numFmt w:val="decimal"/>
      <w:lvlText w:val=""/>
      <w:lvlJc w:val="left"/>
    </w:lvl>
  </w:abstractNum>
  <w:abstractNum w:abstractNumId="4" w15:restartNumberingAfterBreak="0">
    <w:nsid w:val="720572AD"/>
    <w:multiLevelType w:val="hybridMultilevel"/>
    <w:tmpl w:val="7C24CF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81708575">
    <w:abstractNumId w:val="4"/>
  </w:num>
  <w:num w:numId="2" w16cid:durableId="864102477">
    <w:abstractNumId w:val="1"/>
  </w:num>
  <w:num w:numId="3" w16cid:durableId="265818727">
    <w:abstractNumId w:val="0"/>
  </w:num>
  <w:num w:numId="4" w16cid:durableId="1573006459">
    <w:abstractNumId w:val="3"/>
  </w:num>
  <w:num w:numId="5" w16cid:durableId="15687584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E37"/>
    <w:rsid w:val="0000188D"/>
    <w:rsid w:val="00012092"/>
    <w:rsid w:val="00013E7A"/>
    <w:rsid w:val="00030663"/>
    <w:rsid w:val="00041377"/>
    <w:rsid w:val="00042C8E"/>
    <w:rsid w:val="00063654"/>
    <w:rsid w:val="000714EE"/>
    <w:rsid w:val="000947F1"/>
    <w:rsid w:val="00094820"/>
    <w:rsid w:val="0009541F"/>
    <w:rsid w:val="00111684"/>
    <w:rsid w:val="00113590"/>
    <w:rsid w:val="00137A4B"/>
    <w:rsid w:val="00152E77"/>
    <w:rsid w:val="001557BD"/>
    <w:rsid w:val="00166395"/>
    <w:rsid w:val="001757C2"/>
    <w:rsid w:val="001924E2"/>
    <w:rsid w:val="001927E0"/>
    <w:rsid w:val="001948BA"/>
    <w:rsid w:val="001977A5"/>
    <w:rsid w:val="001A7EBA"/>
    <w:rsid w:val="001C282A"/>
    <w:rsid w:val="001D7D0A"/>
    <w:rsid w:val="001E0228"/>
    <w:rsid w:val="00211710"/>
    <w:rsid w:val="002118EE"/>
    <w:rsid w:val="00236916"/>
    <w:rsid w:val="002516BD"/>
    <w:rsid w:val="0028540E"/>
    <w:rsid w:val="002A2D60"/>
    <w:rsid w:val="002B11F4"/>
    <w:rsid w:val="002B26CD"/>
    <w:rsid w:val="002D2158"/>
    <w:rsid w:val="00314C11"/>
    <w:rsid w:val="00320BDB"/>
    <w:rsid w:val="00336016"/>
    <w:rsid w:val="00336651"/>
    <w:rsid w:val="0035029E"/>
    <w:rsid w:val="00351624"/>
    <w:rsid w:val="0035474E"/>
    <w:rsid w:val="00355BAD"/>
    <w:rsid w:val="00356FF4"/>
    <w:rsid w:val="00366EA3"/>
    <w:rsid w:val="00381283"/>
    <w:rsid w:val="00387526"/>
    <w:rsid w:val="003A09DD"/>
    <w:rsid w:val="003A3F43"/>
    <w:rsid w:val="003B24AA"/>
    <w:rsid w:val="003B48B3"/>
    <w:rsid w:val="003B72CA"/>
    <w:rsid w:val="003D1C62"/>
    <w:rsid w:val="003F0045"/>
    <w:rsid w:val="003F3CA8"/>
    <w:rsid w:val="00430010"/>
    <w:rsid w:val="0043430C"/>
    <w:rsid w:val="0044153B"/>
    <w:rsid w:val="00447F05"/>
    <w:rsid w:val="00456AE9"/>
    <w:rsid w:val="00463D22"/>
    <w:rsid w:val="00483DA3"/>
    <w:rsid w:val="004860E6"/>
    <w:rsid w:val="004C45DB"/>
    <w:rsid w:val="004F35C1"/>
    <w:rsid w:val="004F73CF"/>
    <w:rsid w:val="0050070C"/>
    <w:rsid w:val="005160DF"/>
    <w:rsid w:val="0052518C"/>
    <w:rsid w:val="00564CEB"/>
    <w:rsid w:val="00581C7A"/>
    <w:rsid w:val="005B2B27"/>
    <w:rsid w:val="005C0227"/>
    <w:rsid w:val="005C72E3"/>
    <w:rsid w:val="005D2E9D"/>
    <w:rsid w:val="005D4C2E"/>
    <w:rsid w:val="005E3743"/>
    <w:rsid w:val="005F15DD"/>
    <w:rsid w:val="005F384E"/>
    <w:rsid w:val="005F7BA1"/>
    <w:rsid w:val="00616108"/>
    <w:rsid w:val="00616389"/>
    <w:rsid w:val="00624B2F"/>
    <w:rsid w:val="00630BC8"/>
    <w:rsid w:val="00633364"/>
    <w:rsid w:val="00636E28"/>
    <w:rsid w:val="006432C6"/>
    <w:rsid w:val="00646035"/>
    <w:rsid w:val="0064749D"/>
    <w:rsid w:val="00662140"/>
    <w:rsid w:val="00666445"/>
    <w:rsid w:val="00682F5C"/>
    <w:rsid w:val="006913A7"/>
    <w:rsid w:val="00696727"/>
    <w:rsid w:val="006D7B47"/>
    <w:rsid w:val="00715230"/>
    <w:rsid w:val="00724337"/>
    <w:rsid w:val="007276D9"/>
    <w:rsid w:val="00727B76"/>
    <w:rsid w:val="00751B26"/>
    <w:rsid w:val="00760799"/>
    <w:rsid w:val="00761D99"/>
    <w:rsid w:val="0076429F"/>
    <w:rsid w:val="00770DA6"/>
    <w:rsid w:val="0078522F"/>
    <w:rsid w:val="00790880"/>
    <w:rsid w:val="00790CF5"/>
    <w:rsid w:val="007A5A4C"/>
    <w:rsid w:val="007A7A37"/>
    <w:rsid w:val="007B303C"/>
    <w:rsid w:val="007F0D19"/>
    <w:rsid w:val="0080190F"/>
    <w:rsid w:val="00801918"/>
    <w:rsid w:val="00810E37"/>
    <w:rsid w:val="00815A8A"/>
    <w:rsid w:val="00820179"/>
    <w:rsid w:val="00831E6B"/>
    <w:rsid w:val="00856280"/>
    <w:rsid w:val="0088783E"/>
    <w:rsid w:val="00897F02"/>
    <w:rsid w:val="008A7AF2"/>
    <w:rsid w:val="008D2F8F"/>
    <w:rsid w:val="008D57E5"/>
    <w:rsid w:val="008F23DC"/>
    <w:rsid w:val="008F7376"/>
    <w:rsid w:val="00913149"/>
    <w:rsid w:val="009309CA"/>
    <w:rsid w:val="009341C4"/>
    <w:rsid w:val="009346AB"/>
    <w:rsid w:val="00934A53"/>
    <w:rsid w:val="00940BF3"/>
    <w:rsid w:val="00980EE1"/>
    <w:rsid w:val="00992200"/>
    <w:rsid w:val="009B64DF"/>
    <w:rsid w:val="009C1A09"/>
    <w:rsid w:val="009C2378"/>
    <w:rsid w:val="009C4A60"/>
    <w:rsid w:val="009D7A2B"/>
    <w:rsid w:val="009E4409"/>
    <w:rsid w:val="009E726A"/>
    <w:rsid w:val="009F3411"/>
    <w:rsid w:val="00A0760A"/>
    <w:rsid w:val="00A24BDF"/>
    <w:rsid w:val="00A27D08"/>
    <w:rsid w:val="00A44D82"/>
    <w:rsid w:val="00A54EB6"/>
    <w:rsid w:val="00A5506A"/>
    <w:rsid w:val="00A63856"/>
    <w:rsid w:val="00A63AF1"/>
    <w:rsid w:val="00A67D12"/>
    <w:rsid w:val="00A702D1"/>
    <w:rsid w:val="00A739B3"/>
    <w:rsid w:val="00A7782B"/>
    <w:rsid w:val="00A778B9"/>
    <w:rsid w:val="00AA0502"/>
    <w:rsid w:val="00AD00F0"/>
    <w:rsid w:val="00AD1D1A"/>
    <w:rsid w:val="00AD78B0"/>
    <w:rsid w:val="00AE71D5"/>
    <w:rsid w:val="00AF1E77"/>
    <w:rsid w:val="00B12187"/>
    <w:rsid w:val="00B22243"/>
    <w:rsid w:val="00B33B93"/>
    <w:rsid w:val="00B3490D"/>
    <w:rsid w:val="00B440B6"/>
    <w:rsid w:val="00B643F8"/>
    <w:rsid w:val="00B75418"/>
    <w:rsid w:val="00B902CE"/>
    <w:rsid w:val="00B91F09"/>
    <w:rsid w:val="00B95658"/>
    <w:rsid w:val="00BA0B90"/>
    <w:rsid w:val="00BB1C8B"/>
    <w:rsid w:val="00BC43D3"/>
    <w:rsid w:val="00BC775A"/>
    <w:rsid w:val="00BE17D8"/>
    <w:rsid w:val="00BE6048"/>
    <w:rsid w:val="00C04C3A"/>
    <w:rsid w:val="00C17AD0"/>
    <w:rsid w:val="00C243A4"/>
    <w:rsid w:val="00C427FF"/>
    <w:rsid w:val="00C42EE1"/>
    <w:rsid w:val="00C44EA5"/>
    <w:rsid w:val="00C6050C"/>
    <w:rsid w:val="00C64393"/>
    <w:rsid w:val="00CC0C53"/>
    <w:rsid w:val="00CD42FF"/>
    <w:rsid w:val="00CD4AEE"/>
    <w:rsid w:val="00CD7972"/>
    <w:rsid w:val="00CE0648"/>
    <w:rsid w:val="00CF4781"/>
    <w:rsid w:val="00D23127"/>
    <w:rsid w:val="00D33BB7"/>
    <w:rsid w:val="00D5533B"/>
    <w:rsid w:val="00D5763A"/>
    <w:rsid w:val="00D71F47"/>
    <w:rsid w:val="00D94031"/>
    <w:rsid w:val="00DD1CF3"/>
    <w:rsid w:val="00DF5FA1"/>
    <w:rsid w:val="00DF6602"/>
    <w:rsid w:val="00E004A9"/>
    <w:rsid w:val="00E040AC"/>
    <w:rsid w:val="00E20CB4"/>
    <w:rsid w:val="00E22E66"/>
    <w:rsid w:val="00E2393B"/>
    <w:rsid w:val="00E27061"/>
    <w:rsid w:val="00E448B8"/>
    <w:rsid w:val="00E4708D"/>
    <w:rsid w:val="00E52989"/>
    <w:rsid w:val="00EB0ACA"/>
    <w:rsid w:val="00EC4A1A"/>
    <w:rsid w:val="00EC6304"/>
    <w:rsid w:val="00EE4E3D"/>
    <w:rsid w:val="00F107A7"/>
    <w:rsid w:val="00F159DC"/>
    <w:rsid w:val="00F1628D"/>
    <w:rsid w:val="00F17C74"/>
    <w:rsid w:val="00F23F56"/>
    <w:rsid w:val="00F265C7"/>
    <w:rsid w:val="00F44736"/>
    <w:rsid w:val="00F53F04"/>
    <w:rsid w:val="00F63C68"/>
    <w:rsid w:val="00F679AF"/>
    <w:rsid w:val="00F8722E"/>
    <w:rsid w:val="00F874CD"/>
    <w:rsid w:val="00F93D3B"/>
    <w:rsid w:val="00FA4A92"/>
    <w:rsid w:val="00FB3570"/>
    <w:rsid w:val="00FB3ECD"/>
    <w:rsid w:val="00FC2693"/>
    <w:rsid w:val="00FD2258"/>
    <w:rsid w:val="00FD3EE3"/>
    <w:rsid w:val="00FD6C70"/>
    <w:rsid w:val="00FE4032"/>
    <w:rsid w:val="00FE57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92DD9"/>
  <w15:chartTrackingRefBased/>
  <w15:docId w15:val="{7552A0A9-A0AA-4807-9784-C338EE8E8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93D3B"/>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3F0045"/>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3F0045"/>
    <w:rPr>
      <w:sz w:val="20"/>
      <w:szCs w:val="20"/>
    </w:rPr>
  </w:style>
  <w:style w:type="character" w:styleId="Vresatsauce">
    <w:name w:val="footnote reference"/>
    <w:basedOn w:val="Noklusjumarindkopasfonts"/>
    <w:uiPriority w:val="99"/>
    <w:semiHidden/>
    <w:unhideWhenUsed/>
    <w:rsid w:val="003F0045"/>
    <w:rPr>
      <w:vertAlign w:val="superscript"/>
    </w:rPr>
  </w:style>
  <w:style w:type="character" w:styleId="Hipersaite">
    <w:name w:val="Hyperlink"/>
    <w:basedOn w:val="Noklusjumarindkopasfonts"/>
    <w:uiPriority w:val="99"/>
    <w:unhideWhenUsed/>
    <w:rsid w:val="00A54EB6"/>
    <w:rPr>
      <w:color w:val="0563C1" w:themeColor="hyperlink"/>
      <w:u w:val="single"/>
    </w:rPr>
  </w:style>
  <w:style w:type="character" w:customStyle="1" w:styleId="UnresolvedMention1">
    <w:name w:val="Unresolved Mention1"/>
    <w:basedOn w:val="Noklusjumarindkopasfonts"/>
    <w:uiPriority w:val="99"/>
    <w:semiHidden/>
    <w:unhideWhenUsed/>
    <w:rsid w:val="00A54EB6"/>
    <w:rPr>
      <w:color w:val="605E5C"/>
      <w:shd w:val="clear" w:color="auto" w:fill="E1DFDD"/>
    </w:rPr>
  </w:style>
  <w:style w:type="paragraph" w:styleId="Sarakstarindkopa">
    <w:name w:val="List Paragraph"/>
    <w:basedOn w:val="Parasts"/>
    <w:uiPriority w:val="34"/>
    <w:qFormat/>
    <w:rsid w:val="005C0227"/>
    <w:pPr>
      <w:ind w:left="720"/>
      <w:contextualSpacing/>
    </w:pPr>
  </w:style>
  <w:style w:type="paragraph" w:styleId="Galvene">
    <w:name w:val="header"/>
    <w:basedOn w:val="Parasts"/>
    <w:link w:val="GalveneRakstz"/>
    <w:uiPriority w:val="99"/>
    <w:unhideWhenUsed/>
    <w:rsid w:val="00D9403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94031"/>
  </w:style>
  <w:style w:type="paragraph" w:styleId="Kjene">
    <w:name w:val="footer"/>
    <w:basedOn w:val="Parasts"/>
    <w:link w:val="KjeneRakstz"/>
    <w:uiPriority w:val="99"/>
    <w:unhideWhenUsed/>
    <w:rsid w:val="00D9403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94031"/>
  </w:style>
  <w:style w:type="paragraph" w:styleId="Prskatjums">
    <w:name w:val="Revision"/>
    <w:hidden/>
    <w:uiPriority w:val="99"/>
    <w:semiHidden/>
    <w:rsid w:val="007A5A4C"/>
    <w:pPr>
      <w:spacing w:after="0" w:line="240" w:lineRule="auto"/>
    </w:pPr>
  </w:style>
  <w:style w:type="character" w:styleId="Komentraatsauce">
    <w:name w:val="annotation reference"/>
    <w:basedOn w:val="Noklusjumarindkopasfonts"/>
    <w:uiPriority w:val="99"/>
    <w:semiHidden/>
    <w:unhideWhenUsed/>
    <w:rsid w:val="007A5A4C"/>
    <w:rPr>
      <w:sz w:val="16"/>
      <w:szCs w:val="16"/>
    </w:rPr>
  </w:style>
  <w:style w:type="paragraph" w:styleId="Komentrateksts">
    <w:name w:val="annotation text"/>
    <w:basedOn w:val="Parasts"/>
    <w:link w:val="KomentratekstsRakstz"/>
    <w:uiPriority w:val="99"/>
    <w:unhideWhenUsed/>
    <w:rsid w:val="007A5A4C"/>
    <w:pPr>
      <w:spacing w:line="240" w:lineRule="auto"/>
    </w:pPr>
    <w:rPr>
      <w:sz w:val="20"/>
      <w:szCs w:val="20"/>
    </w:rPr>
  </w:style>
  <w:style w:type="character" w:customStyle="1" w:styleId="KomentratekstsRakstz">
    <w:name w:val="Komentāra teksts Rakstz."/>
    <w:basedOn w:val="Noklusjumarindkopasfonts"/>
    <w:link w:val="Komentrateksts"/>
    <w:uiPriority w:val="99"/>
    <w:rsid w:val="007A5A4C"/>
    <w:rPr>
      <w:sz w:val="20"/>
      <w:szCs w:val="20"/>
    </w:rPr>
  </w:style>
  <w:style w:type="paragraph" w:styleId="Komentratma">
    <w:name w:val="annotation subject"/>
    <w:basedOn w:val="Komentrateksts"/>
    <w:next w:val="Komentrateksts"/>
    <w:link w:val="KomentratmaRakstz"/>
    <w:uiPriority w:val="99"/>
    <w:semiHidden/>
    <w:unhideWhenUsed/>
    <w:rsid w:val="007A5A4C"/>
    <w:rPr>
      <w:b/>
      <w:bCs/>
    </w:rPr>
  </w:style>
  <w:style w:type="character" w:customStyle="1" w:styleId="KomentratmaRakstz">
    <w:name w:val="Komentāra tēma Rakstz."/>
    <w:basedOn w:val="KomentratekstsRakstz"/>
    <w:link w:val="Komentratma"/>
    <w:uiPriority w:val="99"/>
    <w:semiHidden/>
    <w:rsid w:val="007A5A4C"/>
    <w:rPr>
      <w:b/>
      <w:bCs/>
      <w:sz w:val="20"/>
      <w:szCs w:val="20"/>
    </w:rPr>
  </w:style>
  <w:style w:type="character" w:customStyle="1" w:styleId="cf01">
    <w:name w:val="cf01"/>
    <w:basedOn w:val="Noklusjumarindkopasfonts"/>
    <w:rsid w:val="00FA4A92"/>
    <w:rPr>
      <w:rFonts w:ascii="Segoe UI" w:hAnsi="Segoe UI" w:cs="Segoe UI" w:hint="default"/>
      <w:b/>
      <w:bCs/>
      <w:color w:val="414142"/>
      <w:sz w:val="18"/>
      <w:szCs w:val="18"/>
      <w:shd w:val="clear" w:color="auto" w:fill="FFFFFF"/>
    </w:rPr>
  </w:style>
  <w:style w:type="paragraph" w:styleId="Balonteksts">
    <w:name w:val="Balloon Text"/>
    <w:basedOn w:val="Parasts"/>
    <w:link w:val="BalontekstsRakstz"/>
    <w:uiPriority w:val="99"/>
    <w:semiHidden/>
    <w:unhideWhenUsed/>
    <w:rsid w:val="00137A4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37A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428632">
      <w:bodyDiv w:val="1"/>
      <w:marLeft w:val="0"/>
      <w:marRight w:val="0"/>
      <w:marTop w:val="0"/>
      <w:marBottom w:val="0"/>
      <w:divBdr>
        <w:top w:val="none" w:sz="0" w:space="0" w:color="auto"/>
        <w:left w:val="none" w:sz="0" w:space="0" w:color="auto"/>
        <w:bottom w:val="none" w:sz="0" w:space="0" w:color="auto"/>
        <w:right w:val="none" w:sz="0" w:space="0" w:color="auto"/>
      </w:divBdr>
    </w:div>
    <w:div w:id="502549850">
      <w:bodyDiv w:val="1"/>
      <w:marLeft w:val="0"/>
      <w:marRight w:val="0"/>
      <w:marTop w:val="0"/>
      <w:marBottom w:val="0"/>
      <w:divBdr>
        <w:top w:val="none" w:sz="0" w:space="0" w:color="auto"/>
        <w:left w:val="none" w:sz="0" w:space="0" w:color="auto"/>
        <w:bottom w:val="none" w:sz="0" w:space="0" w:color="auto"/>
        <w:right w:val="none" w:sz="0" w:space="0" w:color="auto"/>
      </w:divBdr>
      <w:divsChild>
        <w:div w:id="1847791784">
          <w:marLeft w:val="0"/>
          <w:marRight w:val="0"/>
          <w:marTop w:val="0"/>
          <w:marBottom w:val="0"/>
          <w:divBdr>
            <w:top w:val="none" w:sz="0" w:space="0" w:color="auto"/>
            <w:left w:val="none" w:sz="0" w:space="0" w:color="auto"/>
            <w:bottom w:val="none" w:sz="0" w:space="0" w:color="auto"/>
            <w:right w:val="none" w:sz="0" w:space="0" w:color="auto"/>
          </w:divBdr>
        </w:div>
        <w:div w:id="25522349">
          <w:marLeft w:val="0"/>
          <w:marRight w:val="0"/>
          <w:marTop w:val="0"/>
          <w:marBottom w:val="0"/>
          <w:divBdr>
            <w:top w:val="none" w:sz="0" w:space="0" w:color="auto"/>
            <w:left w:val="none" w:sz="0" w:space="0" w:color="auto"/>
            <w:bottom w:val="none" w:sz="0" w:space="0" w:color="auto"/>
            <w:right w:val="none" w:sz="0" w:space="0" w:color="auto"/>
          </w:divBdr>
        </w:div>
        <w:div w:id="1258253399">
          <w:marLeft w:val="0"/>
          <w:marRight w:val="0"/>
          <w:marTop w:val="0"/>
          <w:marBottom w:val="0"/>
          <w:divBdr>
            <w:top w:val="none" w:sz="0" w:space="0" w:color="auto"/>
            <w:left w:val="none" w:sz="0" w:space="0" w:color="auto"/>
            <w:bottom w:val="none" w:sz="0" w:space="0" w:color="auto"/>
            <w:right w:val="none" w:sz="0" w:space="0" w:color="auto"/>
          </w:divBdr>
        </w:div>
        <w:div w:id="1922911513">
          <w:marLeft w:val="0"/>
          <w:marRight w:val="0"/>
          <w:marTop w:val="0"/>
          <w:marBottom w:val="0"/>
          <w:divBdr>
            <w:top w:val="none" w:sz="0" w:space="0" w:color="auto"/>
            <w:left w:val="none" w:sz="0" w:space="0" w:color="auto"/>
            <w:bottom w:val="none" w:sz="0" w:space="0" w:color="auto"/>
            <w:right w:val="none" w:sz="0" w:space="0" w:color="auto"/>
          </w:divBdr>
        </w:div>
        <w:div w:id="1338733626">
          <w:marLeft w:val="0"/>
          <w:marRight w:val="0"/>
          <w:marTop w:val="0"/>
          <w:marBottom w:val="0"/>
          <w:divBdr>
            <w:top w:val="none" w:sz="0" w:space="0" w:color="auto"/>
            <w:left w:val="none" w:sz="0" w:space="0" w:color="auto"/>
            <w:bottom w:val="none" w:sz="0" w:space="0" w:color="auto"/>
            <w:right w:val="none" w:sz="0" w:space="0" w:color="auto"/>
          </w:divBdr>
        </w:div>
        <w:div w:id="190534439">
          <w:marLeft w:val="0"/>
          <w:marRight w:val="0"/>
          <w:marTop w:val="0"/>
          <w:marBottom w:val="0"/>
          <w:divBdr>
            <w:top w:val="none" w:sz="0" w:space="0" w:color="auto"/>
            <w:left w:val="none" w:sz="0" w:space="0" w:color="auto"/>
            <w:bottom w:val="none" w:sz="0" w:space="0" w:color="auto"/>
            <w:right w:val="none" w:sz="0" w:space="0" w:color="auto"/>
          </w:divBdr>
        </w:div>
        <w:div w:id="267468819">
          <w:marLeft w:val="0"/>
          <w:marRight w:val="0"/>
          <w:marTop w:val="0"/>
          <w:marBottom w:val="0"/>
          <w:divBdr>
            <w:top w:val="none" w:sz="0" w:space="0" w:color="auto"/>
            <w:left w:val="none" w:sz="0" w:space="0" w:color="auto"/>
            <w:bottom w:val="none" w:sz="0" w:space="0" w:color="auto"/>
            <w:right w:val="none" w:sz="0" w:space="0" w:color="auto"/>
          </w:divBdr>
        </w:div>
        <w:div w:id="653073763">
          <w:marLeft w:val="0"/>
          <w:marRight w:val="0"/>
          <w:marTop w:val="0"/>
          <w:marBottom w:val="0"/>
          <w:divBdr>
            <w:top w:val="none" w:sz="0" w:space="0" w:color="auto"/>
            <w:left w:val="none" w:sz="0" w:space="0" w:color="auto"/>
            <w:bottom w:val="none" w:sz="0" w:space="0" w:color="auto"/>
            <w:right w:val="none" w:sz="0" w:space="0" w:color="auto"/>
          </w:divBdr>
        </w:div>
        <w:div w:id="1572081688">
          <w:marLeft w:val="0"/>
          <w:marRight w:val="0"/>
          <w:marTop w:val="0"/>
          <w:marBottom w:val="0"/>
          <w:divBdr>
            <w:top w:val="none" w:sz="0" w:space="0" w:color="auto"/>
            <w:left w:val="none" w:sz="0" w:space="0" w:color="auto"/>
            <w:bottom w:val="none" w:sz="0" w:space="0" w:color="auto"/>
            <w:right w:val="none" w:sz="0" w:space="0" w:color="auto"/>
          </w:divBdr>
        </w:div>
        <w:div w:id="2032415456">
          <w:marLeft w:val="0"/>
          <w:marRight w:val="0"/>
          <w:marTop w:val="0"/>
          <w:marBottom w:val="0"/>
          <w:divBdr>
            <w:top w:val="none" w:sz="0" w:space="0" w:color="auto"/>
            <w:left w:val="none" w:sz="0" w:space="0" w:color="auto"/>
            <w:bottom w:val="none" w:sz="0" w:space="0" w:color="auto"/>
            <w:right w:val="none" w:sz="0" w:space="0" w:color="auto"/>
          </w:divBdr>
        </w:div>
        <w:div w:id="1702899551">
          <w:marLeft w:val="0"/>
          <w:marRight w:val="0"/>
          <w:marTop w:val="0"/>
          <w:marBottom w:val="0"/>
          <w:divBdr>
            <w:top w:val="none" w:sz="0" w:space="0" w:color="auto"/>
            <w:left w:val="none" w:sz="0" w:space="0" w:color="auto"/>
            <w:bottom w:val="none" w:sz="0" w:space="0" w:color="auto"/>
            <w:right w:val="none" w:sz="0" w:space="0" w:color="auto"/>
          </w:divBdr>
        </w:div>
        <w:div w:id="1382708293">
          <w:marLeft w:val="0"/>
          <w:marRight w:val="0"/>
          <w:marTop w:val="0"/>
          <w:marBottom w:val="0"/>
          <w:divBdr>
            <w:top w:val="none" w:sz="0" w:space="0" w:color="auto"/>
            <w:left w:val="none" w:sz="0" w:space="0" w:color="auto"/>
            <w:bottom w:val="none" w:sz="0" w:space="0" w:color="auto"/>
            <w:right w:val="none" w:sz="0" w:space="0" w:color="auto"/>
          </w:divBdr>
        </w:div>
      </w:divsChild>
    </w:div>
    <w:div w:id="1888027812">
      <w:bodyDiv w:val="1"/>
      <w:marLeft w:val="0"/>
      <w:marRight w:val="0"/>
      <w:marTop w:val="0"/>
      <w:marBottom w:val="0"/>
      <w:divBdr>
        <w:top w:val="none" w:sz="0" w:space="0" w:color="auto"/>
        <w:left w:val="none" w:sz="0" w:space="0" w:color="auto"/>
        <w:bottom w:val="none" w:sz="0" w:space="0" w:color="auto"/>
        <w:right w:val="none" w:sz="0" w:space="0" w:color="auto"/>
      </w:divBdr>
      <w:divsChild>
        <w:div w:id="1912693565">
          <w:marLeft w:val="0"/>
          <w:marRight w:val="0"/>
          <w:marTop w:val="0"/>
          <w:marBottom w:val="0"/>
          <w:divBdr>
            <w:top w:val="none" w:sz="0" w:space="0" w:color="auto"/>
            <w:left w:val="none" w:sz="0" w:space="0" w:color="auto"/>
            <w:bottom w:val="none" w:sz="0" w:space="0" w:color="auto"/>
            <w:right w:val="none" w:sz="0" w:space="0" w:color="auto"/>
          </w:divBdr>
        </w:div>
        <w:div w:id="1017777130">
          <w:marLeft w:val="0"/>
          <w:marRight w:val="0"/>
          <w:marTop w:val="0"/>
          <w:marBottom w:val="0"/>
          <w:divBdr>
            <w:top w:val="none" w:sz="0" w:space="0" w:color="auto"/>
            <w:left w:val="none" w:sz="0" w:space="0" w:color="auto"/>
            <w:bottom w:val="none" w:sz="0" w:space="0" w:color="auto"/>
            <w:right w:val="none" w:sz="0" w:space="0" w:color="auto"/>
          </w:divBdr>
        </w:div>
        <w:div w:id="612516900">
          <w:marLeft w:val="0"/>
          <w:marRight w:val="0"/>
          <w:marTop w:val="0"/>
          <w:marBottom w:val="0"/>
          <w:divBdr>
            <w:top w:val="none" w:sz="0" w:space="0" w:color="auto"/>
            <w:left w:val="none" w:sz="0" w:space="0" w:color="auto"/>
            <w:bottom w:val="none" w:sz="0" w:space="0" w:color="auto"/>
            <w:right w:val="none" w:sz="0" w:space="0" w:color="auto"/>
          </w:divBdr>
        </w:div>
        <w:div w:id="998969836">
          <w:marLeft w:val="0"/>
          <w:marRight w:val="0"/>
          <w:marTop w:val="0"/>
          <w:marBottom w:val="0"/>
          <w:divBdr>
            <w:top w:val="none" w:sz="0" w:space="0" w:color="auto"/>
            <w:left w:val="none" w:sz="0" w:space="0" w:color="auto"/>
            <w:bottom w:val="none" w:sz="0" w:space="0" w:color="auto"/>
            <w:right w:val="none" w:sz="0" w:space="0" w:color="auto"/>
          </w:divBdr>
        </w:div>
        <w:div w:id="223571046">
          <w:marLeft w:val="0"/>
          <w:marRight w:val="0"/>
          <w:marTop w:val="0"/>
          <w:marBottom w:val="0"/>
          <w:divBdr>
            <w:top w:val="none" w:sz="0" w:space="0" w:color="auto"/>
            <w:left w:val="none" w:sz="0" w:space="0" w:color="auto"/>
            <w:bottom w:val="none" w:sz="0" w:space="0" w:color="auto"/>
            <w:right w:val="none" w:sz="0" w:space="0" w:color="auto"/>
          </w:divBdr>
        </w:div>
        <w:div w:id="1012955362">
          <w:marLeft w:val="0"/>
          <w:marRight w:val="0"/>
          <w:marTop w:val="0"/>
          <w:marBottom w:val="0"/>
          <w:divBdr>
            <w:top w:val="none" w:sz="0" w:space="0" w:color="auto"/>
            <w:left w:val="none" w:sz="0" w:space="0" w:color="auto"/>
            <w:bottom w:val="none" w:sz="0" w:space="0" w:color="auto"/>
            <w:right w:val="none" w:sz="0" w:space="0" w:color="auto"/>
          </w:divBdr>
        </w:div>
        <w:div w:id="270013909">
          <w:marLeft w:val="0"/>
          <w:marRight w:val="0"/>
          <w:marTop w:val="0"/>
          <w:marBottom w:val="0"/>
          <w:divBdr>
            <w:top w:val="none" w:sz="0" w:space="0" w:color="auto"/>
            <w:left w:val="none" w:sz="0" w:space="0" w:color="auto"/>
            <w:bottom w:val="none" w:sz="0" w:space="0" w:color="auto"/>
            <w:right w:val="none" w:sz="0" w:space="0" w:color="auto"/>
          </w:divBdr>
        </w:div>
        <w:div w:id="127746528">
          <w:marLeft w:val="0"/>
          <w:marRight w:val="0"/>
          <w:marTop w:val="0"/>
          <w:marBottom w:val="0"/>
          <w:divBdr>
            <w:top w:val="none" w:sz="0" w:space="0" w:color="auto"/>
            <w:left w:val="none" w:sz="0" w:space="0" w:color="auto"/>
            <w:bottom w:val="none" w:sz="0" w:space="0" w:color="auto"/>
            <w:right w:val="none" w:sz="0" w:space="0" w:color="auto"/>
          </w:divBdr>
        </w:div>
        <w:div w:id="1253973658">
          <w:marLeft w:val="0"/>
          <w:marRight w:val="0"/>
          <w:marTop w:val="0"/>
          <w:marBottom w:val="0"/>
          <w:divBdr>
            <w:top w:val="none" w:sz="0" w:space="0" w:color="auto"/>
            <w:left w:val="none" w:sz="0" w:space="0" w:color="auto"/>
            <w:bottom w:val="none" w:sz="0" w:space="0" w:color="auto"/>
            <w:right w:val="none" w:sz="0" w:space="0" w:color="auto"/>
          </w:divBdr>
        </w:div>
        <w:div w:id="354886588">
          <w:marLeft w:val="0"/>
          <w:marRight w:val="0"/>
          <w:marTop w:val="0"/>
          <w:marBottom w:val="0"/>
          <w:divBdr>
            <w:top w:val="none" w:sz="0" w:space="0" w:color="auto"/>
            <w:left w:val="none" w:sz="0" w:space="0" w:color="auto"/>
            <w:bottom w:val="none" w:sz="0" w:space="0" w:color="auto"/>
            <w:right w:val="none" w:sz="0" w:space="0" w:color="auto"/>
          </w:divBdr>
        </w:div>
        <w:div w:id="1797915041">
          <w:marLeft w:val="0"/>
          <w:marRight w:val="0"/>
          <w:marTop w:val="0"/>
          <w:marBottom w:val="0"/>
          <w:divBdr>
            <w:top w:val="none" w:sz="0" w:space="0" w:color="auto"/>
            <w:left w:val="none" w:sz="0" w:space="0" w:color="auto"/>
            <w:bottom w:val="none" w:sz="0" w:space="0" w:color="auto"/>
            <w:right w:val="none" w:sz="0" w:space="0" w:color="auto"/>
          </w:divBdr>
        </w:div>
        <w:div w:id="178087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satv.tiesa.gov.lv/web/viewer.html?file=https://www.satv.tiesa.gov.lv/wp-content/uploads/2023/01/2023-01-03-spriedums_.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aaac52df771a7027/Dokumenti/darbs/LKRT/aprekini_indeksacij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v-LV"/>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a:t>Priedes zāģbaļķu cena (pie pircēja)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barChart>
        <c:barDir val="col"/>
        <c:grouping val="clustered"/>
        <c:varyColors val="0"/>
        <c:ser>
          <c:idx val="0"/>
          <c:order val="0"/>
          <c:tx>
            <c:strRef>
              <c:f>Lapa3!$A$53</c:f>
              <c:strCache>
                <c:ptCount val="1"/>
                <c:pt idx="0">
                  <c:v>LVM -Ilgtermiņa piegādes </c:v>
                </c:pt>
              </c:strCache>
            </c:strRef>
          </c:tx>
          <c:spPr>
            <a:solidFill>
              <a:srgbClr val="CC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Lapa3!$C$52:$K$52</c:f>
              <c:strCache>
                <c:ptCount val="9"/>
                <c:pt idx="0">
                  <c:v>I'2022</c:v>
                </c:pt>
                <c:pt idx="1">
                  <c:v>II'2022</c:v>
                </c:pt>
                <c:pt idx="2">
                  <c:v>III'2022</c:v>
                </c:pt>
                <c:pt idx="3">
                  <c:v>IV'2022</c:v>
                </c:pt>
                <c:pt idx="4">
                  <c:v>I'2023</c:v>
                </c:pt>
                <c:pt idx="5">
                  <c:v>II'2023</c:v>
                </c:pt>
                <c:pt idx="6">
                  <c:v>III'2023</c:v>
                </c:pt>
                <c:pt idx="7">
                  <c:v>IV'2023</c:v>
                </c:pt>
                <c:pt idx="8">
                  <c:v>I'2024</c:v>
                </c:pt>
              </c:strCache>
            </c:strRef>
          </c:cat>
          <c:val>
            <c:numRef>
              <c:f>Lapa3!$C$53:$K$53</c:f>
              <c:numCache>
                <c:formatCode>General</c:formatCode>
                <c:ptCount val="9"/>
                <c:pt idx="0">
                  <c:v>114</c:v>
                </c:pt>
                <c:pt idx="1">
                  <c:v>114</c:v>
                </c:pt>
                <c:pt idx="2" formatCode="0">
                  <c:v>117.42</c:v>
                </c:pt>
                <c:pt idx="3" formatCode="0">
                  <c:v>125.63940000000001</c:v>
                </c:pt>
                <c:pt idx="4" formatCode="0">
                  <c:v>123.12661200000001</c:v>
                </c:pt>
                <c:pt idx="5" formatCode="0">
                  <c:v>119.43281364000001</c:v>
                </c:pt>
                <c:pt idx="6" formatCode="0">
                  <c:v>114.65550109440001</c:v>
                </c:pt>
                <c:pt idx="7" formatCode="0">
                  <c:v>112.36239107251201</c:v>
                </c:pt>
                <c:pt idx="8" formatCode="0">
                  <c:v>89</c:v>
                </c:pt>
              </c:numCache>
            </c:numRef>
          </c:val>
          <c:extLst>
            <c:ext xmlns:c16="http://schemas.microsoft.com/office/drawing/2014/chart" uri="{C3380CC4-5D6E-409C-BE32-E72D297353CC}">
              <c16:uniqueId val="{00000000-3253-4259-A47F-E9EBD2420F9A}"/>
            </c:ext>
          </c:extLst>
        </c:ser>
        <c:ser>
          <c:idx val="1"/>
          <c:order val="1"/>
          <c:tx>
            <c:strRef>
              <c:f>Lapa3!$A$54</c:f>
              <c:strCache>
                <c:ptCount val="1"/>
                <c:pt idx="0">
                  <c:v>Igaunijas valsts meži - ilgtermiņa</c:v>
                </c:pt>
              </c:strCache>
            </c:strRef>
          </c:tx>
          <c:spPr>
            <a:solidFill>
              <a:srgbClr val="00B050"/>
            </a:solidFill>
            <a:ln>
              <a:noFill/>
            </a:ln>
            <a:effectLst/>
          </c:spPr>
          <c:invertIfNegative val="0"/>
          <c:dLbls>
            <c:dLbl>
              <c:idx val="1"/>
              <c:layout>
                <c:manualLayout>
                  <c:x val="3.9119804400977636E-3"/>
                  <c:y val="-3.70370370370370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253-4259-A47F-E9EBD2420F9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Lapa3!$C$52:$K$52</c:f>
              <c:strCache>
                <c:ptCount val="9"/>
                <c:pt idx="0">
                  <c:v>I'2022</c:v>
                </c:pt>
                <c:pt idx="1">
                  <c:v>II'2022</c:v>
                </c:pt>
                <c:pt idx="2">
                  <c:v>III'2022</c:v>
                </c:pt>
                <c:pt idx="3">
                  <c:v>IV'2022</c:v>
                </c:pt>
                <c:pt idx="4">
                  <c:v>I'2023</c:v>
                </c:pt>
                <c:pt idx="5">
                  <c:v>II'2023</c:v>
                </c:pt>
                <c:pt idx="6">
                  <c:v>III'2023</c:v>
                </c:pt>
                <c:pt idx="7">
                  <c:v>IV'2023</c:v>
                </c:pt>
                <c:pt idx="8">
                  <c:v>I'2024</c:v>
                </c:pt>
              </c:strCache>
            </c:strRef>
          </c:cat>
          <c:val>
            <c:numRef>
              <c:f>Lapa3!$C$54:$K$54</c:f>
              <c:numCache>
                <c:formatCode>General</c:formatCode>
                <c:ptCount val="9"/>
                <c:pt idx="0">
                  <c:v>95</c:v>
                </c:pt>
                <c:pt idx="1">
                  <c:v>115</c:v>
                </c:pt>
                <c:pt idx="2">
                  <c:v>137</c:v>
                </c:pt>
                <c:pt idx="3">
                  <c:v>132</c:v>
                </c:pt>
                <c:pt idx="4">
                  <c:v>102</c:v>
                </c:pt>
                <c:pt idx="5">
                  <c:v>103</c:v>
                </c:pt>
                <c:pt idx="6" formatCode="_-* #\ ##0\ _€_-;\-* #\ ##0\ _€_-;_-* &quot;-&quot;??\ _€_-;_-@_-">
                  <c:v>102.91</c:v>
                </c:pt>
                <c:pt idx="7" formatCode="_-* #\ ##0\ _€_-;\-* #\ ##0\ _€_-;_-* &quot;-&quot;??\ _€_-;_-@_-">
                  <c:v>95.65</c:v>
                </c:pt>
                <c:pt idx="8" formatCode="_-* #\ ##0\ _€_-;\-* #\ ##0\ _€_-;_-* &quot;-&quot;??\ _€_-;_-@_-">
                  <c:v>88</c:v>
                </c:pt>
              </c:numCache>
            </c:numRef>
          </c:val>
          <c:extLst>
            <c:ext xmlns:c16="http://schemas.microsoft.com/office/drawing/2014/chart" uri="{C3380CC4-5D6E-409C-BE32-E72D297353CC}">
              <c16:uniqueId val="{00000002-3253-4259-A47F-E9EBD2420F9A}"/>
            </c:ext>
          </c:extLst>
        </c:ser>
        <c:ser>
          <c:idx val="2"/>
          <c:order val="2"/>
          <c:tx>
            <c:strRef>
              <c:f>Lapa3!$A$55</c:f>
              <c:strCache>
                <c:ptCount val="1"/>
                <c:pt idx="0">
                  <c:v>Lietuvas valsts meži -ilgtermiņa</c:v>
                </c:pt>
              </c:strCache>
            </c:strRef>
          </c:tx>
          <c:spPr>
            <a:solidFill>
              <a:srgbClr val="0070C0"/>
            </a:solidFill>
            <a:ln>
              <a:noFill/>
            </a:ln>
            <a:effectLst/>
          </c:spPr>
          <c:invertIfNegative val="0"/>
          <c:dLbls>
            <c:dLbl>
              <c:idx val="1"/>
              <c:layout>
                <c:manualLayout>
                  <c:x val="2.1515892420537898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253-4259-A47F-E9EBD2420F9A}"/>
                </c:ext>
              </c:extLst>
            </c:dLbl>
            <c:dLbl>
              <c:idx val="8"/>
              <c:layout>
                <c:manualLayout>
                  <c:x val="4.0330295594073985E-3"/>
                  <c:y val="-4.51849237477727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253-4259-A47F-E9EBD2420F9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Lapa3!$C$52:$K$52</c:f>
              <c:strCache>
                <c:ptCount val="9"/>
                <c:pt idx="0">
                  <c:v>I'2022</c:v>
                </c:pt>
                <c:pt idx="1">
                  <c:v>II'2022</c:v>
                </c:pt>
                <c:pt idx="2">
                  <c:v>III'2022</c:v>
                </c:pt>
                <c:pt idx="3">
                  <c:v>IV'2022</c:v>
                </c:pt>
                <c:pt idx="4">
                  <c:v>I'2023</c:v>
                </c:pt>
                <c:pt idx="5">
                  <c:v>II'2023</c:v>
                </c:pt>
                <c:pt idx="6">
                  <c:v>III'2023</c:v>
                </c:pt>
                <c:pt idx="7">
                  <c:v>IV'2023</c:v>
                </c:pt>
                <c:pt idx="8">
                  <c:v>I'2024</c:v>
                </c:pt>
              </c:strCache>
            </c:strRef>
          </c:cat>
          <c:val>
            <c:numRef>
              <c:f>Lapa3!$C$55:$K$55</c:f>
              <c:numCache>
                <c:formatCode>General</c:formatCode>
                <c:ptCount val="9"/>
                <c:pt idx="0">
                  <c:v>114</c:v>
                </c:pt>
                <c:pt idx="1">
                  <c:v>115</c:v>
                </c:pt>
                <c:pt idx="2">
                  <c:v>111</c:v>
                </c:pt>
                <c:pt idx="3">
                  <c:v>112</c:v>
                </c:pt>
                <c:pt idx="4">
                  <c:v>105</c:v>
                </c:pt>
                <c:pt idx="5">
                  <c:v>95</c:v>
                </c:pt>
                <c:pt idx="6" formatCode="_-* #\ ##0\ _€_-;\-* #\ ##0\ _€_-;_-* &quot;-&quot;??\ _€_-;_-@_-">
                  <c:v>84.63</c:v>
                </c:pt>
                <c:pt idx="7" formatCode="_-* #\ ##0\ _€_-;\-* #\ ##0\ _€_-;_-* &quot;-&quot;??\ _€_-;_-@_-">
                  <c:v>90</c:v>
                </c:pt>
                <c:pt idx="8" formatCode="_-* #\ ##0\ _€_-;\-* #\ ##0\ _€_-;_-* &quot;-&quot;??\ _€_-;_-@_-">
                  <c:v>90</c:v>
                </c:pt>
              </c:numCache>
            </c:numRef>
          </c:val>
          <c:extLst>
            <c:ext xmlns:c16="http://schemas.microsoft.com/office/drawing/2014/chart" uri="{C3380CC4-5D6E-409C-BE32-E72D297353CC}">
              <c16:uniqueId val="{00000005-3253-4259-A47F-E9EBD2420F9A}"/>
            </c:ext>
          </c:extLst>
        </c:ser>
        <c:ser>
          <c:idx val="3"/>
          <c:order val="3"/>
          <c:tx>
            <c:strRef>
              <c:f>Lapa3!$A$56</c:f>
              <c:strCache>
                <c:ptCount val="1"/>
                <c:pt idx="0">
                  <c:v>Tirgus veidotājs - Zviedrija</c:v>
                </c:pt>
              </c:strCache>
            </c:strRef>
          </c:tx>
          <c:spPr>
            <a:solidFill>
              <a:srgbClr val="FFFF00"/>
            </a:solidFill>
            <a:ln>
              <a:noFill/>
            </a:ln>
            <a:effectLst/>
          </c:spPr>
          <c:invertIfNegative val="0"/>
          <c:dLbls>
            <c:dLbl>
              <c:idx val="0"/>
              <c:layout>
                <c:manualLayout>
                  <c:x val="-1.9559902200488996E-3"/>
                  <c:y val="-8.487556272013328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253-4259-A47F-E9EBD2420F9A}"/>
                </c:ext>
              </c:extLst>
            </c:dLbl>
            <c:dLbl>
              <c:idx val="1"/>
              <c:layout>
                <c:manualLayout>
                  <c:x val="-5.8679706601466996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253-4259-A47F-E9EBD2420F9A}"/>
                </c:ext>
              </c:extLst>
            </c:dLbl>
            <c:dLbl>
              <c:idx val="2"/>
              <c:layout>
                <c:manualLayout>
                  <c:x val="-3.911980440097799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253-4259-A47F-E9EBD2420F9A}"/>
                </c:ext>
              </c:extLst>
            </c:dLbl>
            <c:dLbl>
              <c:idx val="3"/>
              <c:layout>
                <c:manualLayout>
                  <c:x val="-5.8679706601467707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253-4259-A47F-E9EBD2420F9A}"/>
                </c:ext>
              </c:extLst>
            </c:dLbl>
            <c:dLbl>
              <c:idx val="4"/>
              <c:layout>
                <c:manualLayout>
                  <c:x val="-3.911980440097799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253-4259-A47F-E9EBD2420F9A}"/>
                </c:ext>
              </c:extLst>
            </c:dLbl>
            <c:dLbl>
              <c:idx val="5"/>
              <c:layout>
                <c:manualLayout>
                  <c:x val="-3.911980440097799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253-4259-A47F-E9EBD2420F9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Lapa3!$C$52:$K$52</c:f>
              <c:strCache>
                <c:ptCount val="9"/>
                <c:pt idx="0">
                  <c:v>I'2022</c:v>
                </c:pt>
                <c:pt idx="1">
                  <c:v>II'2022</c:v>
                </c:pt>
                <c:pt idx="2">
                  <c:v>III'2022</c:v>
                </c:pt>
                <c:pt idx="3">
                  <c:v>IV'2022</c:v>
                </c:pt>
                <c:pt idx="4">
                  <c:v>I'2023</c:v>
                </c:pt>
                <c:pt idx="5">
                  <c:v>II'2023</c:v>
                </c:pt>
                <c:pt idx="6">
                  <c:v>III'2023</c:v>
                </c:pt>
                <c:pt idx="7">
                  <c:v>IV'2023</c:v>
                </c:pt>
                <c:pt idx="8">
                  <c:v>I'2024</c:v>
                </c:pt>
              </c:strCache>
            </c:strRef>
          </c:cat>
          <c:val>
            <c:numRef>
              <c:f>Lapa3!$C$56:$K$56</c:f>
              <c:numCache>
                <c:formatCode>_-* #\ ##0\ _€_-;\-* #\ ##0\ _€_-;_-* "-"??\ _€_-;_-@_-</c:formatCode>
                <c:ptCount val="9"/>
                <c:pt idx="0">
                  <c:v>74.053943180275098</c:v>
                </c:pt>
                <c:pt idx="1">
                  <c:v>76.115722328073659</c:v>
                </c:pt>
                <c:pt idx="2">
                  <c:v>76.311738832863782</c:v>
                </c:pt>
                <c:pt idx="3">
                  <c:v>74.966328622417961</c:v>
                </c:pt>
                <c:pt idx="4">
                  <c:v>73.688546332506164</c:v>
                </c:pt>
                <c:pt idx="5">
                  <c:v>74.018818295614139</c:v>
                </c:pt>
                <c:pt idx="6">
                  <c:v>73.63</c:v>
                </c:pt>
                <c:pt idx="7">
                  <c:v>79</c:v>
                </c:pt>
                <c:pt idx="8">
                  <c:v>83</c:v>
                </c:pt>
              </c:numCache>
            </c:numRef>
          </c:val>
          <c:extLst>
            <c:ext xmlns:c16="http://schemas.microsoft.com/office/drawing/2014/chart" uri="{C3380CC4-5D6E-409C-BE32-E72D297353CC}">
              <c16:uniqueId val="{0000000C-3253-4259-A47F-E9EBD2420F9A}"/>
            </c:ext>
          </c:extLst>
        </c:ser>
        <c:ser>
          <c:idx val="4"/>
          <c:order val="4"/>
          <c:tx>
            <c:strRef>
              <c:f>Lapa3!$A$57</c:f>
              <c:strCache>
                <c:ptCount val="1"/>
                <c:pt idx="0">
                  <c:v>Vidējais grozs (LT,EE, SE, FI, DE, NO, LV)</c:v>
                </c:pt>
              </c:strCache>
            </c:strRef>
          </c:tx>
          <c:spPr>
            <a:solidFill>
              <a:schemeClr val="bg1">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Lapa3!$C$52:$K$52</c:f>
              <c:strCache>
                <c:ptCount val="9"/>
                <c:pt idx="0">
                  <c:v>I'2022</c:v>
                </c:pt>
                <c:pt idx="1">
                  <c:v>II'2022</c:v>
                </c:pt>
                <c:pt idx="2">
                  <c:v>III'2022</c:v>
                </c:pt>
                <c:pt idx="3">
                  <c:v>IV'2022</c:v>
                </c:pt>
                <c:pt idx="4">
                  <c:v>I'2023</c:v>
                </c:pt>
                <c:pt idx="5">
                  <c:v>II'2023</c:v>
                </c:pt>
                <c:pt idx="6">
                  <c:v>III'2023</c:v>
                </c:pt>
                <c:pt idx="7">
                  <c:v>IV'2023</c:v>
                </c:pt>
                <c:pt idx="8">
                  <c:v>I'2024</c:v>
                </c:pt>
              </c:strCache>
            </c:strRef>
          </c:cat>
          <c:val>
            <c:numRef>
              <c:f>Lapa3!$C$57:$K$57</c:f>
              <c:numCache>
                <c:formatCode>_-* #\ ##0\ _€_-;\-* #\ ##0\ _€_-;_-* "-"??\ _€_-;_-@_-</c:formatCode>
                <c:ptCount val="9"/>
                <c:pt idx="0">
                  <c:v>92.64</c:v>
                </c:pt>
                <c:pt idx="1">
                  <c:v>99.21</c:v>
                </c:pt>
                <c:pt idx="2">
                  <c:v>97.22</c:v>
                </c:pt>
                <c:pt idx="3">
                  <c:v>94.52</c:v>
                </c:pt>
                <c:pt idx="4">
                  <c:v>90.49</c:v>
                </c:pt>
                <c:pt idx="5">
                  <c:v>88.39</c:v>
                </c:pt>
                <c:pt idx="6">
                  <c:v>83</c:v>
                </c:pt>
                <c:pt idx="7" formatCode="General">
                  <c:v>84</c:v>
                </c:pt>
              </c:numCache>
            </c:numRef>
          </c:val>
          <c:extLst>
            <c:ext xmlns:c16="http://schemas.microsoft.com/office/drawing/2014/chart" uri="{C3380CC4-5D6E-409C-BE32-E72D297353CC}">
              <c16:uniqueId val="{0000000D-3253-4259-A47F-E9EBD2420F9A}"/>
            </c:ext>
          </c:extLst>
        </c:ser>
        <c:dLbls>
          <c:showLegendKey val="0"/>
          <c:showVal val="0"/>
          <c:showCatName val="0"/>
          <c:showSerName val="0"/>
          <c:showPercent val="0"/>
          <c:showBubbleSize val="0"/>
        </c:dLbls>
        <c:gapWidth val="150"/>
        <c:axId val="142369680"/>
        <c:axId val="142371312"/>
      </c:barChart>
      <c:catAx>
        <c:axId val="142369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2371312"/>
        <c:crosses val="autoZero"/>
        <c:auto val="1"/>
        <c:lblAlgn val="ctr"/>
        <c:lblOffset val="100"/>
        <c:noMultiLvlLbl val="0"/>
      </c:catAx>
      <c:valAx>
        <c:axId val="142371312"/>
        <c:scaling>
          <c:orientation val="minMax"/>
          <c:max val="140"/>
          <c:min val="7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2369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1F458-530E-4D6C-8E44-8FA7705C9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5863</Words>
  <Characters>3343</Characters>
  <Application>Microsoft Office Word</Application>
  <DocSecurity>0</DocSecurity>
  <Lines>27</Lines>
  <Paragraphs>18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Kristaps Klauss</dc:creator>
  <cp:keywords/>
  <dc:description/>
  <cp:lastModifiedBy>Ilze Silamiķele</cp:lastModifiedBy>
  <cp:revision>2</cp:revision>
  <cp:lastPrinted>2024-05-10T06:11:00Z</cp:lastPrinted>
  <dcterms:created xsi:type="dcterms:W3CDTF">2024-06-10T07:26:00Z</dcterms:created>
  <dcterms:modified xsi:type="dcterms:W3CDTF">2024-06-10T07:26:00Z</dcterms:modified>
</cp:coreProperties>
</file>