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8AB02"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59D18BD5"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10F4E4E7"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3AD63AE3"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12BF3F00"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3D1BEAEE"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5CC92076"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3610215F"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7347B4D9"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78FC2D3E"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7C486CD7"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4DEDF4CC"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5302EF3C"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592C3BF9"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1E4CD07E"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5661905A"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269A24DB"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38C98813"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1985AF60"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4AA0225A" w14:textId="77777777" w:rsidR="00FD2CEF" w:rsidRPr="00F6385F" w:rsidRDefault="00FD2CEF" w:rsidP="00FD2CEF">
      <w:pPr>
        <w:pStyle w:val="Title"/>
        <w:spacing w:before="120" w:after="120"/>
        <w:ind w:right="-27"/>
        <w:jc w:val="center"/>
        <w:rPr>
          <w:rFonts w:ascii="Times New Roman" w:hAnsi="Times New Roman" w:cs="Times New Roman"/>
          <w:b/>
          <w:bCs/>
          <w:sz w:val="24"/>
          <w:szCs w:val="24"/>
        </w:rPr>
      </w:pPr>
    </w:p>
    <w:p w14:paraId="7078B44D" w14:textId="1F15A01A" w:rsidR="00FD2CEF" w:rsidRPr="00F6385F" w:rsidRDefault="00FD2CEF" w:rsidP="00FD2CEF">
      <w:pPr>
        <w:pStyle w:val="Title"/>
        <w:spacing w:before="120" w:after="120"/>
        <w:ind w:right="-27"/>
        <w:jc w:val="center"/>
        <w:rPr>
          <w:rFonts w:ascii="Times New Roman" w:hAnsi="Times New Roman" w:cs="Times New Roman"/>
          <w:b/>
          <w:bCs/>
          <w:sz w:val="24"/>
          <w:szCs w:val="24"/>
        </w:rPr>
      </w:pPr>
      <w:r w:rsidRPr="00F6385F">
        <w:rPr>
          <w:rFonts w:ascii="Times New Roman" w:hAnsi="Times New Roman" w:cs="Times New Roman"/>
          <w:b/>
          <w:bCs/>
          <w:sz w:val="24"/>
          <w:szCs w:val="24"/>
        </w:rPr>
        <w:t>Informatīvais ziņojums</w:t>
      </w:r>
    </w:p>
    <w:p w14:paraId="61A9DAB1" w14:textId="77777777" w:rsidR="00FD2CEF" w:rsidRPr="00F6385F" w:rsidRDefault="00FD2CEF" w:rsidP="00FD2CEF">
      <w:pPr>
        <w:pStyle w:val="BodyText"/>
        <w:spacing w:before="120" w:after="120"/>
        <w:jc w:val="center"/>
        <w:rPr>
          <w:b/>
          <w:bCs/>
        </w:rPr>
      </w:pPr>
      <w:r w:rsidRPr="00F6385F">
        <w:rPr>
          <w:b/>
          <w:bCs/>
        </w:rPr>
        <w:t xml:space="preserve">“Par līdzfinansējumu Eiropas klimata, infrastruktūras un vides </w:t>
      </w:r>
      <w:proofErr w:type="spellStart"/>
      <w:r w:rsidRPr="00F6385F">
        <w:rPr>
          <w:b/>
          <w:bCs/>
        </w:rPr>
        <w:t>izpildaģentūras</w:t>
      </w:r>
      <w:proofErr w:type="spellEnd"/>
      <w:r w:rsidRPr="00F6385F">
        <w:rPr>
          <w:b/>
          <w:bCs/>
        </w:rPr>
        <w:t xml:space="preserve"> (CINEA) Eiropas infrastruktūras savienošanas instrumenta (EISI) atbalstītam VAS “Latvijas dzelzceļš” projektam”</w:t>
      </w:r>
    </w:p>
    <w:p w14:paraId="652BB049" w14:textId="77777777" w:rsidR="00FD2CEF" w:rsidRPr="00F6385F" w:rsidRDefault="00FD2CEF" w:rsidP="00FD2CEF">
      <w:pPr>
        <w:spacing w:before="120" w:after="120"/>
        <w:jc w:val="center"/>
        <w:rPr>
          <w:b/>
          <w:bCs/>
          <w:sz w:val="24"/>
          <w:szCs w:val="24"/>
        </w:rPr>
      </w:pPr>
    </w:p>
    <w:p w14:paraId="7DDDCBB9" w14:textId="77777777" w:rsidR="00FD2CEF" w:rsidRPr="00F6385F" w:rsidRDefault="00FD2CEF" w:rsidP="00FD2CEF">
      <w:pPr>
        <w:spacing w:before="120" w:after="120"/>
        <w:jc w:val="center"/>
        <w:rPr>
          <w:b/>
          <w:bCs/>
          <w:sz w:val="24"/>
          <w:szCs w:val="24"/>
        </w:rPr>
      </w:pPr>
    </w:p>
    <w:p w14:paraId="0CF393CA" w14:textId="77777777" w:rsidR="00FD2CEF" w:rsidRPr="00F6385F" w:rsidRDefault="00FD2CEF" w:rsidP="00FD2CEF">
      <w:pPr>
        <w:spacing w:before="120" w:after="120"/>
        <w:jc w:val="center"/>
        <w:rPr>
          <w:b/>
          <w:bCs/>
          <w:sz w:val="24"/>
          <w:szCs w:val="24"/>
        </w:rPr>
      </w:pPr>
    </w:p>
    <w:p w14:paraId="071FE3EF" w14:textId="77777777" w:rsidR="00FD2CEF" w:rsidRPr="00F6385F" w:rsidRDefault="00FD2CEF" w:rsidP="00FD2CEF">
      <w:pPr>
        <w:spacing w:before="120" w:after="120"/>
        <w:jc w:val="center"/>
        <w:rPr>
          <w:b/>
          <w:bCs/>
          <w:sz w:val="24"/>
          <w:szCs w:val="24"/>
        </w:rPr>
      </w:pPr>
    </w:p>
    <w:p w14:paraId="2DBFD85B" w14:textId="77777777" w:rsidR="00FD2CEF" w:rsidRPr="00F6385F" w:rsidRDefault="00FD2CEF" w:rsidP="00FD2CEF">
      <w:pPr>
        <w:spacing w:before="120" w:after="120"/>
        <w:jc w:val="center"/>
        <w:rPr>
          <w:b/>
          <w:bCs/>
          <w:sz w:val="24"/>
          <w:szCs w:val="24"/>
        </w:rPr>
      </w:pPr>
    </w:p>
    <w:p w14:paraId="14B7169D" w14:textId="77777777" w:rsidR="00FD2CEF" w:rsidRPr="00F6385F" w:rsidRDefault="00FD2CEF" w:rsidP="00FD2CEF">
      <w:pPr>
        <w:spacing w:before="120" w:after="120"/>
        <w:jc w:val="center"/>
        <w:rPr>
          <w:b/>
          <w:bCs/>
          <w:sz w:val="24"/>
          <w:szCs w:val="24"/>
        </w:rPr>
      </w:pPr>
    </w:p>
    <w:p w14:paraId="32FA7335" w14:textId="77777777" w:rsidR="00FD2CEF" w:rsidRPr="00F6385F" w:rsidRDefault="00FD2CEF" w:rsidP="00FD2CEF">
      <w:pPr>
        <w:spacing w:before="120" w:after="120"/>
        <w:jc w:val="center"/>
        <w:rPr>
          <w:b/>
          <w:bCs/>
          <w:sz w:val="24"/>
          <w:szCs w:val="24"/>
        </w:rPr>
      </w:pPr>
    </w:p>
    <w:p w14:paraId="4256F3E0" w14:textId="77777777" w:rsidR="00FD2CEF" w:rsidRPr="00F6385F" w:rsidRDefault="00FD2CEF" w:rsidP="00FD2CEF">
      <w:pPr>
        <w:spacing w:before="120" w:after="120"/>
        <w:jc w:val="center"/>
        <w:rPr>
          <w:b/>
          <w:bCs/>
          <w:sz w:val="24"/>
          <w:szCs w:val="24"/>
        </w:rPr>
      </w:pPr>
    </w:p>
    <w:p w14:paraId="70F616E1" w14:textId="77777777" w:rsidR="00FD2CEF" w:rsidRPr="00F6385F" w:rsidRDefault="00FD2CEF" w:rsidP="00FD2CEF">
      <w:pPr>
        <w:spacing w:before="120" w:after="120"/>
        <w:jc w:val="center"/>
        <w:rPr>
          <w:b/>
          <w:bCs/>
          <w:sz w:val="24"/>
          <w:szCs w:val="24"/>
        </w:rPr>
      </w:pPr>
    </w:p>
    <w:p w14:paraId="2F8FE0ED" w14:textId="77777777" w:rsidR="00FD2CEF" w:rsidRPr="00F6385F" w:rsidRDefault="00FD2CEF" w:rsidP="00FD2CEF">
      <w:pPr>
        <w:spacing w:before="120" w:after="120"/>
        <w:jc w:val="center"/>
        <w:rPr>
          <w:b/>
          <w:bCs/>
          <w:sz w:val="24"/>
          <w:szCs w:val="24"/>
        </w:rPr>
      </w:pPr>
    </w:p>
    <w:p w14:paraId="5760AEF5" w14:textId="77777777" w:rsidR="00FD2CEF" w:rsidRPr="00F6385F" w:rsidRDefault="00FD2CEF" w:rsidP="00FD2CEF">
      <w:pPr>
        <w:spacing w:before="120" w:after="120"/>
        <w:jc w:val="center"/>
        <w:rPr>
          <w:b/>
          <w:bCs/>
          <w:sz w:val="24"/>
          <w:szCs w:val="24"/>
        </w:rPr>
      </w:pPr>
    </w:p>
    <w:p w14:paraId="25D5F3AB" w14:textId="77777777" w:rsidR="00FD2CEF" w:rsidRPr="00F6385F" w:rsidRDefault="00FD2CEF" w:rsidP="00FD2CEF">
      <w:pPr>
        <w:spacing w:before="120" w:after="120"/>
        <w:jc w:val="center"/>
        <w:rPr>
          <w:b/>
          <w:bCs/>
          <w:sz w:val="24"/>
          <w:szCs w:val="24"/>
        </w:rPr>
      </w:pPr>
    </w:p>
    <w:p w14:paraId="206B3E3F" w14:textId="77777777" w:rsidR="00FD2CEF" w:rsidRPr="00F6385F" w:rsidRDefault="00FD2CEF" w:rsidP="00FD2CEF">
      <w:pPr>
        <w:spacing w:before="120" w:after="120"/>
        <w:jc w:val="center"/>
        <w:rPr>
          <w:b/>
          <w:bCs/>
          <w:sz w:val="24"/>
          <w:szCs w:val="24"/>
        </w:rPr>
      </w:pPr>
    </w:p>
    <w:p w14:paraId="1F99D666" w14:textId="77777777" w:rsidR="00FD2CEF" w:rsidRPr="00F6385F" w:rsidRDefault="00FD2CEF" w:rsidP="00FD2CEF">
      <w:pPr>
        <w:spacing w:before="120" w:after="120"/>
        <w:jc w:val="center"/>
        <w:rPr>
          <w:b/>
          <w:bCs/>
          <w:sz w:val="24"/>
          <w:szCs w:val="24"/>
        </w:rPr>
      </w:pPr>
    </w:p>
    <w:p w14:paraId="2946DBE6" w14:textId="77777777" w:rsidR="00FD2CEF" w:rsidRPr="00F6385F" w:rsidRDefault="00FD2CEF" w:rsidP="00FD2CEF">
      <w:pPr>
        <w:spacing w:before="120" w:after="120"/>
        <w:jc w:val="center"/>
        <w:rPr>
          <w:b/>
          <w:bCs/>
          <w:sz w:val="24"/>
          <w:szCs w:val="24"/>
        </w:rPr>
      </w:pPr>
    </w:p>
    <w:p w14:paraId="1AFA3E87" w14:textId="275A9677" w:rsidR="00FD2CEF" w:rsidRPr="00F6385F" w:rsidRDefault="00FD2CEF">
      <w:pPr>
        <w:widowControl/>
        <w:autoSpaceDE/>
        <w:autoSpaceDN/>
        <w:spacing w:after="160" w:line="278" w:lineRule="auto"/>
        <w:rPr>
          <w:b/>
          <w:bCs/>
          <w:sz w:val="24"/>
          <w:szCs w:val="24"/>
        </w:rPr>
      </w:pPr>
      <w:r w:rsidRPr="00F6385F">
        <w:rPr>
          <w:b/>
          <w:bCs/>
          <w:sz w:val="24"/>
          <w:szCs w:val="24"/>
        </w:rPr>
        <w:br w:type="page"/>
      </w:r>
    </w:p>
    <w:p w14:paraId="594B29D9" w14:textId="0B31059C" w:rsidR="00FD2CEF" w:rsidRPr="00F6385F" w:rsidRDefault="00FD2CEF" w:rsidP="00FD2CEF">
      <w:pPr>
        <w:spacing w:before="120" w:after="120"/>
        <w:jc w:val="center"/>
        <w:rPr>
          <w:b/>
          <w:bCs/>
          <w:sz w:val="24"/>
          <w:szCs w:val="24"/>
        </w:rPr>
      </w:pPr>
      <w:r w:rsidRPr="00F6385F">
        <w:rPr>
          <w:b/>
          <w:bCs/>
          <w:sz w:val="24"/>
          <w:szCs w:val="24"/>
        </w:rPr>
        <w:lastRenderedPageBreak/>
        <w:t xml:space="preserve">Satura rādītājs </w:t>
      </w:r>
    </w:p>
    <w:p w14:paraId="0A72D087" w14:textId="77777777" w:rsidR="00FD2CEF" w:rsidRPr="00F6385F" w:rsidRDefault="00FD2CEF" w:rsidP="00FD2CEF">
      <w:pPr>
        <w:spacing w:before="120" w:after="120"/>
        <w:jc w:val="center"/>
        <w:rPr>
          <w:b/>
          <w:bCs/>
          <w:sz w:val="24"/>
          <w:szCs w:val="24"/>
        </w:rPr>
      </w:pPr>
    </w:p>
    <w:p w14:paraId="01D87DB7" w14:textId="0F3A94DA" w:rsidR="00FD2CEF" w:rsidRPr="00F6385F" w:rsidRDefault="00FD2CEF" w:rsidP="00FD2CEF">
      <w:pPr>
        <w:spacing w:before="120" w:after="120"/>
        <w:jc w:val="both"/>
        <w:rPr>
          <w:b/>
          <w:bCs/>
          <w:sz w:val="24"/>
          <w:szCs w:val="24"/>
        </w:rPr>
      </w:pPr>
    </w:p>
    <w:p w14:paraId="6DD47291" w14:textId="2E09115F" w:rsidR="00FD2CEF" w:rsidRPr="00F6385F" w:rsidRDefault="00FD2CEF" w:rsidP="00FD2CEF">
      <w:pPr>
        <w:spacing w:before="120" w:after="120"/>
        <w:jc w:val="both"/>
        <w:rPr>
          <w:sz w:val="24"/>
          <w:szCs w:val="24"/>
        </w:rPr>
      </w:pPr>
      <w:r w:rsidRPr="00F6385F">
        <w:rPr>
          <w:sz w:val="24"/>
          <w:szCs w:val="24"/>
        </w:rPr>
        <w:t>Ievads........................................................</w:t>
      </w:r>
      <w:r w:rsidR="00E34D87" w:rsidRPr="00F6385F">
        <w:rPr>
          <w:sz w:val="24"/>
          <w:szCs w:val="24"/>
        </w:rPr>
        <w:t>...................................................................................</w:t>
      </w:r>
      <w:r w:rsidR="00F94760" w:rsidRPr="00F6385F">
        <w:rPr>
          <w:sz w:val="24"/>
          <w:szCs w:val="24"/>
        </w:rPr>
        <w:t>.</w:t>
      </w:r>
      <w:r w:rsidR="00720070" w:rsidRPr="00F6385F">
        <w:rPr>
          <w:sz w:val="24"/>
          <w:szCs w:val="24"/>
        </w:rPr>
        <w:t>3.lpp.</w:t>
      </w:r>
      <w:r w:rsidRPr="00F6385F">
        <w:rPr>
          <w:sz w:val="24"/>
          <w:szCs w:val="24"/>
        </w:rPr>
        <w:t xml:space="preserve"> </w:t>
      </w:r>
    </w:p>
    <w:p w14:paraId="45FAAE7D" w14:textId="782FF7E5" w:rsidR="00FD2CEF" w:rsidRPr="00F6385F" w:rsidRDefault="00FD2CEF" w:rsidP="00FD2CEF">
      <w:pPr>
        <w:pStyle w:val="ListParagraph"/>
        <w:numPr>
          <w:ilvl w:val="0"/>
          <w:numId w:val="7"/>
        </w:numPr>
        <w:spacing w:before="120" w:after="120"/>
        <w:jc w:val="both"/>
        <w:rPr>
          <w:sz w:val="24"/>
          <w:szCs w:val="24"/>
        </w:rPr>
      </w:pPr>
      <w:r w:rsidRPr="00F6385F">
        <w:rPr>
          <w:sz w:val="24"/>
          <w:szCs w:val="24"/>
        </w:rPr>
        <w:t>Esošā situācija....................................</w:t>
      </w:r>
      <w:r w:rsidR="00E34D87" w:rsidRPr="00F6385F">
        <w:rPr>
          <w:sz w:val="24"/>
          <w:szCs w:val="24"/>
        </w:rPr>
        <w:t>...................................</w:t>
      </w:r>
      <w:r w:rsidR="00C90CA2" w:rsidRPr="00F6385F">
        <w:rPr>
          <w:sz w:val="24"/>
          <w:szCs w:val="24"/>
        </w:rPr>
        <w:t>...........................................</w:t>
      </w:r>
      <w:r w:rsidR="00F94760" w:rsidRPr="00F6385F">
        <w:rPr>
          <w:sz w:val="24"/>
          <w:szCs w:val="24"/>
        </w:rPr>
        <w:t>.</w:t>
      </w:r>
      <w:r w:rsidR="00C90CA2" w:rsidRPr="00F6385F">
        <w:rPr>
          <w:sz w:val="24"/>
          <w:szCs w:val="24"/>
        </w:rPr>
        <w:t>3.lpp.</w:t>
      </w:r>
    </w:p>
    <w:p w14:paraId="6DD30487" w14:textId="12648449" w:rsidR="00FD2CEF" w:rsidRPr="00F6385F" w:rsidRDefault="00FD2CEF" w:rsidP="00FD2CEF">
      <w:pPr>
        <w:pStyle w:val="ListParagraph"/>
        <w:numPr>
          <w:ilvl w:val="0"/>
          <w:numId w:val="7"/>
        </w:numPr>
        <w:spacing w:before="120" w:after="120"/>
        <w:jc w:val="both"/>
        <w:rPr>
          <w:sz w:val="24"/>
          <w:szCs w:val="24"/>
        </w:rPr>
      </w:pPr>
      <w:r w:rsidRPr="00F6385F">
        <w:rPr>
          <w:sz w:val="24"/>
          <w:szCs w:val="24"/>
        </w:rPr>
        <w:t>Turpmākā rīcība................................</w:t>
      </w:r>
      <w:r w:rsidR="00E34D87" w:rsidRPr="00F6385F">
        <w:rPr>
          <w:sz w:val="24"/>
          <w:szCs w:val="24"/>
        </w:rPr>
        <w:t>.............................................................................</w:t>
      </w:r>
      <w:r w:rsidR="00067B90" w:rsidRPr="00F6385F">
        <w:rPr>
          <w:sz w:val="24"/>
          <w:szCs w:val="24"/>
        </w:rPr>
        <w:t>...</w:t>
      </w:r>
      <w:r w:rsidR="00C90CA2" w:rsidRPr="00F6385F">
        <w:rPr>
          <w:sz w:val="24"/>
          <w:szCs w:val="24"/>
        </w:rPr>
        <w:t>5.lpp.</w:t>
      </w:r>
      <w:r w:rsidR="00E34D87" w:rsidRPr="00F6385F">
        <w:rPr>
          <w:sz w:val="24"/>
          <w:szCs w:val="24"/>
        </w:rPr>
        <w:t xml:space="preserve"> </w:t>
      </w:r>
    </w:p>
    <w:p w14:paraId="2100F6DA" w14:textId="77777777" w:rsidR="00E34D87" w:rsidRPr="00F6385F" w:rsidRDefault="00E34D87" w:rsidP="00E34D87">
      <w:pPr>
        <w:spacing w:before="120" w:after="120"/>
        <w:jc w:val="both"/>
        <w:rPr>
          <w:b/>
          <w:bCs/>
          <w:sz w:val="24"/>
          <w:szCs w:val="24"/>
        </w:rPr>
      </w:pPr>
    </w:p>
    <w:p w14:paraId="3A4C9EF5" w14:textId="287AF426" w:rsidR="00E34D87" w:rsidRPr="00F6385F" w:rsidRDefault="00E34D87">
      <w:pPr>
        <w:widowControl/>
        <w:autoSpaceDE/>
        <w:autoSpaceDN/>
        <w:spacing w:after="160" w:line="278" w:lineRule="auto"/>
        <w:rPr>
          <w:b/>
          <w:bCs/>
          <w:sz w:val="24"/>
          <w:szCs w:val="24"/>
        </w:rPr>
      </w:pPr>
      <w:r w:rsidRPr="00F6385F">
        <w:rPr>
          <w:b/>
          <w:bCs/>
          <w:sz w:val="24"/>
          <w:szCs w:val="24"/>
        </w:rPr>
        <w:br w:type="page"/>
      </w:r>
    </w:p>
    <w:p w14:paraId="0FF512CD" w14:textId="77777777" w:rsidR="00E34D87" w:rsidRPr="00F6385F" w:rsidRDefault="00E34D87" w:rsidP="00E34D87">
      <w:pPr>
        <w:spacing w:before="120" w:after="120"/>
        <w:jc w:val="both"/>
        <w:rPr>
          <w:b/>
          <w:bCs/>
          <w:sz w:val="24"/>
          <w:szCs w:val="24"/>
        </w:rPr>
      </w:pPr>
    </w:p>
    <w:p w14:paraId="09B76379" w14:textId="77777777" w:rsidR="00FD2CEF" w:rsidRPr="00F6385F" w:rsidRDefault="00FD2CEF" w:rsidP="00FD2CEF">
      <w:pPr>
        <w:spacing w:before="120" w:after="120"/>
        <w:jc w:val="center"/>
        <w:rPr>
          <w:b/>
          <w:bCs/>
          <w:sz w:val="24"/>
          <w:szCs w:val="24"/>
        </w:rPr>
      </w:pPr>
    </w:p>
    <w:p w14:paraId="4C37A7B8" w14:textId="5816CDB0" w:rsidR="00FD2CEF" w:rsidRPr="00F6385F" w:rsidRDefault="00FD2CEF" w:rsidP="00FD2CEF">
      <w:pPr>
        <w:spacing w:before="120" w:after="120"/>
        <w:jc w:val="center"/>
        <w:rPr>
          <w:b/>
          <w:bCs/>
          <w:sz w:val="24"/>
          <w:szCs w:val="24"/>
        </w:rPr>
      </w:pPr>
      <w:r w:rsidRPr="00F6385F">
        <w:rPr>
          <w:b/>
          <w:bCs/>
          <w:sz w:val="24"/>
          <w:szCs w:val="24"/>
        </w:rPr>
        <w:t>Ievads</w:t>
      </w:r>
    </w:p>
    <w:p w14:paraId="0E2A1B82" w14:textId="6C40319A" w:rsidR="00FD2CEF" w:rsidRPr="00F6385F" w:rsidRDefault="00FD2CEF" w:rsidP="00A0E3DB">
      <w:pPr>
        <w:spacing w:before="120" w:after="120"/>
        <w:ind w:firstLine="720"/>
        <w:jc w:val="both"/>
        <w:rPr>
          <w:sz w:val="24"/>
          <w:szCs w:val="24"/>
        </w:rPr>
      </w:pPr>
      <w:r w:rsidRPr="00F6385F">
        <w:rPr>
          <w:sz w:val="24"/>
          <w:szCs w:val="24"/>
        </w:rPr>
        <w:t xml:space="preserve">Lai nodrošinātu prioritāru attīstības, t.sk. ar dzelzceļa IT sistēmu  projektu finansēšanu, </w:t>
      </w:r>
      <w:r w:rsidR="00525861">
        <w:rPr>
          <w:sz w:val="24"/>
          <w:szCs w:val="24"/>
        </w:rPr>
        <w:t xml:space="preserve">VAS “Latvijas dzelzceļš” (turpmāk – </w:t>
      </w:r>
      <w:proofErr w:type="spellStart"/>
      <w:r w:rsidRPr="00F6385F">
        <w:rPr>
          <w:sz w:val="24"/>
          <w:szCs w:val="24"/>
        </w:rPr>
        <w:t>LDz</w:t>
      </w:r>
      <w:proofErr w:type="spellEnd"/>
      <w:r w:rsidR="00525861">
        <w:rPr>
          <w:sz w:val="24"/>
          <w:szCs w:val="24"/>
        </w:rPr>
        <w:t>)</w:t>
      </w:r>
      <w:r w:rsidRPr="00F6385F">
        <w:rPr>
          <w:sz w:val="24"/>
          <w:szCs w:val="24"/>
        </w:rPr>
        <w:t xml:space="preserve"> paralēli pieejamiem ES publiski līdzfinansētajiem fondiem regulāri apzina iespējas piesaistīt alternatīvus finanšu avotus, t.sk. atvērtās ES fondu programmas finansētās no EISI u.c.</w:t>
      </w:r>
      <w:r w:rsidR="007C14B8" w:rsidRPr="00F6385F">
        <w:rPr>
          <w:sz w:val="24"/>
          <w:szCs w:val="24"/>
        </w:rPr>
        <w:t>,</w:t>
      </w:r>
      <w:r w:rsidRPr="00F6385F">
        <w:rPr>
          <w:sz w:val="24"/>
          <w:szCs w:val="24"/>
        </w:rPr>
        <w:t xml:space="preserve"> </w:t>
      </w:r>
      <w:r w:rsidR="007D1751" w:rsidRPr="00F6385F">
        <w:rPr>
          <w:sz w:val="24"/>
          <w:szCs w:val="24"/>
        </w:rPr>
        <w:t xml:space="preserve">Eiropas dzelzceļa infrastruktūras pārvaldītāju asociāciju </w:t>
      </w:r>
      <w:proofErr w:type="spellStart"/>
      <w:r w:rsidRPr="00F6385F">
        <w:rPr>
          <w:sz w:val="24"/>
          <w:szCs w:val="24"/>
        </w:rPr>
        <w:t>RailNetEurope</w:t>
      </w:r>
      <w:proofErr w:type="spellEnd"/>
      <w:r w:rsidRPr="00F6385F">
        <w:rPr>
          <w:sz w:val="24"/>
          <w:szCs w:val="24"/>
        </w:rPr>
        <w:t xml:space="preserve"> (Turpmāk - RNE) ietvaros. </w:t>
      </w:r>
    </w:p>
    <w:p w14:paraId="006DFFA8" w14:textId="3CF92FDA" w:rsidR="00FD2CEF" w:rsidRPr="00F6385F" w:rsidRDefault="00FD2CEF" w:rsidP="008C3E18">
      <w:pPr>
        <w:spacing w:before="120" w:after="120"/>
        <w:ind w:firstLine="720"/>
        <w:jc w:val="both"/>
        <w:rPr>
          <w:sz w:val="24"/>
          <w:szCs w:val="24"/>
        </w:rPr>
      </w:pPr>
      <w:r w:rsidRPr="00F6385F">
        <w:rPr>
          <w:sz w:val="24"/>
          <w:szCs w:val="24"/>
        </w:rPr>
        <w:t>Tā rezultātā</w:t>
      </w:r>
      <w:r w:rsidR="00247262" w:rsidRPr="00F6385F">
        <w:rPr>
          <w:sz w:val="24"/>
          <w:szCs w:val="24"/>
        </w:rPr>
        <w:t xml:space="preserve">, </w:t>
      </w:r>
      <w:proofErr w:type="spellStart"/>
      <w:r w:rsidR="5F5BB1FD" w:rsidRPr="00F6385F">
        <w:rPr>
          <w:sz w:val="24"/>
          <w:szCs w:val="24"/>
        </w:rPr>
        <w:t>LDz</w:t>
      </w:r>
      <w:proofErr w:type="spellEnd"/>
      <w:r w:rsidR="5F5BB1FD" w:rsidRPr="00F6385F">
        <w:rPr>
          <w:sz w:val="24"/>
          <w:szCs w:val="24"/>
        </w:rPr>
        <w:t xml:space="preserve"> </w:t>
      </w:r>
      <w:r w:rsidR="00B179C6" w:rsidRPr="00F6385F">
        <w:rPr>
          <w:sz w:val="24"/>
          <w:szCs w:val="24"/>
        </w:rPr>
        <w:t xml:space="preserve"> </w:t>
      </w:r>
      <w:r w:rsidR="00247262" w:rsidRPr="00F6385F">
        <w:rPr>
          <w:sz w:val="24"/>
          <w:szCs w:val="24"/>
        </w:rPr>
        <w:t>sadarbībā a</w:t>
      </w:r>
      <w:r w:rsidR="00A25604" w:rsidRPr="00F6385F">
        <w:rPr>
          <w:sz w:val="24"/>
          <w:szCs w:val="24"/>
        </w:rPr>
        <w:t>r</w:t>
      </w:r>
      <w:r w:rsidR="00B179C6" w:rsidRPr="00F6385F">
        <w:rPr>
          <w:sz w:val="24"/>
          <w:szCs w:val="24"/>
        </w:rPr>
        <w:t xml:space="preserve"> </w:t>
      </w:r>
      <w:r w:rsidR="001D5A19" w:rsidRPr="00F6385F">
        <w:rPr>
          <w:sz w:val="24"/>
          <w:szCs w:val="24"/>
        </w:rPr>
        <w:t xml:space="preserve">RNE, kopīgi </w:t>
      </w:r>
      <w:r w:rsidRPr="00F6385F">
        <w:rPr>
          <w:sz w:val="24"/>
          <w:szCs w:val="24"/>
        </w:rPr>
        <w:t xml:space="preserve"> sagatavo</w:t>
      </w:r>
      <w:r w:rsidR="007E5BA3" w:rsidRPr="00F6385F">
        <w:rPr>
          <w:sz w:val="24"/>
          <w:szCs w:val="24"/>
        </w:rPr>
        <w:t>ts</w:t>
      </w:r>
      <w:r w:rsidR="001D5A19" w:rsidRPr="00F6385F">
        <w:rPr>
          <w:sz w:val="24"/>
          <w:szCs w:val="24"/>
        </w:rPr>
        <w:t xml:space="preserve"> </w:t>
      </w:r>
      <w:r w:rsidRPr="00F6385F">
        <w:rPr>
          <w:sz w:val="24"/>
          <w:szCs w:val="24"/>
        </w:rPr>
        <w:t xml:space="preserve"> un Eiropas klimata, infrastruktūras un vides </w:t>
      </w:r>
      <w:proofErr w:type="spellStart"/>
      <w:r w:rsidRPr="00F6385F">
        <w:rPr>
          <w:sz w:val="24"/>
          <w:szCs w:val="24"/>
        </w:rPr>
        <w:t>izpildaģentūras</w:t>
      </w:r>
      <w:proofErr w:type="spellEnd"/>
      <w:r w:rsidRPr="00F6385F">
        <w:rPr>
          <w:sz w:val="24"/>
          <w:szCs w:val="24"/>
        </w:rPr>
        <w:t xml:space="preserve"> (CINEA)</w:t>
      </w:r>
      <w:r w:rsidR="008C3E18" w:rsidRPr="00F6385F">
        <w:rPr>
          <w:sz w:val="24"/>
          <w:szCs w:val="24"/>
        </w:rPr>
        <w:t xml:space="preserve"> EISI uzsaukumā “CEF 2 Transport – </w:t>
      </w:r>
      <w:proofErr w:type="spellStart"/>
      <w:r w:rsidR="008C3E18" w:rsidRPr="00F6385F">
        <w:rPr>
          <w:sz w:val="24"/>
          <w:szCs w:val="24"/>
        </w:rPr>
        <w:t>Actions</w:t>
      </w:r>
      <w:proofErr w:type="spellEnd"/>
      <w:r w:rsidR="008C3E18" w:rsidRPr="00F6385F">
        <w:rPr>
          <w:sz w:val="24"/>
          <w:szCs w:val="24"/>
        </w:rPr>
        <w:t xml:space="preserve"> </w:t>
      </w:r>
      <w:proofErr w:type="spellStart"/>
      <w:r w:rsidR="008C3E18" w:rsidRPr="00F6385F">
        <w:rPr>
          <w:sz w:val="24"/>
          <w:szCs w:val="24"/>
        </w:rPr>
        <w:t>related</w:t>
      </w:r>
      <w:proofErr w:type="spellEnd"/>
      <w:r w:rsidR="008C3E18" w:rsidRPr="00F6385F">
        <w:rPr>
          <w:sz w:val="24"/>
          <w:szCs w:val="24"/>
        </w:rPr>
        <w:t xml:space="preserve"> to </w:t>
      </w:r>
      <w:proofErr w:type="spellStart"/>
      <w:r w:rsidR="008C3E18" w:rsidRPr="00F6385F">
        <w:rPr>
          <w:sz w:val="24"/>
          <w:szCs w:val="24"/>
        </w:rPr>
        <w:t>smart</w:t>
      </w:r>
      <w:proofErr w:type="spellEnd"/>
      <w:r w:rsidR="008C3E18" w:rsidRPr="00F6385F">
        <w:rPr>
          <w:sz w:val="24"/>
          <w:szCs w:val="24"/>
        </w:rPr>
        <w:t xml:space="preserve"> </w:t>
      </w:r>
      <w:proofErr w:type="spellStart"/>
      <w:r w:rsidR="008C3E18" w:rsidRPr="00F6385F">
        <w:rPr>
          <w:sz w:val="24"/>
          <w:szCs w:val="24"/>
        </w:rPr>
        <w:t>and</w:t>
      </w:r>
      <w:proofErr w:type="spellEnd"/>
      <w:r w:rsidR="008C3E18" w:rsidRPr="00F6385F">
        <w:rPr>
          <w:sz w:val="24"/>
          <w:szCs w:val="24"/>
        </w:rPr>
        <w:t xml:space="preserve"> </w:t>
      </w:r>
      <w:proofErr w:type="spellStart"/>
      <w:r w:rsidR="008C3E18" w:rsidRPr="00F6385F">
        <w:rPr>
          <w:sz w:val="24"/>
          <w:szCs w:val="24"/>
        </w:rPr>
        <w:t>interoperable</w:t>
      </w:r>
      <w:proofErr w:type="spellEnd"/>
      <w:r w:rsidR="008C3E18" w:rsidRPr="00F6385F">
        <w:rPr>
          <w:sz w:val="24"/>
          <w:szCs w:val="24"/>
        </w:rPr>
        <w:t xml:space="preserve"> </w:t>
      </w:r>
      <w:proofErr w:type="spellStart"/>
      <w:r w:rsidR="008C3E18" w:rsidRPr="00F6385F">
        <w:rPr>
          <w:sz w:val="24"/>
          <w:szCs w:val="24"/>
        </w:rPr>
        <w:t>mobility</w:t>
      </w:r>
      <w:proofErr w:type="spellEnd"/>
      <w:r w:rsidR="008C3E18" w:rsidRPr="00F6385F">
        <w:rPr>
          <w:sz w:val="24"/>
          <w:szCs w:val="24"/>
        </w:rPr>
        <w:t xml:space="preserve"> – </w:t>
      </w:r>
      <w:proofErr w:type="spellStart"/>
      <w:r w:rsidR="008C3E18" w:rsidRPr="00F6385F">
        <w:rPr>
          <w:sz w:val="24"/>
          <w:szCs w:val="24"/>
        </w:rPr>
        <w:t>General</w:t>
      </w:r>
      <w:proofErr w:type="spellEnd"/>
      <w:r w:rsidR="008C3E18" w:rsidRPr="00F6385F">
        <w:rPr>
          <w:sz w:val="24"/>
          <w:szCs w:val="24"/>
        </w:rPr>
        <w:t xml:space="preserve"> </w:t>
      </w:r>
      <w:proofErr w:type="spellStart"/>
      <w:r w:rsidR="008C3E18" w:rsidRPr="00F6385F">
        <w:rPr>
          <w:sz w:val="24"/>
          <w:szCs w:val="24"/>
        </w:rPr>
        <w:t>envelope</w:t>
      </w:r>
      <w:proofErr w:type="spellEnd"/>
      <w:r w:rsidR="008C3E18" w:rsidRPr="00F6385F">
        <w:rPr>
          <w:sz w:val="24"/>
          <w:szCs w:val="24"/>
        </w:rPr>
        <w:t xml:space="preserve"> (CEF – T- 2024 – SIMOBGEN)” (EISI uzsaukums “CEF 2 Transports – Pasākumi viedas un savietojamas mobilitātes jomā – Vispārējais budžets (CEF-T-2024-SIMOBGEN)”, turpmāk</w:t>
      </w:r>
      <w:r w:rsidR="00525861">
        <w:rPr>
          <w:sz w:val="24"/>
          <w:szCs w:val="24"/>
        </w:rPr>
        <w:t xml:space="preserve"> </w:t>
      </w:r>
      <w:r w:rsidR="008C3E18" w:rsidRPr="00F6385F">
        <w:rPr>
          <w:sz w:val="24"/>
          <w:szCs w:val="24"/>
        </w:rPr>
        <w:t>– SIMOBGEN uzsaukums</w:t>
      </w:r>
      <w:r w:rsidR="008C3E18" w:rsidRPr="00F6385F">
        <w:rPr>
          <w:b/>
          <w:bCs/>
          <w:sz w:val="24"/>
          <w:szCs w:val="24"/>
        </w:rPr>
        <w:t>)</w:t>
      </w:r>
      <w:r w:rsidR="008C3E18" w:rsidRPr="00F6385F">
        <w:rPr>
          <w:sz w:val="24"/>
          <w:szCs w:val="24"/>
        </w:rPr>
        <w:t xml:space="preserve"> </w:t>
      </w:r>
      <w:r w:rsidRPr="00F6385F">
        <w:rPr>
          <w:sz w:val="24"/>
          <w:szCs w:val="24"/>
        </w:rPr>
        <w:t>iesniegts, kā arī atbalstīts vienots projekts “</w:t>
      </w:r>
      <w:proofErr w:type="spellStart"/>
      <w:r w:rsidRPr="00F6385F">
        <w:rPr>
          <w:sz w:val="24"/>
          <w:szCs w:val="24"/>
        </w:rPr>
        <w:t>Digital</w:t>
      </w:r>
      <w:proofErr w:type="spellEnd"/>
      <w:r w:rsidRPr="00F6385F">
        <w:rPr>
          <w:sz w:val="24"/>
          <w:szCs w:val="24"/>
        </w:rPr>
        <w:t xml:space="preserve"> </w:t>
      </w:r>
      <w:proofErr w:type="spellStart"/>
      <w:r w:rsidRPr="00F6385F">
        <w:rPr>
          <w:sz w:val="24"/>
          <w:szCs w:val="24"/>
        </w:rPr>
        <w:t>Capacity</w:t>
      </w:r>
      <w:proofErr w:type="spellEnd"/>
      <w:r w:rsidRPr="00F6385F">
        <w:rPr>
          <w:sz w:val="24"/>
          <w:szCs w:val="24"/>
        </w:rPr>
        <w:t xml:space="preserve"> </w:t>
      </w:r>
      <w:proofErr w:type="spellStart"/>
      <w:r w:rsidRPr="00F6385F">
        <w:rPr>
          <w:sz w:val="24"/>
          <w:szCs w:val="24"/>
        </w:rPr>
        <w:t>Management</w:t>
      </w:r>
      <w:proofErr w:type="spellEnd"/>
      <w:r w:rsidRPr="00F6385F">
        <w:rPr>
          <w:sz w:val="24"/>
          <w:szCs w:val="24"/>
        </w:rPr>
        <w:t xml:space="preserve"> </w:t>
      </w:r>
      <w:proofErr w:type="spellStart"/>
      <w:r w:rsidRPr="00F6385F">
        <w:rPr>
          <w:sz w:val="24"/>
          <w:szCs w:val="24"/>
        </w:rPr>
        <w:t>Implementation</w:t>
      </w:r>
      <w:proofErr w:type="spellEnd"/>
      <w:r w:rsidRPr="00F6385F">
        <w:rPr>
          <w:sz w:val="24"/>
          <w:szCs w:val="24"/>
        </w:rPr>
        <w:t>” 2025–2029 (projekta kods: 24-EU-TG-DCM IMP 25-29</w:t>
      </w:r>
      <w:r w:rsidR="003638F2" w:rsidRPr="00F6385F">
        <w:rPr>
          <w:sz w:val="24"/>
          <w:szCs w:val="24"/>
        </w:rPr>
        <w:t>,</w:t>
      </w:r>
      <w:r w:rsidRPr="00F6385F">
        <w:rPr>
          <w:sz w:val="24"/>
          <w:szCs w:val="24"/>
        </w:rPr>
        <w:t xml:space="preserve"> </w:t>
      </w:r>
      <w:r w:rsidR="00C92ED9" w:rsidRPr="00F6385F">
        <w:rPr>
          <w:sz w:val="24"/>
          <w:szCs w:val="24"/>
        </w:rPr>
        <w:t>latvisk</w:t>
      </w:r>
      <w:r w:rsidR="54287D97" w:rsidRPr="00F6385F">
        <w:rPr>
          <w:sz w:val="24"/>
          <w:szCs w:val="24"/>
        </w:rPr>
        <w:t>i</w:t>
      </w:r>
      <w:r w:rsidR="697ABFA7" w:rsidRPr="00F6385F">
        <w:rPr>
          <w:sz w:val="24"/>
          <w:szCs w:val="24"/>
        </w:rPr>
        <w:t xml:space="preserve"> </w:t>
      </w:r>
      <w:r w:rsidR="54287D97" w:rsidRPr="00F6385F">
        <w:rPr>
          <w:sz w:val="24"/>
          <w:szCs w:val="24"/>
        </w:rPr>
        <w:t>-</w:t>
      </w:r>
      <w:r w:rsidR="7FB48C73" w:rsidRPr="00F6385F">
        <w:rPr>
          <w:sz w:val="24"/>
          <w:szCs w:val="24"/>
        </w:rPr>
        <w:t xml:space="preserve"> </w:t>
      </w:r>
      <w:r w:rsidR="00B134C6" w:rsidRPr="00F6385F">
        <w:rPr>
          <w:sz w:val="24"/>
          <w:szCs w:val="24"/>
        </w:rPr>
        <w:t>“</w:t>
      </w:r>
      <w:r w:rsidR="6A8782FA" w:rsidRPr="00F6385F">
        <w:rPr>
          <w:sz w:val="24"/>
          <w:szCs w:val="24"/>
        </w:rPr>
        <w:t>Digitālās Jaudas Pārvaldības ieviešana”</w:t>
      </w:r>
      <w:r w:rsidR="00B134C6" w:rsidRPr="00F6385F">
        <w:rPr>
          <w:sz w:val="24"/>
          <w:szCs w:val="24"/>
        </w:rPr>
        <w:t>,</w:t>
      </w:r>
      <w:r w:rsidR="00E455C0" w:rsidRPr="00F6385F">
        <w:rPr>
          <w:sz w:val="24"/>
          <w:szCs w:val="24"/>
        </w:rPr>
        <w:t xml:space="preserve"> </w:t>
      </w:r>
      <w:r w:rsidRPr="00F6385F">
        <w:rPr>
          <w:sz w:val="24"/>
          <w:szCs w:val="24"/>
        </w:rPr>
        <w:t>turpmāk – Projekts), kas izstrādāts sadarbībā ar dzelzceļa infrastruktūras pārvaldītājiem no Latvijas, Igaunijas, Lietuvas, Zviedrijas, Vācijas, Portugāles, Francijas, Slovēnijas, Čehijas, Dānijas un Austrijas.</w:t>
      </w:r>
      <w:r w:rsidRPr="00F6385F">
        <w:rPr>
          <w:rFonts w:eastAsiaTheme="minorEastAsia"/>
          <w:kern w:val="24"/>
          <w:sz w:val="24"/>
          <w:szCs w:val="24"/>
        </w:rPr>
        <w:t xml:space="preserve"> </w:t>
      </w:r>
      <w:r w:rsidR="00B854DE" w:rsidRPr="00F6385F">
        <w:rPr>
          <w:rFonts w:eastAsiaTheme="minorEastAsia"/>
          <w:kern w:val="24"/>
          <w:sz w:val="24"/>
          <w:szCs w:val="24"/>
        </w:rPr>
        <w:t>S</w:t>
      </w:r>
      <w:r w:rsidRPr="00F6385F">
        <w:rPr>
          <w:rFonts w:eastAsiaTheme="minorEastAsia"/>
          <w:kern w:val="24"/>
          <w:sz w:val="24"/>
          <w:szCs w:val="24"/>
        </w:rPr>
        <w:t xml:space="preserve">arunu rezultātā minētie dzelzceļa infrastruktūras pārvaldītāji kopīgi </w:t>
      </w:r>
      <w:r w:rsidRPr="00F6385F">
        <w:rPr>
          <w:sz w:val="24"/>
          <w:szCs w:val="24"/>
        </w:rPr>
        <w:t>lēma  īstenot noteiktās aktivitātes</w:t>
      </w:r>
      <w:r w:rsidR="00D13A6A" w:rsidRPr="00F6385F">
        <w:rPr>
          <w:sz w:val="24"/>
          <w:szCs w:val="24"/>
        </w:rPr>
        <w:t>, kuras sa</w:t>
      </w:r>
      <w:r w:rsidR="00D21279" w:rsidRPr="00F6385F">
        <w:rPr>
          <w:sz w:val="24"/>
          <w:szCs w:val="24"/>
        </w:rPr>
        <w:t>i</w:t>
      </w:r>
      <w:r w:rsidR="00D13A6A" w:rsidRPr="00F6385F">
        <w:rPr>
          <w:sz w:val="24"/>
          <w:szCs w:val="24"/>
        </w:rPr>
        <w:t xml:space="preserve">stītas </w:t>
      </w:r>
      <w:r w:rsidR="00D21279" w:rsidRPr="00F6385F">
        <w:rPr>
          <w:sz w:val="24"/>
          <w:szCs w:val="24"/>
        </w:rPr>
        <w:t xml:space="preserve">dzelzceļa jaudas pārvaldības </w:t>
      </w:r>
      <w:proofErr w:type="spellStart"/>
      <w:r w:rsidR="00D21279" w:rsidRPr="00F6385F">
        <w:rPr>
          <w:sz w:val="24"/>
          <w:szCs w:val="24"/>
        </w:rPr>
        <w:t>digitaliz</w:t>
      </w:r>
      <w:r w:rsidR="003D589D" w:rsidRPr="00F6385F">
        <w:rPr>
          <w:sz w:val="24"/>
          <w:szCs w:val="24"/>
        </w:rPr>
        <w:t>āciju</w:t>
      </w:r>
      <w:proofErr w:type="spellEnd"/>
      <w:r w:rsidR="003D589D" w:rsidRPr="00F6385F">
        <w:rPr>
          <w:sz w:val="24"/>
          <w:szCs w:val="24"/>
        </w:rPr>
        <w:t xml:space="preserve">, </w:t>
      </w:r>
      <w:r w:rsidRPr="00F6385F">
        <w:rPr>
          <w:sz w:val="24"/>
          <w:szCs w:val="24"/>
        </w:rPr>
        <w:t>pieteikt kā kopprojektu, lai nodrošinātu pilnīgu dzelzceļa IT sistēmu</w:t>
      </w:r>
      <w:r w:rsidR="00E974A3" w:rsidRPr="00F6385F">
        <w:rPr>
          <w:sz w:val="24"/>
          <w:szCs w:val="24"/>
        </w:rPr>
        <w:t xml:space="preserve"> saderību</w:t>
      </w:r>
      <w:r w:rsidRPr="00F6385F">
        <w:rPr>
          <w:sz w:val="24"/>
          <w:szCs w:val="24"/>
        </w:rPr>
        <w:t xml:space="preserve"> un datu apmaiņ</w:t>
      </w:r>
      <w:r w:rsidR="00134776" w:rsidRPr="00F6385F">
        <w:rPr>
          <w:sz w:val="24"/>
          <w:szCs w:val="24"/>
        </w:rPr>
        <w:t>as</w:t>
      </w:r>
      <w:r w:rsidRPr="00F6385F">
        <w:rPr>
          <w:sz w:val="24"/>
          <w:szCs w:val="24"/>
        </w:rPr>
        <w:t xml:space="preserve"> savstarpējo </w:t>
      </w:r>
      <w:proofErr w:type="spellStart"/>
      <w:r w:rsidRPr="00F6385F">
        <w:rPr>
          <w:sz w:val="24"/>
          <w:szCs w:val="24"/>
        </w:rPr>
        <w:t>izmantojamību</w:t>
      </w:r>
      <w:proofErr w:type="spellEnd"/>
      <w:r w:rsidRPr="00F6385F">
        <w:rPr>
          <w:sz w:val="24"/>
          <w:szCs w:val="24"/>
        </w:rPr>
        <w:t xml:space="preserve"> nozarē.</w:t>
      </w:r>
      <w:r w:rsidR="002D6354" w:rsidRPr="00F6385F">
        <w:rPr>
          <w:sz w:val="24"/>
          <w:szCs w:val="24"/>
        </w:rPr>
        <w:t xml:space="preserve"> Projekts ir apstiprināts Eiropas Komisijā 2025. gada 4. jūlijā.</w:t>
      </w:r>
      <w:r w:rsidRPr="00F6385F">
        <w:rPr>
          <w:sz w:val="24"/>
          <w:szCs w:val="24"/>
        </w:rPr>
        <w:t xml:space="preserve"> Projekta rezultāti ir pieejami šeit: cc0a3a7b-8f2b-42c9-8978-b7bf42cbe71b_en.</w:t>
      </w:r>
      <w:r w:rsidR="000A0AAB" w:rsidRPr="00F6385F">
        <w:rPr>
          <w:sz w:val="24"/>
          <w:szCs w:val="24"/>
        </w:rPr>
        <w:t xml:space="preserve"> </w:t>
      </w:r>
    </w:p>
    <w:p w14:paraId="61E73427" w14:textId="77777777" w:rsidR="000A0AAB" w:rsidRPr="00F6385F" w:rsidRDefault="000A0AAB" w:rsidP="00F6385F">
      <w:pPr>
        <w:ind w:firstLine="720"/>
        <w:jc w:val="both"/>
        <w:rPr>
          <w:sz w:val="24"/>
          <w:szCs w:val="24"/>
        </w:rPr>
      </w:pPr>
      <w:r w:rsidRPr="00F6385F">
        <w:rPr>
          <w:sz w:val="24"/>
          <w:szCs w:val="24"/>
        </w:rPr>
        <w:t xml:space="preserve">Saskaņā ar EISI projektu konkursa uzsaukuma nosacījumiem, projektu pieteikumu iesniegšanas brīdī pieteicējiem ir jānorāda paredzamā līdzfinansējuma daļa, tomēr tā tiek noteikta, </w:t>
      </w:r>
      <w:r w:rsidRPr="00F6385F">
        <w:rPr>
          <w:rFonts w:eastAsiaTheme="majorEastAsia"/>
          <w:sz w:val="24"/>
          <w:szCs w:val="24"/>
        </w:rPr>
        <w:t>balstoties uz maksimāli pieļaujamo Eiropas Savienības līdzfinansējuma intensitāti</w:t>
      </w:r>
      <w:r w:rsidRPr="00F6385F">
        <w:rPr>
          <w:sz w:val="24"/>
          <w:szCs w:val="24"/>
        </w:rPr>
        <w:t xml:space="preserve">, kas atbilstoši konkursa vadlīnijām visbiežāk ir </w:t>
      </w:r>
      <w:r w:rsidRPr="00F6385F">
        <w:rPr>
          <w:rFonts w:eastAsiaTheme="majorEastAsia"/>
          <w:sz w:val="24"/>
          <w:szCs w:val="24"/>
        </w:rPr>
        <w:t>līdz 50% no attiecināmajām izmaksām</w:t>
      </w:r>
      <w:r w:rsidRPr="00F6385F">
        <w:rPr>
          <w:sz w:val="24"/>
          <w:szCs w:val="24"/>
        </w:rPr>
        <w:t xml:space="preserve">. </w:t>
      </w:r>
      <w:r w:rsidRPr="00F6385F">
        <w:rPr>
          <w:rFonts w:eastAsiaTheme="majorEastAsia"/>
          <w:sz w:val="24"/>
          <w:szCs w:val="24"/>
        </w:rPr>
        <w:t>Vērtēšanas laikā CINEA eksperti var daļēji samazināt atbalstāmo aktivitāšu apjomu vai attiecināmās izmaksas</w:t>
      </w:r>
      <w:r w:rsidRPr="00F6385F">
        <w:rPr>
          <w:sz w:val="24"/>
          <w:szCs w:val="24"/>
        </w:rPr>
        <w:t>, līdz ar to mainās arī faktiskā summa, kas ir jānodrošina projekta pieteicējam kā nacionālais līdzfinansējums.</w:t>
      </w:r>
    </w:p>
    <w:p w14:paraId="7DC8A55D" w14:textId="77777777" w:rsidR="000A0AAB" w:rsidRPr="00F6385F" w:rsidRDefault="000A0AAB" w:rsidP="00F6385F">
      <w:pPr>
        <w:ind w:firstLine="720"/>
        <w:jc w:val="both"/>
        <w:rPr>
          <w:sz w:val="24"/>
          <w:szCs w:val="24"/>
        </w:rPr>
      </w:pPr>
      <w:r w:rsidRPr="00F6385F">
        <w:rPr>
          <w:sz w:val="24"/>
          <w:szCs w:val="24"/>
        </w:rPr>
        <w:t>Līdz ar to:</w:t>
      </w:r>
    </w:p>
    <w:p w14:paraId="157CE1E4" w14:textId="37A24D78" w:rsidR="000A0AAB" w:rsidRPr="00F6385F" w:rsidRDefault="000A0AAB" w:rsidP="00F6385F">
      <w:pPr>
        <w:pStyle w:val="ListParagraph"/>
        <w:widowControl/>
        <w:numPr>
          <w:ilvl w:val="0"/>
          <w:numId w:val="10"/>
        </w:numPr>
        <w:autoSpaceDE/>
        <w:autoSpaceDN/>
        <w:jc w:val="both"/>
        <w:rPr>
          <w:sz w:val="24"/>
          <w:szCs w:val="24"/>
        </w:rPr>
      </w:pPr>
      <w:r w:rsidRPr="00F6385F">
        <w:rPr>
          <w:rFonts w:eastAsiaTheme="majorEastAsia"/>
          <w:sz w:val="24"/>
          <w:szCs w:val="24"/>
        </w:rPr>
        <w:t>Projekta pieteikuma iesniegšanas brīdī nav iespējams precīzi noteikt nepieciešamo valsts līdzfinansējuma summu</w:t>
      </w:r>
      <w:r w:rsidR="00525861">
        <w:rPr>
          <w:rFonts w:eastAsiaTheme="majorEastAsia"/>
          <w:sz w:val="24"/>
          <w:szCs w:val="24"/>
        </w:rPr>
        <w:t>;</w:t>
      </w:r>
    </w:p>
    <w:p w14:paraId="72F29A1A" w14:textId="7CD76E43" w:rsidR="000A0AAB" w:rsidRPr="00F6385F" w:rsidRDefault="00525861" w:rsidP="00F6385F">
      <w:pPr>
        <w:pStyle w:val="ListParagraph"/>
        <w:widowControl/>
        <w:numPr>
          <w:ilvl w:val="0"/>
          <w:numId w:val="10"/>
        </w:numPr>
        <w:autoSpaceDE/>
        <w:autoSpaceDN/>
        <w:jc w:val="both"/>
        <w:rPr>
          <w:sz w:val="24"/>
          <w:szCs w:val="24"/>
        </w:rPr>
      </w:pPr>
      <w:r>
        <w:rPr>
          <w:rFonts w:eastAsiaTheme="majorEastAsia"/>
          <w:sz w:val="24"/>
          <w:szCs w:val="24"/>
        </w:rPr>
        <w:t>p</w:t>
      </w:r>
      <w:r w:rsidR="000A0AAB" w:rsidRPr="00F6385F">
        <w:rPr>
          <w:rFonts w:eastAsiaTheme="majorEastAsia"/>
          <w:sz w:val="24"/>
          <w:szCs w:val="24"/>
        </w:rPr>
        <w:t xml:space="preserve">recīza līdzfinansējuma nepieciešamība kļūst zināma tikai pēc projekta pozitīva </w:t>
      </w:r>
      <w:proofErr w:type="spellStart"/>
      <w:r w:rsidR="000A0AAB" w:rsidRPr="00F6385F">
        <w:rPr>
          <w:rFonts w:eastAsiaTheme="majorEastAsia"/>
          <w:sz w:val="24"/>
          <w:szCs w:val="24"/>
        </w:rPr>
        <w:t>izvērtējuma</w:t>
      </w:r>
      <w:proofErr w:type="spellEnd"/>
      <w:r w:rsidR="000A0AAB" w:rsidRPr="00F6385F">
        <w:rPr>
          <w:rFonts w:eastAsiaTheme="majorEastAsia"/>
          <w:sz w:val="24"/>
          <w:szCs w:val="24"/>
        </w:rPr>
        <w:t xml:space="preserve"> un apstiprinājuma no Eiropas Komisijas puses.</w:t>
      </w:r>
    </w:p>
    <w:p w14:paraId="4EC86C69" w14:textId="11467A39" w:rsidR="000A0AAB" w:rsidRPr="00F6385F" w:rsidRDefault="000A0AAB" w:rsidP="00F6385F">
      <w:pPr>
        <w:ind w:firstLine="720"/>
        <w:jc w:val="both"/>
        <w:rPr>
          <w:sz w:val="24"/>
          <w:szCs w:val="24"/>
        </w:rPr>
      </w:pPr>
      <w:r w:rsidRPr="00F6385F">
        <w:rPr>
          <w:sz w:val="24"/>
          <w:szCs w:val="24"/>
        </w:rPr>
        <w:t xml:space="preserve">Ņemot vērā minēto, informācija par nepieciešamo valsts budžeta līdzfinansējumu tiek iesniegta izskatīšanai Ministru kabinetā </w:t>
      </w:r>
      <w:r w:rsidRPr="00F6385F">
        <w:rPr>
          <w:rFonts w:eastAsiaTheme="majorEastAsia"/>
          <w:sz w:val="24"/>
          <w:szCs w:val="24"/>
        </w:rPr>
        <w:t>tikai pēc projekta apstiprināšanas</w:t>
      </w:r>
      <w:r w:rsidRPr="00F6385F">
        <w:rPr>
          <w:sz w:val="24"/>
          <w:szCs w:val="24"/>
        </w:rPr>
        <w:t xml:space="preserve"> Eiropas Komisijā, lai nodrošinātu budžeta plānošanu, kas atbilst reālajām projekta vajadzībām, kā arī ievērotu fiskālās disciplīnas principus.  </w:t>
      </w:r>
    </w:p>
    <w:p w14:paraId="78D4198D" w14:textId="5754D5CC" w:rsidR="000A0AAB" w:rsidRPr="00F6385F" w:rsidRDefault="000A0AAB" w:rsidP="00F6385F">
      <w:pPr>
        <w:spacing w:before="120"/>
        <w:ind w:firstLine="720"/>
        <w:jc w:val="both"/>
        <w:rPr>
          <w:sz w:val="24"/>
          <w:szCs w:val="24"/>
        </w:rPr>
      </w:pPr>
      <w:r w:rsidRPr="00F6385F">
        <w:rPr>
          <w:sz w:val="24"/>
          <w:szCs w:val="24"/>
        </w:rPr>
        <w:t>Satiksmes ministrija ir izvērtējusi projekta “Digitālās Jaudas Pārvaldības ieviešana” iespējamās komercdarbības atbalsta pazīmes atbilstoši Eiropas Savienības tiesību aktiem un Eiropas Komisijas Paziņojumam “Kopienas vadlīnijas valsts atbalstam dzelzceļa uzņēmumiem” (2008/C 184/07)</w:t>
      </w:r>
      <w:r w:rsidR="00525861">
        <w:rPr>
          <w:rStyle w:val="FootnoteReference"/>
          <w:sz w:val="24"/>
          <w:szCs w:val="24"/>
        </w:rPr>
        <w:footnoteReference w:id="2"/>
      </w:r>
      <w:r w:rsidRPr="00F6385F">
        <w:rPr>
          <w:sz w:val="24"/>
          <w:szCs w:val="24"/>
        </w:rPr>
        <w:t xml:space="preserve">.  </w:t>
      </w:r>
    </w:p>
    <w:p w14:paraId="7BE51E85" w14:textId="095A7F5D" w:rsidR="000A0AAB" w:rsidRPr="00F6385F" w:rsidRDefault="000A0AAB" w:rsidP="00F6385F">
      <w:pPr>
        <w:ind w:firstLine="720"/>
        <w:jc w:val="both"/>
        <w:rPr>
          <w:sz w:val="24"/>
          <w:szCs w:val="24"/>
        </w:rPr>
      </w:pPr>
      <w:r w:rsidRPr="00F6385F">
        <w:rPr>
          <w:sz w:val="24"/>
          <w:szCs w:val="24"/>
        </w:rPr>
        <w:t xml:space="preserve">Ievērojot to, ka:  </w:t>
      </w:r>
    </w:p>
    <w:p w14:paraId="1FD0CE87" w14:textId="77777777" w:rsidR="000A0AAB" w:rsidRPr="00F6385F" w:rsidRDefault="000A0AAB" w:rsidP="00F6385F">
      <w:pPr>
        <w:ind w:firstLine="720"/>
        <w:jc w:val="both"/>
        <w:rPr>
          <w:sz w:val="24"/>
          <w:szCs w:val="24"/>
        </w:rPr>
      </w:pPr>
      <w:r w:rsidRPr="00F6385F">
        <w:rPr>
          <w:sz w:val="24"/>
          <w:szCs w:val="24"/>
        </w:rPr>
        <w:t xml:space="preserve">- atbalstu paredzēts piešķirt publiskās lietošanas dzelzceļa infrastruktūrai, kas būs vienlīdzīgi un bez diskriminācijas pieejama visiem potenciālajiem lietotājiem,  </w:t>
      </w:r>
    </w:p>
    <w:p w14:paraId="288FCE69" w14:textId="77777777" w:rsidR="000A0AAB" w:rsidRPr="00F6385F" w:rsidRDefault="000A0AAB" w:rsidP="00F6385F">
      <w:pPr>
        <w:ind w:firstLine="720"/>
        <w:jc w:val="both"/>
        <w:rPr>
          <w:sz w:val="24"/>
          <w:szCs w:val="24"/>
        </w:rPr>
      </w:pPr>
      <w:r w:rsidRPr="00F6385F">
        <w:rPr>
          <w:sz w:val="24"/>
          <w:szCs w:val="24"/>
        </w:rPr>
        <w:t xml:space="preserve">- par piekļuvi tiek un turpmāk tiks noteikta adekvāta maksa saskaņā ar spēkā esošajiem normatīvajiem aktiem,  </w:t>
      </w:r>
    </w:p>
    <w:p w14:paraId="2FEE62EB" w14:textId="77777777" w:rsidR="000A0AAB" w:rsidRPr="00F6385F" w:rsidRDefault="000A0AAB" w:rsidP="00F6385F">
      <w:pPr>
        <w:ind w:firstLine="720"/>
        <w:jc w:val="both"/>
        <w:rPr>
          <w:sz w:val="24"/>
          <w:szCs w:val="24"/>
        </w:rPr>
      </w:pPr>
      <w:r w:rsidRPr="00F6385F">
        <w:rPr>
          <w:sz w:val="24"/>
          <w:szCs w:val="24"/>
        </w:rPr>
        <w:t xml:space="preserve">- projekts  neparedz priekšrocību piešķiršanu konkrētiem tirgus dalībniekiem, un </w:t>
      </w:r>
    </w:p>
    <w:p w14:paraId="6755A3DD" w14:textId="77777777" w:rsidR="000A0AAB" w:rsidRPr="00F6385F" w:rsidRDefault="000A0AAB" w:rsidP="00F6385F">
      <w:pPr>
        <w:ind w:firstLine="720"/>
        <w:jc w:val="both"/>
        <w:rPr>
          <w:sz w:val="24"/>
          <w:szCs w:val="24"/>
        </w:rPr>
      </w:pPr>
      <w:r w:rsidRPr="00F6385F">
        <w:rPr>
          <w:sz w:val="24"/>
          <w:szCs w:val="24"/>
        </w:rPr>
        <w:t xml:space="preserve">- atbalsts netiks izmantots komercdarbības veicināšanai, </w:t>
      </w:r>
    </w:p>
    <w:p w14:paraId="5B7C54F6" w14:textId="77777777" w:rsidR="000A0AAB" w:rsidRPr="00F6385F" w:rsidRDefault="000A0AAB" w:rsidP="00525861">
      <w:pPr>
        <w:ind w:firstLine="720"/>
        <w:jc w:val="both"/>
        <w:rPr>
          <w:sz w:val="24"/>
          <w:szCs w:val="24"/>
        </w:rPr>
      </w:pPr>
      <w:r w:rsidRPr="00F6385F">
        <w:rPr>
          <w:sz w:val="24"/>
          <w:szCs w:val="24"/>
        </w:rPr>
        <w:lastRenderedPageBreak/>
        <w:t xml:space="preserve">Satiksmes ministrijas ieskatā publisko līdzekļu piešķīrums nav uzskatāms par komercdarbības atbalstu un līdz ar to nav piemērojami komercdarbības atbalsta kontroles nosacījumi. </w:t>
      </w:r>
    </w:p>
    <w:p w14:paraId="0AAE2321" w14:textId="2A33ED3B" w:rsidR="000A0AAB" w:rsidRPr="00F6385F" w:rsidRDefault="000A0AAB" w:rsidP="00F6385F">
      <w:pPr>
        <w:ind w:firstLine="720"/>
        <w:jc w:val="both"/>
        <w:rPr>
          <w:sz w:val="24"/>
          <w:szCs w:val="24"/>
        </w:rPr>
      </w:pPr>
      <w:r w:rsidRPr="00F6385F">
        <w:rPr>
          <w:sz w:val="24"/>
          <w:szCs w:val="24"/>
        </w:rPr>
        <w:t xml:space="preserve">Pamatojums ir balstīts uz Eiropas Komisijas Paziņojuma “Kopienas vadlīnijas valsts atbalstam dzelzceļa uzņēmumiem” (2008/C 184/07) 25. punktu. </w:t>
      </w:r>
    </w:p>
    <w:p w14:paraId="16F570B4" w14:textId="274D1B35" w:rsidR="00FD2CEF" w:rsidRPr="00F6385F" w:rsidRDefault="00FD2CEF" w:rsidP="00F6385F">
      <w:pPr>
        <w:spacing w:before="120" w:after="120"/>
        <w:ind w:firstLine="720"/>
        <w:jc w:val="both"/>
        <w:rPr>
          <w:sz w:val="24"/>
          <w:szCs w:val="24"/>
        </w:rPr>
      </w:pPr>
      <w:r w:rsidRPr="00F6385F">
        <w:rPr>
          <w:sz w:val="24"/>
          <w:szCs w:val="24"/>
        </w:rPr>
        <w:t xml:space="preserve">Informatīvais ziņojums “Par līdzfinansējumu Eiropas klimata, infrastruktūras un vides </w:t>
      </w:r>
      <w:proofErr w:type="spellStart"/>
      <w:r w:rsidRPr="00F6385F">
        <w:rPr>
          <w:sz w:val="24"/>
          <w:szCs w:val="24"/>
        </w:rPr>
        <w:t>izpildaģentūras</w:t>
      </w:r>
      <w:proofErr w:type="spellEnd"/>
      <w:r w:rsidRPr="00F6385F">
        <w:rPr>
          <w:sz w:val="24"/>
          <w:szCs w:val="24"/>
        </w:rPr>
        <w:t xml:space="preserve"> (CINEA) Eiropas infrastruktūras savienošanas instrumenta (EISI) atbalstītam VAS “Latvijas dzelzceļš” projektam” izstrādāts un tiek virzīts izskatīšanai Ministru kabineta </w:t>
      </w:r>
      <w:r w:rsidR="00C90CA2" w:rsidRPr="00F6385F">
        <w:rPr>
          <w:sz w:val="24"/>
          <w:szCs w:val="24"/>
        </w:rPr>
        <w:t xml:space="preserve">(turpmāk – MK) </w:t>
      </w:r>
      <w:r w:rsidRPr="00F6385F">
        <w:rPr>
          <w:sz w:val="24"/>
          <w:szCs w:val="24"/>
        </w:rPr>
        <w:t>sēdē, lai atbalstītu Projekta VAS ‘’Latvijas dzelzceļš’’ (</w:t>
      </w:r>
      <w:r w:rsidR="00B67E60" w:rsidRPr="00F6385F">
        <w:rPr>
          <w:sz w:val="24"/>
          <w:szCs w:val="24"/>
        </w:rPr>
        <w:t>t</w:t>
      </w:r>
      <w:r w:rsidRPr="00F6385F">
        <w:rPr>
          <w:sz w:val="24"/>
          <w:szCs w:val="24"/>
        </w:rPr>
        <w:t xml:space="preserve">urpmāk – </w:t>
      </w:r>
      <w:proofErr w:type="spellStart"/>
      <w:r w:rsidRPr="00F6385F">
        <w:rPr>
          <w:sz w:val="24"/>
          <w:szCs w:val="24"/>
        </w:rPr>
        <w:t>LDz</w:t>
      </w:r>
      <w:proofErr w:type="spellEnd"/>
      <w:r w:rsidRPr="00F6385F">
        <w:rPr>
          <w:sz w:val="24"/>
          <w:szCs w:val="24"/>
        </w:rPr>
        <w:t>) līdzfinansējuma daļas 50% apmēra līdzfinansējumu Valsts budžeta 80.00.00 programmā no 2025. gada līdz īstenošanas beigām - 2028. gadam.</w:t>
      </w:r>
      <w:r w:rsidR="002D6354" w:rsidRPr="00F6385F">
        <w:rPr>
          <w:sz w:val="24"/>
          <w:szCs w:val="24"/>
        </w:rPr>
        <w:t xml:space="preserve"> </w:t>
      </w:r>
    </w:p>
    <w:p w14:paraId="540C8229" w14:textId="77777777" w:rsidR="002D6354" w:rsidRDefault="002D6354" w:rsidP="00F6385F">
      <w:pPr>
        <w:ind w:firstLine="720"/>
        <w:jc w:val="both"/>
        <w:rPr>
          <w:sz w:val="24"/>
          <w:szCs w:val="24"/>
        </w:rPr>
      </w:pPr>
    </w:p>
    <w:p w14:paraId="0BD615EC" w14:textId="77777777" w:rsidR="00525861" w:rsidRPr="00F6385F" w:rsidRDefault="00525861" w:rsidP="00F6385F">
      <w:pPr>
        <w:ind w:firstLine="720"/>
        <w:jc w:val="both"/>
        <w:rPr>
          <w:sz w:val="24"/>
          <w:szCs w:val="24"/>
        </w:rPr>
      </w:pPr>
    </w:p>
    <w:p w14:paraId="60F1645C" w14:textId="282C6BEE" w:rsidR="00FD2CEF" w:rsidRPr="00F6385F" w:rsidRDefault="00992D69" w:rsidP="00FD2CEF">
      <w:pPr>
        <w:spacing w:before="120" w:after="120"/>
        <w:jc w:val="center"/>
        <w:rPr>
          <w:b/>
          <w:bCs/>
          <w:sz w:val="24"/>
          <w:szCs w:val="24"/>
        </w:rPr>
      </w:pPr>
      <w:r w:rsidRPr="00F6385F">
        <w:rPr>
          <w:b/>
          <w:bCs/>
          <w:sz w:val="24"/>
          <w:szCs w:val="24"/>
        </w:rPr>
        <w:t>1. </w:t>
      </w:r>
      <w:r w:rsidR="00067B90" w:rsidRPr="00F6385F">
        <w:rPr>
          <w:b/>
          <w:bCs/>
          <w:sz w:val="24"/>
          <w:szCs w:val="24"/>
        </w:rPr>
        <w:t xml:space="preserve">Esošā situācija </w:t>
      </w:r>
    </w:p>
    <w:p w14:paraId="14606B54" w14:textId="77777777" w:rsidR="007A7FFE" w:rsidRPr="00F6385F" w:rsidRDefault="007A7FFE" w:rsidP="00FD2CEF">
      <w:pPr>
        <w:spacing w:before="120" w:after="120"/>
        <w:ind w:firstLine="567"/>
        <w:jc w:val="both"/>
        <w:rPr>
          <w:b/>
          <w:bCs/>
          <w:sz w:val="24"/>
          <w:szCs w:val="24"/>
        </w:rPr>
      </w:pPr>
    </w:p>
    <w:p w14:paraId="39445A6D" w14:textId="62E1A45A" w:rsidR="007A7FFE" w:rsidRPr="00F6385F" w:rsidRDefault="007A7FFE" w:rsidP="007A7FFE">
      <w:pPr>
        <w:spacing w:before="120" w:after="120"/>
        <w:ind w:firstLine="567"/>
        <w:jc w:val="both"/>
        <w:rPr>
          <w:sz w:val="24"/>
          <w:szCs w:val="24"/>
        </w:rPr>
      </w:pPr>
      <w:r w:rsidRPr="00F6385F">
        <w:rPr>
          <w:sz w:val="24"/>
          <w:szCs w:val="24"/>
        </w:rPr>
        <w:t xml:space="preserve">No 2019. līdz 2024. gadam </w:t>
      </w:r>
      <w:r w:rsidR="00525861">
        <w:rPr>
          <w:sz w:val="24"/>
          <w:szCs w:val="24"/>
        </w:rPr>
        <w:t>VAS “Latvijas dzelzceļš” (</w:t>
      </w:r>
      <w:proofErr w:type="spellStart"/>
      <w:r w:rsidR="00525861">
        <w:rPr>
          <w:sz w:val="24"/>
          <w:szCs w:val="24"/>
        </w:rPr>
        <w:t>LDz</w:t>
      </w:r>
      <w:proofErr w:type="spellEnd"/>
      <w:r w:rsidR="00525861">
        <w:rPr>
          <w:sz w:val="24"/>
          <w:szCs w:val="24"/>
        </w:rPr>
        <w:t>)</w:t>
      </w:r>
      <w:r w:rsidRPr="00F6385F">
        <w:rPr>
          <w:sz w:val="24"/>
          <w:szCs w:val="24"/>
        </w:rPr>
        <w:t xml:space="preserve"> sadarbībā ar Igaunijas dzelzceļa infrastruktūras pārvaldītāju AS “</w:t>
      </w:r>
      <w:proofErr w:type="spellStart"/>
      <w:r w:rsidRPr="00F6385F">
        <w:rPr>
          <w:sz w:val="24"/>
          <w:szCs w:val="24"/>
        </w:rPr>
        <w:t>Eesti</w:t>
      </w:r>
      <w:proofErr w:type="spellEnd"/>
      <w:r w:rsidRPr="00F6385F">
        <w:rPr>
          <w:sz w:val="24"/>
          <w:szCs w:val="24"/>
        </w:rPr>
        <w:t xml:space="preserve"> </w:t>
      </w:r>
      <w:proofErr w:type="spellStart"/>
      <w:r w:rsidRPr="00F6385F">
        <w:rPr>
          <w:sz w:val="24"/>
          <w:szCs w:val="24"/>
        </w:rPr>
        <w:t>Raudtee</w:t>
      </w:r>
      <w:proofErr w:type="spellEnd"/>
      <w:r w:rsidRPr="00F6385F">
        <w:rPr>
          <w:sz w:val="24"/>
          <w:szCs w:val="24"/>
        </w:rPr>
        <w:t>” īstenoja projektu “</w:t>
      </w:r>
      <w:proofErr w:type="spellStart"/>
      <w:r w:rsidRPr="00F6385F">
        <w:rPr>
          <w:sz w:val="24"/>
          <w:szCs w:val="24"/>
        </w:rPr>
        <w:t>Sadarbspējīgas</w:t>
      </w:r>
      <w:proofErr w:type="spellEnd"/>
      <w:r w:rsidRPr="00F6385F">
        <w:rPr>
          <w:sz w:val="24"/>
          <w:szCs w:val="24"/>
        </w:rPr>
        <w:t xml:space="preserve"> dzelzceļa sistēmas izveide Baltijas valstīs”, kura ietvaros tika izstrādāta un ieviesta OPVS prototipa sistēma, nodrošinot galveno TAF/TAP SITS prasību izpildi. Šis projekts būtiski veicinājis iekļaušanos Eiropas dzelzceļa telpā, uzlabojot sistēmu savietojamību un efektivitāti. Turpinot iesākto, plānots projekts “</w:t>
      </w:r>
      <w:proofErr w:type="spellStart"/>
      <w:r w:rsidRPr="00F6385F">
        <w:rPr>
          <w:sz w:val="24"/>
          <w:szCs w:val="24"/>
        </w:rPr>
        <w:t>Digital</w:t>
      </w:r>
      <w:proofErr w:type="spellEnd"/>
      <w:r w:rsidRPr="00F6385F">
        <w:rPr>
          <w:sz w:val="24"/>
          <w:szCs w:val="24"/>
        </w:rPr>
        <w:t xml:space="preserve"> </w:t>
      </w:r>
      <w:proofErr w:type="spellStart"/>
      <w:r w:rsidRPr="00F6385F">
        <w:rPr>
          <w:sz w:val="24"/>
          <w:szCs w:val="24"/>
        </w:rPr>
        <w:t>Capacity</w:t>
      </w:r>
      <w:proofErr w:type="spellEnd"/>
      <w:r w:rsidRPr="00F6385F">
        <w:rPr>
          <w:sz w:val="24"/>
          <w:szCs w:val="24"/>
        </w:rPr>
        <w:t xml:space="preserve"> </w:t>
      </w:r>
      <w:proofErr w:type="spellStart"/>
      <w:r w:rsidRPr="00F6385F">
        <w:rPr>
          <w:sz w:val="24"/>
          <w:szCs w:val="24"/>
        </w:rPr>
        <w:t>Management</w:t>
      </w:r>
      <w:proofErr w:type="spellEnd"/>
      <w:r w:rsidRPr="00F6385F">
        <w:rPr>
          <w:sz w:val="24"/>
          <w:szCs w:val="24"/>
        </w:rPr>
        <w:t xml:space="preserve"> </w:t>
      </w:r>
      <w:proofErr w:type="spellStart"/>
      <w:r w:rsidRPr="00F6385F">
        <w:rPr>
          <w:sz w:val="24"/>
          <w:szCs w:val="24"/>
        </w:rPr>
        <w:t>Implementation</w:t>
      </w:r>
      <w:proofErr w:type="spellEnd"/>
      <w:r w:rsidRPr="00F6385F">
        <w:rPr>
          <w:sz w:val="24"/>
          <w:szCs w:val="24"/>
        </w:rPr>
        <w:t xml:space="preserve"> 2025-2029”, kas sekmēs iepriekš veikto aktivitāšu attīstību. Projekts ir nozīmīgs solis ne vien Eiropas dzelzceļa tīkla </w:t>
      </w:r>
      <w:proofErr w:type="spellStart"/>
      <w:r w:rsidRPr="00F6385F">
        <w:rPr>
          <w:sz w:val="24"/>
          <w:szCs w:val="24"/>
        </w:rPr>
        <w:t>sadarbspējas</w:t>
      </w:r>
      <w:proofErr w:type="spellEnd"/>
      <w:r w:rsidRPr="00F6385F">
        <w:rPr>
          <w:sz w:val="24"/>
          <w:szCs w:val="24"/>
        </w:rPr>
        <w:t xml:space="preserve"> un modernizācijas veicināšanā, bet arī drošas un efektīvas dzelzceļa pārvaldības nodrošināšanā.</w:t>
      </w:r>
    </w:p>
    <w:p w14:paraId="27A400E4" w14:textId="3395BC67" w:rsidR="00FD2CEF" w:rsidRPr="00F6385F" w:rsidRDefault="00FD2CEF" w:rsidP="00FD2CEF">
      <w:pPr>
        <w:spacing w:before="120" w:after="120"/>
        <w:ind w:firstLine="567"/>
        <w:jc w:val="both"/>
        <w:rPr>
          <w:sz w:val="24"/>
          <w:szCs w:val="24"/>
        </w:rPr>
      </w:pPr>
      <w:r w:rsidRPr="00F6385F">
        <w:rPr>
          <w:b/>
          <w:bCs/>
          <w:sz w:val="24"/>
          <w:szCs w:val="24"/>
        </w:rPr>
        <w:t>Projekta mērķis</w:t>
      </w:r>
      <w:r w:rsidRPr="00F6385F">
        <w:rPr>
          <w:sz w:val="24"/>
          <w:szCs w:val="24"/>
        </w:rPr>
        <w:t xml:space="preserve"> ir</w:t>
      </w:r>
      <w:r w:rsidRPr="00F6385F">
        <w:rPr>
          <w:rFonts w:eastAsia="Arial"/>
          <w:kern w:val="24"/>
          <w:sz w:val="24"/>
          <w:szCs w:val="24"/>
        </w:rPr>
        <w:t xml:space="preserve"> </w:t>
      </w:r>
      <w:r w:rsidR="00421E77" w:rsidRPr="00F6385F">
        <w:rPr>
          <w:rFonts w:eastAsia="Arial"/>
          <w:kern w:val="24"/>
          <w:sz w:val="24"/>
          <w:szCs w:val="24"/>
        </w:rPr>
        <w:t>i</w:t>
      </w:r>
      <w:r w:rsidRPr="00F6385F">
        <w:rPr>
          <w:rFonts w:eastAsia="Arial"/>
          <w:kern w:val="24"/>
          <w:sz w:val="24"/>
          <w:szCs w:val="24"/>
        </w:rPr>
        <w:t xml:space="preserve">eviest digitālās kapacitātes pārvaldības (DCM) koncepciju, ko izstrādājusi </w:t>
      </w:r>
      <w:proofErr w:type="spellStart"/>
      <w:r w:rsidRPr="00F6385F">
        <w:rPr>
          <w:rFonts w:eastAsia="Arial"/>
          <w:kern w:val="24"/>
          <w:sz w:val="24"/>
          <w:szCs w:val="24"/>
        </w:rPr>
        <w:t>RailNetEurope</w:t>
      </w:r>
      <w:proofErr w:type="spellEnd"/>
      <w:r w:rsidRPr="00F6385F">
        <w:rPr>
          <w:rFonts w:eastAsia="Arial"/>
          <w:kern w:val="24"/>
          <w:sz w:val="24"/>
          <w:szCs w:val="24"/>
        </w:rPr>
        <w:t xml:space="preserve"> (RNE), atbilstoši Eiropas Savienības prioritātēm. Projektā tiek risināta dzelzceļa infrastruktūras kapacitātes efektīva plānošana un pārvaldība. Plānots </w:t>
      </w:r>
      <w:r w:rsidRPr="00F6385F">
        <w:rPr>
          <w:sz w:val="24"/>
          <w:szCs w:val="24"/>
        </w:rPr>
        <w:t xml:space="preserve">uzlabot dzelzceļa transporta vadības, plānošanas un jaudas pārvaldības procesus, nodrošinot to savietojamību ar Eiropas kopējo IT arhitektūru un veicinot pāreju uz vienotu Eiropas dzelzceļa tīklu sinerģiski un turpinot Eiropas mēroga iniciatīvas "TTR – viedās kapacitātes pārvaldība" (TTR </w:t>
      </w:r>
      <w:proofErr w:type="spellStart"/>
      <w:r w:rsidRPr="00F6385F">
        <w:rPr>
          <w:sz w:val="24"/>
          <w:szCs w:val="24"/>
        </w:rPr>
        <w:t>for</w:t>
      </w:r>
      <w:proofErr w:type="spellEnd"/>
      <w:r w:rsidRPr="00F6385F">
        <w:rPr>
          <w:sz w:val="24"/>
          <w:szCs w:val="24"/>
        </w:rPr>
        <w:t xml:space="preserve"> a </w:t>
      </w:r>
      <w:proofErr w:type="spellStart"/>
      <w:r w:rsidRPr="00F6385F">
        <w:rPr>
          <w:sz w:val="24"/>
          <w:szCs w:val="24"/>
        </w:rPr>
        <w:t>Smart</w:t>
      </w:r>
      <w:proofErr w:type="spellEnd"/>
      <w:r w:rsidRPr="00F6385F">
        <w:rPr>
          <w:sz w:val="24"/>
          <w:szCs w:val="24"/>
        </w:rPr>
        <w:t xml:space="preserve"> </w:t>
      </w:r>
      <w:proofErr w:type="spellStart"/>
      <w:r w:rsidRPr="00F6385F">
        <w:rPr>
          <w:sz w:val="24"/>
          <w:szCs w:val="24"/>
        </w:rPr>
        <w:t>Capacity</w:t>
      </w:r>
      <w:proofErr w:type="spellEnd"/>
      <w:r w:rsidRPr="00F6385F">
        <w:rPr>
          <w:sz w:val="24"/>
          <w:szCs w:val="24"/>
        </w:rPr>
        <w:t xml:space="preserve"> </w:t>
      </w:r>
      <w:proofErr w:type="spellStart"/>
      <w:r w:rsidRPr="00F6385F">
        <w:rPr>
          <w:sz w:val="24"/>
          <w:szCs w:val="24"/>
        </w:rPr>
        <w:t>Management</w:t>
      </w:r>
      <w:proofErr w:type="spellEnd"/>
      <w:r w:rsidRPr="00F6385F">
        <w:rPr>
          <w:sz w:val="24"/>
          <w:szCs w:val="24"/>
        </w:rPr>
        <w:t>) īstenošanu, kas aizsākta 2014. gadā.</w:t>
      </w:r>
      <w:r w:rsidR="007A7FFE" w:rsidRPr="00F6385F">
        <w:rPr>
          <w:sz w:val="24"/>
          <w:szCs w:val="24"/>
        </w:rPr>
        <w:t xml:space="preserve"> </w:t>
      </w:r>
    </w:p>
    <w:p w14:paraId="2CBA8EF1" w14:textId="77777777" w:rsidR="007A7FFE" w:rsidRPr="00F6385F" w:rsidRDefault="007A7FFE" w:rsidP="00FD2CEF">
      <w:pPr>
        <w:spacing w:before="120" w:after="120"/>
        <w:ind w:firstLine="567"/>
        <w:jc w:val="both"/>
        <w:rPr>
          <w:sz w:val="24"/>
          <w:szCs w:val="24"/>
        </w:rPr>
      </w:pPr>
    </w:p>
    <w:p w14:paraId="59C2F65B" w14:textId="77777777" w:rsidR="00FD2CEF" w:rsidRPr="00F6385F" w:rsidRDefault="00FD2CEF" w:rsidP="00FD2CEF">
      <w:pPr>
        <w:spacing w:before="120" w:after="120"/>
        <w:ind w:firstLine="567"/>
        <w:jc w:val="both"/>
        <w:rPr>
          <w:b/>
          <w:bCs/>
          <w:sz w:val="24"/>
          <w:szCs w:val="24"/>
        </w:rPr>
      </w:pPr>
      <w:r w:rsidRPr="00F6385F">
        <w:rPr>
          <w:b/>
          <w:bCs/>
          <w:sz w:val="24"/>
          <w:szCs w:val="24"/>
        </w:rPr>
        <w:t>Galvenie uzdevumi:</w:t>
      </w:r>
    </w:p>
    <w:p w14:paraId="2771DE7F" w14:textId="7E37C734" w:rsidR="00FD2CEF" w:rsidRPr="00F6385F" w:rsidRDefault="00FD2CEF" w:rsidP="00FD2CEF">
      <w:pPr>
        <w:numPr>
          <w:ilvl w:val="0"/>
          <w:numId w:val="3"/>
        </w:numPr>
        <w:spacing w:before="120" w:after="120"/>
        <w:jc w:val="both"/>
        <w:rPr>
          <w:rFonts w:eastAsia="Arial"/>
          <w:kern w:val="24"/>
          <w:sz w:val="24"/>
          <w:szCs w:val="24"/>
        </w:rPr>
      </w:pPr>
      <w:r w:rsidRPr="00F6385F">
        <w:rPr>
          <w:rFonts w:eastAsia="Arial"/>
          <w:kern w:val="24"/>
          <w:sz w:val="24"/>
          <w:szCs w:val="24"/>
        </w:rPr>
        <w:t>DCM funkciju ieviešana, lai nodrošinātu atbilstību Eiropas</w:t>
      </w:r>
      <w:r w:rsidR="00883710" w:rsidRPr="00F6385F">
        <w:rPr>
          <w:rFonts w:eastAsia="Arial"/>
          <w:kern w:val="24"/>
          <w:sz w:val="24"/>
          <w:szCs w:val="24"/>
        </w:rPr>
        <w:t xml:space="preserve"> Savienības </w:t>
      </w:r>
      <w:r w:rsidRPr="00F6385F">
        <w:rPr>
          <w:rFonts w:eastAsia="Arial"/>
          <w:kern w:val="24"/>
          <w:sz w:val="24"/>
          <w:szCs w:val="24"/>
        </w:rPr>
        <w:t xml:space="preserve"> regulām (Regula (ES) Nr. 913/2010</w:t>
      </w:r>
      <w:r w:rsidR="00D87776" w:rsidRPr="00F6385F">
        <w:rPr>
          <w:rStyle w:val="FootnoteReference"/>
          <w:rFonts w:eastAsia="Arial"/>
          <w:kern w:val="24"/>
          <w:sz w:val="24"/>
          <w:szCs w:val="24"/>
        </w:rPr>
        <w:footnoteReference w:id="3"/>
      </w:r>
      <w:r w:rsidRPr="00F6385F">
        <w:rPr>
          <w:rFonts w:eastAsia="Arial"/>
          <w:kern w:val="24"/>
          <w:sz w:val="24"/>
          <w:szCs w:val="24"/>
        </w:rPr>
        <w:t xml:space="preserve"> un topošā jaunā </w:t>
      </w:r>
      <w:r w:rsidR="00883710" w:rsidRPr="00F6385F">
        <w:rPr>
          <w:rFonts w:eastAsia="Arial"/>
          <w:kern w:val="24"/>
          <w:sz w:val="24"/>
          <w:szCs w:val="24"/>
        </w:rPr>
        <w:t xml:space="preserve">Jaudas sadales </w:t>
      </w:r>
      <w:r w:rsidRPr="00F6385F">
        <w:rPr>
          <w:rFonts w:eastAsia="Arial"/>
          <w:kern w:val="24"/>
          <w:sz w:val="24"/>
          <w:szCs w:val="24"/>
        </w:rPr>
        <w:t>regula</w:t>
      </w:r>
      <w:r w:rsidR="00D87776" w:rsidRPr="00F6385F">
        <w:rPr>
          <w:rStyle w:val="FootnoteReference"/>
          <w:rFonts w:eastAsia="Arial"/>
          <w:kern w:val="24"/>
          <w:sz w:val="24"/>
          <w:szCs w:val="24"/>
        </w:rPr>
        <w:footnoteReference w:id="4"/>
      </w:r>
      <w:r w:rsidRPr="00F6385F">
        <w:rPr>
          <w:rFonts w:eastAsia="Arial"/>
          <w:kern w:val="24"/>
          <w:sz w:val="24"/>
          <w:szCs w:val="24"/>
        </w:rPr>
        <w:t>)</w:t>
      </w:r>
      <w:r w:rsidR="00D87776" w:rsidRPr="00F6385F">
        <w:rPr>
          <w:rFonts w:eastAsia="Arial"/>
          <w:kern w:val="24"/>
          <w:sz w:val="24"/>
          <w:szCs w:val="24"/>
        </w:rPr>
        <w:t>.</w:t>
      </w:r>
      <w:r w:rsidRPr="00F6385F">
        <w:rPr>
          <w:rFonts w:eastAsia="Arial"/>
          <w:kern w:val="24"/>
          <w:sz w:val="24"/>
          <w:szCs w:val="24"/>
        </w:rPr>
        <w:t xml:space="preserve"> </w:t>
      </w:r>
    </w:p>
    <w:p w14:paraId="56717505" w14:textId="77777777" w:rsidR="00FD2CEF" w:rsidRPr="00F6385F" w:rsidRDefault="00FD2CEF" w:rsidP="00FD2CEF">
      <w:pPr>
        <w:numPr>
          <w:ilvl w:val="0"/>
          <w:numId w:val="3"/>
        </w:numPr>
        <w:spacing w:before="120" w:after="120"/>
        <w:jc w:val="both"/>
        <w:rPr>
          <w:rFonts w:eastAsia="Arial"/>
          <w:kern w:val="24"/>
          <w:sz w:val="24"/>
          <w:szCs w:val="24"/>
        </w:rPr>
      </w:pPr>
      <w:r w:rsidRPr="00F6385F">
        <w:rPr>
          <w:rFonts w:eastAsia="Arial"/>
          <w:kern w:val="24"/>
          <w:sz w:val="24"/>
          <w:szCs w:val="24"/>
        </w:rPr>
        <w:t xml:space="preserve">Dzelzceļa jaudas un efektivitātes palielināšana – pāreja no manuāliem un nacionāliem risinājumiem uz koordinētu un </w:t>
      </w:r>
      <w:proofErr w:type="spellStart"/>
      <w:r w:rsidRPr="00F6385F">
        <w:rPr>
          <w:rFonts w:eastAsia="Arial"/>
          <w:kern w:val="24"/>
          <w:sz w:val="24"/>
          <w:szCs w:val="24"/>
        </w:rPr>
        <w:t>digitalizētu</w:t>
      </w:r>
      <w:proofErr w:type="spellEnd"/>
      <w:r w:rsidRPr="00F6385F">
        <w:rPr>
          <w:rFonts w:eastAsia="Arial"/>
          <w:kern w:val="24"/>
          <w:sz w:val="24"/>
          <w:szCs w:val="24"/>
        </w:rPr>
        <w:t xml:space="preserve"> pārvaldību.</w:t>
      </w:r>
    </w:p>
    <w:p w14:paraId="59A31436" w14:textId="77777777" w:rsidR="00FD2CEF" w:rsidRPr="00F6385F" w:rsidRDefault="00FD2CEF" w:rsidP="00FD2CEF">
      <w:pPr>
        <w:numPr>
          <w:ilvl w:val="0"/>
          <w:numId w:val="3"/>
        </w:numPr>
        <w:spacing w:before="120" w:after="120"/>
        <w:jc w:val="both"/>
        <w:rPr>
          <w:rFonts w:eastAsia="Arial"/>
          <w:kern w:val="24"/>
          <w:sz w:val="24"/>
          <w:szCs w:val="24"/>
        </w:rPr>
      </w:pPr>
      <w:r w:rsidRPr="00F6385F">
        <w:rPr>
          <w:rFonts w:eastAsia="Arial"/>
          <w:kern w:val="24"/>
          <w:sz w:val="24"/>
          <w:szCs w:val="24"/>
        </w:rPr>
        <w:t>Atbalsts Eiropas zaļajam kursam, veicinot kravu pārvadājumu pārvirzīšanu uz dzelzceļu.</w:t>
      </w:r>
    </w:p>
    <w:p w14:paraId="604B3BD3" w14:textId="77777777" w:rsidR="00FD2CEF" w:rsidRPr="00F6385F" w:rsidRDefault="00FD2CEF" w:rsidP="00FD2CEF">
      <w:pPr>
        <w:numPr>
          <w:ilvl w:val="0"/>
          <w:numId w:val="3"/>
        </w:numPr>
        <w:spacing w:before="120" w:after="120"/>
        <w:jc w:val="both"/>
        <w:rPr>
          <w:rFonts w:eastAsia="Arial"/>
          <w:kern w:val="24"/>
          <w:sz w:val="24"/>
          <w:szCs w:val="24"/>
        </w:rPr>
      </w:pPr>
      <w:r w:rsidRPr="00F6385F">
        <w:rPr>
          <w:rFonts w:eastAsia="Arial"/>
          <w:kern w:val="24"/>
          <w:sz w:val="24"/>
          <w:szCs w:val="24"/>
        </w:rPr>
        <w:t>DCM ieviešana nacionālā līmenī, katram infrastruktūras pārvaldītājam (IM) integrējoties kopējā Eiropas dzelzceļa digitālajā ekosistēmā.</w:t>
      </w:r>
    </w:p>
    <w:p w14:paraId="4142F02F" w14:textId="77777777" w:rsidR="00FD2CEF" w:rsidRPr="00F6385F" w:rsidRDefault="00FD2CEF" w:rsidP="00FD2CEF">
      <w:pPr>
        <w:spacing w:before="120" w:after="120"/>
        <w:rPr>
          <w:rFonts w:eastAsia="Arial"/>
          <w:kern w:val="24"/>
          <w:sz w:val="24"/>
          <w:szCs w:val="24"/>
        </w:rPr>
      </w:pPr>
      <w:r w:rsidRPr="00F6385F">
        <w:rPr>
          <w:rFonts w:eastAsia="Arial"/>
          <w:b/>
          <w:bCs/>
          <w:kern w:val="24"/>
          <w:sz w:val="24"/>
          <w:szCs w:val="24"/>
        </w:rPr>
        <w:t>Projekta ilgums</w:t>
      </w:r>
      <w:r w:rsidRPr="00F6385F">
        <w:rPr>
          <w:rFonts w:eastAsia="Arial"/>
          <w:kern w:val="24"/>
          <w:sz w:val="24"/>
          <w:szCs w:val="24"/>
        </w:rPr>
        <w:t>: 01.10.2025 – 31.12.2029</w:t>
      </w:r>
    </w:p>
    <w:p w14:paraId="40050F72" w14:textId="7191DCFE" w:rsidR="00FD2CEF" w:rsidRPr="00F6385F" w:rsidRDefault="00FD2CEF" w:rsidP="00FD2CEF">
      <w:pPr>
        <w:spacing w:before="120" w:after="120"/>
        <w:rPr>
          <w:rFonts w:eastAsia="Arial"/>
          <w:kern w:val="24"/>
          <w:sz w:val="24"/>
          <w:szCs w:val="24"/>
        </w:rPr>
      </w:pPr>
      <w:r w:rsidRPr="00F6385F">
        <w:rPr>
          <w:rFonts w:eastAsia="Arial"/>
          <w:b/>
          <w:bCs/>
          <w:kern w:val="24"/>
          <w:sz w:val="24"/>
          <w:szCs w:val="24"/>
        </w:rPr>
        <w:t>Sistēmu ieviešana un integrācija</w:t>
      </w:r>
      <w:r w:rsidRPr="00F6385F">
        <w:rPr>
          <w:rFonts w:eastAsia="Arial"/>
          <w:kern w:val="24"/>
          <w:sz w:val="24"/>
          <w:szCs w:val="24"/>
        </w:rPr>
        <w:t>: 2026</w:t>
      </w:r>
      <w:r w:rsidR="00525861">
        <w:rPr>
          <w:rFonts w:eastAsia="Arial"/>
          <w:kern w:val="24"/>
          <w:sz w:val="24"/>
          <w:szCs w:val="24"/>
        </w:rPr>
        <w:t xml:space="preserve"> </w:t>
      </w:r>
      <w:r w:rsidRPr="00F6385F">
        <w:rPr>
          <w:rFonts w:eastAsia="Arial"/>
          <w:kern w:val="24"/>
          <w:sz w:val="24"/>
          <w:szCs w:val="24"/>
        </w:rPr>
        <w:t>–</w:t>
      </w:r>
      <w:r w:rsidR="00525861">
        <w:rPr>
          <w:rFonts w:eastAsia="Arial"/>
          <w:kern w:val="24"/>
          <w:sz w:val="24"/>
          <w:szCs w:val="24"/>
        </w:rPr>
        <w:t xml:space="preserve"> </w:t>
      </w:r>
      <w:r w:rsidRPr="00F6385F">
        <w:rPr>
          <w:rFonts w:eastAsia="Arial"/>
          <w:kern w:val="24"/>
          <w:sz w:val="24"/>
          <w:szCs w:val="24"/>
        </w:rPr>
        <w:t>2028</w:t>
      </w:r>
    </w:p>
    <w:p w14:paraId="1D2E501F" w14:textId="77777777" w:rsidR="00FD2CEF" w:rsidRPr="00F6385F" w:rsidRDefault="00FD2CEF" w:rsidP="00FD2CEF">
      <w:pPr>
        <w:spacing w:before="120" w:after="120"/>
        <w:rPr>
          <w:rFonts w:eastAsia="Arial"/>
          <w:kern w:val="24"/>
          <w:sz w:val="24"/>
          <w:szCs w:val="24"/>
        </w:rPr>
      </w:pPr>
      <w:r w:rsidRPr="00F6385F">
        <w:rPr>
          <w:rFonts w:eastAsia="Arial"/>
          <w:b/>
          <w:bCs/>
          <w:kern w:val="24"/>
          <w:sz w:val="24"/>
          <w:szCs w:val="24"/>
        </w:rPr>
        <w:lastRenderedPageBreak/>
        <w:t>Pilotprojekti un testēšana</w:t>
      </w:r>
      <w:r w:rsidRPr="00F6385F">
        <w:rPr>
          <w:rFonts w:eastAsia="Arial"/>
          <w:kern w:val="24"/>
          <w:sz w:val="24"/>
          <w:szCs w:val="24"/>
        </w:rPr>
        <w:t>: 2029</w:t>
      </w:r>
    </w:p>
    <w:p w14:paraId="14C48896" w14:textId="77777777" w:rsidR="00FD2CEF" w:rsidRPr="00F6385F" w:rsidRDefault="00FD2CEF" w:rsidP="00FD2CEF">
      <w:pPr>
        <w:spacing w:before="120" w:after="120"/>
        <w:rPr>
          <w:rFonts w:eastAsia="Arial"/>
          <w:kern w:val="24"/>
          <w:sz w:val="24"/>
          <w:szCs w:val="24"/>
        </w:rPr>
      </w:pPr>
      <w:r w:rsidRPr="00F6385F">
        <w:rPr>
          <w:rFonts w:eastAsia="Arial"/>
          <w:b/>
          <w:bCs/>
          <w:kern w:val="24"/>
          <w:sz w:val="24"/>
          <w:szCs w:val="24"/>
        </w:rPr>
        <w:t>Koordinācija un uzraudzība</w:t>
      </w:r>
      <w:r w:rsidRPr="00F6385F">
        <w:rPr>
          <w:rFonts w:eastAsia="Arial"/>
          <w:kern w:val="24"/>
          <w:sz w:val="24"/>
          <w:szCs w:val="24"/>
        </w:rPr>
        <w:t>: visu projektu laikā</w:t>
      </w:r>
    </w:p>
    <w:p w14:paraId="52B8955E" w14:textId="77777777" w:rsidR="00FD2CEF" w:rsidRPr="00F6385F" w:rsidRDefault="00FD2CEF" w:rsidP="00FD2CEF">
      <w:pPr>
        <w:pStyle w:val="BodyText"/>
        <w:spacing w:before="120" w:after="120"/>
        <w:ind w:left="0" w:firstLine="567"/>
      </w:pPr>
      <w:r w:rsidRPr="00F6385F">
        <w:t xml:space="preserve">Projekta ietvaros </w:t>
      </w:r>
      <w:proofErr w:type="spellStart"/>
      <w:r w:rsidRPr="00F6385F">
        <w:t>LDz</w:t>
      </w:r>
      <w:proofErr w:type="spellEnd"/>
      <w:r w:rsidRPr="00F6385F">
        <w:t xml:space="preserve"> daļā paredzēta digitālās kapacitātes pārvaldības sistēmas elementu ieviešana, kā arī dzelzceļa transporta vadības, plānošanas un jaudas pārvaldības procesu pilnveide. Īstenojot projektu, tiks nodrošināta šo procesu savietojamība ar Eiropas kopējo IT arhitektūru, veicinot pāreju uz vienotu Eiropas dzelzceļa tīklu. Tāpat projekta ietvaros tiks attīstīti </w:t>
      </w:r>
      <w:proofErr w:type="spellStart"/>
      <w:r w:rsidRPr="00F6385F">
        <w:t>kiberdrošību</w:t>
      </w:r>
      <w:proofErr w:type="spellEnd"/>
      <w:r w:rsidRPr="00F6385F">
        <w:t xml:space="preserve"> un noturību pret ārējiem apdraudējumiem risinājumi, ieviešot drošas un uzticamas tehnoloģijas. </w:t>
      </w:r>
    </w:p>
    <w:p w14:paraId="594F1577" w14:textId="152BC1CD" w:rsidR="00FD2CEF" w:rsidRPr="00F6385F" w:rsidRDefault="00883710" w:rsidP="00FD2CEF">
      <w:pPr>
        <w:pStyle w:val="BodyText"/>
        <w:spacing w:before="120" w:after="120"/>
        <w:ind w:left="0" w:firstLine="567"/>
      </w:pPr>
      <w:r w:rsidRPr="00F6385F">
        <w:t xml:space="preserve">Līdz ar to projekta ietvaros plānots turpināt novecojušu IT un </w:t>
      </w:r>
      <w:proofErr w:type="spellStart"/>
      <w:r w:rsidRPr="00F6385F">
        <w:t>sistēmrisinājumu</w:t>
      </w:r>
      <w:proofErr w:type="spellEnd"/>
      <w:r w:rsidRPr="00F6385F">
        <w:t xml:space="preserve"> aizvietošanu ar neatkarīgiem risinājumiem no ES, EEZ un NATO </w:t>
      </w:r>
      <w:proofErr w:type="spellStart"/>
      <w:r w:rsidRPr="00F6385F">
        <w:t>valstīm.Projekts</w:t>
      </w:r>
      <w:proofErr w:type="spellEnd"/>
      <w:r w:rsidRPr="00F6385F">
        <w:t xml:space="preserve"> nodrošinās arī atbilstību prasībām, kas izriet no jaunā Jaudas sadales regulas priekšlikuma, tādējādi atvieglojot VAS “Latvijas dzelzceļš” integrāciju plašākajā Eiropas dzelzceļa </w:t>
      </w:r>
      <w:proofErr w:type="spellStart"/>
      <w:r w:rsidRPr="00F6385F">
        <w:t>tīklā.</w:t>
      </w:r>
      <w:r w:rsidR="00FD2CEF" w:rsidRPr="00F6385F">
        <w:t>LDz</w:t>
      </w:r>
      <w:proofErr w:type="spellEnd"/>
      <w:r w:rsidR="00FD2CEF" w:rsidRPr="00F6385F">
        <w:t xml:space="preserve"> projekta tvēruma investīciju apjoms, kas atbalstīts </w:t>
      </w:r>
      <w:r w:rsidR="00DD4CDC" w:rsidRPr="00F6385F">
        <w:t>SIMOBGEN uzsaukuma</w:t>
      </w:r>
      <w:r w:rsidR="00DD4CDC" w:rsidRPr="00F6385F" w:rsidDel="00DD4CDC">
        <w:t xml:space="preserve"> </w:t>
      </w:r>
      <w:r w:rsidR="00FD2CEF" w:rsidRPr="00F6385F">
        <w:t>ietvaros, ir 5 966 877,00 EUR, un tas iesniegts Vispārējās aploksnes ietvaros ar atbalsta intensitāti līdz 50%.</w:t>
      </w:r>
      <w:r w:rsidR="00B67E60" w:rsidRPr="00F6385F">
        <w:t xml:space="preserve"> </w:t>
      </w:r>
    </w:p>
    <w:p w14:paraId="750F9426" w14:textId="77777777" w:rsidR="00B67E60" w:rsidRPr="00F6385F" w:rsidRDefault="00B67E60" w:rsidP="00B67E60">
      <w:pPr>
        <w:pStyle w:val="BodyText"/>
        <w:spacing w:before="120" w:after="120"/>
        <w:ind w:left="0" w:firstLine="0"/>
        <w:jc w:val="center"/>
      </w:pPr>
      <w:r w:rsidRPr="00F6385F">
        <w:t xml:space="preserve">                                                                                             </w:t>
      </w:r>
    </w:p>
    <w:p w14:paraId="57DE0CED" w14:textId="4AB69B61" w:rsidR="00B67E60" w:rsidRPr="00F6385F" w:rsidRDefault="00B67E60" w:rsidP="00A0E3DB">
      <w:pPr>
        <w:pStyle w:val="BodyText"/>
        <w:spacing w:before="120" w:after="120"/>
        <w:ind w:left="0" w:firstLine="0"/>
        <w:rPr>
          <w:i/>
          <w:iCs/>
        </w:rPr>
      </w:pPr>
      <w:r w:rsidRPr="00F6385F">
        <w:t xml:space="preserve">                                                                                                                           </w:t>
      </w:r>
      <w:r w:rsidR="007A6424" w:rsidRPr="00F6385F">
        <w:t xml:space="preserve">               </w:t>
      </w:r>
      <w:r w:rsidRPr="00F6385F">
        <w:rPr>
          <w:i/>
          <w:iCs/>
        </w:rPr>
        <w:t xml:space="preserve">Tabula Nr. 1 </w:t>
      </w:r>
    </w:p>
    <w:p w14:paraId="7CA2BF1A" w14:textId="2EF7FC8D" w:rsidR="00B67E60" w:rsidRPr="00F6385F" w:rsidRDefault="00B67E60" w:rsidP="007A6424">
      <w:pPr>
        <w:pStyle w:val="BodyText"/>
        <w:spacing w:before="120" w:after="120"/>
        <w:ind w:left="0" w:firstLine="0"/>
        <w:jc w:val="right"/>
        <w:rPr>
          <w:i/>
          <w:iCs/>
        </w:rPr>
      </w:pPr>
      <w:r w:rsidRPr="00F6385F">
        <w:rPr>
          <w:i/>
          <w:iCs/>
        </w:rPr>
        <w:t>Projekta “</w:t>
      </w:r>
      <w:proofErr w:type="spellStart"/>
      <w:r w:rsidRPr="00F6385F">
        <w:rPr>
          <w:i/>
          <w:iCs/>
        </w:rPr>
        <w:t>Digital</w:t>
      </w:r>
      <w:proofErr w:type="spellEnd"/>
      <w:r w:rsidRPr="00F6385F">
        <w:rPr>
          <w:i/>
          <w:iCs/>
        </w:rPr>
        <w:t xml:space="preserve"> </w:t>
      </w:r>
      <w:proofErr w:type="spellStart"/>
      <w:r w:rsidRPr="00F6385F">
        <w:rPr>
          <w:i/>
          <w:iCs/>
        </w:rPr>
        <w:t>Capacity</w:t>
      </w:r>
      <w:proofErr w:type="spellEnd"/>
      <w:r w:rsidRPr="00F6385F">
        <w:rPr>
          <w:i/>
          <w:iCs/>
        </w:rPr>
        <w:t xml:space="preserve"> </w:t>
      </w:r>
      <w:proofErr w:type="spellStart"/>
      <w:r w:rsidRPr="00F6385F">
        <w:rPr>
          <w:i/>
          <w:iCs/>
        </w:rPr>
        <w:t>Management</w:t>
      </w:r>
      <w:proofErr w:type="spellEnd"/>
      <w:r w:rsidRPr="00F6385F">
        <w:rPr>
          <w:i/>
          <w:iCs/>
        </w:rPr>
        <w:t xml:space="preserve"> </w:t>
      </w:r>
      <w:proofErr w:type="spellStart"/>
      <w:r w:rsidRPr="00F6385F">
        <w:rPr>
          <w:i/>
          <w:iCs/>
        </w:rPr>
        <w:t>Implementation</w:t>
      </w:r>
      <w:proofErr w:type="spellEnd"/>
      <w:r w:rsidRPr="00F6385F">
        <w:rPr>
          <w:i/>
          <w:iCs/>
        </w:rPr>
        <w:t>” 2025–2029 finansējum</w:t>
      </w:r>
      <w:r w:rsidR="007A6424" w:rsidRPr="00F6385F">
        <w:rPr>
          <w:i/>
          <w:iCs/>
        </w:rPr>
        <w:t>a sadalījums pa gadiem</w:t>
      </w:r>
      <w:r w:rsidRPr="00F6385F">
        <w:rPr>
          <w:i/>
          <w:iCs/>
        </w:rPr>
        <w:t xml:space="preserve"> (EUR)</w:t>
      </w:r>
    </w:p>
    <w:tbl>
      <w:tblPr>
        <w:tblStyle w:val="TableGrid"/>
        <w:tblW w:w="9209" w:type="dxa"/>
        <w:tblLook w:val="04A0" w:firstRow="1" w:lastRow="0" w:firstColumn="1" w:lastColumn="0" w:noHBand="0" w:noVBand="1"/>
      </w:tblPr>
      <w:tblGrid>
        <w:gridCol w:w="1382"/>
        <w:gridCol w:w="1382"/>
        <w:gridCol w:w="1383"/>
        <w:gridCol w:w="1383"/>
        <w:gridCol w:w="1383"/>
        <w:gridCol w:w="2296"/>
      </w:tblGrid>
      <w:tr w:rsidR="00F6385F" w:rsidRPr="00F6385F" w14:paraId="3CE2FD1A" w14:textId="77777777" w:rsidTr="00A0E3DB">
        <w:tc>
          <w:tcPr>
            <w:tcW w:w="1382" w:type="dxa"/>
            <w:shd w:val="clear" w:color="auto" w:fill="BFBFBF" w:themeFill="background1" w:themeFillShade="BF"/>
          </w:tcPr>
          <w:p w14:paraId="0A8A54F0" w14:textId="77777777" w:rsidR="00B67E60" w:rsidRPr="00F6385F" w:rsidRDefault="00B67E60" w:rsidP="00022A6D">
            <w:r w:rsidRPr="00F6385F">
              <w:t>Puses</w:t>
            </w:r>
          </w:p>
        </w:tc>
        <w:tc>
          <w:tcPr>
            <w:tcW w:w="1382" w:type="dxa"/>
            <w:shd w:val="clear" w:color="auto" w:fill="BFBFBF" w:themeFill="background1" w:themeFillShade="BF"/>
          </w:tcPr>
          <w:p w14:paraId="77E944D7" w14:textId="77777777" w:rsidR="00B67E60" w:rsidRPr="00F6385F" w:rsidRDefault="00B67E60" w:rsidP="00022A6D">
            <w:r w:rsidRPr="00F6385F">
              <w:t>2025</w:t>
            </w:r>
          </w:p>
        </w:tc>
        <w:tc>
          <w:tcPr>
            <w:tcW w:w="1383" w:type="dxa"/>
            <w:shd w:val="clear" w:color="auto" w:fill="BFBFBF" w:themeFill="background1" w:themeFillShade="BF"/>
          </w:tcPr>
          <w:p w14:paraId="4B02DB26" w14:textId="77777777" w:rsidR="00B67E60" w:rsidRPr="00F6385F" w:rsidRDefault="00B67E60" w:rsidP="00022A6D">
            <w:r w:rsidRPr="00F6385F">
              <w:t>2026</w:t>
            </w:r>
          </w:p>
        </w:tc>
        <w:tc>
          <w:tcPr>
            <w:tcW w:w="1383" w:type="dxa"/>
            <w:shd w:val="clear" w:color="auto" w:fill="BFBFBF" w:themeFill="background1" w:themeFillShade="BF"/>
          </w:tcPr>
          <w:p w14:paraId="479E2223" w14:textId="77777777" w:rsidR="00B67E60" w:rsidRPr="00F6385F" w:rsidRDefault="00B67E60" w:rsidP="00022A6D">
            <w:r w:rsidRPr="00F6385F">
              <w:t>2027</w:t>
            </w:r>
          </w:p>
        </w:tc>
        <w:tc>
          <w:tcPr>
            <w:tcW w:w="1383" w:type="dxa"/>
            <w:shd w:val="clear" w:color="auto" w:fill="BFBFBF" w:themeFill="background1" w:themeFillShade="BF"/>
          </w:tcPr>
          <w:p w14:paraId="189070AF" w14:textId="77777777" w:rsidR="00B67E60" w:rsidRPr="00F6385F" w:rsidRDefault="00B67E60" w:rsidP="00022A6D">
            <w:r w:rsidRPr="00F6385F">
              <w:t>2028</w:t>
            </w:r>
          </w:p>
        </w:tc>
        <w:tc>
          <w:tcPr>
            <w:tcW w:w="2296" w:type="dxa"/>
            <w:shd w:val="clear" w:color="auto" w:fill="BFBFBF" w:themeFill="background1" w:themeFillShade="BF"/>
          </w:tcPr>
          <w:p w14:paraId="783FA67D" w14:textId="77777777" w:rsidR="00B67E60" w:rsidRPr="00F6385F" w:rsidRDefault="00B67E60" w:rsidP="00022A6D">
            <w:r w:rsidRPr="00F6385F">
              <w:t>Kopā</w:t>
            </w:r>
          </w:p>
        </w:tc>
      </w:tr>
      <w:tr w:rsidR="00F6385F" w:rsidRPr="00F6385F" w14:paraId="720F4ADD" w14:textId="77777777" w:rsidTr="00A0E3DB">
        <w:tc>
          <w:tcPr>
            <w:tcW w:w="1382" w:type="dxa"/>
            <w:shd w:val="clear" w:color="auto" w:fill="BFBFBF" w:themeFill="background1" w:themeFillShade="BF"/>
          </w:tcPr>
          <w:p w14:paraId="6B14934D" w14:textId="77777777" w:rsidR="00B67E60" w:rsidRPr="00F6385F" w:rsidRDefault="00B67E60" w:rsidP="00022A6D">
            <w:r w:rsidRPr="00F6385F">
              <w:t>VAS “Latvijas dzelzceļš”</w:t>
            </w:r>
          </w:p>
        </w:tc>
        <w:tc>
          <w:tcPr>
            <w:tcW w:w="1382" w:type="dxa"/>
          </w:tcPr>
          <w:p w14:paraId="0F63EE68" w14:textId="5A73C422" w:rsidR="00B67E60" w:rsidRPr="00F6385F" w:rsidRDefault="00B67E60" w:rsidP="00022A6D">
            <w:r w:rsidRPr="00F6385F">
              <w:t>15327</w:t>
            </w:r>
            <w:r w:rsidR="0055722F" w:rsidRPr="00F6385F">
              <w:t>4,50</w:t>
            </w:r>
          </w:p>
        </w:tc>
        <w:tc>
          <w:tcPr>
            <w:tcW w:w="1383" w:type="dxa"/>
          </w:tcPr>
          <w:p w14:paraId="07BDC1F5" w14:textId="77777777" w:rsidR="00B67E60" w:rsidRPr="00F6385F" w:rsidRDefault="00B67E60" w:rsidP="00022A6D">
            <w:r w:rsidRPr="00F6385F">
              <w:t>641439</w:t>
            </w:r>
          </w:p>
        </w:tc>
        <w:tc>
          <w:tcPr>
            <w:tcW w:w="1383" w:type="dxa"/>
          </w:tcPr>
          <w:p w14:paraId="15C693FF" w14:textId="77777777" w:rsidR="00B67E60" w:rsidRPr="00F6385F" w:rsidRDefault="00B67E60" w:rsidP="00022A6D">
            <w:r w:rsidRPr="00F6385F">
              <w:t>1093803</w:t>
            </w:r>
          </w:p>
        </w:tc>
        <w:tc>
          <w:tcPr>
            <w:tcW w:w="1383" w:type="dxa"/>
          </w:tcPr>
          <w:p w14:paraId="7E2855C1" w14:textId="77777777" w:rsidR="00B67E60" w:rsidRPr="00F6385F" w:rsidRDefault="00B67E60" w:rsidP="00022A6D">
            <w:r w:rsidRPr="00F6385F">
              <w:t>1094922</w:t>
            </w:r>
          </w:p>
        </w:tc>
        <w:tc>
          <w:tcPr>
            <w:tcW w:w="2296" w:type="dxa"/>
          </w:tcPr>
          <w:p w14:paraId="6C6ECF30" w14:textId="0A52399B" w:rsidR="00B67E60" w:rsidRPr="00F6385F" w:rsidRDefault="00B67E60" w:rsidP="00022A6D">
            <w:r w:rsidRPr="00F6385F">
              <w:t>2 983 438,50</w:t>
            </w:r>
            <w:r w:rsidR="06C1652C" w:rsidRPr="00F6385F">
              <w:t>*</w:t>
            </w:r>
          </w:p>
        </w:tc>
      </w:tr>
      <w:tr w:rsidR="00F6385F" w:rsidRPr="00F6385F" w14:paraId="71ACB05F" w14:textId="77777777" w:rsidTr="00A0E3DB">
        <w:tc>
          <w:tcPr>
            <w:tcW w:w="1382" w:type="dxa"/>
            <w:shd w:val="clear" w:color="auto" w:fill="BFBFBF" w:themeFill="background1" w:themeFillShade="BF"/>
          </w:tcPr>
          <w:p w14:paraId="4FB7E5D0" w14:textId="77777777" w:rsidR="00B67E60" w:rsidRPr="00F6385F" w:rsidRDefault="00B67E60" w:rsidP="00022A6D">
            <w:r w:rsidRPr="00F6385F">
              <w:t>RNE (CINEA)</w:t>
            </w:r>
          </w:p>
        </w:tc>
        <w:tc>
          <w:tcPr>
            <w:tcW w:w="1382" w:type="dxa"/>
          </w:tcPr>
          <w:p w14:paraId="5CF83B32" w14:textId="26383BC6" w:rsidR="00B67E60" w:rsidRPr="00F6385F" w:rsidRDefault="00B67E60" w:rsidP="00022A6D">
            <w:r w:rsidRPr="00F6385F">
              <w:t>15327</w:t>
            </w:r>
            <w:r w:rsidR="007F2F67" w:rsidRPr="00F6385F">
              <w:t>4</w:t>
            </w:r>
            <w:r w:rsidR="0055722F" w:rsidRPr="00F6385F">
              <w:t>,50</w:t>
            </w:r>
          </w:p>
        </w:tc>
        <w:tc>
          <w:tcPr>
            <w:tcW w:w="1383" w:type="dxa"/>
          </w:tcPr>
          <w:p w14:paraId="3A03D6D0" w14:textId="77777777" w:rsidR="00B67E60" w:rsidRPr="00F6385F" w:rsidRDefault="00B67E60" w:rsidP="00022A6D">
            <w:r w:rsidRPr="00F6385F">
              <w:t>641439</w:t>
            </w:r>
          </w:p>
        </w:tc>
        <w:tc>
          <w:tcPr>
            <w:tcW w:w="1383" w:type="dxa"/>
          </w:tcPr>
          <w:p w14:paraId="4054C7BF" w14:textId="77777777" w:rsidR="00B67E60" w:rsidRPr="00F6385F" w:rsidRDefault="00B67E60" w:rsidP="00022A6D">
            <w:r w:rsidRPr="00F6385F">
              <w:t>1093803</w:t>
            </w:r>
          </w:p>
        </w:tc>
        <w:tc>
          <w:tcPr>
            <w:tcW w:w="1383" w:type="dxa"/>
          </w:tcPr>
          <w:p w14:paraId="0F7FD098" w14:textId="77777777" w:rsidR="00B67E60" w:rsidRPr="00F6385F" w:rsidRDefault="00B67E60" w:rsidP="00022A6D">
            <w:r w:rsidRPr="00F6385F">
              <w:t>1094922</w:t>
            </w:r>
          </w:p>
        </w:tc>
        <w:tc>
          <w:tcPr>
            <w:tcW w:w="2296" w:type="dxa"/>
          </w:tcPr>
          <w:p w14:paraId="35720168" w14:textId="77777777" w:rsidR="00B67E60" w:rsidRPr="00F6385F" w:rsidRDefault="00B67E60" w:rsidP="00022A6D">
            <w:r w:rsidRPr="00F6385F">
              <w:t>2 983 438,50</w:t>
            </w:r>
          </w:p>
        </w:tc>
      </w:tr>
      <w:tr w:rsidR="00F6385F" w:rsidRPr="00F6385F" w14:paraId="05186217" w14:textId="77777777" w:rsidTr="00A0E3DB">
        <w:tc>
          <w:tcPr>
            <w:tcW w:w="1382" w:type="dxa"/>
            <w:shd w:val="clear" w:color="auto" w:fill="BFBFBF" w:themeFill="background1" w:themeFillShade="BF"/>
          </w:tcPr>
          <w:p w14:paraId="08F71231" w14:textId="77777777" w:rsidR="00B67E60" w:rsidRPr="00F6385F" w:rsidRDefault="00B67E60" w:rsidP="00022A6D">
            <w:r w:rsidRPr="00F6385F">
              <w:t>Kopā, EUR</w:t>
            </w:r>
          </w:p>
        </w:tc>
        <w:tc>
          <w:tcPr>
            <w:tcW w:w="1382" w:type="dxa"/>
          </w:tcPr>
          <w:p w14:paraId="0981A803" w14:textId="77777777" w:rsidR="00B67E60" w:rsidRPr="00F6385F" w:rsidRDefault="00B67E60" w:rsidP="00022A6D"/>
        </w:tc>
        <w:tc>
          <w:tcPr>
            <w:tcW w:w="1383" w:type="dxa"/>
          </w:tcPr>
          <w:p w14:paraId="4E173622" w14:textId="77777777" w:rsidR="00B67E60" w:rsidRPr="00F6385F" w:rsidRDefault="00B67E60" w:rsidP="00022A6D"/>
        </w:tc>
        <w:tc>
          <w:tcPr>
            <w:tcW w:w="1383" w:type="dxa"/>
          </w:tcPr>
          <w:p w14:paraId="6B849549" w14:textId="77777777" w:rsidR="00B67E60" w:rsidRPr="00F6385F" w:rsidRDefault="00B67E60" w:rsidP="00022A6D"/>
        </w:tc>
        <w:tc>
          <w:tcPr>
            <w:tcW w:w="1383" w:type="dxa"/>
          </w:tcPr>
          <w:p w14:paraId="585FF0AD" w14:textId="77777777" w:rsidR="00B67E60" w:rsidRPr="00F6385F" w:rsidRDefault="00B67E60" w:rsidP="00022A6D"/>
        </w:tc>
        <w:tc>
          <w:tcPr>
            <w:tcW w:w="2296" w:type="dxa"/>
          </w:tcPr>
          <w:p w14:paraId="73A1110F" w14:textId="77777777" w:rsidR="00B67E60" w:rsidRPr="00F6385F" w:rsidRDefault="00B67E60" w:rsidP="00022A6D">
            <w:r w:rsidRPr="00F6385F">
              <w:t>5 966 877,00</w:t>
            </w:r>
          </w:p>
        </w:tc>
      </w:tr>
    </w:tbl>
    <w:p w14:paraId="05DFEEBE" w14:textId="24B83B1E" w:rsidR="00B67E60" w:rsidRPr="00F6385F" w:rsidRDefault="395761EF" w:rsidP="00A0E3DB">
      <w:pPr>
        <w:pStyle w:val="BodyText"/>
        <w:spacing w:before="120" w:after="120"/>
        <w:ind w:left="0" w:firstLine="567"/>
      </w:pPr>
      <w:r w:rsidRPr="00F6385F">
        <w:t>* valsts budžeta līdzfinansējums</w:t>
      </w:r>
    </w:p>
    <w:p w14:paraId="49F767D2" w14:textId="77777777" w:rsidR="00FD2CEF" w:rsidRPr="00F6385F" w:rsidRDefault="00FD2CEF" w:rsidP="00FD2CEF">
      <w:pPr>
        <w:pStyle w:val="BodyText"/>
        <w:spacing w:before="120" w:after="120"/>
        <w:ind w:left="0" w:firstLine="567"/>
      </w:pPr>
      <w:r w:rsidRPr="00F6385F">
        <w:t xml:space="preserve">Kopprojekts kopumā sadalīts 6 darbu </w:t>
      </w:r>
      <w:proofErr w:type="spellStart"/>
      <w:r w:rsidRPr="00F6385F">
        <w:t>pakotnēs</w:t>
      </w:r>
      <w:proofErr w:type="spellEnd"/>
      <w:r w:rsidRPr="00F6385F">
        <w:t xml:space="preserve"> (WP): </w:t>
      </w:r>
    </w:p>
    <w:p w14:paraId="3356CB37" w14:textId="77777777" w:rsidR="00FD2CEF" w:rsidRPr="00F6385F" w:rsidRDefault="00FD2CEF" w:rsidP="00FD2CEF">
      <w:pPr>
        <w:pStyle w:val="BodyText"/>
        <w:numPr>
          <w:ilvl w:val="0"/>
          <w:numId w:val="2"/>
        </w:numPr>
        <w:spacing w:before="120" w:after="120"/>
        <w:ind w:left="1287"/>
      </w:pPr>
      <w:r w:rsidRPr="00F6385F">
        <w:t>WP1 – projektu vadība;</w:t>
      </w:r>
    </w:p>
    <w:p w14:paraId="23BED459" w14:textId="77777777" w:rsidR="00FD2CEF" w:rsidRPr="00F6385F" w:rsidRDefault="00FD2CEF" w:rsidP="00FD2CEF">
      <w:pPr>
        <w:pStyle w:val="BodyText"/>
        <w:numPr>
          <w:ilvl w:val="0"/>
          <w:numId w:val="2"/>
        </w:numPr>
        <w:spacing w:before="120" w:after="120"/>
        <w:ind w:left="1287"/>
      </w:pPr>
      <w:r w:rsidRPr="00F6385F">
        <w:t>WP2 - Iepriekšēja jaudas plānošana, tajā skaitā ECMT un TCR funkcionalitāte;</w:t>
      </w:r>
    </w:p>
    <w:p w14:paraId="6AE52C3A" w14:textId="77777777" w:rsidR="00FD2CEF" w:rsidRPr="00F6385F" w:rsidRDefault="00FD2CEF" w:rsidP="00FD2CEF">
      <w:pPr>
        <w:pStyle w:val="BodyText"/>
        <w:numPr>
          <w:ilvl w:val="0"/>
          <w:numId w:val="2"/>
        </w:numPr>
        <w:spacing w:before="120" w:after="120"/>
        <w:ind w:left="1287"/>
      </w:pPr>
      <w:r w:rsidRPr="00F6385F">
        <w:t>WP3 - Jaudas sadale, tajā skaitā jaudas brokeris;</w:t>
      </w:r>
    </w:p>
    <w:p w14:paraId="74DE9B5D" w14:textId="77777777" w:rsidR="00FD2CEF" w:rsidRPr="00F6385F" w:rsidRDefault="00FD2CEF" w:rsidP="00FD2CEF">
      <w:pPr>
        <w:pStyle w:val="BodyText"/>
        <w:numPr>
          <w:ilvl w:val="0"/>
          <w:numId w:val="2"/>
        </w:numPr>
        <w:spacing w:before="120" w:after="120"/>
        <w:ind w:left="1287"/>
      </w:pPr>
      <w:r w:rsidRPr="00F6385F">
        <w:t>WP4 - Digitālās infrastruktūras dati/</w:t>
      </w:r>
      <w:proofErr w:type="spellStart"/>
      <w:r w:rsidRPr="00F6385F">
        <w:t>saskarnes</w:t>
      </w:r>
      <w:proofErr w:type="spellEnd"/>
      <w:r w:rsidRPr="00F6385F">
        <w:t>;</w:t>
      </w:r>
    </w:p>
    <w:p w14:paraId="1AFB2703" w14:textId="77777777" w:rsidR="00FD2CEF" w:rsidRPr="00F6385F" w:rsidRDefault="00FD2CEF" w:rsidP="00FD2CEF">
      <w:pPr>
        <w:pStyle w:val="BodyText"/>
        <w:numPr>
          <w:ilvl w:val="0"/>
          <w:numId w:val="2"/>
        </w:numPr>
        <w:spacing w:before="120" w:after="120"/>
        <w:ind w:left="1287"/>
      </w:pPr>
      <w:r w:rsidRPr="00F6385F">
        <w:t xml:space="preserve">WP5 </w:t>
      </w:r>
      <w:proofErr w:type="spellStart"/>
      <w:r w:rsidRPr="00F6385F">
        <w:t>Traffic</w:t>
      </w:r>
      <w:proofErr w:type="spellEnd"/>
      <w:r w:rsidRPr="00F6385F">
        <w:t xml:space="preserve"> </w:t>
      </w:r>
      <w:proofErr w:type="spellStart"/>
      <w:r w:rsidRPr="00F6385F">
        <w:t>Management</w:t>
      </w:r>
      <w:proofErr w:type="spellEnd"/>
      <w:r w:rsidRPr="00F6385F">
        <w:t xml:space="preserve"> - Pārvadājumu vadība;</w:t>
      </w:r>
    </w:p>
    <w:p w14:paraId="30146B0B" w14:textId="77777777" w:rsidR="00FD2CEF" w:rsidRPr="00F6385F" w:rsidRDefault="00FD2CEF" w:rsidP="00FD2CEF">
      <w:pPr>
        <w:pStyle w:val="BodyText"/>
        <w:numPr>
          <w:ilvl w:val="0"/>
          <w:numId w:val="2"/>
        </w:numPr>
        <w:spacing w:before="120" w:after="120"/>
        <w:ind w:left="1287"/>
      </w:pPr>
      <w:r w:rsidRPr="00F6385F">
        <w:t xml:space="preserve">WP6 Performance </w:t>
      </w:r>
      <w:proofErr w:type="spellStart"/>
      <w:r w:rsidRPr="00F6385F">
        <w:t>Management</w:t>
      </w:r>
      <w:proofErr w:type="spellEnd"/>
      <w:r w:rsidRPr="00F6385F">
        <w:t xml:space="preserve"> - Veiktspējas vadība. </w:t>
      </w:r>
    </w:p>
    <w:p w14:paraId="1A5B4D61" w14:textId="77777777" w:rsidR="00FD2CEF" w:rsidRPr="00F6385F" w:rsidRDefault="00FD2CEF" w:rsidP="00FD2CEF">
      <w:pPr>
        <w:pStyle w:val="BodyText"/>
        <w:spacing w:before="120" w:after="120"/>
        <w:ind w:left="-1"/>
      </w:pPr>
      <w:proofErr w:type="spellStart"/>
      <w:r w:rsidRPr="00F6385F">
        <w:rPr>
          <w:b/>
          <w:bCs/>
        </w:rPr>
        <w:t>LDz</w:t>
      </w:r>
      <w:proofErr w:type="spellEnd"/>
      <w:r w:rsidRPr="00F6385F">
        <w:rPr>
          <w:b/>
          <w:bCs/>
        </w:rPr>
        <w:t xml:space="preserve"> šajā projektā veiks darbus trīs darba </w:t>
      </w:r>
      <w:proofErr w:type="spellStart"/>
      <w:r w:rsidRPr="00F6385F">
        <w:rPr>
          <w:b/>
          <w:bCs/>
        </w:rPr>
        <w:t>pakotnēs</w:t>
      </w:r>
      <w:proofErr w:type="spellEnd"/>
      <w:r w:rsidRPr="00F6385F">
        <w:rPr>
          <w:b/>
          <w:bCs/>
        </w:rPr>
        <w:t xml:space="preserve"> — WP2, WP4 un WP5,</w:t>
      </w:r>
      <w:r w:rsidRPr="00F6385F">
        <w:t xml:space="preserve"> īstenojot gan sistēmu izstrādes, gan modernizācijas un integrācijas darbus, kas būtiski uzlabo uzņēmuma digitālās jaudas un infrastruktūras pārvaldību.</w:t>
      </w:r>
    </w:p>
    <w:p w14:paraId="3BB4478C" w14:textId="11169B01" w:rsidR="00FD2CEF" w:rsidRPr="00F6385F" w:rsidRDefault="00FD2CEF" w:rsidP="00FD2CEF">
      <w:pPr>
        <w:pStyle w:val="BodyText"/>
        <w:spacing w:before="120" w:after="120"/>
        <w:ind w:left="0"/>
      </w:pPr>
      <w:r w:rsidRPr="00F6385F">
        <w:t xml:space="preserve">WP2 ietvaros </w:t>
      </w:r>
      <w:proofErr w:type="spellStart"/>
      <w:r w:rsidRPr="00F6385F">
        <w:t>LDz</w:t>
      </w:r>
      <w:proofErr w:type="spellEnd"/>
      <w:r w:rsidRPr="00F6385F">
        <w:t xml:space="preserve"> izstrādās Digitālās jaudas pārvaldības sistēmu, nodrošinot tās savienojamību ar kopējām RNE sistēmām PCS CB un ECMT </w:t>
      </w:r>
      <w:proofErr w:type="spellStart"/>
      <w:r w:rsidRPr="00F6385F">
        <w:t>Fusion</w:t>
      </w:r>
      <w:proofErr w:type="spellEnd"/>
      <w:r w:rsidRPr="00F6385F">
        <w:t xml:space="preserve">. Risinājums tiek veidots, balstoties uz esošās Operatīvo pārvadājumu vadības sistēmas (OPVS) pamata, pilnveidojot jaudas plānošanas un sadales </w:t>
      </w:r>
      <w:r w:rsidRPr="00F6385F">
        <w:lastRenderedPageBreak/>
        <w:t>funkcijas. Sistēma būs saskaņota ar jaudas</w:t>
      </w:r>
      <w:r w:rsidR="00F47307" w:rsidRPr="00F6385F">
        <w:rPr>
          <w:rStyle w:val="FootnoteReference"/>
        </w:rPr>
        <w:footnoteReference w:id="5"/>
      </w:r>
      <w:r w:rsidRPr="00F6385F">
        <w:t>, telemātikas</w:t>
      </w:r>
      <w:r w:rsidR="0090005A" w:rsidRPr="00F6385F">
        <w:rPr>
          <w:rStyle w:val="FootnoteReference"/>
        </w:rPr>
        <w:footnoteReference w:id="6"/>
      </w:r>
      <w:r w:rsidRPr="00F6385F">
        <w:t xml:space="preserve"> un RINF</w:t>
      </w:r>
      <w:r w:rsidR="00F47307" w:rsidRPr="00F6385F">
        <w:rPr>
          <w:rStyle w:val="FootnoteReference"/>
        </w:rPr>
        <w:footnoteReference w:id="7"/>
      </w:r>
      <w:r w:rsidRPr="00F6385F">
        <w:t xml:space="preserve"> regulu prasībām. Galvenais mērķis ir valsts līmeņa IT sistēmu pielāgošana kustības saraksta un jaudas pārprojektēšanas (TTR) procesam, kas ir prasība visā Eiropā.</w:t>
      </w:r>
      <w:r w:rsidR="71ADF149" w:rsidRPr="00F6385F">
        <w:t xml:space="preserve"> </w:t>
      </w:r>
      <w:proofErr w:type="spellStart"/>
      <w:r w:rsidR="6810C25D" w:rsidRPr="00F6385F">
        <w:t>LDz</w:t>
      </w:r>
      <w:proofErr w:type="spellEnd"/>
      <w:r w:rsidR="6810C25D" w:rsidRPr="00F6385F">
        <w:t xml:space="preserve"> kopējais finansējums WP2  ir 2 237 579,00 EUR</w:t>
      </w:r>
      <w:r w:rsidR="1629F1D5" w:rsidRPr="00F6385F">
        <w:t>.</w:t>
      </w:r>
    </w:p>
    <w:p w14:paraId="0E29A060" w14:textId="414616C0" w:rsidR="00FD2CEF" w:rsidRPr="00F6385F" w:rsidRDefault="00FD2CEF" w:rsidP="00FD2CEF">
      <w:pPr>
        <w:pStyle w:val="BodyText"/>
        <w:spacing w:before="120" w:after="120"/>
        <w:ind w:left="0"/>
      </w:pPr>
      <w:r w:rsidRPr="00F6385F">
        <w:t xml:space="preserve">WP4 ietvaros </w:t>
      </w:r>
      <w:proofErr w:type="spellStart"/>
      <w:r w:rsidRPr="00F6385F">
        <w:t>LDz</w:t>
      </w:r>
      <w:proofErr w:type="spellEnd"/>
      <w:r w:rsidRPr="00F6385F">
        <w:t xml:space="preserve"> izveidos valsts dzelzceļa digitālās infrastruktūras sistēmu. Šī sistēma tiek izstrādāta atbilstoši ERA ontoloģijai un RINF prasībām, un tās ieviešana ir būtisks solis Latvijas dzelzceļa digitālās infrastruktūras topoloģijas modernizēšanā. Mērķis ir radīt pilnībā savietojamu infrastruktūras informācijas sistēmu, kas sader ar RINF un RNE RIS sistēmām, tādējādi uzlabojot darbības efektivitāti, veicinot datu apmaiņu Eiropas līmenī un nodrošinot savstarpēju </w:t>
      </w:r>
      <w:proofErr w:type="spellStart"/>
      <w:r w:rsidRPr="00F6385F">
        <w:t>izmantojamību</w:t>
      </w:r>
      <w:proofErr w:type="spellEnd"/>
      <w:r w:rsidRPr="00F6385F">
        <w:t xml:space="preserve"> starp dzelzceļa tīkla dalībniekiem.</w:t>
      </w:r>
      <w:r w:rsidR="08DAB7C9" w:rsidRPr="00F6385F">
        <w:t xml:space="preserve"> </w:t>
      </w:r>
      <w:proofErr w:type="spellStart"/>
      <w:r w:rsidR="08DAB7C9" w:rsidRPr="00F6385F">
        <w:t>LDz</w:t>
      </w:r>
      <w:proofErr w:type="spellEnd"/>
      <w:r w:rsidR="08DAB7C9" w:rsidRPr="00F6385F">
        <w:t xml:space="preserve"> kopējais finansējums WP4  ir 1 491 719,00 EUR</w:t>
      </w:r>
      <w:r w:rsidR="53675452" w:rsidRPr="00F6385F">
        <w:t>.</w:t>
      </w:r>
    </w:p>
    <w:p w14:paraId="6DFA4688" w14:textId="64FCCD87" w:rsidR="00FD2CEF" w:rsidRPr="00F6385F" w:rsidRDefault="00FD2CEF" w:rsidP="001C29B0">
      <w:pPr>
        <w:pStyle w:val="BodyText"/>
        <w:spacing w:before="120" w:after="120"/>
        <w:ind w:left="0"/>
      </w:pPr>
      <w:r w:rsidRPr="00F6385F">
        <w:t xml:space="preserve">WP5 ietvaros </w:t>
      </w:r>
      <w:proofErr w:type="spellStart"/>
      <w:r w:rsidRPr="00F6385F">
        <w:t>LDz</w:t>
      </w:r>
      <w:proofErr w:type="spellEnd"/>
      <w:r w:rsidRPr="00F6385F">
        <w:t xml:space="preserve"> pilnveidos esošo Operatīvo pārvadājumu vadības sistēmu (OPVS2), ieviešot ar kaimiņu dzelzceļiem kopīgi izmantojamu ritošā sastāva datubāzi (RSDB). Šī datubāze ietvers visu ritošo sastāvu, kas pārvietojas Baltijas valstu publiskās dzelzceļa infrastruktūrās. Šis risinājums būtiski pilnveidos dzelzceļa kravu un pasažieru pārvadājumu darbības efektivitāti, kā arī konkurētspējas iespējas. Tiks nodrošināta datu apmaiņa un koordinācija starp ieinteresētajiem pārvadājumu procesu dalībniekiem.</w:t>
      </w:r>
      <w:r w:rsidR="2DDE89D8" w:rsidRPr="00F6385F">
        <w:t xml:space="preserve"> </w:t>
      </w:r>
      <w:proofErr w:type="spellStart"/>
      <w:r w:rsidR="2DDE89D8" w:rsidRPr="00F6385F">
        <w:t>LDz</w:t>
      </w:r>
      <w:proofErr w:type="spellEnd"/>
      <w:r w:rsidR="2DDE89D8" w:rsidRPr="00F6385F">
        <w:t xml:space="preserve"> kopējais finansējums WP5  ir 2 237 579,00 EUR.</w:t>
      </w:r>
    </w:p>
    <w:p w14:paraId="3570D06F" w14:textId="77777777" w:rsidR="00FD2CEF" w:rsidRPr="00F6385F" w:rsidRDefault="00FD2CEF" w:rsidP="00FD2CEF">
      <w:pPr>
        <w:pStyle w:val="BodyText"/>
        <w:spacing w:before="120" w:after="120"/>
        <w:ind w:left="0" w:firstLine="567"/>
      </w:pPr>
      <w:r w:rsidRPr="00F6385F">
        <w:t xml:space="preserve">RNE veiks koordinatora uzdevumus starp CINEA un projekta dalībniekiem. </w:t>
      </w:r>
    </w:p>
    <w:p w14:paraId="43F90412" w14:textId="6F597CF4" w:rsidR="00FD2CEF" w:rsidRPr="00F6385F" w:rsidRDefault="00FD2CEF" w:rsidP="00FD2CEF">
      <w:pPr>
        <w:pStyle w:val="BodyText"/>
        <w:spacing w:before="120" w:after="120"/>
        <w:ind w:left="0" w:firstLine="567"/>
      </w:pPr>
      <w:r w:rsidRPr="00F6385F">
        <w:t>Īstenojot projektu, tiks būtiski stiprināta drošība un nodrošināta papildus integrācija ar ES dzelzceļa sistēmām. Ar atjaunotās Jaudas regulas priekšlikumu</w:t>
      </w:r>
      <w:r w:rsidR="0090005A" w:rsidRPr="00F6385F">
        <w:rPr>
          <w:rStyle w:val="FootnoteReference"/>
        </w:rPr>
        <w:footnoteReference w:id="8"/>
      </w:r>
      <w:r w:rsidRPr="00F6385F">
        <w:t xml:space="preserve">  tiek piedāvāts iecelt RNE par tīkla koordinatoru.</w:t>
      </w:r>
    </w:p>
    <w:p w14:paraId="2BE16723" w14:textId="54BC917F" w:rsidR="00A37AE7" w:rsidRPr="00F6385F" w:rsidRDefault="00FD2CEF" w:rsidP="00B67E60">
      <w:pPr>
        <w:pStyle w:val="BodyText"/>
        <w:spacing w:before="120" w:after="120"/>
        <w:ind w:left="0" w:firstLine="567"/>
      </w:pPr>
      <w:r w:rsidRPr="00F6385F">
        <w:t xml:space="preserve"> Ar 1435mm dzelzceļa infrastruktūras izbūvi Jaudas regulas prasības tiek attiecināts arī izbūvēto 1435 mm platuma infrastruktūru, ņemot vērā MK 10.06.2025 apstiprināto informatīvo ziņojumu, kur paredzēta </w:t>
      </w:r>
      <w:proofErr w:type="spellStart"/>
      <w:r w:rsidRPr="00F6385F">
        <w:t>LDz</w:t>
      </w:r>
      <w:proofErr w:type="spellEnd"/>
      <w:r w:rsidRPr="00F6385F">
        <w:t xml:space="preserve"> noteikšana par Rail </w:t>
      </w:r>
      <w:proofErr w:type="spellStart"/>
      <w:r w:rsidRPr="00F6385F">
        <w:t>Baltica</w:t>
      </w:r>
      <w:proofErr w:type="spellEnd"/>
      <w:r w:rsidRPr="00F6385F">
        <w:t xml:space="preserve"> izbūvētās infrastruktūras pārvaldītāju. Tuvākajā laikā šīs Projekta darbības nāksies veikt jebkurā gadījumā, tomēr šobrīd to iespējams paveikt ar Eiropas Savienības finansiālo atbalstu, izmantojot </w:t>
      </w:r>
      <w:r w:rsidR="00DD4CDC" w:rsidRPr="00F6385F">
        <w:t xml:space="preserve">EISI SIMOBGEN uzsaukuma </w:t>
      </w:r>
      <w:r w:rsidRPr="00F6385F">
        <w:t>sniegtās iespējas.</w:t>
      </w:r>
    </w:p>
    <w:p w14:paraId="55F77285" w14:textId="07934817" w:rsidR="00FD2CEF" w:rsidRPr="00F6385F" w:rsidRDefault="00A37AE7" w:rsidP="00B67E60">
      <w:pPr>
        <w:pStyle w:val="BodyText"/>
        <w:spacing w:before="120" w:after="120"/>
        <w:ind w:left="0" w:firstLine="0"/>
        <w:jc w:val="center"/>
      </w:pPr>
      <w:r w:rsidRPr="00F6385F">
        <w:t xml:space="preserve">                                                                                    </w:t>
      </w:r>
    </w:p>
    <w:p w14:paraId="1342D5FF" w14:textId="77777777" w:rsidR="00FD2CEF" w:rsidRDefault="00FD2CEF" w:rsidP="001C29B0">
      <w:pPr>
        <w:pStyle w:val="BodyText"/>
        <w:spacing w:before="120" w:after="120"/>
        <w:ind w:left="0" w:firstLine="0"/>
      </w:pPr>
    </w:p>
    <w:p w14:paraId="212CF8DA" w14:textId="77777777" w:rsidR="00525861" w:rsidRPr="00F6385F" w:rsidRDefault="00525861" w:rsidP="001C29B0">
      <w:pPr>
        <w:pStyle w:val="BodyText"/>
        <w:spacing w:before="120" w:after="120"/>
        <w:ind w:left="0" w:firstLine="0"/>
      </w:pPr>
    </w:p>
    <w:p w14:paraId="061847AB" w14:textId="7B73BBD1" w:rsidR="00FD2CEF" w:rsidRPr="00F6385F" w:rsidRDefault="00992D69" w:rsidP="00FD2CEF">
      <w:pPr>
        <w:spacing w:before="120" w:after="120"/>
        <w:jc w:val="center"/>
        <w:rPr>
          <w:b/>
          <w:bCs/>
          <w:sz w:val="24"/>
          <w:szCs w:val="24"/>
        </w:rPr>
      </w:pPr>
      <w:r w:rsidRPr="00F6385F">
        <w:rPr>
          <w:b/>
          <w:bCs/>
          <w:sz w:val="24"/>
          <w:szCs w:val="24"/>
        </w:rPr>
        <w:t>2. </w:t>
      </w:r>
      <w:r w:rsidR="00FD2CEF" w:rsidRPr="00F6385F">
        <w:rPr>
          <w:b/>
          <w:bCs/>
          <w:sz w:val="24"/>
          <w:szCs w:val="24"/>
        </w:rPr>
        <w:t>Turpmākā rīcība</w:t>
      </w:r>
    </w:p>
    <w:p w14:paraId="6C822F27" w14:textId="77777777" w:rsidR="00FD2CEF" w:rsidRPr="00F6385F" w:rsidRDefault="00FD2CEF" w:rsidP="00FD2CEF">
      <w:pPr>
        <w:tabs>
          <w:tab w:val="left" w:pos="474"/>
        </w:tabs>
        <w:spacing w:before="120" w:after="120"/>
        <w:jc w:val="both"/>
        <w:rPr>
          <w:sz w:val="24"/>
          <w:szCs w:val="24"/>
        </w:rPr>
      </w:pPr>
      <w:r w:rsidRPr="00F6385F">
        <w:rPr>
          <w:sz w:val="24"/>
          <w:szCs w:val="24"/>
        </w:rPr>
        <w:t>Pamatojoties uz iepriekšminēto informāciju tekstā, apstiprināšanai MK sēdē tiek virzīti priekšlikumi:</w:t>
      </w:r>
    </w:p>
    <w:p w14:paraId="5957E8AC" w14:textId="77777777" w:rsidR="00FD2CEF" w:rsidRPr="00F6385F" w:rsidRDefault="00FD2CEF" w:rsidP="00FD2CEF">
      <w:pPr>
        <w:numPr>
          <w:ilvl w:val="0"/>
          <w:numId w:val="1"/>
        </w:numPr>
        <w:tabs>
          <w:tab w:val="left" w:pos="474"/>
        </w:tabs>
        <w:spacing w:before="120" w:after="120"/>
        <w:ind w:left="365"/>
        <w:jc w:val="both"/>
        <w:rPr>
          <w:sz w:val="24"/>
          <w:szCs w:val="24"/>
        </w:rPr>
      </w:pPr>
      <w:r w:rsidRPr="00F6385F">
        <w:rPr>
          <w:sz w:val="24"/>
          <w:szCs w:val="24"/>
        </w:rPr>
        <w:t>Pieņemt zināšanai iesniegto informatīvo ziņojumu.</w:t>
      </w:r>
    </w:p>
    <w:p w14:paraId="1C85F1EB" w14:textId="4BE942FB" w:rsidR="00FD2CEF" w:rsidRPr="00F6385F" w:rsidRDefault="00CC7297" w:rsidP="00FD2CEF">
      <w:pPr>
        <w:numPr>
          <w:ilvl w:val="0"/>
          <w:numId w:val="1"/>
        </w:numPr>
        <w:tabs>
          <w:tab w:val="left" w:pos="474"/>
        </w:tabs>
        <w:spacing w:before="120" w:after="120"/>
        <w:ind w:left="365"/>
        <w:jc w:val="both"/>
        <w:rPr>
          <w:sz w:val="24"/>
          <w:szCs w:val="24"/>
        </w:rPr>
      </w:pPr>
      <w:r w:rsidRPr="00CC7297">
        <w:rPr>
          <w:sz w:val="24"/>
          <w:szCs w:val="24"/>
        </w:rPr>
        <w:t xml:space="preserve">Atbalstīt valsts budžeta līdzfinansējumu 50% apmēra no Projekta īstenošanai kopējās nepieciešamās summas, atļaut Satiksmes ministrijai uzņemties attiecīgas valsts budžeta </w:t>
      </w:r>
      <w:r w:rsidRPr="00CC7297">
        <w:rPr>
          <w:sz w:val="24"/>
          <w:szCs w:val="24"/>
        </w:rPr>
        <w:lastRenderedPageBreak/>
        <w:t>ilgtermiņa saistības, nepieciešamo finansējumu pieprasot normatīvajos aktos noteiktajā kārtībā, lai to piešķirtu VAS “Latvijas dzelzceļš”</w:t>
      </w:r>
      <w:r w:rsidR="00FD2CEF" w:rsidRPr="00F6385F">
        <w:rPr>
          <w:sz w:val="24"/>
          <w:szCs w:val="24"/>
        </w:rPr>
        <w:t xml:space="preserve">.  </w:t>
      </w:r>
    </w:p>
    <w:p w14:paraId="599E7945" w14:textId="77777777" w:rsidR="00FD2CEF" w:rsidRPr="00F6385F" w:rsidRDefault="00FD2CEF" w:rsidP="00FD2CEF">
      <w:pPr>
        <w:tabs>
          <w:tab w:val="left" w:pos="474"/>
        </w:tabs>
        <w:spacing w:before="120" w:after="120"/>
        <w:rPr>
          <w:sz w:val="24"/>
          <w:szCs w:val="24"/>
        </w:rPr>
      </w:pPr>
    </w:p>
    <w:p w14:paraId="2F9F2F0C" w14:textId="77777777" w:rsidR="00FD2CEF" w:rsidRPr="00F6385F" w:rsidRDefault="00FD2CEF" w:rsidP="00FD2CEF">
      <w:pPr>
        <w:pStyle w:val="BodyText"/>
        <w:spacing w:before="120" w:after="120"/>
        <w:ind w:left="0" w:firstLine="0"/>
      </w:pPr>
    </w:p>
    <w:p w14:paraId="08DCB72E" w14:textId="77777777" w:rsidR="00FD2CEF" w:rsidRPr="00F6385F" w:rsidRDefault="00FD2CEF" w:rsidP="00FD2CEF">
      <w:pPr>
        <w:pStyle w:val="BodyText"/>
        <w:spacing w:before="120" w:after="120"/>
        <w:ind w:left="0" w:firstLine="0"/>
      </w:pPr>
    </w:p>
    <w:p w14:paraId="166C0EB2" w14:textId="77777777" w:rsidR="00FD2CEF" w:rsidRPr="00F6385F" w:rsidRDefault="00FD2CEF" w:rsidP="00FD2CEF">
      <w:pPr>
        <w:pStyle w:val="BodyText"/>
        <w:spacing w:before="120" w:after="120"/>
        <w:ind w:left="0" w:firstLine="0"/>
      </w:pPr>
    </w:p>
    <w:p w14:paraId="4A7C71DE" w14:textId="77777777" w:rsidR="00FD2CEF" w:rsidRPr="00F6385F" w:rsidRDefault="00FD2CEF" w:rsidP="00FD2CEF">
      <w:pPr>
        <w:pStyle w:val="BodyText"/>
        <w:tabs>
          <w:tab w:val="left" w:pos="8308"/>
        </w:tabs>
        <w:spacing w:before="120" w:after="120"/>
        <w:ind w:right="-27" w:firstLine="0"/>
      </w:pPr>
      <w:r w:rsidRPr="00F6385F">
        <w:t>Satiksmes ministrs</w:t>
      </w:r>
      <w:r w:rsidRPr="00F6385F">
        <w:tab/>
      </w:r>
      <w:proofErr w:type="spellStart"/>
      <w:r w:rsidRPr="00F6385F">
        <w:t>A.Švinka</w:t>
      </w:r>
      <w:proofErr w:type="spellEnd"/>
    </w:p>
    <w:p w14:paraId="23293C20" w14:textId="77777777" w:rsidR="00FD2CEF" w:rsidRPr="00F6385F" w:rsidRDefault="00FD2CEF" w:rsidP="00FD2CEF">
      <w:pPr>
        <w:pStyle w:val="BodyText"/>
        <w:tabs>
          <w:tab w:val="left" w:pos="8308"/>
        </w:tabs>
        <w:spacing w:before="120" w:after="120"/>
        <w:ind w:right="-27" w:firstLine="0"/>
      </w:pPr>
    </w:p>
    <w:p w14:paraId="7FF44F5E" w14:textId="77777777" w:rsidR="00FD2CEF" w:rsidRPr="00F6385F" w:rsidRDefault="00FD2CEF" w:rsidP="00FD2CEF">
      <w:pPr>
        <w:pStyle w:val="BodyText"/>
        <w:tabs>
          <w:tab w:val="left" w:pos="8308"/>
        </w:tabs>
        <w:spacing w:before="120" w:after="120"/>
        <w:ind w:right="-27" w:firstLine="0"/>
      </w:pPr>
    </w:p>
    <w:p w14:paraId="5A95CEBF" w14:textId="77777777" w:rsidR="00FD2CEF" w:rsidRPr="00F6385F" w:rsidRDefault="00FD2CEF" w:rsidP="00FD2CEF">
      <w:pPr>
        <w:pStyle w:val="BodyText"/>
        <w:tabs>
          <w:tab w:val="left" w:pos="8308"/>
        </w:tabs>
        <w:spacing w:before="120" w:after="120"/>
        <w:ind w:right="-27" w:firstLine="0"/>
        <w:rPr>
          <w:sz w:val="18"/>
          <w:szCs w:val="18"/>
        </w:rPr>
      </w:pPr>
    </w:p>
    <w:p w14:paraId="643FE9C4" w14:textId="4D3AA31A" w:rsidR="00FD2CEF" w:rsidRPr="00F6385F" w:rsidRDefault="007A6424">
      <w:pPr>
        <w:rPr>
          <w:sz w:val="18"/>
          <w:szCs w:val="18"/>
        </w:rPr>
      </w:pPr>
      <w:r w:rsidRPr="00F6385F">
        <w:rPr>
          <w:sz w:val="18"/>
          <w:szCs w:val="18"/>
        </w:rPr>
        <w:t xml:space="preserve">Ivanova, 67028371 </w:t>
      </w:r>
    </w:p>
    <w:p w14:paraId="74E59756" w14:textId="2627F372" w:rsidR="007A6424" w:rsidRPr="00F6385F" w:rsidRDefault="007A6424">
      <w:pPr>
        <w:rPr>
          <w:sz w:val="18"/>
          <w:szCs w:val="18"/>
        </w:rPr>
      </w:pPr>
      <w:hyperlink r:id="rId8" w:history="1">
        <w:r w:rsidRPr="00F6385F">
          <w:rPr>
            <w:rStyle w:val="Hyperlink"/>
            <w:color w:val="auto"/>
            <w:sz w:val="18"/>
            <w:szCs w:val="18"/>
          </w:rPr>
          <w:t>margarita.ivanova@sam.gov.lv</w:t>
        </w:r>
      </w:hyperlink>
      <w:r w:rsidRPr="00F6385F">
        <w:rPr>
          <w:sz w:val="18"/>
          <w:szCs w:val="18"/>
        </w:rPr>
        <w:t xml:space="preserve"> </w:t>
      </w:r>
    </w:p>
    <w:sectPr w:rsidR="007A6424" w:rsidRPr="00F6385F" w:rsidSect="00F94760">
      <w:footerReference w:type="default" r:id="rId9"/>
      <w:pgSz w:w="11910" w:h="16840"/>
      <w:pgMar w:top="1134" w:right="1021" w:bottom="1134" w:left="1276" w:header="0" w:footer="89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790AE" w14:textId="77777777" w:rsidR="00A85AFA" w:rsidRDefault="00A85AFA">
      <w:r>
        <w:separator/>
      </w:r>
    </w:p>
  </w:endnote>
  <w:endnote w:type="continuationSeparator" w:id="0">
    <w:p w14:paraId="1640A0C8" w14:textId="77777777" w:rsidR="00A85AFA" w:rsidRDefault="00A85AFA">
      <w:r>
        <w:continuationSeparator/>
      </w:r>
    </w:p>
  </w:endnote>
  <w:endnote w:type="continuationNotice" w:id="1">
    <w:p w14:paraId="5D8DAACF" w14:textId="77777777" w:rsidR="00A85AFA" w:rsidRDefault="00A85A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5057869"/>
      <w:docPartObj>
        <w:docPartGallery w:val="Page Numbers (Bottom of Page)"/>
        <w:docPartUnique/>
      </w:docPartObj>
    </w:sdtPr>
    <w:sdtEndPr>
      <w:rPr>
        <w:noProof/>
      </w:rPr>
    </w:sdtEndPr>
    <w:sdtContent>
      <w:p w14:paraId="02AC6746" w14:textId="20294DAE" w:rsidR="00F94760" w:rsidRDefault="00F947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5372D9" w14:textId="770BC1D9" w:rsidR="00C40092" w:rsidRDefault="00C40092">
    <w:pPr>
      <w:pStyle w:val="BodyText"/>
      <w:spacing w:line="14" w:lineRule="auto"/>
      <w:ind w:left="0" w:firstLine="0"/>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15624" w14:textId="77777777" w:rsidR="00A85AFA" w:rsidRDefault="00A85AFA">
      <w:r>
        <w:separator/>
      </w:r>
    </w:p>
  </w:footnote>
  <w:footnote w:type="continuationSeparator" w:id="0">
    <w:p w14:paraId="0815BD11" w14:textId="77777777" w:rsidR="00A85AFA" w:rsidRDefault="00A85AFA">
      <w:r>
        <w:continuationSeparator/>
      </w:r>
    </w:p>
  </w:footnote>
  <w:footnote w:type="continuationNotice" w:id="1">
    <w:p w14:paraId="1CBAFF4D" w14:textId="77777777" w:rsidR="00A85AFA" w:rsidRDefault="00A85AFA"/>
  </w:footnote>
  <w:footnote w:id="2">
    <w:p w14:paraId="6C9AE5BF" w14:textId="5159AE2C" w:rsidR="00525861" w:rsidRDefault="00525861">
      <w:pPr>
        <w:pStyle w:val="FootnoteText"/>
      </w:pPr>
      <w:r>
        <w:rPr>
          <w:rStyle w:val="FootnoteReference"/>
        </w:rPr>
        <w:footnoteRef/>
      </w:r>
      <w:r>
        <w:t xml:space="preserve"> saite: </w:t>
      </w:r>
      <w:hyperlink r:id="rId1" w:history="1">
        <w:r w:rsidRPr="00312D2B">
          <w:rPr>
            <w:rStyle w:val="Hyperlink"/>
          </w:rPr>
          <w:t>https://eur-lex.europa.eu/legal-content/LV/ALL/?uri=celex:52008XC0722(04)</w:t>
        </w:r>
      </w:hyperlink>
      <w:r>
        <w:t xml:space="preserve"> </w:t>
      </w:r>
    </w:p>
  </w:footnote>
  <w:footnote w:id="3">
    <w:p w14:paraId="30627A11" w14:textId="76CA7A67" w:rsidR="00D87776" w:rsidRDefault="00D87776" w:rsidP="00F6385F">
      <w:pPr>
        <w:pStyle w:val="FootnoteText"/>
        <w:jc w:val="both"/>
      </w:pPr>
      <w:r>
        <w:rPr>
          <w:rStyle w:val="FootnoteReference"/>
        </w:rPr>
        <w:footnoteRef/>
      </w:r>
      <w:r>
        <w:t xml:space="preserve"> </w:t>
      </w:r>
      <w:r w:rsidRPr="00D87776">
        <w:t>Eiropas Parlamenta un Padomes 2010. gada 22. septembr</w:t>
      </w:r>
      <w:r>
        <w:t>a</w:t>
      </w:r>
      <w:r w:rsidRPr="00D87776">
        <w:t xml:space="preserve"> </w:t>
      </w:r>
      <w:r w:rsidR="00F47307">
        <w:t>r</w:t>
      </w:r>
      <w:r w:rsidRPr="00D87776">
        <w:t>egula (ES) Nr. 913/2010 par Eiropas dzelzceļa tīklu konkurētspējīgiem kravas pārvadājumiem</w:t>
      </w:r>
      <w:r>
        <w:t xml:space="preserve"> </w:t>
      </w:r>
      <w:r w:rsidR="00F47307" w:rsidRPr="00F47307">
        <w:t>(Dokuments attiecas uz EEZ)</w:t>
      </w:r>
      <w:r w:rsidR="0090005A">
        <w:t xml:space="preserve"> (saite: </w:t>
      </w:r>
      <w:r w:rsidR="0090005A" w:rsidRPr="0090005A">
        <w:t>https://eur-lex.europa.eu/legal-content/lv/TXT/?uri=CELEX%3A32010R0913</w:t>
      </w:r>
      <w:r w:rsidR="0090005A">
        <w:t>)</w:t>
      </w:r>
    </w:p>
  </w:footnote>
  <w:footnote w:id="4">
    <w:p w14:paraId="6EE492E9" w14:textId="33AD6F1D" w:rsidR="00D87776" w:rsidRDefault="00D87776" w:rsidP="00F6385F">
      <w:pPr>
        <w:pStyle w:val="FootnoteText"/>
        <w:jc w:val="both"/>
      </w:pPr>
      <w:r>
        <w:rPr>
          <w:rStyle w:val="FootnoteReference"/>
        </w:rPr>
        <w:footnoteRef/>
      </w:r>
      <w:r>
        <w:t xml:space="preserve"> </w:t>
      </w:r>
      <w:r w:rsidR="00926089" w:rsidRPr="00926089">
        <w:t xml:space="preserve">Priekšlikums Eiropas Parlamenta un Padomes </w:t>
      </w:r>
      <w:r w:rsidR="00F47307">
        <w:t>r</w:t>
      </w:r>
      <w:r w:rsidR="00926089" w:rsidRPr="00926089">
        <w:t>egula</w:t>
      </w:r>
      <w:r w:rsidR="00926089">
        <w:t>i</w:t>
      </w:r>
      <w:r w:rsidR="00926089" w:rsidRPr="00926089">
        <w:t xml:space="preserve"> par dzelzceļa infrastruktūras jaudas izmantošanu vienotajā Eiropas dzelzceļa telpā un ar ko groza Direktīvu 2012/34/ES un atceļ Regulu (ES) Nr. 913/2010</w:t>
      </w:r>
      <w:r w:rsidR="00926089">
        <w:t xml:space="preserve"> </w:t>
      </w:r>
      <w:r w:rsidR="0090005A">
        <w:t xml:space="preserve">(saite: </w:t>
      </w:r>
      <w:r w:rsidR="0090005A" w:rsidRPr="0090005A">
        <w:t>https://eur-lex.europa.eu/legal-content/LV/ALL/?uri=CELEX:52023PC0443</w:t>
      </w:r>
      <w:r w:rsidR="0090005A">
        <w:t>)</w:t>
      </w:r>
    </w:p>
  </w:footnote>
  <w:footnote w:id="5">
    <w:p w14:paraId="0DB55316" w14:textId="58773D40" w:rsidR="00F47307" w:rsidRDefault="00F47307" w:rsidP="00F6385F">
      <w:pPr>
        <w:pStyle w:val="FootnoteText"/>
        <w:jc w:val="both"/>
      </w:pPr>
      <w:r>
        <w:rPr>
          <w:rStyle w:val="FootnoteReference"/>
        </w:rPr>
        <w:footnoteRef/>
      </w:r>
      <w:r>
        <w:t xml:space="preserve"> </w:t>
      </w:r>
      <w:r w:rsidRPr="00926089">
        <w:t xml:space="preserve">Priekšlikums Eiropas Parlamenta un Padomes </w:t>
      </w:r>
      <w:r>
        <w:t>r</w:t>
      </w:r>
      <w:r w:rsidRPr="00926089">
        <w:t>egula</w:t>
      </w:r>
      <w:r>
        <w:t>i</w:t>
      </w:r>
      <w:r w:rsidRPr="00926089">
        <w:t xml:space="preserve"> par dzelzceļa infrastruktūras jaudas izmantošanu vienotajā Eiropas dzelzceļa telpā un ar ko groza Direktīvu 2012/34/ES un atceļ Regulu (ES) Nr. 913/2010</w:t>
      </w:r>
      <w:r w:rsidR="0090005A">
        <w:t xml:space="preserve"> (saite: </w:t>
      </w:r>
      <w:r w:rsidR="0090005A" w:rsidRPr="0090005A">
        <w:t>https://eur-lex.europa.eu/legal-content/LV/ALL/?uri=CELEX:52023PC0443</w:t>
      </w:r>
      <w:r w:rsidR="0090005A">
        <w:t>)</w:t>
      </w:r>
    </w:p>
  </w:footnote>
  <w:footnote w:id="6">
    <w:p w14:paraId="2B453607" w14:textId="49142FF4" w:rsidR="0090005A" w:rsidRDefault="0090005A" w:rsidP="00F6385F">
      <w:pPr>
        <w:pStyle w:val="FootnoteText"/>
        <w:jc w:val="both"/>
      </w:pPr>
      <w:r>
        <w:rPr>
          <w:rStyle w:val="FootnoteReference"/>
        </w:rPr>
        <w:footnoteRef/>
      </w:r>
      <w:r>
        <w:t xml:space="preserve"> </w:t>
      </w:r>
      <w:r w:rsidRPr="0090005A">
        <w:t>Komisijas 2011. gada 5. maij</w:t>
      </w:r>
      <w:r>
        <w:t>a</w:t>
      </w:r>
      <w:r w:rsidRPr="0090005A">
        <w:t xml:space="preserve"> </w:t>
      </w:r>
      <w:r>
        <w:t>r</w:t>
      </w:r>
      <w:r w:rsidRPr="0090005A">
        <w:t xml:space="preserve">egula (ES) Nr. 454/2011 par savstarpējas </w:t>
      </w:r>
      <w:proofErr w:type="spellStart"/>
      <w:r w:rsidRPr="0090005A">
        <w:t>izmantojamības</w:t>
      </w:r>
      <w:proofErr w:type="spellEnd"/>
      <w:r w:rsidRPr="0090005A">
        <w:t xml:space="preserve"> tehnisko specifikāciju attiecībā uz Eiropas dzelzceļu sistēmas pasažieru pārvadājumu telemātikas lietojumprogrammu apakšsistēmu </w:t>
      </w:r>
      <w:r>
        <w:t>(</w:t>
      </w:r>
      <w:r w:rsidRPr="0090005A">
        <w:t>Dokuments attiecas uz EEZ</w:t>
      </w:r>
      <w:r>
        <w:t xml:space="preserve">) (saite: </w:t>
      </w:r>
      <w:hyperlink r:id="rId2" w:history="1">
        <w:r w:rsidRPr="00312D2B">
          <w:rPr>
            <w:rStyle w:val="Hyperlink"/>
          </w:rPr>
          <w:t>https://eur-lex.europa.eu/legal-content/LV/TXT/?uri=CELEX%3A32011R0454</w:t>
        </w:r>
      </w:hyperlink>
      <w:r>
        <w:t xml:space="preserve">); </w:t>
      </w:r>
      <w:r w:rsidRPr="0090005A">
        <w:t>Komisijas 2014. gada 11. decembr</w:t>
      </w:r>
      <w:r>
        <w:t>a r</w:t>
      </w:r>
      <w:r w:rsidRPr="0090005A">
        <w:t xml:space="preserve">egula (ES) Nr. 1305/2014 par savstarpējas </w:t>
      </w:r>
      <w:proofErr w:type="spellStart"/>
      <w:r w:rsidRPr="0090005A">
        <w:t>izmantojamības</w:t>
      </w:r>
      <w:proofErr w:type="spellEnd"/>
      <w:r w:rsidRPr="0090005A">
        <w:t xml:space="preserve"> tehnisko specifikāciju Eiropas Savienības dzelzceļu sistēmas kravas pārvadājumu telemātikas lietojumprogrammu apakšsistēmai un Regulas (EK) Nr. 62/2006 atcelšanu </w:t>
      </w:r>
      <w:r>
        <w:t>(</w:t>
      </w:r>
      <w:r w:rsidRPr="0090005A">
        <w:t>Dokuments attiecas uz EEZ</w:t>
      </w:r>
      <w:r>
        <w:t xml:space="preserve">) (saite: </w:t>
      </w:r>
      <w:r w:rsidRPr="0090005A">
        <w:t>https://eur-lex.europa.eu/legal-content/LV/TXT/?uri=CELEX%3A32014R1305</w:t>
      </w:r>
      <w:r>
        <w:t>)</w:t>
      </w:r>
    </w:p>
  </w:footnote>
  <w:footnote w:id="7">
    <w:p w14:paraId="3AAC2593" w14:textId="079604DF" w:rsidR="00F47307" w:rsidRDefault="00F47307" w:rsidP="00F6385F">
      <w:pPr>
        <w:pStyle w:val="FootnoteText"/>
        <w:jc w:val="both"/>
      </w:pPr>
      <w:r>
        <w:rPr>
          <w:rStyle w:val="FootnoteReference"/>
        </w:rPr>
        <w:footnoteRef/>
      </w:r>
      <w:r>
        <w:t xml:space="preserve"> </w:t>
      </w:r>
      <w:r w:rsidRPr="00F47307">
        <w:t>Komisijas 2019. gada 16. maij</w:t>
      </w:r>
      <w:r>
        <w:t>a ī</w:t>
      </w:r>
      <w:r w:rsidRPr="00F47307">
        <w:t>stenošanas regula (ES) 2019/777 par dzelzceļa infrastruktūras reģistra kopīgajām specifikācijām un par Īstenošanas lēmuma 2014/880/ES atcelšanu (Dokuments attiecas uz EEZ)</w:t>
      </w:r>
      <w:r w:rsidR="0090005A">
        <w:t xml:space="preserve"> (saite: </w:t>
      </w:r>
      <w:r w:rsidR="0090005A" w:rsidRPr="0090005A">
        <w:t>https://eur-lex.europa.eu/legal-content/LV/TXT/?uri=CELEX:32019R0777</w:t>
      </w:r>
      <w:r w:rsidR="0090005A">
        <w:t>)</w:t>
      </w:r>
    </w:p>
  </w:footnote>
  <w:footnote w:id="8">
    <w:p w14:paraId="593F2FA1" w14:textId="5C93C9B1" w:rsidR="0090005A" w:rsidRDefault="0090005A">
      <w:pPr>
        <w:pStyle w:val="FootnoteText"/>
      </w:pPr>
      <w:r>
        <w:rPr>
          <w:rStyle w:val="FootnoteReference"/>
        </w:rPr>
        <w:footnoteRef/>
      </w:r>
      <w:r>
        <w:t xml:space="preserve"> </w:t>
      </w:r>
      <w:r w:rsidRPr="00926089">
        <w:t xml:space="preserve">Priekšlikums Eiropas Parlamenta un Padomes </w:t>
      </w:r>
      <w:r>
        <w:t>r</w:t>
      </w:r>
      <w:r w:rsidRPr="00926089">
        <w:t>egula</w:t>
      </w:r>
      <w:r>
        <w:t>i</w:t>
      </w:r>
      <w:r w:rsidRPr="00926089">
        <w:t xml:space="preserve"> par dzelzceļa infrastruktūras jaudas izmantošanu vienotajā Eiropas dzelzceļa telpā un ar ko groza Direktīvu 2012/34/ES un atceļ Regulu (ES) Nr. 913/2010</w:t>
      </w:r>
      <w:r>
        <w:t xml:space="preserve"> (saite: </w:t>
      </w:r>
      <w:r w:rsidRPr="0090005A">
        <w:t>https://eur-lex.europa.eu/legal-content/LV/ALL/?uri=CELEX:52023PC0443</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D2F19"/>
    <w:multiLevelType w:val="hybridMultilevel"/>
    <w:tmpl w:val="479451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63A5F91"/>
    <w:multiLevelType w:val="hybridMultilevel"/>
    <w:tmpl w:val="F1C6F190"/>
    <w:lvl w:ilvl="0" w:tplc="801E930E">
      <w:start w:val="1"/>
      <w:numFmt w:val="decimal"/>
      <w:lvlText w:val="%1."/>
      <w:lvlJc w:val="left"/>
      <w:pPr>
        <w:ind w:left="477" w:hanging="361"/>
      </w:pPr>
      <w:rPr>
        <w:rFonts w:ascii="Times New Roman" w:eastAsia="Times New Roman" w:hAnsi="Times New Roman" w:cs="Times New Roman" w:hint="default"/>
        <w:w w:val="100"/>
        <w:sz w:val="24"/>
        <w:szCs w:val="24"/>
        <w:lang w:val="lv-LV" w:eastAsia="en-US" w:bidi="ar-SA"/>
      </w:rPr>
    </w:lvl>
    <w:lvl w:ilvl="1" w:tplc="2E887F38">
      <w:numFmt w:val="bullet"/>
      <w:lvlText w:val="•"/>
      <w:lvlJc w:val="left"/>
      <w:pPr>
        <w:ind w:left="1422" w:hanging="361"/>
      </w:pPr>
      <w:rPr>
        <w:rFonts w:hint="default"/>
        <w:lang w:val="lv-LV" w:eastAsia="en-US" w:bidi="ar-SA"/>
      </w:rPr>
    </w:lvl>
    <w:lvl w:ilvl="2" w:tplc="018CA6B6">
      <w:numFmt w:val="bullet"/>
      <w:lvlText w:val="•"/>
      <w:lvlJc w:val="left"/>
      <w:pPr>
        <w:ind w:left="2361" w:hanging="361"/>
      </w:pPr>
      <w:rPr>
        <w:rFonts w:hint="default"/>
        <w:lang w:val="lv-LV" w:eastAsia="en-US" w:bidi="ar-SA"/>
      </w:rPr>
    </w:lvl>
    <w:lvl w:ilvl="3" w:tplc="118ED540">
      <w:numFmt w:val="bullet"/>
      <w:lvlText w:val="•"/>
      <w:lvlJc w:val="left"/>
      <w:pPr>
        <w:ind w:left="3299" w:hanging="361"/>
      </w:pPr>
      <w:rPr>
        <w:rFonts w:hint="default"/>
        <w:lang w:val="lv-LV" w:eastAsia="en-US" w:bidi="ar-SA"/>
      </w:rPr>
    </w:lvl>
    <w:lvl w:ilvl="4" w:tplc="B582E378">
      <w:numFmt w:val="bullet"/>
      <w:lvlText w:val="•"/>
      <w:lvlJc w:val="left"/>
      <w:pPr>
        <w:ind w:left="4238" w:hanging="361"/>
      </w:pPr>
      <w:rPr>
        <w:rFonts w:hint="default"/>
        <w:lang w:val="lv-LV" w:eastAsia="en-US" w:bidi="ar-SA"/>
      </w:rPr>
    </w:lvl>
    <w:lvl w:ilvl="5" w:tplc="235612B0">
      <w:numFmt w:val="bullet"/>
      <w:lvlText w:val="•"/>
      <w:lvlJc w:val="left"/>
      <w:pPr>
        <w:ind w:left="5177" w:hanging="361"/>
      </w:pPr>
      <w:rPr>
        <w:rFonts w:hint="default"/>
        <w:lang w:val="lv-LV" w:eastAsia="en-US" w:bidi="ar-SA"/>
      </w:rPr>
    </w:lvl>
    <w:lvl w:ilvl="6" w:tplc="4244BC24">
      <w:numFmt w:val="bullet"/>
      <w:lvlText w:val="•"/>
      <w:lvlJc w:val="left"/>
      <w:pPr>
        <w:ind w:left="6115" w:hanging="361"/>
      </w:pPr>
      <w:rPr>
        <w:rFonts w:hint="default"/>
        <w:lang w:val="lv-LV" w:eastAsia="en-US" w:bidi="ar-SA"/>
      </w:rPr>
    </w:lvl>
    <w:lvl w:ilvl="7" w:tplc="3B64BCD4">
      <w:numFmt w:val="bullet"/>
      <w:lvlText w:val="•"/>
      <w:lvlJc w:val="left"/>
      <w:pPr>
        <w:ind w:left="7054" w:hanging="361"/>
      </w:pPr>
      <w:rPr>
        <w:rFonts w:hint="default"/>
        <w:lang w:val="lv-LV" w:eastAsia="en-US" w:bidi="ar-SA"/>
      </w:rPr>
    </w:lvl>
    <w:lvl w:ilvl="8" w:tplc="B00E9A38">
      <w:numFmt w:val="bullet"/>
      <w:lvlText w:val="•"/>
      <w:lvlJc w:val="left"/>
      <w:pPr>
        <w:ind w:left="7993" w:hanging="361"/>
      </w:pPr>
      <w:rPr>
        <w:rFonts w:hint="default"/>
        <w:lang w:val="lv-LV" w:eastAsia="en-US" w:bidi="ar-SA"/>
      </w:rPr>
    </w:lvl>
  </w:abstractNum>
  <w:abstractNum w:abstractNumId="2" w15:restartNumberingAfterBreak="0">
    <w:nsid w:val="1AC64805"/>
    <w:multiLevelType w:val="hybridMultilevel"/>
    <w:tmpl w:val="36F26CB0"/>
    <w:lvl w:ilvl="0" w:tplc="DB947C86">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1D6A3194"/>
    <w:multiLevelType w:val="hybridMultilevel"/>
    <w:tmpl w:val="EA08F3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2A45BE0"/>
    <w:multiLevelType w:val="multilevel"/>
    <w:tmpl w:val="D88C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256486"/>
    <w:multiLevelType w:val="hybridMultilevel"/>
    <w:tmpl w:val="50ECDA9C"/>
    <w:lvl w:ilvl="0" w:tplc="04260001">
      <w:start w:val="1"/>
      <w:numFmt w:val="bullet"/>
      <w:lvlText w:val=""/>
      <w:lvlJc w:val="left"/>
      <w:pPr>
        <w:ind w:left="1400" w:hanging="360"/>
      </w:pPr>
      <w:rPr>
        <w:rFonts w:ascii="Symbol" w:hAnsi="Symbol" w:hint="default"/>
      </w:rPr>
    </w:lvl>
    <w:lvl w:ilvl="1" w:tplc="04260003" w:tentative="1">
      <w:start w:val="1"/>
      <w:numFmt w:val="bullet"/>
      <w:lvlText w:val="o"/>
      <w:lvlJc w:val="left"/>
      <w:pPr>
        <w:ind w:left="2120" w:hanging="360"/>
      </w:pPr>
      <w:rPr>
        <w:rFonts w:ascii="Courier New" w:hAnsi="Courier New" w:cs="Courier New" w:hint="default"/>
      </w:rPr>
    </w:lvl>
    <w:lvl w:ilvl="2" w:tplc="04260005" w:tentative="1">
      <w:start w:val="1"/>
      <w:numFmt w:val="bullet"/>
      <w:lvlText w:val=""/>
      <w:lvlJc w:val="left"/>
      <w:pPr>
        <w:ind w:left="2840" w:hanging="360"/>
      </w:pPr>
      <w:rPr>
        <w:rFonts w:ascii="Wingdings" w:hAnsi="Wingdings" w:hint="default"/>
      </w:rPr>
    </w:lvl>
    <w:lvl w:ilvl="3" w:tplc="04260001" w:tentative="1">
      <w:start w:val="1"/>
      <w:numFmt w:val="bullet"/>
      <w:lvlText w:val=""/>
      <w:lvlJc w:val="left"/>
      <w:pPr>
        <w:ind w:left="3560" w:hanging="360"/>
      </w:pPr>
      <w:rPr>
        <w:rFonts w:ascii="Symbol" w:hAnsi="Symbol" w:hint="default"/>
      </w:rPr>
    </w:lvl>
    <w:lvl w:ilvl="4" w:tplc="04260003" w:tentative="1">
      <w:start w:val="1"/>
      <w:numFmt w:val="bullet"/>
      <w:lvlText w:val="o"/>
      <w:lvlJc w:val="left"/>
      <w:pPr>
        <w:ind w:left="4280" w:hanging="360"/>
      </w:pPr>
      <w:rPr>
        <w:rFonts w:ascii="Courier New" w:hAnsi="Courier New" w:cs="Courier New" w:hint="default"/>
      </w:rPr>
    </w:lvl>
    <w:lvl w:ilvl="5" w:tplc="04260005" w:tentative="1">
      <w:start w:val="1"/>
      <w:numFmt w:val="bullet"/>
      <w:lvlText w:val=""/>
      <w:lvlJc w:val="left"/>
      <w:pPr>
        <w:ind w:left="5000" w:hanging="360"/>
      </w:pPr>
      <w:rPr>
        <w:rFonts w:ascii="Wingdings" w:hAnsi="Wingdings" w:hint="default"/>
      </w:rPr>
    </w:lvl>
    <w:lvl w:ilvl="6" w:tplc="04260001" w:tentative="1">
      <w:start w:val="1"/>
      <w:numFmt w:val="bullet"/>
      <w:lvlText w:val=""/>
      <w:lvlJc w:val="left"/>
      <w:pPr>
        <w:ind w:left="5720" w:hanging="360"/>
      </w:pPr>
      <w:rPr>
        <w:rFonts w:ascii="Symbol" w:hAnsi="Symbol" w:hint="default"/>
      </w:rPr>
    </w:lvl>
    <w:lvl w:ilvl="7" w:tplc="04260003" w:tentative="1">
      <w:start w:val="1"/>
      <w:numFmt w:val="bullet"/>
      <w:lvlText w:val="o"/>
      <w:lvlJc w:val="left"/>
      <w:pPr>
        <w:ind w:left="6440" w:hanging="360"/>
      </w:pPr>
      <w:rPr>
        <w:rFonts w:ascii="Courier New" w:hAnsi="Courier New" w:cs="Courier New" w:hint="default"/>
      </w:rPr>
    </w:lvl>
    <w:lvl w:ilvl="8" w:tplc="04260005" w:tentative="1">
      <w:start w:val="1"/>
      <w:numFmt w:val="bullet"/>
      <w:lvlText w:val=""/>
      <w:lvlJc w:val="left"/>
      <w:pPr>
        <w:ind w:left="7160" w:hanging="360"/>
      </w:pPr>
      <w:rPr>
        <w:rFonts w:ascii="Wingdings" w:hAnsi="Wingdings" w:hint="default"/>
      </w:rPr>
    </w:lvl>
  </w:abstractNum>
  <w:abstractNum w:abstractNumId="6" w15:restartNumberingAfterBreak="0">
    <w:nsid w:val="4CFB04A7"/>
    <w:multiLevelType w:val="hybridMultilevel"/>
    <w:tmpl w:val="327E7138"/>
    <w:lvl w:ilvl="0" w:tplc="0426000B">
      <w:start w:val="1"/>
      <w:numFmt w:val="bullet"/>
      <w:lvlText w:val=""/>
      <w:lvlJc w:val="left"/>
      <w:pPr>
        <w:ind w:left="1440" w:hanging="360"/>
      </w:pPr>
      <w:rPr>
        <w:rFonts w:ascii="Wingdings" w:hAnsi="Wingdings"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7" w15:restartNumberingAfterBreak="0">
    <w:nsid w:val="4D2B343E"/>
    <w:multiLevelType w:val="hybridMultilevel"/>
    <w:tmpl w:val="5D68BA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B131F26"/>
    <w:multiLevelType w:val="hybridMultilevel"/>
    <w:tmpl w:val="CAF49A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BBC0076"/>
    <w:multiLevelType w:val="hybridMultilevel"/>
    <w:tmpl w:val="A0F8F690"/>
    <w:lvl w:ilvl="0" w:tplc="B2A602FE">
      <w:start w:val="1"/>
      <w:numFmt w:val="bullet"/>
      <w:lvlText w:val="•"/>
      <w:lvlJc w:val="left"/>
      <w:pPr>
        <w:tabs>
          <w:tab w:val="num" w:pos="720"/>
        </w:tabs>
        <w:ind w:left="720" w:hanging="360"/>
      </w:pPr>
      <w:rPr>
        <w:rFonts w:ascii="Arial" w:hAnsi="Arial" w:hint="default"/>
      </w:rPr>
    </w:lvl>
    <w:lvl w:ilvl="1" w:tplc="11EE3882" w:tentative="1">
      <w:start w:val="1"/>
      <w:numFmt w:val="bullet"/>
      <w:lvlText w:val="•"/>
      <w:lvlJc w:val="left"/>
      <w:pPr>
        <w:tabs>
          <w:tab w:val="num" w:pos="1440"/>
        </w:tabs>
        <w:ind w:left="1440" w:hanging="360"/>
      </w:pPr>
      <w:rPr>
        <w:rFonts w:ascii="Arial" w:hAnsi="Arial" w:hint="default"/>
      </w:rPr>
    </w:lvl>
    <w:lvl w:ilvl="2" w:tplc="52FE5996" w:tentative="1">
      <w:start w:val="1"/>
      <w:numFmt w:val="bullet"/>
      <w:lvlText w:val="•"/>
      <w:lvlJc w:val="left"/>
      <w:pPr>
        <w:tabs>
          <w:tab w:val="num" w:pos="2160"/>
        </w:tabs>
        <w:ind w:left="2160" w:hanging="360"/>
      </w:pPr>
      <w:rPr>
        <w:rFonts w:ascii="Arial" w:hAnsi="Arial" w:hint="default"/>
      </w:rPr>
    </w:lvl>
    <w:lvl w:ilvl="3" w:tplc="64FED228" w:tentative="1">
      <w:start w:val="1"/>
      <w:numFmt w:val="bullet"/>
      <w:lvlText w:val="•"/>
      <w:lvlJc w:val="left"/>
      <w:pPr>
        <w:tabs>
          <w:tab w:val="num" w:pos="2880"/>
        </w:tabs>
        <w:ind w:left="2880" w:hanging="360"/>
      </w:pPr>
      <w:rPr>
        <w:rFonts w:ascii="Arial" w:hAnsi="Arial" w:hint="default"/>
      </w:rPr>
    </w:lvl>
    <w:lvl w:ilvl="4" w:tplc="D820043E" w:tentative="1">
      <w:start w:val="1"/>
      <w:numFmt w:val="bullet"/>
      <w:lvlText w:val="•"/>
      <w:lvlJc w:val="left"/>
      <w:pPr>
        <w:tabs>
          <w:tab w:val="num" w:pos="3600"/>
        </w:tabs>
        <w:ind w:left="3600" w:hanging="360"/>
      </w:pPr>
      <w:rPr>
        <w:rFonts w:ascii="Arial" w:hAnsi="Arial" w:hint="default"/>
      </w:rPr>
    </w:lvl>
    <w:lvl w:ilvl="5" w:tplc="13EA5F06" w:tentative="1">
      <w:start w:val="1"/>
      <w:numFmt w:val="bullet"/>
      <w:lvlText w:val="•"/>
      <w:lvlJc w:val="left"/>
      <w:pPr>
        <w:tabs>
          <w:tab w:val="num" w:pos="4320"/>
        </w:tabs>
        <w:ind w:left="4320" w:hanging="360"/>
      </w:pPr>
      <w:rPr>
        <w:rFonts w:ascii="Arial" w:hAnsi="Arial" w:hint="default"/>
      </w:rPr>
    </w:lvl>
    <w:lvl w:ilvl="6" w:tplc="BE0ED5F6" w:tentative="1">
      <w:start w:val="1"/>
      <w:numFmt w:val="bullet"/>
      <w:lvlText w:val="•"/>
      <w:lvlJc w:val="left"/>
      <w:pPr>
        <w:tabs>
          <w:tab w:val="num" w:pos="5040"/>
        </w:tabs>
        <w:ind w:left="5040" w:hanging="360"/>
      </w:pPr>
      <w:rPr>
        <w:rFonts w:ascii="Arial" w:hAnsi="Arial" w:hint="default"/>
      </w:rPr>
    </w:lvl>
    <w:lvl w:ilvl="7" w:tplc="EA4E4D98" w:tentative="1">
      <w:start w:val="1"/>
      <w:numFmt w:val="bullet"/>
      <w:lvlText w:val="•"/>
      <w:lvlJc w:val="left"/>
      <w:pPr>
        <w:tabs>
          <w:tab w:val="num" w:pos="5760"/>
        </w:tabs>
        <w:ind w:left="5760" w:hanging="360"/>
      </w:pPr>
      <w:rPr>
        <w:rFonts w:ascii="Arial" w:hAnsi="Arial" w:hint="default"/>
      </w:rPr>
    </w:lvl>
    <w:lvl w:ilvl="8" w:tplc="1E96E4D6" w:tentative="1">
      <w:start w:val="1"/>
      <w:numFmt w:val="bullet"/>
      <w:lvlText w:val="•"/>
      <w:lvlJc w:val="left"/>
      <w:pPr>
        <w:tabs>
          <w:tab w:val="num" w:pos="6480"/>
        </w:tabs>
        <w:ind w:left="6480" w:hanging="360"/>
      </w:pPr>
      <w:rPr>
        <w:rFonts w:ascii="Arial" w:hAnsi="Arial" w:hint="default"/>
      </w:rPr>
    </w:lvl>
  </w:abstractNum>
  <w:num w:numId="1" w16cid:durableId="1379353006">
    <w:abstractNumId w:val="1"/>
    <w:lvlOverride w:ilvl="0">
      <w:startOverride w:val="1"/>
    </w:lvlOverride>
    <w:lvlOverride w:ilvl="1"/>
    <w:lvlOverride w:ilvl="2"/>
    <w:lvlOverride w:ilvl="3"/>
    <w:lvlOverride w:ilvl="4"/>
    <w:lvlOverride w:ilvl="5"/>
    <w:lvlOverride w:ilvl="6"/>
    <w:lvlOverride w:ilvl="7"/>
    <w:lvlOverride w:ilvl="8"/>
  </w:num>
  <w:num w:numId="2" w16cid:durableId="714164730">
    <w:abstractNumId w:val="5"/>
  </w:num>
  <w:num w:numId="3" w16cid:durableId="923993035">
    <w:abstractNumId w:val="9"/>
  </w:num>
  <w:num w:numId="4" w16cid:durableId="732779783">
    <w:abstractNumId w:val="7"/>
  </w:num>
  <w:num w:numId="5" w16cid:durableId="1788087427">
    <w:abstractNumId w:val="0"/>
  </w:num>
  <w:num w:numId="6" w16cid:durableId="1489513964">
    <w:abstractNumId w:val="8"/>
  </w:num>
  <w:num w:numId="7" w16cid:durableId="245118254">
    <w:abstractNumId w:val="3"/>
  </w:num>
  <w:num w:numId="8" w16cid:durableId="638072088">
    <w:abstractNumId w:val="4"/>
  </w:num>
  <w:num w:numId="9" w16cid:durableId="1753744262">
    <w:abstractNumId w:val="6"/>
  </w:num>
  <w:num w:numId="10" w16cid:durableId="19835340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2CEF"/>
    <w:rsid w:val="00053FED"/>
    <w:rsid w:val="00055295"/>
    <w:rsid w:val="00067B90"/>
    <w:rsid w:val="000765BF"/>
    <w:rsid w:val="000A0AAB"/>
    <w:rsid w:val="00134776"/>
    <w:rsid w:val="00146EC2"/>
    <w:rsid w:val="001C29B0"/>
    <w:rsid w:val="001D5A19"/>
    <w:rsid w:val="00247262"/>
    <w:rsid w:val="002A68DD"/>
    <w:rsid w:val="002D6354"/>
    <w:rsid w:val="00350540"/>
    <w:rsid w:val="003638F2"/>
    <w:rsid w:val="00381485"/>
    <w:rsid w:val="003C79E6"/>
    <w:rsid w:val="003D589D"/>
    <w:rsid w:val="00421E77"/>
    <w:rsid w:val="00491DB4"/>
    <w:rsid w:val="00500D64"/>
    <w:rsid w:val="00525861"/>
    <w:rsid w:val="0055722F"/>
    <w:rsid w:val="006608A9"/>
    <w:rsid w:val="006C6C72"/>
    <w:rsid w:val="00720070"/>
    <w:rsid w:val="007205B2"/>
    <w:rsid w:val="00757285"/>
    <w:rsid w:val="007A6424"/>
    <w:rsid w:val="007A7FFE"/>
    <w:rsid w:val="007C14B8"/>
    <w:rsid w:val="007D1751"/>
    <w:rsid w:val="007E5BA3"/>
    <w:rsid w:val="007E6211"/>
    <w:rsid w:val="007F2F67"/>
    <w:rsid w:val="00883710"/>
    <w:rsid w:val="008C3E18"/>
    <w:rsid w:val="0090005A"/>
    <w:rsid w:val="00926089"/>
    <w:rsid w:val="00992D69"/>
    <w:rsid w:val="00A0E3DB"/>
    <w:rsid w:val="00A25604"/>
    <w:rsid w:val="00A37AE7"/>
    <w:rsid w:val="00A7031B"/>
    <w:rsid w:val="00A85AFA"/>
    <w:rsid w:val="00AE5AA5"/>
    <w:rsid w:val="00B134C6"/>
    <w:rsid w:val="00B179C6"/>
    <w:rsid w:val="00B67E60"/>
    <w:rsid w:val="00B77E7E"/>
    <w:rsid w:val="00B82C93"/>
    <w:rsid w:val="00B854DE"/>
    <w:rsid w:val="00C1083E"/>
    <w:rsid w:val="00C17CDA"/>
    <w:rsid w:val="00C40092"/>
    <w:rsid w:val="00C75A05"/>
    <w:rsid w:val="00C90CA2"/>
    <w:rsid w:val="00C92ED9"/>
    <w:rsid w:val="00CC7297"/>
    <w:rsid w:val="00D13A6A"/>
    <w:rsid w:val="00D21279"/>
    <w:rsid w:val="00D33E44"/>
    <w:rsid w:val="00D3488C"/>
    <w:rsid w:val="00D84B69"/>
    <w:rsid w:val="00D86B45"/>
    <w:rsid w:val="00D87776"/>
    <w:rsid w:val="00DA1118"/>
    <w:rsid w:val="00DB3B0B"/>
    <w:rsid w:val="00DC7761"/>
    <w:rsid w:val="00DD4CDC"/>
    <w:rsid w:val="00DD6AE9"/>
    <w:rsid w:val="00E34D87"/>
    <w:rsid w:val="00E455C0"/>
    <w:rsid w:val="00E96DEC"/>
    <w:rsid w:val="00E974A3"/>
    <w:rsid w:val="00EA6AE0"/>
    <w:rsid w:val="00EE7F15"/>
    <w:rsid w:val="00F07D6A"/>
    <w:rsid w:val="00F26D64"/>
    <w:rsid w:val="00F47307"/>
    <w:rsid w:val="00F6385F"/>
    <w:rsid w:val="00F818CD"/>
    <w:rsid w:val="00F9343A"/>
    <w:rsid w:val="00F94760"/>
    <w:rsid w:val="00FD2CEF"/>
    <w:rsid w:val="00FD778E"/>
    <w:rsid w:val="06C1652C"/>
    <w:rsid w:val="08DAB7C9"/>
    <w:rsid w:val="1582CBBE"/>
    <w:rsid w:val="1629F1D5"/>
    <w:rsid w:val="23AA206D"/>
    <w:rsid w:val="2DDE89D8"/>
    <w:rsid w:val="30177E1A"/>
    <w:rsid w:val="30A11DB3"/>
    <w:rsid w:val="36477F78"/>
    <w:rsid w:val="395761EF"/>
    <w:rsid w:val="3FAA17D5"/>
    <w:rsid w:val="50FD38AF"/>
    <w:rsid w:val="53675452"/>
    <w:rsid w:val="5391A36A"/>
    <w:rsid w:val="54287D97"/>
    <w:rsid w:val="58E1A680"/>
    <w:rsid w:val="5EB5330A"/>
    <w:rsid w:val="5F5BB1FD"/>
    <w:rsid w:val="6810C25D"/>
    <w:rsid w:val="697ABFA7"/>
    <w:rsid w:val="6A8782FA"/>
    <w:rsid w:val="71ADF149"/>
    <w:rsid w:val="759FF02E"/>
    <w:rsid w:val="782FC5A1"/>
    <w:rsid w:val="7FB48C7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C1861"/>
  <w15:chartTrackingRefBased/>
  <w15:docId w15:val="{2602A098-0345-48B3-8712-FAE479F36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CEF"/>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uiPriority w:val="9"/>
    <w:qFormat/>
    <w:rsid w:val="00FD2C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2C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2C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2C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2C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2C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2C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2C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2C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C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2C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2C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2C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2C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2C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2C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2C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2CEF"/>
    <w:rPr>
      <w:rFonts w:eastAsiaTheme="majorEastAsia" w:cstheme="majorBidi"/>
      <w:color w:val="272727" w:themeColor="text1" w:themeTint="D8"/>
    </w:rPr>
  </w:style>
  <w:style w:type="paragraph" w:styleId="Title">
    <w:name w:val="Title"/>
    <w:basedOn w:val="Normal"/>
    <w:next w:val="Normal"/>
    <w:link w:val="TitleChar"/>
    <w:uiPriority w:val="10"/>
    <w:qFormat/>
    <w:rsid w:val="00FD2CE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2C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2C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2C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2CEF"/>
    <w:pPr>
      <w:spacing w:before="160"/>
      <w:jc w:val="center"/>
    </w:pPr>
    <w:rPr>
      <w:i/>
      <w:iCs/>
      <w:color w:val="404040" w:themeColor="text1" w:themeTint="BF"/>
    </w:rPr>
  </w:style>
  <w:style w:type="character" w:customStyle="1" w:styleId="QuoteChar">
    <w:name w:val="Quote Char"/>
    <w:basedOn w:val="DefaultParagraphFont"/>
    <w:link w:val="Quote"/>
    <w:uiPriority w:val="29"/>
    <w:rsid w:val="00FD2CEF"/>
    <w:rPr>
      <w:i/>
      <w:iCs/>
      <w:color w:val="404040" w:themeColor="text1" w:themeTint="BF"/>
    </w:rPr>
  </w:style>
  <w:style w:type="paragraph" w:styleId="ListParagraph">
    <w:name w:val="List Paragraph"/>
    <w:basedOn w:val="Normal"/>
    <w:uiPriority w:val="34"/>
    <w:qFormat/>
    <w:rsid w:val="00FD2CEF"/>
    <w:pPr>
      <w:ind w:left="720"/>
      <w:contextualSpacing/>
    </w:pPr>
  </w:style>
  <w:style w:type="character" w:styleId="IntenseEmphasis">
    <w:name w:val="Intense Emphasis"/>
    <w:basedOn w:val="DefaultParagraphFont"/>
    <w:uiPriority w:val="21"/>
    <w:qFormat/>
    <w:rsid w:val="00FD2CEF"/>
    <w:rPr>
      <w:i/>
      <w:iCs/>
      <w:color w:val="0F4761" w:themeColor="accent1" w:themeShade="BF"/>
    </w:rPr>
  </w:style>
  <w:style w:type="paragraph" w:styleId="IntenseQuote">
    <w:name w:val="Intense Quote"/>
    <w:basedOn w:val="Normal"/>
    <w:next w:val="Normal"/>
    <w:link w:val="IntenseQuoteChar"/>
    <w:uiPriority w:val="30"/>
    <w:qFormat/>
    <w:rsid w:val="00FD2C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2CEF"/>
    <w:rPr>
      <w:i/>
      <w:iCs/>
      <w:color w:val="0F4761" w:themeColor="accent1" w:themeShade="BF"/>
    </w:rPr>
  </w:style>
  <w:style w:type="character" w:styleId="IntenseReference">
    <w:name w:val="Intense Reference"/>
    <w:basedOn w:val="DefaultParagraphFont"/>
    <w:uiPriority w:val="32"/>
    <w:qFormat/>
    <w:rsid w:val="00FD2CEF"/>
    <w:rPr>
      <w:b/>
      <w:bCs/>
      <w:smallCaps/>
      <w:color w:val="0F4761" w:themeColor="accent1" w:themeShade="BF"/>
      <w:spacing w:val="5"/>
    </w:rPr>
  </w:style>
  <w:style w:type="paragraph" w:styleId="BodyText">
    <w:name w:val="Body Text"/>
    <w:basedOn w:val="Normal"/>
    <w:link w:val="BodyTextChar"/>
    <w:uiPriority w:val="1"/>
    <w:qFormat/>
    <w:rsid w:val="00FD2CEF"/>
    <w:pPr>
      <w:ind w:left="112" w:firstLine="566"/>
      <w:jc w:val="both"/>
    </w:pPr>
    <w:rPr>
      <w:sz w:val="24"/>
      <w:szCs w:val="24"/>
    </w:rPr>
  </w:style>
  <w:style w:type="character" w:customStyle="1" w:styleId="BodyTextChar">
    <w:name w:val="Body Text Char"/>
    <w:basedOn w:val="DefaultParagraphFont"/>
    <w:link w:val="BodyText"/>
    <w:uiPriority w:val="1"/>
    <w:rsid w:val="00FD2CEF"/>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FD2CEF"/>
    <w:rPr>
      <w:color w:val="467886" w:themeColor="hyperlink"/>
      <w:u w:val="single"/>
    </w:rPr>
  </w:style>
  <w:style w:type="table" w:styleId="TableGrid">
    <w:name w:val="Table Grid"/>
    <w:basedOn w:val="TableNormal"/>
    <w:uiPriority w:val="39"/>
    <w:rsid w:val="00A37A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90CA2"/>
    <w:rPr>
      <w:color w:val="96607D" w:themeColor="followedHyperlink"/>
      <w:u w:val="single"/>
    </w:rPr>
  </w:style>
  <w:style w:type="character" w:styleId="UnresolvedMention">
    <w:name w:val="Unresolved Mention"/>
    <w:basedOn w:val="DefaultParagraphFont"/>
    <w:uiPriority w:val="99"/>
    <w:semiHidden/>
    <w:unhideWhenUsed/>
    <w:rsid w:val="007A6424"/>
    <w:rPr>
      <w:color w:val="605E5C"/>
      <w:shd w:val="clear" w:color="auto" w:fill="E1DFDD"/>
    </w:rPr>
  </w:style>
  <w:style w:type="paragraph" w:styleId="Header">
    <w:name w:val="header"/>
    <w:basedOn w:val="Normal"/>
    <w:link w:val="HeaderChar"/>
    <w:uiPriority w:val="99"/>
    <w:unhideWhenUsed/>
    <w:rsid w:val="00F94760"/>
    <w:pPr>
      <w:tabs>
        <w:tab w:val="center" w:pos="4153"/>
        <w:tab w:val="right" w:pos="8306"/>
      </w:tabs>
    </w:pPr>
  </w:style>
  <w:style w:type="character" w:customStyle="1" w:styleId="HeaderChar">
    <w:name w:val="Header Char"/>
    <w:basedOn w:val="DefaultParagraphFont"/>
    <w:link w:val="Header"/>
    <w:uiPriority w:val="99"/>
    <w:rsid w:val="00F94760"/>
    <w:rPr>
      <w:rFonts w:ascii="Times New Roman" w:eastAsia="Times New Roman" w:hAnsi="Times New Roman" w:cs="Times New Roman"/>
      <w:kern w:val="0"/>
      <w:sz w:val="22"/>
      <w:szCs w:val="22"/>
      <w14:ligatures w14:val="none"/>
    </w:rPr>
  </w:style>
  <w:style w:type="paragraph" w:styleId="Footer">
    <w:name w:val="footer"/>
    <w:basedOn w:val="Normal"/>
    <w:link w:val="FooterChar"/>
    <w:uiPriority w:val="99"/>
    <w:unhideWhenUsed/>
    <w:rsid w:val="00F94760"/>
    <w:pPr>
      <w:tabs>
        <w:tab w:val="center" w:pos="4153"/>
        <w:tab w:val="right" w:pos="8306"/>
      </w:tabs>
    </w:pPr>
  </w:style>
  <w:style w:type="character" w:customStyle="1" w:styleId="FooterChar">
    <w:name w:val="Footer Char"/>
    <w:basedOn w:val="DefaultParagraphFont"/>
    <w:link w:val="Footer"/>
    <w:uiPriority w:val="99"/>
    <w:rsid w:val="00F94760"/>
    <w:rPr>
      <w:rFonts w:ascii="Times New Roman" w:eastAsia="Times New Roman" w:hAnsi="Times New Roman" w:cs="Times New Roman"/>
      <w:kern w:val="0"/>
      <w:sz w:val="22"/>
      <w:szCs w:val="22"/>
      <w14:ligatures w14:val="none"/>
    </w:rPr>
  </w:style>
  <w:style w:type="character" w:styleId="CommentReference">
    <w:name w:val="annotation reference"/>
    <w:basedOn w:val="DefaultParagraphFont"/>
    <w:uiPriority w:val="99"/>
    <w:semiHidden/>
    <w:unhideWhenUsed/>
    <w:rsid w:val="002A68DD"/>
    <w:rPr>
      <w:sz w:val="16"/>
      <w:szCs w:val="16"/>
    </w:rPr>
  </w:style>
  <w:style w:type="paragraph" w:styleId="CommentText">
    <w:name w:val="annotation text"/>
    <w:basedOn w:val="Normal"/>
    <w:link w:val="CommentTextChar"/>
    <w:uiPriority w:val="99"/>
    <w:unhideWhenUsed/>
    <w:rsid w:val="002A68DD"/>
    <w:rPr>
      <w:sz w:val="20"/>
      <w:szCs w:val="20"/>
    </w:rPr>
  </w:style>
  <w:style w:type="character" w:customStyle="1" w:styleId="CommentTextChar">
    <w:name w:val="Comment Text Char"/>
    <w:basedOn w:val="DefaultParagraphFont"/>
    <w:link w:val="CommentText"/>
    <w:uiPriority w:val="99"/>
    <w:rsid w:val="002A68DD"/>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A68DD"/>
    <w:rPr>
      <w:b/>
      <w:bCs/>
    </w:rPr>
  </w:style>
  <w:style w:type="character" w:customStyle="1" w:styleId="CommentSubjectChar">
    <w:name w:val="Comment Subject Char"/>
    <w:basedOn w:val="CommentTextChar"/>
    <w:link w:val="CommentSubject"/>
    <w:uiPriority w:val="99"/>
    <w:semiHidden/>
    <w:rsid w:val="002A68DD"/>
    <w:rPr>
      <w:rFonts w:ascii="Times New Roman" w:eastAsia="Times New Roman" w:hAnsi="Times New Roman" w:cs="Times New Roman"/>
      <w:b/>
      <w:bCs/>
      <w:kern w:val="0"/>
      <w:sz w:val="20"/>
      <w:szCs w:val="20"/>
      <w14:ligatures w14:val="none"/>
    </w:rPr>
  </w:style>
  <w:style w:type="paragraph" w:styleId="Revision">
    <w:name w:val="Revision"/>
    <w:hidden/>
    <w:uiPriority w:val="99"/>
    <w:semiHidden/>
    <w:rsid w:val="002A68DD"/>
    <w:pPr>
      <w:spacing w:after="0" w:line="240" w:lineRule="auto"/>
    </w:pPr>
    <w:rPr>
      <w:rFonts w:ascii="Times New Roman" w:eastAsia="Times New Roman" w:hAnsi="Times New Roman" w:cs="Times New Roman"/>
      <w:kern w:val="0"/>
      <w:sz w:val="22"/>
      <w:szCs w:val="22"/>
      <w14:ligatures w14:val="none"/>
    </w:rPr>
  </w:style>
  <w:style w:type="paragraph" w:styleId="FootnoteText">
    <w:name w:val="footnote text"/>
    <w:basedOn w:val="Normal"/>
    <w:link w:val="FootnoteTextChar"/>
    <w:uiPriority w:val="99"/>
    <w:semiHidden/>
    <w:unhideWhenUsed/>
    <w:rsid w:val="00D87776"/>
    <w:rPr>
      <w:sz w:val="20"/>
      <w:szCs w:val="20"/>
    </w:rPr>
  </w:style>
  <w:style w:type="character" w:customStyle="1" w:styleId="FootnoteTextChar">
    <w:name w:val="Footnote Text Char"/>
    <w:basedOn w:val="DefaultParagraphFont"/>
    <w:link w:val="FootnoteText"/>
    <w:uiPriority w:val="99"/>
    <w:semiHidden/>
    <w:rsid w:val="00D87776"/>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D8777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garita.ivanova@sam.gov.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eur-lex.europa.eu/legal-content/LV/TXT/?uri=CELEX%3A32011R0454" TargetMode="External"/><Relationship Id="rId1" Type="http://schemas.openxmlformats.org/officeDocument/2006/relationships/hyperlink" Target="https://eur-lex.europa.eu/legal-content/LV/ALL/?uri=celex:52008XC0722(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54ECD-BC64-4B16-9723-1DC315CCA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7951</Words>
  <Characters>4533</Characters>
  <Application>Microsoft Office Word</Application>
  <DocSecurity>0</DocSecurity>
  <Lines>37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Ivanova</dc:creator>
  <cp:keywords/>
  <dc:description/>
  <cp:lastModifiedBy>Margarita Ivanova</cp:lastModifiedBy>
  <cp:revision>3</cp:revision>
  <dcterms:created xsi:type="dcterms:W3CDTF">2025-09-30T14:15:00Z</dcterms:created>
  <dcterms:modified xsi:type="dcterms:W3CDTF">2025-09-30T14:15:00Z</dcterms:modified>
</cp:coreProperties>
</file>