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C04753" w14:textId="571723AF" w:rsidR="007C58A8" w:rsidRPr="00F469C2" w:rsidRDefault="00F469C2" w:rsidP="007C58A8">
      <w:pPr>
        <w:spacing w:after="0" w:line="240" w:lineRule="auto"/>
        <w:jc w:val="right"/>
        <w:rPr>
          <w:rFonts w:ascii="Times New Roman" w:hAnsi="Times New Roman"/>
          <w:sz w:val="24"/>
          <w:szCs w:val="24"/>
        </w:rPr>
      </w:pPr>
      <w:bookmarkStart w:id="0" w:name="_GoBack"/>
      <w:bookmarkEnd w:id="0"/>
      <w:r w:rsidRPr="00F469C2">
        <w:rPr>
          <w:rFonts w:ascii="Times New Roman" w:hAnsi="Times New Roman"/>
          <w:sz w:val="24"/>
          <w:szCs w:val="24"/>
        </w:rPr>
        <w:t>3</w:t>
      </w:r>
      <w:r w:rsidR="001B2434">
        <w:rPr>
          <w:rFonts w:ascii="Times New Roman" w:hAnsi="Times New Roman"/>
          <w:sz w:val="24"/>
          <w:szCs w:val="24"/>
        </w:rPr>
        <w:t>8</w:t>
      </w:r>
      <w:r w:rsidR="007C58A8" w:rsidRPr="00F469C2">
        <w:rPr>
          <w:rFonts w:ascii="Times New Roman" w:hAnsi="Times New Roman"/>
          <w:sz w:val="24"/>
          <w:szCs w:val="24"/>
        </w:rPr>
        <w:t>.pielikums</w:t>
      </w:r>
    </w:p>
    <w:p w14:paraId="0D7CE9FC" w14:textId="77777777" w:rsidR="007C58A8" w:rsidRDefault="007C58A8" w:rsidP="007C58A8">
      <w:pPr>
        <w:spacing w:after="0" w:line="240" w:lineRule="auto"/>
        <w:jc w:val="right"/>
        <w:rPr>
          <w:rFonts w:ascii="Times New Roman" w:hAnsi="Times New Roman"/>
          <w:sz w:val="24"/>
          <w:szCs w:val="24"/>
        </w:rPr>
      </w:pPr>
      <w:r w:rsidRPr="00F469C2">
        <w:rPr>
          <w:rFonts w:ascii="Times New Roman" w:hAnsi="Times New Roman"/>
          <w:sz w:val="24"/>
          <w:szCs w:val="24"/>
        </w:rPr>
        <w:t>Valsts civilās aizsardzības plānam</w:t>
      </w:r>
    </w:p>
    <w:p w14:paraId="7C21A9C6" w14:textId="77777777" w:rsidR="00201049" w:rsidRDefault="00201049" w:rsidP="007C58A8">
      <w:pPr>
        <w:spacing w:after="0" w:line="240" w:lineRule="auto"/>
        <w:jc w:val="right"/>
        <w:rPr>
          <w:rFonts w:ascii="Times New Roman" w:hAnsi="Times New Roman"/>
          <w:sz w:val="24"/>
          <w:szCs w:val="24"/>
        </w:rPr>
      </w:pPr>
    </w:p>
    <w:p w14:paraId="6EDCC05F" w14:textId="77777777" w:rsidR="00621C25" w:rsidRDefault="00621C25" w:rsidP="00274C03">
      <w:pPr>
        <w:spacing w:after="0" w:line="240" w:lineRule="auto"/>
        <w:rPr>
          <w:rFonts w:ascii="Times New Roman" w:hAnsi="Times New Roman"/>
          <w:sz w:val="24"/>
          <w:szCs w:val="24"/>
        </w:rPr>
      </w:pPr>
    </w:p>
    <w:p w14:paraId="25CCE2A4" w14:textId="03B5E38E" w:rsidR="00621C25" w:rsidRPr="00621C25" w:rsidRDefault="00D402AA" w:rsidP="00646EA5">
      <w:pPr>
        <w:spacing w:after="0" w:line="240" w:lineRule="auto"/>
        <w:jc w:val="center"/>
        <w:rPr>
          <w:rFonts w:ascii="Times New Roman" w:hAnsi="Times New Roman"/>
          <w:b/>
          <w:sz w:val="24"/>
          <w:szCs w:val="24"/>
        </w:rPr>
      </w:pPr>
      <w:r>
        <w:rPr>
          <w:rFonts w:ascii="Times New Roman" w:hAnsi="Times New Roman"/>
          <w:b/>
          <w:sz w:val="24"/>
          <w:szCs w:val="24"/>
        </w:rPr>
        <w:t>K</w:t>
      </w:r>
      <w:r w:rsidR="00621C25" w:rsidRPr="00621C25">
        <w:rPr>
          <w:rFonts w:ascii="Times New Roman" w:hAnsi="Times New Roman"/>
          <w:b/>
          <w:sz w:val="24"/>
          <w:szCs w:val="24"/>
        </w:rPr>
        <w:t xml:space="preserve">atastrofu pārvaldīšanas pasākumu (preventīvo un gatavības pasākumu) </w:t>
      </w:r>
      <w:r w:rsidR="00646EA5" w:rsidRPr="00621C25">
        <w:rPr>
          <w:rFonts w:ascii="Times New Roman" w:hAnsi="Times New Roman"/>
          <w:b/>
          <w:sz w:val="24"/>
          <w:szCs w:val="24"/>
        </w:rPr>
        <w:t>novērtēšana</w:t>
      </w:r>
      <w:r w:rsidR="00646EA5">
        <w:rPr>
          <w:rFonts w:ascii="Times New Roman" w:hAnsi="Times New Roman"/>
          <w:b/>
          <w:sz w:val="24"/>
          <w:szCs w:val="24"/>
        </w:rPr>
        <w:t xml:space="preserve">, atbilstoši </w:t>
      </w:r>
      <w:r w:rsidR="00E50E29">
        <w:rPr>
          <w:rFonts w:ascii="Times New Roman" w:hAnsi="Times New Roman"/>
          <w:b/>
          <w:sz w:val="24"/>
          <w:szCs w:val="24"/>
        </w:rPr>
        <w:t xml:space="preserve"> ieguldījumu priekšnosacījumiem</w:t>
      </w:r>
      <w:r w:rsidR="00646EA5" w:rsidRPr="00646EA5">
        <w:rPr>
          <w:rFonts w:ascii="Times New Roman" w:hAnsi="Times New Roman"/>
          <w:b/>
          <w:sz w:val="24"/>
          <w:szCs w:val="24"/>
        </w:rPr>
        <w:t xml:space="preserve"> </w:t>
      </w:r>
    </w:p>
    <w:p w14:paraId="401F773C" w14:textId="77777777" w:rsidR="00621C25" w:rsidRDefault="00621C25" w:rsidP="00646EA5">
      <w:pPr>
        <w:spacing w:after="0" w:line="240" w:lineRule="auto"/>
        <w:jc w:val="both"/>
        <w:rPr>
          <w:rFonts w:ascii="Times New Roman" w:hAnsi="Times New Roman"/>
          <w:sz w:val="24"/>
          <w:szCs w:val="24"/>
        </w:rPr>
      </w:pPr>
    </w:p>
    <w:p w14:paraId="2860ED9B" w14:textId="77777777" w:rsidR="00393D25" w:rsidRDefault="00393D25" w:rsidP="00646EA5">
      <w:pPr>
        <w:spacing w:after="0" w:line="240" w:lineRule="auto"/>
        <w:jc w:val="both"/>
        <w:rPr>
          <w:rFonts w:ascii="Times New Roman" w:hAnsi="Times New Roman"/>
          <w:b/>
          <w:sz w:val="24"/>
          <w:szCs w:val="24"/>
        </w:rPr>
      </w:pPr>
      <w:r w:rsidRPr="00D402AA">
        <w:rPr>
          <w:rFonts w:ascii="Times New Roman" w:hAnsi="Times New Roman"/>
          <w:b/>
          <w:sz w:val="24"/>
          <w:szCs w:val="24"/>
        </w:rPr>
        <w:t>IEVADS</w:t>
      </w:r>
    </w:p>
    <w:p w14:paraId="765F1579" w14:textId="77777777" w:rsidR="00347D6F" w:rsidRPr="00D402AA" w:rsidRDefault="00347D6F" w:rsidP="00646EA5">
      <w:pPr>
        <w:spacing w:after="0" w:line="240" w:lineRule="auto"/>
        <w:jc w:val="both"/>
        <w:rPr>
          <w:rFonts w:ascii="Times New Roman" w:hAnsi="Times New Roman"/>
          <w:b/>
          <w:sz w:val="24"/>
          <w:szCs w:val="24"/>
        </w:rPr>
      </w:pPr>
    </w:p>
    <w:p w14:paraId="7AE60122" w14:textId="47D63B7F" w:rsidR="00274C03" w:rsidRPr="009213B4" w:rsidRDefault="00CA5C07" w:rsidP="00646EA5">
      <w:pPr>
        <w:spacing w:after="0" w:line="240" w:lineRule="auto"/>
        <w:ind w:firstLine="360"/>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”Eiropas Savienības kohēzijas politikas programmā 2021.-2027.gadam (Programma)”</w:t>
      </w:r>
      <w:r w:rsidR="00201049" w:rsidRPr="009213B4">
        <w:rPr>
          <w:rFonts w:ascii="Times New Roman" w:hAnsi="Times New Roman"/>
          <w:color w:val="000000" w:themeColor="text1"/>
          <w:sz w:val="24"/>
          <w:szCs w:val="24"/>
        </w:rPr>
        <w:t xml:space="preserve"> ir noteikti vairāki politikas mērķi, </w:t>
      </w:r>
      <w:r w:rsidR="00274C03" w:rsidRPr="009213B4">
        <w:rPr>
          <w:rFonts w:ascii="Times New Roman" w:hAnsi="Times New Roman"/>
          <w:color w:val="000000" w:themeColor="text1"/>
          <w:sz w:val="24"/>
          <w:szCs w:val="24"/>
        </w:rPr>
        <w:t>kuri ir saskaņoti ar Eiropas Savienības (ES) investīciju prioritātēm un to galvenajiem mērķiem:</w:t>
      </w:r>
    </w:p>
    <w:p w14:paraId="291AA27B" w14:textId="3DA2EB53"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 xml:space="preserve">Viedāka Eiropa – inovatīvas un viedas ekonomiskās pārmaiņas - pētniecības un prasmju attīstīšana, atbalsts uzņēmējdarbībai un </w:t>
      </w:r>
      <w:proofErr w:type="spellStart"/>
      <w:r w:rsidRPr="009213B4">
        <w:rPr>
          <w:rFonts w:ascii="Times New Roman" w:hAnsi="Times New Roman"/>
          <w:color w:val="000000" w:themeColor="text1"/>
          <w:sz w:val="24"/>
          <w:szCs w:val="24"/>
        </w:rPr>
        <w:t>digitalizācijai</w:t>
      </w:r>
      <w:proofErr w:type="spellEnd"/>
      <w:r w:rsidRPr="009213B4">
        <w:rPr>
          <w:rFonts w:ascii="Times New Roman" w:hAnsi="Times New Roman"/>
          <w:color w:val="000000" w:themeColor="text1"/>
          <w:sz w:val="24"/>
          <w:szCs w:val="24"/>
        </w:rPr>
        <w:t>;</w:t>
      </w:r>
    </w:p>
    <w:p w14:paraId="7DD80B5E" w14:textId="5F2B1000"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 xml:space="preserve">Zaļāka Eiropa – </w:t>
      </w:r>
      <w:proofErr w:type="spellStart"/>
      <w:r w:rsidRPr="009213B4">
        <w:rPr>
          <w:rFonts w:ascii="Times New Roman" w:hAnsi="Times New Roman"/>
          <w:color w:val="000000" w:themeColor="text1"/>
          <w:sz w:val="24"/>
          <w:szCs w:val="24"/>
        </w:rPr>
        <w:t>klimatneitralitāte</w:t>
      </w:r>
      <w:proofErr w:type="spellEnd"/>
      <w:r w:rsidRPr="009213B4">
        <w:rPr>
          <w:rFonts w:ascii="Times New Roman" w:hAnsi="Times New Roman"/>
          <w:color w:val="000000" w:themeColor="text1"/>
          <w:sz w:val="24"/>
          <w:szCs w:val="24"/>
        </w:rPr>
        <w:t>, pielāgošanās klimata pārmaiņām un vides aizsardzība;</w:t>
      </w:r>
    </w:p>
    <w:p w14:paraId="64390850" w14:textId="1B5F3869"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Savienotāka Eiropa – droša, ilgtspējīga un pieejama transporta un digitālo savienojumu attīstība;</w:t>
      </w:r>
    </w:p>
    <w:p w14:paraId="7B00C5F1" w14:textId="402C62F3"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Sociālāka Eiropa – vienlīdzīgas iespējas un piekļuve izglītībai, veselības aprūpei un darba tirgum, taisnīgi darba nosacījumi, sociālā aizsardzība un iekļaušana;</w:t>
      </w:r>
    </w:p>
    <w:p w14:paraId="67B6A96E" w14:textId="15066725" w:rsidR="00274C03" w:rsidRPr="009213B4" w:rsidRDefault="00274C03" w:rsidP="00646EA5">
      <w:pPr>
        <w:pStyle w:val="ListParagraph"/>
        <w:numPr>
          <w:ilvl w:val="0"/>
          <w:numId w:val="1"/>
        </w:numPr>
        <w:spacing w:after="0" w:line="240" w:lineRule="auto"/>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Iedzīvotājiem tuvāka Eiropa - ilgtspējīga un līdzsvarota reģionu attīstība.</w:t>
      </w:r>
    </w:p>
    <w:p w14:paraId="6D9C65BF" w14:textId="77777777" w:rsidR="00274C03" w:rsidRPr="009213B4" w:rsidRDefault="00274C03" w:rsidP="00646EA5">
      <w:pPr>
        <w:spacing w:after="0" w:line="240" w:lineRule="auto"/>
        <w:jc w:val="both"/>
        <w:rPr>
          <w:rFonts w:ascii="Times New Roman" w:hAnsi="Times New Roman"/>
          <w:color w:val="000000" w:themeColor="text1"/>
          <w:sz w:val="24"/>
          <w:szCs w:val="24"/>
        </w:rPr>
      </w:pPr>
    </w:p>
    <w:p w14:paraId="37768D6C" w14:textId="49A839AE" w:rsidR="00D402AA" w:rsidRPr="00306A82" w:rsidRDefault="00CA5C07" w:rsidP="00646EA5">
      <w:pPr>
        <w:spacing w:after="0" w:line="240" w:lineRule="auto"/>
        <w:ind w:firstLine="360"/>
        <w:jc w:val="both"/>
        <w:rPr>
          <w:rFonts w:ascii="Times New Roman" w:hAnsi="Times New Roman"/>
          <w:color w:val="000000" w:themeColor="text1"/>
          <w:sz w:val="24"/>
          <w:szCs w:val="24"/>
        </w:rPr>
      </w:pPr>
      <w:r w:rsidRPr="009213B4">
        <w:rPr>
          <w:rFonts w:ascii="Times New Roman" w:hAnsi="Times New Roman"/>
          <w:color w:val="000000" w:themeColor="text1"/>
          <w:sz w:val="24"/>
          <w:szCs w:val="24"/>
        </w:rPr>
        <w:t>P</w:t>
      </w:r>
      <w:r w:rsidR="00274C03" w:rsidRPr="009213B4">
        <w:rPr>
          <w:rFonts w:ascii="Times New Roman" w:hAnsi="Times New Roman"/>
          <w:color w:val="000000" w:themeColor="text1"/>
          <w:sz w:val="24"/>
          <w:szCs w:val="24"/>
        </w:rPr>
        <w:t xml:space="preserve">rogrammā politiskajiem mērķiem ir </w:t>
      </w:r>
      <w:r w:rsidR="00201049" w:rsidRPr="009213B4">
        <w:rPr>
          <w:rFonts w:ascii="Times New Roman" w:hAnsi="Times New Roman"/>
          <w:color w:val="000000" w:themeColor="text1"/>
          <w:sz w:val="24"/>
          <w:szCs w:val="24"/>
        </w:rPr>
        <w:t>pakārtoti vairāki specifiskie atbalsta mērķi, k</w:t>
      </w:r>
      <w:r w:rsidR="00274C03" w:rsidRPr="009213B4">
        <w:rPr>
          <w:rFonts w:ascii="Times New Roman" w:hAnsi="Times New Roman"/>
          <w:color w:val="000000" w:themeColor="text1"/>
          <w:sz w:val="24"/>
          <w:szCs w:val="24"/>
        </w:rPr>
        <w:t xml:space="preserve">uru īstenošana tiks </w:t>
      </w:r>
      <w:r w:rsidR="00201049" w:rsidRPr="009213B4">
        <w:rPr>
          <w:rFonts w:ascii="Times New Roman" w:hAnsi="Times New Roman"/>
          <w:color w:val="000000" w:themeColor="text1"/>
          <w:sz w:val="24"/>
          <w:szCs w:val="24"/>
        </w:rPr>
        <w:t>veicin</w:t>
      </w:r>
      <w:r w:rsidR="00274C03" w:rsidRPr="009213B4">
        <w:rPr>
          <w:rFonts w:ascii="Times New Roman" w:hAnsi="Times New Roman"/>
          <w:color w:val="000000" w:themeColor="text1"/>
          <w:sz w:val="24"/>
          <w:szCs w:val="24"/>
        </w:rPr>
        <w:t>āta</w:t>
      </w:r>
      <w:r w:rsidR="00201049" w:rsidRPr="009213B4">
        <w:rPr>
          <w:rFonts w:ascii="Times New Roman" w:hAnsi="Times New Roman"/>
          <w:color w:val="000000" w:themeColor="text1"/>
          <w:sz w:val="24"/>
          <w:szCs w:val="24"/>
        </w:rPr>
        <w:t xml:space="preserve">, </w:t>
      </w:r>
      <w:r w:rsidR="00274C03" w:rsidRPr="009213B4">
        <w:rPr>
          <w:rFonts w:ascii="Times New Roman" w:hAnsi="Times New Roman"/>
          <w:color w:val="000000" w:themeColor="text1"/>
          <w:sz w:val="24"/>
          <w:szCs w:val="24"/>
        </w:rPr>
        <w:t xml:space="preserve">īstenojot valsts vai reģionu ieguldījumu prioritātes vai </w:t>
      </w:r>
      <w:r w:rsidR="00D402AA" w:rsidRPr="009213B4">
        <w:rPr>
          <w:rFonts w:ascii="Times New Roman" w:hAnsi="Times New Roman"/>
          <w:color w:val="000000" w:themeColor="text1"/>
          <w:sz w:val="24"/>
          <w:szCs w:val="24"/>
        </w:rPr>
        <w:t>ES</w:t>
      </w:r>
      <w:r w:rsidR="00274C03" w:rsidRPr="009213B4">
        <w:rPr>
          <w:rFonts w:ascii="Times New Roman" w:hAnsi="Times New Roman"/>
          <w:color w:val="000000" w:themeColor="text1"/>
          <w:sz w:val="24"/>
          <w:szCs w:val="24"/>
        </w:rPr>
        <w:t xml:space="preserve"> prioritātes. </w:t>
      </w:r>
      <w:r w:rsidRPr="009213B4">
        <w:rPr>
          <w:rFonts w:ascii="Times New Roman" w:hAnsi="Times New Roman"/>
          <w:color w:val="000000" w:themeColor="text1"/>
          <w:sz w:val="24"/>
          <w:szCs w:val="24"/>
        </w:rPr>
        <w:t>P</w:t>
      </w:r>
      <w:r w:rsidR="00274C03" w:rsidRPr="009213B4">
        <w:rPr>
          <w:rFonts w:ascii="Times New Roman" w:hAnsi="Times New Roman"/>
          <w:color w:val="000000" w:themeColor="text1"/>
          <w:sz w:val="24"/>
          <w:szCs w:val="24"/>
        </w:rPr>
        <w:t xml:space="preserve">rogrammā </w:t>
      </w:r>
      <w:r w:rsidR="00D402AA" w:rsidRPr="00306A82">
        <w:rPr>
          <w:rFonts w:ascii="Times New Roman" w:hAnsi="Times New Roman"/>
          <w:color w:val="000000" w:themeColor="text1"/>
          <w:sz w:val="24"/>
          <w:szCs w:val="24"/>
        </w:rPr>
        <w:t xml:space="preserve">atsevišķu katastrofu pārvaldīšanas pasākumu īstenošanu, kuri ir iekļauti arī Valsts civilās aizsardzības plānā, paredzēts īstenot ar </w:t>
      </w:r>
      <w:r w:rsidR="0071238B" w:rsidRPr="00306A82">
        <w:rPr>
          <w:rFonts w:ascii="Times New Roman" w:hAnsi="Times New Roman"/>
          <w:color w:val="000000" w:themeColor="text1"/>
          <w:sz w:val="24"/>
          <w:szCs w:val="24"/>
        </w:rPr>
        <w:t>2.</w:t>
      </w:r>
      <w:r w:rsidR="00D402AA" w:rsidRPr="00306A82">
        <w:rPr>
          <w:rFonts w:ascii="Times New Roman" w:hAnsi="Times New Roman"/>
          <w:color w:val="000000" w:themeColor="text1"/>
          <w:sz w:val="24"/>
          <w:szCs w:val="24"/>
        </w:rPr>
        <w:t>politikas mērķ</w:t>
      </w:r>
      <w:r w:rsidR="0071238B" w:rsidRPr="00306A82">
        <w:rPr>
          <w:rFonts w:ascii="Times New Roman" w:hAnsi="Times New Roman"/>
          <w:color w:val="000000" w:themeColor="text1"/>
          <w:sz w:val="24"/>
          <w:szCs w:val="24"/>
        </w:rPr>
        <w:t>a</w:t>
      </w:r>
      <w:r w:rsidR="00274C03" w:rsidRPr="00306A82">
        <w:rPr>
          <w:rFonts w:ascii="Times New Roman" w:hAnsi="Times New Roman"/>
          <w:color w:val="000000" w:themeColor="text1"/>
          <w:sz w:val="24"/>
          <w:szCs w:val="24"/>
        </w:rPr>
        <w:t xml:space="preserve"> “Zaļāka Eiropa ar zemām oglekļa emisijām, veicinot tīru un taisnīgu enerģētikas pārkārtošanu, “zaļas” un “zilas” investīcijas, aprites ekonomiku, pielāgošanos klimata pārmaiņām un risku novēršanu un pārvaldību”</w:t>
      </w:r>
      <w:r w:rsidR="0071238B" w:rsidRPr="00306A82">
        <w:rPr>
          <w:rFonts w:ascii="Times New Roman" w:hAnsi="Times New Roman"/>
          <w:color w:val="000000" w:themeColor="text1"/>
          <w:sz w:val="24"/>
          <w:szCs w:val="24"/>
        </w:rPr>
        <w:t xml:space="preserve">, kā arī īstenojot </w:t>
      </w:r>
      <w:r w:rsidR="00274C03" w:rsidRPr="00306A82">
        <w:rPr>
          <w:rFonts w:ascii="Times New Roman" w:hAnsi="Times New Roman"/>
          <w:color w:val="000000" w:themeColor="text1"/>
          <w:sz w:val="24"/>
          <w:szCs w:val="24"/>
        </w:rPr>
        <w:t>specifiskā atbalsta mērķ</w:t>
      </w:r>
      <w:r w:rsidR="0071238B" w:rsidRPr="00306A82">
        <w:rPr>
          <w:rFonts w:ascii="Times New Roman" w:hAnsi="Times New Roman"/>
          <w:color w:val="000000" w:themeColor="text1"/>
          <w:sz w:val="24"/>
          <w:szCs w:val="24"/>
        </w:rPr>
        <w:t xml:space="preserve">us </w:t>
      </w:r>
      <w:r w:rsidR="00B30DC7" w:rsidRPr="00306A82">
        <w:rPr>
          <w:rFonts w:ascii="Times New Roman" w:hAnsi="Times New Roman"/>
          <w:color w:val="000000" w:themeColor="text1"/>
          <w:sz w:val="24"/>
          <w:szCs w:val="24"/>
        </w:rPr>
        <w:t>(SAM)</w:t>
      </w:r>
      <w:r w:rsidR="0071238B" w:rsidRPr="00306A82">
        <w:rPr>
          <w:rFonts w:ascii="Times New Roman" w:hAnsi="Times New Roman"/>
          <w:color w:val="000000" w:themeColor="text1"/>
          <w:sz w:val="24"/>
          <w:szCs w:val="24"/>
        </w:rPr>
        <w:t xml:space="preserve"> 2.1.3.specifisko atbalsta mērķi</w:t>
      </w:r>
      <w:r w:rsidR="00274C03" w:rsidRPr="00306A82">
        <w:rPr>
          <w:rFonts w:ascii="Times New Roman" w:hAnsi="Times New Roman"/>
          <w:color w:val="000000" w:themeColor="text1"/>
          <w:sz w:val="24"/>
          <w:szCs w:val="24"/>
        </w:rPr>
        <w:t xml:space="preserve"> “Veicināt pielāgošanos klimata pārmaiņām, risku novēršanu un noturību pret katastrofām”</w:t>
      </w:r>
      <w:r w:rsidR="00D402AA" w:rsidRPr="00306A82">
        <w:rPr>
          <w:rFonts w:ascii="Times New Roman" w:hAnsi="Times New Roman"/>
          <w:color w:val="000000" w:themeColor="text1"/>
          <w:sz w:val="24"/>
          <w:szCs w:val="24"/>
        </w:rPr>
        <w:t xml:space="preserve">. </w:t>
      </w:r>
    </w:p>
    <w:p w14:paraId="5D95AB6C" w14:textId="4D2EA288" w:rsidR="00D402AA" w:rsidRDefault="00666617" w:rsidP="00646EA5">
      <w:pPr>
        <w:spacing w:after="0" w:line="240" w:lineRule="auto"/>
        <w:ind w:firstLine="360"/>
        <w:jc w:val="both"/>
        <w:rPr>
          <w:rFonts w:ascii="Times New Roman" w:hAnsi="Times New Roman"/>
          <w:sz w:val="24"/>
          <w:szCs w:val="24"/>
        </w:rPr>
      </w:pPr>
      <w:r w:rsidRPr="00306A82">
        <w:rPr>
          <w:rFonts w:ascii="Times New Roman" w:hAnsi="Times New Roman"/>
          <w:color w:val="000000" w:themeColor="text1"/>
          <w:sz w:val="24"/>
          <w:szCs w:val="24"/>
        </w:rPr>
        <w:t>Valsts civilās aizsardzības plāns izstrādāts, ņemot vērā 2021.-2027.gada plānošanas perioda Kopēj</w:t>
      </w:r>
      <w:r w:rsidR="001C6E45"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w:t>
      </w:r>
      <w:r w:rsidR="001C6E45" w:rsidRPr="00306A82">
        <w:rPr>
          <w:rFonts w:ascii="Times New Roman" w:hAnsi="Times New Roman"/>
          <w:color w:val="000000" w:themeColor="text1"/>
          <w:sz w:val="24"/>
          <w:szCs w:val="24"/>
        </w:rPr>
        <w:t xml:space="preserve"> priekšlikuma</w:t>
      </w:r>
      <w:r w:rsidRPr="00306A82">
        <w:rPr>
          <w:rFonts w:ascii="Times New Roman" w:hAnsi="Times New Roman"/>
          <w:color w:val="000000" w:themeColor="text1"/>
          <w:sz w:val="24"/>
          <w:szCs w:val="24"/>
        </w:rPr>
        <w:t xml:space="preserve"> III. pielikumā noteiktos ieguldījumu priekšnosacījumus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9213B4">
        <w:rPr>
          <w:rFonts w:ascii="Times New Roman" w:hAnsi="Times New Roman"/>
          <w:i/>
          <w:color w:val="000000" w:themeColor="text1"/>
          <w:sz w:val="24"/>
          <w:szCs w:val="24"/>
        </w:rPr>
        <w:t>conditions</w:t>
      </w:r>
      <w:proofErr w:type="spellEnd"/>
      <w:r w:rsidRPr="009213B4">
        <w:rPr>
          <w:rFonts w:ascii="Times New Roman" w:hAnsi="Times New Roman"/>
          <w:color w:val="000000" w:themeColor="text1"/>
          <w:sz w:val="24"/>
          <w:szCs w:val="24"/>
        </w:rPr>
        <w:t xml:space="preserve">). </w:t>
      </w:r>
      <w:r w:rsidR="00D402AA" w:rsidRPr="009213B4">
        <w:rPr>
          <w:rFonts w:ascii="Times New Roman" w:hAnsi="Times New Roman"/>
          <w:color w:val="000000" w:themeColor="text1"/>
          <w:sz w:val="24"/>
          <w:szCs w:val="24"/>
        </w:rPr>
        <w:t xml:space="preserve">Lai </w:t>
      </w:r>
      <w:r w:rsidR="00CA5C07" w:rsidRPr="009213B4">
        <w:rPr>
          <w:rFonts w:ascii="Times New Roman" w:hAnsi="Times New Roman"/>
          <w:color w:val="000000" w:themeColor="text1"/>
          <w:sz w:val="24"/>
          <w:szCs w:val="24"/>
        </w:rPr>
        <w:t>P</w:t>
      </w:r>
      <w:r w:rsidR="00D402AA" w:rsidRPr="009213B4">
        <w:rPr>
          <w:rFonts w:ascii="Times New Roman" w:hAnsi="Times New Roman"/>
          <w:color w:val="000000" w:themeColor="text1"/>
          <w:sz w:val="24"/>
          <w:szCs w:val="24"/>
        </w:rPr>
        <w:t>rogrammā</w:t>
      </w:r>
      <w:r w:rsidR="00B30DC7" w:rsidRPr="009213B4">
        <w:rPr>
          <w:rFonts w:ascii="Times New Roman" w:hAnsi="Times New Roman"/>
          <w:color w:val="000000" w:themeColor="text1"/>
          <w:sz w:val="24"/>
          <w:szCs w:val="24"/>
        </w:rPr>
        <w:t xml:space="preserve"> minētā SAM </w:t>
      </w:r>
      <w:r w:rsidR="00D402AA" w:rsidRPr="009213B4">
        <w:rPr>
          <w:rFonts w:ascii="Times New Roman" w:hAnsi="Times New Roman"/>
          <w:color w:val="000000" w:themeColor="text1"/>
          <w:sz w:val="24"/>
          <w:szCs w:val="24"/>
        </w:rPr>
        <w:t xml:space="preserve">ietvaros varētu īstenot noteiktās ieguldījumu prioritātes, tā </w:t>
      </w:r>
      <w:r w:rsidR="00B30DC7">
        <w:rPr>
          <w:rFonts w:ascii="Times New Roman" w:hAnsi="Times New Roman"/>
          <w:sz w:val="24"/>
          <w:szCs w:val="24"/>
        </w:rPr>
        <w:t>īstenošanai ir noteikts t</w:t>
      </w:r>
      <w:r w:rsidR="00D402AA">
        <w:rPr>
          <w:rFonts w:ascii="Times New Roman" w:hAnsi="Times New Roman"/>
          <w:sz w:val="24"/>
          <w:szCs w:val="24"/>
        </w:rPr>
        <w:t xml:space="preserve">ematiskais priekšnosacījums, kas ietver </w:t>
      </w:r>
      <w:r w:rsidR="00347D6F">
        <w:rPr>
          <w:rFonts w:ascii="Times New Roman" w:hAnsi="Times New Roman"/>
          <w:sz w:val="24"/>
          <w:szCs w:val="24"/>
        </w:rPr>
        <w:t>izpildes kritērijus.</w:t>
      </w:r>
    </w:p>
    <w:p w14:paraId="35A02011" w14:textId="77777777" w:rsidR="00D402AA" w:rsidRDefault="00D402AA" w:rsidP="00D402AA">
      <w:pPr>
        <w:spacing w:after="0" w:line="240" w:lineRule="auto"/>
        <w:ind w:firstLine="360"/>
        <w:rPr>
          <w:rFonts w:ascii="Times New Roman" w:hAnsi="Times New Roman"/>
          <w:sz w:val="24"/>
          <w:szCs w:val="24"/>
        </w:rPr>
      </w:pPr>
    </w:p>
    <w:p w14:paraId="1EBD7D3F" w14:textId="77777777" w:rsidR="00347D6F" w:rsidRPr="004E39CC" w:rsidRDefault="00347D6F" w:rsidP="00D402AA">
      <w:pPr>
        <w:spacing w:after="0" w:line="240" w:lineRule="auto"/>
        <w:ind w:firstLine="360"/>
        <w:rPr>
          <w:rFonts w:ascii="Times New Roman" w:hAnsi="Times New Roman"/>
          <w:color w:val="0000FF"/>
          <w:sz w:val="24"/>
          <w:szCs w:val="24"/>
        </w:rPr>
      </w:pPr>
    </w:p>
    <w:p w14:paraId="0758D7E5" w14:textId="7CDC5D9B" w:rsidR="00347D6F" w:rsidRPr="00306A82" w:rsidRDefault="00DC3421" w:rsidP="00DC3421">
      <w:pPr>
        <w:spacing w:after="0" w:line="240" w:lineRule="auto"/>
        <w:rPr>
          <w:rFonts w:ascii="Times New Roman" w:hAnsi="Times New Roman"/>
          <w:b/>
          <w:i/>
          <w:color w:val="000000" w:themeColor="text1"/>
          <w:sz w:val="24"/>
          <w:szCs w:val="24"/>
        </w:rPr>
      </w:pPr>
      <w:r w:rsidRPr="00306A82">
        <w:rPr>
          <w:rFonts w:ascii="Times New Roman" w:hAnsi="Times New Roman"/>
          <w:i/>
          <w:color w:val="000000" w:themeColor="text1"/>
          <w:sz w:val="24"/>
          <w:szCs w:val="24"/>
        </w:rPr>
        <w:t>1.tabula.</w:t>
      </w:r>
      <w:r w:rsidR="00347D6F" w:rsidRPr="00306A82">
        <w:rPr>
          <w:rFonts w:ascii="Times New Roman" w:hAnsi="Times New Roman"/>
          <w:i/>
          <w:color w:val="000000" w:themeColor="text1"/>
          <w:sz w:val="24"/>
          <w:szCs w:val="24"/>
        </w:rPr>
        <w:t>Tematiskais priekšnosacījums - Efektīvs katastrofu risku pārvaldības ietvars</w:t>
      </w:r>
    </w:p>
    <w:tbl>
      <w:tblPr>
        <w:tblStyle w:val="TableGrid"/>
        <w:tblW w:w="5000" w:type="pct"/>
        <w:tblLook w:val="04A0" w:firstRow="1" w:lastRow="0" w:firstColumn="1" w:lastColumn="0" w:noHBand="0" w:noVBand="1"/>
      </w:tblPr>
      <w:tblGrid>
        <w:gridCol w:w="563"/>
        <w:gridCol w:w="3968"/>
        <w:gridCol w:w="5380"/>
      </w:tblGrid>
      <w:tr w:rsidR="00306A82" w:rsidRPr="00306A82" w14:paraId="24F6E50F" w14:textId="77777777" w:rsidTr="0061286F">
        <w:tc>
          <w:tcPr>
            <w:tcW w:w="284" w:type="pct"/>
          </w:tcPr>
          <w:p w14:paraId="72C6F00F" w14:textId="77777777"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Nr.</w:t>
            </w:r>
          </w:p>
          <w:p w14:paraId="313E19C1" w14:textId="54F4689B" w:rsidR="0061286F" w:rsidRPr="00306A82" w:rsidRDefault="0061286F" w:rsidP="006128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p.k.</w:t>
            </w:r>
          </w:p>
        </w:tc>
        <w:tc>
          <w:tcPr>
            <w:tcW w:w="2002" w:type="pct"/>
          </w:tcPr>
          <w:p w14:paraId="5153244B" w14:textId="5E6A5B51"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Kritērijs</w:t>
            </w:r>
          </w:p>
        </w:tc>
        <w:tc>
          <w:tcPr>
            <w:tcW w:w="2714" w:type="pct"/>
          </w:tcPr>
          <w:p w14:paraId="7DA43D11" w14:textId="2BE7F0C3" w:rsidR="0061286F" w:rsidRPr="00306A82" w:rsidRDefault="0061286F" w:rsidP="00347D6F">
            <w:pPr>
              <w:jc w:val="center"/>
              <w:rPr>
                <w:rFonts w:ascii="Times New Roman" w:hAnsi="Times New Roman"/>
                <w:b/>
                <w:color w:val="000000" w:themeColor="text1"/>
                <w:sz w:val="20"/>
                <w:szCs w:val="20"/>
              </w:rPr>
            </w:pPr>
            <w:r w:rsidRPr="00306A82">
              <w:rPr>
                <w:rFonts w:ascii="Times New Roman" w:hAnsi="Times New Roman"/>
                <w:b/>
                <w:color w:val="000000" w:themeColor="text1"/>
                <w:sz w:val="20"/>
                <w:szCs w:val="20"/>
              </w:rPr>
              <w:t>Pamatojums un pašnovērtējums</w:t>
            </w:r>
          </w:p>
        </w:tc>
      </w:tr>
      <w:tr w:rsidR="00306A82" w:rsidRPr="00306A82" w14:paraId="1ECCC908" w14:textId="77777777" w:rsidTr="0061286F">
        <w:tc>
          <w:tcPr>
            <w:tcW w:w="284" w:type="pct"/>
          </w:tcPr>
          <w:p w14:paraId="52D8D695" w14:textId="3DEC42BB"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1.</w:t>
            </w:r>
          </w:p>
        </w:tc>
        <w:tc>
          <w:tcPr>
            <w:tcW w:w="2002" w:type="pct"/>
          </w:tcPr>
          <w:p w14:paraId="57F92029" w14:textId="366EC71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3CD6BADB" w14:textId="47990A4C" w:rsidR="0061286F" w:rsidRPr="00306A82" w:rsidRDefault="0061286F" w:rsidP="001C6E45">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 xml:space="preserve">1. Galveno risku aprakstu, kas novērtēts saskaņā ar Eiropas Parlamenta un Padomes Lēmuma Nr.1313/2013/ES (2013.gada 17.decembris) par Savienības civilās aizsardzības mehānismu 6.panta </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a</w:t>
            </w:r>
            <w:r w:rsidR="00145240">
              <w:rPr>
                <w:rFonts w:ascii="Times New Roman" w:hAnsi="Times New Roman"/>
                <w:b/>
                <w:color w:val="000000" w:themeColor="text1"/>
                <w:sz w:val="20"/>
                <w:szCs w:val="20"/>
              </w:rPr>
              <w:t>"</w:t>
            </w:r>
            <w:r w:rsidRPr="00306A82">
              <w:rPr>
                <w:rFonts w:ascii="Times New Roman" w:hAnsi="Times New Roman"/>
                <w:b/>
                <w:color w:val="000000" w:themeColor="text1"/>
                <w:sz w:val="20"/>
                <w:szCs w:val="20"/>
              </w:rPr>
              <w:t xml:space="preserve"> apakšpunktu: “līdz 2015.gada 22.decembr</w:t>
            </w:r>
            <w:r w:rsidR="00145240">
              <w:rPr>
                <w:rFonts w:ascii="Times New Roman" w:hAnsi="Times New Roman"/>
                <w:b/>
                <w:color w:val="000000" w:themeColor="text1"/>
                <w:sz w:val="20"/>
                <w:szCs w:val="20"/>
              </w:rPr>
              <w:t>im</w:t>
            </w:r>
            <w:r w:rsidRPr="00306A82">
              <w:rPr>
                <w:rFonts w:ascii="Times New Roman" w:hAnsi="Times New Roman"/>
                <w:b/>
                <w:color w:val="000000" w:themeColor="text1"/>
                <w:sz w:val="20"/>
                <w:szCs w:val="20"/>
              </w:rPr>
              <w:t xml:space="preserve"> un turpmāk ik pēc trim gadiem izstrādā riska novērtējumus valsts vai attiecīgā vietējā līmenī un dara Komisijai pieejamu šo novērtējumu attiecīgo elementu kopsavilkumu”, atspoguļojot pašreizējo un mainīgo riska </w:t>
            </w:r>
            <w:r w:rsidRPr="00306A82">
              <w:rPr>
                <w:rFonts w:ascii="Times New Roman" w:hAnsi="Times New Roman"/>
                <w:b/>
                <w:color w:val="000000" w:themeColor="text1"/>
                <w:sz w:val="20"/>
                <w:szCs w:val="20"/>
              </w:rPr>
              <w:lastRenderedPageBreak/>
              <w:t>profilu. Novērtējumā, ņemot vērā ar klimatu saistītos riskus, tiek izstrādātas klimata pārmaiņu prognozes un scenāriji.</w:t>
            </w:r>
          </w:p>
        </w:tc>
        <w:tc>
          <w:tcPr>
            <w:tcW w:w="2714" w:type="pct"/>
          </w:tcPr>
          <w:p w14:paraId="14CB2D97" w14:textId="242987A3" w:rsidR="0061286F" w:rsidRPr="00306A82" w:rsidRDefault="0061286F" w:rsidP="00065C6D">
            <w:pPr>
              <w:jc w:val="both"/>
              <w:rPr>
                <w:rFonts w:ascii="Times New Roman" w:hAnsi="Times New Roman"/>
                <w:color w:val="000000" w:themeColor="text1"/>
                <w:sz w:val="20"/>
                <w:szCs w:val="20"/>
              </w:rPr>
            </w:pPr>
            <w:r w:rsidRPr="00306A82">
              <w:rPr>
                <w:rFonts w:ascii="Times New Roman" w:eastAsia="Times New Roman" w:hAnsi="Times New Roman" w:cs="Times New Roman"/>
                <w:iCs/>
                <w:noProof/>
                <w:color w:val="000000" w:themeColor="text1"/>
                <w:sz w:val="20"/>
                <w:szCs w:val="20"/>
              </w:rPr>
              <w:lastRenderedPageBreak/>
              <w:t xml:space="preserve">Ir izstrādāts un Ministru kabinetā apstirpināts Valsts civilās aizsardzības plāns. Valsts civilās aizsardzības plāns satur </w:t>
            </w:r>
            <w:r w:rsidRPr="00306A82">
              <w:rPr>
                <w:rFonts w:ascii="Times New Roman" w:eastAsia="Times New Roman" w:hAnsi="Times New Roman" w:cs="Times New Roman"/>
                <w:color w:val="000000" w:themeColor="text1"/>
                <w:sz w:val="20"/>
                <w:szCs w:val="20"/>
              </w:rPr>
              <w:t>vairāku apdraudējumu riska novērtējuma rezultātus attiecībā uz iespējamiem apdraudējumiem/ riskiem, tajā skaitā klimata apdraudējumiem, kurus ir identificējušas un novērtējušas atbildīgās iestādes attiecīgajā kompetences jomā (ministrijas), kā arī katram apdraudējumam/riskam noteikti katastrofu riska pārvaldības pasākumi (preventīvie, gatavības, reaģēšanas un seku likvidēšanas pasākumi). Katastrofu pārvaldīšanas subjekti (ministrijas), novērtējot esošos apdraudējumus/riskus, tos uzskata par būtiskiem riskiem. Latvij</w:t>
            </w:r>
            <w:r w:rsidR="00145240">
              <w:rPr>
                <w:rFonts w:ascii="Times New Roman" w:eastAsia="Times New Roman" w:hAnsi="Times New Roman" w:cs="Times New Roman"/>
                <w:color w:val="000000" w:themeColor="text1"/>
                <w:sz w:val="20"/>
                <w:szCs w:val="20"/>
              </w:rPr>
              <w:t>ā</w:t>
            </w:r>
            <w:r w:rsidRPr="00306A82">
              <w:rPr>
                <w:rFonts w:ascii="Times New Roman" w:eastAsia="Times New Roman" w:hAnsi="Times New Roman" w:cs="Times New Roman"/>
                <w:color w:val="000000" w:themeColor="text1"/>
                <w:sz w:val="20"/>
                <w:szCs w:val="20"/>
              </w:rPr>
              <w:t xml:space="preserve"> ir veikta </w:t>
            </w:r>
            <w:proofErr w:type="spellStart"/>
            <w:r w:rsidRPr="00306A82">
              <w:rPr>
                <w:rFonts w:ascii="Times New Roman" w:eastAsia="Times New Roman" w:hAnsi="Times New Roman" w:cs="Times New Roman"/>
                <w:color w:val="000000" w:themeColor="text1"/>
                <w:sz w:val="20"/>
                <w:szCs w:val="20"/>
              </w:rPr>
              <w:t>priekšizpēte</w:t>
            </w:r>
            <w:proofErr w:type="spellEnd"/>
            <w:r w:rsidRPr="00306A82">
              <w:rPr>
                <w:rFonts w:ascii="Times New Roman" w:eastAsia="Times New Roman" w:hAnsi="Times New Roman" w:cs="Times New Roman"/>
                <w:color w:val="000000" w:themeColor="text1"/>
                <w:sz w:val="20"/>
                <w:szCs w:val="20"/>
              </w:rPr>
              <w:t xml:space="preserve"> par katastrofu postījumu un zaudējumu datubāzes/sistēmas izstrādi</w:t>
            </w:r>
            <w:r w:rsidRPr="00306A82">
              <w:rPr>
                <w:rFonts w:ascii="Times New Roman" w:eastAsia="Times New Roman" w:hAnsi="Times New Roman" w:cs="Times New Roman"/>
                <w:color w:val="000000" w:themeColor="text1"/>
                <w:sz w:val="20"/>
                <w:szCs w:val="20"/>
                <w:vertAlign w:val="superscript"/>
              </w:rPr>
              <w:footnoteReference w:id="2"/>
            </w:r>
            <w:r w:rsidRPr="00306A82">
              <w:rPr>
                <w:rFonts w:ascii="Times New Roman" w:eastAsia="Times New Roman" w:hAnsi="Times New Roman" w:cs="Times New Roman"/>
                <w:color w:val="000000" w:themeColor="text1"/>
                <w:sz w:val="20"/>
                <w:szCs w:val="20"/>
              </w:rPr>
              <w:t xml:space="preserve"> (kas atbilst Valsts civilās aizsardzības plānā  un Latvijas pielāgošanās klimata pārmaiņām plānā laika posmam līdz 2030.gadam noteiktajam pasākumam), lai apzinātu tā ieviešanas potenciālos risinājumus un to izmaksas. Šādas </w:t>
            </w:r>
            <w:r w:rsidRPr="00306A82">
              <w:rPr>
                <w:rFonts w:ascii="Times New Roman" w:eastAsia="Times New Roman" w:hAnsi="Times New Roman" w:cs="Times New Roman"/>
                <w:color w:val="000000" w:themeColor="text1"/>
                <w:sz w:val="20"/>
                <w:szCs w:val="20"/>
              </w:rPr>
              <w:lastRenderedPageBreak/>
              <w:t>sistēmas/risinājuma ieviešana nepieciešama, lai iestādes varētu efektīvāk veikt katastrofu riska novērtēšanu, lai tā būtu balstīta uz  uzkrātajiem vēsturiskajiem datiem par apdraudējumu/risku atkārtošanās varbūtību  un to radītajām sekām (ietekme cilvēkam, videi, īpašumam, ekonomikai, nozarei u.c.), kā arī tas mazinātu riska novērtēšanas nenoteiktību. Tas ļaus precīzāk identificēt un noteikt prioritāros riskus, iedalīt īstermiņa, vidēja termiņa vai ilgtermiņa apdraudējumos.</w:t>
            </w:r>
          </w:p>
        </w:tc>
      </w:tr>
      <w:tr w:rsidR="00306A82" w:rsidRPr="00306A82" w14:paraId="5988572B" w14:textId="77777777" w:rsidTr="0061286F">
        <w:tc>
          <w:tcPr>
            <w:tcW w:w="284" w:type="pct"/>
          </w:tcPr>
          <w:p w14:paraId="7E831CA1" w14:textId="31CA9E89"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lastRenderedPageBreak/>
              <w:t>2.</w:t>
            </w:r>
          </w:p>
        </w:tc>
        <w:tc>
          <w:tcPr>
            <w:tcW w:w="2002" w:type="pct"/>
          </w:tcPr>
          <w:p w14:paraId="0E339D05" w14:textId="63ACFD6D" w:rsidR="0061286F" w:rsidRPr="00306A82" w:rsidRDefault="0061286F" w:rsidP="00347D6F">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1172869F" w14:textId="684550C8" w:rsidR="0061286F" w:rsidRPr="00306A82" w:rsidRDefault="0061286F" w:rsidP="001A4CD8">
            <w:pPr>
              <w:jc w:val="both"/>
              <w:rPr>
                <w:rFonts w:ascii="Times New Roman" w:hAnsi="Times New Roman"/>
                <w:color w:val="000000" w:themeColor="text1"/>
                <w:sz w:val="20"/>
                <w:szCs w:val="20"/>
              </w:rPr>
            </w:pPr>
            <w:r w:rsidRPr="00306A82">
              <w:rPr>
                <w:rFonts w:ascii="Times New Roman" w:hAnsi="Times New Roman"/>
                <w:b/>
                <w:color w:val="000000" w:themeColor="text1"/>
                <w:sz w:val="20"/>
                <w:szCs w:val="20"/>
              </w:rPr>
              <w:t>2.</w:t>
            </w:r>
            <w:r w:rsidRPr="00306A82">
              <w:rPr>
                <w:rFonts w:ascii="Times New Roman" w:hAnsi="Times New Roman"/>
                <w:color w:val="000000" w:themeColor="text1"/>
                <w:sz w:val="20"/>
                <w:szCs w:val="20"/>
              </w:rPr>
              <w:t xml:space="preserve"> </w:t>
            </w:r>
            <w:r w:rsidRPr="00306A82">
              <w:rPr>
                <w:rFonts w:ascii="Times New Roman" w:hAnsi="Times New Roman"/>
                <w:b/>
                <w:color w:val="000000" w:themeColor="text1"/>
                <w:sz w:val="20"/>
                <w:szCs w:val="20"/>
              </w:rPr>
              <w:t>Katastrofu novēršanas, sagatavotības un reaģēšanas pasākumu aprakst</w:t>
            </w:r>
            <w:r w:rsidR="00145240">
              <w:rPr>
                <w:rFonts w:ascii="Times New Roman" w:hAnsi="Times New Roman"/>
                <w:b/>
                <w:color w:val="000000" w:themeColor="text1"/>
                <w:sz w:val="20"/>
                <w:szCs w:val="20"/>
              </w:rPr>
              <w:t>u</w:t>
            </w:r>
            <w:r w:rsidRPr="00306A82">
              <w:rPr>
                <w:rFonts w:ascii="Times New Roman" w:hAnsi="Times New Roman"/>
                <w:b/>
                <w:color w:val="000000" w:themeColor="text1"/>
                <w:sz w:val="20"/>
                <w:szCs w:val="20"/>
              </w:rPr>
              <w:t>, lai novērstu galvenos identificētos riskus. Pasākumus prioritāri nosaka proporcionāli riskiem un to ekonomiskajai ietekmei, jaudas/spēju trūkumiem vai nepietiekamībai, efektivitātei un lietderībai, ņemot vērā iespējamās alternatīvas.</w:t>
            </w:r>
          </w:p>
        </w:tc>
        <w:tc>
          <w:tcPr>
            <w:tcW w:w="2714" w:type="pct"/>
          </w:tcPr>
          <w:p w14:paraId="6B4419E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Ar klimatu saistītie riski tika analizēti vairākās projektu iniciatīvās ar Eiropas Ekonomikas zonas finanšu mehānisma un Norvēģijas finanšu mehānismu programmas atbalstu. Šie pētījumi sniedz sākotnējos priekšlikumus turpmākai valsts pielāgošanās stratēģijas izstrādei, tostarp zinātnisko datu un pasākumu identificēšanai attiecībā uz pielāgošanos klimata pārmaiņām, ietekmi un izmaksu novērtēšanu. Šajās projektu iniciatīvās tika analizēti dažādi klimata pārmaiņu scenāriji un raksturoti dažādie klimata rādītāji pagātnē (pamatojoties uz meteoroloģisko novērojumu staciju datiem par 50 gadiem), un nākotnes klimata pārmaiņu prognozes tika izstrādātas līdz 2100.gadam. Turpmākajam laika posmam klimata mainīgās izmaiņas tiek prognozētas saskaņā ar diviem siltumnīcefekta gāzu emisijas scenārijiem, kas pazīstami kā RCP4.5 un RCP8.5. </w:t>
            </w:r>
          </w:p>
          <w:p w14:paraId="2EA29380"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2021.gadā Vides aizsardzības un reģionālās attīstības ministrija ar sadarbības partneriem ir uzsākusi projekta īstenošu “Klimata pārmaiņu politikas integrācija nozaru un reģionālajā politikā” ar mērķi uzlabot klimata pārmaiņu politikas plānošanas konsekvenci un atbilstību valstiskā līmenī, kā arī palielināt tās integrāciju nozaru un reģionālajā politikā, tajā skaitā paredzot atjaunot un uzlabot Latvijas klimata pārmaiņu scenārijus līdz 2100. gadam, ņemot vērā Klimata pārmaiņu starpvaldību padomes sesto izvērtēšanas ziņojumu, lai nodrošinātu politikas plānošanu atbilstoši jaunākajām prognozēm</w:t>
            </w:r>
            <w:r w:rsidRPr="00306A82">
              <w:rPr>
                <w:rFonts w:ascii="Times New Roman" w:eastAsia="Times New Roman" w:hAnsi="Times New Roman" w:cs="Times New Roman"/>
                <w:color w:val="000000" w:themeColor="text1"/>
                <w:sz w:val="20"/>
                <w:szCs w:val="20"/>
                <w:vertAlign w:val="superscript"/>
              </w:rPr>
              <w:footnoteReference w:id="3"/>
            </w:r>
            <w:r w:rsidRPr="00306A82">
              <w:rPr>
                <w:rFonts w:ascii="Times New Roman" w:eastAsia="Times New Roman" w:hAnsi="Times New Roman" w:cs="Times New Roman"/>
                <w:color w:val="000000" w:themeColor="text1"/>
                <w:sz w:val="20"/>
                <w:szCs w:val="20"/>
              </w:rPr>
              <w:t xml:space="preserve">. </w:t>
            </w:r>
          </w:p>
          <w:p w14:paraId="71A329FF" w14:textId="2E017496" w:rsidR="0061286F" w:rsidRPr="00306A82" w:rsidRDefault="0061286F" w:rsidP="004734FD">
            <w:pPr>
              <w:jc w:val="both"/>
              <w:rPr>
                <w:rFonts w:ascii="Times New Roman" w:hAnsi="Times New Roman"/>
                <w:color w:val="000000" w:themeColor="text1"/>
                <w:sz w:val="20"/>
                <w:szCs w:val="20"/>
              </w:rPr>
            </w:pPr>
            <w:r w:rsidRPr="00306A82">
              <w:rPr>
                <w:rFonts w:ascii="Times New Roman" w:eastAsia="Times New Roman" w:hAnsi="Times New Roman" w:cs="Times New Roman"/>
                <w:color w:val="000000" w:themeColor="text1"/>
                <w:sz w:val="20"/>
                <w:szCs w:val="20"/>
              </w:rPr>
              <w:t>Lai nodrošinātu priekšnosacījumu skaidrāku ieviešanu, izstrādāts Valsts civilās aizsardzības plāna pielikums (projekts), kurā iekļauta metodika/pieeja, ar kuru tiks novērtēti Valsts civilās aizsardzības novēršanas un sagatavotības pasākumi (katram apdraudējumam), tos identificējot prioritāros īstenošanas pasākumos, ņemot vērā apdraudējumu ekonomisko ietekmi, jaudas/spēju trūkumus, pasākuma efektivitāti un ieviešanas lietderību</w:t>
            </w:r>
            <w:r w:rsidRPr="00306A82">
              <w:rPr>
                <w:rFonts w:ascii="Times New Roman" w:eastAsia="Times New Roman" w:hAnsi="Times New Roman" w:cs="Times New Roman"/>
                <w:color w:val="000000" w:themeColor="text1"/>
                <w:sz w:val="20"/>
                <w:szCs w:val="20"/>
                <w:vertAlign w:val="superscript"/>
              </w:rPr>
              <w:footnoteReference w:id="4"/>
            </w:r>
            <w:r w:rsidRPr="00306A82">
              <w:rPr>
                <w:rFonts w:ascii="Times New Roman" w:eastAsia="Times New Roman" w:hAnsi="Times New Roman" w:cs="Times New Roman"/>
                <w:color w:val="000000" w:themeColor="text1"/>
                <w:sz w:val="20"/>
                <w:szCs w:val="20"/>
              </w:rPr>
              <w:t>. Valsts civilās aizsardzības plānā īstenojamie katastrofas pārvaldīšanas pasākumi tiks īstenoti sinerģijā un saskaņotībā ar Latvijas pielāgošanās klimata pārmaiņām plānu laika posmam līdz 2030.gadam.</w:t>
            </w:r>
          </w:p>
        </w:tc>
      </w:tr>
      <w:tr w:rsidR="00306A82" w:rsidRPr="00306A82" w14:paraId="5C00BC39" w14:textId="77777777" w:rsidTr="0061286F">
        <w:tc>
          <w:tcPr>
            <w:tcW w:w="284" w:type="pct"/>
          </w:tcPr>
          <w:p w14:paraId="7EC496D6" w14:textId="4530BE18"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3.</w:t>
            </w:r>
          </w:p>
        </w:tc>
        <w:tc>
          <w:tcPr>
            <w:tcW w:w="2002" w:type="pct"/>
          </w:tcPr>
          <w:p w14:paraId="0A055D45" w14:textId="06EE4B1F" w:rsidR="0061286F" w:rsidRPr="00306A82" w:rsidRDefault="0061286F" w:rsidP="007A377B">
            <w:pPr>
              <w:jc w:val="both"/>
              <w:rPr>
                <w:rFonts w:ascii="Times New Roman" w:hAnsi="Times New Roman"/>
                <w:color w:val="000000" w:themeColor="text1"/>
                <w:sz w:val="20"/>
                <w:szCs w:val="20"/>
              </w:rPr>
            </w:pPr>
            <w:r w:rsidRPr="00306A82">
              <w:rPr>
                <w:rFonts w:ascii="Times New Roman" w:hAnsi="Times New Roman"/>
                <w:color w:val="000000" w:themeColor="text1"/>
                <w:sz w:val="20"/>
                <w:szCs w:val="20"/>
              </w:rPr>
              <w:t>Ir sagatavots valsts vai reģionālais katastrofu risku pārvaldības plāns, kas atbilst spēkā esošajām stratēģijām attiecībā uz pielāgošanos klimata pārmaiņām un kas ietver:</w:t>
            </w:r>
          </w:p>
          <w:p w14:paraId="068D340A" w14:textId="7E417BCD" w:rsidR="0061286F" w:rsidRPr="00306A82" w:rsidRDefault="0061286F" w:rsidP="007A377B">
            <w:pPr>
              <w:jc w:val="both"/>
              <w:rPr>
                <w:rFonts w:ascii="Times New Roman" w:hAnsi="Times New Roman"/>
                <w:b/>
                <w:color w:val="000000" w:themeColor="text1"/>
                <w:sz w:val="20"/>
                <w:szCs w:val="20"/>
              </w:rPr>
            </w:pPr>
            <w:r w:rsidRPr="00306A82">
              <w:rPr>
                <w:rFonts w:ascii="Times New Roman" w:hAnsi="Times New Roman"/>
                <w:b/>
                <w:color w:val="000000" w:themeColor="text1"/>
                <w:sz w:val="20"/>
                <w:szCs w:val="20"/>
              </w:rPr>
              <w:t>3. Informācija par finansēšanas resursiem un mehānismiem, lai segtu darbības un uzturēšanas izmaksas, kas saistītas ar profilaksi, gatavību un reaģēšanu.</w:t>
            </w:r>
          </w:p>
        </w:tc>
        <w:tc>
          <w:tcPr>
            <w:tcW w:w="2714" w:type="pct"/>
          </w:tcPr>
          <w:p w14:paraId="04D9F657" w14:textId="77777777" w:rsidR="0061286F" w:rsidRPr="00306A82" w:rsidRDefault="0061286F" w:rsidP="004734FD">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t xml:space="preserve">Latvijas Republikas normatīvajos aktos ir noteikts finansējuma piešķiršanas process, kas tiks piemērots arī Valsts civilās aizsardzības plāna pasākumu īstenošanai. Atbilstoši kompetencei, atbildīgā ministrija, ja nepieciešams, var iesniegt priekšlikumus prioritārajiem pasākumiem, kuri tiek izskatīti Ministru kabinetā likumprojekta par valsts budžetu un likumprojekta par vidējā termiņa budžeta ietvaru sagatavošanas procesā kopā ar visu ministriju un citu valsts pārvaldes iestāžu prioritāro pasākumu pieteikumiem, tajā skaitā norādot, kurus pasākumus plānots ieviest, izmantojot jau plānoto valsts un pašvaldību budžeta finansējumu un ES politiku instrumentu un pārējās ārvalstu finanšu palīdzības līdzekļus, un kuru īstenošanai nepieciešams papildu finansējums. Šāda pieeja arī tiks īstenota attiecībā uz katastrofas pārvaldīšanas pasākumiem, kas iekļauti Valsts civilās aizsardzības plānā. </w:t>
            </w:r>
          </w:p>
          <w:p w14:paraId="72120BF1" w14:textId="0860FB15" w:rsidR="0061286F" w:rsidRPr="00306A82" w:rsidRDefault="0061286F" w:rsidP="009416DB">
            <w:pPr>
              <w:jc w:val="both"/>
              <w:rPr>
                <w:rFonts w:ascii="Times New Roman" w:eastAsia="Times New Roman" w:hAnsi="Times New Roman" w:cs="Times New Roman"/>
                <w:color w:val="000000" w:themeColor="text1"/>
                <w:sz w:val="20"/>
                <w:szCs w:val="20"/>
              </w:rPr>
            </w:pPr>
            <w:r w:rsidRPr="00306A82">
              <w:rPr>
                <w:rFonts w:ascii="Times New Roman" w:eastAsia="Times New Roman" w:hAnsi="Times New Roman" w:cs="Times New Roman"/>
                <w:color w:val="000000" w:themeColor="text1"/>
                <w:sz w:val="20"/>
                <w:szCs w:val="20"/>
              </w:rPr>
              <w:lastRenderedPageBreak/>
              <w:t xml:space="preserve">Ministrijām finanšu līdzekļi tiek piešķirti konkrētiem darbības mērķiem, valsts budžeta programmās un apakšprogrammās, kas ir sadalītas starp ministriju nozarēm, un finanšu asignējumi ir paredzēti noteikto pamatuzdevumu īstenošanai vai attīstībai, bet uzturēšanas izmaksas tiek iekļautas gada budžetā kā pamata izdevumi vai bāzes finansējums (attiecīgajā ministrijas budžetā). </w:t>
            </w:r>
          </w:p>
        </w:tc>
      </w:tr>
    </w:tbl>
    <w:p w14:paraId="5AFAF95A" w14:textId="2E1C3365" w:rsidR="00D402AA" w:rsidRDefault="00D402AA" w:rsidP="00D402AA">
      <w:pPr>
        <w:spacing w:after="0" w:line="240" w:lineRule="auto"/>
        <w:ind w:firstLine="360"/>
        <w:rPr>
          <w:rFonts w:ascii="Times New Roman" w:hAnsi="Times New Roman"/>
          <w:sz w:val="24"/>
          <w:szCs w:val="24"/>
        </w:rPr>
      </w:pPr>
    </w:p>
    <w:p w14:paraId="3E37E2DE" w14:textId="77777777" w:rsidR="00C4012F" w:rsidRDefault="00C4012F" w:rsidP="00201049">
      <w:pPr>
        <w:spacing w:after="0" w:line="240" w:lineRule="auto"/>
        <w:rPr>
          <w:rFonts w:ascii="Times New Roman" w:hAnsi="Times New Roman"/>
          <w:sz w:val="24"/>
          <w:szCs w:val="24"/>
        </w:rPr>
      </w:pPr>
    </w:p>
    <w:p w14:paraId="6A42E15B" w14:textId="677B2503" w:rsidR="00621C25" w:rsidRPr="004E39CC" w:rsidRDefault="00393D25" w:rsidP="00201049">
      <w:pPr>
        <w:spacing w:after="0" w:line="240" w:lineRule="auto"/>
        <w:rPr>
          <w:rFonts w:ascii="Times New Roman" w:hAnsi="Times New Roman"/>
          <w:b/>
          <w:color w:val="000000" w:themeColor="text1"/>
          <w:sz w:val="24"/>
          <w:szCs w:val="24"/>
        </w:rPr>
      </w:pPr>
      <w:r w:rsidRPr="004E39CC">
        <w:rPr>
          <w:rFonts w:ascii="Times New Roman" w:hAnsi="Times New Roman"/>
          <w:b/>
          <w:color w:val="000000" w:themeColor="text1"/>
          <w:sz w:val="24"/>
          <w:szCs w:val="24"/>
        </w:rPr>
        <w:t>METODIKA</w:t>
      </w:r>
    </w:p>
    <w:p w14:paraId="4B1444E1" w14:textId="30641057" w:rsidR="00186BB8" w:rsidRDefault="000C1425" w:rsidP="007E063F">
      <w:pPr>
        <w:spacing w:after="0" w:line="240" w:lineRule="auto"/>
        <w:ind w:firstLine="720"/>
        <w:jc w:val="both"/>
        <w:rPr>
          <w:rFonts w:ascii="Times New Roman" w:hAnsi="Times New Roman" w:cs="Times New Roman"/>
          <w:sz w:val="24"/>
          <w:szCs w:val="24"/>
        </w:rPr>
      </w:pPr>
      <w:r w:rsidRPr="00306A82">
        <w:rPr>
          <w:rFonts w:ascii="Times New Roman" w:hAnsi="Times New Roman"/>
          <w:color w:val="000000" w:themeColor="text1"/>
          <w:sz w:val="24"/>
          <w:szCs w:val="24"/>
        </w:rPr>
        <w:t>Latvija ir veikusi konsultācijas ar Eiropas Komisiju, lai saskaņotu 2021.-2027.gada plānošanas perioda Kopēj</w:t>
      </w:r>
      <w:r w:rsidR="005D068A" w:rsidRPr="00306A82">
        <w:rPr>
          <w:rFonts w:ascii="Times New Roman" w:hAnsi="Times New Roman"/>
          <w:color w:val="000000" w:themeColor="text1"/>
          <w:sz w:val="24"/>
          <w:szCs w:val="24"/>
        </w:rPr>
        <w:t>o</w:t>
      </w:r>
      <w:r w:rsidRPr="00306A82">
        <w:rPr>
          <w:rFonts w:ascii="Times New Roman" w:hAnsi="Times New Roman"/>
          <w:color w:val="000000" w:themeColor="text1"/>
          <w:sz w:val="24"/>
          <w:szCs w:val="24"/>
        </w:rPr>
        <w:t xml:space="preserve"> fondu regulas </w:t>
      </w:r>
      <w:r w:rsidR="005D068A" w:rsidRPr="00306A82">
        <w:rPr>
          <w:rFonts w:ascii="Times New Roman" w:hAnsi="Times New Roman"/>
          <w:color w:val="000000" w:themeColor="text1"/>
          <w:sz w:val="24"/>
          <w:szCs w:val="24"/>
        </w:rPr>
        <w:t xml:space="preserve">priekšlikuma </w:t>
      </w:r>
      <w:r w:rsidRPr="00306A82">
        <w:rPr>
          <w:rFonts w:ascii="Times New Roman" w:hAnsi="Times New Roman"/>
          <w:color w:val="000000" w:themeColor="text1"/>
          <w:sz w:val="24"/>
          <w:szCs w:val="24"/>
        </w:rPr>
        <w:t>III. pielikumā noteiktos ieguldījumu priekšnosacījumu (</w:t>
      </w:r>
      <w:proofErr w:type="spellStart"/>
      <w:r w:rsidRPr="00306A82">
        <w:rPr>
          <w:rFonts w:ascii="Times New Roman" w:hAnsi="Times New Roman"/>
          <w:i/>
          <w:color w:val="000000" w:themeColor="text1"/>
          <w:sz w:val="24"/>
          <w:szCs w:val="24"/>
        </w:rPr>
        <w:t>enabling</w:t>
      </w:r>
      <w:proofErr w:type="spellEnd"/>
      <w:r w:rsidRPr="00306A82">
        <w:rPr>
          <w:rFonts w:ascii="Times New Roman" w:hAnsi="Times New Roman"/>
          <w:i/>
          <w:color w:val="000000" w:themeColor="text1"/>
          <w:sz w:val="24"/>
          <w:szCs w:val="24"/>
        </w:rPr>
        <w:t xml:space="preserve"> </w:t>
      </w:r>
      <w:proofErr w:type="spellStart"/>
      <w:r w:rsidRPr="00306A82">
        <w:rPr>
          <w:rFonts w:ascii="Times New Roman" w:hAnsi="Times New Roman"/>
          <w:i/>
          <w:color w:val="000000" w:themeColor="text1"/>
          <w:sz w:val="24"/>
          <w:szCs w:val="24"/>
        </w:rPr>
        <w:t>conditions</w:t>
      </w:r>
      <w:proofErr w:type="spellEnd"/>
      <w:r w:rsidRPr="00306A82">
        <w:rPr>
          <w:rFonts w:ascii="Times New Roman" w:hAnsi="Times New Roman"/>
          <w:color w:val="000000" w:themeColor="text1"/>
          <w:sz w:val="24"/>
          <w:szCs w:val="24"/>
        </w:rPr>
        <w:t xml:space="preserve">) izpildes kritērijus. Lai priekšnosacījumu kritēriju izpilde tiktu atzīta par </w:t>
      </w:r>
      <w:r w:rsidRPr="000C1425">
        <w:rPr>
          <w:rFonts w:ascii="Times New Roman" w:hAnsi="Times New Roman"/>
          <w:sz w:val="24"/>
          <w:szCs w:val="24"/>
        </w:rPr>
        <w:t xml:space="preserve">pietiekamu, kuru Latvijā </w:t>
      </w:r>
      <w:r w:rsidR="00DC3421">
        <w:rPr>
          <w:rFonts w:ascii="Times New Roman" w:hAnsi="Times New Roman"/>
          <w:sz w:val="24"/>
          <w:szCs w:val="24"/>
        </w:rPr>
        <w:t xml:space="preserve">regulāri </w:t>
      </w:r>
      <w:r w:rsidRPr="000C1425">
        <w:rPr>
          <w:rFonts w:ascii="Times New Roman" w:hAnsi="Times New Roman"/>
          <w:sz w:val="24"/>
          <w:szCs w:val="24"/>
        </w:rPr>
        <w:t xml:space="preserve">saskaņos ar Eiropas Komisiju, šajā Valsts civilās aizsardzības plāna pielikumā ir izstrādāta metodika vai pieeja šo </w:t>
      </w:r>
      <w:r w:rsidRPr="000C1425">
        <w:rPr>
          <w:rFonts w:ascii="Times New Roman" w:hAnsi="Times New Roman" w:cs="Times New Roman"/>
          <w:sz w:val="24"/>
          <w:szCs w:val="24"/>
        </w:rPr>
        <w:t xml:space="preserve">priekšnosacījumu ilgtermiņa novērtēšanai. </w:t>
      </w:r>
    </w:p>
    <w:p w14:paraId="09CAEF47" w14:textId="1741BF16" w:rsidR="00186BB8" w:rsidRDefault="00DC3421" w:rsidP="007E063F">
      <w:pPr>
        <w:spacing w:after="0" w:line="240" w:lineRule="auto"/>
        <w:ind w:firstLine="720"/>
        <w:jc w:val="both"/>
        <w:rPr>
          <w:rFonts w:ascii="Times New Roman" w:hAnsi="Times New Roman"/>
          <w:sz w:val="24"/>
          <w:szCs w:val="24"/>
        </w:rPr>
      </w:pPr>
      <w:r w:rsidRPr="00186BB8">
        <w:rPr>
          <w:rFonts w:ascii="Times New Roman" w:hAnsi="Times New Roman" w:cs="Times New Roman"/>
          <w:sz w:val="24"/>
          <w:szCs w:val="24"/>
          <w:u w:val="single"/>
        </w:rPr>
        <w:t xml:space="preserve">Šī metodika tiek izmantota kā instruments, lai </w:t>
      </w:r>
      <w:r w:rsidRPr="00186BB8">
        <w:rPr>
          <w:rFonts w:ascii="Times New Roman" w:hAnsi="Times New Roman"/>
          <w:sz w:val="24"/>
          <w:szCs w:val="24"/>
          <w:u w:val="single"/>
        </w:rPr>
        <w:t xml:space="preserve">nodrošinātu </w:t>
      </w:r>
      <w:r w:rsidR="007E063F" w:rsidRPr="00186BB8">
        <w:rPr>
          <w:rFonts w:ascii="Times New Roman" w:hAnsi="Times New Roman"/>
          <w:sz w:val="24"/>
          <w:szCs w:val="24"/>
          <w:u w:val="single"/>
        </w:rPr>
        <w:t>pārskatāmu priekšn</w:t>
      </w:r>
      <w:r w:rsidR="00020080">
        <w:rPr>
          <w:rFonts w:ascii="Times New Roman" w:hAnsi="Times New Roman"/>
          <w:sz w:val="24"/>
          <w:szCs w:val="24"/>
          <w:u w:val="single"/>
        </w:rPr>
        <w:t xml:space="preserve">osacījumu kritēriju novērtējumu – </w:t>
      </w:r>
      <w:r w:rsidR="007E063F" w:rsidRPr="00186BB8">
        <w:rPr>
          <w:rFonts w:ascii="Times New Roman" w:hAnsi="Times New Roman"/>
          <w:sz w:val="24"/>
          <w:szCs w:val="24"/>
          <w:u w:val="single"/>
        </w:rPr>
        <w:t>definējot pasākumu ieviešanas vai īstenošanas prioritātes, ņemot vērā apdraudējumu ekonomisko ietekmi, nosakot pasākumu jaudas/spēju trūkumus</w:t>
      </w:r>
      <w:r w:rsidR="00020080">
        <w:rPr>
          <w:rFonts w:ascii="Times New Roman" w:hAnsi="Times New Roman"/>
          <w:sz w:val="24"/>
          <w:szCs w:val="24"/>
          <w:u w:val="single"/>
        </w:rPr>
        <w:t xml:space="preserve"> vai nepietiekamību</w:t>
      </w:r>
      <w:r w:rsidR="007E063F" w:rsidRPr="00186BB8">
        <w:rPr>
          <w:rFonts w:ascii="Times New Roman" w:hAnsi="Times New Roman"/>
          <w:sz w:val="24"/>
          <w:szCs w:val="24"/>
          <w:u w:val="single"/>
        </w:rPr>
        <w:t>, pasākuma efektivitāti un pasākumu ieviešanas lietderību, tajā skaitā norādot īstenojamo pasākumu provizoriskos finansēšanas resursus un mehānismus.</w:t>
      </w:r>
      <w:r w:rsidR="007E063F">
        <w:rPr>
          <w:rFonts w:ascii="Times New Roman" w:hAnsi="Times New Roman"/>
          <w:sz w:val="24"/>
          <w:szCs w:val="24"/>
        </w:rPr>
        <w:t xml:space="preserve"> </w:t>
      </w:r>
    </w:p>
    <w:p w14:paraId="1FB35B5C" w14:textId="494A2B18" w:rsidR="00621C25" w:rsidRPr="000C1425" w:rsidRDefault="007E063F" w:rsidP="00186BB8">
      <w:pPr>
        <w:spacing w:after="0" w:line="240" w:lineRule="auto"/>
        <w:ind w:firstLine="720"/>
        <w:jc w:val="both"/>
        <w:rPr>
          <w:rFonts w:ascii="Times New Roman" w:hAnsi="Times New Roman"/>
          <w:sz w:val="24"/>
          <w:szCs w:val="24"/>
        </w:rPr>
      </w:pPr>
      <w:r>
        <w:rPr>
          <w:rFonts w:ascii="Times New Roman" w:hAnsi="Times New Roman"/>
          <w:sz w:val="24"/>
          <w:szCs w:val="24"/>
        </w:rPr>
        <w:t xml:space="preserve">Šīs metodes rezultāts kalpos kā pašnovērtējuma rīks priekšnosacījumu kritēriju izpildei. Izmantotā metodes pieeja jāuzskata par “dzīvu dokumentu”, kura laika gaitā </w:t>
      </w:r>
      <w:r w:rsidR="00C6714D">
        <w:rPr>
          <w:rFonts w:ascii="Times New Roman" w:hAnsi="Times New Roman"/>
          <w:sz w:val="24"/>
          <w:szCs w:val="24"/>
        </w:rPr>
        <w:t xml:space="preserve">tā </w:t>
      </w:r>
      <w:r>
        <w:rPr>
          <w:rFonts w:ascii="Times New Roman" w:hAnsi="Times New Roman"/>
          <w:sz w:val="24"/>
          <w:szCs w:val="24"/>
        </w:rPr>
        <w:t>var tikt pārskatīta vai pilnveidota</w:t>
      </w:r>
      <w:r w:rsidR="00DC3421" w:rsidRPr="000C1425">
        <w:rPr>
          <w:rFonts w:ascii="Times New Roman" w:hAnsi="Times New Roman"/>
          <w:sz w:val="24"/>
          <w:szCs w:val="24"/>
        </w:rPr>
        <w:t xml:space="preserve">, jo </w:t>
      </w:r>
      <w:r w:rsidRPr="000C1425">
        <w:rPr>
          <w:rFonts w:ascii="Times New Roman" w:hAnsi="Times New Roman"/>
          <w:sz w:val="24"/>
          <w:szCs w:val="24"/>
        </w:rPr>
        <w:t>Va</w:t>
      </w:r>
      <w:r>
        <w:rPr>
          <w:rFonts w:ascii="Times New Roman" w:hAnsi="Times New Roman"/>
          <w:sz w:val="24"/>
          <w:szCs w:val="24"/>
        </w:rPr>
        <w:t>lsts civilās aizsardzības plānā iekļautie pasākumi, izmantotā katastrofu</w:t>
      </w:r>
      <w:r w:rsidR="00DC3421" w:rsidRPr="000C1425">
        <w:rPr>
          <w:rFonts w:ascii="Times New Roman" w:hAnsi="Times New Roman"/>
          <w:sz w:val="24"/>
          <w:szCs w:val="24"/>
        </w:rPr>
        <w:t xml:space="preserve"> riska novērtēšanas metode, </w:t>
      </w:r>
      <w:r>
        <w:rPr>
          <w:rFonts w:ascii="Times New Roman" w:hAnsi="Times New Roman"/>
          <w:sz w:val="24"/>
          <w:szCs w:val="24"/>
        </w:rPr>
        <w:t xml:space="preserve">novērtēšanai izmantotie </w:t>
      </w:r>
      <w:r w:rsidR="00C6714D">
        <w:rPr>
          <w:rFonts w:ascii="Times New Roman" w:hAnsi="Times New Roman"/>
          <w:sz w:val="24"/>
          <w:szCs w:val="24"/>
        </w:rPr>
        <w:t xml:space="preserve">vēsturiskie </w:t>
      </w:r>
      <w:r>
        <w:rPr>
          <w:rFonts w:ascii="Times New Roman" w:hAnsi="Times New Roman"/>
          <w:sz w:val="24"/>
          <w:szCs w:val="24"/>
        </w:rPr>
        <w:t xml:space="preserve">dati un </w:t>
      </w:r>
      <w:r w:rsidR="00C6714D">
        <w:rPr>
          <w:rFonts w:ascii="Times New Roman" w:hAnsi="Times New Roman"/>
          <w:sz w:val="24"/>
          <w:szCs w:val="24"/>
        </w:rPr>
        <w:t xml:space="preserve">aktuālā </w:t>
      </w:r>
      <w:r>
        <w:rPr>
          <w:rFonts w:ascii="Times New Roman" w:hAnsi="Times New Roman"/>
          <w:sz w:val="24"/>
          <w:szCs w:val="24"/>
        </w:rPr>
        <w:t xml:space="preserve">informācija </w:t>
      </w:r>
      <w:r w:rsidR="00C6714D">
        <w:rPr>
          <w:rFonts w:ascii="Times New Roman" w:hAnsi="Times New Roman"/>
          <w:sz w:val="24"/>
          <w:szCs w:val="24"/>
        </w:rPr>
        <w:t>ir mainīgi lielumi</w:t>
      </w:r>
      <w:r w:rsidR="00DC3421" w:rsidRPr="000C1425">
        <w:rPr>
          <w:rFonts w:ascii="Times New Roman" w:hAnsi="Times New Roman"/>
          <w:sz w:val="24"/>
          <w:szCs w:val="24"/>
        </w:rPr>
        <w:t>.</w:t>
      </w:r>
    </w:p>
    <w:p w14:paraId="010731C0" w14:textId="77777777" w:rsidR="00C4012F" w:rsidRDefault="00C4012F" w:rsidP="00186BB8">
      <w:pPr>
        <w:spacing w:after="0" w:line="240" w:lineRule="auto"/>
        <w:ind w:firstLine="360"/>
        <w:jc w:val="both"/>
        <w:rPr>
          <w:rFonts w:ascii="Times New Roman" w:hAnsi="Times New Roman"/>
          <w:sz w:val="24"/>
          <w:szCs w:val="24"/>
        </w:rPr>
      </w:pPr>
    </w:p>
    <w:p w14:paraId="07E4C783" w14:textId="4611236D" w:rsidR="005A5AE9" w:rsidRDefault="005A5AE9" w:rsidP="00186BB8">
      <w:pPr>
        <w:spacing w:after="0" w:line="240" w:lineRule="auto"/>
        <w:ind w:firstLine="360"/>
        <w:jc w:val="both"/>
        <w:rPr>
          <w:rFonts w:ascii="Times New Roman" w:hAnsi="Times New Roman"/>
          <w:sz w:val="24"/>
          <w:szCs w:val="24"/>
        </w:rPr>
      </w:pPr>
      <w:r>
        <w:rPr>
          <w:rFonts w:ascii="Times New Roman" w:hAnsi="Times New Roman"/>
          <w:sz w:val="24"/>
          <w:szCs w:val="24"/>
        </w:rPr>
        <w:t>Priekšnosacījumos, kuros noteiktie k</w:t>
      </w:r>
      <w:r w:rsidRPr="005A5AE9">
        <w:rPr>
          <w:rFonts w:ascii="Times New Roman" w:hAnsi="Times New Roman"/>
          <w:sz w:val="24"/>
          <w:szCs w:val="24"/>
        </w:rPr>
        <w:t>ritēriju izpilde ir atzīta par nepi</w:t>
      </w:r>
      <w:r>
        <w:rPr>
          <w:rFonts w:ascii="Times New Roman" w:hAnsi="Times New Roman"/>
          <w:sz w:val="24"/>
          <w:szCs w:val="24"/>
        </w:rPr>
        <w:t xml:space="preserve">etiekamu, ir izstrādāti vērtēšanas faktori vai līmeņi, </w:t>
      </w:r>
      <w:r w:rsidR="00186BB8">
        <w:rPr>
          <w:rFonts w:ascii="Times New Roman" w:hAnsi="Times New Roman"/>
          <w:sz w:val="24"/>
          <w:szCs w:val="24"/>
        </w:rPr>
        <w:t>un k</w:t>
      </w:r>
      <w:r w:rsidR="00186BB8" w:rsidRPr="00186BB8">
        <w:rPr>
          <w:rFonts w:ascii="Times New Roman" w:hAnsi="Times New Roman"/>
          <w:sz w:val="24"/>
          <w:szCs w:val="24"/>
        </w:rPr>
        <w:t xml:space="preserve">atram no šiem parametriem </w:t>
      </w:r>
      <w:r w:rsidR="00186BB8">
        <w:rPr>
          <w:rFonts w:ascii="Times New Roman" w:hAnsi="Times New Roman"/>
          <w:sz w:val="24"/>
          <w:szCs w:val="24"/>
        </w:rPr>
        <w:t xml:space="preserve">ir noteikts savs pieeja, </w:t>
      </w:r>
      <w:r>
        <w:rPr>
          <w:rFonts w:ascii="Times New Roman" w:hAnsi="Times New Roman"/>
          <w:sz w:val="24"/>
          <w:szCs w:val="24"/>
        </w:rPr>
        <w:t>pēc kuriem tiek novērtēti katastrofas pārvaldīšanas pasākumi:</w:t>
      </w:r>
    </w:p>
    <w:p w14:paraId="0C0C30BA" w14:textId="77777777" w:rsidR="00C4012F" w:rsidRDefault="00C4012F" w:rsidP="00186BB8">
      <w:pPr>
        <w:spacing w:after="0" w:line="240" w:lineRule="auto"/>
        <w:ind w:firstLine="360"/>
        <w:jc w:val="both"/>
        <w:rPr>
          <w:rFonts w:ascii="Times New Roman" w:hAnsi="Times New Roman"/>
          <w:sz w:val="24"/>
          <w:szCs w:val="24"/>
        </w:rPr>
      </w:pPr>
    </w:p>
    <w:p w14:paraId="7085B18C" w14:textId="6E427E2C" w:rsidR="00186BB8" w:rsidRDefault="00612671" w:rsidP="00A845FE">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5A5AE9" w:rsidRPr="00A845FE">
        <w:rPr>
          <w:rFonts w:ascii="Times New Roman" w:hAnsi="Times New Roman"/>
          <w:b/>
          <w:sz w:val="24"/>
          <w:szCs w:val="24"/>
        </w:rPr>
        <w:t xml:space="preserve">ai definētu </w:t>
      </w:r>
      <w:r w:rsidR="00186BB8" w:rsidRPr="00A845FE">
        <w:rPr>
          <w:rFonts w:ascii="Times New Roman" w:hAnsi="Times New Roman"/>
          <w:b/>
          <w:sz w:val="24"/>
          <w:szCs w:val="24"/>
        </w:rPr>
        <w:t xml:space="preserve">katastrofas pārvaldīšanas </w:t>
      </w:r>
      <w:r w:rsidR="005A5AE9" w:rsidRPr="00A845FE">
        <w:rPr>
          <w:rFonts w:ascii="Times New Roman" w:hAnsi="Times New Roman"/>
          <w:b/>
          <w:sz w:val="24"/>
          <w:szCs w:val="24"/>
        </w:rPr>
        <w:t xml:space="preserve">pasākumu ieviešanas vai īstenošanas </w:t>
      </w:r>
      <w:r w:rsidR="0078343F" w:rsidRPr="00A845FE">
        <w:rPr>
          <w:rFonts w:ascii="Times New Roman" w:hAnsi="Times New Roman"/>
          <w:b/>
          <w:sz w:val="24"/>
          <w:szCs w:val="24"/>
        </w:rPr>
        <w:t>PRIORITĀTI</w:t>
      </w:r>
      <w:r w:rsidR="005A5AE9" w:rsidRPr="00A845FE">
        <w:rPr>
          <w:rFonts w:ascii="Times New Roman" w:hAnsi="Times New Roman"/>
          <w:sz w:val="24"/>
          <w:szCs w:val="24"/>
        </w:rPr>
        <w:t xml:space="preserve">, </w:t>
      </w:r>
      <w:r w:rsidR="00C0205B" w:rsidRPr="00A845FE">
        <w:rPr>
          <w:rFonts w:ascii="Times New Roman" w:hAnsi="Times New Roman"/>
          <w:sz w:val="24"/>
          <w:szCs w:val="24"/>
        </w:rPr>
        <w:t>tika</w:t>
      </w:r>
      <w:r w:rsidR="005A5AE9" w:rsidRPr="00A845FE">
        <w:rPr>
          <w:rFonts w:ascii="Times New Roman" w:hAnsi="Times New Roman"/>
          <w:sz w:val="24"/>
          <w:szCs w:val="24"/>
        </w:rPr>
        <w:t xml:space="preserve"> ņemta vērā konkrētā apdraudējuma rezultāts riska kopsavilkumā (riska matricā), ņemot vērā tā </w:t>
      </w:r>
      <w:r w:rsidR="009A4655" w:rsidRPr="00A845FE">
        <w:rPr>
          <w:rFonts w:ascii="Times New Roman" w:hAnsi="Times New Roman"/>
          <w:sz w:val="24"/>
          <w:szCs w:val="24"/>
        </w:rPr>
        <w:t xml:space="preserve">apdraudējuma notikuma varbūtību un tā attiecību pret </w:t>
      </w:r>
      <w:r w:rsidR="005A5AE9" w:rsidRPr="00A845FE">
        <w:rPr>
          <w:rFonts w:ascii="Times New Roman" w:hAnsi="Times New Roman"/>
          <w:sz w:val="24"/>
          <w:szCs w:val="24"/>
        </w:rPr>
        <w:t>iespējamo ekonomisko ietekmi</w:t>
      </w:r>
      <w:r w:rsidR="00B12EF0">
        <w:rPr>
          <w:rFonts w:ascii="Times New Roman" w:hAnsi="Times New Roman"/>
          <w:sz w:val="24"/>
          <w:szCs w:val="24"/>
        </w:rPr>
        <w:t xml:space="preserve"> </w:t>
      </w:r>
      <w:r w:rsidR="00C4012F">
        <w:rPr>
          <w:rFonts w:ascii="Times New Roman" w:hAnsi="Times New Roman"/>
          <w:sz w:val="24"/>
          <w:szCs w:val="24"/>
        </w:rPr>
        <w:t>–</w:t>
      </w:r>
      <w:r w:rsidR="00B12EF0">
        <w:rPr>
          <w:rFonts w:ascii="Times New Roman" w:hAnsi="Times New Roman"/>
          <w:sz w:val="24"/>
          <w:szCs w:val="24"/>
        </w:rPr>
        <w:t xml:space="preserve"> </w:t>
      </w:r>
      <w:r w:rsidR="00186BB8" w:rsidRPr="00A845FE">
        <w:rPr>
          <w:rFonts w:ascii="Times New Roman" w:hAnsi="Times New Roman"/>
          <w:sz w:val="24"/>
          <w:szCs w:val="24"/>
        </w:rPr>
        <w:t xml:space="preserve">atbilstoši skaitliskajam lielumam, kas ņemts no </w:t>
      </w:r>
      <w:r w:rsidR="005A5AE9" w:rsidRPr="00A845FE">
        <w:rPr>
          <w:rFonts w:ascii="Times New Roman" w:hAnsi="Times New Roman"/>
          <w:sz w:val="24"/>
          <w:szCs w:val="24"/>
        </w:rPr>
        <w:t>katastrofu riska metodik</w:t>
      </w:r>
      <w:r w:rsidR="00B12EF0">
        <w:rPr>
          <w:rFonts w:ascii="Times New Roman" w:hAnsi="Times New Roman"/>
          <w:sz w:val="24"/>
          <w:szCs w:val="24"/>
        </w:rPr>
        <w:t>as</w:t>
      </w:r>
      <w:r w:rsidR="00527772" w:rsidRPr="00A845FE">
        <w:rPr>
          <w:rFonts w:ascii="Times New Roman" w:hAnsi="Times New Roman"/>
          <w:sz w:val="24"/>
          <w:szCs w:val="24"/>
        </w:rPr>
        <w:t xml:space="preserve">. </w:t>
      </w:r>
      <w:r w:rsidR="00B12EF0" w:rsidRPr="00B12EF0">
        <w:rPr>
          <w:rFonts w:ascii="Times New Roman" w:hAnsi="Times New Roman"/>
          <w:sz w:val="24"/>
          <w:szCs w:val="24"/>
        </w:rPr>
        <w:t xml:space="preserve">Pēc novērtēšanas, jo </w:t>
      </w:r>
      <w:r w:rsidR="00B12EF0">
        <w:rPr>
          <w:rFonts w:ascii="Times New Roman" w:hAnsi="Times New Roman"/>
          <w:sz w:val="24"/>
          <w:szCs w:val="24"/>
        </w:rPr>
        <w:t>lielāka punktu vērtība (</w:t>
      </w:r>
      <w:r w:rsidR="00B12EF0" w:rsidRPr="000C1425">
        <w:rPr>
          <w:rFonts w:ascii="Times New Roman" w:hAnsi="Times New Roman"/>
          <w:sz w:val="24"/>
          <w:szCs w:val="24"/>
        </w:rPr>
        <w:t xml:space="preserve">vai </w:t>
      </w:r>
      <w:r w:rsidR="00B12EF0">
        <w:rPr>
          <w:rFonts w:ascii="Times New Roman" w:hAnsi="Times New Roman"/>
          <w:sz w:val="24"/>
          <w:szCs w:val="24"/>
        </w:rPr>
        <w:t>kumulatīvā/</w:t>
      </w:r>
      <w:r w:rsidR="00B12EF0" w:rsidRPr="000C1425">
        <w:rPr>
          <w:rFonts w:ascii="Times New Roman" w:hAnsi="Times New Roman"/>
          <w:sz w:val="24"/>
          <w:szCs w:val="24"/>
        </w:rPr>
        <w:t xml:space="preserve">uzkrātā punktu vērtību, ja </w:t>
      </w:r>
      <w:r w:rsidR="00B12EF0">
        <w:rPr>
          <w:rFonts w:ascii="Times New Roman" w:hAnsi="Times New Roman"/>
          <w:sz w:val="24"/>
          <w:szCs w:val="24"/>
        </w:rPr>
        <w:t>pasākums iekļauts vairākos apdraudējumos), jo augstāka prioritāte pasākumam</w:t>
      </w:r>
      <w:r w:rsidR="00B12EF0" w:rsidRPr="00A845FE">
        <w:rPr>
          <w:rFonts w:ascii="Times New Roman" w:hAnsi="Times New Roman"/>
          <w:sz w:val="24"/>
          <w:szCs w:val="24"/>
        </w:rPr>
        <w:t xml:space="preserve"> </w:t>
      </w:r>
      <w:r w:rsidR="00527772" w:rsidRPr="00A845FE">
        <w:rPr>
          <w:rFonts w:ascii="Times New Roman" w:hAnsi="Times New Roman"/>
          <w:sz w:val="24"/>
          <w:szCs w:val="24"/>
        </w:rPr>
        <w:t>(skatīt 2.tabulā)</w:t>
      </w:r>
      <w:r w:rsidR="00186BB8" w:rsidRPr="00A845FE">
        <w:rPr>
          <w:rFonts w:ascii="Times New Roman" w:hAnsi="Times New Roman"/>
          <w:sz w:val="24"/>
          <w:szCs w:val="24"/>
        </w:rPr>
        <w:t>;</w:t>
      </w:r>
    </w:p>
    <w:p w14:paraId="6B978477" w14:textId="77777777" w:rsidR="00A845FE" w:rsidRDefault="00A845FE" w:rsidP="00A845FE">
      <w:pPr>
        <w:spacing w:after="0" w:line="240" w:lineRule="auto"/>
        <w:ind w:left="360"/>
        <w:jc w:val="both"/>
        <w:rPr>
          <w:rFonts w:ascii="Times New Roman" w:hAnsi="Times New Roman"/>
          <w:sz w:val="24"/>
          <w:szCs w:val="24"/>
        </w:rPr>
      </w:pPr>
    </w:p>
    <w:p w14:paraId="1D2EF730" w14:textId="77777777" w:rsidR="005375AA" w:rsidRDefault="005375AA" w:rsidP="00A845FE">
      <w:pPr>
        <w:spacing w:after="0" w:line="240" w:lineRule="auto"/>
        <w:ind w:left="360"/>
        <w:jc w:val="both"/>
        <w:rPr>
          <w:rFonts w:ascii="Times New Roman" w:hAnsi="Times New Roman"/>
          <w:sz w:val="24"/>
          <w:szCs w:val="24"/>
        </w:rPr>
      </w:pPr>
    </w:p>
    <w:p w14:paraId="42D77B71" w14:textId="2CC38449" w:rsidR="00A845FE" w:rsidRPr="005557FA" w:rsidRDefault="00A845FE" w:rsidP="00A845FE">
      <w:pPr>
        <w:spacing w:after="0" w:line="240" w:lineRule="auto"/>
        <w:rPr>
          <w:rFonts w:ascii="Times New Roman" w:hAnsi="Times New Roman"/>
          <w:i/>
        </w:rPr>
      </w:pPr>
      <w:r w:rsidRPr="005557FA">
        <w:rPr>
          <w:rFonts w:ascii="Times New Roman" w:hAnsi="Times New Roman"/>
          <w:i/>
        </w:rPr>
        <w:t>2.tabula</w:t>
      </w:r>
      <w:r w:rsidR="00265E0C" w:rsidRPr="005557FA">
        <w:rPr>
          <w:rFonts w:ascii="Times New Roman" w:hAnsi="Times New Roman"/>
          <w:i/>
        </w:rPr>
        <w:t>. Prioritāro katastrofas pārvaldīšanas pasākumu un to ekonomiskās ietekmes novērtēšanas faktori</w:t>
      </w:r>
    </w:p>
    <w:tbl>
      <w:tblPr>
        <w:tblStyle w:val="TableGrid"/>
        <w:tblW w:w="0" w:type="auto"/>
        <w:jc w:val="center"/>
        <w:tblLook w:val="04A0" w:firstRow="1" w:lastRow="0" w:firstColumn="1" w:lastColumn="0" w:noHBand="0" w:noVBand="1"/>
      </w:tblPr>
      <w:tblGrid>
        <w:gridCol w:w="4684"/>
        <w:gridCol w:w="3533"/>
        <w:gridCol w:w="1276"/>
      </w:tblGrid>
      <w:tr w:rsidR="0053147A" w:rsidRPr="005557FA" w14:paraId="1AE60C29" w14:textId="77777777" w:rsidTr="007D73DB">
        <w:trPr>
          <w:jc w:val="center"/>
        </w:trPr>
        <w:tc>
          <w:tcPr>
            <w:tcW w:w="4684" w:type="dxa"/>
            <w:shd w:val="clear" w:color="auto" w:fill="D9D9D9" w:themeFill="background1" w:themeFillShade="D9"/>
          </w:tcPr>
          <w:p w14:paraId="5FA77557" w14:textId="372B4025" w:rsidR="00A845FE" w:rsidRPr="005557FA" w:rsidRDefault="00A845FE" w:rsidP="007D73DB">
            <w:pPr>
              <w:spacing w:line="360" w:lineRule="auto"/>
              <w:jc w:val="center"/>
              <w:rPr>
                <w:rFonts w:ascii="Times New Roman" w:hAnsi="Times New Roman"/>
                <w:b/>
              </w:rPr>
            </w:pPr>
            <w:r w:rsidRPr="005557FA">
              <w:rPr>
                <w:rFonts w:ascii="Times New Roman" w:hAnsi="Times New Roman"/>
                <w:b/>
              </w:rPr>
              <w:t>Apdraudējuma iespējamība</w:t>
            </w:r>
          </w:p>
        </w:tc>
        <w:tc>
          <w:tcPr>
            <w:tcW w:w="3533" w:type="dxa"/>
            <w:shd w:val="clear" w:color="auto" w:fill="D9D9D9" w:themeFill="background1" w:themeFillShade="D9"/>
          </w:tcPr>
          <w:p w14:paraId="364D7BE6"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Potenciālā ekonomiskā ietekme</w:t>
            </w:r>
          </w:p>
        </w:tc>
        <w:tc>
          <w:tcPr>
            <w:tcW w:w="1276" w:type="dxa"/>
            <w:shd w:val="clear" w:color="auto" w:fill="D9D9D9" w:themeFill="background1" w:themeFillShade="D9"/>
          </w:tcPr>
          <w:p w14:paraId="5596F29B" w14:textId="77777777" w:rsidR="00A845FE" w:rsidRPr="005557FA" w:rsidRDefault="00A845FE" w:rsidP="007D73DB">
            <w:pPr>
              <w:spacing w:line="360" w:lineRule="auto"/>
              <w:jc w:val="center"/>
              <w:rPr>
                <w:rFonts w:ascii="Times New Roman" w:hAnsi="Times New Roman"/>
                <w:b/>
              </w:rPr>
            </w:pPr>
            <w:r w:rsidRPr="005557FA">
              <w:rPr>
                <w:rFonts w:ascii="Times New Roman" w:hAnsi="Times New Roman"/>
                <w:b/>
              </w:rPr>
              <w:t>Punktu vērtība</w:t>
            </w:r>
          </w:p>
        </w:tc>
      </w:tr>
      <w:tr w:rsidR="00A845FE" w:rsidRPr="005557FA" w14:paraId="5E9767B9" w14:textId="77777777" w:rsidTr="007D73DB">
        <w:trPr>
          <w:jc w:val="center"/>
        </w:trPr>
        <w:tc>
          <w:tcPr>
            <w:tcW w:w="4684" w:type="dxa"/>
            <w:shd w:val="clear" w:color="auto" w:fill="C00000"/>
          </w:tcPr>
          <w:p w14:paraId="066D514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ļoti augsts risks</w:t>
            </w:r>
          </w:p>
        </w:tc>
        <w:tc>
          <w:tcPr>
            <w:tcW w:w="3533" w:type="dxa"/>
          </w:tcPr>
          <w:p w14:paraId="2AD48044" w14:textId="2F7F3C9A" w:rsidR="00A845FE" w:rsidRPr="005557FA" w:rsidRDefault="00A845FE" w:rsidP="0024627C">
            <w:pPr>
              <w:spacing w:line="360" w:lineRule="auto"/>
              <w:jc w:val="center"/>
              <w:rPr>
                <w:rFonts w:ascii="Times New Roman" w:hAnsi="Times New Roman"/>
              </w:rPr>
            </w:pPr>
            <w:r w:rsidRPr="005557FA">
              <w:rPr>
                <w:rFonts w:ascii="Times New Roman" w:hAnsi="Times New Roman"/>
              </w:rPr>
              <w:t xml:space="preserve">vairāk par 2 miljardiem </w:t>
            </w:r>
            <w:proofErr w:type="spellStart"/>
            <w:r w:rsidRPr="0024627C">
              <w:rPr>
                <w:rFonts w:ascii="Times New Roman" w:hAnsi="Times New Roman"/>
                <w:i/>
              </w:rPr>
              <w:t>e</w:t>
            </w:r>
            <w:r w:rsidR="0024627C" w:rsidRPr="0024627C">
              <w:rPr>
                <w:rFonts w:ascii="Times New Roman" w:hAnsi="Times New Roman"/>
                <w:i/>
              </w:rPr>
              <w:t>uro</w:t>
            </w:r>
            <w:proofErr w:type="spellEnd"/>
          </w:p>
        </w:tc>
        <w:tc>
          <w:tcPr>
            <w:tcW w:w="1276" w:type="dxa"/>
          </w:tcPr>
          <w:p w14:paraId="3549784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5</w:t>
            </w:r>
          </w:p>
        </w:tc>
      </w:tr>
      <w:tr w:rsidR="00A845FE" w:rsidRPr="005557FA" w14:paraId="28318685" w14:textId="77777777" w:rsidTr="007D73DB">
        <w:trPr>
          <w:jc w:val="center"/>
        </w:trPr>
        <w:tc>
          <w:tcPr>
            <w:tcW w:w="4684" w:type="dxa"/>
            <w:shd w:val="clear" w:color="auto" w:fill="FF0000"/>
          </w:tcPr>
          <w:p w14:paraId="717305B0"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augsts risks</w:t>
            </w:r>
          </w:p>
        </w:tc>
        <w:tc>
          <w:tcPr>
            <w:tcW w:w="3533" w:type="dxa"/>
          </w:tcPr>
          <w:p w14:paraId="64AE16D7" w14:textId="3B08A0FF"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 miljardiem </w:t>
            </w:r>
            <w:proofErr w:type="spellStart"/>
            <w:r w:rsidR="0024627C" w:rsidRPr="0024627C">
              <w:rPr>
                <w:rFonts w:ascii="Times New Roman" w:hAnsi="Times New Roman"/>
                <w:i/>
              </w:rPr>
              <w:t>euro</w:t>
            </w:r>
            <w:proofErr w:type="spellEnd"/>
          </w:p>
        </w:tc>
        <w:tc>
          <w:tcPr>
            <w:tcW w:w="1276" w:type="dxa"/>
          </w:tcPr>
          <w:p w14:paraId="05AF1126"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4</w:t>
            </w:r>
          </w:p>
        </w:tc>
      </w:tr>
      <w:tr w:rsidR="00A845FE" w:rsidRPr="005557FA" w14:paraId="7F039E8B" w14:textId="77777777" w:rsidTr="007D73DB">
        <w:trPr>
          <w:jc w:val="center"/>
        </w:trPr>
        <w:tc>
          <w:tcPr>
            <w:tcW w:w="4684" w:type="dxa"/>
            <w:shd w:val="clear" w:color="auto" w:fill="ED7D31" w:themeFill="accent2"/>
          </w:tcPr>
          <w:p w14:paraId="0F025A23"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vidējs risks</w:t>
            </w:r>
          </w:p>
        </w:tc>
        <w:tc>
          <w:tcPr>
            <w:tcW w:w="3533" w:type="dxa"/>
          </w:tcPr>
          <w:p w14:paraId="68489E92" w14:textId="693FB0FB" w:rsidR="00A845FE" w:rsidRPr="005557FA" w:rsidRDefault="00A845FE" w:rsidP="007D73DB">
            <w:pPr>
              <w:spacing w:line="360" w:lineRule="auto"/>
              <w:jc w:val="center"/>
              <w:rPr>
                <w:rFonts w:ascii="Times New Roman" w:hAnsi="Times New Roman"/>
              </w:rPr>
            </w:pPr>
            <w:r w:rsidRPr="005557FA">
              <w:rPr>
                <w:rFonts w:ascii="Times New Roman" w:hAnsi="Times New Roman"/>
              </w:rPr>
              <w:t xml:space="preserve">20 milj. </w:t>
            </w:r>
            <w:proofErr w:type="spellStart"/>
            <w:r w:rsidR="004D59B5" w:rsidRPr="004D59B5">
              <w:rPr>
                <w:rFonts w:ascii="Times New Roman" w:hAnsi="Times New Roman"/>
                <w:i/>
              </w:rPr>
              <w:t>euro</w:t>
            </w:r>
            <w:proofErr w:type="spellEnd"/>
            <w:r w:rsidRPr="005557FA">
              <w:rPr>
                <w:rFonts w:ascii="Times New Roman" w:hAnsi="Times New Roman"/>
              </w:rPr>
              <w:t xml:space="preserve"> līdz 200 milj. </w:t>
            </w:r>
            <w:proofErr w:type="spellStart"/>
            <w:r w:rsidR="0024627C" w:rsidRPr="0024627C">
              <w:rPr>
                <w:rFonts w:ascii="Times New Roman" w:hAnsi="Times New Roman"/>
                <w:i/>
              </w:rPr>
              <w:t>euro</w:t>
            </w:r>
            <w:proofErr w:type="spellEnd"/>
          </w:p>
        </w:tc>
        <w:tc>
          <w:tcPr>
            <w:tcW w:w="1276" w:type="dxa"/>
          </w:tcPr>
          <w:p w14:paraId="44F8272C"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3</w:t>
            </w:r>
          </w:p>
        </w:tc>
      </w:tr>
      <w:tr w:rsidR="00A845FE" w:rsidRPr="005557FA" w14:paraId="18F9FF57" w14:textId="77777777" w:rsidTr="007D73DB">
        <w:trPr>
          <w:jc w:val="center"/>
        </w:trPr>
        <w:tc>
          <w:tcPr>
            <w:tcW w:w="4684" w:type="dxa"/>
            <w:shd w:val="clear" w:color="auto" w:fill="FFC000" w:themeFill="accent4"/>
          </w:tcPr>
          <w:p w14:paraId="48E63959"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nozīmīgs risks</w:t>
            </w:r>
          </w:p>
        </w:tc>
        <w:tc>
          <w:tcPr>
            <w:tcW w:w="3533" w:type="dxa"/>
          </w:tcPr>
          <w:p w14:paraId="4332F91A" w14:textId="099CFDFE" w:rsidR="00A845FE" w:rsidRPr="005557FA" w:rsidRDefault="0024627C" w:rsidP="007D73DB">
            <w:pPr>
              <w:spacing w:line="360" w:lineRule="auto"/>
              <w:jc w:val="center"/>
              <w:rPr>
                <w:rFonts w:ascii="Times New Roman" w:hAnsi="Times New Roman"/>
              </w:rPr>
            </w:pPr>
            <w:r>
              <w:rPr>
                <w:rFonts w:ascii="Times New Roman" w:hAnsi="Times New Roman"/>
              </w:rPr>
              <w:t xml:space="preserve">6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20 milj. </w:t>
            </w:r>
            <w:proofErr w:type="spellStart"/>
            <w:r w:rsidRPr="0024627C">
              <w:rPr>
                <w:rFonts w:ascii="Times New Roman" w:hAnsi="Times New Roman"/>
                <w:i/>
              </w:rPr>
              <w:t>euro</w:t>
            </w:r>
            <w:proofErr w:type="spellEnd"/>
          </w:p>
        </w:tc>
        <w:tc>
          <w:tcPr>
            <w:tcW w:w="1276" w:type="dxa"/>
          </w:tcPr>
          <w:p w14:paraId="158B3842"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2</w:t>
            </w:r>
          </w:p>
        </w:tc>
      </w:tr>
      <w:tr w:rsidR="00A845FE" w:rsidRPr="005557FA" w14:paraId="196AD2A1" w14:textId="77777777" w:rsidTr="007D73DB">
        <w:trPr>
          <w:jc w:val="center"/>
        </w:trPr>
        <w:tc>
          <w:tcPr>
            <w:tcW w:w="4684" w:type="dxa"/>
            <w:shd w:val="clear" w:color="auto" w:fill="00B050"/>
          </w:tcPr>
          <w:p w14:paraId="49C56B65"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Apdraudējums novērtēts kā maznozīmīgs risks</w:t>
            </w:r>
          </w:p>
        </w:tc>
        <w:tc>
          <w:tcPr>
            <w:tcW w:w="3533" w:type="dxa"/>
          </w:tcPr>
          <w:p w14:paraId="35B5E3C6" w14:textId="560BB7BA" w:rsidR="00A845FE" w:rsidRPr="005557FA" w:rsidRDefault="0024627C" w:rsidP="007D73DB">
            <w:pPr>
              <w:spacing w:line="360" w:lineRule="auto"/>
              <w:jc w:val="center"/>
              <w:rPr>
                <w:rFonts w:ascii="Times New Roman" w:hAnsi="Times New Roman"/>
              </w:rPr>
            </w:pPr>
            <w:r>
              <w:rPr>
                <w:rFonts w:ascii="Times New Roman" w:hAnsi="Times New Roman"/>
              </w:rPr>
              <w:t xml:space="preserve">2 milj. </w:t>
            </w:r>
            <w:proofErr w:type="spellStart"/>
            <w:r w:rsidR="004D59B5" w:rsidRPr="004D59B5">
              <w:rPr>
                <w:rFonts w:ascii="Times New Roman" w:hAnsi="Times New Roman"/>
                <w:i/>
              </w:rPr>
              <w:t>euro</w:t>
            </w:r>
            <w:proofErr w:type="spellEnd"/>
            <w:r>
              <w:rPr>
                <w:rFonts w:ascii="Times New Roman" w:hAnsi="Times New Roman"/>
              </w:rPr>
              <w:t xml:space="preserve"> līdz </w:t>
            </w:r>
            <w:r w:rsidR="00A845FE" w:rsidRPr="005557FA">
              <w:rPr>
                <w:rFonts w:ascii="Times New Roman" w:hAnsi="Times New Roman"/>
              </w:rPr>
              <w:t xml:space="preserve">6 milj. </w:t>
            </w:r>
            <w:proofErr w:type="spellStart"/>
            <w:r w:rsidRPr="0024627C">
              <w:rPr>
                <w:rFonts w:ascii="Times New Roman" w:hAnsi="Times New Roman"/>
                <w:i/>
              </w:rPr>
              <w:t>euro</w:t>
            </w:r>
            <w:proofErr w:type="spellEnd"/>
          </w:p>
        </w:tc>
        <w:tc>
          <w:tcPr>
            <w:tcW w:w="1276" w:type="dxa"/>
          </w:tcPr>
          <w:p w14:paraId="1DEFF3DB" w14:textId="77777777" w:rsidR="00A845FE" w:rsidRPr="005557FA" w:rsidRDefault="00A845FE" w:rsidP="007D73DB">
            <w:pPr>
              <w:spacing w:line="360" w:lineRule="auto"/>
              <w:jc w:val="center"/>
              <w:rPr>
                <w:rFonts w:ascii="Times New Roman" w:hAnsi="Times New Roman"/>
              </w:rPr>
            </w:pPr>
            <w:r w:rsidRPr="005557FA">
              <w:rPr>
                <w:rFonts w:ascii="Times New Roman" w:hAnsi="Times New Roman"/>
              </w:rPr>
              <w:t>1</w:t>
            </w:r>
          </w:p>
        </w:tc>
      </w:tr>
    </w:tbl>
    <w:p w14:paraId="321F3B90" w14:textId="77777777" w:rsidR="00A845FE" w:rsidRPr="000C1425" w:rsidRDefault="00A845FE" w:rsidP="00A845FE">
      <w:pPr>
        <w:spacing w:after="0" w:line="240" w:lineRule="auto"/>
        <w:rPr>
          <w:rFonts w:ascii="Times New Roman" w:hAnsi="Times New Roman"/>
          <w:sz w:val="24"/>
          <w:szCs w:val="24"/>
        </w:rPr>
      </w:pPr>
    </w:p>
    <w:p w14:paraId="270BA3E5" w14:textId="77777777" w:rsidR="00A845FE" w:rsidRPr="00A845FE" w:rsidRDefault="00A845FE" w:rsidP="00A845FE">
      <w:pPr>
        <w:spacing w:after="0" w:line="240" w:lineRule="auto"/>
        <w:ind w:left="360"/>
        <w:jc w:val="both"/>
        <w:rPr>
          <w:rFonts w:ascii="Times New Roman" w:hAnsi="Times New Roman"/>
          <w:sz w:val="24"/>
          <w:szCs w:val="24"/>
        </w:rPr>
      </w:pPr>
    </w:p>
    <w:p w14:paraId="5E68A28A" w14:textId="009EC71C" w:rsidR="00186BB8" w:rsidRPr="00612671" w:rsidRDefault="00612671" w:rsidP="00020080">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L</w:t>
      </w:r>
      <w:r w:rsidR="00186BB8" w:rsidRPr="00612671">
        <w:rPr>
          <w:rFonts w:ascii="Times New Roman" w:hAnsi="Times New Roman"/>
          <w:b/>
          <w:sz w:val="24"/>
          <w:szCs w:val="24"/>
        </w:rPr>
        <w:t xml:space="preserve">ai noteiktu katastrofas pārvaldīšanas pasākumu </w:t>
      </w:r>
      <w:r w:rsidR="0078343F" w:rsidRPr="00612671">
        <w:rPr>
          <w:rFonts w:ascii="Times New Roman" w:hAnsi="Times New Roman"/>
          <w:b/>
          <w:sz w:val="24"/>
          <w:szCs w:val="24"/>
        </w:rPr>
        <w:t>JAUDAS/SPĒJU TRŪKUMUS</w:t>
      </w:r>
      <w:r w:rsidR="00020080">
        <w:rPr>
          <w:rFonts w:ascii="Times New Roman" w:hAnsi="Times New Roman"/>
          <w:b/>
          <w:sz w:val="24"/>
          <w:szCs w:val="24"/>
        </w:rPr>
        <w:t xml:space="preserve"> </w:t>
      </w:r>
      <w:r w:rsidR="00020080" w:rsidRPr="00020080">
        <w:rPr>
          <w:rFonts w:ascii="Times New Roman" w:hAnsi="Times New Roman"/>
          <w:b/>
          <w:sz w:val="24"/>
          <w:szCs w:val="24"/>
        </w:rPr>
        <w:t>VAI NEPIETIEKAMĪB</w:t>
      </w:r>
      <w:r w:rsidR="00020080">
        <w:rPr>
          <w:rFonts w:ascii="Times New Roman" w:hAnsi="Times New Roman"/>
          <w:b/>
          <w:sz w:val="24"/>
          <w:szCs w:val="24"/>
        </w:rPr>
        <w:t>U</w:t>
      </w:r>
      <w:r w:rsidR="00186BB8" w:rsidRPr="00612671">
        <w:rPr>
          <w:rFonts w:ascii="Times New Roman" w:hAnsi="Times New Roman"/>
          <w:sz w:val="24"/>
          <w:szCs w:val="24"/>
        </w:rPr>
        <w:t xml:space="preserve">, </w:t>
      </w:r>
      <w:r w:rsidR="00C4012F" w:rsidRPr="00612671">
        <w:rPr>
          <w:rFonts w:ascii="Times New Roman" w:hAnsi="Times New Roman"/>
          <w:sz w:val="24"/>
          <w:szCs w:val="24"/>
        </w:rPr>
        <w:t xml:space="preserve">tiek uzskatīts, ka visi identificētie preventīvie un gatavības pasākumi (katram apdraudējumam) tiek uzskatīti kā jaudas/spēju trūkumi, jo to īstenošana potenciāli var mazināt apdraudējuma iespējamību un tā radītās sekas. </w:t>
      </w:r>
      <w:r w:rsidR="00B12EF0" w:rsidRPr="00612671">
        <w:rPr>
          <w:rFonts w:ascii="Times New Roman" w:hAnsi="Times New Roman"/>
          <w:sz w:val="24"/>
          <w:szCs w:val="24"/>
        </w:rPr>
        <w:t>Pēc novērtēšanas, j</w:t>
      </w:r>
      <w:r w:rsidR="00527772" w:rsidRPr="00612671">
        <w:rPr>
          <w:rFonts w:ascii="Times New Roman" w:hAnsi="Times New Roman"/>
          <w:sz w:val="24"/>
          <w:szCs w:val="24"/>
        </w:rPr>
        <w:t xml:space="preserve">o lielāka punktu </w:t>
      </w:r>
      <w:r w:rsidR="00527772" w:rsidRPr="00612671">
        <w:rPr>
          <w:rFonts w:ascii="Times New Roman" w:hAnsi="Times New Roman"/>
          <w:sz w:val="24"/>
          <w:szCs w:val="24"/>
        </w:rPr>
        <w:lastRenderedPageBreak/>
        <w:t>vērtība</w:t>
      </w:r>
      <w:r w:rsidR="00B12EF0" w:rsidRPr="00612671">
        <w:rPr>
          <w:rFonts w:ascii="Times New Roman" w:hAnsi="Times New Roman"/>
          <w:sz w:val="24"/>
          <w:szCs w:val="24"/>
        </w:rPr>
        <w:t xml:space="preserve"> (vai kumulatīvā/uzkrātā punktu vērtību, ja pasākums iekļauts vairākos apdraudējumos)</w:t>
      </w:r>
      <w:r w:rsidR="00527772" w:rsidRPr="00612671">
        <w:rPr>
          <w:rFonts w:ascii="Times New Roman" w:hAnsi="Times New Roman"/>
          <w:sz w:val="24"/>
          <w:szCs w:val="24"/>
        </w:rPr>
        <w:t>, jo</w:t>
      </w:r>
      <w:r w:rsidR="00C4012F" w:rsidRPr="00612671">
        <w:rPr>
          <w:rFonts w:ascii="Times New Roman" w:hAnsi="Times New Roman"/>
          <w:sz w:val="24"/>
          <w:szCs w:val="24"/>
        </w:rPr>
        <w:t xml:space="preserve"> </w:t>
      </w:r>
      <w:r w:rsidRPr="00612671">
        <w:rPr>
          <w:rFonts w:ascii="Times New Roman" w:hAnsi="Times New Roman"/>
          <w:sz w:val="24"/>
          <w:szCs w:val="24"/>
        </w:rPr>
        <w:t xml:space="preserve">tā īstenošanai nepieciešami ilgtspējīgāki un specifiskāki tehniskie/strukturālie risinājumi, </w:t>
      </w:r>
      <w:r w:rsidR="006B1F28">
        <w:rPr>
          <w:rFonts w:ascii="Times New Roman" w:hAnsi="Times New Roman"/>
          <w:sz w:val="24"/>
          <w:szCs w:val="24"/>
        </w:rPr>
        <w:t xml:space="preserve">tehnikas iegāde vai atjaunināšana, </w:t>
      </w:r>
      <w:r w:rsidRPr="00612671">
        <w:rPr>
          <w:rFonts w:ascii="Times New Roman" w:hAnsi="Times New Roman"/>
          <w:sz w:val="24"/>
          <w:szCs w:val="24"/>
        </w:rPr>
        <w:t>daudznozaru ekspertīze, lielāki finanšu ieguldījumi u.c. faktori</w:t>
      </w:r>
      <w:r w:rsidR="00A5287F" w:rsidRPr="00612671">
        <w:rPr>
          <w:rFonts w:ascii="Times New Roman" w:hAnsi="Times New Roman"/>
          <w:sz w:val="24"/>
          <w:szCs w:val="24"/>
        </w:rPr>
        <w:t xml:space="preserve"> </w:t>
      </w:r>
      <w:r w:rsidR="006A3B45" w:rsidRPr="00612671">
        <w:rPr>
          <w:rFonts w:ascii="Times New Roman" w:hAnsi="Times New Roman"/>
          <w:sz w:val="24"/>
          <w:szCs w:val="24"/>
        </w:rPr>
        <w:t>(skatīt 3.tabulā);</w:t>
      </w:r>
    </w:p>
    <w:p w14:paraId="2DCDB2DF" w14:textId="77777777" w:rsidR="005375AA" w:rsidRDefault="005375AA" w:rsidP="00C4012F">
      <w:pPr>
        <w:spacing w:after="0" w:line="240" w:lineRule="auto"/>
        <w:ind w:left="360"/>
        <w:jc w:val="both"/>
        <w:rPr>
          <w:rFonts w:ascii="Times New Roman" w:hAnsi="Times New Roman"/>
          <w:color w:val="FF0000"/>
          <w:sz w:val="24"/>
          <w:szCs w:val="24"/>
        </w:rPr>
      </w:pPr>
    </w:p>
    <w:p w14:paraId="645E3090" w14:textId="063C2EDD" w:rsidR="0053147A" w:rsidRPr="005557FA" w:rsidRDefault="0053147A" w:rsidP="0053147A">
      <w:pPr>
        <w:spacing w:after="0" w:line="240" w:lineRule="auto"/>
        <w:rPr>
          <w:rFonts w:ascii="Times New Roman" w:hAnsi="Times New Roman"/>
          <w:i/>
        </w:rPr>
      </w:pPr>
      <w:r w:rsidRPr="005557FA">
        <w:rPr>
          <w:rFonts w:ascii="Times New Roman" w:hAnsi="Times New Roman"/>
          <w:i/>
        </w:rPr>
        <w:t>3.tabula</w:t>
      </w:r>
      <w:r w:rsidR="00265E0C" w:rsidRPr="005557FA">
        <w:rPr>
          <w:rFonts w:ascii="Times New Roman" w:hAnsi="Times New Roman"/>
          <w:i/>
        </w:rPr>
        <w:t xml:space="preserve">. Katastrofas pārvaldīšanas pasākumu jaudas/spēju trūkumu </w:t>
      </w:r>
      <w:r w:rsidR="00020080">
        <w:rPr>
          <w:rFonts w:ascii="Times New Roman" w:hAnsi="Times New Roman"/>
          <w:i/>
        </w:rPr>
        <w:t xml:space="preserve">vai nepietiekamības </w:t>
      </w:r>
      <w:r w:rsidR="00265E0C" w:rsidRPr="005557FA">
        <w:rPr>
          <w:rFonts w:ascii="Times New Roman" w:hAnsi="Times New Roman"/>
          <w:i/>
        </w:rPr>
        <w:t>novērtēšanas faktori</w:t>
      </w:r>
    </w:p>
    <w:tbl>
      <w:tblPr>
        <w:tblStyle w:val="TableGrid"/>
        <w:tblW w:w="0" w:type="auto"/>
        <w:jc w:val="center"/>
        <w:tblLayout w:type="fixed"/>
        <w:tblLook w:val="04A0" w:firstRow="1" w:lastRow="0" w:firstColumn="1" w:lastColumn="0" w:noHBand="0" w:noVBand="1"/>
      </w:tblPr>
      <w:tblGrid>
        <w:gridCol w:w="7797"/>
        <w:gridCol w:w="1270"/>
      </w:tblGrid>
      <w:tr w:rsidR="0053147A" w:rsidRPr="005557FA" w14:paraId="3B70A34B" w14:textId="77777777" w:rsidTr="00326706">
        <w:trPr>
          <w:jc w:val="center"/>
        </w:trPr>
        <w:tc>
          <w:tcPr>
            <w:tcW w:w="7797" w:type="dxa"/>
            <w:shd w:val="clear" w:color="auto" w:fill="D9D9D9" w:themeFill="background1" w:themeFillShade="D9"/>
          </w:tcPr>
          <w:p w14:paraId="2879E4F6"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Pasākuma raksturojums</w:t>
            </w:r>
          </w:p>
        </w:tc>
        <w:tc>
          <w:tcPr>
            <w:tcW w:w="1270" w:type="dxa"/>
            <w:shd w:val="clear" w:color="auto" w:fill="D9D9D9" w:themeFill="background1" w:themeFillShade="D9"/>
          </w:tcPr>
          <w:p w14:paraId="675177DF" w14:textId="77777777" w:rsidR="0053147A" w:rsidRPr="005557FA" w:rsidRDefault="0053147A" w:rsidP="00326706">
            <w:pPr>
              <w:pStyle w:val="ListParagraph"/>
              <w:spacing w:line="360" w:lineRule="auto"/>
              <w:ind w:left="0"/>
              <w:jc w:val="center"/>
              <w:rPr>
                <w:rFonts w:ascii="Times New Roman" w:hAnsi="Times New Roman"/>
                <w:b/>
              </w:rPr>
            </w:pPr>
            <w:r w:rsidRPr="005557FA">
              <w:rPr>
                <w:rFonts w:ascii="Times New Roman" w:hAnsi="Times New Roman"/>
                <w:b/>
              </w:rPr>
              <w:t>Punktu vērtība</w:t>
            </w:r>
          </w:p>
        </w:tc>
      </w:tr>
      <w:tr w:rsidR="0053147A" w:rsidRPr="005557FA" w14:paraId="13F03AEB" w14:textId="77777777" w:rsidTr="00326706">
        <w:trPr>
          <w:jc w:val="center"/>
        </w:trPr>
        <w:tc>
          <w:tcPr>
            <w:tcW w:w="7797" w:type="dxa"/>
            <w:shd w:val="clear" w:color="auto" w:fill="FBE4D5" w:themeFill="accent2" w:themeFillTint="33"/>
          </w:tcPr>
          <w:p w14:paraId="6B3542B2" w14:textId="22EFEA0E"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754C8752"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5</w:t>
            </w:r>
          </w:p>
        </w:tc>
      </w:tr>
      <w:tr w:rsidR="0053147A" w:rsidRPr="005557FA" w14:paraId="6428B7E4" w14:textId="77777777" w:rsidTr="00326706">
        <w:trPr>
          <w:jc w:val="center"/>
        </w:trPr>
        <w:tc>
          <w:tcPr>
            <w:tcW w:w="7797" w:type="dxa"/>
            <w:shd w:val="clear" w:color="auto" w:fill="FBE4D5" w:themeFill="accent2" w:themeFillTint="33"/>
          </w:tcPr>
          <w:p w14:paraId="02111308" w14:textId="77777777"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daudzkārtējs finanšu ieguldījums</w:t>
            </w:r>
            <w:r w:rsidRPr="005557FA">
              <w:rPr>
                <w:rFonts w:ascii="Times New Roman" w:hAnsi="Times New Roman"/>
              </w:rPr>
              <w:t xml:space="preserve">, lai īstenotu nepieciešamo </w:t>
            </w:r>
            <w:r w:rsidRPr="005557FA">
              <w:rPr>
                <w:rFonts w:ascii="Times New Roman" w:hAnsi="Times New Roman"/>
                <w:b/>
              </w:rPr>
              <w:t>organizatorisku</w:t>
            </w:r>
            <w:r w:rsidRPr="005557FA">
              <w:rPr>
                <w:rFonts w:ascii="Times New Roman" w:hAnsi="Times New Roman"/>
              </w:rPr>
              <w:t xml:space="preserve"> pasākuma ieviešanu</w:t>
            </w:r>
          </w:p>
        </w:tc>
        <w:tc>
          <w:tcPr>
            <w:tcW w:w="1270" w:type="dxa"/>
          </w:tcPr>
          <w:p w14:paraId="6413BC39"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4</w:t>
            </w:r>
          </w:p>
        </w:tc>
      </w:tr>
      <w:tr w:rsidR="0053147A" w:rsidRPr="005557FA" w14:paraId="29F1BEA4" w14:textId="77777777" w:rsidTr="00326706">
        <w:trPr>
          <w:jc w:val="center"/>
        </w:trPr>
        <w:tc>
          <w:tcPr>
            <w:tcW w:w="7797" w:type="dxa"/>
            <w:shd w:val="clear" w:color="auto" w:fill="FBE4D5" w:themeFill="accent2" w:themeFillTint="33"/>
          </w:tcPr>
          <w:p w14:paraId="092386DD" w14:textId="4066587C" w:rsidR="0053147A" w:rsidRPr="005557FA" w:rsidRDefault="0053147A" w:rsidP="006B1F28">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vienreizējais finanšu ieguldījums</w:t>
            </w:r>
            <w:r w:rsidRPr="005557FA">
              <w:rPr>
                <w:rFonts w:ascii="Times New Roman" w:hAnsi="Times New Roman"/>
              </w:rPr>
              <w:t xml:space="preserve">, lai īstenotu </w:t>
            </w:r>
            <w:r w:rsidRPr="005557FA">
              <w:rPr>
                <w:rFonts w:ascii="Times New Roman" w:hAnsi="Times New Roman"/>
                <w:b/>
              </w:rPr>
              <w:t xml:space="preserve">strukturālu (būvniecība u.c.) vai </w:t>
            </w:r>
            <w:r w:rsidR="006B1F28">
              <w:rPr>
                <w:rFonts w:ascii="Times New Roman" w:hAnsi="Times New Roman"/>
                <w:b/>
              </w:rPr>
              <w:t xml:space="preserve">tehnisku un </w:t>
            </w:r>
            <w:r w:rsidRPr="005557FA">
              <w:rPr>
                <w:rFonts w:ascii="Times New Roman" w:hAnsi="Times New Roman"/>
                <w:b/>
              </w:rPr>
              <w:t>tehnoloģisku</w:t>
            </w:r>
            <w:r w:rsidRPr="005557FA">
              <w:rPr>
                <w:rFonts w:ascii="Times New Roman" w:hAnsi="Times New Roman"/>
              </w:rPr>
              <w:t xml:space="preserve"> pasākuma ieviešanu</w:t>
            </w:r>
          </w:p>
        </w:tc>
        <w:tc>
          <w:tcPr>
            <w:tcW w:w="1270" w:type="dxa"/>
          </w:tcPr>
          <w:p w14:paraId="32F98861"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3</w:t>
            </w:r>
          </w:p>
        </w:tc>
      </w:tr>
      <w:tr w:rsidR="0053147A" w:rsidRPr="005557FA" w14:paraId="3C8DD155" w14:textId="77777777" w:rsidTr="00326706">
        <w:trPr>
          <w:jc w:val="center"/>
        </w:trPr>
        <w:tc>
          <w:tcPr>
            <w:tcW w:w="7797" w:type="dxa"/>
            <w:shd w:val="clear" w:color="auto" w:fill="FBE4D5" w:themeFill="accent2" w:themeFillTint="33"/>
          </w:tcPr>
          <w:p w14:paraId="3A2B6568" w14:textId="02D58B26"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Īstenošanai nepieciešams </w:t>
            </w:r>
            <w:r w:rsidRPr="005557FA">
              <w:rPr>
                <w:rFonts w:ascii="Times New Roman" w:hAnsi="Times New Roman"/>
                <w:b/>
              </w:rPr>
              <w:t>vienreizējs finanšu ieguldījums</w:t>
            </w:r>
            <w:r w:rsidRPr="005557FA">
              <w:rPr>
                <w:rFonts w:ascii="Times New Roman" w:hAnsi="Times New Roman"/>
              </w:rPr>
              <w:t xml:space="preserve">, lai īstenotu nepieciešamo </w:t>
            </w:r>
            <w:r w:rsidRPr="007E1AC6">
              <w:rPr>
                <w:rFonts w:ascii="Times New Roman" w:hAnsi="Times New Roman"/>
                <w:b/>
              </w:rPr>
              <w:t xml:space="preserve">organizatorisku </w:t>
            </w:r>
            <w:r w:rsidR="007E1AC6" w:rsidRPr="007E1AC6">
              <w:rPr>
                <w:rFonts w:ascii="Times New Roman" w:hAnsi="Times New Roman"/>
                <w:b/>
              </w:rPr>
              <w:t>(</w:t>
            </w:r>
            <w:r w:rsidR="007E1AC6">
              <w:rPr>
                <w:rFonts w:ascii="Times New Roman" w:hAnsi="Times New Roman"/>
                <w:b/>
              </w:rPr>
              <w:t xml:space="preserve">apmācība, </w:t>
            </w:r>
            <w:r w:rsidR="007E1AC6" w:rsidRPr="007E1AC6">
              <w:rPr>
                <w:rFonts w:ascii="Times New Roman" w:hAnsi="Times New Roman"/>
                <w:b/>
              </w:rPr>
              <w:t>tiesību aktu izstrāde u.c.)</w:t>
            </w:r>
            <w:r w:rsidR="007E1AC6">
              <w:rPr>
                <w:rFonts w:ascii="Times New Roman" w:hAnsi="Times New Roman"/>
              </w:rPr>
              <w:t xml:space="preserve"> </w:t>
            </w:r>
            <w:r w:rsidRPr="005557FA">
              <w:rPr>
                <w:rFonts w:ascii="Times New Roman" w:hAnsi="Times New Roman"/>
              </w:rPr>
              <w:t>pasākuma ieviešanu</w:t>
            </w:r>
          </w:p>
        </w:tc>
        <w:tc>
          <w:tcPr>
            <w:tcW w:w="1270" w:type="dxa"/>
          </w:tcPr>
          <w:p w14:paraId="2DDE19BA"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2</w:t>
            </w:r>
          </w:p>
        </w:tc>
      </w:tr>
      <w:tr w:rsidR="0053147A" w:rsidRPr="005557FA" w14:paraId="5B5F838F" w14:textId="77777777" w:rsidTr="00326706">
        <w:trPr>
          <w:jc w:val="center"/>
        </w:trPr>
        <w:tc>
          <w:tcPr>
            <w:tcW w:w="7797" w:type="dxa"/>
            <w:shd w:val="clear" w:color="auto" w:fill="FBE4D5" w:themeFill="accent2" w:themeFillTint="33"/>
          </w:tcPr>
          <w:p w14:paraId="27A47EC6" w14:textId="65527795" w:rsidR="0053147A" w:rsidRPr="005557FA" w:rsidRDefault="0053147A" w:rsidP="00843B74">
            <w:pPr>
              <w:pStyle w:val="ListParagraph"/>
              <w:spacing w:line="360" w:lineRule="auto"/>
              <w:ind w:left="0"/>
              <w:jc w:val="both"/>
              <w:rPr>
                <w:rFonts w:ascii="Times New Roman" w:hAnsi="Times New Roman"/>
              </w:rPr>
            </w:pPr>
            <w:r w:rsidRPr="005557FA">
              <w:rPr>
                <w:rFonts w:ascii="Times New Roman" w:hAnsi="Times New Roman"/>
              </w:rPr>
              <w:t xml:space="preserve">Pasākuma ieviešanai vai īstenošanai </w:t>
            </w:r>
            <w:r w:rsidRPr="005557FA">
              <w:rPr>
                <w:rFonts w:ascii="Times New Roman" w:hAnsi="Times New Roman"/>
                <w:b/>
              </w:rPr>
              <w:t>nav nepieciešams</w:t>
            </w:r>
            <w:r w:rsidR="00C73F46">
              <w:rPr>
                <w:rFonts w:ascii="Times New Roman" w:hAnsi="Times New Roman"/>
                <w:b/>
              </w:rPr>
              <w:t xml:space="preserve"> jauns</w:t>
            </w:r>
            <w:r w:rsidRPr="005557FA">
              <w:rPr>
                <w:rFonts w:ascii="Times New Roman" w:hAnsi="Times New Roman"/>
              </w:rPr>
              <w:t xml:space="preserve"> </w:t>
            </w:r>
            <w:r w:rsidRPr="005557FA">
              <w:rPr>
                <w:rFonts w:ascii="Times New Roman" w:hAnsi="Times New Roman"/>
                <w:b/>
              </w:rPr>
              <w:t>finanšu ieguldījums</w:t>
            </w:r>
          </w:p>
        </w:tc>
        <w:tc>
          <w:tcPr>
            <w:tcW w:w="1270" w:type="dxa"/>
          </w:tcPr>
          <w:p w14:paraId="6CA0440C" w14:textId="77777777" w:rsidR="0053147A" w:rsidRPr="005557FA" w:rsidRDefault="0053147A" w:rsidP="00843B74">
            <w:pPr>
              <w:pStyle w:val="ListParagraph"/>
              <w:ind w:left="0"/>
              <w:jc w:val="center"/>
              <w:rPr>
                <w:rFonts w:ascii="Times New Roman" w:hAnsi="Times New Roman"/>
              </w:rPr>
            </w:pPr>
            <w:r w:rsidRPr="005557FA">
              <w:rPr>
                <w:rFonts w:ascii="Times New Roman" w:hAnsi="Times New Roman"/>
              </w:rPr>
              <w:t>1</w:t>
            </w:r>
          </w:p>
        </w:tc>
      </w:tr>
    </w:tbl>
    <w:p w14:paraId="0A6EF5CD" w14:textId="77777777" w:rsidR="0053147A" w:rsidRDefault="0053147A" w:rsidP="0053147A">
      <w:pPr>
        <w:spacing w:after="0" w:line="240" w:lineRule="auto"/>
        <w:ind w:left="360"/>
        <w:jc w:val="both"/>
        <w:rPr>
          <w:rFonts w:ascii="Times New Roman" w:hAnsi="Times New Roman"/>
          <w:color w:val="FF0000"/>
          <w:sz w:val="24"/>
          <w:szCs w:val="24"/>
        </w:rPr>
      </w:pPr>
    </w:p>
    <w:p w14:paraId="6E47D7D6" w14:textId="77777777" w:rsidR="005375AA" w:rsidRPr="0078343F" w:rsidRDefault="005375AA" w:rsidP="0053147A">
      <w:pPr>
        <w:spacing w:after="0" w:line="240" w:lineRule="auto"/>
        <w:ind w:left="360"/>
        <w:jc w:val="both"/>
        <w:rPr>
          <w:rFonts w:ascii="Times New Roman" w:hAnsi="Times New Roman"/>
          <w:sz w:val="24"/>
          <w:szCs w:val="24"/>
        </w:rPr>
      </w:pPr>
    </w:p>
    <w:p w14:paraId="4193BC22" w14:textId="30F83D3E" w:rsidR="00186BB8" w:rsidRPr="0078343F" w:rsidRDefault="00843B74" w:rsidP="0078343F">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ai noteiktu katastrofas pārv</w:t>
      </w:r>
      <w:r w:rsidRPr="0078343F">
        <w:rPr>
          <w:rFonts w:ascii="Times New Roman" w:hAnsi="Times New Roman"/>
          <w:b/>
          <w:sz w:val="24"/>
          <w:szCs w:val="24"/>
        </w:rPr>
        <w:t xml:space="preserve">aldīšanas pasākumu </w:t>
      </w:r>
      <w:r w:rsidR="0078343F" w:rsidRPr="0078343F">
        <w:rPr>
          <w:rFonts w:ascii="Times New Roman" w:hAnsi="Times New Roman"/>
          <w:b/>
          <w:sz w:val="24"/>
          <w:szCs w:val="24"/>
        </w:rPr>
        <w:t>EFEKTIVITĀTI</w:t>
      </w:r>
      <w:r w:rsidRPr="0078343F">
        <w:rPr>
          <w:rFonts w:ascii="Times New Roman" w:hAnsi="Times New Roman"/>
          <w:sz w:val="24"/>
          <w:szCs w:val="24"/>
        </w:rPr>
        <w:t>, tiek izmantota izmaksu un ieguvumu attiecība vai proporcija</w:t>
      </w:r>
      <w:r w:rsidR="0078343F" w:rsidRPr="0078343F">
        <w:rPr>
          <w:rFonts w:ascii="Times New Roman" w:hAnsi="Times New Roman"/>
          <w:sz w:val="24"/>
          <w:szCs w:val="24"/>
        </w:rPr>
        <w:t xml:space="preserve">. No apdraudējuma vidējās ekonomiskās ietekmes, </w:t>
      </w:r>
      <w:r w:rsidRPr="0078343F">
        <w:rPr>
          <w:rFonts w:ascii="Times New Roman" w:hAnsi="Times New Roman"/>
          <w:sz w:val="24"/>
          <w:szCs w:val="24"/>
        </w:rPr>
        <w:t xml:space="preserve">saskaņā ar </w:t>
      </w:r>
      <w:r w:rsidR="0078343F" w:rsidRPr="0078343F">
        <w:rPr>
          <w:rFonts w:ascii="Times New Roman" w:hAnsi="Times New Roman"/>
          <w:sz w:val="24"/>
          <w:szCs w:val="24"/>
        </w:rPr>
        <w:t xml:space="preserve">katastrofu riska novērtēšanas metodiku un riska kopsavilkuma (riska matricā) rezultātu, tiek matemātiski atņemta katastrofas pārvaldīšanas pasākuma īstenošanas izmaksu indikatīvā vērtība </w:t>
      </w:r>
      <w:r w:rsidRPr="0078343F">
        <w:rPr>
          <w:rFonts w:ascii="Times New Roman" w:hAnsi="Times New Roman"/>
          <w:sz w:val="24"/>
          <w:szCs w:val="24"/>
        </w:rPr>
        <w:t>(ja ieguldījumu summa ir zināma).</w:t>
      </w:r>
      <w:r w:rsidR="0078343F" w:rsidRPr="0078343F">
        <w:rPr>
          <w:rFonts w:ascii="Times New Roman" w:hAnsi="Times New Roman"/>
          <w:sz w:val="24"/>
          <w:szCs w:val="24"/>
        </w:rPr>
        <w:t xml:space="preserve"> </w:t>
      </w:r>
      <w:r w:rsidR="00A5287F" w:rsidRPr="0078343F">
        <w:rPr>
          <w:rFonts w:ascii="Times New Roman" w:hAnsi="Times New Roman"/>
          <w:sz w:val="24"/>
          <w:szCs w:val="24"/>
        </w:rPr>
        <w:t>Pēc novērtēšanas, jo lielāka punktu vērtība (vai kumulatīvā/</w:t>
      </w:r>
      <w:r w:rsidR="0078343F" w:rsidRPr="0078343F">
        <w:rPr>
          <w:rFonts w:ascii="Times New Roman" w:hAnsi="Times New Roman"/>
          <w:sz w:val="24"/>
          <w:szCs w:val="24"/>
        </w:rPr>
        <w:t>uzkrātā punktu vērtība</w:t>
      </w:r>
      <w:r w:rsidR="00A5287F" w:rsidRPr="0078343F">
        <w:rPr>
          <w:rFonts w:ascii="Times New Roman" w:hAnsi="Times New Roman"/>
          <w:sz w:val="24"/>
          <w:szCs w:val="24"/>
        </w:rPr>
        <w:t xml:space="preserve">, </w:t>
      </w:r>
      <w:r w:rsidR="0078343F" w:rsidRPr="0078343F">
        <w:rPr>
          <w:rFonts w:ascii="Times New Roman" w:hAnsi="Times New Roman"/>
          <w:sz w:val="24"/>
          <w:szCs w:val="24"/>
        </w:rPr>
        <w:t>j</w:t>
      </w:r>
      <w:r w:rsidR="00A5287F" w:rsidRPr="0078343F">
        <w:rPr>
          <w:rFonts w:ascii="Times New Roman" w:hAnsi="Times New Roman"/>
          <w:sz w:val="24"/>
          <w:szCs w:val="24"/>
        </w:rPr>
        <w:t xml:space="preserve">a pasākums iekļauts vairākos apdraudējumos), jo </w:t>
      </w:r>
      <w:r w:rsidR="0078343F" w:rsidRPr="0078343F">
        <w:rPr>
          <w:rFonts w:ascii="Times New Roman" w:hAnsi="Times New Roman"/>
          <w:sz w:val="24"/>
          <w:szCs w:val="24"/>
        </w:rPr>
        <w:t xml:space="preserve">lielāka pasākuma ieviešanas efektivitāte </w:t>
      </w:r>
      <w:r w:rsidR="006A3B45" w:rsidRPr="0078343F">
        <w:rPr>
          <w:rFonts w:ascii="Times New Roman" w:hAnsi="Times New Roman"/>
          <w:sz w:val="24"/>
          <w:szCs w:val="24"/>
        </w:rPr>
        <w:t>(skatīt 4.tabulā);</w:t>
      </w:r>
    </w:p>
    <w:p w14:paraId="53B257B9" w14:textId="77777777" w:rsidR="0053147A" w:rsidRDefault="0053147A" w:rsidP="0053147A">
      <w:pPr>
        <w:spacing w:after="0" w:line="240" w:lineRule="auto"/>
        <w:ind w:left="360"/>
        <w:jc w:val="both"/>
        <w:rPr>
          <w:rFonts w:ascii="Times New Roman" w:hAnsi="Times New Roman"/>
          <w:color w:val="FF0000"/>
          <w:sz w:val="24"/>
          <w:szCs w:val="24"/>
        </w:rPr>
      </w:pPr>
    </w:p>
    <w:p w14:paraId="1BAEF68F" w14:textId="666FFEB8" w:rsidR="007C7419" w:rsidRPr="007D73DB" w:rsidRDefault="007C7419" w:rsidP="007C7419">
      <w:pPr>
        <w:spacing w:after="0" w:line="240" w:lineRule="auto"/>
        <w:rPr>
          <w:rFonts w:ascii="Times New Roman" w:hAnsi="Times New Roman"/>
          <w:i/>
        </w:rPr>
      </w:pPr>
      <w:r w:rsidRPr="007D73DB">
        <w:rPr>
          <w:rFonts w:ascii="Times New Roman" w:hAnsi="Times New Roman"/>
          <w:i/>
        </w:rPr>
        <w:t xml:space="preserve">4.tabula. Katastrofas pārvaldīšanas pasākumu </w:t>
      </w:r>
      <w:r w:rsidR="00A331ED" w:rsidRPr="007D73DB">
        <w:rPr>
          <w:rFonts w:ascii="Times New Roman" w:hAnsi="Times New Roman"/>
          <w:i/>
        </w:rPr>
        <w:t>efektivitātes</w:t>
      </w:r>
      <w:r w:rsidRPr="007D73DB">
        <w:rPr>
          <w:rFonts w:ascii="Times New Roman" w:hAnsi="Times New Roman"/>
          <w:i/>
        </w:rPr>
        <w:t xml:space="preserve"> novērtēšanas faktori</w:t>
      </w:r>
    </w:p>
    <w:tbl>
      <w:tblPr>
        <w:tblStyle w:val="TableGrid"/>
        <w:tblW w:w="0" w:type="auto"/>
        <w:jc w:val="center"/>
        <w:tblLook w:val="04A0" w:firstRow="1" w:lastRow="0" w:firstColumn="1" w:lastColumn="0" w:noHBand="0" w:noVBand="1"/>
      </w:tblPr>
      <w:tblGrid>
        <w:gridCol w:w="2405"/>
        <w:gridCol w:w="6379"/>
        <w:gridCol w:w="992"/>
      </w:tblGrid>
      <w:tr w:rsidR="007C7419" w:rsidRPr="007D73DB" w14:paraId="3F3964FE" w14:textId="77777777" w:rsidTr="007D73DB">
        <w:trPr>
          <w:jc w:val="center"/>
        </w:trPr>
        <w:tc>
          <w:tcPr>
            <w:tcW w:w="2405" w:type="dxa"/>
            <w:shd w:val="clear" w:color="auto" w:fill="D9D9D9" w:themeFill="background1" w:themeFillShade="D9"/>
          </w:tcPr>
          <w:p w14:paraId="223592AF"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6379" w:type="dxa"/>
            <w:shd w:val="clear" w:color="auto" w:fill="D9D9D9" w:themeFill="background1" w:themeFillShade="D9"/>
          </w:tcPr>
          <w:p w14:paraId="7C490908"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Novērtējuma raksturojums</w:t>
            </w:r>
          </w:p>
        </w:tc>
        <w:tc>
          <w:tcPr>
            <w:tcW w:w="992" w:type="dxa"/>
            <w:shd w:val="clear" w:color="auto" w:fill="D9D9D9" w:themeFill="background1" w:themeFillShade="D9"/>
          </w:tcPr>
          <w:p w14:paraId="18EC605C" w14:textId="77777777" w:rsidR="007C7419" w:rsidRPr="007D73DB" w:rsidRDefault="007C7419" w:rsidP="002911E4">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7C7419" w:rsidRPr="00265E0C" w14:paraId="30ECB9F8" w14:textId="77777777" w:rsidTr="007D73DB">
        <w:trPr>
          <w:jc w:val="center"/>
        </w:trPr>
        <w:tc>
          <w:tcPr>
            <w:tcW w:w="2405" w:type="dxa"/>
            <w:vMerge w:val="restart"/>
            <w:shd w:val="clear" w:color="auto" w:fill="FBE4D5" w:themeFill="accent2" w:themeFillTint="33"/>
          </w:tcPr>
          <w:p w14:paraId="17E42743" w14:textId="77777777" w:rsidR="007C7419" w:rsidRDefault="007C7419" w:rsidP="002911E4">
            <w:pPr>
              <w:pStyle w:val="ListParagraph"/>
              <w:spacing w:line="360" w:lineRule="auto"/>
              <w:ind w:left="0"/>
              <w:jc w:val="both"/>
              <w:rPr>
                <w:rFonts w:ascii="Times New Roman" w:hAnsi="Times New Roman"/>
                <w:sz w:val="20"/>
                <w:szCs w:val="20"/>
              </w:rPr>
            </w:pPr>
          </w:p>
          <w:p w14:paraId="26C2F7A7" w14:textId="77777777" w:rsidR="007C7419" w:rsidRDefault="007C7419" w:rsidP="002911E4">
            <w:pPr>
              <w:pStyle w:val="ListParagraph"/>
              <w:spacing w:line="360" w:lineRule="auto"/>
              <w:ind w:left="0"/>
              <w:jc w:val="both"/>
              <w:rPr>
                <w:rFonts w:ascii="Times New Roman" w:hAnsi="Times New Roman"/>
                <w:sz w:val="20"/>
                <w:szCs w:val="20"/>
              </w:rPr>
            </w:pPr>
          </w:p>
          <w:p w14:paraId="20A391FE" w14:textId="77777777" w:rsidR="007C7419" w:rsidRDefault="007C7419" w:rsidP="002911E4">
            <w:pPr>
              <w:pStyle w:val="ListParagraph"/>
              <w:spacing w:line="360" w:lineRule="auto"/>
              <w:ind w:left="0"/>
              <w:jc w:val="both"/>
              <w:rPr>
                <w:rFonts w:ascii="Times New Roman" w:hAnsi="Times New Roman"/>
                <w:sz w:val="20"/>
                <w:szCs w:val="20"/>
              </w:rPr>
            </w:pPr>
          </w:p>
          <w:p w14:paraId="3E248C53" w14:textId="77777777" w:rsidR="007C7419" w:rsidRPr="007D73DB" w:rsidRDefault="007C7419" w:rsidP="002911E4">
            <w:pPr>
              <w:pStyle w:val="ListParagraph"/>
              <w:spacing w:line="360" w:lineRule="auto"/>
              <w:ind w:left="0"/>
              <w:jc w:val="both"/>
              <w:rPr>
                <w:rFonts w:ascii="Times New Roman" w:hAnsi="Times New Roman"/>
              </w:rPr>
            </w:pPr>
            <w:r w:rsidRPr="007D73DB">
              <w:rPr>
                <w:rFonts w:ascii="Times New Roman" w:hAnsi="Times New Roman"/>
              </w:rPr>
              <w:t>Apdraudējuma vidējā ekonomiskā ietekme* attiecībā pret pasākuma īstenošanas izmaksu indikatīvo vērtību**</w:t>
            </w:r>
          </w:p>
        </w:tc>
        <w:tc>
          <w:tcPr>
            <w:tcW w:w="6379" w:type="dxa"/>
          </w:tcPr>
          <w:p w14:paraId="1B2817D5" w14:textId="77777777" w:rsidR="007C7419" w:rsidRPr="007D73DB" w:rsidRDefault="007C7419" w:rsidP="00020080">
            <w:pPr>
              <w:pStyle w:val="ListParagraph"/>
              <w:ind w:left="0"/>
              <w:jc w:val="both"/>
              <w:rPr>
                <w:rFonts w:ascii="Times New Roman" w:hAnsi="Times New Roman"/>
              </w:rPr>
            </w:pPr>
            <w:r w:rsidRPr="007D73DB">
              <w:rPr>
                <w:rFonts w:ascii="Times New Roman" w:hAnsi="Times New Roman"/>
              </w:rPr>
              <w:t xml:space="preserve">Pasākuma ieviešanas vai īstenošanas indikatīvās </w:t>
            </w:r>
            <w:r w:rsidRPr="007D73DB">
              <w:rPr>
                <w:rFonts w:ascii="Times New Roman" w:hAnsi="Times New Roman"/>
                <w:b/>
              </w:rPr>
              <w:t>izmaksas ir nezināmas</w:t>
            </w:r>
          </w:p>
        </w:tc>
        <w:tc>
          <w:tcPr>
            <w:tcW w:w="992" w:type="dxa"/>
          </w:tcPr>
          <w:p w14:paraId="6C270B63"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1</w:t>
            </w:r>
          </w:p>
        </w:tc>
      </w:tr>
      <w:tr w:rsidR="007C7419" w:rsidRPr="00265E0C" w14:paraId="5D115160" w14:textId="77777777" w:rsidTr="007D73DB">
        <w:trPr>
          <w:jc w:val="center"/>
        </w:trPr>
        <w:tc>
          <w:tcPr>
            <w:tcW w:w="2405" w:type="dxa"/>
            <w:vMerge/>
            <w:shd w:val="clear" w:color="auto" w:fill="FBE4D5" w:themeFill="accent2" w:themeFillTint="33"/>
          </w:tcPr>
          <w:p w14:paraId="04A7333E"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1D658454"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negatīvs</w:t>
            </w:r>
          </w:p>
          <w:p w14:paraId="5A9243D6" w14:textId="77777777" w:rsidR="007C7419" w:rsidRDefault="007C7419" w:rsidP="002911E4">
            <w:pPr>
              <w:pStyle w:val="ListParagraph"/>
              <w:ind w:left="0"/>
              <w:jc w:val="both"/>
              <w:rPr>
                <w:rFonts w:ascii="Times New Roman" w:hAnsi="Times New Roman"/>
                <w:sz w:val="20"/>
                <w:szCs w:val="20"/>
              </w:rPr>
            </w:pPr>
          </w:p>
          <w:p w14:paraId="384140DC" w14:textId="6A40BA3F" w:rsidR="007C7419" w:rsidRPr="00387E5A" w:rsidRDefault="007C7419" w:rsidP="002911E4">
            <w:pPr>
              <w:pStyle w:val="ListParagraph"/>
              <w:ind w:left="0"/>
              <w:jc w:val="both"/>
              <w:rPr>
                <w:rFonts w:ascii="Times New Roman" w:hAnsi="Times New Roman"/>
                <w:i/>
                <w:sz w:val="16"/>
                <w:szCs w:val="16"/>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110-150 = -40 milj.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3A6202C7"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2</w:t>
            </w:r>
          </w:p>
        </w:tc>
      </w:tr>
      <w:tr w:rsidR="007C7419" w:rsidRPr="00265E0C" w14:paraId="5FBD7699" w14:textId="77777777" w:rsidTr="007D73DB">
        <w:trPr>
          <w:jc w:val="center"/>
        </w:trPr>
        <w:tc>
          <w:tcPr>
            <w:tcW w:w="2405" w:type="dxa"/>
            <w:vMerge/>
            <w:shd w:val="clear" w:color="auto" w:fill="FBE4D5" w:themeFill="accent2" w:themeFillTint="33"/>
          </w:tcPr>
          <w:p w14:paraId="7C6BBBD8"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4C1243DB"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nulle (neitrāls)</w:t>
            </w:r>
          </w:p>
          <w:p w14:paraId="73C20218" w14:textId="77777777" w:rsidR="007C7419" w:rsidRDefault="007C7419" w:rsidP="00020080">
            <w:pPr>
              <w:pStyle w:val="ListParagraph"/>
              <w:ind w:left="0"/>
              <w:jc w:val="both"/>
              <w:rPr>
                <w:rFonts w:ascii="Times New Roman" w:hAnsi="Times New Roman"/>
                <w:sz w:val="20"/>
                <w:szCs w:val="20"/>
              </w:rPr>
            </w:pPr>
          </w:p>
          <w:p w14:paraId="74D7553E" w14:textId="5EE4D751"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110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110-110 = 0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03EE158D"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3</w:t>
            </w:r>
          </w:p>
        </w:tc>
      </w:tr>
      <w:tr w:rsidR="007C7419" w:rsidRPr="00265E0C" w14:paraId="425DF503" w14:textId="77777777" w:rsidTr="007D73DB">
        <w:trPr>
          <w:jc w:val="center"/>
        </w:trPr>
        <w:tc>
          <w:tcPr>
            <w:tcW w:w="2405" w:type="dxa"/>
            <w:vMerge/>
            <w:shd w:val="clear" w:color="auto" w:fill="FBE4D5" w:themeFill="accent2" w:themeFillTint="33"/>
          </w:tcPr>
          <w:p w14:paraId="027BA427" w14:textId="77777777" w:rsidR="007C7419" w:rsidRPr="00265E0C" w:rsidRDefault="007C7419" w:rsidP="002911E4">
            <w:pPr>
              <w:pStyle w:val="ListParagraph"/>
              <w:spacing w:line="360" w:lineRule="auto"/>
              <w:ind w:left="0"/>
              <w:jc w:val="both"/>
              <w:rPr>
                <w:rFonts w:ascii="Times New Roman" w:hAnsi="Times New Roman"/>
                <w:sz w:val="20"/>
                <w:szCs w:val="20"/>
              </w:rPr>
            </w:pPr>
          </w:p>
        </w:tc>
        <w:tc>
          <w:tcPr>
            <w:tcW w:w="6379" w:type="dxa"/>
          </w:tcPr>
          <w:p w14:paraId="5C55141A" w14:textId="77777777" w:rsidR="007C7419" w:rsidRPr="007D73DB" w:rsidRDefault="007C7419" w:rsidP="00020080">
            <w:pPr>
              <w:pStyle w:val="ListParagraph"/>
              <w:ind w:left="0"/>
              <w:jc w:val="both"/>
              <w:rPr>
                <w:rFonts w:ascii="Times New Roman" w:hAnsi="Times New Roman"/>
                <w:b/>
              </w:rPr>
            </w:pPr>
            <w:r w:rsidRPr="007D73DB">
              <w:rPr>
                <w:rFonts w:ascii="Times New Roman" w:hAnsi="Times New Roman"/>
              </w:rPr>
              <w:t xml:space="preserve">No vidējās ekonomiskās ietekmes vērtības </w:t>
            </w:r>
            <w:r w:rsidRPr="007D73DB">
              <w:rPr>
                <w:rFonts w:ascii="Times New Roman" w:hAnsi="Times New Roman"/>
                <w:b/>
              </w:rPr>
              <w:t>jāatņem</w:t>
            </w:r>
            <w:r w:rsidRPr="007D73DB">
              <w:rPr>
                <w:rFonts w:ascii="Times New Roman" w:hAnsi="Times New Roman"/>
              </w:rPr>
              <w:t xml:space="preserve"> pasākuma īstenošanas indikatīvā izmaksu vērtība = </w:t>
            </w:r>
            <w:r w:rsidRPr="007D73DB">
              <w:rPr>
                <w:rFonts w:ascii="Times New Roman" w:hAnsi="Times New Roman"/>
                <w:b/>
              </w:rPr>
              <w:t>rezultāts ir pozitīvs</w:t>
            </w:r>
          </w:p>
          <w:p w14:paraId="46F12288" w14:textId="77777777" w:rsidR="007C7419" w:rsidRDefault="007C7419" w:rsidP="002911E4">
            <w:pPr>
              <w:pStyle w:val="ListParagraph"/>
              <w:ind w:left="0"/>
              <w:jc w:val="both"/>
              <w:rPr>
                <w:rFonts w:ascii="Times New Roman" w:hAnsi="Times New Roman"/>
                <w:sz w:val="20"/>
                <w:szCs w:val="20"/>
              </w:rPr>
            </w:pPr>
          </w:p>
          <w:p w14:paraId="2BC69A44" w14:textId="3A6FFA1F" w:rsidR="007C7419" w:rsidRPr="00265E0C" w:rsidRDefault="007C7419" w:rsidP="002911E4">
            <w:pPr>
              <w:pStyle w:val="ListParagraph"/>
              <w:ind w:left="0"/>
              <w:jc w:val="both"/>
              <w:rPr>
                <w:rFonts w:ascii="Times New Roman" w:hAnsi="Times New Roman"/>
                <w:sz w:val="20"/>
                <w:szCs w:val="20"/>
              </w:rPr>
            </w:pPr>
            <w:r w:rsidRPr="004E39CC">
              <w:rPr>
                <w:rFonts w:ascii="Times New Roman" w:hAnsi="Times New Roman"/>
                <w:i/>
                <w:color w:val="000000" w:themeColor="text1"/>
                <w:sz w:val="16"/>
                <w:szCs w:val="16"/>
              </w:rPr>
              <w:t xml:space="preserve">Piemērs: ja atbilstoši katastrofu riska novērtēšanas metodikai vidējā ekonomiskā ietekme (vērtība) ir 110 mij.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bet pasākuma indikatīvās izmaksas ir 15 milj. </w:t>
            </w:r>
            <w:proofErr w:type="spellStart"/>
            <w:r w:rsidR="004D59B5" w:rsidRPr="004E39CC">
              <w:rPr>
                <w:rFonts w:ascii="Times New Roman" w:hAnsi="Times New Roman"/>
                <w:i/>
                <w:color w:val="000000" w:themeColor="text1"/>
                <w:sz w:val="16"/>
                <w:szCs w:val="16"/>
              </w:rPr>
              <w:t>euro</w:t>
            </w:r>
            <w:proofErr w:type="spellEnd"/>
            <w:r w:rsidRPr="004E39CC">
              <w:rPr>
                <w:rFonts w:ascii="Times New Roman" w:hAnsi="Times New Roman"/>
                <w:i/>
                <w:color w:val="000000" w:themeColor="text1"/>
                <w:sz w:val="16"/>
                <w:szCs w:val="16"/>
              </w:rPr>
              <w:t xml:space="preserve">, tad novērtējuma rezultāts: 110-15 = 95 </w:t>
            </w:r>
            <w:proofErr w:type="spellStart"/>
            <w:r w:rsidR="004D59B5" w:rsidRPr="004E39CC">
              <w:rPr>
                <w:rFonts w:ascii="Times New Roman" w:hAnsi="Times New Roman"/>
                <w:i/>
                <w:color w:val="000000" w:themeColor="text1"/>
                <w:sz w:val="16"/>
                <w:szCs w:val="16"/>
              </w:rPr>
              <w:t>euro</w:t>
            </w:r>
            <w:proofErr w:type="spellEnd"/>
          </w:p>
        </w:tc>
        <w:tc>
          <w:tcPr>
            <w:tcW w:w="992" w:type="dxa"/>
          </w:tcPr>
          <w:p w14:paraId="7D18FAE4" w14:textId="77777777" w:rsidR="007C7419" w:rsidRPr="007D73DB" w:rsidRDefault="007C7419" w:rsidP="002911E4">
            <w:pPr>
              <w:pStyle w:val="ListParagraph"/>
              <w:spacing w:line="360" w:lineRule="auto"/>
              <w:ind w:left="0"/>
              <w:jc w:val="center"/>
              <w:rPr>
                <w:rFonts w:ascii="Times New Roman" w:hAnsi="Times New Roman"/>
              </w:rPr>
            </w:pPr>
            <w:r w:rsidRPr="007D73DB">
              <w:rPr>
                <w:rFonts w:ascii="Times New Roman" w:hAnsi="Times New Roman"/>
              </w:rPr>
              <w:t>4</w:t>
            </w:r>
          </w:p>
        </w:tc>
      </w:tr>
    </w:tbl>
    <w:p w14:paraId="276C87C8" w14:textId="77777777" w:rsidR="005375AA" w:rsidRDefault="005375AA" w:rsidP="007C7419">
      <w:pPr>
        <w:spacing w:after="0" w:line="240" w:lineRule="auto"/>
        <w:rPr>
          <w:rFonts w:ascii="Times New Roman" w:hAnsi="Times New Roman"/>
          <w:sz w:val="16"/>
          <w:szCs w:val="16"/>
        </w:rPr>
      </w:pPr>
    </w:p>
    <w:p w14:paraId="2EF8DDDB" w14:textId="6325064F"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Apdraudējuma </w:t>
      </w:r>
      <w:r>
        <w:rPr>
          <w:rFonts w:ascii="Times New Roman" w:hAnsi="Times New Roman"/>
          <w:sz w:val="16"/>
          <w:szCs w:val="16"/>
        </w:rPr>
        <w:t xml:space="preserve">vidējā </w:t>
      </w:r>
      <w:r w:rsidRPr="00387E5A">
        <w:rPr>
          <w:rFonts w:ascii="Times New Roman" w:hAnsi="Times New Roman"/>
          <w:sz w:val="16"/>
          <w:szCs w:val="16"/>
        </w:rPr>
        <w:t>ekonomiskā ietekme – tā ir vērtība, kas ņemta no riska kopsavilkuma (riska matricas) attiecībā pret skaitlisko lielumu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kas noteikta katastrofu riska novērtēšanas metodikā. Piemēram, ja riska kopsavilkumā (riska matricā) apdraudējums ir novērtēts kā risks ar “Vidējām sekām”, tad atbilstoši katastrofu riska metodikai, šis apdraudējums var radīt ekonomiskos zaudējumus 20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līdz 200 milj.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apmērā. Bet vidējā ekonomiskā ietekme (vērtība) ir 110 mij. </w:t>
      </w:r>
      <w:proofErr w:type="spellStart"/>
      <w:r w:rsidR="004D59B5" w:rsidRPr="004D59B5">
        <w:rPr>
          <w:rFonts w:ascii="Times New Roman" w:hAnsi="Times New Roman"/>
          <w:i/>
          <w:sz w:val="16"/>
          <w:szCs w:val="16"/>
        </w:rPr>
        <w:t>euro</w:t>
      </w:r>
      <w:proofErr w:type="spellEnd"/>
      <w:r w:rsidRPr="00387E5A">
        <w:rPr>
          <w:rFonts w:ascii="Times New Roman" w:hAnsi="Times New Roman"/>
          <w:sz w:val="16"/>
          <w:szCs w:val="16"/>
        </w:rPr>
        <w:t xml:space="preserve">. </w:t>
      </w:r>
    </w:p>
    <w:p w14:paraId="09A1BF27" w14:textId="77777777" w:rsidR="005375AA" w:rsidRDefault="005375AA" w:rsidP="007C7419">
      <w:pPr>
        <w:spacing w:after="0" w:line="240" w:lineRule="auto"/>
        <w:rPr>
          <w:rFonts w:ascii="Times New Roman" w:hAnsi="Times New Roman"/>
          <w:sz w:val="16"/>
          <w:szCs w:val="16"/>
        </w:rPr>
      </w:pPr>
    </w:p>
    <w:p w14:paraId="1C63E710" w14:textId="77777777" w:rsidR="007C7419" w:rsidRPr="00387E5A" w:rsidRDefault="007C7419" w:rsidP="007C7419">
      <w:pPr>
        <w:spacing w:after="0" w:line="240" w:lineRule="auto"/>
        <w:rPr>
          <w:rFonts w:ascii="Times New Roman" w:hAnsi="Times New Roman"/>
          <w:sz w:val="16"/>
          <w:szCs w:val="16"/>
        </w:rPr>
      </w:pPr>
      <w:r w:rsidRPr="00387E5A">
        <w:rPr>
          <w:rFonts w:ascii="Times New Roman" w:hAnsi="Times New Roman"/>
          <w:sz w:val="16"/>
          <w:szCs w:val="16"/>
        </w:rPr>
        <w:t xml:space="preserve">** Pasākuma īstenošanas izmaksu indikatīvā vērtība – tā ir pasākuma ieviešanas apzināta vērtība, kura nepieciešama pasākuma ieviešanai (pētījums, informatīvais ziņojums, citu valstu pieredzes piemērs, cenu aptauja vai iepirkuma procedūru u.c.). </w:t>
      </w:r>
    </w:p>
    <w:p w14:paraId="7662DC77" w14:textId="77777777" w:rsidR="0053147A" w:rsidRDefault="0053147A" w:rsidP="0053147A">
      <w:pPr>
        <w:spacing w:after="0" w:line="240" w:lineRule="auto"/>
        <w:ind w:left="360"/>
        <w:jc w:val="both"/>
        <w:rPr>
          <w:rFonts w:ascii="Times New Roman" w:hAnsi="Times New Roman"/>
          <w:sz w:val="24"/>
          <w:szCs w:val="24"/>
        </w:rPr>
      </w:pPr>
    </w:p>
    <w:p w14:paraId="30F1B76D" w14:textId="77777777" w:rsidR="005375AA" w:rsidRDefault="005375AA" w:rsidP="0053147A">
      <w:pPr>
        <w:spacing w:after="0" w:line="240" w:lineRule="auto"/>
        <w:ind w:left="360"/>
        <w:jc w:val="both"/>
        <w:rPr>
          <w:rFonts w:ascii="Times New Roman" w:hAnsi="Times New Roman"/>
          <w:sz w:val="24"/>
          <w:szCs w:val="24"/>
        </w:rPr>
      </w:pPr>
    </w:p>
    <w:p w14:paraId="40BE0B08" w14:textId="77777777" w:rsidR="00020080" w:rsidRDefault="00020080" w:rsidP="0053147A">
      <w:pPr>
        <w:spacing w:after="0" w:line="240" w:lineRule="auto"/>
        <w:ind w:left="360"/>
        <w:jc w:val="both"/>
        <w:rPr>
          <w:rFonts w:ascii="Times New Roman" w:hAnsi="Times New Roman"/>
          <w:sz w:val="24"/>
          <w:szCs w:val="24"/>
        </w:rPr>
      </w:pPr>
    </w:p>
    <w:p w14:paraId="55BA1AE1" w14:textId="77777777" w:rsidR="00020080" w:rsidRPr="00843B74" w:rsidRDefault="00020080" w:rsidP="0053147A">
      <w:pPr>
        <w:spacing w:after="0" w:line="240" w:lineRule="auto"/>
        <w:ind w:left="360"/>
        <w:jc w:val="both"/>
        <w:rPr>
          <w:rFonts w:ascii="Times New Roman" w:hAnsi="Times New Roman"/>
          <w:sz w:val="24"/>
          <w:szCs w:val="24"/>
        </w:rPr>
      </w:pPr>
    </w:p>
    <w:p w14:paraId="5305C589" w14:textId="10F1B9AF" w:rsidR="00186BB8" w:rsidRDefault="0078343F" w:rsidP="00306357">
      <w:pPr>
        <w:pStyle w:val="ListParagraph"/>
        <w:numPr>
          <w:ilvl w:val="0"/>
          <w:numId w:val="3"/>
        </w:numPr>
        <w:spacing w:after="0" w:line="240" w:lineRule="auto"/>
        <w:jc w:val="both"/>
        <w:rPr>
          <w:rFonts w:ascii="Times New Roman" w:hAnsi="Times New Roman"/>
          <w:sz w:val="24"/>
          <w:szCs w:val="24"/>
        </w:rPr>
      </w:pPr>
      <w:r w:rsidRPr="0078343F">
        <w:rPr>
          <w:rFonts w:ascii="Times New Roman" w:hAnsi="Times New Roman"/>
          <w:b/>
          <w:sz w:val="24"/>
          <w:szCs w:val="24"/>
        </w:rPr>
        <w:t>L</w:t>
      </w:r>
      <w:r w:rsidR="00186BB8" w:rsidRPr="0078343F">
        <w:rPr>
          <w:rFonts w:ascii="Times New Roman" w:hAnsi="Times New Roman"/>
          <w:b/>
          <w:sz w:val="24"/>
          <w:szCs w:val="24"/>
        </w:rPr>
        <w:t xml:space="preserve">ai noteiktu katastrofas pārvaldīšanas pasākumu ieviešanas </w:t>
      </w:r>
      <w:r w:rsidRPr="0078343F">
        <w:rPr>
          <w:rFonts w:ascii="Times New Roman" w:hAnsi="Times New Roman"/>
          <w:b/>
          <w:sz w:val="24"/>
          <w:szCs w:val="24"/>
        </w:rPr>
        <w:t>LIETDERĪBU</w:t>
      </w:r>
      <w:r>
        <w:rPr>
          <w:rFonts w:ascii="Times New Roman" w:hAnsi="Times New Roman"/>
          <w:sz w:val="24"/>
          <w:szCs w:val="24"/>
        </w:rPr>
        <w:t>, nepieciešamas identificēt pasākumus</w:t>
      </w:r>
      <w:r w:rsidR="00306357">
        <w:rPr>
          <w:rFonts w:ascii="Times New Roman" w:hAnsi="Times New Roman"/>
          <w:sz w:val="24"/>
          <w:szCs w:val="24"/>
        </w:rPr>
        <w:t xml:space="preserve">, kuru īstenošana sasniedz </w:t>
      </w:r>
      <w:r>
        <w:rPr>
          <w:rFonts w:ascii="Times New Roman" w:hAnsi="Times New Roman"/>
          <w:sz w:val="24"/>
          <w:szCs w:val="24"/>
        </w:rPr>
        <w:t>vislielāko pievienoto vērtību un ietekmi,</w:t>
      </w:r>
      <w:r w:rsidR="00306357">
        <w:rPr>
          <w:rFonts w:ascii="Times New Roman" w:hAnsi="Times New Roman"/>
          <w:sz w:val="24"/>
          <w:szCs w:val="24"/>
        </w:rPr>
        <w:t xml:space="preserve"> </w:t>
      </w:r>
      <w:r>
        <w:rPr>
          <w:rFonts w:ascii="Times New Roman" w:hAnsi="Times New Roman"/>
          <w:sz w:val="24"/>
          <w:szCs w:val="24"/>
        </w:rPr>
        <w:t xml:space="preserve">vienas nozares vai </w:t>
      </w:r>
      <w:proofErr w:type="spellStart"/>
      <w:r>
        <w:rPr>
          <w:rFonts w:ascii="Times New Roman" w:hAnsi="Times New Roman"/>
          <w:sz w:val="24"/>
          <w:szCs w:val="24"/>
        </w:rPr>
        <w:t>pārnozaru</w:t>
      </w:r>
      <w:proofErr w:type="spellEnd"/>
      <w:r w:rsidR="00306357">
        <w:rPr>
          <w:rFonts w:ascii="Times New Roman" w:hAnsi="Times New Roman"/>
          <w:sz w:val="24"/>
          <w:szCs w:val="24"/>
        </w:rPr>
        <w:t xml:space="preserve"> jomā. </w:t>
      </w:r>
      <w:r w:rsidR="00A5287F" w:rsidRPr="0078343F">
        <w:rPr>
          <w:rFonts w:ascii="Times New Roman" w:hAnsi="Times New Roman"/>
          <w:sz w:val="24"/>
          <w:szCs w:val="24"/>
        </w:rPr>
        <w:t xml:space="preserve">Pēc novērtēšanas, jo lielāka punktu vērtība (vai kumulatīvā/uzkrātā punktu vērtību, ja pasākums iekļauts vairākos apdraudējumos), jo </w:t>
      </w:r>
      <w:r w:rsidR="00306357">
        <w:rPr>
          <w:rFonts w:ascii="Times New Roman" w:hAnsi="Times New Roman"/>
          <w:sz w:val="24"/>
          <w:szCs w:val="24"/>
        </w:rPr>
        <w:t xml:space="preserve">jēgpilnāks un uz rezultātu orientēts pasākums nacionālo un starptautisko mērķu sasniegšanai </w:t>
      </w:r>
      <w:r w:rsidR="006A3B45" w:rsidRPr="0078343F">
        <w:rPr>
          <w:rFonts w:ascii="Times New Roman" w:hAnsi="Times New Roman"/>
          <w:sz w:val="24"/>
          <w:szCs w:val="24"/>
        </w:rPr>
        <w:t>(skatīt 5.tabulā);</w:t>
      </w:r>
    </w:p>
    <w:p w14:paraId="6AA48B82" w14:textId="77777777" w:rsidR="00265E0C" w:rsidRDefault="00265E0C" w:rsidP="00265E0C">
      <w:pPr>
        <w:spacing w:after="0" w:line="240" w:lineRule="auto"/>
        <w:ind w:left="360"/>
        <w:jc w:val="both"/>
        <w:rPr>
          <w:rFonts w:ascii="Times New Roman" w:hAnsi="Times New Roman"/>
          <w:color w:val="FF0000"/>
          <w:sz w:val="24"/>
          <w:szCs w:val="24"/>
        </w:rPr>
      </w:pPr>
    </w:p>
    <w:p w14:paraId="31EC1B03" w14:textId="77777777" w:rsidR="005375AA" w:rsidRDefault="005375AA" w:rsidP="00265E0C">
      <w:pPr>
        <w:spacing w:after="0" w:line="240" w:lineRule="auto"/>
        <w:ind w:left="360"/>
        <w:jc w:val="both"/>
        <w:rPr>
          <w:rFonts w:ascii="Times New Roman" w:hAnsi="Times New Roman"/>
          <w:color w:val="FF0000"/>
          <w:sz w:val="24"/>
          <w:szCs w:val="24"/>
        </w:rPr>
      </w:pPr>
    </w:p>
    <w:p w14:paraId="49D506B9" w14:textId="77777777" w:rsidR="005375AA" w:rsidRDefault="005375AA" w:rsidP="00265E0C">
      <w:pPr>
        <w:spacing w:after="0" w:line="240" w:lineRule="auto"/>
        <w:ind w:left="360"/>
        <w:jc w:val="both"/>
        <w:rPr>
          <w:rFonts w:ascii="Times New Roman" w:hAnsi="Times New Roman"/>
          <w:color w:val="FF0000"/>
          <w:sz w:val="24"/>
          <w:szCs w:val="24"/>
        </w:rPr>
      </w:pPr>
    </w:p>
    <w:p w14:paraId="0C6FCFBC" w14:textId="77777777" w:rsidR="005375AA" w:rsidRDefault="005375AA" w:rsidP="00265E0C">
      <w:pPr>
        <w:spacing w:after="0" w:line="240" w:lineRule="auto"/>
        <w:ind w:left="360"/>
        <w:jc w:val="both"/>
        <w:rPr>
          <w:rFonts w:ascii="Times New Roman" w:hAnsi="Times New Roman"/>
          <w:color w:val="FF0000"/>
          <w:sz w:val="24"/>
          <w:szCs w:val="24"/>
        </w:rPr>
      </w:pPr>
    </w:p>
    <w:p w14:paraId="388121AF" w14:textId="77777777" w:rsidR="005375AA" w:rsidRDefault="005375AA" w:rsidP="00265E0C">
      <w:pPr>
        <w:spacing w:after="0" w:line="240" w:lineRule="auto"/>
        <w:ind w:left="360"/>
        <w:jc w:val="both"/>
        <w:rPr>
          <w:rFonts w:ascii="Times New Roman" w:hAnsi="Times New Roman"/>
          <w:color w:val="FF0000"/>
          <w:sz w:val="24"/>
          <w:szCs w:val="24"/>
        </w:rPr>
      </w:pPr>
    </w:p>
    <w:p w14:paraId="4CF60DDD" w14:textId="77777777" w:rsidR="005375AA" w:rsidRDefault="005375AA" w:rsidP="00265E0C">
      <w:pPr>
        <w:spacing w:after="0" w:line="240" w:lineRule="auto"/>
        <w:ind w:left="360"/>
        <w:jc w:val="both"/>
        <w:rPr>
          <w:rFonts w:ascii="Times New Roman" w:hAnsi="Times New Roman"/>
          <w:color w:val="FF0000"/>
          <w:sz w:val="24"/>
          <w:szCs w:val="24"/>
        </w:rPr>
      </w:pPr>
    </w:p>
    <w:p w14:paraId="441698AE" w14:textId="77777777" w:rsidR="005375AA" w:rsidRDefault="005375AA" w:rsidP="00265E0C">
      <w:pPr>
        <w:spacing w:after="0" w:line="240" w:lineRule="auto"/>
        <w:ind w:left="360"/>
        <w:jc w:val="both"/>
        <w:rPr>
          <w:rFonts w:ascii="Times New Roman" w:hAnsi="Times New Roman"/>
          <w:color w:val="FF0000"/>
          <w:sz w:val="24"/>
          <w:szCs w:val="24"/>
        </w:rPr>
      </w:pPr>
    </w:p>
    <w:p w14:paraId="79F8C2EF" w14:textId="6AE7FCBC" w:rsidR="00843B74" w:rsidRPr="007D73DB" w:rsidRDefault="00843B74" w:rsidP="00843B74">
      <w:pPr>
        <w:spacing w:after="0" w:line="240" w:lineRule="auto"/>
        <w:rPr>
          <w:rFonts w:ascii="Times New Roman" w:hAnsi="Times New Roman"/>
          <w:i/>
        </w:rPr>
      </w:pPr>
      <w:r w:rsidRPr="007D73DB">
        <w:rPr>
          <w:rFonts w:ascii="Times New Roman" w:hAnsi="Times New Roman"/>
          <w:i/>
        </w:rPr>
        <w:t>5.tabula. Katastrofas pārvaldīšanas pasākumu lietderības novērtēšanas faktori</w:t>
      </w:r>
    </w:p>
    <w:tbl>
      <w:tblPr>
        <w:tblStyle w:val="TableGrid"/>
        <w:tblW w:w="0" w:type="auto"/>
        <w:jc w:val="center"/>
        <w:tblLook w:val="04A0" w:firstRow="1" w:lastRow="0" w:firstColumn="1" w:lastColumn="0" w:noHBand="0" w:noVBand="1"/>
      </w:tblPr>
      <w:tblGrid>
        <w:gridCol w:w="7933"/>
        <w:gridCol w:w="998"/>
      </w:tblGrid>
      <w:tr w:rsidR="007C7419" w:rsidRPr="007D73DB" w14:paraId="6A38EE42" w14:textId="77777777" w:rsidTr="007D73DB">
        <w:trPr>
          <w:jc w:val="center"/>
        </w:trPr>
        <w:tc>
          <w:tcPr>
            <w:tcW w:w="7933" w:type="dxa"/>
            <w:shd w:val="clear" w:color="auto" w:fill="D9D9D9" w:themeFill="background1" w:themeFillShade="D9"/>
          </w:tcPr>
          <w:p w14:paraId="47E44732" w14:textId="25F805A7"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Pasākuma raksturojums</w:t>
            </w:r>
          </w:p>
        </w:tc>
        <w:tc>
          <w:tcPr>
            <w:tcW w:w="998" w:type="dxa"/>
            <w:shd w:val="clear" w:color="auto" w:fill="D9D9D9" w:themeFill="background1" w:themeFillShade="D9"/>
          </w:tcPr>
          <w:p w14:paraId="1B8C2375" w14:textId="2BB7E413" w:rsidR="007C7419" w:rsidRPr="007D73DB" w:rsidRDefault="00A331ED" w:rsidP="007D73DB">
            <w:pPr>
              <w:pStyle w:val="ListParagraph"/>
              <w:spacing w:line="360" w:lineRule="auto"/>
              <w:ind w:left="0"/>
              <w:jc w:val="center"/>
              <w:rPr>
                <w:rFonts w:ascii="Times New Roman" w:hAnsi="Times New Roman"/>
                <w:b/>
              </w:rPr>
            </w:pPr>
            <w:r w:rsidRPr="007D73DB">
              <w:rPr>
                <w:rFonts w:ascii="Times New Roman" w:hAnsi="Times New Roman"/>
                <w:b/>
              </w:rPr>
              <w:t>Punktu vērtība</w:t>
            </w:r>
          </w:p>
        </w:tc>
      </w:tr>
      <w:tr w:rsidR="00306A82" w:rsidRPr="00306A82" w14:paraId="203755BB" w14:textId="77777777" w:rsidTr="007D73DB">
        <w:trPr>
          <w:jc w:val="center"/>
        </w:trPr>
        <w:tc>
          <w:tcPr>
            <w:tcW w:w="7933" w:type="dxa"/>
            <w:shd w:val="clear" w:color="auto" w:fill="FBE4D5" w:themeFill="accent2" w:themeFillTint="33"/>
          </w:tcPr>
          <w:p w14:paraId="25194101" w14:textId="76BED9C6" w:rsidR="007C7419" w:rsidRPr="00306A82" w:rsidRDefault="00A331ED" w:rsidP="006D4045">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nav noteikta</w:t>
            </w:r>
            <w:r w:rsidRPr="00306A82">
              <w:rPr>
                <w:rFonts w:ascii="Times New Roman" w:hAnsi="Times New Roman"/>
                <w:color w:val="000000" w:themeColor="text1"/>
              </w:rPr>
              <w:t xml:space="preserve"> </w:t>
            </w:r>
            <w:r w:rsidR="006D4045" w:rsidRPr="00306A82">
              <w:rPr>
                <w:rFonts w:ascii="Times New Roman" w:hAnsi="Times New Roman"/>
                <w:color w:val="000000" w:themeColor="text1"/>
              </w:rPr>
              <w:t>nacionāl</w:t>
            </w:r>
            <w:r w:rsidR="004E39CC" w:rsidRPr="00306A82">
              <w:rPr>
                <w:rFonts w:ascii="Times New Roman" w:hAnsi="Times New Roman"/>
                <w:color w:val="000000" w:themeColor="text1"/>
              </w:rPr>
              <w:t>ā un reģionālā līmeņa teritorijas</w:t>
            </w:r>
            <w:r w:rsidR="006D4045"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54DF93D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1</w:t>
            </w:r>
          </w:p>
        </w:tc>
      </w:tr>
      <w:tr w:rsidR="00306A82" w:rsidRPr="00306A82" w14:paraId="471A6907" w14:textId="77777777" w:rsidTr="007D73DB">
        <w:trPr>
          <w:jc w:val="center"/>
        </w:trPr>
        <w:tc>
          <w:tcPr>
            <w:tcW w:w="7933" w:type="dxa"/>
            <w:shd w:val="clear" w:color="auto" w:fill="FBE4D5" w:themeFill="accent2" w:themeFillTint="33"/>
          </w:tcPr>
          <w:p w14:paraId="05E0AA5F" w14:textId="17533D77" w:rsidR="007C7419" w:rsidRPr="00306A82" w:rsidRDefault="00A331ED"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 normatīvajos aktos</w:t>
            </w:r>
            <w:r w:rsidR="007D73DB" w:rsidRPr="00306A82">
              <w:rPr>
                <w:rFonts w:ascii="Times New Roman" w:hAnsi="Times New Roman"/>
                <w:color w:val="000000" w:themeColor="text1"/>
              </w:rPr>
              <w:t xml:space="preserve"> (likumi, Ministru kabineta noteikumi</w:t>
            </w:r>
            <w:r w:rsidRPr="00306A82">
              <w:rPr>
                <w:rFonts w:ascii="Times New Roman" w:hAnsi="Times New Roman"/>
                <w:color w:val="000000" w:themeColor="text1"/>
              </w:rPr>
              <w:t>)</w:t>
            </w:r>
          </w:p>
        </w:tc>
        <w:tc>
          <w:tcPr>
            <w:tcW w:w="998" w:type="dxa"/>
          </w:tcPr>
          <w:p w14:paraId="16F4C446"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2</w:t>
            </w:r>
          </w:p>
        </w:tc>
      </w:tr>
      <w:tr w:rsidR="00306A82" w:rsidRPr="00306A82" w14:paraId="1923AF49" w14:textId="77777777" w:rsidTr="007D73DB">
        <w:trPr>
          <w:jc w:val="center"/>
        </w:trPr>
        <w:tc>
          <w:tcPr>
            <w:tcW w:w="7933" w:type="dxa"/>
            <w:shd w:val="clear" w:color="auto" w:fill="FBE4D5" w:themeFill="accent2" w:themeFillTint="33"/>
          </w:tcPr>
          <w:p w14:paraId="5B3C02D7" w14:textId="712BF5F0" w:rsidR="007C7419" w:rsidRPr="00306A82" w:rsidRDefault="006D4045" w:rsidP="007D73DB">
            <w:pPr>
              <w:pStyle w:val="ListParagraph"/>
              <w:spacing w:line="360" w:lineRule="auto"/>
              <w:ind w:left="0"/>
              <w:jc w:val="both"/>
              <w:rPr>
                <w:rFonts w:ascii="Times New Roman" w:hAnsi="Times New Roman"/>
                <w:color w:val="000000" w:themeColor="text1"/>
              </w:rPr>
            </w:pPr>
            <w:r w:rsidRPr="00306A82">
              <w:rPr>
                <w:rFonts w:ascii="Times New Roman" w:hAnsi="Times New Roman"/>
                <w:color w:val="000000" w:themeColor="text1"/>
              </w:rPr>
              <w:t xml:space="preserve">Pasākuma ieviešanas nepieciešamība </w:t>
            </w:r>
            <w:r w:rsidRPr="00306A82">
              <w:rPr>
                <w:rFonts w:ascii="Times New Roman" w:hAnsi="Times New Roman"/>
                <w:b/>
                <w:color w:val="000000" w:themeColor="text1"/>
              </w:rPr>
              <w:t>ir noteikta</w:t>
            </w:r>
            <w:r w:rsidRPr="00306A82">
              <w:rPr>
                <w:rFonts w:ascii="Times New Roman" w:hAnsi="Times New Roman"/>
                <w:color w:val="000000" w:themeColor="text1"/>
              </w:rPr>
              <w:t xml:space="preserve"> nacionāl</w:t>
            </w:r>
            <w:r w:rsidR="004E39CC" w:rsidRPr="00306A82">
              <w:rPr>
                <w:rFonts w:ascii="Times New Roman" w:hAnsi="Times New Roman"/>
                <w:color w:val="000000" w:themeColor="text1"/>
              </w:rPr>
              <w:t>ā un reģionālā līmeņa teritorijas</w:t>
            </w:r>
            <w:r w:rsidRPr="00306A82">
              <w:rPr>
                <w:rFonts w:ascii="Times New Roman" w:hAnsi="Times New Roman"/>
                <w:color w:val="000000" w:themeColor="text1"/>
              </w:rPr>
              <w:t xml:space="preserve"> attīstības plānošanas dokumentos, politikas plānošanas dokumentos un informatīvajos ziņojumos</w:t>
            </w:r>
          </w:p>
        </w:tc>
        <w:tc>
          <w:tcPr>
            <w:tcW w:w="998" w:type="dxa"/>
          </w:tcPr>
          <w:p w14:paraId="2845CF05" w14:textId="77777777" w:rsidR="007C7419" w:rsidRPr="00306A82" w:rsidRDefault="007C7419" w:rsidP="007D73DB">
            <w:pPr>
              <w:pStyle w:val="ListParagraph"/>
              <w:spacing w:line="360" w:lineRule="auto"/>
              <w:ind w:left="0"/>
              <w:jc w:val="center"/>
              <w:rPr>
                <w:rFonts w:ascii="Times New Roman" w:hAnsi="Times New Roman"/>
                <w:color w:val="000000" w:themeColor="text1"/>
              </w:rPr>
            </w:pPr>
            <w:r w:rsidRPr="00306A82">
              <w:rPr>
                <w:rFonts w:ascii="Times New Roman" w:hAnsi="Times New Roman"/>
                <w:color w:val="000000" w:themeColor="text1"/>
              </w:rPr>
              <w:t>3</w:t>
            </w:r>
          </w:p>
        </w:tc>
      </w:tr>
      <w:tr w:rsidR="007C7419" w:rsidRPr="007D73DB" w14:paraId="4D60AB65" w14:textId="77777777" w:rsidTr="007D73DB">
        <w:trPr>
          <w:jc w:val="center"/>
        </w:trPr>
        <w:tc>
          <w:tcPr>
            <w:tcW w:w="7933" w:type="dxa"/>
            <w:shd w:val="clear" w:color="auto" w:fill="FBE4D5" w:themeFill="accent2" w:themeFillTint="33"/>
          </w:tcPr>
          <w:p w14:paraId="09084D67" w14:textId="716A342B" w:rsidR="007C7419" w:rsidRPr="007D73DB" w:rsidRDefault="00843B74" w:rsidP="007D73DB">
            <w:pPr>
              <w:pStyle w:val="ListParagraph"/>
              <w:spacing w:line="360" w:lineRule="auto"/>
              <w:ind w:left="0"/>
              <w:jc w:val="both"/>
              <w:rPr>
                <w:rFonts w:ascii="Times New Roman" w:hAnsi="Times New Roman"/>
              </w:rPr>
            </w:pPr>
            <w:r w:rsidRPr="007D73DB">
              <w:rPr>
                <w:rFonts w:ascii="Times New Roman" w:hAnsi="Times New Roman"/>
              </w:rPr>
              <w:t xml:space="preserve">Pasākuma ieviešanas nepieciešamība </w:t>
            </w:r>
            <w:r w:rsidRPr="007D73DB">
              <w:rPr>
                <w:rFonts w:ascii="Times New Roman" w:hAnsi="Times New Roman"/>
                <w:b/>
              </w:rPr>
              <w:t>ir noteikta</w:t>
            </w:r>
            <w:r w:rsidRPr="007D73DB">
              <w:rPr>
                <w:rFonts w:ascii="Times New Roman" w:hAnsi="Times New Roman"/>
              </w:rPr>
              <w:t xml:space="preserve"> ES tiesību aktos, starptautiskajās konvencijās un citu starptautisko organizāciju nolīgumos, kurām pievienojusies Latvija</w:t>
            </w:r>
          </w:p>
        </w:tc>
        <w:tc>
          <w:tcPr>
            <w:tcW w:w="998" w:type="dxa"/>
          </w:tcPr>
          <w:p w14:paraId="1E8E1FA4" w14:textId="77777777" w:rsidR="007C7419" w:rsidRPr="007D73DB" w:rsidRDefault="007C7419" w:rsidP="007D73DB">
            <w:pPr>
              <w:pStyle w:val="ListParagraph"/>
              <w:spacing w:line="360" w:lineRule="auto"/>
              <w:ind w:left="0"/>
              <w:jc w:val="center"/>
              <w:rPr>
                <w:rFonts w:ascii="Times New Roman" w:hAnsi="Times New Roman"/>
              </w:rPr>
            </w:pPr>
            <w:r w:rsidRPr="007D73DB">
              <w:rPr>
                <w:rFonts w:ascii="Times New Roman" w:hAnsi="Times New Roman"/>
              </w:rPr>
              <w:t>4</w:t>
            </w:r>
          </w:p>
        </w:tc>
      </w:tr>
    </w:tbl>
    <w:p w14:paraId="0EC4E0D9" w14:textId="77777777" w:rsidR="00265E0C" w:rsidRDefault="00265E0C" w:rsidP="00265E0C">
      <w:pPr>
        <w:spacing w:after="0" w:line="240" w:lineRule="auto"/>
        <w:ind w:left="360"/>
        <w:jc w:val="both"/>
        <w:rPr>
          <w:rFonts w:ascii="Times New Roman" w:hAnsi="Times New Roman"/>
          <w:color w:val="FF0000"/>
          <w:sz w:val="24"/>
          <w:szCs w:val="24"/>
        </w:rPr>
      </w:pPr>
    </w:p>
    <w:p w14:paraId="31F2A054" w14:textId="77777777" w:rsidR="00265E0C" w:rsidRPr="00265E0C" w:rsidRDefault="00265E0C" w:rsidP="00265E0C">
      <w:pPr>
        <w:spacing w:after="0" w:line="240" w:lineRule="auto"/>
        <w:ind w:left="360"/>
        <w:jc w:val="both"/>
        <w:rPr>
          <w:rFonts w:ascii="Times New Roman" w:hAnsi="Times New Roman"/>
          <w:color w:val="FF0000"/>
          <w:sz w:val="24"/>
          <w:szCs w:val="24"/>
        </w:rPr>
      </w:pPr>
    </w:p>
    <w:p w14:paraId="43FD7289" w14:textId="479F9E2E" w:rsidR="00265E0C" w:rsidRPr="009A79D1" w:rsidRDefault="00CD1142" w:rsidP="00326706">
      <w:pPr>
        <w:pStyle w:val="ListParagraph"/>
        <w:numPr>
          <w:ilvl w:val="0"/>
          <w:numId w:val="3"/>
        </w:numPr>
        <w:spacing w:after="0" w:line="240" w:lineRule="auto"/>
        <w:jc w:val="both"/>
        <w:rPr>
          <w:rFonts w:ascii="Times New Roman" w:hAnsi="Times New Roman"/>
          <w:sz w:val="24"/>
          <w:szCs w:val="24"/>
        </w:rPr>
      </w:pPr>
      <w:r w:rsidRPr="007D73DB">
        <w:rPr>
          <w:rFonts w:ascii="Times New Roman" w:hAnsi="Times New Roman"/>
          <w:b/>
          <w:sz w:val="24"/>
          <w:szCs w:val="24"/>
        </w:rPr>
        <w:t xml:space="preserve">Novērtējot katastrofu pārvaldīšanas pasākumus, tiem tiek norādīti plānotie vai provizoriskie </w:t>
      </w:r>
      <w:r w:rsidR="00186BB8" w:rsidRPr="007D73DB">
        <w:rPr>
          <w:rFonts w:ascii="Times New Roman" w:hAnsi="Times New Roman"/>
          <w:b/>
          <w:sz w:val="24"/>
          <w:szCs w:val="24"/>
        </w:rPr>
        <w:t>finansēšanas resurs</w:t>
      </w:r>
      <w:r w:rsidRPr="007D73DB">
        <w:rPr>
          <w:rFonts w:ascii="Times New Roman" w:hAnsi="Times New Roman"/>
          <w:b/>
          <w:sz w:val="24"/>
          <w:szCs w:val="24"/>
        </w:rPr>
        <w:t>i un mehānismi</w:t>
      </w:r>
      <w:r w:rsidRPr="009A79D1">
        <w:rPr>
          <w:rFonts w:ascii="Times New Roman" w:hAnsi="Times New Roman"/>
          <w:sz w:val="24"/>
          <w:szCs w:val="24"/>
        </w:rPr>
        <w:t xml:space="preserve"> – valsts vai pašvaldību budžeta finansējums, ES un citu avotu finanšu līdzekļ</w:t>
      </w:r>
      <w:r w:rsidR="009A79D1" w:rsidRPr="009A79D1">
        <w:rPr>
          <w:rFonts w:ascii="Times New Roman" w:hAnsi="Times New Roman"/>
          <w:sz w:val="24"/>
          <w:szCs w:val="24"/>
        </w:rPr>
        <w:t>i, u.c</w:t>
      </w:r>
      <w:r w:rsidRPr="009A79D1">
        <w:rPr>
          <w:rFonts w:ascii="Times New Roman" w:hAnsi="Times New Roman"/>
          <w:sz w:val="24"/>
          <w:szCs w:val="24"/>
        </w:rPr>
        <w:t xml:space="preserve">. </w:t>
      </w:r>
      <w:r w:rsidR="009A79D1">
        <w:rPr>
          <w:rFonts w:ascii="Times New Roman" w:hAnsi="Times New Roman"/>
          <w:sz w:val="24"/>
          <w:szCs w:val="24"/>
        </w:rPr>
        <w:t>K</w:t>
      </w:r>
      <w:r w:rsidR="009A79D1" w:rsidRPr="009A79D1">
        <w:rPr>
          <w:rFonts w:ascii="Times New Roman" w:hAnsi="Times New Roman"/>
          <w:sz w:val="24"/>
          <w:szCs w:val="24"/>
        </w:rPr>
        <w:t>atastrofu pārvaldīšanas pasākumu</w:t>
      </w:r>
      <w:r w:rsidR="009A79D1">
        <w:rPr>
          <w:rFonts w:ascii="Times New Roman" w:hAnsi="Times New Roman"/>
          <w:sz w:val="24"/>
          <w:szCs w:val="24"/>
        </w:rPr>
        <w:t xml:space="preserve"> novērtējumā neiekļauj r</w:t>
      </w:r>
      <w:r w:rsidRPr="009A79D1">
        <w:rPr>
          <w:rFonts w:ascii="Times New Roman" w:hAnsi="Times New Roman"/>
          <w:sz w:val="24"/>
          <w:szCs w:val="24"/>
        </w:rPr>
        <w:t>eaģēšan</w:t>
      </w:r>
      <w:r w:rsidR="009A79D1">
        <w:rPr>
          <w:rFonts w:ascii="Times New Roman" w:hAnsi="Times New Roman"/>
          <w:sz w:val="24"/>
          <w:szCs w:val="24"/>
        </w:rPr>
        <w:t>as un seku likvidēšanas pasākumus</w:t>
      </w:r>
      <w:r w:rsidRPr="009A79D1">
        <w:rPr>
          <w:rFonts w:ascii="Times New Roman" w:hAnsi="Times New Roman"/>
          <w:sz w:val="24"/>
          <w:szCs w:val="24"/>
        </w:rPr>
        <w:t xml:space="preserve">, jo Valsts civilās aizsardzības plānā paredzētie katastrofas pārvaldīšanas pasākumi attiecas uz valsts un reģionāla mēroga katastrofām vai </w:t>
      </w:r>
      <w:r w:rsidR="009A79D1">
        <w:rPr>
          <w:rFonts w:ascii="Times New Roman" w:hAnsi="Times New Roman"/>
          <w:sz w:val="24"/>
          <w:szCs w:val="24"/>
        </w:rPr>
        <w:t>to</w:t>
      </w:r>
      <w:r w:rsidRPr="009A79D1">
        <w:rPr>
          <w:rFonts w:ascii="Times New Roman" w:hAnsi="Times New Roman"/>
          <w:sz w:val="24"/>
          <w:szCs w:val="24"/>
        </w:rPr>
        <w:t xml:space="preserve"> draud</w:t>
      </w:r>
      <w:r w:rsidR="009A79D1">
        <w:rPr>
          <w:rFonts w:ascii="Times New Roman" w:hAnsi="Times New Roman"/>
          <w:sz w:val="24"/>
          <w:szCs w:val="24"/>
        </w:rPr>
        <w:t>iem</w:t>
      </w:r>
      <w:r w:rsidRPr="009A79D1">
        <w:rPr>
          <w:rFonts w:ascii="Times New Roman" w:hAnsi="Times New Roman"/>
          <w:sz w:val="24"/>
          <w:szCs w:val="24"/>
        </w:rPr>
        <w:t xml:space="preserve">. </w:t>
      </w:r>
      <w:r w:rsidR="009A79D1">
        <w:rPr>
          <w:rFonts w:ascii="Times New Roman" w:hAnsi="Times New Roman"/>
          <w:sz w:val="24"/>
          <w:szCs w:val="24"/>
        </w:rPr>
        <w:t>A</w:t>
      </w:r>
      <w:r w:rsidRPr="009A79D1">
        <w:rPr>
          <w:rFonts w:ascii="Times New Roman" w:hAnsi="Times New Roman"/>
          <w:sz w:val="24"/>
          <w:szCs w:val="24"/>
        </w:rPr>
        <w:t>pdraudējum</w:t>
      </w:r>
      <w:r w:rsidR="009A79D1">
        <w:rPr>
          <w:rFonts w:ascii="Times New Roman" w:hAnsi="Times New Roman"/>
          <w:sz w:val="24"/>
          <w:szCs w:val="24"/>
        </w:rPr>
        <w:t xml:space="preserve">u novēršanā </w:t>
      </w:r>
      <w:r w:rsidRPr="009A79D1">
        <w:rPr>
          <w:rFonts w:ascii="Times New Roman" w:hAnsi="Times New Roman"/>
          <w:sz w:val="24"/>
          <w:szCs w:val="24"/>
        </w:rPr>
        <w:t>iesaistītās institūcijas reaģēšanas un seku likvidēšanas pasākumus veic savu piešķirto valsts budžeta līdzekļu ietvaros, kā arī normatīvajos aktos noteiktajā kārtī</w:t>
      </w:r>
      <w:r w:rsidR="009A79D1">
        <w:rPr>
          <w:rFonts w:ascii="Times New Roman" w:hAnsi="Times New Roman"/>
          <w:sz w:val="24"/>
          <w:szCs w:val="24"/>
        </w:rPr>
        <w:t>bā, nozares ministrija finanšu līdzekļus var pieprasīt no</w:t>
      </w:r>
      <w:r w:rsidRPr="009A79D1">
        <w:rPr>
          <w:rFonts w:ascii="Times New Roman" w:hAnsi="Times New Roman"/>
          <w:sz w:val="24"/>
          <w:szCs w:val="24"/>
        </w:rPr>
        <w:t xml:space="preserve"> </w:t>
      </w:r>
      <w:r w:rsidR="009A79D1">
        <w:rPr>
          <w:rFonts w:ascii="Times New Roman" w:hAnsi="Times New Roman"/>
          <w:sz w:val="24"/>
          <w:szCs w:val="24"/>
        </w:rPr>
        <w:t xml:space="preserve">budžeta </w:t>
      </w:r>
      <w:r w:rsidRPr="009A79D1">
        <w:rPr>
          <w:rFonts w:ascii="Times New Roman" w:hAnsi="Times New Roman"/>
          <w:sz w:val="24"/>
          <w:szCs w:val="24"/>
        </w:rPr>
        <w:t>programmas “Līdzekļi neparedzēt</w:t>
      </w:r>
      <w:r w:rsidR="009A79D1">
        <w:rPr>
          <w:rFonts w:ascii="Times New Roman" w:hAnsi="Times New Roman"/>
          <w:sz w:val="24"/>
          <w:szCs w:val="24"/>
        </w:rPr>
        <w:t xml:space="preserve">iem gadījumiem”, kurus piešķir </w:t>
      </w:r>
      <w:r w:rsidRPr="009A79D1">
        <w:rPr>
          <w:rFonts w:ascii="Times New Roman" w:hAnsi="Times New Roman"/>
          <w:sz w:val="24"/>
          <w:szCs w:val="24"/>
        </w:rPr>
        <w:t>valsts pamatbudžeta apropriācijā neparedzētiem izdevumiem katastrofu un dabas stihiju seku novēršanai un to radīto zaudējumu kompensēšanai un citiem neparedzētiem gadījumiem.</w:t>
      </w:r>
    </w:p>
    <w:p w14:paraId="6D1FB833" w14:textId="77777777" w:rsidR="00265E0C" w:rsidRPr="00CD1142" w:rsidRDefault="00265E0C" w:rsidP="00186BB8">
      <w:pPr>
        <w:spacing w:after="0" w:line="240" w:lineRule="auto"/>
        <w:jc w:val="both"/>
        <w:rPr>
          <w:rFonts w:ascii="Times New Roman" w:hAnsi="Times New Roman"/>
          <w:sz w:val="24"/>
          <w:szCs w:val="24"/>
        </w:rPr>
      </w:pPr>
    </w:p>
    <w:p w14:paraId="5B2D4997" w14:textId="223464F9" w:rsidR="00A845FE" w:rsidRDefault="00E96F56"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w:t>
      </w:r>
      <w:r w:rsidR="00420D59">
        <w:rPr>
          <w:rFonts w:ascii="Times New Roman" w:hAnsi="Times New Roman"/>
          <w:sz w:val="24"/>
          <w:szCs w:val="24"/>
        </w:rPr>
        <w:t xml:space="preserve"> nosacījumus</w:t>
      </w:r>
      <w:r>
        <w:rPr>
          <w:rFonts w:ascii="Times New Roman" w:hAnsi="Times New Roman"/>
          <w:sz w:val="24"/>
          <w:szCs w:val="24"/>
        </w:rPr>
        <w:t xml:space="preserve">, ka, ja katastrofas pārvaldīšanas </w:t>
      </w:r>
      <w:r w:rsidRPr="006B1F28">
        <w:rPr>
          <w:rFonts w:ascii="Times New Roman" w:hAnsi="Times New Roman"/>
          <w:sz w:val="24"/>
          <w:szCs w:val="24"/>
          <w:u w:val="single"/>
        </w:rPr>
        <w:t>pasākums ir identificēts vairākos apdraudējumos</w:t>
      </w:r>
      <w:r>
        <w:rPr>
          <w:rFonts w:ascii="Times New Roman" w:hAnsi="Times New Roman"/>
          <w:sz w:val="24"/>
          <w:szCs w:val="24"/>
        </w:rPr>
        <w:t xml:space="preserve">, tad pasākumam </w:t>
      </w:r>
      <w:r w:rsidR="00A5287F" w:rsidRPr="006B1F28">
        <w:rPr>
          <w:rFonts w:ascii="Times New Roman" w:hAnsi="Times New Roman"/>
          <w:sz w:val="24"/>
          <w:szCs w:val="24"/>
          <w:u w:val="single"/>
        </w:rPr>
        <w:t>rēķina kumulatīvo/uzkrāto punktu vērtību</w:t>
      </w:r>
      <w:r w:rsidR="00A5287F" w:rsidRPr="000C1425">
        <w:rPr>
          <w:rFonts w:ascii="Times New Roman" w:hAnsi="Times New Roman"/>
          <w:sz w:val="24"/>
          <w:szCs w:val="24"/>
        </w:rPr>
        <w:t xml:space="preserve">, </w:t>
      </w:r>
      <w:r w:rsidR="00A5287F">
        <w:rPr>
          <w:rFonts w:ascii="Times New Roman" w:hAnsi="Times New Roman"/>
          <w:sz w:val="24"/>
          <w:szCs w:val="24"/>
        </w:rPr>
        <w:t xml:space="preserve">un katastrofas pārvaldīšanas </w:t>
      </w:r>
      <w:r w:rsidR="00A5287F" w:rsidRPr="006B1F28">
        <w:rPr>
          <w:rFonts w:ascii="Times New Roman" w:hAnsi="Times New Roman"/>
          <w:sz w:val="24"/>
          <w:szCs w:val="24"/>
          <w:u w:val="single"/>
        </w:rPr>
        <w:t xml:space="preserve">pasākums iegūst </w:t>
      </w:r>
      <w:r w:rsidRPr="006B1F28">
        <w:rPr>
          <w:rFonts w:ascii="Times New Roman" w:hAnsi="Times New Roman"/>
          <w:sz w:val="24"/>
          <w:szCs w:val="24"/>
          <w:u w:val="single"/>
        </w:rPr>
        <w:t>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vērīb</w:t>
      </w:r>
      <w:r w:rsidR="00A5287F" w:rsidRPr="006B1F28">
        <w:rPr>
          <w:rFonts w:ascii="Times New Roman" w:hAnsi="Times New Roman"/>
          <w:sz w:val="24"/>
          <w:szCs w:val="24"/>
          <w:u w:val="single"/>
        </w:rPr>
        <w:t>u</w:t>
      </w:r>
      <w:r w:rsidRPr="006B1F28">
        <w:rPr>
          <w:rFonts w:ascii="Times New Roman" w:hAnsi="Times New Roman"/>
          <w:sz w:val="24"/>
          <w:szCs w:val="24"/>
          <w:u w:val="single"/>
        </w:rPr>
        <w:t>, t.i. augstāk</w:t>
      </w:r>
      <w:r w:rsidR="00A5287F" w:rsidRPr="006B1F28">
        <w:rPr>
          <w:rFonts w:ascii="Times New Roman" w:hAnsi="Times New Roman"/>
          <w:sz w:val="24"/>
          <w:szCs w:val="24"/>
          <w:u w:val="single"/>
        </w:rPr>
        <w:t>u</w:t>
      </w:r>
      <w:r w:rsidRPr="006B1F28">
        <w:rPr>
          <w:rFonts w:ascii="Times New Roman" w:hAnsi="Times New Roman"/>
          <w:sz w:val="24"/>
          <w:szCs w:val="24"/>
          <w:u w:val="single"/>
        </w:rPr>
        <w:t xml:space="preserve"> prioritāt</w:t>
      </w:r>
      <w:r w:rsidR="00A5287F" w:rsidRPr="006B1F28">
        <w:rPr>
          <w:rFonts w:ascii="Times New Roman" w:hAnsi="Times New Roman"/>
          <w:sz w:val="24"/>
          <w:szCs w:val="24"/>
          <w:u w:val="single"/>
        </w:rPr>
        <w:t>i vai</w:t>
      </w:r>
      <w:r w:rsidRPr="006B1F28">
        <w:rPr>
          <w:rFonts w:ascii="Times New Roman" w:hAnsi="Times New Roman"/>
          <w:sz w:val="24"/>
          <w:szCs w:val="24"/>
          <w:u w:val="single"/>
        </w:rPr>
        <w:t xml:space="preserve"> nozīm</w:t>
      </w:r>
      <w:r w:rsidR="00A5287F" w:rsidRPr="006B1F28">
        <w:rPr>
          <w:rFonts w:ascii="Times New Roman" w:hAnsi="Times New Roman"/>
          <w:sz w:val="24"/>
          <w:szCs w:val="24"/>
          <w:u w:val="single"/>
        </w:rPr>
        <w:t>i</w:t>
      </w:r>
      <w:r>
        <w:rPr>
          <w:rFonts w:ascii="Times New Roman" w:hAnsi="Times New Roman"/>
          <w:sz w:val="24"/>
          <w:szCs w:val="24"/>
        </w:rPr>
        <w:t xml:space="preserve">. </w:t>
      </w:r>
    </w:p>
    <w:p w14:paraId="466CF4CC" w14:textId="6F2758C3" w:rsidR="005A5AE9" w:rsidRDefault="006B1F28" w:rsidP="009A2639">
      <w:pPr>
        <w:spacing w:after="0" w:line="240" w:lineRule="auto"/>
        <w:ind w:firstLine="360"/>
        <w:jc w:val="both"/>
        <w:rPr>
          <w:rFonts w:ascii="Times New Roman" w:hAnsi="Times New Roman"/>
          <w:sz w:val="24"/>
          <w:szCs w:val="24"/>
        </w:rPr>
      </w:pPr>
      <w:r>
        <w:rPr>
          <w:rFonts w:ascii="Times New Roman" w:hAnsi="Times New Roman"/>
          <w:sz w:val="24"/>
          <w:szCs w:val="24"/>
        </w:rPr>
        <w:t>Metodoloģija paredz nosacījumus</w:t>
      </w:r>
      <w:r w:rsidR="00527772">
        <w:rPr>
          <w:rFonts w:ascii="Times New Roman" w:hAnsi="Times New Roman"/>
          <w:sz w:val="24"/>
          <w:szCs w:val="24"/>
        </w:rPr>
        <w:t>,</w:t>
      </w:r>
      <w:r w:rsidR="00E96F56">
        <w:rPr>
          <w:rFonts w:ascii="Times New Roman" w:hAnsi="Times New Roman"/>
          <w:sz w:val="24"/>
          <w:szCs w:val="24"/>
        </w:rPr>
        <w:t xml:space="preserve"> j</w:t>
      </w:r>
      <w:r w:rsidR="009A2639" w:rsidRPr="009A2639">
        <w:rPr>
          <w:rFonts w:ascii="Times New Roman" w:hAnsi="Times New Roman"/>
          <w:sz w:val="24"/>
          <w:szCs w:val="24"/>
        </w:rPr>
        <w:t xml:space="preserve">a </w:t>
      </w:r>
      <w:r w:rsidR="00E96F56">
        <w:rPr>
          <w:rFonts w:ascii="Times New Roman" w:hAnsi="Times New Roman"/>
          <w:sz w:val="24"/>
          <w:szCs w:val="24"/>
        </w:rPr>
        <w:t xml:space="preserve">katastrofas pārvaldīšanas </w:t>
      </w:r>
      <w:r w:rsidR="00E96F56" w:rsidRPr="006B1F28">
        <w:rPr>
          <w:rFonts w:ascii="Times New Roman" w:hAnsi="Times New Roman"/>
          <w:sz w:val="24"/>
          <w:szCs w:val="24"/>
          <w:u w:val="single"/>
        </w:rPr>
        <w:t xml:space="preserve">pasākums </w:t>
      </w:r>
      <w:r w:rsidR="009A2639" w:rsidRPr="006B1F28">
        <w:rPr>
          <w:rFonts w:ascii="Times New Roman" w:hAnsi="Times New Roman"/>
          <w:sz w:val="24"/>
          <w:szCs w:val="24"/>
          <w:u w:val="single"/>
        </w:rPr>
        <w:t xml:space="preserve">ir </w:t>
      </w:r>
      <w:r w:rsidR="00E96F56" w:rsidRPr="006B1F28">
        <w:rPr>
          <w:rFonts w:ascii="Times New Roman" w:hAnsi="Times New Roman"/>
          <w:sz w:val="24"/>
          <w:szCs w:val="24"/>
          <w:u w:val="single"/>
        </w:rPr>
        <w:t>identificēts vairāk nekā pusei no Valsts civilās aizsardzības plānā noteiktajiem apdraudējum</w:t>
      </w:r>
      <w:r w:rsidR="00527772" w:rsidRPr="006B1F28">
        <w:rPr>
          <w:rFonts w:ascii="Times New Roman" w:hAnsi="Times New Roman"/>
          <w:sz w:val="24"/>
          <w:szCs w:val="24"/>
          <w:u w:val="single"/>
        </w:rPr>
        <w:t>a pielikumiem</w:t>
      </w:r>
      <w:r w:rsidR="00527772">
        <w:rPr>
          <w:rFonts w:ascii="Times New Roman" w:hAnsi="Times New Roman"/>
          <w:sz w:val="24"/>
          <w:szCs w:val="24"/>
        </w:rPr>
        <w:t xml:space="preserve"> (Valsts civilās aizsardzības plānā iekļauti  </w:t>
      </w:r>
      <w:r w:rsidR="00527772" w:rsidRPr="009A2639">
        <w:rPr>
          <w:rFonts w:ascii="Times New Roman" w:hAnsi="Times New Roman"/>
          <w:sz w:val="24"/>
          <w:szCs w:val="24"/>
        </w:rPr>
        <w:t>25</w:t>
      </w:r>
      <w:r w:rsidR="00527772">
        <w:rPr>
          <w:rFonts w:ascii="Times New Roman" w:hAnsi="Times New Roman"/>
          <w:sz w:val="24"/>
          <w:szCs w:val="24"/>
        </w:rPr>
        <w:t xml:space="preserve"> pielikumi, kuros </w:t>
      </w:r>
      <w:r w:rsidR="00BA2448">
        <w:rPr>
          <w:rFonts w:ascii="Times New Roman" w:hAnsi="Times New Roman"/>
          <w:sz w:val="24"/>
          <w:szCs w:val="24"/>
        </w:rPr>
        <w:t>apzināti</w:t>
      </w:r>
      <w:r w:rsidR="00527772">
        <w:rPr>
          <w:rFonts w:ascii="Times New Roman" w:hAnsi="Times New Roman"/>
          <w:sz w:val="24"/>
          <w:szCs w:val="24"/>
        </w:rPr>
        <w:t xml:space="preserve"> katastrofas pārvaldīšanas pasākumi), tad </w:t>
      </w:r>
      <w:r w:rsidR="009A2639" w:rsidRPr="009A2639">
        <w:rPr>
          <w:rFonts w:ascii="Times New Roman" w:hAnsi="Times New Roman"/>
          <w:sz w:val="24"/>
          <w:szCs w:val="24"/>
        </w:rPr>
        <w:t xml:space="preserve">attiecīgais katastrofu </w:t>
      </w:r>
      <w:r w:rsidR="009A2639" w:rsidRPr="006B1F28">
        <w:rPr>
          <w:rFonts w:ascii="Times New Roman" w:hAnsi="Times New Roman"/>
          <w:sz w:val="24"/>
          <w:szCs w:val="24"/>
          <w:u w:val="single"/>
        </w:rPr>
        <w:t>pārva</w:t>
      </w:r>
      <w:r w:rsidR="00527772" w:rsidRPr="006B1F28">
        <w:rPr>
          <w:rFonts w:ascii="Times New Roman" w:hAnsi="Times New Roman"/>
          <w:sz w:val="24"/>
          <w:szCs w:val="24"/>
          <w:u w:val="single"/>
        </w:rPr>
        <w:t xml:space="preserve">ldīšanas </w:t>
      </w:r>
      <w:r w:rsidR="009A2639" w:rsidRPr="006B1F28">
        <w:rPr>
          <w:rFonts w:ascii="Times New Roman" w:hAnsi="Times New Roman"/>
          <w:sz w:val="24"/>
          <w:szCs w:val="24"/>
          <w:u w:val="single"/>
        </w:rPr>
        <w:t xml:space="preserve">pasākums (pēc noklusējuma) </w:t>
      </w:r>
      <w:r w:rsidR="00527772" w:rsidRPr="006B1F28">
        <w:rPr>
          <w:rFonts w:ascii="Times New Roman" w:hAnsi="Times New Roman"/>
          <w:sz w:val="24"/>
          <w:szCs w:val="24"/>
          <w:u w:val="single"/>
        </w:rPr>
        <w:t xml:space="preserve">tiek uzskatīts par augstāko </w:t>
      </w:r>
      <w:r w:rsidR="009A2639" w:rsidRPr="006B1F28">
        <w:rPr>
          <w:rFonts w:ascii="Times New Roman" w:hAnsi="Times New Roman"/>
          <w:sz w:val="24"/>
          <w:szCs w:val="24"/>
          <w:u w:val="single"/>
        </w:rPr>
        <w:t>prioritāro pasākumu</w:t>
      </w:r>
      <w:r w:rsidR="00BA2448" w:rsidRPr="006B1F28">
        <w:rPr>
          <w:rFonts w:ascii="Times New Roman" w:hAnsi="Times New Roman"/>
          <w:sz w:val="24"/>
          <w:szCs w:val="24"/>
          <w:u w:val="single"/>
        </w:rPr>
        <w:t xml:space="preserve"> vai tam ir lielāka nozīme</w:t>
      </w:r>
      <w:r w:rsidR="009A2639" w:rsidRPr="009A2639">
        <w:rPr>
          <w:rFonts w:ascii="Times New Roman" w:hAnsi="Times New Roman"/>
          <w:sz w:val="24"/>
          <w:szCs w:val="24"/>
        </w:rPr>
        <w:t>.</w:t>
      </w:r>
    </w:p>
    <w:p w14:paraId="5CF808FB" w14:textId="77777777" w:rsidR="005A5AE9" w:rsidRDefault="005A5AE9" w:rsidP="00186BB8">
      <w:pPr>
        <w:spacing w:after="0" w:line="240" w:lineRule="auto"/>
        <w:jc w:val="both"/>
        <w:rPr>
          <w:rFonts w:ascii="Times New Roman" w:hAnsi="Times New Roman"/>
          <w:sz w:val="24"/>
          <w:szCs w:val="24"/>
        </w:rPr>
      </w:pPr>
    </w:p>
    <w:p w14:paraId="039CD474" w14:textId="77777777" w:rsidR="000048D7" w:rsidRPr="000C1425" w:rsidRDefault="000048D7" w:rsidP="00201049">
      <w:pPr>
        <w:spacing w:after="0" w:line="240" w:lineRule="auto"/>
        <w:rPr>
          <w:rFonts w:ascii="Times New Roman" w:hAnsi="Times New Roman"/>
          <w:sz w:val="24"/>
          <w:szCs w:val="24"/>
        </w:rPr>
      </w:pPr>
    </w:p>
    <w:p w14:paraId="1641B333" w14:textId="77777777" w:rsidR="00CE1382" w:rsidRPr="000C1425" w:rsidRDefault="00CE1382" w:rsidP="00201049">
      <w:pPr>
        <w:spacing w:after="0" w:line="240" w:lineRule="auto"/>
        <w:rPr>
          <w:rFonts w:ascii="Times New Roman" w:hAnsi="Times New Roman"/>
          <w:sz w:val="24"/>
          <w:szCs w:val="24"/>
        </w:rPr>
        <w:sectPr w:rsidR="00CE1382" w:rsidRPr="000C1425" w:rsidSect="00CE1382">
          <w:headerReference w:type="default" r:id="rId8"/>
          <w:pgSz w:w="11906" w:h="16838" w:code="9"/>
          <w:pgMar w:top="1134" w:right="1134" w:bottom="1134" w:left="851" w:header="709" w:footer="709" w:gutter="0"/>
          <w:cols w:space="708"/>
          <w:titlePg/>
          <w:docGrid w:linePitch="360"/>
        </w:sectPr>
      </w:pPr>
    </w:p>
    <w:p w14:paraId="232A2111" w14:textId="7A5325B2" w:rsidR="007C58A8" w:rsidRPr="00306A82" w:rsidRDefault="007C58A8" w:rsidP="007C58A8">
      <w:pPr>
        <w:spacing w:after="0" w:line="360" w:lineRule="auto"/>
        <w:jc w:val="center"/>
        <w:rPr>
          <w:rFonts w:ascii="Times New Roman" w:hAnsi="Times New Roman"/>
          <w:b/>
          <w:color w:val="000000" w:themeColor="text1"/>
          <w:sz w:val="24"/>
          <w:szCs w:val="24"/>
        </w:rPr>
      </w:pPr>
      <w:r w:rsidRPr="00306A82">
        <w:rPr>
          <w:rFonts w:ascii="Times New Roman" w:hAnsi="Times New Roman"/>
          <w:b/>
          <w:color w:val="000000" w:themeColor="text1"/>
          <w:sz w:val="24"/>
          <w:szCs w:val="24"/>
        </w:rPr>
        <w:lastRenderedPageBreak/>
        <w:t>Pl</w:t>
      </w:r>
      <w:r w:rsidRPr="00306A82">
        <w:rPr>
          <w:rFonts w:ascii="Times New Roman" w:hAnsi="Times New Roman" w:hint="eastAsia"/>
          <w:b/>
          <w:color w:val="000000" w:themeColor="text1"/>
          <w:sz w:val="24"/>
          <w:szCs w:val="24"/>
        </w:rPr>
        <w:t>ā</w:t>
      </w:r>
      <w:r w:rsidRPr="00306A82">
        <w:rPr>
          <w:rFonts w:ascii="Times New Roman" w:hAnsi="Times New Roman"/>
          <w:b/>
          <w:color w:val="000000" w:themeColor="text1"/>
          <w:sz w:val="24"/>
          <w:szCs w:val="24"/>
        </w:rPr>
        <w:t xml:space="preserve">noto </w:t>
      </w:r>
      <w:r w:rsidR="007F0FEC" w:rsidRPr="00306A82">
        <w:rPr>
          <w:rFonts w:ascii="Times New Roman" w:hAnsi="Times New Roman"/>
          <w:b/>
          <w:color w:val="000000" w:themeColor="text1"/>
          <w:sz w:val="24"/>
          <w:szCs w:val="24"/>
        </w:rPr>
        <w:t xml:space="preserve">katastrofu pārvaldīšanas </w:t>
      </w:r>
      <w:r w:rsidR="005F17A1" w:rsidRPr="00306A82">
        <w:rPr>
          <w:rFonts w:ascii="Times New Roman" w:hAnsi="Times New Roman"/>
          <w:b/>
          <w:color w:val="000000" w:themeColor="text1"/>
          <w:sz w:val="24"/>
          <w:szCs w:val="24"/>
        </w:rPr>
        <w:t>pasākumu novērtējums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649"/>
        <w:gridCol w:w="1716"/>
        <w:gridCol w:w="1616"/>
        <w:gridCol w:w="1527"/>
        <w:gridCol w:w="1405"/>
        <w:gridCol w:w="1438"/>
        <w:gridCol w:w="1149"/>
        <w:gridCol w:w="1038"/>
        <w:gridCol w:w="1506"/>
      </w:tblGrid>
      <w:tr w:rsidR="00306A82" w:rsidRPr="00306A82" w14:paraId="5543ABA1" w14:textId="271A9174" w:rsidTr="009A36E6">
        <w:tc>
          <w:tcPr>
            <w:tcW w:w="177" w:type="pct"/>
            <w:vMerge w:val="restart"/>
          </w:tcPr>
          <w:p w14:paraId="17DCD32A"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Nr.</w:t>
            </w:r>
          </w:p>
          <w:p w14:paraId="2C5A7B46" w14:textId="0D9DA2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p.k.</w:t>
            </w:r>
          </w:p>
        </w:tc>
        <w:tc>
          <w:tcPr>
            <w:tcW w:w="1007" w:type="pct"/>
            <w:vMerge w:val="restart"/>
            <w:shd w:val="clear" w:color="auto" w:fill="auto"/>
            <w:vAlign w:val="center"/>
          </w:tcPr>
          <w:p w14:paraId="0901BE44" w14:textId="10DDE9AE"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Pasākuma nosaukums</w:t>
            </w:r>
          </w:p>
        </w:tc>
        <w:tc>
          <w:tcPr>
            <w:tcW w:w="589" w:type="pct"/>
            <w:vMerge w:val="restart"/>
            <w:vAlign w:val="center"/>
          </w:tcPr>
          <w:p w14:paraId="1F05C404" w14:textId="747F3704" w:rsidR="004F7386" w:rsidRPr="00306A82" w:rsidRDefault="004F7386" w:rsidP="006B1F28">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Apdraudējums</w:t>
            </w:r>
          </w:p>
        </w:tc>
        <w:tc>
          <w:tcPr>
            <w:tcW w:w="555" w:type="pct"/>
            <w:vMerge w:val="restart"/>
          </w:tcPr>
          <w:p w14:paraId="640CE8FF" w14:textId="77777777" w:rsidR="004F7386" w:rsidRPr="00306A82" w:rsidRDefault="004F7386" w:rsidP="00162569">
            <w:pPr>
              <w:spacing w:after="0" w:line="240" w:lineRule="auto"/>
              <w:jc w:val="center"/>
              <w:rPr>
                <w:rFonts w:ascii="Times New Roman" w:hAnsi="Times New Roman" w:cs="Times New Roman"/>
                <w:color w:val="000000" w:themeColor="text1"/>
                <w:sz w:val="20"/>
                <w:szCs w:val="20"/>
              </w:rPr>
            </w:pPr>
          </w:p>
          <w:p w14:paraId="1DF14367" w14:textId="4C3C6437"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Par ieviešanu atbildīgā institūcija</w:t>
            </w:r>
          </w:p>
        </w:tc>
        <w:tc>
          <w:tcPr>
            <w:tcW w:w="524" w:type="pct"/>
            <w:vMerge w:val="restart"/>
            <w:vAlign w:val="center"/>
          </w:tcPr>
          <w:p w14:paraId="11402F66" w14:textId="4DE9D084"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Ieviešanas periods</w:t>
            </w:r>
          </w:p>
        </w:tc>
        <w:tc>
          <w:tcPr>
            <w:tcW w:w="1727" w:type="pct"/>
            <w:gridSpan w:val="4"/>
            <w:shd w:val="clear" w:color="auto" w:fill="auto"/>
            <w:vAlign w:val="center"/>
          </w:tcPr>
          <w:p w14:paraId="616E085C" w14:textId="40452685"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Novērtējums</w:t>
            </w:r>
          </w:p>
        </w:tc>
        <w:tc>
          <w:tcPr>
            <w:tcW w:w="420" w:type="pct"/>
            <w:vMerge w:val="restart"/>
            <w:vAlign w:val="center"/>
          </w:tcPr>
          <w:p w14:paraId="414ACC5B" w14:textId="7126FD19" w:rsidR="004F7386" w:rsidRPr="00306A82" w:rsidRDefault="004F7386" w:rsidP="00162569">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Indikatīvais finansējuma avots</w:t>
            </w:r>
          </w:p>
        </w:tc>
      </w:tr>
      <w:tr w:rsidR="00306A82" w:rsidRPr="00306A82" w14:paraId="7D00CE89" w14:textId="77777777" w:rsidTr="009A36E6">
        <w:tc>
          <w:tcPr>
            <w:tcW w:w="177" w:type="pct"/>
            <w:vMerge/>
          </w:tcPr>
          <w:p w14:paraId="4BDA135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1007" w:type="pct"/>
            <w:vMerge/>
            <w:shd w:val="clear" w:color="auto" w:fill="auto"/>
            <w:vAlign w:val="center"/>
          </w:tcPr>
          <w:p w14:paraId="06A86981" w14:textId="2637F5B6"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89" w:type="pct"/>
            <w:vMerge/>
            <w:vAlign w:val="center"/>
          </w:tcPr>
          <w:p w14:paraId="05E41FB5"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55" w:type="pct"/>
            <w:vMerge/>
          </w:tcPr>
          <w:p w14:paraId="420FB891"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524" w:type="pct"/>
            <w:vMerge/>
            <w:vAlign w:val="center"/>
          </w:tcPr>
          <w:p w14:paraId="1BA10BD1" w14:textId="4BB38C0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c>
          <w:tcPr>
            <w:tcW w:w="482" w:type="pct"/>
            <w:shd w:val="clear" w:color="auto" w:fill="auto"/>
            <w:vAlign w:val="center"/>
          </w:tcPr>
          <w:p w14:paraId="0C4F1916" w14:textId="6D834259"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prioritāte (nozīmīgums)</w:t>
            </w:r>
          </w:p>
        </w:tc>
        <w:tc>
          <w:tcPr>
            <w:tcW w:w="494" w:type="pct"/>
            <w:shd w:val="clear" w:color="auto" w:fill="auto"/>
            <w:vAlign w:val="center"/>
          </w:tcPr>
          <w:p w14:paraId="51821165" w14:textId="3311CEA6" w:rsidR="004F7386" w:rsidRPr="00306A82" w:rsidRDefault="004F7386" w:rsidP="00326706">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Apdraudējuma pārvarēšanas spēju/jaudas trūkums vai nepietiekamība</w:t>
            </w:r>
          </w:p>
        </w:tc>
        <w:tc>
          <w:tcPr>
            <w:tcW w:w="395" w:type="pct"/>
            <w:shd w:val="clear" w:color="auto" w:fill="auto"/>
            <w:vAlign w:val="center"/>
          </w:tcPr>
          <w:p w14:paraId="05E23692" w14:textId="0F658605"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Efektivitāte</w:t>
            </w:r>
          </w:p>
        </w:tc>
        <w:tc>
          <w:tcPr>
            <w:tcW w:w="356" w:type="pct"/>
            <w:shd w:val="clear" w:color="auto" w:fill="auto"/>
            <w:vAlign w:val="center"/>
          </w:tcPr>
          <w:p w14:paraId="52544193" w14:textId="44D32E1B" w:rsidR="004F7386" w:rsidRPr="00306A82" w:rsidRDefault="004F7386" w:rsidP="00CF4DF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Lietderība</w:t>
            </w:r>
          </w:p>
        </w:tc>
        <w:tc>
          <w:tcPr>
            <w:tcW w:w="420" w:type="pct"/>
            <w:vMerge/>
            <w:vAlign w:val="center"/>
          </w:tcPr>
          <w:p w14:paraId="056489A2" w14:textId="77777777" w:rsidR="004F7386" w:rsidRPr="00306A82" w:rsidRDefault="004F7386" w:rsidP="00CF4DF0">
            <w:pPr>
              <w:spacing w:after="0" w:line="240" w:lineRule="auto"/>
              <w:jc w:val="center"/>
              <w:rPr>
                <w:rFonts w:ascii="Times New Roman" w:hAnsi="Times New Roman" w:cs="Times New Roman"/>
                <w:color w:val="000000" w:themeColor="text1"/>
                <w:sz w:val="20"/>
                <w:szCs w:val="20"/>
              </w:rPr>
            </w:pPr>
          </w:p>
        </w:tc>
      </w:tr>
      <w:tr w:rsidR="00306A82" w:rsidRPr="00306A82" w14:paraId="1355AFAE" w14:textId="77777777" w:rsidTr="00A65376">
        <w:tc>
          <w:tcPr>
            <w:tcW w:w="5000" w:type="pct"/>
            <w:gridSpan w:val="10"/>
          </w:tcPr>
          <w:p w14:paraId="0DDDDC36" w14:textId="08240037" w:rsidR="004F7386" w:rsidRPr="00306A82" w:rsidRDefault="004F7386" w:rsidP="008E6541">
            <w:pPr>
              <w:spacing w:before="60" w:after="60" w:line="240" w:lineRule="auto"/>
              <w:jc w:val="center"/>
              <w:rPr>
                <w:rFonts w:ascii="Times New Roman" w:hAnsi="Times New Roman" w:cs="Times New Roman"/>
                <w:b/>
                <w:color w:val="000000" w:themeColor="text1"/>
                <w:sz w:val="20"/>
                <w:szCs w:val="20"/>
              </w:rPr>
            </w:pPr>
            <w:r w:rsidRPr="00306A82">
              <w:rPr>
                <w:rFonts w:ascii="Times New Roman" w:hAnsi="Times New Roman" w:cs="Times New Roman"/>
                <w:b/>
                <w:color w:val="000000" w:themeColor="text1"/>
                <w:sz w:val="20"/>
                <w:szCs w:val="20"/>
              </w:rPr>
              <w:t>Preventīvie un gatavības pasākumi</w:t>
            </w:r>
          </w:p>
        </w:tc>
      </w:tr>
      <w:tr w:rsidR="00306A82" w:rsidRPr="00306A82" w14:paraId="63DC172B" w14:textId="77777777" w:rsidTr="009A36E6">
        <w:tc>
          <w:tcPr>
            <w:tcW w:w="177" w:type="pct"/>
          </w:tcPr>
          <w:p w14:paraId="2B72AC90" w14:textId="40B00462"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4659B0A4" w14:textId="77777777" w:rsidR="002755E7" w:rsidRPr="001F1D68" w:rsidRDefault="002755E7" w:rsidP="002755E7">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ugunsdzēsības un glābšanas dienesta speciālo ugunsdzēsības un glābšanas transportlīdzekļu iegāde (skaits):</w:t>
            </w:r>
          </w:p>
          <w:p w14:paraId="79DA5506" w14:textId="77777777" w:rsidR="002755E7"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2023.gadā – 40 gab.</w:t>
            </w:r>
          </w:p>
          <w:p w14:paraId="20621A78" w14:textId="77777777" w:rsidR="002755E7"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2024.gadā – 40 gab.</w:t>
            </w:r>
          </w:p>
          <w:p w14:paraId="3874C1D6" w14:textId="21E66FF7" w:rsidR="008E2FF4" w:rsidRPr="001F1D68" w:rsidRDefault="002755E7" w:rsidP="005C278B">
            <w:pPr>
              <w:numPr>
                <w:ilvl w:val="0"/>
                <w:numId w:val="4"/>
              </w:numPr>
              <w:spacing w:after="0" w:line="240" w:lineRule="auto"/>
              <w:ind w:left="366" w:hanging="284"/>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2025.gadā – 40 gab.</w:t>
            </w:r>
          </w:p>
        </w:tc>
        <w:tc>
          <w:tcPr>
            <w:tcW w:w="589" w:type="pct"/>
          </w:tcPr>
          <w:p w14:paraId="796EB633" w14:textId="77777777" w:rsidR="008E2FF4" w:rsidRPr="001F1D68" w:rsidRDefault="008E2FF4" w:rsidP="00034336">
            <w:pPr>
              <w:spacing w:after="0" w:line="240" w:lineRule="auto"/>
              <w:rPr>
                <w:color w:val="000000" w:themeColor="text1"/>
              </w:rPr>
            </w:pPr>
            <w:r w:rsidRPr="001F1D68">
              <w:rPr>
                <w:rFonts w:ascii="Times New Roman" w:hAnsi="Times New Roman" w:cs="Times New Roman"/>
                <w:color w:val="000000" w:themeColor="text1"/>
                <w:sz w:val="20"/>
                <w:szCs w:val="20"/>
              </w:rPr>
              <w:t>Zemestrīce</w:t>
            </w:r>
            <w:r w:rsidRPr="001F1D68">
              <w:rPr>
                <w:color w:val="000000" w:themeColor="text1"/>
              </w:rPr>
              <w:t xml:space="preserve"> </w:t>
            </w:r>
          </w:p>
          <w:p w14:paraId="41FF4D0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5DCF179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7A52BFBF"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6DB24BB4"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2A426063"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6F41715A"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2E31C788"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0451B63F"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3CA14774"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61A7F2AA"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42D12E9C"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p w14:paraId="5A52A476"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Pārvades un sadales elektrotīklu bojājumi</w:t>
            </w:r>
          </w:p>
          <w:p w14:paraId="35840C6B" w14:textId="77777777" w:rsidR="008E2FF4" w:rsidRPr="001F1D68" w:rsidRDefault="008E2FF4" w:rsidP="009350F7">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7E6E4760"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2F0BF686"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6A47FCAF"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374659ED"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49D8CEEA" w14:textId="77777777"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723CF373" w14:textId="5B031DDF" w:rsidR="008E2FF4" w:rsidRPr="001F1D68" w:rsidRDefault="008E2FF4" w:rsidP="004B0100">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2FC5001F"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w:t>
            </w:r>
          </w:p>
          <w:p w14:paraId="7C96B2BE"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2F5EF91C" w14:textId="0211E2D2" w:rsidR="008E2FF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tc>
        <w:tc>
          <w:tcPr>
            <w:tcW w:w="524" w:type="pct"/>
          </w:tcPr>
          <w:p w14:paraId="1C38B5A8" w14:textId="71E23010" w:rsidR="008E2FF4" w:rsidRPr="001F1D68" w:rsidRDefault="006F79F5"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2023.-2025.gads</w:t>
            </w:r>
          </w:p>
        </w:tc>
        <w:tc>
          <w:tcPr>
            <w:tcW w:w="482" w:type="pct"/>
            <w:shd w:val="clear" w:color="auto" w:fill="auto"/>
          </w:tcPr>
          <w:p w14:paraId="27547246" w14:textId="2FB05766"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77</w:t>
            </w:r>
          </w:p>
        </w:tc>
        <w:tc>
          <w:tcPr>
            <w:tcW w:w="494" w:type="pct"/>
            <w:shd w:val="clear" w:color="auto" w:fill="auto"/>
          </w:tcPr>
          <w:p w14:paraId="6DB0A5B1" w14:textId="2BEF0E31" w:rsidR="008E2FF4" w:rsidRPr="00306A82" w:rsidRDefault="008E2FF4" w:rsidP="00454814">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95" w:type="pct"/>
            <w:shd w:val="clear" w:color="auto" w:fill="auto"/>
          </w:tcPr>
          <w:p w14:paraId="2CD17555" w14:textId="2C4C5504"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20</w:t>
            </w:r>
          </w:p>
        </w:tc>
        <w:tc>
          <w:tcPr>
            <w:tcW w:w="356" w:type="pct"/>
            <w:shd w:val="clear" w:color="auto" w:fill="auto"/>
          </w:tcPr>
          <w:p w14:paraId="7A8F056F" w14:textId="5805413B" w:rsidR="008E2FF4" w:rsidRPr="00306A82" w:rsidRDefault="008E2FF4" w:rsidP="00AA613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420" w:type="pct"/>
          </w:tcPr>
          <w:p w14:paraId="5BD05F12" w14:textId="33409361" w:rsidR="00DA5648" w:rsidRPr="009213B4" w:rsidRDefault="00DA5648" w:rsidP="00AA613D">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9213B4" w:rsidRPr="009213B4" w14:paraId="584ACB37" w14:textId="77777777" w:rsidTr="009A36E6">
        <w:tc>
          <w:tcPr>
            <w:tcW w:w="177" w:type="pct"/>
          </w:tcPr>
          <w:p w14:paraId="296FB410" w14:textId="48E22AEF" w:rsidR="009A36E6" w:rsidRPr="009213B4" w:rsidRDefault="009A36E6" w:rsidP="009A36E6">
            <w:pPr>
              <w:pStyle w:val="ListParagraph"/>
              <w:numPr>
                <w:ilvl w:val="0"/>
                <w:numId w:val="6"/>
              </w:numPr>
              <w:spacing w:after="0" w:line="240" w:lineRule="auto"/>
              <w:ind w:left="417"/>
              <w:jc w:val="both"/>
              <w:rPr>
                <w:rFonts w:ascii="Times New Roman" w:hAnsi="Times New Roman" w:cs="Times New Roman"/>
                <w:color w:val="000000" w:themeColor="text1"/>
                <w:sz w:val="20"/>
                <w:szCs w:val="20"/>
              </w:rPr>
            </w:pPr>
          </w:p>
        </w:tc>
        <w:tc>
          <w:tcPr>
            <w:tcW w:w="1007" w:type="pct"/>
            <w:tcBorders>
              <w:top w:val="single" w:sz="4" w:space="0" w:color="auto"/>
              <w:left w:val="single" w:sz="4" w:space="0" w:color="auto"/>
              <w:bottom w:val="single" w:sz="4" w:space="0" w:color="auto"/>
              <w:right w:val="single" w:sz="4" w:space="0" w:color="auto"/>
            </w:tcBorders>
            <w:shd w:val="clear" w:color="auto" w:fill="auto"/>
          </w:tcPr>
          <w:p w14:paraId="61A088F2" w14:textId="77777777" w:rsidR="009A36E6" w:rsidRPr="009213B4" w:rsidRDefault="009A36E6" w:rsidP="009A36E6">
            <w:pPr>
              <w:spacing w:after="0" w:line="240" w:lineRule="auto"/>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Valsts  ugunsdzēsības un glābšanas dienesta struktūrvienību tīkla (ugunsdzēsības depo) attīstība:</w:t>
            </w:r>
          </w:p>
          <w:p w14:paraId="66B29988" w14:textId="77777777" w:rsidR="009A36E6" w:rsidRPr="009213B4"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jaunu depo būvniecība (katastrofu pārvaldīšanas centri) Kandavā, Saulkrastos, Dagdā, Iecavā, Ilūkstē, Priekulē, Rūjienā, Aizputē;</w:t>
            </w:r>
          </w:p>
          <w:p w14:paraId="6CB8ECA4" w14:textId="77777777" w:rsidR="009A36E6" w:rsidRPr="009213B4"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jaunu depo būvniecība (katastrofu pārvaldīšanas centri) Salacgrīvā, Līvānos, Madonā, Alūksnē, Talsos, Tukumā, Daugavpilī, Liepājā, Alsungā un Viļānos;</w:t>
            </w:r>
          </w:p>
          <w:p w14:paraId="0D5B418C" w14:textId="77777777" w:rsidR="009A36E6" w:rsidRPr="009213B4" w:rsidRDefault="009A36E6" w:rsidP="009A36E6">
            <w:pPr>
              <w:numPr>
                <w:ilvl w:val="0"/>
                <w:numId w:val="7"/>
              </w:numPr>
              <w:spacing w:after="0" w:line="240" w:lineRule="auto"/>
              <w:ind w:left="336"/>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jaunu depo būvniecība (katastrofu pārvaldīšanas centri) Aizkrauklē, </w:t>
            </w:r>
            <w:r w:rsidRPr="009213B4">
              <w:rPr>
                <w:rFonts w:ascii="Times New Roman" w:hAnsi="Times New Roman" w:cs="Times New Roman"/>
                <w:color w:val="000000" w:themeColor="text1"/>
                <w:sz w:val="20"/>
                <w:szCs w:val="20"/>
              </w:rPr>
              <w:lastRenderedPageBreak/>
              <w:t>Balvos, Dobelē, Jūrmalā (Dzintari un Kauguri), Krāslavā, Kuldīgā, Limbažos, Ludzā, Preiļos, Rēzeknē, Rīgā (Bolderāja), Saldus, Siguldā</w:t>
            </w:r>
          </w:p>
          <w:p w14:paraId="1C851402" w14:textId="00EE55FB" w:rsidR="009A36E6" w:rsidRPr="009213B4" w:rsidRDefault="009A36E6" w:rsidP="009A36E6">
            <w:pPr>
              <w:pStyle w:val="ListParagraph"/>
              <w:numPr>
                <w:ilvl w:val="0"/>
                <w:numId w:val="5"/>
              </w:numPr>
              <w:spacing w:after="0" w:line="240" w:lineRule="auto"/>
              <w:ind w:left="224" w:hanging="284"/>
              <w:jc w:val="both"/>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jauna depo (administratīvais centrs) būvniecība Jelgavā</w:t>
            </w:r>
          </w:p>
        </w:tc>
        <w:tc>
          <w:tcPr>
            <w:tcW w:w="589" w:type="pct"/>
          </w:tcPr>
          <w:p w14:paraId="74AEABE9"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Zemestrīce</w:t>
            </w:r>
          </w:p>
          <w:p w14:paraId="1D916017"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Zemes nogruvums</w:t>
            </w:r>
          </w:p>
          <w:p w14:paraId="74D938B1"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Pali, plūdi un </w:t>
            </w:r>
            <w:proofErr w:type="spellStart"/>
            <w:r w:rsidRPr="009213B4">
              <w:rPr>
                <w:rFonts w:ascii="Times New Roman" w:hAnsi="Times New Roman" w:cs="Times New Roman"/>
                <w:color w:val="000000" w:themeColor="text1"/>
                <w:sz w:val="20"/>
                <w:szCs w:val="20"/>
              </w:rPr>
              <w:t>vējuzplūdi</w:t>
            </w:r>
            <w:proofErr w:type="spellEnd"/>
          </w:p>
          <w:p w14:paraId="5ACD38C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Vētras, viesuļi</w:t>
            </w:r>
          </w:p>
          <w:p w14:paraId="77973C6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Meža un kūdras purvu ugunsgrēki</w:t>
            </w:r>
          </w:p>
          <w:p w14:paraId="1AFB430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Bīstamo ķīmisko vielu noplūde objektā</w:t>
            </w:r>
          </w:p>
          <w:p w14:paraId="025617D1"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Avārija naftas produktu cauruļvada transporta infrastruktūrā</w:t>
            </w:r>
          </w:p>
          <w:p w14:paraId="104783E7"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Avārija dabasgāzes apgādes sistēmā</w:t>
            </w:r>
          </w:p>
          <w:p w14:paraId="7B9CC28D"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Radiācijas avārijas</w:t>
            </w:r>
          </w:p>
          <w:p w14:paraId="5304F7E6"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Ugunsgrēki</w:t>
            </w:r>
          </w:p>
          <w:p w14:paraId="6288A7F8"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Būvju sabrukums</w:t>
            </w:r>
          </w:p>
          <w:p w14:paraId="0EC3FFB3"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Autotransporta avārija</w:t>
            </w:r>
          </w:p>
          <w:p w14:paraId="1D6991FD" w14:textId="7777777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Aviācijas nelaimes gadījums ar gaisa kuģi</w:t>
            </w:r>
          </w:p>
          <w:p w14:paraId="385D5B5B" w14:textId="4B0D0767" w:rsidR="009A36E6" w:rsidRPr="009213B4" w:rsidRDefault="009A36E6" w:rsidP="009A36E6">
            <w:pPr>
              <w:spacing w:after="0" w:line="240" w:lineRule="auto"/>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Dzelzceļa transporta katastrofa</w:t>
            </w:r>
          </w:p>
        </w:tc>
        <w:tc>
          <w:tcPr>
            <w:tcW w:w="555" w:type="pct"/>
          </w:tcPr>
          <w:p w14:paraId="6ADD50C0"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IEM</w:t>
            </w:r>
          </w:p>
          <w:p w14:paraId="2470716E"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NVA</w:t>
            </w:r>
          </w:p>
          <w:p w14:paraId="0D30EFFE" w14:textId="3AC5EB12"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VUGD</w:t>
            </w:r>
          </w:p>
        </w:tc>
        <w:tc>
          <w:tcPr>
            <w:tcW w:w="524" w:type="pct"/>
          </w:tcPr>
          <w:p w14:paraId="501712C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5B26D6D"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4D0387BC"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5B7E1B30"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0E23CBC"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50D85A30" w14:textId="0FE5E080"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2023.gads</w:t>
            </w:r>
          </w:p>
          <w:p w14:paraId="1708B6C3"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445809B7"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0799823"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3DCB2233"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58736D53"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05C7016B" w14:textId="34EBE315"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2025.gads</w:t>
            </w:r>
          </w:p>
          <w:p w14:paraId="6E802535"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1F5E7BA"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CCB4913"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4042524C"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26FADCE8"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34ECB26F"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794480F9" w14:textId="5F35FB0B"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2026.gads</w:t>
            </w:r>
          </w:p>
          <w:p w14:paraId="3EEBC5D4"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9EA72D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E88E5EF"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F48BBA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11ECA6B5"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07C828C1"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5E4417C7" w14:textId="77777777" w:rsidR="009A36E6" w:rsidRPr="009213B4" w:rsidRDefault="009A36E6" w:rsidP="009A36E6">
            <w:pPr>
              <w:spacing w:after="0" w:line="240" w:lineRule="auto"/>
              <w:jc w:val="center"/>
              <w:rPr>
                <w:rFonts w:ascii="Times New Roman" w:hAnsi="Times New Roman" w:cs="Times New Roman"/>
                <w:color w:val="000000" w:themeColor="text1"/>
                <w:sz w:val="20"/>
                <w:szCs w:val="20"/>
              </w:rPr>
            </w:pPr>
          </w:p>
          <w:p w14:paraId="6D9BABA6"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23D26711" w14:textId="77777777" w:rsidR="00BB0885" w:rsidRPr="009213B4" w:rsidRDefault="00BB0885" w:rsidP="009A36E6">
            <w:pPr>
              <w:spacing w:after="0" w:line="240" w:lineRule="auto"/>
              <w:jc w:val="center"/>
              <w:rPr>
                <w:rFonts w:ascii="Times New Roman" w:hAnsi="Times New Roman" w:cs="Times New Roman"/>
                <w:color w:val="000000" w:themeColor="text1"/>
                <w:sz w:val="20"/>
                <w:szCs w:val="20"/>
              </w:rPr>
            </w:pPr>
          </w:p>
          <w:p w14:paraId="2A469302" w14:textId="0814DF97"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2027.gads</w:t>
            </w:r>
          </w:p>
        </w:tc>
        <w:tc>
          <w:tcPr>
            <w:tcW w:w="482" w:type="pct"/>
            <w:shd w:val="clear" w:color="auto" w:fill="auto"/>
          </w:tcPr>
          <w:p w14:paraId="70868899" w14:textId="29B71E6F"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lastRenderedPageBreak/>
              <w:t>35</w:t>
            </w:r>
          </w:p>
        </w:tc>
        <w:tc>
          <w:tcPr>
            <w:tcW w:w="494" w:type="pct"/>
            <w:shd w:val="clear" w:color="auto" w:fill="auto"/>
          </w:tcPr>
          <w:p w14:paraId="74334DEA" w14:textId="15E6C08E"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70</w:t>
            </w:r>
          </w:p>
        </w:tc>
        <w:tc>
          <w:tcPr>
            <w:tcW w:w="395" w:type="pct"/>
            <w:shd w:val="clear" w:color="auto" w:fill="auto"/>
          </w:tcPr>
          <w:p w14:paraId="6F40FF6B" w14:textId="4F00AD35"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14</w:t>
            </w:r>
          </w:p>
        </w:tc>
        <w:tc>
          <w:tcPr>
            <w:tcW w:w="356" w:type="pct"/>
            <w:shd w:val="clear" w:color="auto" w:fill="auto"/>
          </w:tcPr>
          <w:p w14:paraId="2B939DFD" w14:textId="254E185F" w:rsidR="009A36E6" w:rsidRPr="009213B4" w:rsidRDefault="009A36E6"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42</w:t>
            </w:r>
          </w:p>
        </w:tc>
        <w:tc>
          <w:tcPr>
            <w:tcW w:w="420" w:type="pct"/>
          </w:tcPr>
          <w:p w14:paraId="5920BEF6" w14:textId="5EFAAF19" w:rsidR="009A36E6" w:rsidRPr="009213B4" w:rsidRDefault="00004993" w:rsidP="009A36E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306A82" w:rsidRPr="00306A82" w14:paraId="0A282450" w14:textId="77777777" w:rsidTr="009A36E6">
        <w:tc>
          <w:tcPr>
            <w:tcW w:w="177" w:type="pct"/>
          </w:tcPr>
          <w:p w14:paraId="7C29D74C" w14:textId="75010DF9"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BA3CD4D" w14:textId="2A067E05" w:rsidR="008E2FF4" w:rsidRPr="001F1D68" w:rsidRDefault="00533F95" w:rsidP="00C9761C">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ugunsdzēsības un glābšanas dienesta mācību poligona izveide un nodrošināšana</w:t>
            </w:r>
          </w:p>
        </w:tc>
        <w:tc>
          <w:tcPr>
            <w:tcW w:w="589" w:type="pct"/>
          </w:tcPr>
          <w:p w14:paraId="79B4095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17B9735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22A9476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43B61D05"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5330B5D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7C42252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4075EE1A"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5B0A8C7F"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577771E7"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7A3F347C"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5B9ED14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0607EF06" w14:textId="7BE0AA01"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tc>
        <w:tc>
          <w:tcPr>
            <w:tcW w:w="555" w:type="pct"/>
          </w:tcPr>
          <w:p w14:paraId="66ECAE34"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20E3DFAD" w14:textId="77777777" w:rsidR="009755B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514BA25B" w14:textId="6108C111" w:rsidR="008E2FF4" w:rsidRPr="001F1D68" w:rsidRDefault="009755B4" w:rsidP="009755B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5B586707" w14:textId="16C222CC" w:rsidR="008E2FF4" w:rsidRPr="001F1D68" w:rsidRDefault="00533F95"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2024.gads</w:t>
            </w:r>
          </w:p>
        </w:tc>
        <w:tc>
          <w:tcPr>
            <w:tcW w:w="482" w:type="pct"/>
            <w:shd w:val="clear" w:color="auto" w:fill="auto"/>
          </w:tcPr>
          <w:p w14:paraId="0D6624D9" w14:textId="5FF44835"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32</w:t>
            </w:r>
          </w:p>
          <w:p w14:paraId="796969F4" w14:textId="066AEAD4" w:rsidR="008E2FF4" w:rsidRPr="00306A82" w:rsidRDefault="008E2FF4" w:rsidP="00DA0D4A">
            <w:pPr>
              <w:spacing w:after="0" w:line="240" w:lineRule="auto"/>
              <w:rPr>
                <w:rFonts w:ascii="Times New Roman" w:hAnsi="Times New Roman" w:cs="Times New Roman"/>
                <w:color w:val="000000" w:themeColor="text1"/>
                <w:sz w:val="20"/>
                <w:szCs w:val="20"/>
              </w:rPr>
            </w:pPr>
          </w:p>
        </w:tc>
        <w:tc>
          <w:tcPr>
            <w:tcW w:w="494" w:type="pct"/>
            <w:shd w:val="clear" w:color="auto" w:fill="auto"/>
          </w:tcPr>
          <w:p w14:paraId="5C12BF5C" w14:textId="67A01B48"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tc>
        <w:tc>
          <w:tcPr>
            <w:tcW w:w="395" w:type="pct"/>
            <w:shd w:val="clear" w:color="auto" w:fill="auto"/>
          </w:tcPr>
          <w:p w14:paraId="564400DD" w14:textId="0443923F"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356" w:type="pct"/>
            <w:shd w:val="clear" w:color="auto" w:fill="auto"/>
          </w:tcPr>
          <w:p w14:paraId="09E21354" w14:textId="2F4E1C62"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12</w:t>
            </w:r>
          </w:p>
        </w:tc>
        <w:tc>
          <w:tcPr>
            <w:tcW w:w="420" w:type="pct"/>
          </w:tcPr>
          <w:p w14:paraId="410C265A" w14:textId="1D665310" w:rsidR="008E2FF4" w:rsidRPr="009213B4" w:rsidRDefault="00004993" w:rsidP="00BF4965">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306A82" w:rsidRPr="00306A82" w14:paraId="6C0FC9F8" w14:textId="77777777" w:rsidTr="009A36E6">
        <w:tc>
          <w:tcPr>
            <w:tcW w:w="177" w:type="pct"/>
          </w:tcPr>
          <w:p w14:paraId="36773864" w14:textId="00909076" w:rsidR="008E2FF4" w:rsidRPr="00A65376" w:rsidRDefault="008E2FF4"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FE42244" w14:textId="5133E368" w:rsidR="008E2FF4" w:rsidRPr="001F1D68" w:rsidRDefault="007646C1" w:rsidP="00AC3555">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agrīnās brīdināšanas sistēmas pilnveidošana, ieviešot šūnu apraidi</w:t>
            </w:r>
          </w:p>
        </w:tc>
        <w:tc>
          <w:tcPr>
            <w:tcW w:w="589" w:type="pct"/>
          </w:tcPr>
          <w:p w14:paraId="1E0133E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56816551"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6EDD8D37"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EC2C6AD" w14:textId="76D9B2FC" w:rsidR="00E3634F" w:rsidRPr="001F1D68" w:rsidRDefault="00E3634F"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Lietusgāzes, ilgstošas lietavas, </w:t>
            </w:r>
            <w:r w:rsidRPr="001F1D68">
              <w:rPr>
                <w:rFonts w:ascii="Times New Roman" w:hAnsi="Times New Roman" w:cs="Times New Roman"/>
                <w:color w:val="000000" w:themeColor="text1"/>
                <w:sz w:val="20"/>
                <w:szCs w:val="20"/>
              </w:rPr>
              <w:lastRenderedPageBreak/>
              <w:t>pērkona negaiss un krusa, sniegs un putenis, apledojums un slapja sniega nogulums, stiprs sals, karstums, sausums</w:t>
            </w:r>
          </w:p>
          <w:p w14:paraId="386B62E6" w14:textId="77777777" w:rsidR="00E3634F" w:rsidRPr="001F1D68" w:rsidRDefault="00E3634F"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Vētras (vēja brāzmas), viesuļi, krasas vēja brāzmas </w:t>
            </w:r>
          </w:p>
          <w:p w14:paraId="2F602555" w14:textId="0ABDDF09"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173E32B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Epizootijas</w:t>
            </w:r>
          </w:p>
          <w:p w14:paraId="63F8045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proofErr w:type="spellStart"/>
            <w:r w:rsidRPr="001F1D68">
              <w:rPr>
                <w:rFonts w:ascii="Times New Roman" w:hAnsi="Times New Roman" w:cs="Times New Roman"/>
                <w:color w:val="000000" w:themeColor="text1"/>
                <w:sz w:val="20"/>
                <w:szCs w:val="20"/>
              </w:rPr>
              <w:t>Epifitotijas</w:t>
            </w:r>
            <w:proofErr w:type="spellEnd"/>
          </w:p>
          <w:p w14:paraId="07B2AA03"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15FA3AA0"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002D53C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191F6B0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29C65DEA"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p w14:paraId="632B3036"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55D1FF71"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Dambju un citu hidrotehnisko būvju pārrāvumi – Daugavas hidroelektrostaciju </w:t>
            </w:r>
            <w:r w:rsidRPr="001F1D68">
              <w:rPr>
                <w:rFonts w:ascii="Times New Roman" w:hAnsi="Times New Roman" w:cs="Times New Roman"/>
                <w:color w:val="000000" w:themeColor="text1"/>
                <w:sz w:val="20"/>
                <w:szCs w:val="20"/>
              </w:rPr>
              <w:lastRenderedPageBreak/>
              <w:t>kaskādes hidrobūve</w:t>
            </w:r>
          </w:p>
          <w:p w14:paraId="31120B1B"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p w14:paraId="768CA1C4" w14:textId="02FC57D3" w:rsidR="008E2FF4" w:rsidRPr="001F1D68" w:rsidRDefault="006A33AE"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Bīstamo ķīmisko vielu noplūde no kuģiem, kuģa uzskriešana uz sēkļa, kuģu sadursme, pasažieru kuģu negadījums </w:t>
            </w:r>
            <w:r w:rsidR="008E2FF4" w:rsidRPr="001F1D68">
              <w:rPr>
                <w:rFonts w:ascii="Times New Roman" w:hAnsi="Times New Roman" w:cs="Times New Roman"/>
                <w:color w:val="000000" w:themeColor="text1"/>
                <w:sz w:val="20"/>
                <w:szCs w:val="20"/>
              </w:rPr>
              <w:t>Autotransporta avārija</w:t>
            </w:r>
          </w:p>
          <w:p w14:paraId="1A26E11F"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5F66EE04"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1E54030E" w14:textId="77777777"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2E03648B" w14:textId="42E98F95" w:rsidR="008E2FF4" w:rsidRPr="001F1D68" w:rsidRDefault="008E2FF4" w:rsidP="0003433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351F766F" w14:textId="77777777" w:rsidR="007646C1" w:rsidRPr="001F1D68" w:rsidRDefault="007646C1"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130F51A0" w14:textId="77777777" w:rsidR="007646C1" w:rsidRPr="001F1D68" w:rsidRDefault="007646C1"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0EA1621D" w14:textId="3EC560CD" w:rsidR="006A33AE" w:rsidRPr="001F1D68" w:rsidRDefault="006A33AE" w:rsidP="00750AF4">
            <w:pPr>
              <w:spacing w:after="0" w:line="240" w:lineRule="auto"/>
              <w:jc w:val="center"/>
              <w:rPr>
                <w:rFonts w:ascii="Times New Roman" w:hAnsi="Times New Roman" w:cs="Times New Roman"/>
                <w:b/>
                <w:color w:val="000000" w:themeColor="text1"/>
                <w:sz w:val="20"/>
                <w:szCs w:val="20"/>
              </w:rPr>
            </w:pPr>
          </w:p>
        </w:tc>
        <w:tc>
          <w:tcPr>
            <w:tcW w:w="524" w:type="pct"/>
          </w:tcPr>
          <w:p w14:paraId="45D86AA9" w14:textId="0C5A99FA" w:rsidR="008E2FF4" w:rsidRPr="001F1D68" w:rsidRDefault="008E2FF4" w:rsidP="0004554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w:t>
            </w:r>
            <w:r w:rsidR="007646C1" w:rsidRPr="001F1D68">
              <w:rPr>
                <w:rFonts w:ascii="Times New Roman" w:hAnsi="Times New Roman" w:cs="Times New Roman"/>
                <w:color w:val="000000" w:themeColor="text1"/>
                <w:sz w:val="20"/>
                <w:szCs w:val="20"/>
              </w:rPr>
              <w:t>4</w:t>
            </w:r>
            <w:r w:rsidRPr="001F1D68">
              <w:rPr>
                <w:rFonts w:ascii="Times New Roman" w:hAnsi="Times New Roman" w:cs="Times New Roman"/>
                <w:color w:val="000000" w:themeColor="text1"/>
                <w:sz w:val="20"/>
                <w:szCs w:val="20"/>
              </w:rPr>
              <w:t>.gads</w:t>
            </w:r>
          </w:p>
        </w:tc>
        <w:tc>
          <w:tcPr>
            <w:tcW w:w="482" w:type="pct"/>
            <w:shd w:val="clear" w:color="auto" w:fill="auto"/>
          </w:tcPr>
          <w:p w14:paraId="21D0074C" w14:textId="0482F5C2" w:rsidR="008E2FF4" w:rsidRPr="00306A82" w:rsidRDefault="008E2FF4" w:rsidP="0099014D">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60</w:t>
            </w:r>
          </w:p>
          <w:p w14:paraId="5334FA2B" w14:textId="6ACE24BE" w:rsidR="008E2FF4" w:rsidRPr="00306A82" w:rsidRDefault="008E2FF4" w:rsidP="0099014D">
            <w:pPr>
              <w:spacing w:after="0" w:line="240" w:lineRule="auto"/>
              <w:jc w:val="center"/>
              <w:rPr>
                <w:rFonts w:ascii="Times New Roman" w:hAnsi="Times New Roman" w:cs="Times New Roman"/>
                <w:color w:val="000000" w:themeColor="text1"/>
                <w:sz w:val="20"/>
                <w:szCs w:val="20"/>
              </w:rPr>
            </w:pPr>
          </w:p>
        </w:tc>
        <w:tc>
          <w:tcPr>
            <w:tcW w:w="494" w:type="pct"/>
            <w:shd w:val="clear" w:color="auto" w:fill="auto"/>
          </w:tcPr>
          <w:p w14:paraId="326E1D03" w14:textId="4F1B6CBA"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66</w:t>
            </w:r>
          </w:p>
        </w:tc>
        <w:tc>
          <w:tcPr>
            <w:tcW w:w="395" w:type="pct"/>
            <w:shd w:val="clear" w:color="auto" w:fill="auto"/>
          </w:tcPr>
          <w:p w14:paraId="455BCA51" w14:textId="5A4EA2FB"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72</w:t>
            </w:r>
          </w:p>
        </w:tc>
        <w:tc>
          <w:tcPr>
            <w:tcW w:w="356" w:type="pct"/>
            <w:shd w:val="clear" w:color="auto" w:fill="auto"/>
          </w:tcPr>
          <w:p w14:paraId="6D6D512D" w14:textId="15CF6E66" w:rsidR="008E2FF4" w:rsidRPr="00306A82" w:rsidRDefault="008E2FF4" w:rsidP="00BF496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88</w:t>
            </w:r>
          </w:p>
        </w:tc>
        <w:tc>
          <w:tcPr>
            <w:tcW w:w="420" w:type="pct"/>
          </w:tcPr>
          <w:p w14:paraId="15D01DB1" w14:textId="45C9B613" w:rsidR="008E2FF4" w:rsidRPr="009213B4" w:rsidRDefault="00A666F7" w:rsidP="00BF4965">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Eiropas Savienības kohēzijas politikas programmas 2021.–2027. </w:t>
            </w:r>
            <w:r w:rsidRPr="009213B4">
              <w:rPr>
                <w:rFonts w:ascii="Times New Roman" w:hAnsi="Times New Roman" w:cs="Times New Roman"/>
                <w:color w:val="000000" w:themeColor="text1"/>
                <w:sz w:val="20"/>
                <w:szCs w:val="20"/>
              </w:rPr>
              <w:lastRenderedPageBreak/>
              <w:t>gadam 2.1.3. specifiskā atbalsta mērķa ”Veicināt pielāgošanos klimata pārmaiņām, risku novēršanu un noturību pret katastrofām” plānotais finansējums un nacionālais līdzfinansējums</w:t>
            </w:r>
          </w:p>
        </w:tc>
      </w:tr>
      <w:tr w:rsidR="007646C1" w:rsidRPr="00306A82" w14:paraId="501E7D7B" w14:textId="77777777" w:rsidTr="009A36E6">
        <w:tc>
          <w:tcPr>
            <w:tcW w:w="177" w:type="pct"/>
          </w:tcPr>
          <w:p w14:paraId="27F3D144" w14:textId="77777777" w:rsidR="007646C1" w:rsidRPr="00A65376" w:rsidRDefault="007646C1" w:rsidP="007646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4FAFE269" w14:textId="14B3686A" w:rsidR="007646C1" w:rsidRPr="007646C1" w:rsidRDefault="007646C1" w:rsidP="007646C1">
            <w:pPr>
              <w:spacing w:after="0" w:line="240" w:lineRule="auto"/>
              <w:jc w:val="both"/>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Katastrofu zaudējumu un bojājumu datu bāzes vai sistēmas izveidošana un uzturēšana, un to lietotāju apmācība</w:t>
            </w:r>
          </w:p>
        </w:tc>
        <w:tc>
          <w:tcPr>
            <w:tcW w:w="589" w:type="pct"/>
          </w:tcPr>
          <w:p w14:paraId="41B97536"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Zemestrīce</w:t>
            </w:r>
          </w:p>
          <w:p w14:paraId="02D27622"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Zemes nogruvums</w:t>
            </w:r>
          </w:p>
          <w:p w14:paraId="5F0A9DD6"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35561062"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1BF50D3"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638C8498"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p w14:paraId="20C7A22C"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Epidēmija, pandēmija</w:t>
            </w:r>
          </w:p>
          <w:p w14:paraId="25A53B7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Epizootijas</w:t>
            </w:r>
          </w:p>
          <w:p w14:paraId="4EE80B8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proofErr w:type="spellStart"/>
            <w:r w:rsidRPr="00306A82">
              <w:rPr>
                <w:rFonts w:ascii="Times New Roman" w:hAnsi="Times New Roman" w:cs="Times New Roman"/>
                <w:color w:val="000000" w:themeColor="text1"/>
                <w:sz w:val="20"/>
                <w:szCs w:val="20"/>
              </w:rPr>
              <w:t>Epifitotijas</w:t>
            </w:r>
            <w:proofErr w:type="spellEnd"/>
          </w:p>
          <w:p w14:paraId="370EB061"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Bīstamo ķīmisko vielu noplūde objektā</w:t>
            </w:r>
          </w:p>
          <w:p w14:paraId="49914285"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naftas produktu cauruļvada transporta infrastruktūrā</w:t>
            </w:r>
          </w:p>
          <w:p w14:paraId="64B1B48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 dabasgāzes apgādes sistēmā</w:t>
            </w:r>
          </w:p>
          <w:p w14:paraId="106721B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Radiācijas avārijas</w:t>
            </w:r>
          </w:p>
          <w:p w14:paraId="5F863E2E"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Bioloģisko vielu negadījumi</w:t>
            </w:r>
          </w:p>
          <w:p w14:paraId="3C0C417A"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Ugunsgrēki</w:t>
            </w:r>
          </w:p>
          <w:p w14:paraId="3D38CC33"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Avārijas vai negadījumi ostu un jūras hidrotehniskajās inženierbūvēs</w:t>
            </w:r>
          </w:p>
          <w:p w14:paraId="46FE8310"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p w14:paraId="2CF6E20B"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p w14:paraId="164A82A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Būvju sabrukums</w:t>
            </w:r>
          </w:p>
          <w:p w14:paraId="43844060"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Bīstamo ķīmisko vielu noplūde no kuģiem ...</w:t>
            </w:r>
          </w:p>
          <w:p w14:paraId="43A683A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Autotransporta avārija</w:t>
            </w:r>
          </w:p>
          <w:p w14:paraId="66169E1F"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Aviācijas nelaimes gadījums ar gaisa kuģi</w:t>
            </w:r>
          </w:p>
          <w:p w14:paraId="0CBD0B64"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Dzelzceļa transporta katastrofa</w:t>
            </w:r>
          </w:p>
          <w:p w14:paraId="4B6AC608" w14:textId="77777777" w:rsidR="007646C1" w:rsidRPr="00306A82"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Sabiedriskās nekārtības, iekšējie nemieri</w:t>
            </w:r>
          </w:p>
          <w:p w14:paraId="298DC5A4" w14:textId="5A3BFE6A" w:rsidR="007646C1" w:rsidRPr="006A33AE" w:rsidRDefault="007646C1" w:rsidP="007646C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Terora akti</w:t>
            </w:r>
          </w:p>
        </w:tc>
        <w:tc>
          <w:tcPr>
            <w:tcW w:w="555" w:type="pct"/>
          </w:tcPr>
          <w:p w14:paraId="08FDDF72" w14:textId="77777777" w:rsidR="00E470E9" w:rsidRPr="001F1D68" w:rsidRDefault="00E470E9" w:rsidP="00E470E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3EE3E2D8" w14:textId="0E71DA21" w:rsidR="007646C1" w:rsidRPr="001F1D68" w:rsidRDefault="00E470E9" w:rsidP="00E470E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tc>
        <w:tc>
          <w:tcPr>
            <w:tcW w:w="524" w:type="pct"/>
          </w:tcPr>
          <w:p w14:paraId="47825022" w14:textId="3E02172C" w:rsidR="007646C1" w:rsidRPr="001F1D68" w:rsidRDefault="00E470E9" w:rsidP="007646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2026.gads</w:t>
            </w:r>
          </w:p>
        </w:tc>
        <w:tc>
          <w:tcPr>
            <w:tcW w:w="482" w:type="pct"/>
            <w:shd w:val="clear" w:color="auto" w:fill="auto"/>
          </w:tcPr>
          <w:p w14:paraId="6D49161E" w14:textId="397C797A"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69</w:t>
            </w:r>
          </w:p>
        </w:tc>
        <w:tc>
          <w:tcPr>
            <w:tcW w:w="494" w:type="pct"/>
            <w:shd w:val="clear" w:color="auto" w:fill="auto"/>
          </w:tcPr>
          <w:p w14:paraId="27E28113" w14:textId="774D1E80"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395" w:type="pct"/>
            <w:shd w:val="clear" w:color="auto" w:fill="auto"/>
          </w:tcPr>
          <w:p w14:paraId="377E7944" w14:textId="649804E4"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100</w:t>
            </w:r>
          </w:p>
        </w:tc>
        <w:tc>
          <w:tcPr>
            <w:tcW w:w="356" w:type="pct"/>
            <w:shd w:val="clear" w:color="auto" w:fill="auto"/>
          </w:tcPr>
          <w:p w14:paraId="09FEE47F" w14:textId="37008A5A" w:rsidR="007646C1" w:rsidRPr="00306A82" w:rsidRDefault="007646C1" w:rsidP="005953C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75</w:t>
            </w:r>
          </w:p>
        </w:tc>
        <w:tc>
          <w:tcPr>
            <w:tcW w:w="420" w:type="pct"/>
          </w:tcPr>
          <w:p w14:paraId="129097DC" w14:textId="1F5F0133" w:rsidR="007646C1" w:rsidRPr="009213B4" w:rsidRDefault="00561639"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Eiropas Savienības kohēzijas politikas programmas 2021.–2027. gadam 2.1.3. specifiskā atbalsta mērķa ”Veicināt pielāgošanos klimata pārmaiņām, risku novēršanu un noturību pret </w:t>
            </w:r>
            <w:r w:rsidRPr="009213B4">
              <w:rPr>
                <w:rFonts w:ascii="Times New Roman" w:hAnsi="Times New Roman" w:cs="Times New Roman"/>
                <w:color w:val="000000" w:themeColor="text1"/>
                <w:sz w:val="20"/>
                <w:szCs w:val="20"/>
              </w:rPr>
              <w:lastRenderedPageBreak/>
              <w:t>katastrofām” plānot</w:t>
            </w:r>
            <w:r w:rsidR="00710696" w:rsidRPr="009213B4">
              <w:rPr>
                <w:rFonts w:ascii="Times New Roman" w:hAnsi="Times New Roman" w:cs="Times New Roman"/>
                <w:color w:val="000000" w:themeColor="text1"/>
                <w:sz w:val="20"/>
                <w:szCs w:val="20"/>
              </w:rPr>
              <w:t>ais</w:t>
            </w:r>
            <w:r w:rsidRPr="009213B4">
              <w:rPr>
                <w:rFonts w:ascii="Times New Roman" w:hAnsi="Times New Roman" w:cs="Times New Roman"/>
                <w:color w:val="000000" w:themeColor="text1"/>
                <w:sz w:val="20"/>
                <w:szCs w:val="20"/>
              </w:rPr>
              <w:t xml:space="preserve"> finansējum</w:t>
            </w:r>
            <w:r w:rsidR="00710696" w:rsidRPr="009213B4">
              <w:rPr>
                <w:rFonts w:ascii="Times New Roman" w:hAnsi="Times New Roman" w:cs="Times New Roman"/>
                <w:color w:val="000000" w:themeColor="text1"/>
                <w:sz w:val="20"/>
                <w:szCs w:val="20"/>
              </w:rPr>
              <w:t>s</w:t>
            </w:r>
            <w:r w:rsidRPr="009213B4">
              <w:rPr>
                <w:rFonts w:ascii="Times New Roman" w:hAnsi="Times New Roman" w:cs="Times New Roman"/>
                <w:color w:val="000000" w:themeColor="text1"/>
                <w:sz w:val="20"/>
                <w:szCs w:val="20"/>
              </w:rPr>
              <w:t xml:space="preserve"> un nacionāl</w:t>
            </w:r>
            <w:r w:rsidR="00710696" w:rsidRPr="009213B4">
              <w:rPr>
                <w:rFonts w:ascii="Times New Roman" w:hAnsi="Times New Roman" w:cs="Times New Roman"/>
                <w:color w:val="000000" w:themeColor="text1"/>
                <w:sz w:val="20"/>
                <w:szCs w:val="20"/>
              </w:rPr>
              <w:t>ais</w:t>
            </w:r>
            <w:r w:rsidRPr="009213B4">
              <w:rPr>
                <w:rFonts w:ascii="Times New Roman" w:hAnsi="Times New Roman" w:cs="Times New Roman"/>
                <w:color w:val="000000" w:themeColor="text1"/>
                <w:sz w:val="20"/>
                <w:szCs w:val="20"/>
              </w:rPr>
              <w:t xml:space="preserve"> līdzfinansējum</w:t>
            </w:r>
            <w:r w:rsidR="00710696" w:rsidRPr="009213B4">
              <w:rPr>
                <w:rFonts w:ascii="Times New Roman" w:hAnsi="Times New Roman" w:cs="Times New Roman"/>
                <w:color w:val="000000" w:themeColor="text1"/>
                <w:sz w:val="20"/>
                <w:szCs w:val="20"/>
              </w:rPr>
              <w:t>s</w:t>
            </w:r>
          </w:p>
        </w:tc>
      </w:tr>
      <w:tr w:rsidR="001F1D68" w:rsidRPr="001F1D68" w14:paraId="3BBAD534" w14:textId="77777777" w:rsidTr="009A36E6">
        <w:tc>
          <w:tcPr>
            <w:tcW w:w="177" w:type="pct"/>
          </w:tcPr>
          <w:p w14:paraId="34041CAF" w14:textId="77777777" w:rsidR="003F6E23" w:rsidRPr="001F1D68" w:rsidRDefault="003F6E23" w:rsidP="003F6E2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CCD27BD" w14:textId="29922A77" w:rsidR="003F6E23" w:rsidRPr="001F1D68" w:rsidRDefault="003F6E23" w:rsidP="003F6E2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Vienota kontaktu centra platformas izveide operatīvo dienestu darba atbalstam un publisko pakalpojumu piegādei, un to lietotāju apmācība</w:t>
            </w:r>
          </w:p>
        </w:tc>
        <w:tc>
          <w:tcPr>
            <w:tcW w:w="589" w:type="pct"/>
          </w:tcPr>
          <w:p w14:paraId="6773E5D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Zemestrīce</w:t>
            </w:r>
          </w:p>
          <w:p w14:paraId="6444E49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Zemes nogruvums</w:t>
            </w:r>
          </w:p>
          <w:p w14:paraId="42031268"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AE6028A"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34FC2B0B"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490C26B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72359BD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Epidēmija, pandēmija</w:t>
            </w:r>
          </w:p>
          <w:p w14:paraId="0DA82F6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082FEB39"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Avārija naftas produktu cauruļvada </w:t>
            </w:r>
            <w:r w:rsidRPr="001F1D68">
              <w:rPr>
                <w:rFonts w:ascii="Times New Roman" w:hAnsi="Times New Roman" w:cs="Times New Roman"/>
                <w:color w:val="000000" w:themeColor="text1"/>
                <w:sz w:val="20"/>
                <w:szCs w:val="20"/>
              </w:rPr>
              <w:lastRenderedPageBreak/>
              <w:t>transporta infrastruktūrā</w:t>
            </w:r>
          </w:p>
          <w:p w14:paraId="315FAAE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3E2BEE14"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Radiācijas avārijas</w:t>
            </w:r>
          </w:p>
          <w:p w14:paraId="36595BC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p w14:paraId="1D225AA0"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Ugunsgrēki</w:t>
            </w:r>
          </w:p>
          <w:p w14:paraId="49FB7F98"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p w14:paraId="505AD16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p w14:paraId="471FEE1A"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Būvju sabrukums</w:t>
            </w:r>
          </w:p>
          <w:p w14:paraId="2EFE3031"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688B8BFC"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p w14:paraId="4C8627A0"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Aviācijas nelaimes gadījums ar gaisa kuģi</w:t>
            </w:r>
          </w:p>
          <w:p w14:paraId="51AB003D"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Dzelzceļa transporta katastrofa</w:t>
            </w:r>
          </w:p>
          <w:p w14:paraId="2834F935" w14:textId="77777777"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Sabiedriskās nekārtības, iekšējie nemieri</w:t>
            </w:r>
          </w:p>
          <w:p w14:paraId="057A400D" w14:textId="13491FF4" w:rsidR="003F6E23" w:rsidRPr="001F1D68" w:rsidRDefault="003F6E23" w:rsidP="003F6E2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775B81DE"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IEM IC</w:t>
            </w:r>
          </w:p>
          <w:p w14:paraId="0C9224A0"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5D93D515" w14:textId="77777777"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VP</w:t>
            </w:r>
          </w:p>
          <w:p w14:paraId="3DF7E3A7" w14:textId="0B6260FF" w:rsidR="003F6E23" w:rsidRPr="001F1D68" w:rsidRDefault="003F6E23" w:rsidP="003F6E23">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NMPD</w:t>
            </w:r>
          </w:p>
        </w:tc>
        <w:tc>
          <w:tcPr>
            <w:tcW w:w="524" w:type="pct"/>
          </w:tcPr>
          <w:p w14:paraId="69E54898" w14:textId="5490F87A" w:rsidR="003F6E23" w:rsidRPr="001F1D68" w:rsidRDefault="003F6E23" w:rsidP="003F6E2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2023.gads</w:t>
            </w:r>
          </w:p>
        </w:tc>
        <w:tc>
          <w:tcPr>
            <w:tcW w:w="482" w:type="pct"/>
            <w:shd w:val="clear" w:color="auto" w:fill="auto"/>
          </w:tcPr>
          <w:p w14:paraId="1C1EE1A3" w14:textId="3CBFC854"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69</w:t>
            </w:r>
          </w:p>
        </w:tc>
        <w:tc>
          <w:tcPr>
            <w:tcW w:w="494" w:type="pct"/>
            <w:shd w:val="clear" w:color="auto" w:fill="auto"/>
          </w:tcPr>
          <w:p w14:paraId="67C2EBB3" w14:textId="24750F5E"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110</w:t>
            </w:r>
          </w:p>
        </w:tc>
        <w:tc>
          <w:tcPr>
            <w:tcW w:w="395" w:type="pct"/>
            <w:shd w:val="clear" w:color="auto" w:fill="auto"/>
          </w:tcPr>
          <w:p w14:paraId="3BD928CA" w14:textId="39DB3C40"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22</w:t>
            </w:r>
          </w:p>
        </w:tc>
        <w:tc>
          <w:tcPr>
            <w:tcW w:w="356" w:type="pct"/>
            <w:shd w:val="clear" w:color="auto" w:fill="auto"/>
          </w:tcPr>
          <w:p w14:paraId="14FEA367" w14:textId="2AA33872" w:rsidR="003F6E23" w:rsidRPr="001F1D68" w:rsidRDefault="003F6E23"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66</w:t>
            </w:r>
          </w:p>
        </w:tc>
        <w:tc>
          <w:tcPr>
            <w:tcW w:w="420" w:type="pct"/>
          </w:tcPr>
          <w:p w14:paraId="07CF6DFA" w14:textId="29B885DC" w:rsidR="003F6E23"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2CDB8B41" w14:textId="77777777" w:rsidTr="009A36E6">
        <w:tc>
          <w:tcPr>
            <w:tcW w:w="177" w:type="pct"/>
          </w:tcPr>
          <w:p w14:paraId="094F4ED4" w14:textId="77777777" w:rsidR="0086420D" w:rsidRPr="001F1D68" w:rsidRDefault="0086420D" w:rsidP="0086420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428FC520" w14:textId="60870EA3" w:rsidR="0086420D" w:rsidRPr="001F1D68" w:rsidRDefault="0086420D" w:rsidP="0086420D">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Dzelzceļa transportlīdzekļu, speciālās tehnikas un materiāltehniskā (aprīkojuma) iegāde un uzturēšana, zemes </w:t>
            </w:r>
            <w:r w:rsidRPr="001F1D68">
              <w:rPr>
                <w:rFonts w:ascii="Times New Roman" w:hAnsi="Times New Roman" w:cs="Times New Roman"/>
                <w:color w:val="000000" w:themeColor="text1"/>
                <w:sz w:val="20"/>
                <w:szCs w:val="20"/>
              </w:rPr>
              <w:lastRenderedPageBreak/>
              <w:t>nogruvumu, klimata pārmaiņu ietekmes uz publiskās dzelzceļa infrastruktūras sliežu ceļu radīto seku likvidēšanai</w:t>
            </w:r>
          </w:p>
        </w:tc>
        <w:tc>
          <w:tcPr>
            <w:tcW w:w="589" w:type="pct"/>
          </w:tcPr>
          <w:p w14:paraId="208A399D" w14:textId="38496CF1"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Zemes nogruvums</w:t>
            </w:r>
          </w:p>
        </w:tc>
        <w:tc>
          <w:tcPr>
            <w:tcW w:w="555" w:type="pct"/>
          </w:tcPr>
          <w:p w14:paraId="71D0FF78" w14:textId="73E51856" w:rsidR="0086420D" w:rsidRPr="001F1D68" w:rsidRDefault="0086420D" w:rsidP="0086420D">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VAS ”Latvijas dzelzceļš”</w:t>
            </w:r>
          </w:p>
        </w:tc>
        <w:tc>
          <w:tcPr>
            <w:tcW w:w="524" w:type="pct"/>
          </w:tcPr>
          <w:p w14:paraId="79E58AB6" w14:textId="36E3A3B0"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76076C83" w14:textId="560B67EF"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494" w:type="pct"/>
            <w:shd w:val="clear" w:color="auto" w:fill="auto"/>
          </w:tcPr>
          <w:p w14:paraId="15DADC4C" w14:textId="0E9F233B"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420915" w14:textId="0A173506"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68632A51" w14:textId="3759EF90"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3F5B4E67" w14:textId="7B994A88" w:rsidR="0086420D"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Eiropas Savienības </w:t>
            </w:r>
            <w:r w:rsidRPr="009213B4">
              <w:rPr>
                <w:rFonts w:ascii="Times New Roman" w:hAnsi="Times New Roman" w:cs="Times New Roman"/>
                <w:color w:val="000000" w:themeColor="text1"/>
                <w:sz w:val="20"/>
                <w:szCs w:val="20"/>
              </w:rPr>
              <w:lastRenderedPageBreak/>
              <w:t>politiku instrumentu un pārējās ārvalstu finanšu palīdzības līdzfinansēto projektu un pasākumu īstenošanas finansējums</w:t>
            </w:r>
          </w:p>
        </w:tc>
      </w:tr>
      <w:tr w:rsidR="001F1D68" w:rsidRPr="001F1D68" w14:paraId="2C6ECE6A" w14:textId="77777777" w:rsidTr="009A36E6">
        <w:tc>
          <w:tcPr>
            <w:tcW w:w="177" w:type="pct"/>
          </w:tcPr>
          <w:p w14:paraId="30B1AB9B" w14:textId="77777777" w:rsidR="0086420D" w:rsidRPr="001F1D68" w:rsidRDefault="0086420D" w:rsidP="0086420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2B112AFB" w14:textId="3C457DD5" w:rsidR="0086420D" w:rsidRPr="001F1D68" w:rsidRDefault="0086420D" w:rsidP="0086420D">
            <w:pPr>
              <w:spacing w:after="0" w:line="240" w:lineRule="auto"/>
              <w:jc w:val="both"/>
              <w:rPr>
                <w:rFonts w:ascii="Times New Roman" w:hAnsi="Times New Roman" w:cs="Times New Roman"/>
                <w:color w:val="000000" w:themeColor="text1"/>
                <w:sz w:val="20"/>
                <w:szCs w:val="20"/>
              </w:rPr>
            </w:pPr>
            <w:proofErr w:type="spellStart"/>
            <w:r w:rsidRPr="001F1D68">
              <w:rPr>
                <w:rFonts w:ascii="Times New Roman" w:hAnsi="Times New Roman" w:cs="Times New Roman"/>
                <w:color w:val="000000" w:themeColor="text1"/>
                <w:sz w:val="20"/>
                <w:szCs w:val="20"/>
              </w:rPr>
              <w:t>Pretplūdu</w:t>
            </w:r>
            <w:proofErr w:type="spellEnd"/>
            <w:r w:rsidRPr="001F1D68">
              <w:rPr>
                <w:rFonts w:ascii="Times New Roman" w:hAnsi="Times New Roman" w:cs="Times New Roman"/>
                <w:color w:val="000000" w:themeColor="text1"/>
                <w:sz w:val="20"/>
                <w:szCs w:val="20"/>
              </w:rPr>
              <w:t xml:space="preserve"> pasākumu organizēšanu esošo hidrotehnisko būvju, tehnoloģisko iekārtu un pārgāžņu pārbūve un atjaunošana</w:t>
            </w:r>
          </w:p>
        </w:tc>
        <w:tc>
          <w:tcPr>
            <w:tcW w:w="589" w:type="pct"/>
          </w:tcPr>
          <w:p w14:paraId="50F91C02" w14:textId="77777777"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4CAAB893" w14:textId="7FB46B70" w:rsidR="0086420D" w:rsidRPr="001F1D68" w:rsidRDefault="0086420D" w:rsidP="0086420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478AAB69"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w:t>
            </w:r>
          </w:p>
          <w:p w14:paraId="2DDEC193"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55B4E37E"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1788305E"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AS ”Latvenergo”</w:t>
            </w:r>
          </w:p>
          <w:p w14:paraId="5EB44696"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p>
          <w:p w14:paraId="4504CA6C" w14:textId="77777777" w:rsidR="0086420D" w:rsidRPr="001F1D68" w:rsidRDefault="0086420D" w:rsidP="0086420D">
            <w:pPr>
              <w:spacing w:after="0" w:line="240" w:lineRule="auto"/>
              <w:jc w:val="center"/>
              <w:rPr>
                <w:rFonts w:ascii="Times New Roman" w:hAnsi="Times New Roman" w:cs="Times New Roman"/>
                <w:color w:val="000000" w:themeColor="text1"/>
                <w:sz w:val="20"/>
                <w:szCs w:val="20"/>
              </w:rPr>
            </w:pPr>
          </w:p>
          <w:p w14:paraId="4C77ADA1" w14:textId="77777777" w:rsidR="0086420D" w:rsidRPr="001F1D68" w:rsidRDefault="0086420D" w:rsidP="0086420D">
            <w:pPr>
              <w:spacing w:after="0" w:line="240" w:lineRule="auto"/>
              <w:jc w:val="center"/>
              <w:rPr>
                <w:rFonts w:ascii="Times New Roman" w:hAnsi="Times New Roman" w:cs="Times New Roman"/>
                <w:b/>
                <w:color w:val="000000" w:themeColor="text1"/>
                <w:sz w:val="20"/>
                <w:szCs w:val="20"/>
              </w:rPr>
            </w:pPr>
          </w:p>
        </w:tc>
        <w:tc>
          <w:tcPr>
            <w:tcW w:w="524" w:type="pct"/>
          </w:tcPr>
          <w:p w14:paraId="264CC53E" w14:textId="77C709C8" w:rsidR="0086420D" w:rsidRPr="001F1D68" w:rsidRDefault="0086420D" w:rsidP="0086420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6A37A780" w14:textId="36298ECE"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8</w:t>
            </w:r>
          </w:p>
        </w:tc>
        <w:tc>
          <w:tcPr>
            <w:tcW w:w="494" w:type="pct"/>
            <w:shd w:val="clear" w:color="auto" w:fill="auto"/>
          </w:tcPr>
          <w:p w14:paraId="7421BA61" w14:textId="73584528"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10</w:t>
            </w:r>
          </w:p>
        </w:tc>
        <w:tc>
          <w:tcPr>
            <w:tcW w:w="395" w:type="pct"/>
            <w:shd w:val="clear" w:color="auto" w:fill="auto"/>
          </w:tcPr>
          <w:p w14:paraId="4CF8161F" w14:textId="1C6204F2"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647578E7" w14:textId="776483AA" w:rsidR="0086420D" w:rsidRPr="001F1D68" w:rsidRDefault="0086420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420" w:type="pct"/>
          </w:tcPr>
          <w:p w14:paraId="09AC275D" w14:textId="552F25DF" w:rsidR="0086420D"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58F1C1AF" w14:textId="77777777" w:rsidTr="009A36E6">
        <w:tc>
          <w:tcPr>
            <w:tcW w:w="177" w:type="pct"/>
          </w:tcPr>
          <w:p w14:paraId="1B2BF922" w14:textId="77777777" w:rsidR="009B158D" w:rsidRPr="001F1D68" w:rsidRDefault="009B158D" w:rsidP="009B158D">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1015357" w14:textId="2422560A" w:rsidR="009B158D" w:rsidRPr="001F1D68" w:rsidRDefault="009B158D" w:rsidP="009B158D">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Meliorācijas sistēmu uzturēšana un būvniecība</w:t>
            </w:r>
          </w:p>
        </w:tc>
        <w:tc>
          <w:tcPr>
            <w:tcW w:w="589" w:type="pct"/>
          </w:tcPr>
          <w:p w14:paraId="544B8C62" w14:textId="77777777" w:rsidR="009B158D" w:rsidRPr="001F1D68" w:rsidRDefault="009B158D" w:rsidP="009B158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2AE6D6BF" w14:textId="715561C4" w:rsidR="009B158D" w:rsidRPr="001F1D68" w:rsidRDefault="009B158D" w:rsidP="009B158D">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5A3F2048" w14:textId="77777777"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ZM</w:t>
            </w:r>
          </w:p>
          <w:p w14:paraId="42C65FB8" w14:textId="77777777"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74C92252" w14:textId="4F52EF75" w:rsidR="009B158D" w:rsidRPr="001F1D68" w:rsidRDefault="009B158D" w:rsidP="009B158D">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Pašvaldības</w:t>
            </w:r>
          </w:p>
        </w:tc>
        <w:tc>
          <w:tcPr>
            <w:tcW w:w="524" w:type="pct"/>
          </w:tcPr>
          <w:p w14:paraId="63368D53" w14:textId="557E3603" w:rsidR="009B158D" w:rsidRPr="001F1D68" w:rsidRDefault="009B158D" w:rsidP="009B158D">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3ED8902E" w14:textId="4CA4B29B"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8</w:t>
            </w:r>
          </w:p>
        </w:tc>
        <w:tc>
          <w:tcPr>
            <w:tcW w:w="494" w:type="pct"/>
            <w:shd w:val="clear" w:color="auto" w:fill="auto"/>
          </w:tcPr>
          <w:p w14:paraId="15200530" w14:textId="6564B168"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10</w:t>
            </w:r>
          </w:p>
        </w:tc>
        <w:tc>
          <w:tcPr>
            <w:tcW w:w="395" w:type="pct"/>
            <w:shd w:val="clear" w:color="auto" w:fill="auto"/>
          </w:tcPr>
          <w:p w14:paraId="0873B910" w14:textId="62F6DF76"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356" w:type="pct"/>
            <w:shd w:val="clear" w:color="auto" w:fill="auto"/>
          </w:tcPr>
          <w:p w14:paraId="5A8F5E3F" w14:textId="33E7954C" w:rsidR="009B158D" w:rsidRPr="001F1D68" w:rsidRDefault="009B158D"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420" w:type="pct"/>
          </w:tcPr>
          <w:p w14:paraId="491F8302" w14:textId="7042E224" w:rsidR="009B158D"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3D2FC6F1" w14:textId="77777777" w:rsidTr="009A36E6">
        <w:tc>
          <w:tcPr>
            <w:tcW w:w="177" w:type="pct"/>
          </w:tcPr>
          <w:p w14:paraId="420425A1" w14:textId="77777777" w:rsidR="00677259" w:rsidRPr="001F1D68" w:rsidRDefault="00677259" w:rsidP="00677259">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424755E" w14:textId="5969CFDB" w:rsidR="00677259" w:rsidRPr="001F1D68" w:rsidRDefault="00677259" w:rsidP="00677259">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Jaunu </w:t>
            </w:r>
            <w:proofErr w:type="spellStart"/>
            <w:r w:rsidRPr="001F1D68">
              <w:rPr>
                <w:rFonts w:ascii="Times New Roman" w:hAnsi="Times New Roman" w:cs="Times New Roman"/>
                <w:color w:val="000000" w:themeColor="text1"/>
                <w:sz w:val="20"/>
                <w:szCs w:val="20"/>
              </w:rPr>
              <w:t>pretplūdu</w:t>
            </w:r>
            <w:proofErr w:type="spellEnd"/>
            <w:r w:rsidRPr="001F1D68">
              <w:rPr>
                <w:rFonts w:ascii="Times New Roman" w:hAnsi="Times New Roman" w:cs="Times New Roman"/>
                <w:color w:val="000000" w:themeColor="text1"/>
                <w:sz w:val="20"/>
                <w:szCs w:val="20"/>
              </w:rPr>
              <w:t xml:space="preserve"> </w:t>
            </w:r>
            <w:proofErr w:type="spellStart"/>
            <w:r w:rsidRPr="001F1D68">
              <w:rPr>
                <w:rFonts w:ascii="Times New Roman" w:hAnsi="Times New Roman" w:cs="Times New Roman"/>
                <w:color w:val="000000" w:themeColor="text1"/>
                <w:sz w:val="20"/>
                <w:szCs w:val="20"/>
              </w:rPr>
              <w:t>aizsargbūvju</w:t>
            </w:r>
            <w:proofErr w:type="spellEnd"/>
            <w:r w:rsidRPr="001F1D68">
              <w:rPr>
                <w:rFonts w:ascii="Times New Roman" w:hAnsi="Times New Roman" w:cs="Times New Roman"/>
                <w:color w:val="000000" w:themeColor="text1"/>
                <w:sz w:val="20"/>
                <w:szCs w:val="20"/>
              </w:rPr>
              <w:t xml:space="preserve"> būvniecība un ierīkošana, </w:t>
            </w:r>
            <w:r w:rsidRPr="001F1D68">
              <w:rPr>
                <w:rFonts w:ascii="Times New Roman" w:hAnsi="Times New Roman" w:cs="Times New Roman"/>
                <w:color w:val="000000" w:themeColor="text1"/>
                <w:sz w:val="20"/>
                <w:szCs w:val="20"/>
              </w:rPr>
              <w:lastRenderedPageBreak/>
              <w:t>pamatojot ar hidroloģiskiem un hidrauliskiem aprēķiniem</w:t>
            </w:r>
          </w:p>
        </w:tc>
        <w:tc>
          <w:tcPr>
            <w:tcW w:w="589" w:type="pct"/>
          </w:tcPr>
          <w:p w14:paraId="4B57F15B" w14:textId="77777777"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07D30003" w14:textId="77777777"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75B775DB" w14:textId="44B41F4C" w:rsidR="00677259" w:rsidRPr="001F1D68" w:rsidRDefault="00677259" w:rsidP="00677259">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Dambju un citu hidrotehnisko būvju pārrāvumi – Daugavas hidroelektrostaciju kaskādes hidrobūve</w:t>
            </w:r>
          </w:p>
        </w:tc>
        <w:tc>
          <w:tcPr>
            <w:tcW w:w="555" w:type="pct"/>
          </w:tcPr>
          <w:p w14:paraId="1A40C254"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Pašvaldības</w:t>
            </w:r>
          </w:p>
          <w:p w14:paraId="416BE0C4"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629A8748"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5D44CB51" w14:textId="77777777" w:rsidR="00677259" w:rsidRPr="001F1D68" w:rsidRDefault="00677259" w:rsidP="00677259">
            <w:pPr>
              <w:spacing w:after="0" w:line="240" w:lineRule="auto"/>
              <w:jc w:val="center"/>
              <w:rPr>
                <w:rFonts w:ascii="Times New Roman" w:hAnsi="Times New Roman" w:cs="Times New Roman"/>
                <w:color w:val="000000" w:themeColor="text1"/>
                <w:sz w:val="20"/>
                <w:szCs w:val="20"/>
              </w:rPr>
            </w:pPr>
          </w:p>
          <w:p w14:paraId="5E388E41" w14:textId="77777777" w:rsidR="00677259" w:rsidRPr="001F1D68" w:rsidRDefault="00677259" w:rsidP="00677259">
            <w:pPr>
              <w:spacing w:after="0" w:line="240" w:lineRule="auto"/>
              <w:jc w:val="center"/>
              <w:rPr>
                <w:rFonts w:ascii="Times New Roman" w:hAnsi="Times New Roman" w:cs="Times New Roman"/>
                <w:b/>
                <w:color w:val="000000" w:themeColor="text1"/>
                <w:sz w:val="20"/>
                <w:szCs w:val="20"/>
              </w:rPr>
            </w:pPr>
          </w:p>
          <w:p w14:paraId="1A31432E" w14:textId="77777777" w:rsidR="00677259" w:rsidRPr="001F1D68" w:rsidRDefault="00677259" w:rsidP="00677259">
            <w:pPr>
              <w:spacing w:after="0" w:line="240" w:lineRule="auto"/>
              <w:jc w:val="center"/>
              <w:rPr>
                <w:rFonts w:ascii="Times New Roman" w:hAnsi="Times New Roman" w:cs="Times New Roman"/>
                <w:b/>
                <w:color w:val="000000" w:themeColor="text1"/>
                <w:sz w:val="20"/>
                <w:szCs w:val="20"/>
              </w:rPr>
            </w:pPr>
          </w:p>
        </w:tc>
        <w:tc>
          <w:tcPr>
            <w:tcW w:w="524" w:type="pct"/>
          </w:tcPr>
          <w:p w14:paraId="6EEAEF7C" w14:textId="201BC2F1" w:rsidR="00677259" w:rsidRPr="001F1D68" w:rsidRDefault="00677259" w:rsidP="00677259">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Pastāvīgi</w:t>
            </w:r>
          </w:p>
        </w:tc>
        <w:tc>
          <w:tcPr>
            <w:tcW w:w="482" w:type="pct"/>
            <w:shd w:val="clear" w:color="auto" w:fill="auto"/>
          </w:tcPr>
          <w:p w14:paraId="45F25598" w14:textId="7E55DAA1"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12</w:t>
            </w:r>
          </w:p>
        </w:tc>
        <w:tc>
          <w:tcPr>
            <w:tcW w:w="494" w:type="pct"/>
            <w:shd w:val="clear" w:color="auto" w:fill="auto"/>
          </w:tcPr>
          <w:p w14:paraId="7CCA7145" w14:textId="3EB15E88"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15</w:t>
            </w:r>
          </w:p>
        </w:tc>
        <w:tc>
          <w:tcPr>
            <w:tcW w:w="395" w:type="pct"/>
            <w:shd w:val="clear" w:color="auto" w:fill="auto"/>
          </w:tcPr>
          <w:p w14:paraId="7D686816" w14:textId="35844D9D"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356" w:type="pct"/>
            <w:shd w:val="clear" w:color="auto" w:fill="auto"/>
          </w:tcPr>
          <w:p w14:paraId="296E164B" w14:textId="2FA26171" w:rsidR="00677259" w:rsidRPr="001F1D68" w:rsidRDefault="00677259"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9</w:t>
            </w:r>
          </w:p>
        </w:tc>
        <w:tc>
          <w:tcPr>
            <w:tcW w:w="420" w:type="pct"/>
          </w:tcPr>
          <w:p w14:paraId="7F5A1049" w14:textId="4F78314F" w:rsidR="00677259"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Eiropas </w:t>
            </w:r>
            <w:r w:rsidRPr="009213B4">
              <w:rPr>
                <w:rFonts w:ascii="Times New Roman" w:hAnsi="Times New Roman" w:cs="Times New Roman"/>
                <w:color w:val="000000" w:themeColor="text1"/>
                <w:sz w:val="20"/>
                <w:szCs w:val="20"/>
              </w:rPr>
              <w:lastRenderedPageBreak/>
              <w:t>Savienības politiku instrumentu un pārējās ārvalstu finanšu palīdzības līdzfinansēto projektu un pasākumu īstenošanas finansējums</w:t>
            </w:r>
          </w:p>
        </w:tc>
      </w:tr>
      <w:tr w:rsidR="001F1D68" w:rsidRPr="001F1D68" w14:paraId="7BBD919F" w14:textId="77777777" w:rsidTr="009A36E6">
        <w:tc>
          <w:tcPr>
            <w:tcW w:w="177" w:type="pct"/>
          </w:tcPr>
          <w:p w14:paraId="1B60DC83" w14:textId="77777777" w:rsidR="00347C1C" w:rsidRPr="001F1D68" w:rsidRDefault="00347C1C" w:rsidP="00347C1C">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DF85B23" w14:textId="0191BBBE" w:rsidR="00347C1C" w:rsidRPr="001F1D68" w:rsidRDefault="00347C1C" w:rsidP="00347C1C">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Virszemes noteces un lietus ūdeņu novadīšanas infrastruktūras būvju būvniecība un pārbūve</w:t>
            </w:r>
          </w:p>
        </w:tc>
        <w:tc>
          <w:tcPr>
            <w:tcW w:w="589" w:type="pct"/>
          </w:tcPr>
          <w:p w14:paraId="4EDC1B80"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6D17CF2C"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4573AFD6" w14:textId="77777777"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6BCD4DD7" w14:textId="022D9178" w:rsidR="00347C1C" w:rsidRPr="001F1D68" w:rsidRDefault="00347C1C" w:rsidP="00347C1C">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097C2D51"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w:t>
            </w:r>
          </w:p>
          <w:p w14:paraId="7BE3269B"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VARAM</w:t>
            </w:r>
          </w:p>
          <w:p w14:paraId="544D12A0"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VSIA ZMNĪ</w:t>
            </w:r>
          </w:p>
          <w:p w14:paraId="2BD069F4" w14:textId="77777777" w:rsidR="00347C1C" w:rsidRPr="001F1D68" w:rsidRDefault="00347C1C" w:rsidP="00347C1C">
            <w:pPr>
              <w:spacing w:after="0" w:line="240" w:lineRule="auto"/>
              <w:jc w:val="center"/>
              <w:rPr>
                <w:rFonts w:ascii="Times New Roman" w:hAnsi="Times New Roman" w:cs="Times New Roman"/>
                <w:color w:val="000000" w:themeColor="text1"/>
                <w:sz w:val="20"/>
                <w:szCs w:val="20"/>
              </w:rPr>
            </w:pPr>
          </w:p>
          <w:p w14:paraId="3E302253" w14:textId="77777777" w:rsidR="00347C1C" w:rsidRPr="001F1D68" w:rsidRDefault="00347C1C" w:rsidP="003F5708">
            <w:pPr>
              <w:spacing w:after="0" w:line="240" w:lineRule="auto"/>
              <w:jc w:val="center"/>
              <w:rPr>
                <w:rFonts w:ascii="Times New Roman" w:hAnsi="Times New Roman" w:cs="Times New Roman"/>
                <w:b/>
                <w:color w:val="000000" w:themeColor="text1"/>
                <w:sz w:val="20"/>
                <w:szCs w:val="20"/>
              </w:rPr>
            </w:pPr>
          </w:p>
        </w:tc>
        <w:tc>
          <w:tcPr>
            <w:tcW w:w="524" w:type="pct"/>
          </w:tcPr>
          <w:p w14:paraId="57A18F4F" w14:textId="10EF29F2" w:rsidR="00347C1C" w:rsidRPr="001F1D68" w:rsidRDefault="00347C1C" w:rsidP="00347C1C">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C03BCA3" w14:textId="4228E156"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16</w:t>
            </w:r>
          </w:p>
        </w:tc>
        <w:tc>
          <w:tcPr>
            <w:tcW w:w="494" w:type="pct"/>
            <w:shd w:val="clear" w:color="auto" w:fill="auto"/>
          </w:tcPr>
          <w:p w14:paraId="6668AB7A" w14:textId="35597177"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w:t>
            </w:r>
          </w:p>
        </w:tc>
        <w:tc>
          <w:tcPr>
            <w:tcW w:w="395" w:type="pct"/>
            <w:shd w:val="clear" w:color="auto" w:fill="auto"/>
          </w:tcPr>
          <w:p w14:paraId="588767AC" w14:textId="4362B82C"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356" w:type="pct"/>
            <w:shd w:val="clear" w:color="auto" w:fill="auto"/>
          </w:tcPr>
          <w:p w14:paraId="5DA11117" w14:textId="3D4056F0" w:rsidR="00347C1C" w:rsidRPr="001F1D68" w:rsidRDefault="00347C1C"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20" w:type="pct"/>
          </w:tcPr>
          <w:p w14:paraId="071996DF" w14:textId="4BD95EEB" w:rsidR="00347C1C"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1B22863B" w14:textId="77777777" w:rsidTr="009A36E6">
        <w:tc>
          <w:tcPr>
            <w:tcW w:w="177" w:type="pct"/>
          </w:tcPr>
          <w:p w14:paraId="2A681E9B" w14:textId="77777777" w:rsidR="005953C1" w:rsidRPr="001F1D68" w:rsidRDefault="005953C1" w:rsidP="005953C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776AE431" w14:textId="2239208C" w:rsidR="005953C1" w:rsidRPr="001F1D68" w:rsidRDefault="005953C1" w:rsidP="005953C1">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Kopīgas agrīnas (uz ietekmi vērstas) hidrometeoroloģisko brīdinājumu sagatavošanas un izplatīšanas sistēmas pilnveidošana, nodrošinot informāciju gan par gaidāmajām meteoroloģiskajām un hidroloģiskajām parādībām, </w:t>
            </w:r>
            <w:r w:rsidRPr="001F1D68">
              <w:rPr>
                <w:rFonts w:ascii="Times New Roman" w:hAnsi="Times New Roman" w:cs="Times New Roman"/>
                <w:color w:val="000000" w:themeColor="text1"/>
                <w:sz w:val="20"/>
                <w:szCs w:val="20"/>
              </w:rPr>
              <w:lastRenderedPageBreak/>
              <w:t xml:space="preserve">gan to ietekmi un nepieciešamo rīcību </w:t>
            </w:r>
          </w:p>
        </w:tc>
        <w:tc>
          <w:tcPr>
            <w:tcW w:w="589" w:type="pct"/>
          </w:tcPr>
          <w:p w14:paraId="04A255FB"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 xml:space="preserve">Pali, plūdi un </w:t>
            </w:r>
            <w:proofErr w:type="spellStart"/>
            <w:r w:rsidRPr="001F1D68">
              <w:rPr>
                <w:rFonts w:ascii="Times New Roman" w:hAnsi="Times New Roman" w:cs="Times New Roman"/>
                <w:color w:val="000000" w:themeColor="text1"/>
                <w:sz w:val="20"/>
                <w:szCs w:val="20"/>
              </w:rPr>
              <w:t>vējuzplūdi</w:t>
            </w:r>
            <w:proofErr w:type="spellEnd"/>
          </w:p>
          <w:p w14:paraId="62C93DB9"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Lietusgāzes, ilgstošas lietavas, pērkona negaiss un krusa, sniegs un putenis, apledojums un slapja sniega nogulums, stiprs </w:t>
            </w:r>
            <w:r w:rsidRPr="001F1D68">
              <w:rPr>
                <w:rFonts w:ascii="Times New Roman" w:hAnsi="Times New Roman" w:cs="Times New Roman"/>
                <w:color w:val="000000" w:themeColor="text1"/>
                <w:sz w:val="20"/>
                <w:szCs w:val="20"/>
              </w:rPr>
              <w:lastRenderedPageBreak/>
              <w:t>sals, karstums, sausums</w:t>
            </w:r>
          </w:p>
          <w:p w14:paraId="5D51BD3E"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Vētras, viesuļi</w:t>
            </w:r>
          </w:p>
          <w:p w14:paraId="23D5E7F7"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6030AC8B" w14:textId="77777777"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Avārijas vai negadījumi ostu un jūras hidrotehniskajās inženierbūvēs</w:t>
            </w:r>
          </w:p>
          <w:p w14:paraId="5AC11B5E" w14:textId="46584B14" w:rsidR="005953C1" w:rsidRPr="001F1D68" w:rsidRDefault="005953C1" w:rsidP="005953C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44451E66"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LVĢMC</w:t>
            </w:r>
          </w:p>
          <w:p w14:paraId="2AAC0A9E"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252027E4"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p>
          <w:p w14:paraId="3D43D0D2" w14:textId="77777777" w:rsidR="005953C1" w:rsidRPr="001F1D68" w:rsidRDefault="005953C1" w:rsidP="005953C1">
            <w:pPr>
              <w:spacing w:after="0" w:line="240" w:lineRule="auto"/>
              <w:jc w:val="center"/>
              <w:rPr>
                <w:rFonts w:ascii="Times New Roman" w:hAnsi="Times New Roman" w:cs="Times New Roman"/>
                <w:color w:val="000000" w:themeColor="text1"/>
                <w:sz w:val="20"/>
                <w:szCs w:val="20"/>
              </w:rPr>
            </w:pPr>
          </w:p>
        </w:tc>
        <w:tc>
          <w:tcPr>
            <w:tcW w:w="524" w:type="pct"/>
          </w:tcPr>
          <w:p w14:paraId="6DAEE2CD" w14:textId="5DA71D29"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2024.gads</w:t>
            </w:r>
          </w:p>
        </w:tc>
        <w:tc>
          <w:tcPr>
            <w:tcW w:w="482" w:type="pct"/>
            <w:shd w:val="clear" w:color="auto" w:fill="auto"/>
          </w:tcPr>
          <w:p w14:paraId="693FBC7E" w14:textId="6F1684BC"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21</w:t>
            </w:r>
          </w:p>
        </w:tc>
        <w:tc>
          <w:tcPr>
            <w:tcW w:w="494" w:type="pct"/>
            <w:shd w:val="clear" w:color="auto" w:fill="auto"/>
          </w:tcPr>
          <w:p w14:paraId="4D2F2EE0" w14:textId="4DEF0E24"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30</w:t>
            </w:r>
          </w:p>
        </w:tc>
        <w:tc>
          <w:tcPr>
            <w:tcW w:w="395" w:type="pct"/>
            <w:shd w:val="clear" w:color="auto" w:fill="auto"/>
          </w:tcPr>
          <w:p w14:paraId="26261FF1" w14:textId="66FE6001"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356" w:type="pct"/>
            <w:shd w:val="clear" w:color="auto" w:fill="auto"/>
          </w:tcPr>
          <w:p w14:paraId="1FA42EDA" w14:textId="47B5F9E7" w:rsidR="005953C1" w:rsidRPr="001F1D68" w:rsidRDefault="005953C1" w:rsidP="005953C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18</w:t>
            </w:r>
          </w:p>
        </w:tc>
        <w:tc>
          <w:tcPr>
            <w:tcW w:w="420" w:type="pct"/>
          </w:tcPr>
          <w:p w14:paraId="78A633EA" w14:textId="4A2FEC9F" w:rsidR="005953C1" w:rsidRPr="009213B4" w:rsidRDefault="00004993" w:rsidP="005953C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Eiropas Savienības politiku instrumentu un pārējās ārvalstu finanšu palīdzības līdzfinansēto </w:t>
            </w:r>
            <w:r w:rsidRPr="009213B4">
              <w:rPr>
                <w:rFonts w:ascii="Times New Roman" w:hAnsi="Times New Roman" w:cs="Times New Roman"/>
                <w:color w:val="000000" w:themeColor="text1"/>
                <w:sz w:val="20"/>
                <w:szCs w:val="20"/>
              </w:rPr>
              <w:lastRenderedPageBreak/>
              <w:t>projektu un pasākumu īstenošanas finansējums</w:t>
            </w:r>
          </w:p>
        </w:tc>
      </w:tr>
      <w:tr w:rsidR="00EB7D00" w:rsidRPr="00306A82" w14:paraId="7A770A24" w14:textId="77777777" w:rsidTr="009A36E6">
        <w:tc>
          <w:tcPr>
            <w:tcW w:w="177" w:type="pct"/>
          </w:tcPr>
          <w:p w14:paraId="7C0638FE" w14:textId="77777777" w:rsidR="00EB7D00" w:rsidRPr="00A65376" w:rsidRDefault="00EB7D00" w:rsidP="00EB7D00">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5C55F0A" w14:textId="16B9373C" w:rsidR="00EB7D00" w:rsidRPr="00306A82" w:rsidRDefault="00EB7D00" w:rsidP="0000499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Hidrometeoroloģiskā monitoringa tehnisko iekārtu un plūdu riska informācijas sistēmas (PRIS) uzturēšana</w:t>
            </w:r>
          </w:p>
        </w:tc>
        <w:tc>
          <w:tcPr>
            <w:tcW w:w="589" w:type="pct"/>
          </w:tcPr>
          <w:p w14:paraId="5A88C932"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Pali, plūdi un </w:t>
            </w:r>
            <w:proofErr w:type="spellStart"/>
            <w:r w:rsidRPr="00306A82">
              <w:rPr>
                <w:rFonts w:ascii="Times New Roman" w:hAnsi="Times New Roman" w:cs="Times New Roman"/>
                <w:color w:val="000000" w:themeColor="text1"/>
                <w:sz w:val="20"/>
                <w:szCs w:val="20"/>
              </w:rPr>
              <w:t>vējuzplūdi</w:t>
            </w:r>
            <w:proofErr w:type="spellEnd"/>
          </w:p>
          <w:p w14:paraId="4C9B592E"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6A33AE">
              <w:rPr>
                <w:rFonts w:ascii="Times New Roman" w:hAnsi="Times New Roman" w:cs="Times New Roman"/>
                <w:color w:val="000000" w:themeColor="text1"/>
                <w:sz w:val="20"/>
                <w:szCs w:val="20"/>
              </w:rPr>
              <w:t>Lietusgāzes, ilgstošas lietavas, pērkona negaiss un krusa, sniegs un putenis, apledojums un slapja sniega nogulums, stiprs sals, karstums, sausums</w:t>
            </w:r>
          </w:p>
          <w:p w14:paraId="7EB927A1" w14:textId="77777777"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Vētras, viesuļi</w:t>
            </w:r>
          </w:p>
          <w:p w14:paraId="4FDBB25D" w14:textId="2032373D" w:rsidR="00EB7D00" w:rsidRPr="00306A82" w:rsidRDefault="00EB7D00" w:rsidP="00EB7D00">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Dambju un citu hidrotehnisko būvju pārrāvumi – Daugavas hidroelektrostaciju kaskādes hidrobūve</w:t>
            </w:r>
          </w:p>
        </w:tc>
        <w:tc>
          <w:tcPr>
            <w:tcW w:w="555" w:type="pct"/>
          </w:tcPr>
          <w:p w14:paraId="3A566850" w14:textId="417DDA6E" w:rsidR="00EB7D00" w:rsidRPr="00B164E1" w:rsidRDefault="00EB7D00" w:rsidP="00EB7D00">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LVĢMC</w:t>
            </w:r>
          </w:p>
        </w:tc>
        <w:tc>
          <w:tcPr>
            <w:tcW w:w="524" w:type="pct"/>
          </w:tcPr>
          <w:p w14:paraId="1FEC8654" w14:textId="14317B71" w:rsidR="00EB7D00" w:rsidRPr="00F91764" w:rsidRDefault="00EB7D00" w:rsidP="00EB7D00">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tcPr>
          <w:p w14:paraId="4FEA0002" w14:textId="49594A7C"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16</w:t>
            </w:r>
          </w:p>
        </w:tc>
        <w:tc>
          <w:tcPr>
            <w:tcW w:w="494" w:type="pct"/>
            <w:shd w:val="clear" w:color="auto" w:fill="auto"/>
          </w:tcPr>
          <w:p w14:paraId="5F0F2F1B" w14:textId="018B45E0"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95" w:type="pct"/>
            <w:shd w:val="clear" w:color="auto" w:fill="auto"/>
          </w:tcPr>
          <w:p w14:paraId="648F0B9A" w14:textId="57045926"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5EBD0941" w14:textId="5CDCD82D"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20" w:type="pct"/>
          </w:tcPr>
          <w:p w14:paraId="1518FB8D" w14:textId="1F5E25B2" w:rsidR="00EB7D00" w:rsidRPr="00306A82" w:rsidRDefault="00EB7D00" w:rsidP="00EB7D00">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1F1D68" w:rsidRPr="001F1D68" w14:paraId="17A22A4E" w14:textId="77777777" w:rsidTr="009A36E6">
        <w:tc>
          <w:tcPr>
            <w:tcW w:w="177" w:type="pct"/>
          </w:tcPr>
          <w:p w14:paraId="2F65B901" w14:textId="77777777" w:rsidR="00C620F4" w:rsidRPr="001F1D68" w:rsidRDefault="00C620F4" w:rsidP="00C620F4">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C77174E" w14:textId="436F5A98" w:rsidR="00C620F4" w:rsidRPr="001F1D68" w:rsidRDefault="00C620F4" w:rsidP="00C620F4">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Vadlīnijas jūras krasta erozijas seku mazināšanai ieviešana, balstoties uz erozijas klasēm, un dažāda veida krasta </w:t>
            </w:r>
            <w:proofErr w:type="spellStart"/>
            <w:r w:rsidRPr="001F1D68">
              <w:rPr>
                <w:rFonts w:ascii="Times New Roman" w:hAnsi="Times New Roman" w:cs="Times New Roman"/>
                <w:color w:val="000000" w:themeColor="text1"/>
                <w:sz w:val="20"/>
                <w:szCs w:val="20"/>
              </w:rPr>
              <w:lastRenderedPageBreak/>
              <w:t>preterozijas</w:t>
            </w:r>
            <w:proofErr w:type="spellEnd"/>
            <w:r w:rsidRPr="001F1D68">
              <w:rPr>
                <w:rFonts w:ascii="Times New Roman" w:hAnsi="Times New Roman" w:cs="Times New Roman"/>
                <w:color w:val="000000" w:themeColor="text1"/>
                <w:sz w:val="20"/>
                <w:szCs w:val="20"/>
              </w:rPr>
              <w:t xml:space="preserve"> risinājumu īstenošana</w:t>
            </w:r>
          </w:p>
        </w:tc>
        <w:tc>
          <w:tcPr>
            <w:tcW w:w="589" w:type="pct"/>
          </w:tcPr>
          <w:p w14:paraId="2FC5F12A" w14:textId="21F34C9E" w:rsidR="00C620F4" w:rsidRPr="001F1D68" w:rsidRDefault="00C620F4" w:rsidP="00C620F4">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lastRenderedPageBreak/>
              <w:t xml:space="preserve">Pali, plūdi un </w:t>
            </w:r>
            <w:proofErr w:type="spellStart"/>
            <w:r w:rsidRPr="001F1D68">
              <w:rPr>
                <w:rFonts w:ascii="Times New Roman" w:hAnsi="Times New Roman" w:cs="Times New Roman"/>
                <w:color w:val="000000" w:themeColor="text1"/>
                <w:sz w:val="20"/>
                <w:szCs w:val="20"/>
              </w:rPr>
              <w:t>vējuzplūdi</w:t>
            </w:r>
            <w:proofErr w:type="spellEnd"/>
          </w:p>
        </w:tc>
        <w:tc>
          <w:tcPr>
            <w:tcW w:w="555" w:type="pct"/>
          </w:tcPr>
          <w:p w14:paraId="57C1AC67" w14:textId="0DCF033F"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Pašvaldības Plānošanas reģioni</w:t>
            </w:r>
          </w:p>
        </w:tc>
        <w:tc>
          <w:tcPr>
            <w:tcW w:w="524" w:type="pct"/>
          </w:tcPr>
          <w:p w14:paraId="3BFFC495" w14:textId="59BC440E"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5E2567D0" w14:textId="268BA175"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94" w:type="pct"/>
            <w:shd w:val="clear" w:color="auto" w:fill="auto"/>
          </w:tcPr>
          <w:p w14:paraId="5C0C6EAD" w14:textId="55BDCD36"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95" w:type="pct"/>
            <w:shd w:val="clear" w:color="auto" w:fill="auto"/>
          </w:tcPr>
          <w:p w14:paraId="63FED410" w14:textId="6D7663EF"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21A5543" w14:textId="71E4C76D"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420" w:type="pct"/>
          </w:tcPr>
          <w:p w14:paraId="0745B0F4" w14:textId="70C38752" w:rsidR="00C620F4" w:rsidRPr="001F1D68" w:rsidRDefault="00C620F4" w:rsidP="00C620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w:t>
            </w:r>
          </w:p>
        </w:tc>
      </w:tr>
      <w:tr w:rsidR="00C51A55" w:rsidRPr="00306A82" w14:paraId="1D573854" w14:textId="77777777" w:rsidTr="00004993">
        <w:tc>
          <w:tcPr>
            <w:tcW w:w="177" w:type="pct"/>
          </w:tcPr>
          <w:p w14:paraId="4796E238" w14:textId="77777777" w:rsidR="00C51A55" w:rsidRPr="00A65376" w:rsidRDefault="00C51A55" w:rsidP="00C51A55">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2716320" w14:textId="6AC37221" w:rsidR="00C51A55" w:rsidRPr="00306A82" w:rsidRDefault="00C51A55" w:rsidP="0000499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mineralizēto joslu ierīkošana un uzturēšana ugunsgrēku izcelšanos un izplatības ierobežošanai</w:t>
            </w:r>
          </w:p>
        </w:tc>
        <w:tc>
          <w:tcPr>
            <w:tcW w:w="589" w:type="pct"/>
          </w:tcPr>
          <w:p w14:paraId="52F481DD" w14:textId="66FE3D05" w:rsidR="00C51A55" w:rsidRPr="00306A82" w:rsidRDefault="00C51A55" w:rsidP="00C51A55">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926E0D2" w14:textId="4277CB46" w:rsidR="00C51A55" w:rsidRPr="00B164E1" w:rsidRDefault="00C51A55" w:rsidP="00C51A55">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338B8120" w14:textId="08BE09D6" w:rsidR="00C51A55" w:rsidRPr="00F91764" w:rsidRDefault="00C51A55" w:rsidP="00C51A55">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 pēc nepieciešamības</w:t>
            </w:r>
          </w:p>
        </w:tc>
        <w:tc>
          <w:tcPr>
            <w:tcW w:w="482" w:type="pct"/>
            <w:shd w:val="clear" w:color="auto" w:fill="auto"/>
          </w:tcPr>
          <w:p w14:paraId="09E5823E" w14:textId="7D8BFC34"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44C2414A" w14:textId="7E575032"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6B4F99A2" w14:textId="76AC915C"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67C5CF50" w14:textId="555178B9" w:rsidR="00C51A55" w:rsidRPr="00306A82" w:rsidRDefault="00C51A55" w:rsidP="00C51A55">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2AAF2CD2" w14:textId="5D33DE14" w:rsidR="00C51A55" w:rsidRPr="009213B4" w:rsidRDefault="00004993" w:rsidP="00C51A55">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735F73" w:rsidRPr="00306A82" w14:paraId="0EED8A0A" w14:textId="77777777" w:rsidTr="009A36E6">
        <w:tc>
          <w:tcPr>
            <w:tcW w:w="177" w:type="pct"/>
          </w:tcPr>
          <w:p w14:paraId="7F75BF2E" w14:textId="77777777" w:rsidR="00735F73" w:rsidRPr="00A65376" w:rsidRDefault="00735F73" w:rsidP="00735F7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6334328F" w14:textId="4DAD239A" w:rsidR="00735F73" w:rsidRPr="00306A82" w:rsidRDefault="00735F73" w:rsidP="00735F73">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Apauguma un pielūžņojuma novākšana  un risu izlīdzināšana kas dziļākas par 0,25 metriem dabiskajās brauktuvēs mežā, kvartālstigās un grāvju </w:t>
            </w:r>
            <w:proofErr w:type="spellStart"/>
            <w:r w:rsidRPr="00306A82">
              <w:rPr>
                <w:rFonts w:ascii="Times New Roman" w:hAnsi="Times New Roman" w:cs="Times New Roman"/>
                <w:color w:val="000000" w:themeColor="text1"/>
                <w:sz w:val="20"/>
                <w:szCs w:val="20"/>
              </w:rPr>
              <w:t>atbērtnēs</w:t>
            </w:r>
            <w:proofErr w:type="spellEnd"/>
            <w:r w:rsidRPr="00306A82">
              <w:rPr>
                <w:rFonts w:ascii="Times New Roman" w:hAnsi="Times New Roman" w:cs="Times New Roman"/>
                <w:color w:val="000000" w:themeColor="text1"/>
                <w:sz w:val="20"/>
                <w:szCs w:val="20"/>
              </w:rPr>
              <w:t>, kas var tikt izmantotas ugunsdzēsības vajadzībām</w:t>
            </w:r>
          </w:p>
        </w:tc>
        <w:tc>
          <w:tcPr>
            <w:tcW w:w="589" w:type="pct"/>
          </w:tcPr>
          <w:p w14:paraId="648472AF" w14:textId="063BA77C" w:rsidR="00735F73" w:rsidRPr="00306A82" w:rsidRDefault="00735F73" w:rsidP="00735F73">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4830A281" w14:textId="39950009" w:rsidR="00735F73" w:rsidRPr="00B164E1" w:rsidRDefault="00735F73" w:rsidP="00735F73">
            <w:pPr>
              <w:spacing w:after="0" w:line="240" w:lineRule="auto"/>
              <w:jc w:val="center"/>
              <w:rPr>
                <w:rFonts w:ascii="Times New Roman" w:hAnsi="Times New Roman" w:cs="Times New Roman"/>
                <w:color w:val="000000" w:themeColor="text1"/>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0CD6FD2B" w14:textId="242F37C2" w:rsidR="00735F73" w:rsidRPr="00F91764" w:rsidRDefault="00735F73" w:rsidP="00735F73">
            <w:pPr>
              <w:spacing w:after="0" w:line="240" w:lineRule="auto"/>
              <w:jc w:val="center"/>
              <w:rPr>
                <w:rFonts w:ascii="Times New Roman" w:hAnsi="Times New Roman" w:cs="Times New Roman"/>
                <w:color w:val="FF0000"/>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2EBB06FB" w14:textId="427AC2D3"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5807930A" w14:textId="7A90FF13"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35A0C7E4" w14:textId="279687B8"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42146D3" w14:textId="54E17595"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3BA6F40E" w14:textId="6868C9DD" w:rsidR="00735F73" w:rsidRPr="00306A82" w:rsidRDefault="00735F73" w:rsidP="00735F73">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5662BE" w:rsidRPr="00306A82" w14:paraId="556723B2" w14:textId="77777777" w:rsidTr="009A36E6">
        <w:tc>
          <w:tcPr>
            <w:tcW w:w="177" w:type="pct"/>
          </w:tcPr>
          <w:p w14:paraId="3B3AB133" w14:textId="77777777" w:rsidR="005662BE" w:rsidRPr="00A65376" w:rsidRDefault="005662BE" w:rsidP="005662B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55ACBCAE" w14:textId="3FAF31C1" w:rsidR="005662BE" w:rsidRPr="00306A82" w:rsidRDefault="005662BE" w:rsidP="005662B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Mežu šķērsojošo ceļu risu izlīdzināšana, kas dziļākas par 0,25 metriem</w:t>
            </w:r>
          </w:p>
        </w:tc>
        <w:tc>
          <w:tcPr>
            <w:tcW w:w="589" w:type="pct"/>
          </w:tcPr>
          <w:p w14:paraId="5ECF402B" w14:textId="3F148CCF" w:rsidR="005662BE" w:rsidRPr="00306A82" w:rsidRDefault="005662BE" w:rsidP="005662B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4FDD8D1C" w14:textId="126AB6EC" w:rsidR="005662BE" w:rsidRPr="00201F57" w:rsidRDefault="005662BE" w:rsidP="005662B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017B3CB3" w14:textId="22F8276B"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6FD4441D" w14:textId="250D09BE"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94" w:type="pct"/>
            <w:shd w:val="clear" w:color="auto" w:fill="auto"/>
          </w:tcPr>
          <w:p w14:paraId="3D46095E" w14:textId="003B77A6"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42E231B1" w14:textId="0469C292"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7A992545" w14:textId="685A1568"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6037BD54" w14:textId="62F43219"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5662BE" w:rsidRPr="00306A82" w14:paraId="0EE437A5" w14:textId="77777777" w:rsidTr="009A36E6">
        <w:tc>
          <w:tcPr>
            <w:tcW w:w="177" w:type="pct"/>
          </w:tcPr>
          <w:p w14:paraId="5FD5906A" w14:textId="77777777" w:rsidR="005662BE" w:rsidRPr="00A65376" w:rsidRDefault="005662BE" w:rsidP="005662B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1F122CDE" w14:textId="77B61BAD" w:rsidR="005662BE" w:rsidRPr="00306A82" w:rsidRDefault="005662BE" w:rsidP="005662B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Ceļu un piebrauktuvju sakārtošana ugunsdzēsības ūdens ņemšanas vietām un uzturēšana tādā stāvoklī, lai nodrošinātu ugunsdzēsības automobiļu piekļūšanu</w:t>
            </w:r>
          </w:p>
        </w:tc>
        <w:tc>
          <w:tcPr>
            <w:tcW w:w="589" w:type="pct"/>
          </w:tcPr>
          <w:p w14:paraId="17500BE1" w14:textId="2050AB45" w:rsidR="005662BE" w:rsidRPr="00306A82" w:rsidRDefault="005662BE" w:rsidP="005662B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74E4784C" w14:textId="51C72D70" w:rsidR="005662BE" w:rsidRPr="00201F57" w:rsidRDefault="005662BE" w:rsidP="005662B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7BE7F956" w14:textId="61270471"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0D5550A8" w14:textId="30E24C54"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1D03EC9D" w14:textId="7496EDDB"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395" w:type="pct"/>
            <w:shd w:val="clear" w:color="auto" w:fill="auto"/>
          </w:tcPr>
          <w:p w14:paraId="3A9903A0" w14:textId="5D2FE55D"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1B2CDAA2" w14:textId="117F15E7"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22CC3399" w14:textId="5377EEB9" w:rsidR="005662BE" w:rsidRPr="00306A82" w:rsidRDefault="005662BE" w:rsidP="005662B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873A1E" w:rsidRPr="00306A82" w14:paraId="42D334DA" w14:textId="77777777" w:rsidTr="009A36E6">
        <w:tc>
          <w:tcPr>
            <w:tcW w:w="177" w:type="pct"/>
          </w:tcPr>
          <w:p w14:paraId="796A963D" w14:textId="77777777" w:rsidR="00873A1E" w:rsidRPr="00A65376" w:rsidRDefault="00873A1E" w:rsidP="00873A1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0912AA15" w14:textId="250516C8" w:rsidR="00873A1E" w:rsidRPr="00306A82" w:rsidRDefault="00873A1E" w:rsidP="00873A1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Ūdens ņemšanas vietas ierīkošana un atjaunošana</w:t>
            </w:r>
          </w:p>
        </w:tc>
        <w:tc>
          <w:tcPr>
            <w:tcW w:w="589" w:type="pct"/>
          </w:tcPr>
          <w:p w14:paraId="2C13AE4A" w14:textId="4F47C2B5" w:rsidR="00873A1E" w:rsidRPr="00306A82" w:rsidRDefault="00873A1E" w:rsidP="00873A1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Meža un kūdras purvu ugunsgrēki</w:t>
            </w:r>
          </w:p>
        </w:tc>
        <w:tc>
          <w:tcPr>
            <w:tcW w:w="555" w:type="pct"/>
          </w:tcPr>
          <w:p w14:paraId="0A120B60" w14:textId="0F05819C" w:rsidR="00873A1E" w:rsidRPr="00201F57" w:rsidRDefault="00873A1E" w:rsidP="00873A1E">
            <w:pPr>
              <w:spacing w:after="0" w:line="240" w:lineRule="auto"/>
              <w:jc w:val="center"/>
              <w:rPr>
                <w:rFonts w:ascii="Times New Roman" w:hAnsi="Times New Roman" w:cs="Times New Roman"/>
                <w:b/>
                <w:color w:val="0000FF"/>
                <w:sz w:val="20"/>
                <w:szCs w:val="20"/>
              </w:rPr>
            </w:pPr>
            <w:r w:rsidRPr="00EA5DD1">
              <w:rPr>
                <w:rFonts w:ascii="Times New Roman" w:hAnsi="Times New Roman" w:cs="Times New Roman"/>
                <w:color w:val="000000" w:themeColor="text1"/>
                <w:sz w:val="20"/>
                <w:szCs w:val="20"/>
              </w:rPr>
              <w:t xml:space="preserve">Meža īpašnieks, tiesiskais valdītājs vai </w:t>
            </w:r>
            <w:proofErr w:type="spellStart"/>
            <w:r w:rsidRPr="00EA5DD1">
              <w:rPr>
                <w:rFonts w:ascii="Times New Roman" w:hAnsi="Times New Roman" w:cs="Times New Roman"/>
                <w:color w:val="000000" w:themeColor="text1"/>
                <w:sz w:val="20"/>
                <w:szCs w:val="20"/>
              </w:rPr>
              <w:t>apsaimniekotājs</w:t>
            </w:r>
            <w:proofErr w:type="spellEnd"/>
          </w:p>
        </w:tc>
        <w:tc>
          <w:tcPr>
            <w:tcW w:w="524" w:type="pct"/>
          </w:tcPr>
          <w:p w14:paraId="714B2815" w14:textId="6149E7B4"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 līdz 1.maijam</w:t>
            </w:r>
          </w:p>
        </w:tc>
        <w:tc>
          <w:tcPr>
            <w:tcW w:w="482" w:type="pct"/>
            <w:shd w:val="clear" w:color="auto" w:fill="auto"/>
          </w:tcPr>
          <w:p w14:paraId="6B4D8F09" w14:textId="6B4AE0C5"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19752B35" w14:textId="329DD37D"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3F074920" w14:textId="6BC727DE"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158D254C" w14:textId="52515819"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62DC91D3" w14:textId="15AD9904" w:rsidR="00873A1E" w:rsidRPr="00306A82" w:rsidRDefault="00873A1E" w:rsidP="00873A1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7E27B1" w:rsidRPr="00306A82" w14:paraId="1EFD58CD" w14:textId="77777777" w:rsidTr="009A36E6">
        <w:tc>
          <w:tcPr>
            <w:tcW w:w="177" w:type="pct"/>
          </w:tcPr>
          <w:p w14:paraId="45127645" w14:textId="77777777" w:rsidR="007E27B1" w:rsidRPr="00A65376" w:rsidRDefault="007E27B1" w:rsidP="007E27B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70501FE9" w14:textId="657445FC" w:rsidR="007E27B1" w:rsidRPr="00306A82" w:rsidRDefault="007E27B1" w:rsidP="007E27B1">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Meža ugunsdrošības profilaktisko pasākumu </w:t>
            </w:r>
            <w:r w:rsidRPr="00306A82">
              <w:rPr>
                <w:rFonts w:ascii="Times New Roman" w:hAnsi="Times New Roman" w:cs="Times New Roman"/>
                <w:color w:val="000000" w:themeColor="text1"/>
                <w:sz w:val="20"/>
                <w:szCs w:val="20"/>
              </w:rPr>
              <w:lastRenderedPageBreak/>
              <w:t>pilnveidošana un attīstīšana (</w:t>
            </w:r>
            <w:proofErr w:type="spellStart"/>
            <w:r w:rsidRPr="00306A82">
              <w:rPr>
                <w:rFonts w:ascii="Times New Roman" w:hAnsi="Times New Roman" w:cs="Times New Roman"/>
                <w:color w:val="000000" w:themeColor="text1"/>
                <w:sz w:val="20"/>
                <w:szCs w:val="20"/>
              </w:rPr>
              <w:t>ugunsnovērošanas</w:t>
            </w:r>
            <w:proofErr w:type="spellEnd"/>
            <w:r w:rsidRPr="00306A82">
              <w:rPr>
                <w:rFonts w:ascii="Times New Roman" w:hAnsi="Times New Roman" w:cs="Times New Roman"/>
                <w:color w:val="000000" w:themeColor="text1"/>
                <w:sz w:val="20"/>
                <w:szCs w:val="20"/>
              </w:rPr>
              <w:t xml:space="preserve"> torņu būvniecība, pārbūve un atjaunošana; meža ugunsdrošības sakaru aprīkojuma izveidošana un pilnveidošana; novērošanas iekārtu tīkla izveidošana un pilnveidošana)</w:t>
            </w:r>
          </w:p>
        </w:tc>
        <w:tc>
          <w:tcPr>
            <w:tcW w:w="589" w:type="pct"/>
          </w:tcPr>
          <w:p w14:paraId="4CE52E98" w14:textId="38ADC7CA" w:rsidR="007E27B1" w:rsidRPr="00306A82" w:rsidRDefault="007E27B1" w:rsidP="007E27B1">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lastRenderedPageBreak/>
              <w:t>Meža un kūdras purvu ugunsgrēki</w:t>
            </w:r>
          </w:p>
        </w:tc>
        <w:tc>
          <w:tcPr>
            <w:tcW w:w="555" w:type="pct"/>
          </w:tcPr>
          <w:p w14:paraId="0F396E4A" w14:textId="7DD651CB" w:rsidR="007E27B1" w:rsidRPr="00201F57" w:rsidRDefault="007E27B1" w:rsidP="007E27B1">
            <w:pPr>
              <w:spacing w:after="0" w:line="240" w:lineRule="auto"/>
              <w:jc w:val="center"/>
              <w:rPr>
                <w:rFonts w:ascii="Times New Roman" w:hAnsi="Times New Roman" w:cs="Times New Roman"/>
                <w:b/>
                <w:color w:val="0000FF"/>
                <w:sz w:val="20"/>
                <w:szCs w:val="20"/>
              </w:rPr>
            </w:pPr>
            <w:r>
              <w:rPr>
                <w:rFonts w:ascii="Times New Roman" w:hAnsi="Times New Roman" w:cs="Times New Roman"/>
                <w:color w:val="000000" w:themeColor="text1"/>
                <w:sz w:val="20"/>
                <w:szCs w:val="20"/>
              </w:rPr>
              <w:t>VMD</w:t>
            </w:r>
          </w:p>
        </w:tc>
        <w:tc>
          <w:tcPr>
            <w:tcW w:w="524" w:type="pct"/>
          </w:tcPr>
          <w:p w14:paraId="2948C408" w14:textId="220CC88B"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Katru gadu</w:t>
            </w:r>
          </w:p>
        </w:tc>
        <w:tc>
          <w:tcPr>
            <w:tcW w:w="482" w:type="pct"/>
            <w:shd w:val="clear" w:color="auto" w:fill="auto"/>
          </w:tcPr>
          <w:p w14:paraId="679534C1" w14:textId="5F763045"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6215C5C0" w14:textId="5426B49C"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78503754" w14:textId="6BEBB3F0"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386796E4" w14:textId="4C62F446" w:rsidR="007E27B1" w:rsidRPr="00306A82" w:rsidRDefault="007E27B1" w:rsidP="007E27B1">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20" w:type="pct"/>
          </w:tcPr>
          <w:p w14:paraId="79146897" w14:textId="583131F7" w:rsidR="007E27B1" w:rsidRPr="009213B4" w:rsidRDefault="00004993" w:rsidP="007E27B1">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 xml:space="preserve">Esošā budžeta ietvaros, </w:t>
            </w:r>
            <w:r w:rsidRPr="009213B4">
              <w:rPr>
                <w:rFonts w:ascii="Times New Roman" w:hAnsi="Times New Roman" w:cs="Times New Roman"/>
                <w:color w:val="000000" w:themeColor="text1"/>
                <w:sz w:val="20"/>
                <w:szCs w:val="20"/>
              </w:rPr>
              <w:lastRenderedPageBreak/>
              <w:t>Eiropas Savienības politiku instrumentu un pārējās ārvalstu finanšu palīdzības līdzfinansēto projektu un pasākumu īstenošanas finansējums</w:t>
            </w:r>
          </w:p>
        </w:tc>
      </w:tr>
      <w:tr w:rsidR="001F1D68" w:rsidRPr="001F1D68" w14:paraId="0A7F44B6" w14:textId="77777777" w:rsidTr="00004993">
        <w:tc>
          <w:tcPr>
            <w:tcW w:w="177" w:type="pct"/>
          </w:tcPr>
          <w:p w14:paraId="776EC546" w14:textId="77777777" w:rsidR="000E6A56" w:rsidRPr="001F1D68" w:rsidRDefault="000E6A56" w:rsidP="000E6A56">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6F92F83A" w14:textId="0A2FDE65" w:rsidR="000E6A56" w:rsidRPr="001F1D68" w:rsidRDefault="000E6A56" w:rsidP="0000499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meža dienesta speciālo ugunsdzēsības un glābšanas transportlīdzekļu, speciālo tehniku un materiāltehnisko (aprīkojuma) iegāde un uzturēšana, meža un kūdras purvu ugunsgrēku klimatu pārmaiņu un ietekmes uz vidi radīto seku likvidēšanai</w:t>
            </w:r>
          </w:p>
        </w:tc>
        <w:tc>
          <w:tcPr>
            <w:tcW w:w="589" w:type="pct"/>
          </w:tcPr>
          <w:p w14:paraId="7449B530" w14:textId="69736E27" w:rsidR="000E6A56" w:rsidRPr="001F1D68" w:rsidRDefault="000E6A56" w:rsidP="000E6A56">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tc>
        <w:tc>
          <w:tcPr>
            <w:tcW w:w="555" w:type="pct"/>
          </w:tcPr>
          <w:p w14:paraId="4AB8F6D6" w14:textId="0C55C77B" w:rsidR="000E6A56" w:rsidRPr="001F1D68" w:rsidRDefault="000E6A56" w:rsidP="000E6A56">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VMD</w:t>
            </w:r>
          </w:p>
        </w:tc>
        <w:tc>
          <w:tcPr>
            <w:tcW w:w="524" w:type="pct"/>
          </w:tcPr>
          <w:p w14:paraId="34E24815" w14:textId="51D27015"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7F42D63" w14:textId="1122AA87"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1D7E0E0D" w14:textId="79F4A8CC"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7EDCF75" w14:textId="39FC9D4F"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93C80F6" w14:textId="2B2BBBA3" w:rsidR="000E6A56" w:rsidRPr="001F1D68" w:rsidRDefault="000E6A56" w:rsidP="000E6A56">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312C45D2" w14:textId="0086648C" w:rsidR="000E6A56" w:rsidRPr="009213B4" w:rsidRDefault="00004993" w:rsidP="000E6A56">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6E7AC6F9" w14:textId="77777777" w:rsidTr="00004993">
        <w:tc>
          <w:tcPr>
            <w:tcW w:w="177" w:type="pct"/>
          </w:tcPr>
          <w:p w14:paraId="3011C0E3" w14:textId="77777777" w:rsidR="00840213" w:rsidRPr="001F1D68" w:rsidRDefault="00840213" w:rsidP="00840213">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4219C22" w14:textId="02851BE7" w:rsidR="00840213" w:rsidRPr="001F1D68" w:rsidRDefault="00840213" w:rsidP="00004993">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meža dienesta struktūrvienību tīklu (ugunsdzēsības depo) būvniecība, renovācija un rekonstrukcija</w:t>
            </w:r>
          </w:p>
        </w:tc>
        <w:tc>
          <w:tcPr>
            <w:tcW w:w="589" w:type="pct"/>
          </w:tcPr>
          <w:p w14:paraId="086F8BC3" w14:textId="51A7E1B8" w:rsidR="00840213" w:rsidRPr="001F1D68" w:rsidRDefault="00840213" w:rsidP="00840213">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tc>
        <w:tc>
          <w:tcPr>
            <w:tcW w:w="555" w:type="pct"/>
          </w:tcPr>
          <w:p w14:paraId="3A516F4A" w14:textId="308B239D" w:rsidR="00840213" w:rsidRPr="001F1D68" w:rsidRDefault="00840213" w:rsidP="00840213">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VMD</w:t>
            </w:r>
          </w:p>
        </w:tc>
        <w:tc>
          <w:tcPr>
            <w:tcW w:w="524" w:type="pct"/>
          </w:tcPr>
          <w:p w14:paraId="61272D3E" w14:textId="64E21AB8"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36FF88AD" w14:textId="5127F922"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042B36EF" w14:textId="058D6399"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E71963" w14:textId="1C329AAF"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24C5A509" w14:textId="5C64E498" w:rsidR="00840213" w:rsidRPr="001F1D68" w:rsidRDefault="00840213" w:rsidP="00840213">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4D591B57" w14:textId="574D41E8" w:rsidR="00840213" w:rsidRPr="009213B4" w:rsidRDefault="00004993" w:rsidP="00840213">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25771703" w14:textId="77777777" w:rsidTr="009A36E6">
        <w:tc>
          <w:tcPr>
            <w:tcW w:w="177" w:type="pct"/>
          </w:tcPr>
          <w:p w14:paraId="1C03C11A" w14:textId="77777777" w:rsidR="00975DFA" w:rsidRPr="001F1D68" w:rsidRDefault="00975DFA" w:rsidP="00975DFA">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5713B59F" w14:textId="2B298708" w:rsidR="00975DFA" w:rsidRPr="001F1D68" w:rsidRDefault="00975DFA" w:rsidP="00975DFA">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tc>
        <w:tc>
          <w:tcPr>
            <w:tcW w:w="589" w:type="pct"/>
          </w:tcPr>
          <w:p w14:paraId="732E101A"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Meža un kūdras purvu ugunsgrēki</w:t>
            </w:r>
          </w:p>
          <w:p w14:paraId="492C9940"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objektā</w:t>
            </w:r>
          </w:p>
          <w:p w14:paraId="4F0003FE"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naftas produktu cauruļvada transporta infrastruktūrā</w:t>
            </w:r>
          </w:p>
          <w:p w14:paraId="4EA5F5A6"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Avārija dabasgāzes apgādes sistēmā</w:t>
            </w:r>
          </w:p>
          <w:p w14:paraId="4FCDBAFE" w14:textId="77777777"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Bīstamo ķīmisko vielu noplūde no kuģiem ...</w:t>
            </w:r>
          </w:p>
          <w:p w14:paraId="2A2B70ED" w14:textId="228B8C60" w:rsidR="00975DFA" w:rsidRPr="001F1D68" w:rsidRDefault="00975DFA" w:rsidP="00975DFA">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Autotransporta avārija</w:t>
            </w:r>
          </w:p>
        </w:tc>
        <w:tc>
          <w:tcPr>
            <w:tcW w:w="555" w:type="pct"/>
          </w:tcPr>
          <w:p w14:paraId="5E94FA24" w14:textId="77777777"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LVĢMC</w:t>
            </w:r>
          </w:p>
          <w:p w14:paraId="5F97F79B" w14:textId="144D2AEC" w:rsidR="00975DFA" w:rsidRPr="001F1D68" w:rsidRDefault="00975DFA" w:rsidP="00975DFA">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VVD</w:t>
            </w:r>
          </w:p>
        </w:tc>
        <w:tc>
          <w:tcPr>
            <w:tcW w:w="524" w:type="pct"/>
          </w:tcPr>
          <w:p w14:paraId="6402E866" w14:textId="6F744C2A"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5E9A6AE4" w14:textId="5B9ADC72"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17</w:t>
            </w:r>
          </w:p>
        </w:tc>
        <w:tc>
          <w:tcPr>
            <w:tcW w:w="494" w:type="pct"/>
            <w:shd w:val="clear" w:color="auto" w:fill="auto"/>
          </w:tcPr>
          <w:p w14:paraId="6503A4DC" w14:textId="5F07DE8C"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30</w:t>
            </w:r>
          </w:p>
        </w:tc>
        <w:tc>
          <w:tcPr>
            <w:tcW w:w="395" w:type="pct"/>
            <w:shd w:val="clear" w:color="auto" w:fill="auto"/>
          </w:tcPr>
          <w:p w14:paraId="57D88BAC" w14:textId="4BF19898"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6</w:t>
            </w:r>
          </w:p>
        </w:tc>
        <w:tc>
          <w:tcPr>
            <w:tcW w:w="356" w:type="pct"/>
            <w:shd w:val="clear" w:color="auto" w:fill="auto"/>
          </w:tcPr>
          <w:p w14:paraId="29733A13" w14:textId="0E77E31A" w:rsidR="00975DFA" w:rsidRPr="001F1D68" w:rsidRDefault="00975DFA" w:rsidP="00975DFA">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12</w:t>
            </w:r>
          </w:p>
        </w:tc>
        <w:tc>
          <w:tcPr>
            <w:tcW w:w="420" w:type="pct"/>
          </w:tcPr>
          <w:p w14:paraId="4487B6A8" w14:textId="26B2379D" w:rsidR="00975DFA" w:rsidRPr="009213B4" w:rsidRDefault="00004993" w:rsidP="00975DFA">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38E6C067" w14:textId="77777777" w:rsidTr="009A36E6">
        <w:tc>
          <w:tcPr>
            <w:tcW w:w="177" w:type="pct"/>
          </w:tcPr>
          <w:p w14:paraId="2C6F19E8" w14:textId="77777777" w:rsidR="0077006E" w:rsidRPr="001F1D68" w:rsidRDefault="0077006E" w:rsidP="0077006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3D41B5E5" w14:textId="68709C04" w:rsidR="0077006E" w:rsidRPr="001F1D68" w:rsidRDefault="0077006E" w:rsidP="0077006E">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Valsts ugunsdzēsības un glābšanas dienesta, Neatliekamās medicīniskās palīdzības dienesta  speciālo ugunsdzēsības un glābšanas transportlīdzekļu, operatīvo medicīnisko transportlīdzekļu, speciālās tehnikas un materiāltehnisko (aprīkojuma) iegāde un uzturēšana bioloģisko vielu noplūdes seku likvidēšanai (t.sk. notikuma vietas dezinfekcijas un </w:t>
            </w:r>
            <w:proofErr w:type="spellStart"/>
            <w:r w:rsidRPr="001F1D68">
              <w:rPr>
                <w:rFonts w:ascii="Times New Roman" w:hAnsi="Times New Roman" w:cs="Times New Roman"/>
                <w:color w:val="000000" w:themeColor="text1"/>
                <w:sz w:val="20"/>
                <w:szCs w:val="20"/>
              </w:rPr>
              <w:t>dekontaminācijas</w:t>
            </w:r>
            <w:proofErr w:type="spellEnd"/>
            <w:r w:rsidRPr="001F1D68">
              <w:rPr>
                <w:rFonts w:ascii="Times New Roman" w:hAnsi="Times New Roman" w:cs="Times New Roman"/>
                <w:color w:val="000000" w:themeColor="text1"/>
                <w:sz w:val="20"/>
                <w:szCs w:val="20"/>
              </w:rPr>
              <w:t xml:space="preserve"> veikšanai, laboratorijas aprīkojums klīnisko izmeklējumu veikšanai u.c.)</w:t>
            </w:r>
          </w:p>
        </w:tc>
        <w:tc>
          <w:tcPr>
            <w:tcW w:w="589" w:type="pct"/>
          </w:tcPr>
          <w:p w14:paraId="1CEBD927" w14:textId="431E36E5" w:rsidR="0077006E" w:rsidRPr="001F1D68" w:rsidRDefault="0077006E" w:rsidP="0077006E">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Bioloģisko vielu negadījumi</w:t>
            </w:r>
          </w:p>
        </w:tc>
        <w:tc>
          <w:tcPr>
            <w:tcW w:w="555" w:type="pct"/>
          </w:tcPr>
          <w:p w14:paraId="792CC92D"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462EC952"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VUGD</w:t>
            </w:r>
          </w:p>
          <w:p w14:paraId="0BEE1FF1" w14:textId="77777777"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NMPD</w:t>
            </w:r>
          </w:p>
          <w:p w14:paraId="1EF6612C" w14:textId="494C0929" w:rsidR="0077006E" w:rsidRPr="001F1D68" w:rsidRDefault="0077006E" w:rsidP="0077006E">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SPKC</w:t>
            </w:r>
          </w:p>
        </w:tc>
        <w:tc>
          <w:tcPr>
            <w:tcW w:w="524" w:type="pct"/>
          </w:tcPr>
          <w:p w14:paraId="6CFA8AB5" w14:textId="050854F9"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2A824A8" w14:textId="2BB0773A"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4</w:t>
            </w:r>
          </w:p>
        </w:tc>
        <w:tc>
          <w:tcPr>
            <w:tcW w:w="494" w:type="pct"/>
            <w:shd w:val="clear" w:color="auto" w:fill="auto"/>
          </w:tcPr>
          <w:p w14:paraId="6793383D" w14:textId="2BDAAA56"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15E17BFE" w14:textId="7EC57CE8"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065E6E1C" w14:textId="7955BE0C" w:rsidR="0077006E" w:rsidRPr="001F1D68" w:rsidRDefault="0077006E" w:rsidP="0077006E">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20" w:type="pct"/>
          </w:tcPr>
          <w:p w14:paraId="6FB2C970" w14:textId="5878B137" w:rsidR="0077006E" w:rsidRPr="009213B4" w:rsidRDefault="00004993" w:rsidP="0077006E">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77006E" w:rsidRPr="00306A82" w14:paraId="358D5F80" w14:textId="77777777" w:rsidTr="009A36E6">
        <w:tc>
          <w:tcPr>
            <w:tcW w:w="177" w:type="pct"/>
          </w:tcPr>
          <w:p w14:paraId="0B81BBE4" w14:textId="77777777" w:rsidR="0077006E" w:rsidRPr="00A65376" w:rsidRDefault="0077006E" w:rsidP="0077006E">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vAlign w:val="center"/>
          </w:tcPr>
          <w:p w14:paraId="0B11D433" w14:textId="1745D77B" w:rsidR="0077006E" w:rsidRPr="00306A82" w:rsidRDefault="0077006E" w:rsidP="0077006E">
            <w:pPr>
              <w:spacing w:after="0" w:line="240" w:lineRule="auto"/>
              <w:jc w:val="both"/>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 xml:space="preserve">Sadales tīkla </w:t>
            </w:r>
            <w:proofErr w:type="spellStart"/>
            <w:r w:rsidRPr="00306A82">
              <w:rPr>
                <w:rFonts w:ascii="Times New Roman" w:hAnsi="Times New Roman" w:cs="Times New Roman"/>
                <w:color w:val="000000" w:themeColor="text1"/>
                <w:sz w:val="20"/>
                <w:szCs w:val="20"/>
              </w:rPr>
              <w:t>kailvadu</w:t>
            </w:r>
            <w:proofErr w:type="spellEnd"/>
            <w:r w:rsidRPr="00306A82">
              <w:rPr>
                <w:rFonts w:ascii="Times New Roman" w:hAnsi="Times New Roman" w:cs="Times New Roman"/>
                <w:color w:val="000000" w:themeColor="text1"/>
                <w:sz w:val="20"/>
                <w:szCs w:val="20"/>
              </w:rPr>
              <w:t xml:space="preserve"> gaisvadu elektrotīkla īpatsvara pakāpenisku samazināšana, veicot elektrolīniju un elektroietaišu pārbūvi </w:t>
            </w:r>
          </w:p>
        </w:tc>
        <w:tc>
          <w:tcPr>
            <w:tcW w:w="589" w:type="pct"/>
          </w:tcPr>
          <w:p w14:paraId="46066F1C" w14:textId="6D684F4A" w:rsidR="0077006E" w:rsidRPr="00306A82" w:rsidRDefault="0077006E" w:rsidP="0077006E">
            <w:pPr>
              <w:spacing w:after="0" w:line="240" w:lineRule="auto"/>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Pārvades un sadales elektrotīklu bojājumi</w:t>
            </w:r>
          </w:p>
        </w:tc>
        <w:tc>
          <w:tcPr>
            <w:tcW w:w="555" w:type="pct"/>
          </w:tcPr>
          <w:p w14:paraId="7FE1630E" w14:textId="3EBAB693" w:rsidR="0077006E" w:rsidRPr="00201F57" w:rsidRDefault="0077006E" w:rsidP="0077006E">
            <w:pPr>
              <w:spacing w:after="0" w:line="240" w:lineRule="auto"/>
              <w:jc w:val="center"/>
              <w:rPr>
                <w:rFonts w:ascii="Times New Roman" w:hAnsi="Times New Roman" w:cs="Times New Roman"/>
                <w:b/>
                <w:color w:val="0000FF"/>
                <w:sz w:val="20"/>
                <w:szCs w:val="20"/>
              </w:rPr>
            </w:pPr>
            <w:r w:rsidRPr="00B92675">
              <w:rPr>
                <w:rFonts w:ascii="Times New Roman" w:hAnsi="Times New Roman" w:cs="Times New Roman"/>
                <w:color w:val="000000" w:themeColor="text1"/>
                <w:sz w:val="20"/>
                <w:szCs w:val="20"/>
              </w:rPr>
              <w:t xml:space="preserve">AS </w:t>
            </w:r>
            <w:r>
              <w:rPr>
                <w:rFonts w:ascii="Times New Roman" w:hAnsi="Times New Roman" w:cs="Times New Roman"/>
                <w:color w:val="000000" w:themeColor="text1"/>
                <w:sz w:val="20"/>
                <w:szCs w:val="20"/>
              </w:rPr>
              <w:t>”</w:t>
            </w:r>
            <w:r w:rsidRPr="00B92675">
              <w:rPr>
                <w:rFonts w:ascii="Times New Roman" w:hAnsi="Times New Roman" w:cs="Times New Roman"/>
                <w:color w:val="000000" w:themeColor="text1"/>
                <w:sz w:val="20"/>
                <w:szCs w:val="20"/>
              </w:rPr>
              <w:t>Sadales tīkls</w:t>
            </w:r>
            <w:r>
              <w:rPr>
                <w:rFonts w:ascii="Times New Roman" w:hAnsi="Times New Roman" w:cs="Times New Roman"/>
                <w:color w:val="000000" w:themeColor="text1"/>
                <w:sz w:val="20"/>
                <w:szCs w:val="20"/>
              </w:rPr>
              <w:t>”</w:t>
            </w:r>
          </w:p>
        </w:tc>
        <w:tc>
          <w:tcPr>
            <w:tcW w:w="524" w:type="pct"/>
          </w:tcPr>
          <w:p w14:paraId="04A200C8" w14:textId="5EFAF09B"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Pastāvīgi</w:t>
            </w:r>
          </w:p>
        </w:tc>
        <w:tc>
          <w:tcPr>
            <w:tcW w:w="482" w:type="pct"/>
            <w:shd w:val="clear" w:color="auto" w:fill="auto"/>
          </w:tcPr>
          <w:p w14:paraId="5604B353" w14:textId="5BED4678"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2</w:t>
            </w:r>
          </w:p>
        </w:tc>
        <w:tc>
          <w:tcPr>
            <w:tcW w:w="494" w:type="pct"/>
            <w:shd w:val="clear" w:color="auto" w:fill="auto"/>
          </w:tcPr>
          <w:p w14:paraId="0D60599D" w14:textId="38B55378"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5</w:t>
            </w:r>
          </w:p>
        </w:tc>
        <w:tc>
          <w:tcPr>
            <w:tcW w:w="395" w:type="pct"/>
            <w:shd w:val="clear" w:color="auto" w:fill="auto"/>
          </w:tcPr>
          <w:p w14:paraId="445A8313" w14:textId="1F4FEF53"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1</w:t>
            </w:r>
          </w:p>
        </w:tc>
        <w:tc>
          <w:tcPr>
            <w:tcW w:w="356" w:type="pct"/>
            <w:shd w:val="clear" w:color="auto" w:fill="auto"/>
          </w:tcPr>
          <w:p w14:paraId="5F633BBA" w14:textId="589CF6A0"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3</w:t>
            </w:r>
          </w:p>
        </w:tc>
        <w:tc>
          <w:tcPr>
            <w:tcW w:w="420" w:type="pct"/>
          </w:tcPr>
          <w:p w14:paraId="7CF747E0" w14:textId="18AE502A" w:rsidR="0077006E" w:rsidRPr="00306A82" w:rsidRDefault="0077006E" w:rsidP="0077006E">
            <w:pPr>
              <w:spacing w:after="0" w:line="240" w:lineRule="auto"/>
              <w:jc w:val="center"/>
              <w:rPr>
                <w:rFonts w:ascii="Times New Roman" w:hAnsi="Times New Roman" w:cs="Times New Roman"/>
                <w:color w:val="000000" w:themeColor="text1"/>
                <w:sz w:val="20"/>
                <w:szCs w:val="20"/>
              </w:rPr>
            </w:pPr>
            <w:r w:rsidRPr="00306A82">
              <w:rPr>
                <w:rFonts w:ascii="Times New Roman" w:hAnsi="Times New Roman" w:cs="Times New Roman"/>
                <w:color w:val="000000" w:themeColor="text1"/>
                <w:sz w:val="20"/>
                <w:szCs w:val="20"/>
              </w:rPr>
              <w:t>Esošā budžeta ietvaros</w:t>
            </w:r>
          </w:p>
        </w:tc>
      </w:tr>
      <w:tr w:rsidR="001F1D68" w:rsidRPr="001F1D68" w14:paraId="4720816B" w14:textId="77777777" w:rsidTr="009A36E6">
        <w:tc>
          <w:tcPr>
            <w:tcW w:w="177" w:type="pct"/>
          </w:tcPr>
          <w:p w14:paraId="0DC66B93" w14:textId="77777777" w:rsidR="00A60E11" w:rsidRPr="001F1D68" w:rsidRDefault="00A60E11" w:rsidP="00A60E11">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101992EA" w14:textId="26E5EF88" w:rsidR="00A60E11" w:rsidRPr="001F1D68" w:rsidRDefault="00A60E11" w:rsidP="00A60E11">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 xml:space="preserve">Elektrotīkla vadības un automatizācijas risinājumu pilnveidošana (vienota </w:t>
            </w:r>
            <w:proofErr w:type="spellStart"/>
            <w:r w:rsidRPr="001F1D68">
              <w:rPr>
                <w:rFonts w:ascii="Times New Roman" w:hAnsi="Times New Roman" w:cs="Times New Roman"/>
                <w:color w:val="000000" w:themeColor="text1"/>
                <w:sz w:val="20"/>
                <w:szCs w:val="20"/>
              </w:rPr>
              <w:t>dispečervadības</w:t>
            </w:r>
            <w:proofErr w:type="spellEnd"/>
            <w:r w:rsidRPr="001F1D68">
              <w:rPr>
                <w:rFonts w:ascii="Times New Roman" w:hAnsi="Times New Roman" w:cs="Times New Roman"/>
                <w:color w:val="000000" w:themeColor="text1"/>
                <w:sz w:val="20"/>
                <w:szCs w:val="20"/>
              </w:rPr>
              <w:t xml:space="preserve"> sistēma, bojājumu vietas noteicēji, attālināti vadāmi jaudas slēdži un citu tehniski risinājumi)</w:t>
            </w:r>
          </w:p>
        </w:tc>
        <w:tc>
          <w:tcPr>
            <w:tcW w:w="589" w:type="pct"/>
          </w:tcPr>
          <w:p w14:paraId="4025CA70" w14:textId="58C34045" w:rsidR="00A60E11" w:rsidRPr="001F1D68" w:rsidRDefault="00A60E11" w:rsidP="00A60E11">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Pārvades un sadales elektrotīklu bojājumi</w:t>
            </w:r>
          </w:p>
        </w:tc>
        <w:tc>
          <w:tcPr>
            <w:tcW w:w="555" w:type="pct"/>
          </w:tcPr>
          <w:p w14:paraId="55858C41" w14:textId="77777777"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AS ”Augstsprieguma tīkls”</w:t>
            </w:r>
          </w:p>
          <w:p w14:paraId="04D403B5" w14:textId="7F6276BF" w:rsidR="00A60E11" w:rsidRPr="001F1D68" w:rsidRDefault="00A60E11" w:rsidP="00A60E11">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AS ”Sadales tīkls”</w:t>
            </w:r>
          </w:p>
        </w:tc>
        <w:tc>
          <w:tcPr>
            <w:tcW w:w="524" w:type="pct"/>
          </w:tcPr>
          <w:p w14:paraId="549EE223" w14:textId="7F72751E"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Pastāvīgi</w:t>
            </w:r>
          </w:p>
        </w:tc>
        <w:tc>
          <w:tcPr>
            <w:tcW w:w="482" w:type="pct"/>
            <w:shd w:val="clear" w:color="auto" w:fill="auto"/>
          </w:tcPr>
          <w:p w14:paraId="6E563912" w14:textId="65040A4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7CD85801" w14:textId="670BA59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12B510EF" w14:textId="44DCF44A"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475749F6" w14:textId="6B949193"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7ABD317D" w14:textId="3DA19450" w:rsidR="00A60E11" w:rsidRPr="001F1D68" w:rsidRDefault="00A60E11" w:rsidP="00A60E11">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Esošā budžeta ietvaros</w:t>
            </w:r>
          </w:p>
        </w:tc>
      </w:tr>
      <w:tr w:rsidR="001F1D68" w:rsidRPr="001F1D68" w14:paraId="1480C77C" w14:textId="77777777" w:rsidTr="009A36E6">
        <w:tc>
          <w:tcPr>
            <w:tcW w:w="177" w:type="pct"/>
          </w:tcPr>
          <w:p w14:paraId="52E49B7F" w14:textId="77777777" w:rsidR="003A41F4" w:rsidRPr="001F1D68" w:rsidRDefault="003A41F4" w:rsidP="003A41F4">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272E4176" w14:textId="1100BA60" w:rsidR="003A41F4" w:rsidRPr="001F1D68" w:rsidRDefault="003A41F4" w:rsidP="003A41F4">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drošības dienesta un Valsts policijas speciālo transportlīdzekļu, speciālās tehnikas un materiāltehnisko līdzekļu (aprīkojuma) iegāde un uzturēšana</w:t>
            </w:r>
          </w:p>
        </w:tc>
        <w:tc>
          <w:tcPr>
            <w:tcW w:w="589" w:type="pct"/>
          </w:tcPr>
          <w:p w14:paraId="34921C0B" w14:textId="1D15B2A9" w:rsidR="003A41F4" w:rsidRPr="001F1D68" w:rsidRDefault="003A41F4" w:rsidP="003A41F4">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6473D0DD"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4A209576"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VDD</w:t>
            </w:r>
          </w:p>
          <w:p w14:paraId="5F12AE46" w14:textId="77777777"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VP</w:t>
            </w:r>
          </w:p>
          <w:p w14:paraId="644A931B" w14:textId="6AB4AE89" w:rsidR="003A41F4" w:rsidRPr="001F1D68" w:rsidRDefault="003A41F4" w:rsidP="003A41F4">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NVA</w:t>
            </w:r>
          </w:p>
        </w:tc>
        <w:tc>
          <w:tcPr>
            <w:tcW w:w="524" w:type="pct"/>
          </w:tcPr>
          <w:p w14:paraId="1BFA6D18" w14:textId="19E5630F"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7137F5FA" w14:textId="6B7E1080"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0AE463DF" w14:textId="5E4BFFF9"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76D812C9" w14:textId="24A7EEDE"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5A55B2BD" w14:textId="59837458" w:rsidR="003A41F4" w:rsidRPr="001F1D68" w:rsidRDefault="003A41F4" w:rsidP="003A41F4">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24B6D11B" w14:textId="32FA861C" w:rsidR="003A41F4" w:rsidRPr="009213B4" w:rsidRDefault="00004993" w:rsidP="003A41F4">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r w:rsidR="001F1D68" w:rsidRPr="001F1D68" w14:paraId="3F145A2B" w14:textId="77777777" w:rsidTr="009A36E6">
        <w:tc>
          <w:tcPr>
            <w:tcW w:w="177" w:type="pct"/>
          </w:tcPr>
          <w:p w14:paraId="0DAFEDE2" w14:textId="77777777" w:rsidR="00214CCF" w:rsidRPr="001F1D68" w:rsidRDefault="00214CCF" w:rsidP="00214CCF">
            <w:pPr>
              <w:pStyle w:val="ListParagraph"/>
              <w:numPr>
                <w:ilvl w:val="0"/>
                <w:numId w:val="6"/>
              </w:numPr>
              <w:spacing w:after="0" w:line="240" w:lineRule="auto"/>
              <w:ind w:left="473"/>
              <w:jc w:val="both"/>
              <w:rPr>
                <w:rFonts w:ascii="Times New Roman" w:hAnsi="Times New Roman" w:cs="Times New Roman"/>
                <w:color w:val="000000" w:themeColor="text1"/>
                <w:sz w:val="20"/>
                <w:szCs w:val="20"/>
              </w:rPr>
            </w:pPr>
          </w:p>
        </w:tc>
        <w:tc>
          <w:tcPr>
            <w:tcW w:w="1007" w:type="pct"/>
            <w:shd w:val="clear" w:color="auto" w:fill="auto"/>
          </w:tcPr>
          <w:p w14:paraId="3145C075" w14:textId="486929BC" w:rsidR="00214CCF" w:rsidRPr="001F1D68" w:rsidRDefault="00214CCF" w:rsidP="00214CCF">
            <w:pPr>
              <w:spacing w:after="0" w:line="240" w:lineRule="auto"/>
              <w:jc w:val="both"/>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Valsts drošības dienesta un Valsts policijas struktūrvienību ēku būvniecība, renovācija un rekonstrukcija</w:t>
            </w:r>
          </w:p>
        </w:tc>
        <w:tc>
          <w:tcPr>
            <w:tcW w:w="589" w:type="pct"/>
          </w:tcPr>
          <w:p w14:paraId="5BF51BAC" w14:textId="78C906B3" w:rsidR="00214CCF" w:rsidRPr="001F1D68" w:rsidRDefault="00214CCF" w:rsidP="00214CCF">
            <w:pPr>
              <w:spacing w:after="0" w:line="240" w:lineRule="auto"/>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Terora akti</w:t>
            </w:r>
          </w:p>
        </w:tc>
        <w:tc>
          <w:tcPr>
            <w:tcW w:w="555" w:type="pct"/>
          </w:tcPr>
          <w:p w14:paraId="5312F697"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IEM</w:t>
            </w:r>
          </w:p>
          <w:p w14:paraId="198AD88C"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NVA</w:t>
            </w:r>
          </w:p>
          <w:p w14:paraId="7EA23697" w14:textId="77777777"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VDD</w:t>
            </w:r>
          </w:p>
          <w:p w14:paraId="65338726" w14:textId="301546DA" w:rsidR="00214CCF" w:rsidRPr="001F1D68" w:rsidRDefault="00214CCF" w:rsidP="00214CCF">
            <w:pPr>
              <w:spacing w:after="0" w:line="240" w:lineRule="auto"/>
              <w:jc w:val="center"/>
              <w:rPr>
                <w:rFonts w:ascii="Times New Roman" w:hAnsi="Times New Roman" w:cs="Times New Roman"/>
                <w:b/>
                <w:color w:val="000000" w:themeColor="text1"/>
                <w:sz w:val="20"/>
                <w:szCs w:val="20"/>
              </w:rPr>
            </w:pPr>
            <w:r w:rsidRPr="001F1D68">
              <w:rPr>
                <w:rFonts w:ascii="Times New Roman" w:hAnsi="Times New Roman" w:cs="Times New Roman"/>
                <w:color w:val="000000" w:themeColor="text1"/>
                <w:sz w:val="20"/>
                <w:szCs w:val="20"/>
              </w:rPr>
              <w:t>VP</w:t>
            </w:r>
          </w:p>
        </w:tc>
        <w:tc>
          <w:tcPr>
            <w:tcW w:w="524" w:type="pct"/>
          </w:tcPr>
          <w:p w14:paraId="04D4ABB4" w14:textId="4AC84E71"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2023.-2027.gads</w:t>
            </w:r>
          </w:p>
        </w:tc>
        <w:tc>
          <w:tcPr>
            <w:tcW w:w="482" w:type="pct"/>
            <w:shd w:val="clear" w:color="auto" w:fill="auto"/>
          </w:tcPr>
          <w:p w14:paraId="6DCBC545" w14:textId="69E00726"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2</w:t>
            </w:r>
          </w:p>
        </w:tc>
        <w:tc>
          <w:tcPr>
            <w:tcW w:w="494" w:type="pct"/>
            <w:shd w:val="clear" w:color="auto" w:fill="auto"/>
          </w:tcPr>
          <w:p w14:paraId="3D5BE0B4" w14:textId="527F2DDF"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5</w:t>
            </w:r>
          </w:p>
        </w:tc>
        <w:tc>
          <w:tcPr>
            <w:tcW w:w="395" w:type="pct"/>
            <w:shd w:val="clear" w:color="auto" w:fill="auto"/>
          </w:tcPr>
          <w:p w14:paraId="08C81DF4" w14:textId="740FA185"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1</w:t>
            </w:r>
          </w:p>
        </w:tc>
        <w:tc>
          <w:tcPr>
            <w:tcW w:w="356" w:type="pct"/>
            <w:shd w:val="clear" w:color="auto" w:fill="auto"/>
          </w:tcPr>
          <w:p w14:paraId="0031D4D7" w14:textId="16B45F88" w:rsidR="00214CCF" w:rsidRPr="001F1D68" w:rsidRDefault="00214CCF" w:rsidP="00214CCF">
            <w:pPr>
              <w:spacing w:after="0" w:line="240" w:lineRule="auto"/>
              <w:jc w:val="center"/>
              <w:rPr>
                <w:rFonts w:ascii="Times New Roman" w:hAnsi="Times New Roman" w:cs="Times New Roman"/>
                <w:color w:val="000000" w:themeColor="text1"/>
                <w:sz w:val="20"/>
                <w:szCs w:val="20"/>
              </w:rPr>
            </w:pPr>
            <w:r w:rsidRPr="001F1D68">
              <w:rPr>
                <w:rFonts w:ascii="Times New Roman" w:hAnsi="Times New Roman" w:cs="Times New Roman"/>
                <w:color w:val="000000" w:themeColor="text1"/>
                <w:sz w:val="20"/>
                <w:szCs w:val="20"/>
              </w:rPr>
              <w:t>3</w:t>
            </w:r>
          </w:p>
        </w:tc>
        <w:tc>
          <w:tcPr>
            <w:tcW w:w="420" w:type="pct"/>
          </w:tcPr>
          <w:p w14:paraId="12BEDC41" w14:textId="6C4086ED" w:rsidR="00214CCF" w:rsidRPr="009213B4" w:rsidRDefault="00004993" w:rsidP="00214CCF">
            <w:pPr>
              <w:spacing w:after="0" w:line="240" w:lineRule="auto"/>
              <w:jc w:val="center"/>
              <w:rPr>
                <w:rFonts w:ascii="Times New Roman" w:hAnsi="Times New Roman" w:cs="Times New Roman"/>
                <w:color w:val="000000" w:themeColor="text1"/>
                <w:sz w:val="20"/>
                <w:szCs w:val="20"/>
              </w:rPr>
            </w:pPr>
            <w:r w:rsidRPr="009213B4">
              <w:rPr>
                <w:rFonts w:ascii="Times New Roman" w:hAnsi="Times New Roman" w:cs="Times New Roman"/>
                <w:color w:val="000000" w:themeColor="text1"/>
                <w:sz w:val="20"/>
                <w:szCs w:val="20"/>
              </w:rPr>
              <w:t>Esošā budžeta ietvaros, Eiropas Savienības politiku instrumentu un pārējās ārvalstu finanšu palīdzības līdzfinansēto projektu un pasākumu īstenošanas finansējums</w:t>
            </w:r>
          </w:p>
        </w:tc>
      </w:tr>
    </w:tbl>
    <w:p w14:paraId="307A9899" w14:textId="77777777" w:rsidR="004D4BEA" w:rsidRPr="00306A82" w:rsidRDefault="004D4BEA" w:rsidP="004D4BEA">
      <w:pPr>
        <w:spacing w:after="0" w:line="240" w:lineRule="auto"/>
        <w:jc w:val="both"/>
        <w:rPr>
          <w:rFonts w:ascii="Times New Roman" w:eastAsia="Times New Roman" w:hAnsi="Times New Roman" w:cs="Times New Roman"/>
          <w:color w:val="000000" w:themeColor="text1"/>
          <w:sz w:val="28"/>
          <w:szCs w:val="28"/>
          <w:lang w:eastAsia="lv-LV"/>
        </w:rPr>
      </w:pPr>
    </w:p>
    <w:p w14:paraId="50EDEA50" w14:textId="77777777" w:rsidR="00D807E2" w:rsidRDefault="00D807E2" w:rsidP="00D12471">
      <w:pPr>
        <w:pStyle w:val="Body"/>
        <w:tabs>
          <w:tab w:val="left" w:pos="7230"/>
        </w:tabs>
        <w:spacing w:after="0" w:line="240" w:lineRule="auto"/>
        <w:ind w:firstLine="709"/>
        <w:jc w:val="both"/>
        <w:rPr>
          <w:rFonts w:ascii="Times New Roman" w:hAnsi="Times New Roman"/>
          <w:color w:val="auto"/>
          <w:sz w:val="28"/>
          <w:lang w:val="de-DE"/>
        </w:rPr>
      </w:pPr>
    </w:p>
    <w:p w14:paraId="03D5A546" w14:textId="77777777" w:rsidR="00274DD8" w:rsidRPr="00274DD8" w:rsidRDefault="00274DD8" w:rsidP="00274DD8">
      <w:pPr>
        <w:pStyle w:val="Body"/>
        <w:tabs>
          <w:tab w:val="left" w:pos="7230"/>
        </w:tabs>
        <w:spacing w:after="0" w:line="240" w:lineRule="auto"/>
        <w:ind w:firstLine="709"/>
        <w:jc w:val="both"/>
        <w:rPr>
          <w:rFonts w:ascii="Times New Roman" w:hAnsi="Times New Roman"/>
          <w:color w:val="auto"/>
          <w:sz w:val="28"/>
          <w:lang w:val="de-DE"/>
        </w:rPr>
      </w:pPr>
    </w:p>
    <w:sectPr w:rsidR="00274DD8" w:rsidRPr="00274DD8" w:rsidSect="00045549">
      <w:headerReference w:type="first" r:id="rId9"/>
      <w:pgSz w:w="16838" w:h="11906" w:orient="landscape" w:code="9"/>
      <w:pgMar w:top="85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D1B8AD" w14:textId="77777777" w:rsidR="00DA5648" w:rsidRDefault="00DA5648" w:rsidP="00B36D11">
      <w:pPr>
        <w:spacing w:after="0" w:line="240" w:lineRule="auto"/>
      </w:pPr>
      <w:r>
        <w:separator/>
      </w:r>
    </w:p>
  </w:endnote>
  <w:endnote w:type="continuationSeparator" w:id="0">
    <w:p w14:paraId="3DE0A618" w14:textId="77777777" w:rsidR="00DA5648" w:rsidRDefault="00DA5648" w:rsidP="00B36D11">
      <w:pPr>
        <w:spacing w:after="0" w:line="240" w:lineRule="auto"/>
      </w:pPr>
      <w:r>
        <w:continuationSeparator/>
      </w:r>
    </w:p>
  </w:endnote>
  <w:endnote w:type="continuationNotice" w:id="1">
    <w:p w14:paraId="2B14BE54" w14:textId="77777777" w:rsidR="00DA5648" w:rsidRDefault="00DA5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DADC65" w14:textId="77777777" w:rsidR="00DA5648" w:rsidRDefault="00DA5648" w:rsidP="00B36D11">
      <w:pPr>
        <w:spacing w:after="0" w:line="240" w:lineRule="auto"/>
      </w:pPr>
      <w:r>
        <w:separator/>
      </w:r>
    </w:p>
  </w:footnote>
  <w:footnote w:type="continuationSeparator" w:id="0">
    <w:p w14:paraId="331C5BEE" w14:textId="77777777" w:rsidR="00DA5648" w:rsidRDefault="00DA5648" w:rsidP="00B36D11">
      <w:pPr>
        <w:spacing w:after="0" w:line="240" w:lineRule="auto"/>
      </w:pPr>
      <w:r>
        <w:continuationSeparator/>
      </w:r>
    </w:p>
  </w:footnote>
  <w:footnote w:type="continuationNotice" w:id="1">
    <w:p w14:paraId="209572C2" w14:textId="77777777" w:rsidR="00DA5648" w:rsidRDefault="00DA5648">
      <w:pPr>
        <w:spacing w:after="0" w:line="240" w:lineRule="auto"/>
      </w:pPr>
    </w:p>
  </w:footnote>
  <w:footnote w:id="2">
    <w:p w14:paraId="12636D36" w14:textId="77777777" w:rsidR="00DA5648" w:rsidRDefault="00DA5648" w:rsidP="004734FD">
      <w:pPr>
        <w:pStyle w:val="FootnoteText"/>
      </w:pPr>
      <w:r>
        <w:rPr>
          <w:rStyle w:val="FootnoteReference"/>
        </w:rPr>
        <w:footnoteRef/>
      </w:r>
      <w:r>
        <w:t xml:space="preserve">Saite: </w:t>
      </w:r>
      <w:hyperlink r:id="rId1" w:history="1">
        <w:r>
          <w:rPr>
            <w:rStyle w:val="Hyperlink"/>
          </w:rPr>
          <w:t>https://ec.europa.eu/echo/funding-novērtējums/finansējums-civilā-aizsardzības-europe/atlasītie-projekti/track-i-feasibility-study_en</w:t>
        </w:r>
      </w:hyperlink>
    </w:p>
  </w:footnote>
  <w:footnote w:id="3">
    <w:p w14:paraId="08E2653A" w14:textId="77777777" w:rsidR="00DA5648" w:rsidRDefault="00DA5648" w:rsidP="004734FD">
      <w:pPr>
        <w:pStyle w:val="FootnoteText"/>
      </w:pPr>
      <w:r>
        <w:rPr>
          <w:rStyle w:val="FootnoteReference"/>
        </w:rPr>
        <w:footnoteRef/>
      </w:r>
      <w:r>
        <w:t xml:space="preserve"> Tiešsaiste: </w:t>
      </w:r>
      <w:hyperlink r:id="rId2" w:history="1">
        <w:r w:rsidRPr="00A86AD1">
          <w:rPr>
            <w:rStyle w:val="Hyperlink"/>
          </w:rPr>
          <w:t>https://klimatam.lv/norvegijas-grantu-projekts/par-projektu/</w:t>
        </w:r>
      </w:hyperlink>
      <w:r>
        <w:t xml:space="preserve"> </w:t>
      </w:r>
    </w:p>
  </w:footnote>
  <w:footnote w:id="4">
    <w:p w14:paraId="70522787" w14:textId="77777777" w:rsidR="00DA5648" w:rsidRDefault="00DA5648" w:rsidP="004734FD">
      <w:pPr>
        <w:pStyle w:val="FootnoteText"/>
      </w:pPr>
      <w:r>
        <w:rPr>
          <w:rStyle w:val="FootnoteReference"/>
        </w:rPr>
        <w:footnoteRef/>
      </w:r>
      <w:r>
        <w:t xml:space="preserve"> Komentārs – izveidotā </w:t>
      </w:r>
      <w:r>
        <w:rPr>
          <w:rFonts w:eastAsia="Times New Roman"/>
        </w:rPr>
        <w:t>priekšnosacījumu ieviešanas metodika/pieeja, kura tiks iekļauta Valsts civilās aizsardzības plāna (VCAP) pielikumā ir saskaņota ar Eiropas Komisiju.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3740782"/>
      <w:docPartObj>
        <w:docPartGallery w:val="Page Numbers (Top of Page)"/>
        <w:docPartUnique/>
      </w:docPartObj>
    </w:sdtPr>
    <w:sdtEndPr>
      <w:rPr>
        <w:rFonts w:ascii="Times New Roman" w:hAnsi="Times New Roman" w:cs="Times New Roman"/>
        <w:sz w:val="20"/>
        <w:szCs w:val="20"/>
      </w:rPr>
    </w:sdtEndPr>
    <w:sdtContent>
      <w:p w14:paraId="7C395A64" w14:textId="1C336F34" w:rsidR="00DA5648" w:rsidRPr="004D4BEA" w:rsidRDefault="00DA5648">
        <w:pPr>
          <w:pStyle w:val="Header"/>
          <w:jc w:val="center"/>
          <w:rPr>
            <w:rFonts w:ascii="Times New Roman" w:hAnsi="Times New Roman" w:cs="Times New Roman"/>
            <w:sz w:val="20"/>
            <w:szCs w:val="20"/>
          </w:rPr>
        </w:pPr>
        <w:r w:rsidRPr="004D4BEA">
          <w:rPr>
            <w:rFonts w:ascii="Times New Roman" w:hAnsi="Times New Roman" w:cs="Times New Roman"/>
            <w:sz w:val="20"/>
            <w:szCs w:val="20"/>
          </w:rPr>
          <w:fldChar w:fldCharType="begin"/>
        </w:r>
        <w:r w:rsidRPr="004D4BEA">
          <w:rPr>
            <w:rFonts w:ascii="Times New Roman" w:hAnsi="Times New Roman" w:cs="Times New Roman"/>
            <w:sz w:val="20"/>
            <w:szCs w:val="20"/>
          </w:rPr>
          <w:instrText>PAGE   \* MERGEFORMAT</w:instrText>
        </w:r>
        <w:r w:rsidRPr="004D4BEA">
          <w:rPr>
            <w:rFonts w:ascii="Times New Roman" w:hAnsi="Times New Roman" w:cs="Times New Roman"/>
            <w:sz w:val="20"/>
            <w:szCs w:val="20"/>
          </w:rPr>
          <w:fldChar w:fldCharType="separate"/>
        </w:r>
        <w:r>
          <w:rPr>
            <w:rFonts w:ascii="Times New Roman" w:hAnsi="Times New Roman" w:cs="Times New Roman"/>
            <w:noProof/>
            <w:sz w:val="20"/>
            <w:szCs w:val="20"/>
          </w:rPr>
          <w:t>23</w:t>
        </w:r>
        <w:r w:rsidRPr="004D4BEA">
          <w:rPr>
            <w:rFonts w:ascii="Times New Roman" w:hAnsi="Times New Roman" w:cs="Times New Roman"/>
            <w:sz w:val="20"/>
            <w:szCs w:val="20"/>
          </w:rPr>
          <w:fldChar w:fldCharType="end"/>
        </w:r>
      </w:p>
    </w:sdtContent>
  </w:sdt>
  <w:p w14:paraId="3F4DABFC" w14:textId="77777777" w:rsidR="00DA5648" w:rsidRDefault="00DA56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53567597"/>
      <w:docPartObj>
        <w:docPartGallery w:val="Page Numbers (Top of Page)"/>
        <w:docPartUnique/>
      </w:docPartObj>
    </w:sdtPr>
    <w:sdtEndPr>
      <w:rPr>
        <w:rFonts w:ascii="Times New Roman" w:hAnsi="Times New Roman" w:cs="Times New Roman"/>
        <w:noProof/>
        <w:sz w:val="24"/>
        <w:szCs w:val="24"/>
      </w:rPr>
    </w:sdtEndPr>
    <w:sdtContent>
      <w:p w14:paraId="0315D0AB" w14:textId="228C6FA5" w:rsidR="00DA5648" w:rsidRDefault="00DA5648" w:rsidP="0041248E">
        <w:pPr>
          <w:pStyle w:val="Header"/>
          <w:jc w:val="center"/>
        </w:pPr>
        <w:r w:rsidRPr="0041248E">
          <w:rPr>
            <w:rFonts w:ascii="Times New Roman" w:hAnsi="Times New Roman" w:cs="Times New Roman"/>
          </w:rPr>
          <w:fldChar w:fldCharType="begin"/>
        </w:r>
        <w:r w:rsidRPr="0041248E">
          <w:rPr>
            <w:rFonts w:ascii="Times New Roman" w:hAnsi="Times New Roman" w:cs="Times New Roman"/>
          </w:rPr>
          <w:instrText xml:space="preserve"> PAGE   \* MERGEFORMAT </w:instrText>
        </w:r>
        <w:r w:rsidRPr="0041248E">
          <w:rPr>
            <w:rFonts w:ascii="Times New Roman" w:hAnsi="Times New Roman" w:cs="Times New Roman"/>
          </w:rPr>
          <w:fldChar w:fldCharType="separate"/>
        </w:r>
        <w:r>
          <w:rPr>
            <w:rFonts w:ascii="Times New Roman" w:hAnsi="Times New Roman" w:cs="Times New Roman"/>
            <w:noProof/>
          </w:rPr>
          <w:t>7</w:t>
        </w:r>
        <w:r w:rsidRPr="0041248E">
          <w:rPr>
            <w:rFonts w:ascii="Times New Roman" w:hAnsi="Times New Roman" w:cs="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77AEB"/>
    <w:multiLevelType w:val="hybridMultilevel"/>
    <w:tmpl w:val="CC544838"/>
    <w:lvl w:ilvl="0" w:tplc="F12CCC5E">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501C75"/>
    <w:multiLevelType w:val="hybridMultilevel"/>
    <w:tmpl w:val="8D348A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63089A"/>
    <w:multiLevelType w:val="hybridMultilevel"/>
    <w:tmpl w:val="7678743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E2A3400"/>
    <w:multiLevelType w:val="hybridMultilevel"/>
    <w:tmpl w:val="51988F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0B09C8"/>
    <w:multiLevelType w:val="hybridMultilevel"/>
    <w:tmpl w:val="D77C4832"/>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EE01153"/>
    <w:multiLevelType w:val="hybridMultilevel"/>
    <w:tmpl w:val="72CA36CA"/>
    <w:lvl w:ilvl="0" w:tplc="51A46E1A">
      <w:start w:val="1"/>
      <w:numFmt w:val="decimal"/>
      <w:lvlText w:val="%1."/>
      <w:lvlJc w:val="left"/>
      <w:pPr>
        <w:ind w:left="720" w:hanging="360"/>
      </w:pPr>
      <w:rPr>
        <w:rFonts w:ascii="Times New Roman" w:eastAsiaTheme="minorHAnsi" w:hAnsi="Times New Roman" w:cstheme="minorBid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F161476"/>
    <w:multiLevelType w:val="hybridMultilevel"/>
    <w:tmpl w:val="323CA302"/>
    <w:lvl w:ilvl="0" w:tplc="F200B548">
      <w:start w:val="1"/>
      <w:numFmt w:val="bullet"/>
      <w:lvlText w:val=""/>
      <w:lvlJc w:val="left"/>
      <w:pPr>
        <w:ind w:left="720" w:hanging="360"/>
      </w:pPr>
      <w:rPr>
        <w:rFonts w:ascii="Wingdings" w:hAnsi="Wingdings" w:hint="default"/>
        <w:color w:val="000000" w:themeColor="text1"/>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5"/>
  </w:num>
  <w:num w:numId="4">
    <w:abstractNumId w:val="6"/>
  </w:num>
  <w:num w:numId="5">
    <w:abstractNumId w:val="4"/>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58A8"/>
    <w:rsid w:val="00000B37"/>
    <w:rsid w:val="00000ED1"/>
    <w:rsid w:val="00001E58"/>
    <w:rsid w:val="000021AB"/>
    <w:rsid w:val="000048D7"/>
    <w:rsid w:val="00004993"/>
    <w:rsid w:val="00005B4D"/>
    <w:rsid w:val="00006971"/>
    <w:rsid w:val="00007724"/>
    <w:rsid w:val="00010F8A"/>
    <w:rsid w:val="00012B04"/>
    <w:rsid w:val="00014563"/>
    <w:rsid w:val="00014B64"/>
    <w:rsid w:val="00014CD8"/>
    <w:rsid w:val="00015735"/>
    <w:rsid w:val="000160BC"/>
    <w:rsid w:val="00020080"/>
    <w:rsid w:val="00020D9F"/>
    <w:rsid w:val="0002225F"/>
    <w:rsid w:val="0002231B"/>
    <w:rsid w:val="00022A94"/>
    <w:rsid w:val="00022C42"/>
    <w:rsid w:val="00023134"/>
    <w:rsid w:val="00023809"/>
    <w:rsid w:val="000301E6"/>
    <w:rsid w:val="000307B9"/>
    <w:rsid w:val="00030EF3"/>
    <w:rsid w:val="00031862"/>
    <w:rsid w:val="00032195"/>
    <w:rsid w:val="00034336"/>
    <w:rsid w:val="00034E87"/>
    <w:rsid w:val="000351CF"/>
    <w:rsid w:val="00036BA8"/>
    <w:rsid w:val="000405EF"/>
    <w:rsid w:val="0004273F"/>
    <w:rsid w:val="00043942"/>
    <w:rsid w:val="00045549"/>
    <w:rsid w:val="00045A45"/>
    <w:rsid w:val="00046554"/>
    <w:rsid w:val="00050687"/>
    <w:rsid w:val="0005099E"/>
    <w:rsid w:val="0005319D"/>
    <w:rsid w:val="00053D24"/>
    <w:rsid w:val="00054649"/>
    <w:rsid w:val="000549D8"/>
    <w:rsid w:val="00055B87"/>
    <w:rsid w:val="00056FF2"/>
    <w:rsid w:val="000576D8"/>
    <w:rsid w:val="000601CE"/>
    <w:rsid w:val="00062E81"/>
    <w:rsid w:val="00063313"/>
    <w:rsid w:val="00064ADB"/>
    <w:rsid w:val="00064FE7"/>
    <w:rsid w:val="000650F8"/>
    <w:rsid w:val="000659AE"/>
    <w:rsid w:val="00065B22"/>
    <w:rsid w:val="00065C6D"/>
    <w:rsid w:val="00065EAB"/>
    <w:rsid w:val="000703F1"/>
    <w:rsid w:val="000714F3"/>
    <w:rsid w:val="0007371C"/>
    <w:rsid w:val="00073C0B"/>
    <w:rsid w:val="00074C98"/>
    <w:rsid w:val="00075392"/>
    <w:rsid w:val="000756AA"/>
    <w:rsid w:val="00076199"/>
    <w:rsid w:val="000764A4"/>
    <w:rsid w:val="00076D54"/>
    <w:rsid w:val="00080965"/>
    <w:rsid w:val="00080BB5"/>
    <w:rsid w:val="000819D8"/>
    <w:rsid w:val="000823AD"/>
    <w:rsid w:val="00082A75"/>
    <w:rsid w:val="00084B18"/>
    <w:rsid w:val="00085836"/>
    <w:rsid w:val="00092107"/>
    <w:rsid w:val="00092E5B"/>
    <w:rsid w:val="0009756C"/>
    <w:rsid w:val="00097E7A"/>
    <w:rsid w:val="000A03FA"/>
    <w:rsid w:val="000A1489"/>
    <w:rsid w:val="000A446B"/>
    <w:rsid w:val="000A4FF0"/>
    <w:rsid w:val="000A52F4"/>
    <w:rsid w:val="000A59DC"/>
    <w:rsid w:val="000A6AE8"/>
    <w:rsid w:val="000B0209"/>
    <w:rsid w:val="000B03A6"/>
    <w:rsid w:val="000B1C07"/>
    <w:rsid w:val="000B29D2"/>
    <w:rsid w:val="000B31CC"/>
    <w:rsid w:val="000B482C"/>
    <w:rsid w:val="000B5569"/>
    <w:rsid w:val="000B78D2"/>
    <w:rsid w:val="000B7CBE"/>
    <w:rsid w:val="000C0232"/>
    <w:rsid w:val="000C1425"/>
    <w:rsid w:val="000C166A"/>
    <w:rsid w:val="000C17A3"/>
    <w:rsid w:val="000C1B9C"/>
    <w:rsid w:val="000C28D8"/>
    <w:rsid w:val="000C2AB8"/>
    <w:rsid w:val="000C3A0B"/>
    <w:rsid w:val="000C6544"/>
    <w:rsid w:val="000C72D9"/>
    <w:rsid w:val="000C7642"/>
    <w:rsid w:val="000D0319"/>
    <w:rsid w:val="000D1397"/>
    <w:rsid w:val="000D1CED"/>
    <w:rsid w:val="000D1E5C"/>
    <w:rsid w:val="000D29B8"/>
    <w:rsid w:val="000D2D86"/>
    <w:rsid w:val="000D3C29"/>
    <w:rsid w:val="000D3FC4"/>
    <w:rsid w:val="000D6E68"/>
    <w:rsid w:val="000E0D55"/>
    <w:rsid w:val="000E0E8C"/>
    <w:rsid w:val="000E16FB"/>
    <w:rsid w:val="000E2A82"/>
    <w:rsid w:val="000E47CB"/>
    <w:rsid w:val="000E5961"/>
    <w:rsid w:val="000E62B0"/>
    <w:rsid w:val="000E6A56"/>
    <w:rsid w:val="000F02E1"/>
    <w:rsid w:val="000F0567"/>
    <w:rsid w:val="000F0DC3"/>
    <w:rsid w:val="000F1754"/>
    <w:rsid w:val="000F22D5"/>
    <w:rsid w:val="000F45B0"/>
    <w:rsid w:val="000F59F2"/>
    <w:rsid w:val="000F6D44"/>
    <w:rsid w:val="000F7456"/>
    <w:rsid w:val="000F7D7B"/>
    <w:rsid w:val="00101CF9"/>
    <w:rsid w:val="001024A6"/>
    <w:rsid w:val="00102FA3"/>
    <w:rsid w:val="00103136"/>
    <w:rsid w:val="001035F7"/>
    <w:rsid w:val="00104AA0"/>
    <w:rsid w:val="001077F6"/>
    <w:rsid w:val="00110983"/>
    <w:rsid w:val="00110E7E"/>
    <w:rsid w:val="00114504"/>
    <w:rsid w:val="0011517D"/>
    <w:rsid w:val="001154C0"/>
    <w:rsid w:val="0012032F"/>
    <w:rsid w:val="0012061C"/>
    <w:rsid w:val="00120875"/>
    <w:rsid w:val="001235F2"/>
    <w:rsid w:val="00125DD5"/>
    <w:rsid w:val="00126436"/>
    <w:rsid w:val="00126B3E"/>
    <w:rsid w:val="001304DF"/>
    <w:rsid w:val="00132346"/>
    <w:rsid w:val="00134384"/>
    <w:rsid w:val="00134AA3"/>
    <w:rsid w:val="00136178"/>
    <w:rsid w:val="00136A59"/>
    <w:rsid w:val="0013748D"/>
    <w:rsid w:val="00140AC9"/>
    <w:rsid w:val="00141207"/>
    <w:rsid w:val="00141C66"/>
    <w:rsid w:val="001439B2"/>
    <w:rsid w:val="00144DB9"/>
    <w:rsid w:val="00145240"/>
    <w:rsid w:val="00145617"/>
    <w:rsid w:val="0014575F"/>
    <w:rsid w:val="00145893"/>
    <w:rsid w:val="00147726"/>
    <w:rsid w:val="00151E30"/>
    <w:rsid w:val="00152690"/>
    <w:rsid w:val="00153557"/>
    <w:rsid w:val="001548F4"/>
    <w:rsid w:val="00155B9E"/>
    <w:rsid w:val="001564AF"/>
    <w:rsid w:val="001604F5"/>
    <w:rsid w:val="00162569"/>
    <w:rsid w:val="00164514"/>
    <w:rsid w:val="0016594B"/>
    <w:rsid w:val="001664BE"/>
    <w:rsid w:val="001669D0"/>
    <w:rsid w:val="0017063B"/>
    <w:rsid w:val="00170D83"/>
    <w:rsid w:val="00171EEF"/>
    <w:rsid w:val="001725C0"/>
    <w:rsid w:val="00174C30"/>
    <w:rsid w:val="00175B18"/>
    <w:rsid w:val="00177E70"/>
    <w:rsid w:val="001803E0"/>
    <w:rsid w:val="00181490"/>
    <w:rsid w:val="001846A3"/>
    <w:rsid w:val="0018612E"/>
    <w:rsid w:val="00186BB8"/>
    <w:rsid w:val="00187245"/>
    <w:rsid w:val="0018744D"/>
    <w:rsid w:val="0019037F"/>
    <w:rsid w:val="00192F32"/>
    <w:rsid w:val="0019306E"/>
    <w:rsid w:val="001946B2"/>
    <w:rsid w:val="00194C02"/>
    <w:rsid w:val="00195B55"/>
    <w:rsid w:val="00196B0B"/>
    <w:rsid w:val="001A10C9"/>
    <w:rsid w:val="001A3F40"/>
    <w:rsid w:val="001A4CD8"/>
    <w:rsid w:val="001A552E"/>
    <w:rsid w:val="001A7243"/>
    <w:rsid w:val="001A7CD1"/>
    <w:rsid w:val="001A7F5C"/>
    <w:rsid w:val="001B170A"/>
    <w:rsid w:val="001B2434"/>
    <w:rsid w:val="001B3BBE"/>
    <w:rsid w:val="001B6857"/>
    <w:rsid w:val="001B6A41"/>
    <w:rsid w:val="001B7522"/>
    <w:rsid w:val="001B76A5"/>
    <w:rsid w:val="001C1EDA"/>
    <w:rsid w:val="001C21BD"/>
    <w:rsid w:val="001C40B7"/>
    <w:rsid w:val="001C5652"/>
    <w:rsid w:val="001C5FDF"/>
    <w:rsid w:val="001C6E45"/>
    <w:rsid w:val="001C7012"/>
    <w:rsid w:val="001D2C30"/>
    <w:rsid w:val="001D3A0C"/>
    <w:rsid w:val="001D467E"/>
    <w:rsid w:val="001D5ABA"/>
    <w:rsid w:val="001D67E8"/>
    <w:rsid w:val="001D751B"/>
    <w:rsid w:val="001D7C50"/>
    <w:rsid w:val="001D7F40"/>
    <w:rsid w:val="001E1EBF"/>
    <w:rsid w:val="001E22D8"/>
    <w:rsid w:val="001E2822"/>
    <w:rsid w:val="001E2CD3"/>
    <w:rsid w:val="001E2FE3"/>
    <w:rsid w:val="001E3A98"/>
    <w:rsid w:val="001E4FDB"/>
    <w:rsid w:val="001E5011"/>
    <w:rsid w:val="001F0E35"/>
    <w:rsid w:val="001F1D68"/>
    <w:rsid w:val="001F1EB4"/>
    <w:rsid w:val="001F2CC5"/>
    <w:rsid w:val="001F3EC9"/>
    <w:rsid w:val="001F5703"/>
    <w:rsid w:val="001F59B4"/>
    <w:rsid w:val="00200301"/>
    <w:rsid w:val="002006A0"/>
    <w:rsid w:val="00200746"/>
    <w:rsid w:val="00201049"/>
    <w:rsid w:val="00201230"/>
    <w:rsid w:val="00201F57"/>
    <w:rsid w:val="002030C7"/>
    <w:rsid w:val="0020554A"/>
    <w:rsid w:val="00210852"/>
    <w:rsid w:val="00214CCF"/>
    <w:rsid w:val="00222010"/>
    <w:rsid w:val="0022244F"/>
    <w:rsid w:val="00222CA3"/>
    <w:rsid w:val="002235E2"/>
    <w:rsid w:val="00223A0C"/>
    <w:rsid w:val="00223FCC"/>
    <w:rsid w:val="00225AC6"/>
    <w:rsid w:val="002315D9"/>
    <w:rsid w:val="002336DA"/>
    <w:rsid w:val="00233A38"/>
    <w:rsid w:val="0023474A"/>
    <w:rsid w:val="00234FDC"/>
    <w:rsid w:val="002351EC"/>
    <w:rsid w:val="002353B3"/>
    <w:rsid w:val="00236183"/>
    <w:rsid w:val="002368EE"/>
    <w:rsid w:val="0023741F"/>
    <w:rsid w:val="002406BE"/>
    <w:rsid w:val="002420BD"/>
    <w:rsid w:val="00242207"/>
    <w:rsid w:val="0024244F"/>
    <w:rsid w:val="0024309F"/>
    <w:rsid w:val="0024371E"/>
    <w:rsid w:val="002450CF"/>
    <w:rsid w:val="00245A3B"/>
    <w:rsid w:val="0024627C"/>
    <w:rsid w:val="00246370"/>
    <w:rsid w:val="00246C54"/>
    <w:rsid w:val="0025007B"/>
    <w:rsid w:val="00252006"/>
    <w:rsid w:val="00252485"/>
    <w:rsid w:val="00252B21"/>
    <w:rsid w:val="00253044"/>
    <w:rsid w:val="002532CC"/>
    <w:rsid w:val="00253380"/>
    <w:rsid w:val="002539EC"/>
    <w:rsid w:val="00254CA6"/>
    <w:rsid w:val="002551E3"/>
    <w:rsid w:val="002557E1"/>
    <w:rsid w:val="00255D80"/>
    <w:rsid w:val="0025621F"/>
    <w:rsid w:val="00262BB4"/>
    <w:rsid w:val="00262D65"/>
    <w:rsid w:val="00262E51"/>
    <w:rsid w:val="002640B0"/>
    <w:rsid w:val="00264246"/>
    <w:rsid w:val="0026541C"/>
    <w:rsid w:val="002659AC"/>
    <w:rsid w:val="00265E0C"/>
    <w:rsid w:val="00266A4F"/>
    <w:rsid w:val="0027358D"/>
    <w:rsid w:val="00273BCB"/>
    <w:rsid w:val="0027484B"/>
    <w:rsid w:val="00274C03"/>
    <w:rsid w:val="00274DD8"/>
    <w:rsid w:val="00275436"/>
    <w:rsid w:val="002755E7"/>
    <w:rsid w:val="00276E9F"/>
    <w:rsid w:val="002777A4"/>
    <w:rsid w:val="002777A9"/>
    <w:rsid w:val="002779CF"/>
    <w:rsid w:val="00280649"/>
    <w:rsid w:val="0028364F"/>
    <w:rsid w:val="00284D20"/>
    <w:rsid w:val="00285323"/>
    <w:rsid w:val="00290847"/>
    <w:rsid w:val="002911E4"/>
    <w:rsid w:val="00295B79"/>
    <w:rsid w:val="002966C7"/>
    <w:rsid w:val="002A2B57"/>
    <w:rsid w:val="002A433E"/>
    <w:rsid w:val="002A7BEA"/>
    <w:rsid w:val="002B2728"/>
    <w:rsid w:val="002B5E52"/>
    <w:rsid w:val="002B7A5F"/>
    <w:rsid w:val="002C0368"/>
    <w:rsid w:val="002C0EED"/>
    <w:rsid w:val="002C2F81"/>
    <w:rsid w:val="002C3A57"/>
    <w:rsid w:val="002C4590"/>
    <w:rsid w:val="002C4E1A"/>
    <w:rsid w:val="002C5103"/>
    <w:rsid w:val="002C7D40"/>
    <w:rsid w:val="002D0747"/>
    <w:rsid w:val="002D0C91"/>
    <w:rsid w:val="002D0CEE"/>
    <w:rsid w:val="002D17EF"/>
    <w:rsid w:val="002D1C23"/>
    <w:rsid w:val="002D22D3"/>
    <w:rsid w:val="002D380F"/>
    <w:rsid w:val="002D54AF"/>
    <w:rsid w:val="002D6B13"/>
    <w:rsid w:val="002D7044"/>
    <w:rsid w:val="002D782B"/>
    <w:rsid w:val="002E027C"/>
    <w:rsid w:val="002E15F9"/>
    <w:rsid w:val="002E166F"/>
    <w:rsid w:val="002E19A6"/>
    <w:rsid w:val="002E1B13"/>
    <w:rsid w:val="002E1CFC"/>
    <w:rsid w:val="002E3B59"/>
    <w:rsid w:val="002E4FD5"/>
    <w:rsid w:val="002E6262"/>
    <w:rsid w:val="002E626C"/>
    <w:rsid w:val="002F164C"/>
    <w:rsid w:val="002F2583"/>
    <w:rsid w:val="002F4E2D"/>
    <w:rsid w:val="002F76BD"/>
    <w:rsid w:val="00300FA0"/>
    <w:rsid w:val="0030197C"/>
    <w:rsid w:val="00301FD2"/>
    <w:rsid w:val="00306357"/>
    <w:rsid w:val="00306A82"/>
    <w:rsid w:val="00311016"/>
    <w:rsid w:val="0031161F"/>
    <w:rsid w:val="00312D00"/>
    <w:rsid w:val="003132EC"/>
    <w:rsid w:val="0031408C"/>
    <w:rsid w:val="00314383"/>
    <w:rsid w:val="00315359"/>
    <w:rsid w:val="00315631"/>
    <w:rsid w:val="00315D35"/>
    <w:rsid w:val="003166DE"/>
    <w:rsid w:val="00320AEC"/>
    <w:rsid w:val="00321FB7"/>
    <w:rsid w:val="003220E3"/>
    <w:rsid w:val="0032234E"/>
    <w:rsid w:val="00322DF4"/>
    <w:rsid w:val="00323F31"/>
    <w:rsid w:val="00324D44"/>
    <w:rsid w:val="00324FEF"/>
    <w:rsid w:val="003254F3"/>
    <w:rsid w:val="00326706"/>
    <w:rsid w:val="00327D3D"/>
    <w:rsid w:val="00327E70"/>
    <w:rsid w:val="00331C1F"/>
    <w:rsid w:val="00331FF2"/>
    <w:rsid w:val="00332E63"/>
    <w:rsid w:val="003334E1"/>
    <w:rsid w:val="00334904"/>
    <w:rsid w:val="00334930"/>
    <w:rsid w:val="003361A7"/>
    <w:rsid w:val="0034031A"/>
    <w:rsid w:val="0034144B"/>
    <w:rsid w:val="0034280A"/>
    <w:rsid w:val="00342FF4"/>
    <w:rsid w:val="00344903"/>
    <w:rsid w:val="00344C0A"/>
    <w:rsid w:val="003458EB"/>
    <w:rsid w:val="00345FB5"/>
    <w:rsid w:val="003468A5"/>
    <w:rsid w:val="00347B98"/>
    <w:rsid w:val="00347C1C"/>
    <w:rsid w:val="00347D6F"/>
    <w:rsid w:val="00350D22"/>
    <w:rsid w:val="00351200"/>
    <w:rsid w:val="00351C1D"/>
    <w:rsid w:val="00354E0F"/>
    <w:rsid w:val="00355BBD"/>
    <w:rsid w:val="00357854"/>
    <w:rsid w:val="0035789B"/>
    <w:rsid w:val="0036027A"/>
    <w:rsid w:val="0036041D"/>
    <w:rsid w:val="00360797"/>
    <w:rsid w:val="00361485"/>
    <w:rsid w:val="003619E8"/>
    <w:rsid w:val="003621E4"/>
    <w:rsid w:val="003647F1"/>
    <w:rsid w:val="00367321"/>
    <w:rsid w:val="003677BC"/>
    <w:rsid w:val="0037063F"/>
    <w:rsid w:val="003715BE"/>
    <w:rsid w:val="00371972"/>
    <w:rsid w:val="003728F7"/>
    <w:rsid w:val="003729F8"/>
    <w:rsid w:val="00373100"/>
    <w:rsid w:val="003769B4"/>
    <w:rsid w:val="003769DF"/>
    <w:rsid w:val="00377126"/>
    <w:rsid w:val="00377F15"/>
    <w:rsid w:val="003801D2"/>
    <w:rsid w:val="003803B6"/>
    <w:rsid w:val="00380B38"/>
    <w:rsid w:val="00381D29"/>
    <w:rsid w:val="00381FDE"/>
    <w:rsid w:val="0038229D"/>
    <w:rsid w:val="003832AF"/>
    <w:rsid w:val="00384906"/>
    <w:rsid w:val="00384923"/>
    <w:rsid w:val="003853E4"/>
    <w:rsid w:val="0038573A"/>
    <w:rsid w:val="00385F13"/>
    <w:rsid w:val="00387A5E"/>
    <w:rsid w:val="00387E5A"/>
    <w:rsid w:val="003923ED"/>
    <w:rsid w:val="00393621"/>
    <w:rsid w:val="00393D25"/>
    <w:rsid w:val="00397613"/>
    <w:rsid w:val="003A052E"/>
    <w:rsid w:val="003A3837"/>
    <w:rsid w:val="003A41F4"/>
    <w:rsid w:val="003A4C52"/>
    <w:rsid w:val="003A53FE"/>
    <w:rsid w:val="003A5D7D"/>
    <w:rsid w:val="003B0A18"/>
    <w:rsid w:val="003B4448"/>
    <w:rsid w:val="003B4619"/>
    <w:rsid w:val="003B5353"/>
    <w:rsid w:val="003B5E90"/>
    <w:rsid w:val="003B675E"/>
    <w:rsid w:val="003B6A33"/>
    <w:rsid w:val="003B761E"/>
    <w:rsid w:val="003B7FF1"/>
    <w:rsid w:val="003C03CF"/>
    <w:rsid w:val="003C0B91"/>
    <w:rsid w:val="003C234F"/>
    <w:rsid w:val="003C28ED"/>
    <w:rsid w:val="003C66CF"/>
    <w:rsid w:val="003C6AC5"/>
    <w:rsid w:val="003C7B5B"/>
    <w:rsid w:val="003D0658"/>
    <w:rsid w:val="003D09F3"/>
    <w:rsid w:val="003D0D0B"/>
    <w:rsid w:val="003D21CA"/>
    <w:rsid w:val="003D2708"/>
    <w:rsid w:val="003D381E"/>
    <w:rsid w:val="003D5065"/>
    <w:rsid w:val="003D5FFE"/>
    <w:rsid w:val="003D76AF"/>
    <w:rsid w:val="003D76E4"/>
    <w:rsid w:val="003E0185"/>
    <w:rsid w:val="003E206E"/>
    <w:rsid w:val="003E2094"/>
    <w:rsid w:val="003E209E"/>
    <w:rsid w:val="003E4673"/>
    <w:rsid w:val="003E55DA"/>
    <w:rsid w:val="003E6EBD"/>
    <w:rsid w:val="003E7E8A"/>
    <w:rsid w:val="003F14E6"/>
    <w:rsid w:val="003F188A"/>
    <w:rsid w:val="003F1A69"/>
    <w:rsid w:val="003F2135"/>
    <w:rsid w:val="003F2290"/>
    <w:rsid w:val="003F2E30"/>
    <w:rsid w:val="003F5708"/>
    <w:rsid w:val="003F66CF"/>
    <w:rsid w:val="003F6E23"/>
    <w:rsid w:val="003F74AA"/>
    <w:rsid w:val="003F74F6"/>
    <w:rsid w:val="003F7A2A"/>
    <w:rsid w:val="004004DB"/>
    <w:rsid w:val="00401FA8"/>
    <w:rsid w:val="0040238E"/>
    <w:rsid w:val="0040308D"/>
    <w:rsid w:val="004047C8"/>
    <w:rsid w:val="00404E65"/>
    <w:rsid w:val="00405426"/>
    <w:rsid w:val="004054BB"/>
    <w:rsid w:val="00405E1B"/>
    <w:rsid w:val="004060FF"/>
    <w:rsid w:val="0041248E"/>
    <w:rsid w:val="00416103"/>
    <w:rsid w:val="004178B7"/>
    <w:rsid w:val="004207FE"/>
    <w:rsid w:val="00420D59"/>
    <w:rsid w:val="004210AB"/>
    <w:rsid w:val="0042206E"/>
    <w:rsid w:val="00424F68"/>
    <w:rsid w:val="00425428"/>
    <w:rsid w:val="00430A7E"/>
    <w:rsid w:val="00430FB4"/>
    <w:rsid w:val="00431B13"/>
    <w:rsid w:val="00431FFA"/>
    <w:rsid w:val="004326C9"/>
    <w:rsid w:val="004332E9"/>
    <w:rsid w:val="0043546B"/>
    <w:rsid w:val="004371BA"/>
    <w:rsid w:val="00437D5E"/>
    <w:rsid w:val="004423C3"/>
    <w:rsid w:val="00442CF8"/>
    <w:rsid w:val="00442FD4"/>
    <w:rsid w:val="00443D47"/>
    <w:rsid w:val="00445295"/>
    <w:rsid w:val="004503C0"/>
    <w:rsid w:val="0045096C"/>
    <w:rsid w:val="00450A2C"/>
    <w:rsid w:val="00450F48"/>
    <w:rsid w:val="00452FFF"/>
    <w:rsid w:val="004536A8"/>
    <w:rsid w:val="004536A9"/>
    <w:rsid w:val="00453FC9"/>
    <w:rsid w:val="00454814"/>
    <w:rsid w:val="00454BD0"/>
    <w:rsid w:val="00456225"/>
    <w:rsid w:val="00456F66"/>
    <w:rsid w:val="0046001A"/>
    <w:rsid w:val="00460A22"/>
    <w:rsid w:val="0046252D"/>
    <w:rsid w:val="0046337E"/>
    <w:rsid w:val="00463502"/>
    <w:rsid w:val="00465A3D"/>
    <w:rsid w:val="00470DAD"/>
    <w:rsid w:val="00473477"/>
    <w:rsid w:val="004734FD"/>
    <w:rsid w:val="00473528"/>
    <w:rsid w:val="00473F8E"/>
    <w:rsid w:val="00476F70"/>
    <w:rsid w:val="0047782F"/>
    <w:rsid w:val="00477F05"/>
    <w:rsid w:val="004812C2"/>
    <w:rsid w:val="00483349"/>
    <w:rsid w:val="00483BF7"/>
    <w:rsid w:val="00485997"/>
    <w:rsid w:val="004864F6"/>
    <w:rsid w:val="0049084E"/>
    <w:rsid w:val="0049193B"/>
    <w:rsid w:val="00491DF4"/>
    <w:rsid w:val="00492837"/>
    <w:rsid w:val="0049625F"/>
    <w:rsid w:val="00496FEE"/>
    <w:rsid w:val="004A065A"/>
    <w:rsid w:val="004A08D6"/>
    <w:rsid w:val="004A1105"/>
    <w:rsid w:val="004A2185"/>
    <w:rsid w:val="004A36DA"/>
    <w:rsid w:val="004A44E4"/>
    <w:rsid w:val="004A619C"/>
    <w:rsid w:val="004A6E91"/>
    <w:rsid w:val="004A740B"/>
    <w:rsid w:val="004A7A63"/>
    <w:rsid w:val="004B0100"/>
    <w:rsid w:val="004B2039"/>
    <w:rsid w:val="004B2866"/>
    <w:rsid w:val="004B324D"/>
    <w:rsid w:val="004B5F6F"/>
    <w:rsid w:val="004B6088"/>
    <w:rsid w:val="004C0411"/>
    <w:rsid w:val="004C1D63"/>
    <w:rsid w:val="004C22C4"/>
    <w:rsid w:val="004C3F31"/>
    <w:rsid w:val="004C5FB9"/>
    <w:rsid w:val="004C6268"/>
    <w:rsid w:val="004D07FD"/>
    <w:rsid w:val="004D2041"/>
    <w:rsid w:val="004D3331"/>
    <w:rsid w:val="004D4BEA"/>
    <w:rsid w:val="004D54DA"/>
    <w:rsid w:val="004D59B5"/>
    <w:rsid w:val="004D6CE8"/>
    <w:rsid w:val="004E0971"/>
    <w:rsid w:val="004E0B21"/>
    <w:rsid w:val="004E198C"/>
    <w:rsid w:val="004E224F"/>
    <w:rsid w:val="004E319E"/>
    <w:rsid w:val="004E39CA"/>
    <w:rsid w:val="004E39CC"/>
    <w:rsid w:val="004E6673"/>
    <w:rsid w:val="004E6BB8"/>
    <w:rsid w:val="004F0694"/>
    <w:rsid w:val="004F12CB"/>
    <w:rsid w:val="004F3291"/>
    <w:rsid w:val="004F3D32"/>
    <w:rsid w:val="004F3FD9"/>
    <w:rsid w:val="004F4643"/>
    <w:rsid w:val="004F4B8A"/>
    <w:rsid w:val="004F5AAB"/>
    <w:rsid w:val="004F5EC2"/>
    <w:rsid w:val="004F7386"/>
    <w:rsid w:val="00502EAC"/>
    <w:rsid w:val="0050441D"/>
    <w:rsid w:val="00510547"/>
    <w:rsid w:val="00511EA8"/>
    <w:rsid w:val="00516272"/>
    <w:rsid w:val="00520348"/>
    <w:rsid w:val="00522B7D"/>
    <w:rsid w:val="0052336B"/>
    <w:rsid w:val="00523521"/>
    <w:rsid w:val="00523740"/>
    <w:rsid w:val="00523897"/>
    <w:rsid w:val="00525FC0"/>
    <w:rsid w:val="00526706"/>
    <w:rsid w:val="00527657"/>
    <w:rsid w:val="00527772"/>
    <w:rsid w:val="00530DFF"/>
    <w:rsid w:val="005313A6"/>
    <w:rsid w:val="0053147A"/>
    <w:rsid w:val="00531713"/>
    <w:rsid w:val="00532C4D"/>
    <w:rsid w:val="00533F95"/>
    <w:rsid w:val="0053406F"/>
    <w:rsid w:val="0053613D"/>
    <w:rsid w:val="00536593"/>
    <w:rsid w:val="005375AA"/>
    <w:rsid w:val="0054037C"/>
    <w:rsid w:val="00546440"/>
    <w:rsid w:val="00546967"/>
    <w:rsid w:val="00547D85"/>
    <w:rsid w:val="005504B1"/>
    <w:rsid w:val="005506F1"/>
    <w:rsid w:val="00550831"/>
    <w:rsid w:val="00551137"/>
    <w:rsid w:val="005511AC"/>
    <w:rsid w:val="005527DA"/>
    <w:rsid w:val="0055339C"/>
    <w:rsid w:val="0055579B"/>
    <w:rsid w:val="005557FA"/>
    <w:rsid w:val="0055591E"/>
    <w:rsid w:val="00557809"/>
    <w:rsid w:val="005609B0"/>
    <w:rsid w:val="00560AC4"/>
    <w:rsid w:val="00561639"/>
    <w:rsid w:val="00561BBE"/>
    <w:rsid w:val="005621A7"/>
    <w:rsid w:val="005646FC"/>
    <w:rsid w:val="005662BE"/>
    <w:rsid w:val="00567557"/>
    <w:rsid w:val="005676FC"/>
    <w:rsid w:val="00567A47"/>
    <w:rsid w:val="005714C1"/>
    <w:rsid w:val="00572461"/>
    <w:rsid w:val="00572C0B"/>
    <w:rsid w:val="00572D2D"/>
    <w:rsid w:val="0057427D"/>
    <w:rsid w:val="0057432A"/>
    <w:rsid w:val="005747FE"/>
    <w:rsid w:val="00576FF1"/>
    <w:rsid w:val="00577271"/>
    <w:rsid w:val="00581D31"/>
    <w:rsid w:val="00582A7C"/>
    <w:rsid w:val="00582CC6"/>
    <w:rsid w:val="005830F3"/>
    <w:rsid w:val="0058460F"/>
    <w:rsid w:val="0058534B"/>
    <w:rsid w:val="0058566E"/>
    <w:rsid w:val="0058620C"/>
    <w:rsid w:val="00587148"/>
    <w:rsid w:val="00587D8A"/>
    <w:rsid w:val="00590FF9"/>
    <w:rsid w:val="00590FFF"/>
    <w:rsid w:val="00591258"/>
    <w:rsid w:val="00593501"/>
    <w:rsid w:val="00593554"/>
    <w:rsid w:val="0059377E"/>
    <w:rsid w:val="00594ABA"/>
    <w:rsid w:val="00595097"/>
    <w:rsid w:val="005953C1"/>
    <w:rsid w:val="0059566F"/>
    <w:rsid w:val="00596F09"/>
    <w:rsid w:val="005A235E"/>
    <w:rsid w:val="005A2D03"/>
    <w:rsid w:val="005A3331"/>
    <w:rsid w:val="005A400D"/>
    <w:rsid w:val="005A421E"/>
    <w:rsid w:val="005A431A"/>
    <w:rsid w:val="005A5538"/>
    <w:rsid w:val="005A5AE9"/>
    <w:rsid w:val="005A5B9F"/>
    <w:rsid w:val="005A679C"/>
    <w:rsid w:val="005A68A7"/>
    <w:rsid w:val="005A789F"/>
    <w:rsid w:val="005B1F6A"/>
    <w:rsid w:val="005B2331"/>
    <w:rsid w:val="005B4EC0"/>
    <w:rsid w:val="005B51F6"/>
    <w:rsid w:val="005B6E51"/>
    <w:rsid w:val="005B6F48"/>
    <w:rsid w:val="005B75F1"/>
    <w:rsid w:val="005C2083"/>
    <w:rsid w:val="005C278B"/>
    <w:rsid w:val="005C31B1"/>
    <w:rsid w:val="005C348D"/>
    <w:rsid w:val="005C40C6"/>
    <w:rsid w:val="005C57F8"/>
    <w:rsid w:val="005C7019"/>
    <w:rsid w:val="005C7F6A"/>
    <w:rsid w:val="005D034A"/>
    <w:rsid w:val="005D068A"/>
    <w:rsid w:val="005D0F14"/>
    <w:rsid w:val="005D1330"/>
    <w:rsid w:val="005D1FB4"/>
    <w:rsid w:val="005D208A"/>
    <w:rsid w:val="005E02F1"/>
    <w:rsid w:val="005E1DF1"/>
    <w:rsid w:val="005E2BFF"/>
    <w:rsid w:val="005E462C"/>
    <w:rsid w:val="005E4FA5"/>
    <w:rsid w:val="005E7C6E"/>
    <w:rsid w:val="005E7F6B"/>
    <w:rsid w:val="005F004D"/>
    <w:rsid w:val="005F0697"/>
    <w:rsid w:val="005F17A1"/>
    <w:rsid w:val="005F1ED5"/>
    <w:rsid w:val="005F265A"/>
    <w:rsid w:val="005F4DC5"/>
    <w:rsid w:val="005F59C5"/>
    <w:rsid w:val="005F5B23"/>
    <w:rsid w:val="005F5F3E"/>
    <w:rsid w:val="005F5F89"/>
    <w:rsid w:val="005F6D3A"/>
    <w:rsid w:val="005F73F8"/>
    <w:rsid w:val="0060321A"/>
    <w:rsid w:val="006036C3"/>
    <w:rsid w:val="00606837"/>
    <w:rsid w:val="00611458"/>
    <w:rsid w:val="00611BE4"/>
    <w:rsid w:val="00612671"/>
    <w:rsid w:val="0061286F"/>
    <w:rsid w:val="00613B14"/>
    <w:rsid w:val="00613D98"/>
    <w:rsid w:val="00614BE8"/>
    <w:rsid w:val="00616392"/>
    <w:rsid w:val="00616DD0"/>
    <w:rsid w:val="006172CC"/>
    <w:rsid w:val="006173DD"/>
    <w:rsid w:val="00617D7A"/>
    <w:rsid w:val="006201BB"/>
    <w:rsid w:val="00621C25"/>
    <w:rsid w:val="00622A43"/>
    <w:rsid w:val="00622CEF"/>
    <w:rsid w:val="00626027"/>
    <w:rsid w:val="00627E16"/>
    <w:rsid w:val="0063073C"/>
    <w:rsid w:val="0063778E"/>
    <w:rsid w:val="00640243"/>
    <w:rsid w:val="00640E14"/>
    <w:rsid w:val="0064175C"/>
    <w:rsid w:val="00644436"/>
    <w:rsid w:val="006456A2"/>
    <w:rsid w:val="00646414"/>
    <w:rsid w:val="00646EA5"/>
    <w:rsid w:val="00647674"/>
    <w:rsid w:val="00647AEA"/>
    <w:rsid w:val="006520DD"/>
    <w:rsid w:val="00652A3B"/>
    <w:rsid w:val="00653837"/>
    <w:rsid w:val="006539EE"/>
    <w:rsid w:val="00653B8F"/>
    <w:rsid w:val="00656753"/>
    <w:rsid w:val="00656D8E"/>
    <w:rsid w:val="006618E0"/>
    <w:rsid w:val="0066276B"/>
    <w:rsid w:val="00663351"/>
    <w:rsid w:val="0066488B"/>
    <w:rsid w:val="006657F1"/>
    <w:rsid w:val="00665CF1"/>
    <w:rsid w:val="00666617"/>
    <w:rsid w:val="00666961"/>
    <w:rsid w:val="00670178"/>
    <w:rsid w:val="0067088C"/>
    <w:rsid w:val="00671C63"/>
    <w:rsid w:val="00672870"/>
    <w:rsid w:val="006728E2"/>
    <w:rsid w:val="006730B7"/>
    <w:rsid w:val="006749D5"/>
    <w:rsid w:val="00676D2B"/>
    <w:rsid w:val="00677259"/>
    <w:rsid w:val="00677528"/>
    <w:rsid w:val="00680691"/>
    <w:rsid w:val="00680F65"/>
    <w:rsid w:val="00681F0A"/>
    <w:rsid w:val="00683F1E"/>
    <w:rsid w:val="006846C2"/>
    <w:rsid w:val="006865B4"/>
    <w:rsid w:val="0068732E"/>
    <w:rsid w:val="00687C54"/>
    <w:rsid w:val="00690E21"/>
    <w:rsid w:val="00691E41"/>
    <w:rsid w:val="0069410B"/>
    <w:rsid w:val="00694533"/>
    <w:rsid w:val="00697CDE"/>
    <w:rsid w:val="006A33AE"/>
    <w:rsid w:val="006A3856"/>
    <w:rsid w:val="006A3B45"/>
    <w:rsid w:val="006A4DFD"/>
    <w:rsid w:val="006A5601"/>
    <w:rsid w:val="006A5D8C"/>
    <w:rsid w:val="006A64C1"/>
    <w:rsid w:val="006B0AF0"/>
    <w:rsid w:val="006B1CE5"/>
    <w:rsid w:val="006B1E9B"/>
    <w:rsid w:val="006B1F28"/>
    <w:rsid w:val="006B25BF"/>
    <w:rsid w:val="006B25D1"/>
    <w:rsid w:val="006B25EF"/>
    <w:rsid w:val="006B2815"/>
    <w:rsid w:val="006B300C"/>
    <w:rsid w:val="006B302F"/>
    <w:rsid w:val="006B61B1"/>
    <w:rsid w:val="006B7A1B"/>
    <w:rsid w:val="006B7A7E"/>
    <w:rsid w:val="006B7E94"/>
    <w:rsid w:val="006C027E"/>
    <w:rsid w:val="006C0311"/>
    <w:rsid w:val="006C3592"/>
    <w:rsid w:val="006C50B4"/>
    <w:rsid w:val="006C50BD"/>
    <w:rsid w:val="006C510E"/>
    <w:rsid w:val="006C515B"/>
    <w:rsid w:val="006C69F7"/>
    <w:rsid w:val="006C71C0"/>
    <w:rsid w:val="006D0DF8"/>
    <w:rsid w:val="006D29F4"/>
    <w:rsid w:val="006D4045"/>
    <w:rsid w:val="006D5ABB"/>
    <w:rsid w:val="006D5B1A"/>
    <w:rsid w:val="006D6A0F"/>
    <w:rsid w:val="006D6BCF"/>
    <w:rsid w:val="006E08AB"/>
    <w:rsid w:val="006E0E6F"/>
    <w:rsid w:val="006E25BD"/>
    <w:rsid w:val="006E5400"/>
    <w:rsid w:val="006E59E2"/>
    <w:rsid w:val="006E6952"/>
    <w:rsid w:val="006F1D9F"/>
    <w:rsid w:val="006F432D"/>
    <w:rsid w:val="006F5880"/>
    <w:rsid w:val="006F6414"/>
    <w:rsid w:val="006F79F5"/>
    <w:rsid w:val="0070165F"/>
    <w:rsid w:val="00702E54"/>
    <w:rsid w:val="007046DE"/>
    <w:rsid w:val="00705492"/>
    <w:rsid w:val="0070598D"/>
    <w:rsid w:val="00705A3E"/>
    <w:rsid w:val="00706AB1"/>
    <w:rsid w:val="0071028A"/>
    <w:rsid w:val="00710696"/>
    <w:rsid w:val="0071238B"/>
    <w:rsid w:val="00712B4B"/>
    <w:rsid w:val="00714F37"/>
    <w:rsid w:val="0071584E"/>
    <w:rsid w:val="00715E93"/>
    <w:rsid w:val="00721377"/>
    <w:rsid w:val="007264CA"/>
    <w:rsid w:val="00726791"/>
    <w:rsid w:val="007267EF"/>
    <w:rsid w:val="007269E6"/>
    <w:rsid w:val="00730967"/>
    <w:rsid w:val="00730FF1"/>
    <w:rsid w:val="00732FA1"/>
    <w:rsid w:val="00735934"/>
    <w:rsid w:val="00735C99"/>
    <w:rsid w:val="00735F73"/>
    <w:rsid w:val="007369CC"/>
    <w:rsid w:val="007404D3"/>
    <w:rsid w:val="00741980"/>
    <w:rsid w:val="007419BB"/>
    <w:rsid w:val="00743C53"/>
    <w:rsid w:val="00745421"/>
    <w:rsid w:val="0074615B"/>
    <w:rsid w:val="00746189"/>
    <w:rsid w:val="00746B84"/>
    <w:rsid w:val="00746F9B"/>
    <w:rsid w:val="007478DF"/>
    <w:rsid w:val="00747EE7"/>
    <w:rsid w:val="007508B5"/>
    <w:rsid w:val="00750AF4"/>
    <w:rsid w:val="00750B1D"/>
    <w:rsid w:val="007511F2"/>
    <w:rsid w:val="00751404"/>
    <w:rsid w:val="00752A8E"/>
    <w:rsid w:val="00753EB9"/>
    <w:rsid w:val="0075471C"/>
    <w:rsid w:val="0075481C"/>
    <w:rsid w:val="007558A4"/>
    <w:rsid w:val="007606C4"/>
    <w:rsid w:val="0076148E"/>
    <w:rsid w:val="0076355A"/>
    <w:rsid w:val="007636AB"/>
    <w:rsid w:val="007646C1"/>
    <w:rsid w:val="00764E3F"/>
    <w:rsid w:val="007660A3"/>
    <w:rsid w:val="0077006E"/>
    <w:rsid w:val="007724B0"/>
    <w:rsid w:val="00773B65"/>
    <w:rsid w:val="00774592"/>
    <w:rsid w:val="00774CD4"/>
    <w:rsid w:val="00775CE9"/>
    <w:rsid w:val="00775D16"/>
    <w:rsid w:val="00776D0A"/>
    <w:rsid w:val="007775F0"/>
    <w:rsid w:val="00777E2F"/>
    <w:rsid w:val="00777FFE"/>
    <w:rsid w:val="007800E7"/>
    <w:rsid w:val="00780895"/>
    <w:rsid w:val="0078248E"/>
    <w:rsid w:val="00782A18"/>
    <w:rsid w:val="00782AE1"/>
    <w:rsid w:val="0078343F"/>
    <w:rsid w:val="007856EF"/>
    <w:rsid w:val="007858DE"/>
    <w:rsid w:val="00792496"/>
    <w:rsid w:val="00794F6F"/>
    <w:rsid w:val="00795F39"/>
    <w:rsid w:val="007A052A"/>
    <w:rsid w:val="007A0A73"/>
    <w:rsid w:val="007A0F82"/>
    <w:rsid w:val="007A1918"/>
    <w:rsid w:val="007A2431"/>
    <w:rsid w:val="007A377B"/>
    <w:rsid w:val="007A6626"/>
    <w:rsid w:val="007A6825"/>
    <w:rsid w:val="007A725D"/>
    <w:rsid w:val="007B14A8"/>
    <w:rsid w:val="007B180F"/>
    <w:rsid w:val="007B18F3"/>
    <w:rsid w:val="007B2459"/>
    <w:rsid w:val="007B2AA1"/>
    <w:rsid w:val="007B48CF"/>
    <w:rsid w:val="007B4F54"/>
    <w:rsid w:val="007B538A"/>
    <w:rsid w:val="007C3C70"/>
    <w:rsid w:val="007C451D"/>
    <w:rsid w:val="007C58A8"/>
    <w:rsid w:val="007C5BD8"/>
    <w:rsid w:val="007C6DAC"/>
    <w:rsid w:val="007C7419"/>
    <w:rsid w:val="007C74EF"/>
    <w:rsid w:val="007D1ED3"/>
    <w:rsid w:val="007D2697"/>
    <w:rsid w:val="007D3F58"/>
    <w:rsid w:val="007D48D9"/>
    <w:rsid w:val="007D6B78"/>
    <w:rsid w:val="007D6E72"/>
    <w:rsid w:val="007D73DB"/>
    <w:rsid w:val="007D7F82"/>
    <w:rsid w:val="007E063F"/>
    <w:rsid w:val="007E1AC6"/>
    <w:rsid w:val="007E27B1"/>
    <w:rsid w:val="007E4DA1"/>
    <w:rsid w:val="007E55E8"/>
    <w:rsid w:val="007E6659"/>
    <w:rsid w:val="007F0F9F"/>
    <w:rsid w:val="007F0FEC"/>
    <w:rsid w:val="007F1996"/>
    <w:rsid w:val="007F4FFA"/>
    <w:rsid w:val="007F626D"/>
    <w:rsid w:val="007F7B6B"/>
    <w:rsid w:val="00800275"/>
    <w:rsid w:val="008002C6"/>
    <w:rsid w:val="00800CBA"/>
    <w:rsid w:val="00801899"/>
    <w:rsid w:val="00801B29"/>
    <w:rsid w:val="00802700"/>
    <w:rsid w:val="008034CD"/>
    <w:rsid w:val="00804404"/>
    <w:rsid w:val="00804615"/>
    <w:rsid w:val="00806099"/>
    <w:rsid w:val="00806C7F"/>
    <w:rsid w:val="00807CA3"/>
    <w:rsid w:val="008102EA"/>
    <w:rsid w:val="00810D41"/>
    <w:rsid w:val="0081163D"/>
    <w:rsid w:val="008119A8"/>
    <w:rsid w:val="00811E01"/>
    <w:rsid w:val="00812BF0"/>
    <w:rsid w:val="00813460"/>
    <w:rsid w:val="00815167"/>
    <w:rsid w:val="008156A9"/>
    <w:rsid w:val="008162EA"/>
    <w:rsid w:val="0081675F"/>
    <w:rsid w:val="008174A8"/>
    <w:rsid w:val="008174D0"/>
    <w:rsid w:val="0082023A"/>
    <w:rsid w:val="00820420"/>
    <w:rsid w:val="00821E18"/>
    <w:rsid w:val="00823059"/>
    <w:rsid w:val="008234E0"/>
    <w:rsid w:val="00823ADD"/>
    <w:rsid w:val="00825136"/>
    <w:rsid w:val="008274CD"/>
    <w:rsid w:val="00827964"/>
    <w:rsid w:val="008305D8"/>
    <w:rsid w:val="0083290E"/>
    <w:rsid w:val="008329D5"/>
    <w:rsid w:val="008362C9"/>
    <w:rsid w:val="00837505"/>
    <w:rsid w:val="00840213"/>
    <w:rsid w:val="00840A82"/>
    <w:rsid w:val="008414FF"/>
    <w:rsid w:val="00842BB2"/>
    <w:rsid w:val="00842D03"/>
    <w:rsid w:val="00843B74"/>
    <w:rsid w:val="00844D3F"/>
    <w:rsid w:val="00844F4E"/>
    <w:rsid w:val="0084738F"/>
    <w:rsid w:val="00847A2D"/>
    <w:rsid w:val="008508A0"/>
    <w:rsid w:val="0085099C"/>
    <w:rsid w:val="0085260B"/>
    <w:rsid w:val="008539A0"/>
    <w:rsid w:val="00853A6E"/>
    <w:rsid w:val="008546C2"/>
    <w:rsid w:val="008555BD"/>
    <w:rsid w:val="00857D19"/>
    <w:rsid w:val="00860141"/>
    <w:rsid w:val="0086048F"/>
    <w:rsid w:val="00860689"/>
    <w:rsid w:val="00860A61"/>
    <w:rsid w:val="00861574"/>
    <w:rsid w:val="008625B2"/>
    <w:rsid w:val="00863E30"/>
    <w:rsid w:val="0086420D"/>
    <w:rsid w:val="0086574C"/>
    <w:rsid w:val="008658C4"/>
    <w:rsid w:val="008660CF"/>
    <w:rsid w:val="00867EC2"/>
    <w:rsid w:val="00870D41"/>
    <w:rsid w:val="00871FCB"/>
    <w:rsid w:val="00873A1E"/>
    <w:rsid w:val="00873C14"/>
    <w:rsid w:val="00873ED5"/>
    <w:rsid w:val="008751D5"/>
    <w:rsid w:val="00875596"/>
    <w:rsid w:val="00876DE6"/>
    <w:rsid w:val="008771F6"/>
    <w:rsid w:val="00880937"/>
    <w:rsid w:val="00880D19"/>
    <w:rsid w:val="0088190D"/>
    <w:rsid w:val="00881A95"/>
    <w:rsid w:val="00882B70"/>
    <w:rsid w:val="008848E8"/>
    <w:rsid w:val="00884934"/>
    <w:rsid w:val="00884D0B"/>
    <w:rsid w:val="00885282"/>
    <w:rsid w:val="00885878"/>
    <w:rsid w:val="00885B28"/>
    <w:rsid w:val="00886209"/>
    <w:rsid w:val="008872F8"/>
    <w:rsid w:val="00891DDC"/>
    <w:rsid w:val="00891F77"/>
    <w:rsid w:val="0089231E"/>
    <w:rsid w:val="00892395"/>
    <w:rsid w:val="008927C4"/>
    <w:rsid w:val="008930C4"/>
    <w:rsid w:val="00894094"/>
    <w:rsid w:val="008948D8"/>
    <w:rsid w:val="00895323"/>
    <w:rsid w:val="00897906"/>
    <w:rsid w:val="008A0069"/>
    <w:rsid w:val="008A4A77"/>
    <w:rsid w:val="008A609D"/>
    <w:rsid w:val="008A7383"/>
    <w:rsid w:val="008B03C2"/>
    <w:rsid w:val="008B27BC"/>
    <w:rsid w:val="008B2825"/>
    <w:rsid w:val="008B2F04"/>
    <w:rsid w:val="008B3ECE"/>
    <w:rsid w:val="008B4255"/>
    <w:rsid w:val="008B6050"/>
    <w:rsid w:val="008B6BFE"/>
    <w:rsid w:val="008B7393"/>
    <w:rsid w:val="008C14BF"/>
    <w:rsid w:val="008C3F24"/>
    <w:rsid w:val="008C51BD"/>
    <w:rsid w:val="008C762D"/>
    <w:rsid w:val="008C7717"/>
    <w:rsid w:val="008D18F7"/>
    <w:rsid w:val="008D1ADD"/>
    <w:rsid w:val="008D1D23"/>
    <w:rsid w:val="008D3057"/>
    <w:rsid w:val="008D7896"/>
    <w:rsid w:val="008E0F26"/>
    <w:rsid w:val="008E0F70"/>
    <w:rsid w:val="008E104F"/>
    <w:rsid w:val="008E11F2"/>
    <w:rsid w:val="008E1BFE"/>
    <w:rsid w:val="008E20C1"/>
    <w:rsid w:val="008E2FF4"/>
    <w:rsid w:val="008E3E7D"/>
    <w:rsid w:val="008E41DB"/>
    <w:rsid w:val="008E4AB8"/>
    <w:rsid w:val="008E6541"/>
    <w:rsid w:val="008E7488"/>
    <w:rsid w:val="008E78EF"/>
    <w:rsid w:val="008E7B06"/>
    <w:rsid w:val="008F17A3"/>
    <w:rsid w:val="008F3C1D"/>
    <w:rsid w:val="008F420E"/>
    <w:rsid w:val="008F42FB"/>
    <w:rsid w:val="008F5ED4"/>
    <w:rsid w:val="009001C4"/>
    <w:rsid w:val="00900350"/>
    <w:rsid w:val="00902F35"/>
    <w:rsid w:val="00906EE5"/>
    <w:rsid w:val="00907670"/>
    <w:rsid w:val="00907B66"/>
    <w:rsid w:val="00907FAF"/>
    <w:rsid w:val="0091065C"/>
    <w:rsid w:val="009108AA"/>
    <w:rsid w:val="00911344"/>
    <w:rsid w:val="009136BB"/>
    <w:rsid w:val="00913939"/>
    <w:rsid w:val="00913D2C"/>
    <w:rsid w:val="0091603E"/>
    <w:rsid w:val="00921380"/>
    <w:rsid w:val="009213B4"/>
    <w:rsid w:val="00922175"/>
    <w:rsid w:val="00923AB5"/>
    <w:rsid w:val="00924F66"/>
    <w:rsid w:val="00926C90"/>
    <w:rsid w:val="00926FC4"/>
    <w:rsid w:val="00927E0A"/>
    <w:rsid w:val="00930A55"/>
    <w:rsid w:val="00933136"/>
    <w:rsid w:val="009331DF"/>
    <w:rsid w:val="009350F7"/>
    <w:rsid w:val="0093520F"/>
    <w:rsid w:val="00936883"/>
    <w:rsid w:val="0093750F"/>
    <w:rsid w:val="009378C4"/>
    <w:rsid w:val="00940596"/>
    <w:rsid w:val="00940745"/>
    <w:rsid w:val="009416DB"/>
    <w:rsid w:val="00942019"/>
    <w:rsid w:val="00942060"/>
    <w:rsid w:val="00942AD3"/>
    <w:rsid w:val="00944001"/>
    <w:rsid w:val="0094426F"/>
    <w:rsid w:val="00944A94"/>
    <w:rsid w:val="0094556B"/>
    <w:rsid w:val="009456CB"/>
    <w:rsid w:val="00947EDE"/>
    <w:rsid w:val="0095753D"/>
    <w:rsid w:val="00957D8C"/>
    <w:rsid w:val="009602B6"/>
    <w:rsid w:val="00962F48"/>
    <w:rsid w:val="009632CC"/>
    <w:rsid w:val="00966502"/>
    <w:rsid w:val="00966CE0"/>
    <w:rsid w:val="00967348"/>
    <w:rsid w:val="009673AE"/>
    <w:rsid w:val="00967A86"/>
    <w:rsid w:val="0097007D"/>
    <w:rsid w:val="00971683"/>
    <w:rsid w:val="00971EE0"/>
    <w:rsid w:val="0097287E"/>
    <w:rsid w:val="0097442E"/>
    <w:rsid w:val="00974C52"/>
    <w:rsid w:val="009755B4"/>
    <w:rsid w:val="00975645"/>
    <w:rsid w:val="00975CF1"/>
    <w:rsid w:val="00975DFA"/>
    <w:rsid w:val="00976B28"/>
    <w:rsid w:val="00980374"/>
    <w:rsid w:val="0098219C"/>
    <w:rsid w:val="00982C24"/>
    <w:rsid w:val="0098435C"/>
    <w:rsid w:val="00986A7F"/>
    <w:rsid w:val="00987599"/>
    <w:rsid w:val="0099014D"/>
    <w:rsid w:val="00990279"/>
    <w:rsid w:val="0099040E"/>
    <w:rsid w:val="0099196C"/>
    <w:rsid w:val="009937C9"/>
    <w:rsid w:val="00993A0D"/>
    <w:rsid w:val="009941B8"/>
    <w:rsid w:val="00994776"/>
    <w:rsid w:val="0099590C"/>
    <w:rsid w:val="00996BAB"/>
    <w:rsid w:val="00997F33"/>
    <w:rsid w:val="00997F81"/>
    <w:rsid w:val="009A1668"/>
    <w:rsid w:val="009A2639"/>
    <w:rsid w:val="009A36E6"/>
    <w:rsid w:val="009A44B7"/>
    <w:rsid w:val="009A4655"/>
    <w:rsid w:val="009A7371"/>
    <w:rsid w:val="009A79D1"/>
    <w:rsid w:val="009B05E7"/>
    <w:rsid w:val="009B1519"/>
    <w:rsid w:val="009B158D"/>
    <w:rsid w:val="009B1AD7"/>
    <w:rsid w:val="009B210B"/>
    <w:rsid w:val="009B2114"/>
    <w:rsid w:val="009B3200"/>
    <w:rsid w:val="009B3532"/>
    <w:rsid w:val="009B47D6"/>
    <w:rsid w:val="009B4B72"/>
    <w:rsid w:val="009B52D2"/>
    <w:rsid w:val="009B5EA5"/>
    <w:rsid w:val="009C0E05"/>
    <w:rsid w:val="009C13BD"/>
    <w:rsid w:val="009C166E"/>
    <w:rsid w:val="009C24EC"/>
    <w:rsid w:val="009C267B"/>
    <w:rsid w:val="009C2922"/>
    <w:rsid w:val="009C3B81"/>
    <w:rsid w:val="009C45A8"/>
    <w:rsid w:val="009C4BF6"/>
    <w:rsid w:val="009D07B7"/>
    <w:rsid w:val="009D3A99"/>
    <w:rsid w:val="009D4B2A"/>
    <w:rsid w:val="009D5A9C"/>
    <w:rsid w:val="009D614B"/>
    <w:rsid w:val="009D6920"/>
    <w:rsid w:val="009D7A9F"/>
    <w:rsid w:val="009E00C1"/>
    <w:rsid w:val="009E0BC7"/>
    <w:rsid w:val="009E10F7"/>
    <w:rsid w:val="009E11B8"/>
    <w:rsid w:val="009E1C92"/>
    <w:rsid w:val="009E2603"/>
    <w:rsid w:val="009E6F0C"/>
    <w:rsid w:val="009F0CFA"/>
    <w:rsid w:val="009F3247"/>
    <w:rsid w:val="009F325F"/>
    <w:rsid w:val="009F3A7D"/>
    <w:rsid w:val="009F4CC2"/>
    <w:rsid w:val="009F64CD"/>
    <w:rsid w:val="009F65CB"/>
    <w:rsid w:val="00A005D0"/>
    <w:rsid w:val="00A016B9"/>
    <w:rsid w:val="00A0219B"/>
    <w:rsid w:val="00A03026"/>
    <w:rsid w:val="00A035CA"/>
    <w:rsid w:val="00A07F90"/>
    <w:rsid w:val="00A108D6"/>
    <w:rsid w:val="00A1135E"/>
    <w:rsid w:val="00A11868"/>
    <w:rsid w:val="00A1411B"/>
    <w:rsid w:val="00A15154"/>
    <w:rsid w:val="00A16499"/>
    <w:rsid w:val="00A17A6F"/>
    <w:rsid w:val="00A22A6A"/>
    <w:rsid w:val="00A23D3F"/>
    <w:rsid w:val="00A23EFB"/>
    <w:rsid w:val="00A26F5E"/>
    <w:rsid w:val="00A273B5"/>
    <w:rsid w:val="00A30C75"/>
    <w:rsid w:val="00A32028"/>
    <w:rsid w:val="00A330E6"/>
    <w:rsid w:val="00A331ED"/>
    <w:rsid w:val="00A33CC4"/>
    <w:rsid w:val="00A35BE9"/>
    <w:rsid w:val="00A374D9"/>
    <w:rsid w:val="00A37DCD"/>
    <w:rsid w:val="00A40D1C"/>
    <w:rsid w:val="00A42921"/>
    <w:rsid w:val="00A42BC3"/>
    <w:rsid w:val="00A43D0A"/>
    <w:rsid w:val="00A43D2E"/>
    <w:rsid w:val="00A43F29"/>
    <w:rsid w:val="00A44FF2"/>
    <w:rsid w:val="00A45972"/>
    <w:rsid w:val="00A45A58"/>
    <w:rsid w:val="00A510ED"/>
    <w:rsid w:val="00A51714"/>
    <w:rsid w:val="00A51EFD"/>
    <w:rsid w:val="00A524E5"/>
    <w:rsid w:val="00A525A8"/>
    <w:rsid w:val="00A5287F"/>
    <w:rsid w:val="00A52915"/>
    <w:rsid w:val="00A53852"/>
    <w:rsid w:val="00A5711D"/>
    <w:rsid w:val="00A57ACC"/>
    <w:rsid w:val="00A57B67"/>
    <w:rsid w:val="00A6012F"/>
    <w:rsid w:val="00A60E11"/>
    <w:rsid w:val="00A62D02"/>
    <w:rsid w:val="00A63370"/>
    <w:rsid w:val="00A64AD0"/>
    <w:rsid w:val="00A65376"/>
    <w:rsid w:val="00A666F7"/>
    <w:rsid w:val="00A673AB"/>
    <w:rsid w:val="00A67638"/>
    <w:rsid w:val="00A6788D"/>
    <w:rsid w:val="00A72D1D"/>
    <w:rsid w:val="00A73E2F"/>
    <w:rsid w:val="00A779D5"/>
    <w:rsid w:val="00A81144"/>
    <w:rsid w:val="00A82D53"/>
    <w:rsid w:val="00A834B3"/>
    <w:rsid w:val="00A83906"/>
    <w:rsid w:val="00A845FE"/>
    <w:rsid w:val="00A849F3"/>
    <w:rsid w:val="00A84A3F"/>
    <w:rsid w:val="00A85AC8"/>
    <w:rsid w:val="00A87DB3"/>
    <w:rsid w:val="00A9119D"/>
    <w:rsid w:val="00A9174B"/>
    <w:rsid w:val="00A92FC9"/>
    <w:rsid w:val="00A932E8"/>
    <w:rsid w:val="00A93AAD"/>
    <w:rsid w:val="00A946A6"/>
    <w:rsid w:val="00A94D49"/>
    <w:rsid w:val="00A9568E"/>
    <w:rsid w:val="00A95D29"/>
    <w:rsid w:val="00A976C2"/>
    <w:rsid w:val="00A977CD"/>
    <w:rsid w:val="00AA025A"/>
    <w:rsid w:val="00AA142B"/>
    <w:rsid w:val="00AA1706"/>
    <w:rsid w:val="00AA2DE6"/>
    <w:rsid w:val="00AA3321"/>
    <w:rsid w:val="00AA3357"/>
    <w:rsid w:val="00AA407F"/>
    <w:rsid w:val="00AA613D"/>
    <w:rsid w:val="00AB0874"/>
    <w:rsid w:val="00AB127D"/>
    <w:rsid w:val="00AB21C5"/>
    <w:rsid w:val="00AB6245"/>
    <w:rsid w:val="00AC0986"/>
    <w:rsid w:val="00AC140E"/>
    <w:rsid w:val="00AC3555"/>
    <w:rsid w:val="00AC4579"/>
    <w:rsid w:val="00AC5186"/>
    <w:rsid w:val="00AC5619"/>
    <w:rsid w:val="00AC6496"/>
    <w:rsid w:val="00AD06ED"/>
    <w:rsid w:val="00AD0F52"/>
    <w:rsid w:val="00AD5B9E"/>
    <w:rsid w:val="00AD63B2"/>
    <w:rsid w:val="00AD7777"/>
    <w:rsid w:val="00AE1D8D"/>
    <w:rsid w:val="00AE34C5"/>
    <w:rsid w:val="00AE3BDC"/>
    <w:rsid w:val="00AE3DA4"/>
    <w:rsid w:val="00AE42C6"/>
    <w:rsid w:val="00AE4623"/>
    <w:rsid w:val="00AE55CB"/>
    <w:rsid w:val="00AE5A28"/>
    <w:rsid w:val="00AE5CCA"/>
    <w:rsid w:val="00AE7028"/>
    <w:rsid w:val="00AE7765"/>
    <w:rsid w:val="00AF121B"/>
    <w:rsid w:val="00AF1305"/>
    <w:rsid w:val="00AF1A71"/>
    <w:rsid w:val="00AF316A"/>
    <w:rsid w:val="00AF3D7A"/>
    <w:rsid w:val="00AF418E"/>
    <w:rsid w:val="00AF4286"/>
    <w:rsid w:val="00AF4C00"/>
    <w:rsid w:val="00AF73CB"/>
    <w:rsid w:val="00B00520"/>
    <w:rsid w:val="00B01293"/>
    <w:rsid w:val="00B02DF1"/>
    <w:rsid w:val="00B031C7"/>
    <w:rsid w:val="00B0458A"/>
    <w:rsid w:val="00B05764"/>
    <w:rsid w:val="00B065B7"/>
    <w:rsid w:val="00B07F16"/>
    <w:rsid w:val="00B10068"/>
    <w:rsid w:val="00B11A38"/>
    <w:rsid w:val="00B12EF0"/>
    <w:rsid w:val="00B164E1"/>
    <w:rsid w:val="00B22F5B"/>
    <w:rsid w:val="00B25593"/>
    <w:rsid w:val="00B25788"/>
    <w:rsid w:val="00B25993"/>
    <w:rsid w:val="00B2605B"/>
    <w:rsid w:val="00B268BF"/>
    <w:rsid w:val="00B27BD5"/>
    <w:rsid w:val="00B30DC7"/>
    <w:rsid w:val="00B316F0"/>
    <w:rsid w:val="00B36D11"/>
    <w:rsid w:val="00B41EAD"/>
    <w:rsid w:val="00B42470"/>
    <w:rsid w:val="00B427AF"/>
    <w:rsid w:val="00B43762"/>
    <w:rsid w:val="00B43DAE"/>
    <w:rsid w:val="00B44938"/>
    <w:rsid w:val="00B44A9B"/>
    <w:rsid w:val="00B452B8"/>
    <w:rsid w:val="00B45390"/>
    <w:rsid w:val="00B46EDA"/>
    <w:rsid w:val="00B51AD0"/>
    <w:rsid w:val="00B51E75"/>
    <w:rsid w:val="00B52317"/>
    <w:rsid w:val="00B54043"/>
    <w:rsid w:val="00B5477F"/>
    <w:rsid w:val="00B55016"/>
    <w:rsid w:val="00B5761E"/>
    <w:rsid w:val="00B6004C"/>
    <w:rsid w:val="00B6065D"/>
    <w:rsid w:val="00B61FC6"/>
    <w:rsid w:val="00B63ADC"/>
    <w:rsid w:val="00B65AB3"/>
    <w:rsid w:val="00B704C0"/>
    <w:rsid w:val="00B70BCE"/>
    <w:rsid w:val="00B71CCC"/>
    <w:rsid w:val="00B720BD"/>
    <w:rsid w:val="00B72DA2"/>
    <w:rsid w:val="00B7325A"/>
    <w:rsid w:val="00B73D4D"/>
    <w:rsid w:val="00B74375"/>
    <w:rsid w:val="00B757CF"/>
    <w:rsid w:val="00B768CD"/>
    <w:rsid w:val="00B77C29"/>
    <w:rsid w:val="00B81477"/>
    <w:rsid w:val="00B815FC"/>
    <w:rsid w:val="00B81C25"/>
    <w:rsid w:val="00B82BD1"/>
    <w:rsid w:val="00B83FE6"/>
    <w:rsid w:val="00B86441"/>
    <w:rsid w:val="00B86D29"/>
    <w:rsid w:val="00B87A0A"/>
    <w:rsid w:val="00B906FF"/>
    <w:rsid w:val="00B9095D"/>
    <w:rsid w:val="00B91EC9"/>
    <w:rsid w:val="00B92675"/>
    <w:rsid w:val="00B938C1"/>
    <w:rsid w:val="00B94B43"/>
    <w:rsid w:val="00BA065D"/>
    <w:rsid w:val="00BA2255"/>
    <w:rsid w:val="00BA2448"/>
    <w:rsid w:val="00BA27F2"/>
    <w:rsid w:val="00BA2C52"/>
    <w:rsid w:val="00BA3CEE"/>
    <w:rsid w:val="00BA4AB3"/>
    <w:rsid w:val="00BA4AB5"/>
    <w:rsid w:val="00BA52CE"/>
    <w:rsid w:val="00BA567C"/>
    <w:rsid w:val="00BA5B10"/>
    <w:rsid w:val="00BA62AA"/>
    <w:rsid w:val="00BA659B"/>
    <w:rsid w:val="00BA7A60"/>
    <w:rsid w:val="00BA7A6B"/>
    <w:rsid w:val="00BB0640"/>
    <w:rsid w:val="00BB0885"/>
    <w:rsid w:val="00BB248A"/>
    <w:rsid w:val="00BB3437"/>
    <w:rsid w:val="00BB411D"/>
    <w:rsid w:val="00BB7641"/>
    <w:rsid w:val="00BB77BE"/>
    <w:rsid w:val="00BB7988"/>
    <w:rsid w:val="00BC0B61"/>
    <w:rsid w:val="00BC38E6"/>
    <w:rsid w:val="00BC3939"/>
    <w:rsid w:val="00BC3A7F"/>
    <w:rsid w:val="00BC3FDE"/>
    <w:rsid w:val="00BD13BF"/>
    <w:rsid w:val="00BD26A7"/>
    <w:rsid w:val="00BD43CD"/>
    <w:rsid w:val="00BD5156"/>
    <w:rsid w:val="00BD6265"/>
    <w:rsid w:val="00BE080C"/>
    <w:rsid w:val="00BE24CA"/>
    <w:rsid w:val="00BE2F80"/>
    <w:rsid w:val="00BE3513"/>
    <w:rsid w:val="00BE3FCC"/>
    <w:rsid w:val="00BE7479"/>
    <w:rsid w:val="00BF0878"/>
    <w:rsid w:val="00BF1D98"/>
    <w:rsid w:val="00BF26D2"/>
    <w:rsid w:val="00BF2C2C"/>
    <w:rsid w:val="00BF4965"/>
    <w:rsid w:val="00BF5169"/>
    <w:rsid w:val="00BF65DC"/>
    <w:rsid w:val="00BF6E18"/>
    <w:rsid w:val="00BF737A"/>
    <w:rsid w:val="00C0144A"/>
    <w:rsid w:val="00C014E7"/>
    <w:rsid w:val="00C01DC4"/>
    <w:rsid w:val="00C0205B"/>
    <w:rsid w:val="00C0297B"/>
    <w:rsid w:val="00C06496"/>
    <w:rsid w:val="00C0656E"/>
    <w:rsid w:val="00C074CC"/>
    <w:rsid w:val="00C10C45"/>
    <w:rsid w:val="00C115E2"/>
    <w:rsid w:val="00C123C4"/>
    <w:rsid w:val="00C13C63"/>
    <w:rsid w:val="00C140F1"/>
    <w:rsid w:val="00C153D1"/>
    <w:rsid w:val="00C155D3"/>
    <w:rsid w:val="00C156E2"/>
    <w:rsid w:val="00C15D64"/>
    <w:rsid w:val="00C2082F"/>
    <w:rsid w:val="00C23333"/>
    <w:rsid w:val="00C238ED"/>
    <w:rsid w:val="00C25C6A"/>
    <w:rsid w:val="00C26523"/>
    <w:rsid w:val="00C27B54"/>
    <w:rsid w:val="00C306F9"/>
    <w:rsid w:val="00C32EEE"/>
    <w:rsid w:val="00C355ED"/>
    <w:rsid w:val="00C4012F"/>
    <w:rsid w:val="00C404DC"/>
    <w:rsid w:val="00C4052A"/>
    <w:rsid w:val="00C40B53"/>
    <w:rsid w:val="00C40FDC"/>
    <w:rsid w:val="00C41444"/>
    <w:rsid w:val="00C41C59"/>
    <w:rsid w:val="00C43FA3"/>
    <w:rsid w:val="00C45EB9"/>
    <w:rsid w:val="00C463FA"/>
    <w:rsid w:val="00C476F3"/>
    <w:rsid w:val="00C50C08"/>
    <w:rsid w:val="00C51740"/>
    <w:rsid w:val="00C51A55"/>
    <w:rsid w:val="00C5234B"/>
    <w:rsid w:val="00C52CF1"/>
    <w:rsid w:val="00C54601"/>
    <w:rsid w:val="00C553B3"/>
    <w:rsid w:val="00C557BD"/>
    <w:rsid w:val="00C56AFC"/>
    <w:rsid w:val="00C57617"/>
    <w:rsid w:val="00C577AF"/>
    <w:rsid w:val="00C620F4"/>
    <w:rsid w:val="00C624D4"/>
    <w:rsid w:val="00C633ED"/>
    <w:rsid w:val="00C647CA"/>
    <w:rsid w:val="00C66360"/>
    <w:rsid w:val="00C6714D"/>
    <w:rsid w:val="00C73658"/>
    <w:rsid w:val="00C73B50"/>
    <w:rsid w:val="00C73F46"/>
    <w:rsid w:val="00C74216"/>
    <w:rsid w:val="00C7439A"/>
    <w:rsid w:val="00C75E95"/>
    <w:rsid w:val="00C7605E"/>
    <w:rsid w:val="00C764BB"/>
    <w:rsid w:val="00C77AF9"/>
    <w:rsid w:val="00C80ED3"/>
    <w:rsid w:val="00C81D20"/>
    <w:rsid w:val="00C83372"/>
    <w:rsid w:val="00C83753"/>
    <w:rsid w:val="00C83D06"/>
    <w:rsid w:val="00C84D98"/>
    <w:rsid w:val="00C85731"/>
    <w:rsid w:val="00C85F1F"/>
    <w:rsid w:val="00C867E1"/>
    <w:rsid w:val="00C9044B"/>
    <w:rsid w:val="00C90ABF"/>
    <w:rsid w:val="00C90B59"/>
    <w:rsid w:val="00C931CE"/>
    <w:rsid w:val="00C93D9B"/>
    <w:rsid w:val="00C94CB5"/>
    <w:rsid w:val="00C95C72"/>
    <w:rsid w:val="00C95D16"/>
    <w:rsid w:val="00C95FA7"/>
    <w:rsid w:val="00C9761C"/>
    <w:rsid w:val="00C97C1C"/>
    <w:rsid w:val="00CA19B2"/>
    <w:rsid w:val="00CA1AFE"/>
    <w:rsid w:val="00CA3215"/>
    <w:rsid w:val="00CA4234"/>
    <w:rsid w:val="00CA45FD"/>
    <w:rsid w:val="00CA4BF4"/>
    <w:rsid w:val="00CA5777"/>
    <w:rsid w:val="00CA5C07"/>
    <w:rsid w:val="00CA5D99"/>
    <w:rsid w:val="00CA72C5"/>
    <w:rsid w:val="00CB12FE"/>
    <w:rsid w:val="00CB1503"/>
    <w:rsid w:val="00CB273E"/>
    <w:rsid w:val="00CB3263"/>
    <w:rsid w:val="00CB401B"/>
    <w:rsid w:val="00CB483B"/>
    <w:rsid w:val="00CB4CCE"/>
    <w:rsid w:val="00CB7AFB"/>
    <w:rsid w:val="00CC06D4"/>
    <w:rsid w:val="00CC10EC"/>
    <w:rsid w:val="00CC193B"/>
    <w:rsid w:val="00CC1BB7"/>
    <w:rsid w:val="00CC50BE"/>
    <w:rsid w:val="00CD1142"/>
    <w:rsid w:val="00CD1DF8"/>
    <w:rsid w:val="00CD2255"/>
    <w:rsid w:val="00CD2E60"/>
    <w:rsid w:val="00CD363A"/>
    <w:rsid w:val="00CD40E4"/>
    <w:rsid w:val="00CD46CE"/>
    <w:rsid w:val="00CD6B7E"/>
    <w:rsid w:val="00CD6D89"/>
    <w:rsid w:val="00CE1382"/>
    <w:rsid w:val="00CE3D43"/>
    <w:rsid w:val="00CE5277"/>
    <w:rsid w:val="00CE52A9"/>
    <w:rsid w:val="00CE5472"/>
    <w:rsid w:val="00CE6646"/>
    <w:rsid w:val="00CE6847"/>
    <w:rsid w:val="00CE71AB"/>
    <w:rsid w:val="00CE7428"/>
    <w:rsid w:val="00CE7D3A"/>
    <w:rsid w:val="00CF0274"/>
    <w:rsid w:val="00CF06A2"/>
    <w:rsid w:val="00CF166C"/>
    <w:rsid w:val="00CF2371"/>
    <w:rsid w:val="00CF267B"/>
    <w:rsid w:val="00CF2FA3"/>
    <w:rsid w:val="00CF4DF0"/>
    <w:rsid w:val="00CF5332"/>
    <w:rsid w:val="00CF6E06"/>
    <w:rsid w:val="00D024AC"/>
    <w:rsid w:val="00D02DBA"/>
    <w:rsid w:val="00D0495E"/>
    <w:rsid w:val="00D04BA3"/>
    <w:rsid w:val="00D04CCF"/>
    <w:rsid w:val="00D0585E"/>
    <w:rsid w:val="00D05FE5"/>
    <w:rsid w:val="00D06854"/>
    <w:rsid w:val="00D072EF"/>
    <w:rsid w:val="00D10218"/>
    <w:rsid w:val="00D1034B"/>
    <w:rsid w:val="00D112C8"/>
    <w:rsid w:val="00D122BB"/>
    <w:rsid w:val="00D12471"/>
    <w:rsid w:val="00D125F0"/>
    <w:rsid w:val="00D13816"/>
    <w:rsid w:val="00D14E57"/>
    <w:rsid w:val="00D15866"/>
    <w:rsid w:val="00D17390"/>
    <w:rsid w:val="00D2196A"/>
    <w:rsid w:val="00D21DA4"/>
    <w:rsid w:val="00D22CC6"/>
    <w:rsid w:val="00D234E8"/>
    <w:rsid w:val="00D2377B"/>
    <w:rsid w:val="00D2394B"/>
    <w:rsid w:val="00D26066"/>
    <w:rsid w:val="00D26387"/>
    <w:rsid w:val="00D309CE"/>
    <w:rsid w:val="00D3491B"/>
    <w:rsid w:val="00D34AB1"/>
    <w:rsid w:val="00D34C92"/>
    <w:rsid w:val="00D34FC7"/>
    <w:rsid w:val="00D357AA"/>
    <w:rsid w:val="00D35C3D"/>
    <w:rsid w:val="00D36BF8"/>
    <w:rsid w:val="00D402AA"/>
    <w:rsid w:val="00D41CD6"/>
    <w:rsid w:val="00D42D16"/>
    <w:rsid w:val="00D43125"/>
    <w:rsid w:val="00D44B0B"/>
    <w:rsid w:val="00D44FCE"/>
    <w:rsid w:val="00D45511"/>
    <w:rsid w:val="00D45DD3"/>
    <w:rsid w:val="00D46DC9"/>
    <w:rsid w:val="00D4730C"/>
    <w:rsid w:val="00D506B8"/>
    <w:rsid w:val="00D5104C"/>
    <w:rsid w:val="00D51483"/>
    <w:rsid w:val="00D522DE"/>
    <w:rsid w:val="00D525F9"/>
    <w:rsid w:val="00D52E3F"/>
    <w:rsid w:val="00D54567"/>
    <w:rsid w:val="00D558C2"/>
    <w:rsid w:val="00D5685F"/>
    <w:rsid w:val="00D56CDE"/>
    <w:rsid w:val="00D60C7B"/>
    <w:rsid w:val="00D61D09"/>
    <w:rsid w:val="00D671C1"/>
    <w:rsid w:val="00D672C5"/>
    <w:rsid w:val="00D67BEB"/>
    <w:rsid w:val="00D67E19"/>
    <w:rsid w:val="00D71A67"/>
    <w:rsid w:val="00D72F33"/>
    <w:rsid w:val="00D74122"/>
    <w:rsid w:val="00D763B9"/>
    <w:rsid w:val="00D76A88"/>
    <w:rsid w:val="00D773CC"/>
    <w:rsid w:val="00D807E2"/>
    <w:rsid w:val="00D8149C"/>
    <w:rsid w:val="00D81542"/>
    <w:rsid w:val="00D83097"/>
    <w:rsid w:val="00D8526D"/>
    <w:rsid w:val="00D860DC"/>
    <w:rsid w:val="00D86869"/>
    <w:rsid w:val="00D87FB4"/>
    <w:rsid w:val="00D91102"/>
    <w:rsid w:val="00D915EC"/>
    <w:rsid w:val="00D93107"/>
    <w:rsid w:val="00D93C34"/>
    <w:rsid w:val="00D9405F"/>
    <w:rsid w:val="00D96A04"/>
    <w:rsid w:val="00D9719B"/>
    <w:rsid w:val="00DA0D4A"/>
    <w:rsid w:val="00DA10E6"/>
    <w:rsid w:val="00DA1DE3"/>
    <w:rsid w:val="00DA38EA"/>
    <w:rsid w:val="00DA46C9"/>
    <w:rsid w:val="00DA5632"/>
    <w:rsid w:val="00DA5648"/>
    <w:rsid w:val="00DA5E07"/>
    <w:rsid w:val="00DA6203"/>
    <w:rsid w:val="00DA6776"/>
    <w:rsid w:val="00DA6E23"/>
    <w:rsid w:val="00DA70C0"/>
    <w:rsid w:val="00DA70CF"/>
    <w:rsid w:val="00DB1C80"/>
    <w:rsid w:val="00DB2D9F"/>
    <w:rsid w:val="00DB5631"/>
    <w:rsid w:val="00DB7CE2"/>
    <w:rsid w:val="00DB7F39"/>
    <w:rsid w:val="00DB7F9E"/>
    <w:rsid w:val="00DC03FA"/>
    <w:rsid w:val="00DC14ED"/>
    <w:rsid w:val="00DC1C1E"/>
    <w:rsid w:val="00DC2217"/>
    <w:rsid w:val="00DC268E"/>
    <w:rsid w:val="00DC333E"/>
    <w:rsid w:val="00DC3421"/>
    <w:rsid w:val="00DC42DD"/>
    <w:rsid w:val="00DC6199"/>
    <w:rsid w:val="00DC623D"/>
    <w:rsid w:val="00DC6A19"/>
    <w:rsid w:val="00DC7273"/>
    <w:rsid w:val="00DD06E7"/>
    <w:rsid w:val="00DD2566"/>
    <w:rsid w:val="00DD2576"/>
    <w:rsid w:val="00DD35AD"/>
    <w:rsid w:val="00DD5A7F"/>
    <w:rsid w:val="00DE1DC2"/>
    <w:rsid w:val="00DE2424"/>
    <w:rsid w:val="00DE3A7E"/>
    <w:rsid w:val="00DE3CCB"/>
    <w:rsid w:val="00DE3E8C"/>
    <w:rsid w:val="00DE47C4"/>
    <w:rsid w:val="00DE620D"/>
    <w:rsid w:val="00DE728D"/>
    <w:rsid w:val="00DF0B2E"/>
    <w:rsid w:val="00DF0C68"/>
    <w:rsid w:val="00DF17A5"/>
    <w:rsid w:val="00DF3B46"/>
    <w:rsid w:val="00DF5839"/>
    <w:rsid w:val="00DF5913"/>
    <w:rsid w:val="00DF5E02"/>
    <w:rsid w:val="00DF6A15"/>
    <w:rsid w:val="00DF6C9B"/>
    <w:rsid w:val="00DF6D5E"/>
    <w:rsid w:val="00E001FD"/>
    <w:rsid w:val="00E00CD1"/>
    <w:rsid w:val="00E00FBA"/>
    <w:rsid w:val="00E01FC4"/>
    <w:rsid w:val="00E0236E"/>
    <w:rsid w:val="00E02A11"/>
    <w:rsid w:val="00E02DD7"/>
    <w:rsid w:val="00E02EFC"/>
    <w:rsid w:val="00E038C6"/>
    <w:rsid w:val="00E04AAD"/>
    <w:rsid w:val="00E05544"/>
    <w:rsid w:val="00E07E2A"/>
    <w:rsid w:val="00E12147"/>
    <w:rsid w:val="00E12EEC"/>
    <w:rsid w:val="00E13768"/>
    <w:rsid w:val="00E13E63"/>
    <w:rsid w:val="00E1414B"/>
    <w:rsid w:val="00E14362"/>
    <w:rsid w:val="00E14665"/>
    <w:rsid w:val="00E14855"/>
    <w:rsid w:val="00E17C5A"/>
    <w:rsid w:val="00E21945"/>
    <w:rsid w:val="00E225DB"/>
    <w:rsid w:val="00E22C39"/>
    <w:rsid w:val="00E233A5"/>
    <w:rsid w:val="00E2612F"/>
    <w:rsid w:val="00E26F94"/>
    <w:rsid w:val="00E325AA"/>
    <w:rsid w:val="00E3425F"/>
    <w:rsid w:val="00E3634F"/>
    <w:rsid w:val="00E36546"/>
    <w:rsid w:val="00E3750E"/>
    <w:rsid w:val="00E42233"/>
    <w:rsid w:val="00E4368C"/>
    <w:rsid w:val="00E452E5"/>
    <w:rsid w:val="00E46273"/>
    <w:rsid w:val="00E470E9"/>
    <w:rsid w:val="00E47527"/>
    <w:rsid w:val="00E47706"/>
    <w:rsid w:val="00E50891"/>
    <w:rsid w:val="00E50E29"/>
    <w:rsid w:val="00E52211"/>
    <w:rsid w:val="00E52770"/>
    <w:rsid w:val="00E52A67"/>
    <w:rsid w:val="00E5302D"/>
    <w:rsid w:val="00E53286"/>
    <w:rsid w:val="00E5661D"/>
    <w:rsid w:val="00E57327"/>
    <w:rsid w:val="00E6022E"/>
    <w:rsid w:val="00E61A80"/>
    <w:rsid w:val="00E62D76"/>
    <w:rsid w:val="00E63293"/>
    <w:rsid w:val="00E633E4"/>
    <w:rsid w:val="00E645D2"/>
    <w:rsid w:val="00E64698"/>
    <w:rsid w:val="00E64811"/>
    <w:rsid w:val="00E655A4"/>
    <w:rsid w:val="00E66107"/>
    <w:rsid w:val="00E7060A"/>
    <w:rsid w:val="00E708B2"/>
    <w:rsid w:val="00E728EF"/>
    <w:rsid w:val="00E7327D"/>
    <w:rsid w:val="00E73F2F"/>
    <w:rsid w:val="00E74938"/>
    <w:rsid w:val="00E7505D"/>
    <w:rsid w:val="00E75A7D"/>
    <w:rsid w:val="00E75C4B"/>
    <w:rsid w:val="00E77D96"/>
    <w:rsid w:val="00E815E2"/>
    <w:rsid w:val="00E81B97"/>
    <w:rsid w:val="00E8258A"/>
    <w:rsid w:val="00E84CAA"/>
    <w:rsid w:val="00E870D3"/>
    <w:rsid w:val="00E90A78"/>
    <w:rsid w:val="00E90D09"/>
    <w:rsid w:val="00E9128D"/>
    <w:rsid w:val="00E92DE9"/>
    <w:rsid w:val="00E93414"/>
    <w:rsid w:val="00E942E0"/>
    <w:rsid w:val="00E94755"/>
    <w:rsid w:val="00E964D9"/>
    <w:rsid w:val="00E96E60"/>
    <w:rsid w:val="00E96F56"/>
    <w:rsid w:val="00E9718C"/>
    <w:rsid w:val="00E9756E"/>
    <w:rsid w:val="00EA1916"/>
    <w:rsid w:val="00EA1A63"/>
    <w:rsid w:val="00EA1B52"/>
    <w:rsid w:val="00EA3880"/>
    <w:rsid w:val="00EA390B"/>
    <w:rsid w:val="00EA43CA"/>
    <w:rsid w:val="00EA5DD1"/>
    <w:rsid w:val="00EA7DFA"/>
    <w:rsid w:val="00EB0F7F"/>
    <w:rsid w:val="00EB134E"/>
    <w:rsid w:val="00EB2468"/>
    <w:rsid w:val="00EB2866"/>
    <w:rsid w:val="00EB35BB"/>
    <w:rsid w:val="00EB521F"/>
    <w:rsid w:val="00EB535C"/>
    <w:rsid w:val="00EB6195"/>
    <w:rsid w:val="00EB7CF5"/>
    <w:rsid w:val="00EB7D00"/>
    <w:rsid w:val="00EC0875"/>
    <w:rsid w:val="00EC1BCE"/>
    <w:rsid w:val="00EC2B59"/>
    <w:rsid w:val="00EC350E"/>
    <w:rsid w:val="00EC3739"/>
    <w:rsid w:val="00EC3B0E"/>
    <w:rsid w:val="00EC3D1E"/>
    <w:rsid w:val="00EC4CB3"/>
    <w:rsid w:val="00EC511C"/>
    <w:rsid w:val="00EC7425"/>
    <w:rsid w:val="00ED25D5"/>
    <w:rsid w:val="00ED28C4"/>
    <w:rsid w:val="00ED3252"/>
    <w:rsid w:val="00ED35D3"/>
    <w:rsid w:val="00ED4F8F"/>
    <w:rsid w:val="00ED605A"/>
    <w:rsid w:val="00ED7ED3"/>
    <w:rsid w:val="00EE0CE1"/>
    <w:rsid w:val="00EE112B"/>
    <w:rsid w:val="00EE1672"/>
    <w:rsid w:val="00EE2E71"/>
    <w:rsid w:val="00EE2E7A"/>
    <w:rsid w:val="00EE34F7"/>
    <w:rsid w:val="00EE36A0"/>
    <w:rsid w:val="00EE43CF"/>
    <w:rsid w:val="00EE465D"/>
    <w:rsid w:val="00EE4C34"/>
    <w:rsid w:val="00EE6B96"/>
    <w:rsid w:val="00EF01D0"/>
    <w:rsid w:val="00EF0773"/>
    <w:rsid w:val="00EF1855"/>
    <w:rsid w:val="00EF250B"/>
    <w:rsid w:val="00EF3CC8"/>
    <w:rsid w:val="00EF4E25"/>
    <w:rsid w:val="00F001D7"/>
    <w:rsid w:val="00F002FA"/>
    <w:rsid w:val="00F05C5F"/>
    <w:rsid w:val="00F07719"/>
    <w:rsid w:val="00F07C91"/>
    <w:rsid w:val="00F13E16"/>
    <w:rsid w:val="00F14437"/>
    <w:rsid w:val="00F16E07"/>
    <w:rsid w:val="00F17305"/>
    <w:rsid w:val="00F200A2"/>
    <w:rsid w:val="00F20605"/>
    <w:rsid w:val="00F20AB2"/>
    <w:rsid w:val="00F229CD"/>
    <w:rsid w:val="00F22FDD"/>
    <w:rsid w:val="00F23B43"/>
    <w:rsid w:val="00F253C8"/>
    <w:rsid w:val="00F27B7A"/>
    <w:rsid w:val="00F359E2"/>
    <w:rsid w:val="00F37789"/>
    <w:rsid w:val="00F409BA"/>
    <w:rsid w:val="00F411DD"/>
    <w:rsid w:val="00F41772"/>
    <w:rsid w:val="00F420EC"/>
    <w:rsid w:val="00F420FE"/>
    <w:rsid w:val="00F43C9E"/>
    <w:rsid w:val="00F44AE7"/>
    <w:rsid w:val="00F469C2"/>
    <w:rsid w:val="00F47A86"/>
    <w:rsid w:val="00F509C7"/>
    <w:rsid w:val="00F52168"/>
    <w:rsid w:val="00F52F34"/>
    <w:rsid w:val="00F53EFB"/>
    <w:rsid w:val="00F5421E"/>
    <w:rsid w:val="00F554AA"/>
    <w:rsid w:val="00F55635"/>
    <w:rsid w:val="00F60CDF"/>
    <w:rsid w:val="00F61939"/>
    <w:rsid w:val="00F62C7A"/>
    <w:rsid w:val="00F64DE7"/>
    <w:rsid w:val="00F6656E"/>
    <w:rsid w:val="00F66CAC"/>
    <w:rsid w:val="00F6727F"/>
    <w:rsid w:val="00F67D38"/>
    <w:rsid w:val="00F71112"/>
    <w:rsid w:val="00F724D4"/>
    <w:rsid w:val="00F72AC2"/>
    <w:rsid w:val="00F736B1"/>
    <w:rsid w:val="00F73CFC"/>
    <w:rsid w:val="00F73E95"/>
    <w:rsid w:val="00F74234"/>
    <w:rsid w:val="00F74FE0"/>
    <w:rsid w:val="00F750FA"/>
    <w:rsid w:val="00F75D88"/>
    <w:rsid w:val="00F77BE0"/>
    <w:rsid w:val="00F80495"/>
    <w:rsid w:val="00F82575"/>
    <w:rsid w:val="00F8270A"/>
    <w:rsid w:val="00F82DC4"/>
    <w:rsid w:val="00F8302E"/>
    <w:rsid w:val="00F83C14"/>
    <w:rsid w:val="00F855E2"/>
    <w:rsid w:val="00F85CF5"/>
    <w:rsid w:val="00F86B40"/>
    <w:rsid w:val="00F87213"/>
    <w:rsid w:val="00F908CA"/>
    <w:rsid w:val="00F91764"/>
    <w:rsid w:val="00F92289"/>
    <w:rsid w:val="00F926F9"/>
    <w:rsid w:val="00F927B2"/>
    <w:rsid w:val="00F94F18"/>
    <w:rsid w:val="00F95624"/>
    <w:rsid w:val="00F95E51"/>
    <w:rsid w:val="00F9656C"/>
    <w:rsid w:val="00F973AE"/>
    <w:rsid w:val="00F97667"/>
    <w:rsid w:val="00F97AFF"/>
    <w:rsid w:val="00FA0BB1"/>
    <w:rsid w:val="00FA36C5"/>
    <w:rsid w:val="00FA3A5A"/>
    <w:rsid w:val="00FA3B1F"/>
    <w:rsid w:val="00FA3BB5"/>
    <w:rsid w:val="00FA4637"/>
    <w:rsid w:val="00FA5D76"/>
    <w:rsid w:val="00FA7C78"/>
    <w:rsid w:val="00FA7EB1"/>
    <w:rsid w:val="00FB0925"/>
    <w:rsid w:val="00FB34D8"/>
    <w:rsid w:val="00FB3A6B"/>
    <w:rsid w:val="00FB4134"/>
    <w:rsid w:val="00FB4920"/>
    <w:rsid w:val="00FB592D"/>
    <w:rsid w:val="00FB63F3"/>
    <w:rsid w:val="00FB6EC5"/>
    <w:rsid w:val="00FC022B"/>
    <w:rsid w:val="00FC0786"/>
    <w:rsid w:val="00FC09E4"/>
    <w:rsid w:val="00FC28DE"/>
    <w:rsid w:val="00FC29C4"/>
    <w:rsid w:val="00FC4C67"/>
    <w:rsid w:val="00FC506F"/>
    <w:rsid w:val="00FC5160"/>
    <w:rsid w:val="00FC5F23"/>
    <w:rsid w:val="00FC6866"/>
    <w:rsid w:val="00FC6B42"/>
    <w:rsid w:val="00FC7887"/>
    <w:rsid w:val="00FD0DE4"/>
    <w:rsid w:val="00FD1CB7"/>
    <w:rsid w:val="00FD2C06"/>
    <w:rsid w:val="00FD3421"/>
    <w:rsid w:val="00FD3620"/>
    <w:rsid w:val="00FD4497"/>
    <w:rsid w:val="00FD622A"/>
    <w:rsid w:val="00FD682D"/>
    <w:rsid w:val="00FD7B84"/>
    <w:rsid w:val="00FE052D"/>
    <w:rsid w:val="00FE1844"/>
    <w:rsid w:val="00FE1C64"/>
    <w:rsid w:val="00FE2BD0"/>
    <w:rsid w:val="00FE2EA5"/>
    <w:rsid w:val="00FE3323"/>
    <w:rsid w:val="00FE3871"/>
    <w:rsid w:val="00FE43AC"/>
    <w:rsid w:val="00FF058F"/>
    <w:rsid w:val="00FF283B"/>
    <w:rsid w:val="00FF3CBD"/>
    <w:rsid w:val="00FF4A9F"/>
    <w:rsid w:val="00FF4BDB"/>
    <w:rsid w:val="00FF5120"/>
    <w:rsid w:val="00FF6374"/>
    <w:rsid w:val="00FF6FEF"/>
    <w:rsid w:val="00FF75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83964"/>
  <w15:chartTrackingRefBased/>
  <w15:docId w15:val="{8F34541D-7A27-4BE8-9AAF-1D6B3F0A8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58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6D11"/>
    <w:pPr>
      <w:tabs>
        <w:tab w:val="center" w:pos="4153"/>
        <w:tab w:val="right" w:pos="8306"/>
      </w:tabs>
      <w:spacing w:after="0" w:line="240" w:lineRule="auto"/>
    </w:pPr>
  </w:style>
  <w:style w:type="character" w:customStyle="1" w:styleId="HeaderChar">
    <w:name w:val="Header Char"/>
    <w:basedOn w:val="DefaultParagraphFont"/>
    <w:link w:val="Header"/>
    <w:uiPriority w:val="99"/>
    <w:rsid w:val="00B36D11"/>
  </w:style>
  <w:style w:type="paragraph" w:styleId="Footer">
    <w:name w:val="footer"/>
    <w:basedOn w:val="Normal"/>
    <w:link w:val="FooterChar"/>
    <w:unhideWhenUsed/>
    <w:rsid w:val="00B36D11"/>
    <w:pPr>
      <w:tabs>
        <w:tab w:val="center" w:pos="4153"/>
        <w:tab w:val="right" w:pos="8306"/>
      </w:tabs>
      <w:spacing w:after="0" w:line="240" w:lineRule="auto"/>
    </w:pPr>
  </w:style>
  <w:style w:type="character" w:customStyle="1" w:styleId="FooterChar">
    <w:name w:val="Footer Char"/>
    <w:basedOn w:val="DefaultParagraphFont"/>
    <w:link w:val="Footer"/>
    <w:rsid w:val="00B36D11"/>
  </w:style>
  <w:style w:type="paragraph" w:customStyle="1" w:styleId="Body">
    <w:name w:val="Body"/>
    <w:rsid w:val="00D12471"/>
    <w:pPr>
      <w:spacing w:after="200" w:line="276" w:lineRule="auto"/>
    </w:pPr>
    <w:rPr>
      <w:rFonts w:ascii="Calibri" w:eastAsia="Arial Unicode MS" w:hAnsi="Calibri" w:cs="Arial Unicode MS"/>
      <w:color w:val="000000"/>
      <w:u w:color="000000"/>
      <w:lang w:eastAsia="lv-LV"/>
    </w:rPr>
  </w:style>
  <w:style w:type="paragraph" w:styleId="ListParagraph">
    <w:name w:val="List Paragraph"/>
    <w:basedOn w:val="Normal"/>
    <w:uiPriority w:val="34"/>
    <w:qFormat/>
    <w:rsid w:val="00274C03"/>
    <w:pPr>
      <w:ind w:left="720"/>
      <w:contextualSpacing/>
    </w:pPr>
  </w:style>
  <w:style w:type="table" w:styleId="TableGrid">
    <w:name w:val="Table Grid"/>
    <w:basedOn w:val="TableNormal"/>
    <w:uiPriority w:val="39"/>
    <w:rsid w:val="00621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4734FD"/>
    <w:pPr>
      <w:spacing w:after="0" w:line="240" w:lineRule="auto"/>
      <w:ind w:left="720" w:hanging="720"/>
      <w:jc w:val="both"/>
    </w:pPr>
    <w:rPr>
      <w:rFonts w:ascii="Times New Roman" w:eastAsia="Calibri" w:hAnsi="Times New Roman" w:cs="Times New Roman"/>
      <w:sz w:val="20"/>
      <w:szCs w:val="20"/>
      <w:lang w:eastAsia="lv-LV" w:bidi="lv-LV"/>
    </w:rPr>
  </w:style>
  <w:style w:type="character" w:customStyle="1" w:styleId="VrestekstsRakstz">
    <w:name w:val="Vēres teksts Rakstz."/>
    <w:basedOn w:val="DefaultParagraphFont"/>
    <w:uiPriority w:val="99"/>
    <w:semiHidden/>
    <w:rsid w:val="004734FD"/>
    <w:rPr>
      <w:sz w:val="20"/>
      <w:szCs w:val="20"/>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4734FD"/>
    <w:rPr>
      <w:rFonts w:ascii="Times New Roman" w:eastAsia="Calibri" w:hAnsi="Times New Roman" w:cs="Times New Roman"/>
      <w:sz w:val="20"/>
      <w:szCs w:val="20"/>
      <w:lang w:eastAsia="lv-LV" w:bidi="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link w:val="FootnotesymbolCarZchn"/>
    <w:uiPriority w:val="99"/>
    <w:unhideWhenUsed/>
    <w:qFormat/>
    <w:rsid w:val="004734FD"/>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734FD"/>
    <w:pPr>
      <w:spacing w:line="240" w:lineRule="exact"/>
      <w:jc w:val="both"/>
    </w:pPr>
    <w:rPr>
      <w:vertAlign w:val="superscript"/>
    </w:rPr>
  </w:style>
  <w:style w:type="character" w:styleId="Hyperlink">
    <w:name w:val="Hyperlink"/>
    <w:uiPriority w:val="99"/>
    <w:unhideWhenUsed/>
    <w:rsid w:val="004734FD"/>
    <w:rPr>
      <w:color w:val="0000FF"/>
      <w:u w:val="single"/>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199650">
      <w:bodyDiv w:val="1"/>
      <w:marLeft w:val="0"/>
      <w:marRight w:val="0"/>
      <w:marTop w:val="0"/>
      <w:marBottom w:val="0"/>
      <w:divBdr>
        <w:top w:val="none" w:sz="0" w:space="0" w:color="auto"/>
        <w:left w:val="none" w:sz="0" w:space="0" w:color="auto"/>
        <w:bottom w:val="none" w:sz="0" w:space="0" w:color="auto"/>
        <w:right w:val="none" w:sz="0" w:space="0" w:color="auto"/>
      </w:divBdr>
    </w:div>
    <w:div w:id="101995721">
      <w:bodyDiv w:val="1"/>
      <w:marLeft w:val="0"/>
      <w:marRight w:val="0"/>
      <w:marTop w:val="0"/>
      <w:marBottom w:val="0"/>
      <w:divBdr>
        <w:top w:val="none" w:sz="0" w:space="0" w:color="auto"/>
        <w:left w:val="none" w:sz="0" w:space="0" w:color="auto"/>
        <w:bottom w:val="none" w:sz="0" w:space="0" w:color="auto"/>
        <w:right w:val="none" w:sz="0" w:space="0" w:color="auto"/>
      </w:divBdr>
    </w:div>
    <w:div w:id="195390312">
      <w:bodyDiv w:val="1"/>
      <w:marLeft w:val="0"/>
      <w:marRight w:val="0"/>
      <w:marTop w:val="0"/>
      <w:marBottom w:val="0"/>
      <w:divBdr>
        <w:top w:val="none" w:sz="0" w:space="0" w:color="auto"/>
        <w:left w:val="none" w:sz="0" w:space="0" w:color="auto"/>
        <w:bottom w:val="none" w:sz="0" w:space="0" w:color="auto"/>
        <w:right w:val="none" w:sz="0" w:space="0" w:color="auto"/>
      </w:divBdr>
    </w:div>
    <w:div w:id="214897865">
      <w:bodyDiv w:val="1"/>
      <w:marLeft w:val="0"/>
      <w:marRight w:val="0"/>
      <w:marTop w:val="0"/>
      <w:marBottom w:val="0"/>
      <w:divBdr>
        <w:top w:val="none" w:sz="0" w:space="0" w:color="auto"/>
        <w:left w:val="none" w:sz="0" w:space="0" w:color="auto"/>
        <w:bottom w:val="none" w:sz="0" w:space="0" w:color="auto"/>
        <w:right w:val="none" w:sz="0" w:space="0" w:color="auto"/>
      </w:divBdr>
    </w:div>
    <w:div w:id="216820464">
      <w:bodyDiv w:val="1"/>
      <w:marLeft w:val="0"/>
      <w:marRight w:val="0"/>
      <w:marTop w:val="0"/>
      <w:marBottom w:val="0"/>
      <w:divBdr>
        <w:top w:val="none" w:sz="0" w:space="0" w:color="auto"/>
        <w:left w:val="none" w:sz="0" w:space="0" w:color="auto"/>
        <w:bottom w:val="none" w:sz="0" w:space="0" w:color="auto"/>
        <w:right w:val="none" w:sz="0" w:space="0" w:color="auto"/>
      </w:divBdr>
    </w:div>
    <w:div w:id="227494801">
      <w:bodyDiv w:val="1"/>
      <w:marLeft w:val="0"/>
      <w:marRight w:val="0"/>
      <w:marTop w:val="0"/>
      <w:marBottom w:val="0"/>
      <w:divBdr>
        <w:top w:val="none" w:sz="0" w:space="0" w:color="auto"/>
        <w:left w:val="none" w:sz="0" w:space="0" w:color="auto"/>
        <w:bottom w:val="none" w:sz="0" w:space="0" w:color="auto"/>
        <w:right w:val="none" w:sz="0" w:space="0" w:color="auto"/>
      </w:divBdr>
    </w:div>
    <w:div w:id="231812419">
      <w:bodyDiv w:val="1"/>
      <w:marLeft w:val="0"/>
      <w:marRight w:val="0"/>
      <w:marTop w:val="0"/>
      <w:marBottom w:val="0"/>
      <w:divBdr>
        <w:top w:val="none" w:sz="0" w:space="0" w:color="auto"/>
        <w:left w:val="none" w:sz="0" w:space="0" w:color="auto"/>
        <w:bottom w:val="none" w:sz="0" w:space="0" w:color="auto"/>
        <w:right w:val="none" w:sz="0" w:space="0" w:color="auto"/>
      </w:divBdr>
    </w:div>
    <w:div w:id="430321443">
      <w:bodyDiv w:val="1"/>
      <w:marLeft w:val="0"/>
      <w:marRight w:val="0"/>
      <w:marTop w:val="0"/>
      <w:marBottom w:val="0"/>
      <w:divBdr>
        <w:top w:val="none" w:sz="0" w:space="0" w:color="auto"/>
        <w:left w:val="none" w:sz="0" w:space="0" w:color="auto"/>
        <w:bottom w:val="none" w:sz="0" w:space="0" w:color="auto"/>
        <w:right w:val="none" w:sz="0" w:space="0" w:color="auto"/>
      </w:divBdr>
    </w:div>
    <w:div w:id="461970805">
      <w:bodyDiv w:val="1"/>
      <w:marLeft w:val="0"/>
      <w:marRight w:val="0"/>
      <w:marTop w:val="0"/>
      <w:marBottom w:val="0"/>
      <w:divBdr>
        <w:top w:val="none" w:sz="0" w:space="0" w:color="auto"/>
        <w:left w:val="none" w:sz="0" w:space="0" w:color="auto"/>
        <w:bottom w:val="none" w:sz="0" w:space="0" w:color="auto"/>
        <w:right w:val="none" w:sz="0" w:space="0" w:color="auto"/>
      </w:divBdr>
    </w:div>
    <w:div w:id="508787339">
      <w:bodyDiv w:val="1"/>
      <w:marLeft w:val="0"/>
      <w:marRight w:val="0"/>
      <w:marTop w:val="0"/>
      <w:marBottom w:val="0"/>
      <w:divBdr>
        <w:top w:val="none" w:sz="0" w:space="0" w:color="auto"/>
        <w:left w:val="none" w:sz="0" w:space="0" w:color="auto"/>
        <w:bottom w:val="none" w:sz="0" w:space="0" w:color="auto"/>
        <w:right w:val="none" w:sz="0" w:space="0" w:color="auto"/>
      </w:divBdr>
    </w:div>
    <w:div w:id="599946462">
      <w:bodyDiv w:val="1"/>
      <w:marLeft w:val="0"/>
      <w:marRight w:val="0"/>
      <w:marTop w:val="0"/>
      <w:marBottom w:val="0"/>
      <w:divBdr>
        <w:top w:val="none" w:sz="0" w:space="0" w:color="auto"/>
        <w:left w:val="none" w:sz="0" w:space="0" w:color="auto"/>
        <w:bottom w:val="none" w:sz="0" w:space="0" w:color="auto"/>
        <w:right w:val="none" w:sz="0" w:space="0" w:color="auto"/>
      </w:divBdr>
    </w:div>
    <w:div w:id="749279567">
      <w:bodyDiv w:val="1"/>
      <w:marLeft w:val="0"/>
      <w:marRight w:val="0"/>
      <w:marTop w:val="0"/>
      <w:marBottom w:val="0"/>
      <w:divBdr>
        <w:top w:val="none" w:sz="0" w:space="0" w:color="auto"/>
        <w:left w:val="none" w:sz="0" w:space="0" w:color="auto"/>
        <w:bottom w:val="none" w:sz="0" w:space="0" w:color="auto"/>
        <w:right w:val="none" w:sz="0" w:space="0" w:color="auto"/>
      </w:divBdr>
    </w:div>
    <w:div w:id="754397802">
      <w:bodyDiv w:val="1"/>
      <w:marLeft w:val="0"/>
      <w:marRight w:val="0"/>
      <w:marTop w:val="0"/>
      <w:marBottom w:val="0"/>
      <w:divBdr>
        <w:top w:val="none" w:sz="0" w:space="0" w:color="auto"/>
        <w:left w:val="none" w:sz="0" w:space="0" w:color="auto"/>
        <w:bottom w:val="none" w:sz="0" w:space="0" w:color="auto"/>
        <w:right w:val="none" w:sz="0" w:space="0" w:color="auto"/>
      </w:divBdr>
    </w:div>
    <w:div w:id="854927934">
      <w:bodyDiv w:val="1"/>
      <w:marLeft w:val="0"/>
      <w:marRight w:val="0"/>
      <w:marTop w:val="0"/>
      <w:marBottom w:val="0"/>
      <w:divBdr>
        <w:top w:val="none" w:sz="0" w:space="0" w:color="auto"/>
        <w:left w:val="none" w:sz="0" w:space="0" w:color="auto"/>
        <w:bottom w:val="none" w:sz="0" w:space="0" w:color="auto"/>
        <w:right w:val="none" w:sz="0" w:space="0" w:color="auto"/>
      </w:divBdr>
    </w:div>
    <w:div w:id="917594864">
      <w:bodyDiv w:val="1"/>
      <w:marLeft w:val="0"/>
      <w:marRight w:val="0"/>
      <w:marTop w:val="0"/>
      <w:marBottom w:val="0"/>
      <w:divBdr>
        <w:top w:val="none" w:sz="0" w:space="0" w:color="auto"/>
        <w:left w:val="none" w:sz="0" w:space="0" w:color="auto"/>
        <w:bottom w:val="none" w:sz="0" w:space="0" w:color="auto"/>
        <w:right w:val="none" w:sz="0" w:space="0" w:color="auto"/>
      </w:divBdr>
    </w:div>
    <w:div w:id="928393156">
      <w:bodyDiv w:val="1"/>
      <w:marLeft w:val="0"/>
      <w:marRight w:val="0"/>
      <w:marTop w:val="0"/>
      <w:marBottom w:val="0"/>
      <w:divBdr>
        <w:top w:val="none" w:sz="0" w:space="0" w:color="auto"/>
        <w:left w:val="none" w:sz="0" w:space="0" w:color="auto"/>
        <w:bottom w:val="none" w:sz="0" w:space="0" w:color="auto"/>
        <w:right w:val="none" w:sz="0" w:space="0" w:color="auto"/>
      </w:divBdr>
    </w:div>
    <w:div w:id="970473707">
      <w:bodyDiv w:val="1"/>
      <w:marLeft w:val="0"/>
      <w:marRight w:val="0"/>
      <w:marTop w:val="0"/>
      <w:marBottom w:val="0"/>
      <w:divBdr>
        <w:top w:val="none" w:sz="0" w:space="0" w:color="auto"/>
        <w:left w:val="none" w:sz="0" w:space="0" w:color="auto"/>
        <w:bottom w:val="none" w:sz="0" w:space="0" w:color="auto"/>
        <w:right w:val="none" w:sz="0" w:space="0" w:color="auto"/>
      </w:divBdr>
    </w:div>
    <w:div w:id="973757332">
      <w:bodyDiv w:val="1"/>
      <w:marLeft w:val="0"/>
      <w:marRight w:val="0"/>
      <w:marTop w:val="0"/>
      <w:marBottom w:val="0"/>
      <w:divBdr>
        <w:top w:val="none" w:sz="0" w:space="0" w:color="auto"/>
        <w:left w:val="none" w:sz="0" w:space="0" w:color="auto"/>
        <w:bottom w:val="none" w:sz="0" w:space="0" w:color="auto"/>
        <w:right w:val="none" w:sz="0" w:space="0" w:color="auto"/>
      </w:divBdr>
    </w:div>
    <w:div w:id="989211712">
      <w:bodyDiv w:val="1"/>
      <w:marLeft w:val="0"/>
      <w:marRight w:val="0"/>
      <w:marTop w:val="0"/>
      <w:marBottom w:val="0"/>
      <w:divBdr>
        <w:top w:val="none" w:sz="0" w:space="0" w:color="auto"/>
        <w:left w:val="none" w:sz="0" w:space="0" w:color="auto"/>
        <w:bottom w:val="none" w:sz="0" w:space="0" w:color="auto"/>
        <w:right w:val="none" w:sz="0" w:space="0" w:color="auto"/>
      </w:divBdr>
    </w:div>
    <w:div w:id="1059746635">
      <w:bodyDiv w:val="1"/>
      <w:marLeft w:val="0"/>
      <w:marRight w:val="0"/>
      <w:marTop w:val="0"/>
      <w:marBottom w:val="0"/>
      <w:divBdr>
        <w:top w:val="none" w:sz="0" w:space="0" w:color="auto"/>
        <w:left w:val="none" w:sz="0" w:space="0" w:color="auto"/>
        <w:bottom w:val="none" w:sz="0" w:space="0" w:color="auto"/>
        <w:right w:val="none" w:sz="0" w:space="0" w:color="auto"/>
      </w:divBdr>
    </w:div>
    <w:div w:id="1165241704">
      <w:bodyDiv w:val="1"/>
      <w:marLeft w:val="0"/>
      <w:marRight w:val="0"/>
      <w:marTop w:val="0"/>
      <w:marBottom w:val="0"/>
      <w:divBdr>
        <w:top w:val="none" w:sz="0" w:space="0" w:color="auto"/>
        <w:left w:val="none" w:sz="0" w:space="0" w:color="auto"/>
        <w:bottom w:val="none" w:sz="0" w:space="0" w:color="auto"/>
        <w:right w:val="none" w:sz="0" w:space="0" w:color="auto"/>
      </w:divBdr>
    </w:div>
    <w:div w:id="1233127045">
      <w:bodyDiv w:val="1"/>
      <w:marLeft w:val="0"/>
      <w:marRight w:val="0"/>
      <w:marTop w:val="0"/>
      <w:marBottom w:val="0"/>
      <w:divBdr>
        <w:top w:val="none" w:sz="0" w:space="0" w:color="auto"/>
        <w:left w:val="none" w:sz="0" w:space="0" w:color="auto"/>
        <w:bottom w:val="none" w:sz="0" w:space="0" w:color="auto"/>
        <w:right w:val="none" w:sz="0" w:space="0" w:color="auto"/>
      </w:divBdr>
    </w:div>
    <w:div w:id="1248659405">
      <w:bodyDiv w:val="1"/>
      <w:marLeft w:val="0"/>
      <w:marRight w:val="0"/>
      <w:marTop w:val="0"/>
      <w:marBottom w:val="0"/>
      <w:divBdr>
        <w:top w:val="none" w:sz="0" w:space="0" w:color="auto"/>
        <w:left w:val="none" w:sz="0" w:space="0" w:color="auto"/>
        <w:bottom w:val="none" w:sz="0" w:space="0" w:color="auto"/>
        <w:right w:val="none" w:sz="0" w:space="0" w:color="auto"/>
      </w:divBdr>
    </w:div>
    <w:div w:id="1315834425">
      <w:bodyDiv w:val="1"/>
      <w:marLeft w:val="0"/>
      <w:marRight w:val="0"/>
      <w:marTop w:val="0"/>
      <w:marBottom w:val="0"/>
      <w:divBdr>
        <w:top w:val="none" w:sz="0" w:space="0" w:color="auto"/>
        <w:left w:val="none" w:sz="0" w:space="0" w:color="auto"/>
        <w:bottom w:val="none" w:sz="0" w:space="0" w:color="auto"/>
        <w:right w:val="none" w:sz="0" w:space="0" w:color="auto"/>
      </w:divBdr>
    </w:div>
    <w:div w:id="1336541893">
      <w:bodyDiv w:val="1"/>
      <w:marLeft w:val="0"/>
      <w:marRight w:val="0"/>
      <w:marTop w:val="0"/>
      <w:marBottom w:val="0"/>
      <w:divBdr>
        <w:top w:val="none" w:sz="0" w:space="0" w:color="auto"/>
        <w:left w:val="none" w:sz="0" w:space="0" w:color="auto"/>
        <w:bottom w:val="none" w:sz="0" w:space="0" w:color="auto"/>
        <w:right w:val="none" w:sz="0" w:space="0" w:color="auto"/>
      </w:divBdr>
    </w:div>
    <w:div w:id="1340306686">
      <w:bodyDiv w:val="1"/>
      <w:marLeft w:val="0"/>
      <w:marRight w:val="0"/>
      <w:marTop w:val="0"/>
      <w:marBottom w:val="0"/>
      <w:divBdr>
        <w:top w:val="none" w:sz="0" w:space="0" w:color="auto"/>
        <w:left w:val="none" w:sz="0" w:space="0" w:color="auto"/>
        <w:bottom w:val="none" w:sz="0" w:space="0" w:color="auto"/>
        <w:right w:val="none" w:sz="0" w:space="0" w:color="auto"/>
      </w:divBdr>
    </w:div>
    <w:div w:id="1389105408">
      <w:bodyDiv w:val="1"/>
      <w:marLeft w:val="0"/>
      <w:marRight w:val="0"/>
      <w:marTop w:val="0"/>
      <w:marBottom w:val="0"/>
      <w:divBdr>
        <w:top w:val="none" w:sz="0" w:space="0" w:color="auto"/>
        <w:left w:val="none" w:sz="0" w:space="0" w:color="auto"/>
        <w:bottom w:val="none" w:sz="0" w:space="0" w:color="auto"/>
        <w:right w:val="none" w:sz="0" w:space="0" w:color="auto"/>
      </w:divBdr>
    </w:div>
    <w:div w:id="1425802915">
      <w:bodyDiv w:val="1"/>
      <w:marLeft w:val="0"/>
      <w:marRight w:val="0"/>
      <w:marTop w:val="0"/>
      <w:marBottom w:val="0"/>
      <w:divBdr>
        <w:top w:val="none" w:sz="0" w:space="0" w:color="auto"/>
        <w:left w:val="none" w:sz="0" w:space="0" w:color="auto"/>
        <w:bottom w:val="none" w:sz="0" w:space="0" w:color="auto"/>
        <w:right w:val="none" w:sz="0" w:space="0" w:color="auto"/>
      </w:divBdr>
    </w:div>
    <w:div w:id="1612786145">
      <w:bodyDiv w:val="1"/>
      <w:marLeft w:val="0"/>
      <w:marRight w:val="0"/>
      <w:marTop w:val="0"/>
      <w:marBottom w:val="0"/>
      <w:divBdr>
        <w:top w:val="none" w:sz="0" w:space="0" w:color="auto"/>
        <w:left w:val="none" w:sz="0" w:space="0" w:color="auto"/>
        <w:bottom w:val="none" w:sz="0" w:space="0" w:color="auto"/>
        <w:right w:val="none" w:sz="0" w:space="0" w:color="auto"/>
      </w:divBdr>
    </w:div>
    <w:div w:id="1687946527">
      <w:bodyDiv w:val="1"/>
      <w:marLeft w:val="0"/>
      <w:marRight w:val="0"/>
      <w:marTop w:val="0"/>
      <w:marBottom w:val="0"/>
      <w:divBdr>
        <w:top w:val="none" w:sz="0" w:space="0" w:color="auto"/>
        <w:left w:val="none" w:sz="0" w:space="0" w:color="auto"/>
        <w:bottom w:val="none" w:sz="0" w:space="0" w:color="auto"/>
        <w:right w:val="none" w:sz="0" w:space="0" w:color="auto"/>
      </w:divBdr>
    </w:div>
    <w:div w:id="1843201607">
      <w:bodyDiv w:val="1"/>
      <w:marLeft w:val="0"/>
      <w:marRight w:val="0"/>
      <w:marTop w:val="0"/>
      <w:marBottom w:val="0"/>
      <w:divBdr>
        <w:top w:val="none" w:sz="0" w:space="0" w:color="auto"/>
        <w:left w:val="none" w:sz="0" w:space="0" w:color="auto"/>
        <w:bottom w:val="none" w:sz="0" w:space="0" w:color="auto"/>
        <w:right w:val="none" w:sz="0" w:space="0" w:color="auto"/>
      </w:divBdr>
    </w:div>
    <w:div w:id="1973709828">
      <w:bodyDiv w:val="1"/>
      <w:marLeft w:val="0"/>
      <w:marRight w:val="0"/>
      <w:marTop w:val="0"/>
      <w:marBottom w:val="0"/>
      <w:divBdr>
        <w:top w:val="none" w:sz="0" w:space="0" w:color="auto"/>
        <w:left w:val="none" w:sz="0" w:space="0" w:color="auto"/>
        <w:bottom w:val="none" w:sz="0" w:space="0" w:color="auto"/>
        <w:right w:val="none" w:sz="0" w:space="0" w:color="auto"/>
      </w:divBdr>
    </w:div>
    <w:div w:id="1995255461">
      <w:bodyDiv w:val="1"/>
      <w:marLeft w:val="0"/>
      <w:marRight w:val="0"/>
      <w:marTop w:val="0"/>
      <w:marBottom w:val="0"/>
      <w:divBdr>
        <w:top w:val="none" w:sz="0" w:space="0" w:color="auto"/>
        <w:left w:val="none" w:sz="0" w:space="0" w:color="auto"/>
        <w:bottom w:val="none" w:sz="0" w:space="0" w:color="auto"/>
        <w:right w:val="none" w:sz="0" w:space="0" w:color="auto"/>
      </w:divBdr>
    </w:div>
    <w:div w:id="2009558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klimatam.lv/norvegijas-grantu-projekts/par-projektu/" TargetMode="External"/><Relationship Id="rId1" Type="http://schemas.openxmlformats.org/officeDocument/2006/relationships/hyperlink" Target="https://ec.europa.eu/echo/funding-evaluations/financing-civil-protection-europe/selected-projects/track-i-feasibility-study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1DFCC-E77C-44BA-9169-C8C1DF8FC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22039</Words>
  <Characters>12563</Characters>
  <Application>Microsoft Office Word</Application>
  <DocSecurity>0</DocSecurity>
  <Lines>104</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30. pielikums Grozījumiem Valsts civilās aizsardzības plānā</vt:lpstr>
      <vt:lpstr>Ministru kabineta rīkojuma projekts ”Grozījumi Valsts civilās aizsardzības plānā”, 4.pielikums</vt:lpstr>
    </vt:vector>
  </TitlesOfParts>
  <Company/>
  <LinksUpToDate>false</LinksUpToDate>
  <CharactersWithSpaces>34533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VCAP_38.pielikums</dc:title>
  <dc:subject/>
  <dc:creator>Ivars Nakurts</dc:creator>
  <cp:keywords/>
  <dc:description/>
  <cp:lastModifiedBy>Maigurs Ludbāržs</cp:lastModifiedBy>
  <cp:revision>3</cp:revision>
  <dcterms:created xsi:type="dcterms:W3CDTF">2023-09-15T07:38:00Z</dcterms:created>
  <dcterms:modified xsi:type="dcterms:W3CDTF">2023-09-15T07:39:00Z</dcterms:modified>
</cp:coreProperties>
</file>