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5BA74" w14:textId="7050CEDF" w:rsidR="00D40919" w:rsidRDefault="339DB51C" w:rsidP="4A1F6FC8">
      <w:pPr>
        <w:shd w:val="clear" w:color="auto" w:fill="FFFFFF" w:themeFill="background1"/>
        <w:spacing w:after="120"/>
        <w:jc w:val="right"/>
        <w:rPr>
          <w:rFonts w:ascii="Times New Roman" w:eastAsia="Times New Roman" w:hAnsi="Times New Roman" w:cs="Times New Roman"/>
          <w:color w:val="000000" w:themeColor="text1"/>
          <w:sz w:val="24"/>
          <w:szCs w:val="24"/>
        </w:rPr>
      </w:pPr>
      <w:r w:rsidRPr="4A1F6FC8">
        <w:rPr>
          <w:rFonts w:ascii="Times New Roman" w:eastAsia="Times New Roman" w:hAnsi="Times New Roman" w:cs="Times New Roman"/>
          <w:color w:val="000000" w:themeColor="text1"/>
          <w:sz w:val="24"/>
          <w:szCs w:val="24"/>
        </w:rPr>
        <w:t xml:space="preserve">3.pielikums </w:t>
      </w:r>
    </w:p>
    <w:p w14:paraId="057484F9" w14:textId="77777777" w:rsidR="00D2223D" w:rsidRPr="00155014" w:rsidRDefault="00D2223D" w:rsidP="00D2223D">
      <w:pPr>
        <w:shd w:val="clear" w:color="auto" w:fill="FFFFFF"/>
        <w:spacing w:after="0" w:line="240" w:lineRule="auto"/>
        <w:jc w:val="right"/>
        <w:rPr>
          <w:rFonts w:ascii="Times New Roman" w:eastAsia="Times New Roman" w:hAnsi="Times New Roman" w:cs="Times New Roman"/>
          <w:sz w:val="24"/>
          <w:szCs w:val="24"/>
          <w:lang w:eastAsia="en-GB"/>
        </w:rPr>
      </w:pPr>
      <w:r w:rsidRPr="00155014">
        <w:rPr>
          <w:rFonts w:ascii="Times New Roman" w:eastAsia="Times New Roman" w:hAnsi="Times New Roman" w:cs="Times New Roman"/>
          <w:sz w:val="24"/>
          <w:szCs w:val="24"/>
          <w:lang w:eastAsia="en-GB"/>
        </w:rPr>
        <w:t>Ministru kabineta</w:t>
      </w:r>
      <w:r w:rsidRPr="00155014">
        <w:rPr>
          <w:rFonts w:ascii="Times New Roman" w:eastAsia="Times New Roman" w:hAnsi="Times New Roman" w:cs="Times New Roman"/>
          <w:sz w:val="24"/>
          <w:szCs w:val="24"/>
          <w:lang w:eastAsia="en-GB"/>
        </w:rPr>
        <w:br/>
        <w:t>______. gada ____. ______</w:t>
      </w:r>
      <w:r w:rsidRPr="00155014">
        <w:rPr>
          <w:rFonts w:ascii="Times New Roman" w:eastAsia="Times New Roman" w:hAnsi="Times New Roman" w:cs="Times New Roman"/>
          <w:sz w:val="24"/>
          <w:szCs w:val="24"/>
          <w:lang w:eastAsia="en-GB"/>
        </w:rPr>
        <w:br/>
        <w:t xml:space="preserve">noteikumiem Nr. </w:t>
      </w:r>
      <w:bookmarkStart w:id="0" w:name="piel-593685"/>
      <w:bookmarkEnd w:id="0"/>
      <w:r w:rsidRPr="00155014">
        <w:rPr>
          <w:rFonts w:ascii="Times New Roman" w:eastAsia="Times New Roman" w:hAnsi="Times New Roman" w:cs="Times New Roman"/>
          <w:sz w:val="24"/>
          <w:szCs w:val="24"/>
          <w:lang w:eastAsia="en-GB"/>
        </w:rPr>
        <w:t>____</w:t>
      </w:r>
    </w:p>
    <w:p w14:paraId="685E8C85" w14:textId="77777777" w:rsidR="00D2223D" w:rsidRDefault="00D2223D" w:rsidP="4A1F6FC8">
      <w:pPr>
        <w:shd w:val="clear" w:color="auto" w:fill="FFFFFF" w:themeFill="background1"/>
        <w:spacing w:after="120"/>
        <w:jc w:val="right"/>
        <w:rPr>
          <w:rFonts w:ascii="Times New Roman" w:eastAsia="Times New Roman" w:hAnsi="Times New Roman" w:cs="Times New Roman"/>
          <w:b/>
          <w:bCs/>
          <w:color w:val="000000" w:themeColor="text1"/>
          <w:sz w:val="24"/>
          <w:szCs w:val="24"/>
        </w:rPr>
      </w:pPr>
    </w:p>
    <w:p w14:paraId="0AE4B6AD" w14:textId="3C0D1B68" w:rsidR="00D40919" w:rsidRDefault="00D40919" w:rsidP="4A1F6FC8">
      <w:pPr>
        <w:shd w:val="clear" w:color="auto" w:fill="FFFFFF" w:themeFill="background1"/>
        <w:spacing w:after="120"/>
        <w:jc w:val="center"/>
        <w:rPr>
          <w:rFonts w:ascii="Times New Roman" w:eastAsia="Times New Roman" w:hAnsi="Times New Roman" w:cs="Times New Roman"/>
          <w:b/>
          <w:bCs/>
          <w:color w:val="000000" w:themeColor="text1"/>
          <w:sz w:val="24"/>
          <w:szCs w:val="24"/>
        </w:rPr>
      </w:pPr>
    </w:p>
    <w:p w14:paraId="6B63C197" w14:textId="759AD05D" w:rsidR="00D40919" w:rsidRDefault="43B935BB" w:rsidP="4A1F6FC8">
      <w:pPr>
        <w:shd w:val="clear" w:color="auto" w:fill="FFFFFF" w:themeFill="background1"/>
        <w:spacing w:after="120"/>
        <w:jc w:val="center"/>
      </w:pPr>
      <w:r w:rsidRPr="4A1F6FC8">
        <w:rPr>
          <w:rFonts w:ascii="Times New Roman" w:eastAsia="Times New Roman" w:hAnsi="Times New Roman" w:cs="Times New Roman"/>
          <w:b/>
          <w:bCs/>
          <w:color w:val="000000" w:themeColor="text1"/>
          <w:sz w:val="24"/>
          <w:szCs w:val="24"/>
        </w:rPr>
        <w:t>NOTEIKTĀM RADIOIEKĀRTU KATEGORIJĀM VAI KLASĒM PIEMĒROJAMĀS SPECIFIKĀCIJAS UN INFORMĀCIJA ATTIECĪBĀ UZ UZLĀDI</w:t>
      </w:r>
    </w:p>
    <w:p w14:paraId="1E5FC9F4" w14:textId="17F461C0" w:rsidR="00D40919" w:rsidRDefault="43B935BB" w:rsidP="4A1F6FC8">
      <w:pPr>
        <w:spacing w:before="120" w:after="0"/>
        <w:ind w:left="480" w:hanging="480"/>
        <w:jc w:val="both"/>
      </w:pPr>
      <w:r w:rsidRPr="4A1F6FC8">
        <w:rPr>
          <w:rFonts w:ascii="Times New Roman" w:eastAsia="Times New Roman" w:hAnsi="Times New Roman" w:cs="Times New Roman"/>
          <w:color w:val="000000" w:themeColor="text1"/>
          <w:sz w:val="24"/>
          <w:szCs w:val="24"/>
        </w:rPr>
        <w:t xml:space="preserve">1. </w:t>
      </w:r>
      <w:r w:rsidR="00332F29">
        <w:rPr>
          <w:rFonts w:ascii="Times New Roman" w:eastAsia="Times New Roman" w:hAnsi="Times New Roman" w:cs="Times New Roman"/>
          <w:color w:val="000000" w:themeColor="text1"/>
          <w:sz w:val="24"/>
          <w:szCs w:val="24"/>
        </w:rPr>
        <w:t>Radioiekārt</w:t>
      </w:r>
      <w:r w:rsidR="001E0868">
        <w:rPr>
          <w:rFonts w:ascii="Times New Roman" w:eastAsia="Times New Roman" w:hAnsi="Times New Roman" w:cs="Times New Roman"/>
          <w:color w:val="000000" w:themeColor="text1"/>
          <w:sz w:val="24"/>
          <w:szCs w:val="24"/>
        </w:rPr>
        <w:t>as</w:t>
      </w:r>
      <w:r w:rsidR="006459A0">
        <w:rPr>
          <w:rFonts w:ascii="Times New Roman" w:eastAsia="Times New Roman" w:hAnsi="Times New Roman" w:cs="Times New Roman"/>
          <w:color w:val="000000" w:themeColor="text1"/>
          <w:sz w:val="24"/>
          <w:szCs w:val="24"/>
        </w:rPr>
        <w:t xml:space="preserve">, kurām tiek piemērotas </w:t>
      </w:r>
      <w:r w:rsidR="00567EEE">
        <w:rPr>
          <w:rFonts w:ascii="Times New Roman" w:eastAsia="Times New Roman" w:hAnsi="Times New Roman" w:cs="Times New Roman"/>
          <w:color w:val="000000" w:themeColor="text1"/>
          <w:sz w:val="24"/>
          <w:szCs w:val="24"/>
        </w:rPr>
        <w:t>šī pielikuma</w:t>
      </w:r>
      <w:r w:rsidR="006459A0">
        <w:rPr>
          <w:rFonts w:ascii="Times New Roman" w:eastAsia="Times New Roman" w:hAnsi="Times New Roman" w:cs="Times New Roman"/>
          <w:color w:val="000000" w:themeColor="text1"/>
          <w:sz w:val="24"/>
          <w:szCs w:val="24"/>
        </w:rPr>
        <w:t xml:space="preserve"> noteiktās prasības attiecībā uz </w:t>
      </w:r>
      <w:r w:rsidR="006459A0" w:rsidRPr="006459A0">
        <w:rPr>
          <w:rFonts w:ascii="Times New Roman" w:eastAsia="Times New Roman" w:hAnsi="Times New Roman" w:cs="Times New Roman"/>
          <w:color w:val="000000" w:themeColor="text1"/>
          <w:sz w:val="24"/>
          <w:szCs w:val="24"/>
        </w:rPr>
        <w:t>uzlādes spējām</w:t>
      </w:r>
      <w:r w:rsidRPr="4A1F6FC8">
        <w:rPr>
          <w:rFonts w:ascii="Times New Roman" w:eastAsia="Times New Roman" w:hAnsi="Times New Roman" w:cs="Times New Roman"/>
          <w:color w:val="000000" w:themeColor="text1"/>
          <w:sz w:val="24"/>
          <w:szCs w:val="24"/>
        </w:rPr>
        <w:t>:</w:t>
      </w:r>
    </w:p>
    <w:p w14:paraId="5C43B9F1" w14:textId="120ED13D" w:rsidR="00D40919" w:rsidRDefault="38E0EABB" w:rsidP="4A1F6FC8">
      <w:pPr>
        <w:spacing w:before="120" w:after="0"/>
        <w:ind w:left="480" w:hanging="480"/>
        <w:jc w:val="both"/>
        <w:rPr>
          <w:rFonts w:ascii="Times New Roman" w:eastAsia="Times New Roman" w:hAnsi="Times New Roman" w:cs="Times New Roman"/>
          <w:color w:val="000000" w:themeColor="text1"/>
          <w:sz w:val="24"/>
          <w:szCs w:val="24"/>
        </w:rPr>
      </w:pPr>
      <w:r w:rsidRPr="4A1F6FC8">
        <w:rPr>
          <w:rFonts w:ascii="Times New Roman" w:eastAsia="Times New Roman" w:hAnsi="Times New Roman" w:cs="Times New Roman"/>
          <w:color w:val="000000" w:themeColor="text1"/>
          <w:sz w:val="24"/>
          <w:szCs w:val="24"/>
        </w:rPr>
        <w:t>1.1. rokas mobilie tālruņi;</w:t>
      </w:r>
    </w:p>
    <w:p w14:paraId="6C9E86FC" w14:textId="5D7DCDA0" w:rsidR="00D40919" w:rsidRDefault="38E0EABB" w:rsidP="4A1F6FC8">
      <w:pPr>
        <w:spacing w:before="120" w:after="0"/>
        <w:ind w:left="480" w:hanging="480"/>
        <w:jc w:val="both"/>
      </w:pPr>
      <w:r w:rsidRPr="4A1F6FC8">
        <w:rPr>
          <w:rFonts w:ascii="Times New Roman" w:eastAsia="Times New Roman" w:hAnsi="Times New Roman" w:cs="Times New Roman"/>
          <w:color w:val="000000" w:themeColor="text1"/>
          <w:sz w:val="24"/>
          <w:szCs w:val="24"/>
        </w:rPr>
        <w:t>1.2. planšetdatori;</w:t>
      </w:r>
    </w:p>
    <w:p w14:paraId="149142C0" w14:textId="3E46635E" w:rsidR="00D40919" w:rsidRDefault="38E0EABB" w:rsidP="4A1F6FC8">
      <w:pPr>
        <w:spacing w:before="120" w:after="0"/>
        <w:ind w:left="480" w:hanging="480"/>
        <w:jc w:val="both"/>
      </w:pPr>
      <w:r w:rsidRPr="4A1F6FC8">
        <w:rPr>
          <w:rFonts w:ascii="Times New Roman" w:eastAsia="Times New Roman" w:hAnsi="Times New Roman" w:cs="Times New Roman"/>
          <w:color w:val="000000" w:themeColor="text1"/>
          <w:sz w:val="24"/>
          <w:szCs w:val="24"/>
        </w:rPr>
        <w:t>1.3. digitālās kameras;</w:t>
      </w:r>
    </w:p>
    <w:p w14:paraId="58839012" w14:textId="2D5EEABC" w:rsidR="00D40919" w:rsidRDefault="38E0EABB" w:rsidP="4A1F6FC8">
      <w:pPr>
        <w:spacing w:before="120" w:after="0"/>
        <w:ind w:left="480" w:hanging="480"/>
        <w:jc w:val="both"/>
      </w:pPr>
      <w:r w:rsidRPr="4A1F6FC8">
        <w:rPr>
          <w:rFonts w:ascii="Times New Roman" w:eastAsia="Times New Roman" w:hAnsi="Times New Roman" w:cs="Times New Roman"/>
          <w:color w:val="000000" w:themeColor="text1"/>
          <w:sz w:val="24"/>
          <w:szCs w:val="24"/>
        </w:rPr>
        <w:t>1.4. austiņas;</w:t>
      </w:r>
    </w:p>
    <w:p w14:paraId="1A2AB254" w14:textId="2D60031E" w:rsidR="00D40919" w:rsidRDefault="38E0EABB" w:rsidP="4A1F6FC8">
      <w:pPr>
        <w:spacing w:before="120" w:after="0"/>
        <w:ind w:left="480" w:hanging="480"/>
        <w:jc w:val="both"/>
      </w:pPr>
      <w:r w:rsidRPr="4A1F6FC8">
        <w:rPr>
          <w:rFonts w:ascii="Times New Roman" w:eastAsia="Times New Roman" w:hAnsi="Times New Roman" w:cs="Times New Roman"/>
          <w:color w:val="000000" w:themeColor="text1"/>
          <w:sz w:val="24"/>
          <w:szCs w:val="24"/>
        </w:rPr>
        <w:t>1.5. galvas tālruņi;</w:t>
      </w:r>
    </w:p>
    <w:p w14:paraId="6144EA25" w14:textId="5764610D" w:rsidR="00D40919" w:rsidRDefault="38E0EABB" w:rsidP="4A1F6FC8">
      <w:pPr>
        <w:spacing w:before="120" w:after="0"/>
        <w:ind w:left="480" w:hanging="480"/>
        <w:jc w:val="both"/>
      </w:pPr>
      <w:r w:rsidRPr="4A1F6FC8">
        <w:rPr>
          <w:rFonts w:ascii="Times New Roman" w:eastAsia="Times New Roman" w:hAnsi="Times New Roman" w:cs="Times New Roman"/>
          <w:color w:val="000000" w:themeColor="text1"/>
          <w:sz w:val="24"/>
          <w:szCs w:val="24"/>
        </w:rPr>
        <w:t>1.6. rokas videospēļu konsoles;</w:t>
      </w:r>
    </w:p>
    <w:p w14:paraId="3E25617D" w14:textId="40EC10AE" w:rsidR="00D40919" w:rsidRDefault="38E0EABB" w:rsidP="4A1F6FC8">
      <w:pPr>
        <w:spacing w:before="120" w:after="0"/>
        <w:ind w:left="480" w:hanging="480"/>
        <w:jc w:val="both"/>
      </w:pPr>
      <w:r w:rsidRPr="4A1F6FC8">
        <w:rPr>
          <w:rFonts w:ascii="Times New Roman" w:eastAsia="Times New Roman" w:hAnsi="Times New Roman" w:cs="Times New Roman"/>
          <w:color w:val="000000" w:themeColor="text1"/>
          <w:sz w:val="24"/>
          <w:szCs w:val="24"/>
        </w:rPr>
        <w:t>1.7. portatīvie skaļruņi;</w:t>
      </w:r>
    </w:p>
    <w:p w14:paraId="236DCF4C" w14:textId="3B48BEB3" w:rsidR="00D40919" w:rsidRDefault="38E0EABB" w:rsidP="4A1F6FC8">
      <w:pPr>
        <w:spacing w:before="120" w:after="0"/>
        <w:ind w:left="480" w:hanging="480"/>
        <w:jc w:val="both"/>
      </w:pPr>
      <w:r w:rsidRPr="4A1F6FC8">
        <w:rPr>
          <w:rFonts w:ascii="Times New Roman" w:eastAsia="Times New Roman" w:hAnsi="Times New Roman" w:cs="Times New Roman"/>
          <w:color w:val="000000" w:themeColor="text1"/>
          <w:sz w:val="24"/>
          <w:szCs w:val="24"/>
        </w:rPr>
        <w:t>1.8. e-grāmatu lasāmierīces;</w:t>
      </w:r>
    </w:p>
    <w:p w14:paraId="0C763CAF" w14:textId="70C8AA8C" w:rsidR="00D40919" w:rsidRDefault="38E0EABB" w:rsidP="4A1F6FC8">
      <w:pPr>
        <w:spacing w:before="120" w:after="0"/>
        <w:ind w:left="480" w:hanging="480"/>
        <w:jc w:val="both"/>
      </w:pPr>
      <w:r w:rsidRPr="4A1F6FC8">
        <w:rPr>
          <w:rFonts w:ascii="Times New Roman" w:eastAsia="Times New Roman" w:hAnsi="Times New Roman" w:cs="Times New Roman"/>
          <w:color w:val="000000" w:themeColor="text1"/>
          <w:sz w:val="24"/>
          <w:szCs w:val="24"/>
        </w:rPr>
        <w:t>1.9. tastatūras;</w:t>
      </w:r>
    </w:p>
    <w:p w14:paraId="497BDB3D" w14:textId="5D43AEAD" w:rsidR="00D40919" w:rsidRDefault="38E0EABB" w:rsidP="4A1F6FC8">
      <w:pPr>
        <w:spacing w:before="120" w:after="0"/>
        <w:ind w:left="480" w:hanging="480"/>
        <w:jc w:val="both"/>
      </w:pPr>
      <w:r w:rsidRPr="4A1F6FC8">
        <w:rPr>
          <w:rFonts w:ascii="Times New Roman" w:eastAsia="Times New Roman" w:hAnsi="Times New Roman" w:cs="Times New Roman"/>
          <w:color w:val="000000" w:themeColor="text1"/>
          <w:sz w:val="24"/>
          <w:szCs w:val="24"/>
        </w:rPr>
        <w:t>1.10. peles;</w:t>
      </w:r>
    </w:p>
    <w:p w14:paraId="064E138B" w14:textId="0890F965" w:rsidR="00D40919" w:rsidRDefault="38E0EABB" w:rsidP="4A1F6FC8">
      <w:pPr>
        <w:spacing w:before="120" w:after="0"/>
        <w:ind w:left="480" w:hanging="480"/>
        <w:jc w:val="both"/>
      </w:pPr>
      <w:r w:rsidRPr="4A1F6FC8">
        <w:rPr>
          <w:rFonts w:ascii="Times New Roman" w:eastAsia="Times New Roman" w:hAnsi="Times New Roman" w:cs="Times New Roman"/>
          <w:color w:val="000000" w:themeColor="text1"/>
          <w:sz w:val="24"/>
          <w:szCs w:val="24"/>
        </w:rPr>
        <w:t>1.11. portatīvas navigācijas sistēmas;</w:t>
      </w:r>
    </w:p>
    <w:p w14:paraId="2E497FCC" w14:textId="3CBC434D" w:rsidR="00D40919" w:rsidRDefault="38E0EABB" w:rsidP="4A1F6FC8">
      <w:pPr>
        <w:spacing w:before="120" w:after="0"/>
        <w:ind w:left="480" w:hanging="480"/>
        <w:jc w:val="both"/>
      </w:pPr>
      <w:r w:rsidRPr="4A1F6FC8">
        <w:rPr>
          <w:rFonts w:ascii="Times New Roman" w:eastAsia="Times New Roman" w:hAnsi="Times New Roman" w:cs="Times New Roman"/>
          <w:color w:val="000000" w:themeColor="text1"/>
          <w:sz w:val="24"/>
          <w:szCs w:val="24"/>
        </w:rPr>
        <w:t>1.12. ieaušu austiņas;</w:t>
      </w:r>
    </w:p>
    <w:p w14:paraId="52E53A6A" w14:textId="1D6EAFE0" w:rsidR="00D40919" w:rsidRDefault="38E0EABB" w:rsidP="4A1F6FC8">
      <w:pPr>
        <w:spacing w:before="120" w:after="0"/>
        <w:ind w:left="480" w:hanging="480"/>
        <w:jc w:val="both"/>
      </w:pPr>
      <w:r w:rsidRPr="4A1F6FC8">
        <w:rPr>
          <w:rFonts w:ascii="Times New Roman" w:eastAsia="Times New Roman" w:hAnsi="Times New Roman" w:cs="Times New Roman"/>
          <w:color w:val="000000" w:themeColor="text1"/>
          <w:sz w:val="24"/>
          <w:szCs w:val="24"/>
        </w:rPr>
        <w:t>1.13. klēpjdatori.</w:t>
      </w:r>
    </w:p>
    <w:p w14:paraId="6A26262A" w14:textId="04F5FF9C" w:rsidR="00D40919" w:rsidRDefault="00D40919" w:rsidP="4A1F6FC8">
      <w:pPr>
        <w:spacing w:before="120" w:after="0"/>
        <w:ind w:left="480" w:hanging="480"/>
        <w:jc w:val="both"/>
        <w:rPr>
          <w:rFonts w:ascii="Times New Roman" w:eastAsia="Times New Roman" w:hAnsi="Times New Roman" w:cs="Times New Roman"/>
          <w:color w:val="000000" w:themeColor="text1"/>
          <w:sz w:val="24"/>
          <w:szCs w:val="24"/>
        </w:rPr>
      </w:pPr>
    </w:p>
    <w:p w14:paraId="41534E48" w14:textId="5E07B23A" w:rsidR="00D40919" w:rsidRDefault="43B935BB" w:rsidP="4A1F6FC8">
      <w:pPr>
        <w:spacing w:before="120" w:after="0"/>
        <w:ind w:left="480" w:hanging="480"/>
        <w:jc w:val="both"/>
      </w:pPr>
      <w:r w:rsidRPr="4A1F6FC8">
        <w:rPr>
          <w:rFonts w:ascii="Times New Roman" w:eastAsia="Times New Roman" w:hAnsi="Times New Roman" w:cs="Times New Roman"/>
          <w:color w:val="000000" w:themeColor="text1"/>
          <w:sz w:val="24"/>
          <w:szCs w:val="24"/>
        </w:rPr>
        <w:t xml:space="preserve">2. </w:t>
      </w:r>
      <w:r w:rsidR="00854B60">
        <w:rPr>
          <w:rFonts w:ascii="Times New Roman" w:eastAsia="Times New Roman" w:hAnsi="Times New Roman" w:cs="Times New Roman"/>
          <w:color w:val="000000" w:themeColor="text1"/>
          <w:sz w:val="24"/>
          <w:szCs w:val="24"/>
        </w:rPr>
        <w:t xml:space="preserve"> J</w:t>
      </w:r>
      <w:r w:rsidRPr="4A1F6FC8">
        <w:rPr>
          <w:rFonts w:ascii="Times New Roman" w:eastAsia="Times New Roman" w:hAnsi="Times New Roman" w:cs="Times New Roman"/>
          <w:color w:val="000000" w:themeColor="text1"/>
          <w:sz w:val="24"/>
          <w:szCs w:val="24"/>
        </w:rPr>
        <w:t xml:space="preserve">a </w:t>
      </w:r>
      <w:r w:rsidR="00223D32">
        <w:rPr>
          <w:rFonts w:ascii="Times New Roman" w:eastAsia="Times New Roman" w:hAnsi="Times New Roman" w:cs="Times New Roman"/>
          <w:color w:val="000000" w:themeColor="text1"/>
          <w:sz w:val="24"/>
          <w:szCs w:val="24"/>
        </w:rPr>
        <w:t>šī pielikuma</w:t>
      </w:r>
      <w:r w:rsidR="00854B60">
        <w:rPr>
          <w:rFonts w:ascii="Times New Roman" w:eastAsia="Times New Roman" w:hAnsi="Times New Roman" w:cs="Times New Roman"/>
          <w:color w:val="000000" w:themeColor="text1"/>
          <w:sz w:val="24"/>
          <w:szCs w:val="24"/>
        </w:rPr>
        <w:t xml:space="preserve"> pirmajā punktā minētās radioiekārtas</w:t>
      </w:r>
      <w:r w:rsidRPr="4A1F6FC8">
        <w:rPr>
          <w:rFonts w:ascii="Times New Roman" w:eastAsia="Times New Roman" w:hAnsi="Times New Roman" w:cs="Times New Roman"/>
          <w:color w:val="000000" w:themeColor="text1"/>
          <w:sz w:val="24"/>
          <w:szCs w:val="24"/>
        </w:rPr>
        <w:t xml:space="preserve"> var atkaluzlādēt caur vadu, ir:</w:t>
      </w:r>
    </w:p>
    <w:p w14:paraId="6C3D9796" w14:textId="608DEBCC" w:rsidR="00D40919" w:rsidRDefault="43B935BB" w:rsidP="4A1F6FC8">
      <w:pPr>
        <w:spacing w:before="120"/>
        <w:jc w:val="both"/>
      </w:pPr>
      <w:r w:rsidRPr="4A1F6FC8">
        <w:rPr>
          <w:rFonts w:ascii="Times New Roman" w:eastAsia="Times New Roman" w:hAnsi="Times New Roman" w:cs="Times New Roman"/>
          <w:color w:val="000000" w:themeColor="text1"/>
          <w:sz w:val="24"/>
          <w:szCs w:val="24"/>
        </w:rPr>
        <w:t xml:space="preserve">2.1. </w:t>
      </w:r>
      <w:r w:rsidR="00854B60">
        <w:rPr>
          <w:rFonts w:ascii="Times New Roman" w:eastAsia="Times New Roman" w:hAnsi="Times New Roman" w:cs="Times New Roman"/>
          <w:color w:val="000000" w:themeColor="text1"/>
          <w:sz w:val="24"/>
          <w:szCs w:val="24"/>
        </w:rPr>
        <w:t xml:space="preserve">tās </w:t>
      </w:r>
      <w:r w:rsidRPr="4A1F6FC8">
        <w:rPr>
          <w:rFonts w:ascii="Times New Roman" w:eastAsia="Times New Roman" w:hAnsi="Times New Roman" w:cs="Times New Roman"/>
          <w:color w:val="000000" w:themeColor="text1"/>
          <w:sz w:val="24"/>
          <w:szCs w:val="24"/>
        </w:rPr>
        <w:t xml:space="preserve">apgādā ar standartā </w:t>
      </w:r>
      <w:r w:rsidRPr="4A1F6FC8">
        <w:rPr>
          <w:rFonts w:ascii="Times New Roman" w:eastAsia="Times New Roman" w:hAnsi="Times New Roman" w:cs="Times New Roman"/>
          <w:i/>
          <w:iCs/>
          <w:color w:val="000000" w:themeColor="text1"/>
          <w:sz w:val="24"/>
          <w:szCs w:val="24"/>
        </w:rPr>
        <w:t>EN IEC</w:t>
      </w:r>
      <w:r w:rsidRPr="4A1F6FC8">
        <w:rPr>
          <w:rFonts w:ascii="Times New Roman" w:eastAsia="Times New Roman" w:hAnsi="Times New Roman" w:cs="Times New Roman"/>
          <w:color w:val="000000" w:themeColor="text1"/>
          <w:sz w:val="24"/>
          <w:szCs w:val="24"/>
        </w:rPr>
        <w:t xml:space="preserve"> </w:t>
      </w:r>
      <w:r w:rsidR="001140CB" w:rsidRPr="001140CB">
        <w:rPr>
          <w:rFonts w:ascii="Times New Roman" w:eastAsia="Times New Roman" w:hAnsi="Times New Roman" w:cs="Times New Roman"/>
          <w:color w:val="000000" w:themeColor="text1"/>
          <w:sz w:val="24"/>
          <w:szCs w:val="24"/>
        </w:rPr>
        <w:t>62680-1-3:2022</w:t>
      </w:r>
      <w:r w:rsidR="001140CB">
        <w:rPr>
          <w:rFonts w:ascii="Times New Roman" w:hAnsi="Times New Roman" w:cs="Times New Roman"/>
          <w:color w:val="1A1718"/>
          <w:sz w:val="16"/>
          <w:szCs w:val="16"/>
          <w:lang w:val="en-GB"/>
        </w:rPr>
        <w:t xml:space="preserve"> </w:t>
      </w:r>
      <w:r w:rsidR="001140CB" w:rsidRPr="4A1F6FC8">
        <w:rPr>
          <w:rFonts w:ascii="Times New Roman" w:eastAsia="Times New Roman" w:hAnsi="Times New Roman" w:cs="Times New Roman"/>
          <w:color w:val="000000" w:themeColor="text1"/>
          <w:sz w:val="24"/>
          <w:szCs w:val="24"/>
        </w:rPr>
        <w:t xml:space="preserve"> </w:t>
      </w:r>
      <w:r w:rsidRPr="4A1F6FC8">
        <w:rPr>
          <w:rFonts w:ascii="Times New Roman" w:eastAsia="Times New Roman" w:hAnsi="Times New Roman" w:cs="Times New Roman"/>
          <w:color w:val="000000" w:themeColor="text1"/>
          <w:sz w:val="24"/>
          <w:szCs w:val="24"/>
        </w:rPr>
        <w:t xml:space="preserve">“Universālo seriālo kopņu saskarnes datu pārraidei un elektrobarošanai. 1.–3. daļa: Kopīgie komponenti. </w:t>
      </w:r>
      <w:r w:rsidRPr="4A1F6FC8">
        <w:rPr>
          <w:rFonts w:ascii="Times New Roman" w:eastAsia="Times New Roman" w:hAnsi="Times New Roman" w:cs="Times New Roman"/>
          <w:i/>
          <w:iCs/>
          <w:color w:val="000000" w:themeColor="text1"/>
          <w:sz w:val="24"/>
          <w:szCs w:val="24"/>
        </w:rPr>
        <w:t>USB Type-C</w:t>
      </w:r>
      <w:r w:rsidRPr="4A1F6FC8">
        <w:rPr>
          <w:rFonts w:ascii="Times New Roman" w:eastAsia="Times New Roman" w:hAnsi="Times New Roman" w:cs="Times New Roman"/>
          <w:color w:val="000000" w:themeColor="text1"/>
          <w:sz w:val="24"/>
          <w:szCs w:val="24"/>
        </w:rPr>
        <w:t xml:space="preserve">® kabeļu un savienotāju specifikācija” aprakstīto </w:t>
      </w:r>
      <w:r w:rsidRPr="4A1F6FC8">
        <w:rPr>
          <w:rFonts w:ascii="Times New Roman" w:eastAsia="Times New Roman" w:hAnsi="Times New Roman" w:cs="Times New Roman"/>
          <w:i/>
          <w:iCs/>
          <w:color w:val="000000" w:themeColor="text1"/>
          <w:sz w:val="24"/>
          <w:szCs w:val="24"/>
        </w:rPr>
        <w:t>USB Type-C</w:t>
      </w:r>
      <w:r w:rsidRPr="4A1F6FC8">
        <w:rPr>
          <w:rFonts w:ascii="Times New Roman" w:eastAsia="Times New Roman" w:hAnsi="Times New Roman" w:cs="Times New Roman"/>
          <w:color w:val="000000" w:themeColor="text1"/>
          <w:sz w:val="24"/>
          <w:szCs w:val="24"/>
        </w:rPr>
        <w:t xml:space="preserve"> ligzdu, un minētajai ligzdai vienmēr jābūt pieejamai un spējīgai darboties;</w:t>
      </w:r>
    </w:p>
    <w:p w14:paraId="26E9B842" w14:textId="4A811627" w:rsidR="00D40919" w:rsidRDefault="43B935BB" w:rsidP="4A1F6FC8">
      <w:pPr>
        <w:spacing w:before="120"/>
        <w:jc w:val="both"/>
      </w:pPr>
      <w:r w:rsidRPr="4A1F6FC8">
        <w:rPr>
          <w:rFonts w:ascii="Times New Roman" w:eastAsia="Times New Roman" w:hAnsi="Times New Roman" w:cs="Times New Roman"/>
          <w:color w:val="000000" w:themeColor="text1"/>
          <w:sz w:val="24"/>
          <w:szCs w:val="24"/>
        </w:rPr>
        <w:t xml:space="preserve">2.2. </w:t>
      </w:r>
      <w:r w:rsidR="001F021E">
        <w:rPr>
          <w:rFonts w:ascii="Times New Roman" w:eastAsia="Times New Roman" w:hAnsi="Times New Roman" w:cs="Times New Roman"/>
          <w:color w:val="000000" w:themeColor="text1"/>
          <w:sz w:val="24"/>
          <w:szCs w:val="24"/>
        </w:rPr>
        <w:t xml:space="preserve">tās ir </w:t>
      </w:r>
      <w:r w:rsidRPr="4A1F6FC8">
        <w:rPr>
          <w:rFonts w:ascii="Times New Roman" w:eastAsia="Times New Roman" w:hAnsi="Times New Roman" w:cs="Times New Roman"/>
          <w:color w:val="000000" w:themeColor="text1"/>
          <w:sz w:val="24"/>
          <w:szCs w:val="24"/>
        </w:rPr>
        <w:t xml:space="preserve">uzlādējamas caur vadu, kas atbilst standartam </w:t>
      </w:r>
      <w:r w:rsidR="001140CB" w:rsidRPr="001140CB">
        <w:rPr>
          <w:rFonts w:ascii="Times New Roman" w:eastAsia="Times New Roman" w:hAnsi="Times New Roman" w:cs="Times New Roman"/>
          <w:i/>
          <w:iCs/>
          <w:color w:val="000000" w:themeColor="text1"/>
          <w:sz w:val="24"/>
          <w:szCs w:val="24"/>
        </w:rPr>
        <w:t xml:space="preserve">EN IEC </w:t>
      </w:r>
      <w:r w:rsidR="001140CB" w:rsidRPr="001140CB">
        <w:rPr>
          <w:rFonts w:ascii="Times New Roman" w:eastAsia="Times New Roman" w:hAnsi="Times New Roman" w:cs="Times New Roman"/>
          <w:color w:val="000000" w:themeColor="text1"/>
          <w:sz w:val="24"/>
          <w:szCs w:val="24"/>
        </w:rPr>
        <w:t>62680-1-3:2022</w:t>
      </w:r>
      <w:r w:rsidR="001140CB">
        <w:rPr>
          <w:rFonts w:ascii="Times New Roman" w:hAnsi="Times New Roman" w:cs="Times New Roman"/>
          <w:color w:val="1A1718"/>
          <w:sz w:val="16"/>
          <w:szCs w:val="16"/>
          <w:lang w:val="en-GB"/>
        </w:rPr>
        <w:t xml:space="preserve"> </w:t>
      </w:r>
      <w:r w:rsidRPr="4A1F6FC8">
        <w:rPr>
          <w:rFonts w:ascii="Times New Roman" w:eastAsia="Times New Roman" w:hAnsi="Times New Roman" w:cs="Times New Roman"/>
          <w:color w:val="000000" w:themeColor="text1"/>
          <w:sz w:val="24"/>
          <w:szCs w:val="24"/>
        </w:rPr>
        <w:t xml:space="preserve"> “Universālo seriālo kopņu saskarnes datu pārraidei un elektrobarošanai. 1.–3. daļa: Kopīgie komponenti. </w:t>
      </w:r>
      <w:r w:rsidRPr="4A1F6FC8">
        <w:rPr>
          <w:rFonts w:ascii="Times New Roman" w:eastAsia="Times New Roman" w:hAnsi="Times New Roman" w:cs="Times New Roman"/>
          <w:i/>
          <w:iCs/>
          <w:color w:val="000000" w:themeColor="text1"/>
          <w:sz w:val="24"/>
          <w:szCs w:val="24"/>
        </w:rPr>
        <w:t>USB Type-C</w:t>
      </w:r>
      <w:r w:rsidRPr="4A1F6FC8">
        <w:rPr>
          <w:rFonts w:ascii="Times New Roman" w:eastAsia="Times New Roman" w:hAnsi="Times New Roman" w:cs="Times New Roman"/>
          <w:color w:val="000000" w:themeColor="text1"/>
          <w:sz w:val="24"/>
          <w:szCs w:val="24"/>
        </w:rPr>
        <w:t>® kabeļu un savienotāju specifikācija”.</w:t>
      </w:r>
    </w:p>
    <w:p w14:paraId="766F303B" w14:textId="018A578D" w:rsidR="00D40919" w:rsidRDefault="43B935BB" w:rsidP="4A1F6FC8">
      <w:pPr>
        <w:spacing w:before="120" w:after="0"/>
        <w:ind w:left="480" w:hanging="480"/>
        <w:jc w:val="both"/>
      </w:pPr>
      <w:r w:rsidRPr="4A1F6FC8">
        <w:rPr>
          <w:rFonts w:ascii="Times New Roman" w:eastAsia="Times New Roman" w:hAnsi="Times New Roman" w:cs="Times New Roman"/>
          <w:color w:val="000000" w:themeColor="text1"/>
          <w:sz w:val="24"/>
          <w:szCs w:val="24"/>
        </w:rPr>
        <w:t xml:space="preserve">3. </w:t>
      </w:r>
      <w:r w:rsidR="008150C0" w:rsidRPr="008150C0">
        <w:rPr>
          <w:rFonts w:ascii="Times New Roman" w:eastAsia="Times New Roman" w:hAnsi="Times New Roman" w:cs="Times New Roman"/>
          <w:color w:val="000000" w:themeColor="text1"/>
          <w:sz w:val="24"/>
          <w:szCs w:val="24"/>
        </w:rPr>
        <w:t>Ja šī pielikuma pirmajā punktā minētās radioiekārtas var atkaluzlādēt caur vadu</w:t>
      </w:r>
      <w:r w:rsidRPr="4A1F6FC8">
        <w:rPr>
          <w:rFonts w:ascii="Times New Roman" w:eastAsia="Times New Roman" w:hAnsi="Times New Roman" w:cs="Times New Roman"/>
          <w:color w:val="000000" w:themeColor="text1"/>
          <w:sz w:val="24"/>
          <w:szCs w:val="24"/>
        </w:rPr>
        <w:t xml:space="preserve"> pie sprieguma, kas lielāks par 5 voltiem, strāvas stipruma, kas lielāks par 3 ampēriem, vai jaudas, kas lielāka par 15 vatiem:</w:t>
      </w:r>
      <w:r w:rsidR="008150C0">
        <w:rPr>
          <w:rFonts w:ascii="Times New Roman" w:eastAsia="Times New Roman" w:hAnsi="Times New Roman" w:cs="Times New Roman"/>
          <w:color w:val="000000" w:themeColor="text1"/>
          <w:sz w:val="24"/>
          <w:szCs w:val="24"/>
        </w:rPr>
        <w:t xml:space="preserve"> </w:t>
      </w:r>
    </w:p>
    <w:p w14:paraId="0A489C78" w14:textId="5B3ACA9B" w:rsidR="00D40919" w:rsidRDefault="43B935BB" w:rsidP="4A1F6FC8">
      <w:pPr>
        <w:spacing w:before="120"/>
        <w:jc w:val="both"/>
      </w:pPr>
      <w:r w:rsidRPr="4A1F6FC8">
        <w:rPr>
          <w:rFonts w:ascii="Times New Roman" w:eastAsia="Times New Roman" w:hAnsi="Times New Roman" w:cs="Times New Roman"/>
          <w:color w:val="000000" w:themeColor="text1"/>
          <w:sz w:val="24"/>
          <w:szCs w:val="24"/>
        </w:rPr>
        <w:lastRenderedPageBreak/>
        <w:t xml:space="preserve">3.1. </w:t>
      </w:r>
      <w:r w:rsidR="00D9764A">
        <w:rPr>
          <w:rFonts w:ascii="Times New Roman" w:eastAsia="Times New Roman" w:hAnsi="Times New Roman" w:cs="Times New Roman"/>
          <w:color w:val="000000" w:themeColor="text1"/>
          <w:sz w:val="24"/>
          <w:szCs w:val="24"/>
        </w:rPr>
        <w:t xml:space="preserve">tās </w:t>
      </w:r>
      <w:r w:rsidRPr="4A1F6FC8">
        <w:rPr>
          <w:rFonts w:ascii="Times New Roman" w:eastAsia="Times New Roman" w:hAnsi="Times New Roman" w:cs="Times New Roman"/>
          <w:color w:val="000000" w:themeColor="text1"/>
          <w:sz w:val="24"/>
          <w:szCs w:val="24"/>
        </w:rPr>
        <w:t xml:space="preserve">ietver </w:t>
      </w:r>
      <w:r w:rsidRPr="4A1F6FC8">
        <w:rPr>
          <w:rFonts w:ascii="Times New Roman" w:eastAsia="Times New Roman" w:hAnsi="Times New Roman" w:cs="Times New Roman"/>
          <w:i/>
          <w:iCs/>
          <w:color w:val="000000" w:themeColor="text1"/>
          <w:sz w:val="24"/>
          <w:szCs w:val="24"/>
        </w:rPr>
        <w:t>USB</w:t>
      </w:r>
      <w:r w:rsidRPr="4A1F6FC8">
        <w:rPr>
          <w:rFonts w:ascii="Times New Roman" w:eastAsia="Times New Roman" w:hAnsi="Times New Roman" w:cs="Times New Roman"/>
          <w:color w:val="000000" w:themeColor="text1"/>
          <w:sz w:val="24"/>
          <w:szCs w:val="24"/>
        </w:rPr>
        <w:t xml:space="preserve"> elektropiegādi, kas aprakstīta standartā </w:t>
      </w:r>
      <w:r w:rsidRPr="4A1F6FC8">
        <w:rPr>
          <w:rFonts w:ascii="Times New Roman" w:eastAsia="Times New Roman" w:hAnsi="Times New Roman" w:cs="Times New Roman"/>
          <w:i/>
          <w:iCs/>
          <w:color w:val="000000" w:themeColor="text1"/>
          <w:sz w:val="24"/>
          <w:szCs w:val="24"/>
        </w:rPr>
        <w:t>EN IEC</w:t>
      </w:r>
      <w:r w:rsidRPr="4A1F6FC8">
        <w:rPr>
          <w:rFonts w:ascii="Times New Roman" w:eastAsia="Times New Roman" w:hAnsi="Times New Roman" w:cs="Times New Roman"/>
          <w:color w:val="000000" w:themeColor="text1"/>
          <w:sz w:val="24"/>
          <w:szCs w:val="24"/>
        </w:rPr>
        <w:t xml:space="preserve"> </w:t>
      </w:r>
      <w:r w:rsidR="001140CB" w:rsidRPr="001140CB">
        <w:rPr>
          <w:rFonts w:ascii="Times New Roman" w:eastAsia="Times New Roman" w:hAnsi="Times New Roman" w:cs="Times New Roman"/>
          <w:color w:val="000000" w:themeColor="text1"/>
          <w:sz w:val="24"/>
          <w:szCs w:val="24"/>
        </w:rPr>
        <w:t>62680-1-3:2022</w:t>
      </w:r>
      <w:r w:rsidR="001140CB">
        <w:rPr>
          <w:rFonts w:ascii="Times New Roman" w:hAnsi="Times New Roman" w:cs="Times New Roman"/>
          <w:color w:val="1A1718"/>
          <w:sz w:val="16"/>
          <w:szCs w:val="16"/>
          <w:lang w:val="en-GB"/>
        </w:rPr>
        <w:t xml:space="preserve"> </w:t>
      </w:r>
      <w:r w:rsidR="001140CB" w:rsidRPr="4A1F6FC8">
        <w:rPr>
          <w:rFonts w:ascii="Times New Roman" w:eastAsia="Times New Roman" w:hAnsi="Times New Roman" w:cs="Times New Roman"/>
          <w:color w:val="000000" w:themeColor="text1"/>
          <w:sz w:val="24"/>
          <w:szCs w:val="24"/>
        </w:rPr>
        <w:t xml:space="preserve"> </w:t>
      </w:r>
      <w:r w:rsidRPr="4A1F6FC8">
        <w:rPr>
          <w:rFonts w:ascii="Times New Roman" w:eastAsia="Times New Roman" w:hAnsi="Times New Roman" w:cs="Times New Roman"/>
          <w:color w:val="000000" w:themeColor="text1"/>
          <w:sz w:val="24"/>
          <w:szCs w:val="24"/>
        </w:rPr>
        <w:t xml:space="preserve">“Universālo seriālo kopņu saskarnes datu pārraidei un elektrobarošanai. 1.–2. daļa: Kopīgie komponenti. </w:t>
      </w:r>
      <w:r w:rsidRPr="4A1F6FC8">
        <w:rPr>
          <w:rFonts w:ascii="Times New Roman" w:eastAsia="Times New Roman" w:hAnsi="Times New Roman" w:cs="Times New Roman"/>
          <w:i/>
          <w:iCs/>
          <w:color w:val="000000" w:themeColor="text1"/>
          <w:sz w:val="24"/>
          <w:szCs w:val="24"/>
        </w:rPr>
        <w:t>USB</w:t>
      </w:r>
      <w:r w:rsidRPr="4A1F6FC8">
        <w:rPr>
          <w:rFonts w:ascii="Times New Roman" w:eastAsia="Times New Roman" w:hAnsi="Times New Roman" w:cs="Times New Roman"/>
          <w:color w:val="000000" w:themeColor="text1"/>
          <w:sz w:val="24"/>
          <w:szCs w:val="24"/>
        </w:rPr>
        <w:t xml:space="preserve"> elektropiegādes specifikācija”;</w:t>
      </w:r>
    </w:p>
    <w:p w14:paraId="4E97161A" w14:textId="07699C6D" w:rsidR="00D40919" w:rsidRDefault="43B935BB" w:rsidP="4A1F6FC8">
      <w:pPr>
        <w:spacing w:before="120"/>
        <w:jc w:val="both"/>
      </w:pPr>
      <w:r w:rsidRPr="4A1F6FC8">
        <w:rPr>
          <w:rFonts w:ascii="Times New Roman" w:eastAsia="Times New Roman" w:hAnsi="Times New Roman" w:cs="Times New Roman"/>
          <w:color w:val="000000" w:themeColor="text1"/>
          <w:sz w:val="24"/>
          <w:szCs w:val="24"/>
        </w:rPr>
        <w:t xml:space="preserve">3.2. </w:t>
      </w:r>
      <w:r w:rsidR="00D9764A">
        <w:rPr>
          <w:rFonts w:ascii="Times New Roman" w:eastAsia="Times New Roman" w:hAnsi="Times New Roman" w:cs="Times New Roman"/>
          <w:color w:val="000000" w:themeColor="text1"/>
          <w:sz w:val="24"/>
          <w:szCs w:val="24"/>
        </w:rPr>
        <w:t xml:space="preserve">tās </w:t>
      </w:r>
      <w:r w:rsidRPr="4A1F6FC8">
        <w:rPr>
          <w:rFonts w:ascii="Times New Roman" w:eastAsia="Times New Roman" w:hAnsi="Times New Roman" w:cs="Times New Roman"/>
          <w:color w:val="000000" w:themeColor="text1"/>
          <w:sz w:val="24"/>
          <w:szCs w:val="24"/>
        </w:rPr>
        <w:t xml:space="preserve">nodrošina, ka katrs uzlādes papildu protokols pieļauj pilnīgu 3.1. apakšpunktā minētās </w:t>
      </w:r>
      <w:r w:rsidRPr="4A1F6FC8">
        <w:rPr>
          <w:rFonts w:ascii="Times New Roman" w:eastAsia="Times New Roman" w:hAnsi="Times New Roman" w:cs="Times New Roman"/>
          <w:i/>
          <w:iCs/>
          <w:color w:val="000000" w:themeColor="text1"/>
          <w:sz w:val="24"/>
          <w:szCs w:val="24"/>
        </w:rPr>
        <w:t>USB</w:t>
      </w:r>
      <w:r w:rsidRPr="4A1F6FC8">
        <w:rPr>
          <w:rFonts w:ascii="Times New Roman" w:eastAsia="Times New Roman" w:hAnsi="Times New Roman" w:cs="Times New Roman"/>
          <w:color w:val="000000" w:themeColor="text1"/>
          <w:sz w:val="24"/>
          <w:szCs w:val="24"/>
        </w:rPr>
        <w:t xml:space="preserve"> elektropiegādes funkcionalitāti neatkarīgi no izmantotās uzlādes ierīces.</w:t>
      </w:r>
    </w:p>
    <w:p w14:paraId="46B217E2" w14:textId="6B86A68A" w:rsidR="00D40919" w:rsidRDefault="00704453" w:rsidP="4A1F6FC8">
      <w:pPr>
        <w:shd w:val="clear" w:color="auto" w:fill="FFFFFF" w:themeFill="background1"/>
        <w:spacing w:before="120" w:after="0"/>
        <w:jc w:val="both"/>
      </w:pPr>
      <w:r>
        <w:rPr>
          <w:rFonts w:ascii="Times New Roman" w:eastAsia="Times New Roman" w:hAnsi="Times New Roman" w:cs="Times New Roman"/>
          <w:color w:val="000000" w:themeColor="text1"/>
          <w:sz w:val="24"/>
          <w:szCs w:val="24"/>
        </w:rPr>
        <w:t xml:space="preserve">4. šī pielikuma 1. punktā uzskaitītām </w:t>
      </w:r>
      <w:r w:rsidR="43B935BB" w:rsidRPr="4A1F6FC8">
        <w:rPr>
          <w:rFonts w:ascii="Times New Roman" w:eastAsia="Times New Roman" w:hAnsi="Times New Roman" w:cs="Times New Roman"/>
          <w:color w:val="000000" w:themeColor="text1"/>
          <w:sz w:val="24"/>
          <w:szCs w:val="24"/>
        </w:rPr>
        <w:t xml:space="preserve">radioiekārtām, </w:t>
      </w:r>
      <w:r w:rsidR="00636F94">
        <w:rPr>
          <w:rFonts w:ascii="Times New Roman" w:eastAsia="Times New Roman" w:hAnsi="Times New Roman" w:cs="Times New Roman"/>
          <w:color w:val="000000" w:themeColor="text1"/>
          <w:sz w:val="24"/>
          <w:szCs w:val="24"/>
        </w:rPr>
        <w:t xml:space="preserve">uz </w:t>
      </w:r>
      <w:r w:rsidR="43B935BB" w:rsidRPr="4A1F6FC8">
        <w:rPr>
          <w:rFonts w:ascii="Times New Roman" w:eastAsia="Times New Roman" w:hAnsi="Times New Roman" w:cs="Times New Roman"/>
          <w:color w:val="000000" w:themeColor="text1"/>
          <w:sz w:val="24"/>
          <w:szCs w:val="24"/>
        </w:rPr>
        <w:t xml:space="preserve">kurām </w:t>
      </w:r>
      <w:r w:rsidR="00636F94">
        <w:rPr>
          <w:rFonts w:ascii="Times New Roman" w:eastAsia="Times New Roman" w:hAnsi="Times New Roman" w:cs="Times New Roman"/>
          <w:color w:val="000000" w:themeColor="text1"/>
          <w:sz w:val="24"/>
          <w:szCs w:val="24"/>
        </w:rPr>
        <w:t>attiecas šo noteikumu 13.18</w:t>
      </w:r>
      <w:r w:rsidR="007208D1">
        <w:rPr>
          <w:rFonts w:ascii="Times New Roman" w:eastAsia="Times New Roman" w:hAnsi="Times New Roman" w:cs="Times New Roman"/>
          <w:color w:val="000000" w:themeColor="text1"/>
          <w:sz w:val="24"/>
          <w:szCs w:val="24"/>
        </w:rPr>
        <w:t xml:space="preserve">. apakšpunkts, </w:t>
      </w:r>
      <w:r w:rsidR="00BF3389">
        <w:rPr>
          <w:rFonts w:ascii="Times New Roman" w:eastAsia="Times New Roman" w:hAnsi="Times New Roman" w:cs="Times New Roman"/>
          <w:color w:val="000000" w:themeColor="text1"/>
          <w:sz w:val="24"/>
          <w:szCs w:val="24"/>
        </w:rPr>
        <w:t>norāda šādu</w:t>
      </w:r>
      <w:r w:rsidR="00AF40E5">
        <w:rPr>
          <w:rFonts w:ascii="Times New Roman" w:eastAsia="Times New Roman" w:hAnsi="Times New Roman" w:cs="Times New Roman"/>
          <w:color w:val="000000" w:themeColor="text1"/>
          <w:sz w:val="24"/>
          <w:szCs w:val="24"/>
        </w:rPr>
        <w:t xml:space="preserve"> informāciju, kuru</w:t>
      </w:r>
      <w:r w:rsidR="43B935BB" w:rsidRPr="4A1F6FC8">
        <w:rPr>
          <w:rFonts w:ascii="Times New Roman" w:eastAsia="Times New Roman" w:hAnsi="Times New Roman" w:cs="Times New Roman"/>
          <w:color w:val="000000" w:themeColor="text1"/>
          <w:sz w:val="24"/>
          <w:szCs w:val="24"/>
        </w:rPr>
        <w:t xml:space="preserve"> var darīt pieejamu, papildus izmantojot </w:t>
      </w:r>
      <w:r w:rsidR="43B935BB" w:rsidRPr="4A1F6FC8">
        <w:rPr>
          <w:rFonts w:ascii="Times New Roman" w:eastAsia="Times New Roman" w:hAnsi="Times New Roman" w:cs="Times New Roman"/>
          <w:i/>
          <w:iCs/>
          <w:color w:val="000000" w:themeColor="text1"/>
          <w:sz w:val="24"/>
          <w:szCs w:val="24"/>
        </w:rPr>
        <w:t>QR</w:t>
      </w:r>
      <w:r w:rsidR="43B935BB" w:rsidRPr="4A1F6FC8">
        <w:rPr>
          <w:rFonts w:ascii="Times New Roman" w:eastAsia="Times New Roman" w:hAnsi="Times New Roman" w:cs="Times New Roman"/>
          <w:color w:val="000000" w:themeColor="text1"/>
          <w:sz w:val="24"/>
          <w:szCs w:val="24"/>
        </w:rPr>
        <w:t xml:space="preserve"> kodus vai līdzīgus elektroniskus risinājumus:</w:t>
      </w:r>
    </w:p>
    <w:p w14:paraId="7E89CDD5" w14:textId="1C60422E" w:rsidR="00D40919" w:rsidRDefault="00AF40E5" w:rsidP="4A1F6FC8">
      <w:pPr>
        <w:spacing w:before="120"/>
        <w:jc w:val="both"/>
      </w:pPr>
      <w:r>
        <w:rPr>
          <w:rFonts w:ascii="Times New Roman" w:eastAsia="Times New Roman" w:hAnsi="Times New Roman" w:cs="Times New Roman"/>
          <w:color w:val="000000" w:themeColor="text1"/>
          <w:sz w:val="24"/>
          <w:szCs w:val="24"/>
        </w:rPr>
        <w:t>4.1.</w:t>
      </w:r>
      <w:r w:rsidR="43B935BB" w:rsidRPr="4A1F6FC8">
        <w:rPr>
          <w:rFonts w:ascii="Times New Roman" w:eastAsia="Times New Roman" w:hAnsi="Times New Roman" w:cs="Times New Roman"/>
          <w:color w:val="000000" w:themeColor="text1"/>
          <w:sz w:val="24"/>
          <w:szCs w:val="24"/>
        </w:rPr>
        <w:t xml:space="preserve"> </w:t>
      </w:r>
      <w:r w:rsidR="004D02C1" w:rsidRPr="004D02C1">
        <w:rPr>
          <w:rFonts w:ascii="Times New Roman" w:eastAsia="Times New Roman" w:hAnsi="Times New Roman" w:cs="Times New Roman"/>
          <w:color w:val="000000" w:themeColor="text1"/>
          <w:sz w:val="24"/>
          <w:szCs w:val="24"/>
        </w:rPr>
        <w:t xml:space="preserve">šī pielikuma 1.punktā minētajām radioiekārtām, uz kurām attiecināmas šī pielikuma </w:t>
      </w:r>
      <w:r w:rsidR="004D02C1">
        <w:rPr>
          <w:rFonts w:ascii="Times New Roman" w:eastAsia="Times New Roman" w:hAnsi="Times New Roman" w:cs="Times New Roman"/>
          <w:color w:val="000000" w:themeColor="text1"/>
          <w:sz w:val="24"/>
          <w:szCs w:val="24"/>
        </w:rPr>
        <w:t xml:space="preserve">2. un </w:t>
      </w:r>
      <w:r w:rsidR="004D02C1" w:rsidRPr="004D02C1">
        <w:rPr>
          <w:rFonts w:ascii="Times New Roman" w:eastAsia="Times New Roman" w:hAnsi="Times New Roman" w:cs="Times New Roman"/>
          <w:color w:val="000000" w:themeColor="text1"/>
          <w:sz w:val="24"/>
          <w:szCs w:val="24"/>
        </w:rPr>
        <w:t>3.punktā norādītās prasības</w:t>
      </w:r>
      <w:r w:rsidR="43B935BB" w:rsidRPr="4A1F6FC8">
        <w:rPr>
          <w:rFonts w:ascii="Times New Roman" w:eastAsia="Times New Roman" w:hAnsi="Times New Roman" w:cs="Times New Roman"/>
          <w:color w:val="000000" w:themeColor="text1"/>
          <w:sz w:val="24"/>
          <w:szCs w:val="24"/>
        </w:rPr>
        <w:t>, – minēto radioiekārtu uzlādei caur vadu izmantojamo ierīču jaudas prasību apraksts, ieskaitot vatos izteiktu radioiekārtas uzlādei vajadzīgo minimālo jaudu un radioiekārtas uzlādei vajadzīgo maksimālo jaudu</w:t>
      </w:r>
      <w:r w:rsidR="0093688D">
        <w:rPr>
          <w:rFonts w:ascii="Times New Roman" w:eastAsia="Times New Roman" w:hAnsi="Times New Roman" w:cs="Times New Roman"/>
          <w:color w:val="000000" w:themeColor="text1"/>
          <w:sz w:val="24"/>
          <w:szCs w:val="24"/>
        </w:rPr>
        <w:t>, kas nodrošina</w:t>
      </w:r>
      <w:r w:rsidR="43B935BB" w:rsidRPr="4A1F6FC8">
        <w:rPr>
          <w:rFonts w:ascii="Times New Roman" w:eastAsia="Times New Roman" w:hAnsi="Times New Roman" w:cs="Times New Roman"/>
          <w:color w:val="000000" w:themeColor="text1"/>
          <w:sz w:val="24"/>
          <w:szCs w:val="24"/>
        </w:rPr>
        <w:t xml:space="preserve"> maksimāl</w:t>
      </w:r>
      <w:r w:rsidR="0093688D">
        <w:rPr>
          <w:rFonts w:ascii="Times New Roman" w:eastAsia="Times New Roman" w:hAnsi="Times New Roman" w:cs="Times New Roman"/>
          <w:color w:val="000000" w:themeColor="text1"/>
          <w:sz w:val="24"/>
          <w:szCs w:val="24"/>
        </w:rPr>
        <w:t>o</w:t>
      </w:r>
      <w:r w:rsidR="43B935BB" w:rsidRPr="4A1F6FC8">
        <w:rPr>
          <w:rFonts w:ascii="Times New Roman" w:eastAsia="Times New Roman" w:hAnsi="Times New Roman" w:cs="Times New Roman"/>
          <w:color w:val="000000" w:themeColor="text1"/>
          <w:sz w:val="24"/>
          <w:szCs w:val="24"/>
        </w:rPr>
        <w:t xml:space="preserve"> uzlādes ātrum</w:t>
      </w:r>
      <w:r w:rsidR="0093688D">
        <w:rPr>
          <w:rFonts w:ascii="Times New Roman" w:eastAsia="Times New Roman" w:hAnsi="Times New Roman" w:cs="Times New Roman"/>
          <w:color w:val="000000" w:themeColor="text1"/>
          <w:sz w:val="24"/>
          <w:szCs w:val="24"/>
        </w:rPr>
        <w:t>u</w:t>
      </w:r>
      <w:r w:rsidR="43B935BB" w:rsidRPr="4A1F6FC8">
        <w:rPr>
          <w:rFonts w:ascii="Times New Roman" w:eastAsia="Times New Roman" w:hAnsi="Times New Roman" w:cs="Times New Roman"/>
          <w:color w:val="000000" w:themeColor="text1"/>
          <w:sz w:val="24"/>
          <w:szCs w:val="24"/>
        </w:rPr>
        <w:t>, parādot tekstu: “Lādētāja nodrošinātajai jaudai ir jābūt robežās starp [xx] vatiem, kas ir radioiekārtai vajadzīgā minimālā jauda, un [yy] vatiem, kas ir radioiekārtai vajadzīgā maksimālā jauda, lai sasniegtu maksimālo uzlādes ātrumu”. Vatu vērtība attiecīgi izsaka radioiekārtai vajadzīgo minimālo jaudu un maksimālo jaudu, kas radioiekārtai vajadzīga, lai sasniegtu maksimālo uzlādes ātrumu;</w:t>
      </w:r>
    </w:p>
    <w:p w14:paraId="1B77BB73" w14:textId="71BB83DD" w:rsidR="00D40919" w:rsidRPr="00E57623" w:rsidRDefault="00AF40E5" w:rsidP="00E57623">
      <w:pPr>
        <w:spacing w:before="120"/>
        <w:jc w:val="both"/>
        <w:rPr>
          <w:rFonts w:ascii="Times New Roman" w:eastAsia="Times New Roman" w:hAnsi="Times New Roman" w:cs="Times New Roman"/>
          <w:color w:val="000000" w:themeColor="text1"/>
          <w:sz w:val="24"/>
          <w:szCs w:val="24"/>
        </w:rPr>
      </w:pPr>
      <w:r w:rsidRPr="03EBEA86">
        <w:rPr>
          <w:rFonts w:ascii="Times New Roman" w:eastAsia="Times New Roman" w:hAnsi="Times New Roman" w:cs="Times New Roman"/>
          <w:color w:val="000000" w:themeColor="text1"/>
          <w:sz w:val="24"/>
          <w:szCs w:val="24"/>
        </w:rPr>
        <w:t>4.2.</w:t>
      </w:r>
      <w:r w:rsidR="43B935BB" w:rsidRPr="03EBEA86">
        <w:rPr>
          <w:rFonts w:ascii="Times New Roman" w:eastAsia="Times New Roman" w:hAnsi="Times New Roman" w:cs="Times New Roman"/>
          <w:color w:val="000000" w:themeColor="text1"/>
          <w:sz w:val="24"/>
          <w:szCs w:val="24"/>
        </w:rPr>
        <w:t xml:space="preserve"> </w:t>
      </w:r>
      <w:r w:rsidR="003340F1" w:rsidRPr="03EBEA86">
        <w:rPr>
          <w:rFonts w:ascii="Times New Roman" w:eastAsia="Times New Roman" w:hAnsi="Times New Roman" w:cs="Times New Roman"/>
          <w:color w:val="000000" w:themeColor="text1"/>
          <w:sz w:val="24"/>
          <w:szCs w:val="24"/>
        </w:rPr>
        <w:t xml:space="preserve">šī pielikuma 1.punktā minētajām </w:t>
      </w:r>
      <w:r w:rsidR="43B935BB" w:rsidRPr="03EBEA86">
        <w:rPr>
          <w:rFonts w:ascii="Times New Roman" w:eastAsia="Times New Roman" w:hAnsi="Times New Roman" w:cs="Times New Roman"/>
          <w:color w:val="000000" w:themeColor="text1"/>
          <w:sz w:val="24"/>
          <w:szCs w:val="24"/>
        </w:rPr>
        <w:t>radioiekārtām</w:t>
      </w:r>
      <w:r w:rsidR="00C87440" w:rsidRPr="03EBEA86">
        <w:rPr>
          <w:rFonts w:ascii="Times New Roman" w:eastAsia="Times New Roman" w:hAnsi="Times New Roman" w:cs="Times New Roman"/>
          <w:color w:val="000000" w:themeColor="text1"/>
          <w:sz w:val="24"/>
          <w:szCs w:val="24"/>
        </w:rPr>
        <w:t xml:space="preserve">, </w:t>
      </w:r>
      <w:r w:rsidR="003340F1" w:rsidRPr="03EBEA86">
        <w:rPr>
          <w:rFonts w:ascii="Times New Roman" w:eastAsia="Times New Roman" w:hAnsi="Times New Roman" w:cs="Times New Roman"/>
          <w:color w:val="000000" w:themeColor="text1"/>
          <w:sz w:val="24"/>
          <w:szCs w:val="24"/>
        </w:rPr>
        <w:t>uz kurām attiec</w:t>
      </w:r>
      <w:r w:rsidR="00803B95" w:rsidRPr="03EBEA86">
        <w:rPr>
          <w:rFonts w:ascii="Times New Roman" w:eastAsia="Times New Roman" w:hAnsi="Times New Roman" w:cs="Times New Roman"/>
          <w:color w:val="000000" w:themeColor="text1"/>
          <w:sz w:val="24"/>
          <w:szCs w:val="24"/>
        </w:rPr>
        <w:t>ināmas šī</w:t>
      </w:r>
      <w:r w:rsidR="00C87440" w:rsidRPr="03EBEA86">
        <w:rPr>
          <w:rFonts w:ascii="Times New Roman" w:eastAsia="Times New Roman" w:hAnsi="Times New Roman" w:cs="Times New Roman"/>
          <w:color w:val="000000" w:themeColor="text1"/>
          <w:sz w:val="24"/>
          <w:szCs w:val="24"/>
        </w:rPr>
        <w:t xml:space="preserve"> pielikuma 3.punktā</w:t>
      </w:r>
      <w:r w:rsidR="002E35E7" w:rsidRPr="03EBEA86">
        <w:rPr>
          <w:rFonts w:ascii="Times New Roman" w:eastAsia="Times New Roman" w:hAnsi="Times New Roman" w:cs="Times New Roman"/>
          <w:color w:val="000000" w:themeColor="text1"/>
          <w:sz w:val="24"/>
          <w:szCs w:val="24"/>
        </w:rPr>
        <w:t xml:space="preserve"> norādītās prasības</w:t>
      </w:r>
      <w:r w:rsidR="00E57623" w:rsidRPr="03EBEA86">
        <w:rPr>
          <w:rFonts w:ascii="Times New Roman" w:eastAsia="Times New Roman" w:hAnsi="Times New Roman" w:cs="Times New Roman"/>
          <w:color w:val="000000" w:themeColor="text1"/>
          <w:sz w:val="24"/>
          <w:szCs w:val="24"/>
        </w:rPr>
        <w:t xml:space="preserve"> – specifikāciju apraksts, kas attiecas uz radioiekārtas uzlādes spējām, ja to ir iespējams atkaluzlādēt caur vadu pie sprieguma, kas lielāks par 5 voltiem, vai strāvas stipruma, kas lielāks par 3 ampēriem, vai jaudas, kas lielāka par 15 vati, kā arī norāde, ka radioiekārta atbalsta USB ātrās uzlādes (angl. Power Delivery) protokolu, parādot tekstu “USB PD ātrā uzlāde”, un norāde par citu atbalstītu uzlādes protokolu, parādot tā nosaukumu teksta formātā.</w:t>
      </w:r>
    </w:p>
    <w:p w14:paraId="0E9C6F80" w14:textId="15EA2065" w:rsidR="03EBEA86" w:rsidRDefault="03EBEA86" w:rsidP="03EBEA86">
      <w:pPr>
        <w:spacing w:before="120"/>
        <w:jc w:val="both"/>
        <w:rPr>
          <w:rFonts w:ascii="Times New Roman" w:eastAsia="Times New Roman" w:hAnsi="Times New Roman" w:cs="Times New Roman"/>
          <w:color w:val="000000" w:themeColor="text1"/>
          <w:sz w:val="24"/>
          <w:szCs w:val="24"/>
        </w:rPr>
      </w:pPr>
    </w:p>
    <w:p w14:paraId="31899777" w14:textId="77777777" w:rsidR="00544EC1" w:rsidRPr="00155014" w:rsidRDefault="00544EC1" w:rsidP="00544EC1">
      <w:pPr>
        <w:spacing w:after="0" w:line="240" w:lineRule="auto"/>
        <w:jc w:val="both"/>
        <w:rPr>
          <w:rFonts w:ascii="Times New Roman" w:eastAsia="Times New Roman" w:hAnsi="Times New Roman" w:cs="Times New Roman"/>
          <w:sz w:val="24"/>
          <w:szCs w:val="24"/>
          <w:lang w:eastAsia="lv-LV"/>
        </w:rPr>
      </w:pPr>
      <w:r w:rsidRPr="00155014">
        <w:rPr>
          <w:rFonts w:ascii="Times New Roman" w:eastAsia="Times New Roman" w:hAnsi="Times New Roman" w:cs="Times New Roman"/>
          <w:sz w:val="24"/>
          <w:szCs w:val="24"/>
          <w:lang w:eastAsia="lv-LV"/>
        </w:rPr>
        <w:t>Satiksmes ministrs</w:t>
      </w:r>
      <w:r w:rsidRPr="00155014">
        <w:rPr>
          <w:rFonts w:ascii="Times New Roman" w:eastAsia="Times New Roman" w:hAnsi="Times New Roman" w:cs="Times New Roman"/>
          <w:sz w:val="24"/>
          <w:szCs w:val="24"/>
          <w:lang w:eastAsia="lv-LV"/>
        </w:rPr>
        <w:tab/>
      </w:r>
      <w:r w:rsidRPr="00155014">
        <w:rPr>
          <w:rFonts w:ascii="Times New Roman" w:eastAsia="Times New Roman" w:hAnsi="Times New Roman" w:cs="Times New Roman"/>
          <w:sz w:val="24"/>
          <w:szCs w:val="24"/>
          <w:lang w:eastAsia="lv-LV"/>
        </w:rPr>
        <w:tab/>
      </w:r>
      <w:r w:rsidRPr="00155014">
        <w:rPr>
          <w:rFonts w:ascii="Times New Roman" w:eastAsia="Times New Roman" w:hAnsi="Times New Roman" w:cs="Times New Roman"/>
          <w:sz w:val="24"/>
          <w:szCs w:val="24"/>
          <w:lang w:eastAsia="lv-LV"/>
        </w:rPr>
        <w:tab/>
      </w:r>
      <w:r w:rsidRPr="00155014">
        <w:rPr>
          <w:rFonts w:ascii="Times New Roman" w:eastAsia="Times New Roman" w:hAnsi="Times New Roman" w:cs="Times New Roman"/>
          <w:sz w:val="24"/>
          <w:szCs w:val="24"/>
          <w:lang w:eastAsia="lv-LV"/>
        </w:rPr>
        <w:tab/>
      </w:r>
      <w:r w:rsidRPr="00155014">
        <w:rPr>
          <w:rFonts w:ascii="Times New Roman" w:eastAsia="Times New Roman" w:hAnsi="Times New Roman" w:cs="Times New Roman"/>
          <w:sz w:val="24"/>
          <w:szCs w:val="24"/>
          <w:lang w:eastAsia="lv-LV"/>
        </w:rPr>
        <w:tab/>
      </w:r>
      <w:r w:rsidRPr="00155014">
        <w:rPr>
          <w:rFonts w:ascii="Times New Roman" w:eastAsia="Times New Roman" w:hAnsi="Times New Roman" w:cs="Times New Roman"/>
          <w:sz w:val="24"/>
          <w:szCs w:val="24"/>
          <w:lang w:eastAsia="lv-LV"/>
        </w:rPr>
        <w:tab/>
      </w:r>
      <w:r w:rsidRPr="00155014">
        <w:rPr>
          <w:rFonts w:ascii="Times New Roman" w:eastAsia="Times New Roman" w:hAnsi="Times New Roman" w:cs="Times New Roman"/>
          <w:sz w:val="24"/>
          <w:szCs w:val="24"/>
          <w:lang w:eastAsia="lv-LV"/>
        </w:rPr>
        <w:tab/>
      </w:r>
      <w:r w:rsidRPr="00155014">
        <w:rPr>
          <w:rFonts w:ascii="Times New Roman" w:eastAsia="Times New Roman" w:hAnsi="Times New Roman" w:cs="Times New Roman"/>
          <w:sz w:val="24"/>
          <w:szCs w:val="24"/>
          <w:lang w:eastAsia="lv-LV"/>
        </w:rPr>
        <w:tab/>
        <w:t>K.Briškens</w:t>
      </w:r>
      <w:r w:rsidRPr="00155014">
        <w:rPr>
          <w:rFonts w:ascii="Times New Roman" w:eastAsia="Times New Roman" w:hAnsi="Times New Roman" w:cs="Times New Roman"/>
          <w:sz w:val="24"/>
          <w:szCs w:val="24"/>
          <w:lang w:eastAsia="lv-LV"/>
        </w:rPr>
        <w:tab/>
      </w:r>
      <w:r w:rsidRPr="00155014">
        <w:rPr>
          <w:rFonts w:ascii="Times New Roman" w:eastAsia="Times New Roman" w:hAnsi="Times New Roman" w:cs="Times New Roman"/>
          <w:sz w:val="24"/>
          <w:szCs w:val="24"/>
          <w:lang w:eastAsia="lv-LV"/>
        </w:rPr>
        <w:tab/>
      </w:r>
      <w:r w:rsidRPr="00155014">
        <w:rPr>
          <w:rFonts w:ascii="Times New Roman" w:eastAsia="Times New Roman" w:hAnsi="Times New Roman" w:cs="Times New Roman"/>
          <w:sz w:val="24"/>
          <w:szCs w:val="24"/>
          <w:lang w:eastAsia="lv-LV"/>
        </w:rPr>
        <w:tab/>
      </w:r>
      <w:r w:rsidRPr="00155014">
        <w:rPr>
          <w:rFonts w:ascii="Times New Roman" w:eastAsia="Times New Roman" w:hAnsi="Times New Roman" w:cs="Times New Roman"/>
          <w:sz w:val="24"/>
          <w:szCs w:val="24"/>
          <w:lang w:eastAsia="lv-LV"/>
        </w:rPr>
        <w:tab/>
      </w:r>
      <w:r w:rsidRPr="00155014">
        <w:rPr>
          <w:rFonts w:ascii="Times New Roman" w:eastAsia="Times New Roman" w:hAnsi="Times New Roman" w:cs="Times New Roman"/>
          <w:sz w:val="24"/>
          <w:szCs w:val="24"/>
          <w:lang w:eastAsia="lv-LV"/>
        </w:rPr>
        <w:tab/>
      </w:r>
      <w:r w:rsidRPr="00155014">
        <w:rPr>
          <w:rFonts w:ascii="Times New Roman" w:eastAsia="Times New Roman" w:hAnsi="Times New Roman" w:cs="Times New Roman"/>
          <w:sz w:val="24"/>
          <w:szCs w:val="24"/>
          <w:lang w:eastAsia="lv-LV"/>
        </w:rPr>
        <w:tab/>
      </w:r>
      <w:r w:rsidRPr="00155014">
        <w:rPr>
          <w:rFonts w:ascii="Times New Roman" w:eastAsia="Times New Roman" w:hAnsi="Times New Roman" w:cs="Times New Roman"/>
          <w:sz w:val="24"/>
          <w:szCs w:val="24"/>
          <w:lang w:eastAsia="lv-LV"/>
        </w:rPr>
        <w:tab/>
      </w:r>
      <w:r w:rsidRPr="00155014">
        <w:rPr>
          <w:rFonts w:ascii="Times New Roman" w:eastAsia="Times New Roman" w:hAnsi="Times New Roman" w:cs="Times New Roman"/>
          <w:sz w:val="24"/>
          <w:szCs w:val="24"/>
          <w:lang w:eastAsia="lv-LV"/>
        </w:rPr>
        <w:tab/>
      </w:r>
    </w:p>
    <w:p w14:paraId="06848760" w14:textId="77777777" w:rsidR="00544EC1" w:rsidRPr="00155014" w:rsidRDefault="00544EC1" w:rsidP="00544EC1">
      <w:pPr>
        <w:spacing w:after="0" w:line="240" w:lineRule="auto"/>
        <w:jc w:val="both"/>
        <w:rPr>
          <w:rFonts w:ascii="Times New Roman" w:eastAsia="Times New Roman" w:hAnsi="Times New Roman" w:cs="Times New Roman"/>
          <w:sz w:val="24"/>
          <w:szCs w:val="24"/>
          <w:lang w:eastAsia="lv-LV"/>
        </w:rPr>
      </w:pPr>
      <w:r w:rsidRPr="00155014">
        <w:rPr>
          <w:rFonts w:ascii="Times New Roman" w:eastAsia="Times New Roman" w:hAnsi="Times New Roman" w:cs="Times New Roman"/>
          <w:sz w:val="24"/>
          <w:szCs w:val="24"/>
          <w:lang w:eastAsia="lv-LV"/>
        </w:rPr>
        <w:t>Iesniedzējs: satiksmes ministrs</w:t>
      </w:r>
      <w:r w:rsidRPr="00155014">
        <w:rPr>
          <w:rFonts w:ascii="Times New Roman" w:eastAsia="Times New Roman" w:hAnsi="Times New Roman" w:cs="Times New Roman"/>
          <w:sz w:val="24"/>
          <w:szCs w:val="24"/>
          <w:lang w:eastAsia="lv-LV"/>
        </w:rPr>
        <w:tab/>
      </w:r>
      <w:r w:rsidRPr="00155014">
        <w:rPr>
          <w:rFonts w:ascii="Times New Roman" w:eastAsia="Times New Roman" w:hAnsi="Times New Roman" w:cs="Times New Roman"/>
          <w:sz w:val="24"/>
          <w:szCs w:val="24"/>
          <w:lang w:eastAsia="lv-LV"/>
        </w:rPr>
        <w:tab/>
      </w:r>
      <w:r w:rsidRPr="00155014">
        <w:rPr>
          <w:rFonts w:ascii="Times New Roman" w:eastAsia="Times New Roman" w:hAnsi="Times New Roman" w:cs="Times New Roman"/>
          <w:sz w:val="24"/>
          <w:szCs w:val="24"/>
          <w:lang w:eastAsia="lv-LV"/>
        </w:rPr>
        <w:tab/>
      </w:r>
      <w:r w:rsidRPr="00155014">
        <w:rPr>
          <w:rFonts w:ascii="Times New Roman" w:eastAsia="Times New Roman" w:hAnsi="Times New Roman" w:cs="Times New Roman"/>
          <w:sz w:val="24"/>
          <w:szCs w:val="24"/>
          <w:lang w:eastAsia="lv-LV"/>
        </w:rPr>
        <w:tab/>
      </w:r>
      <w:r w:rsidRPr="00155014">
        <w:rPr>
          <w:rFonts w:ascii="Times New Roman" w:eastAsia="Times New Roman" w:hAnsi="Times New Roman" w:cs="Times New Roman"/>
          <w:sz w:val="24"/>
          <w:szCs w:val="24"/>
          <w:lang w:eastAsia="lv-LV"/>
        </w:rPr>
        <w:tab/>
      </w:r>
      <w:r w:rsidRPr="00155014">
        <w:rPr>
          <w:rFonts w:ascii="Times New Roman" w:eastAsia="Times New Roman" w:hAnsi="Times New Roman" w:cs="Times New Roman"/>
          <w:sz w:val="24"/>
          <w:szCs w:val="24"/>
          <w:lang w:eastAsia="lv-LV"/>
        </w:rPr>
        <w:tab/>
        <w:t xml:space="preserve">K.Briškens </w:t>
      </w:r>
    </w:p>
    <w:p w14:paraId="254A2ADE" w14:textId="77777777" w:rsidR="00544EC1" w:rsidRPr="00155014" w:rsidRDefault="00544EC1" w:rsidP="00544EC1">
      <w:pPr>
        <w:suppressAutoHyphens/>
        <w:spacing w:after="0" w:line="240" w:lineRule="auto"/>
        <w:ind w:left="375"/>
        <w:jc w:val="both"/>
        <w:rPr>
          <w:rFonts w:ascii="Times New Roman" w:eastAsia="Times New Roman" w:hAnsi="Times New Roman" w:cs="Times New Roman"/>
          <w:sz w:val="24"/>
          <w:szCs w:val="24"/>
          <w:lang w:eastAsia="ar-SA"/>
        </w:rPr>
      </w:pPr>
    </w:p>
    <w:p w14:paraId="295B5AF2" w14:textId="23335CF5" w:rsidR="00544EC1" w:rsidRPr="00155014" w:rsidRDefault="00544EC1" w:rsidP="00544EC1">
      <w:pPr>
        <w:suppressAutoHyphens/>
        <w:spacing w:after="0" w:line="240" w:lineRule="auto"/>
        <w:jc w:val="both"/>
        <w:rPr>
          <w:rFonts w:ascii="Times New Roman" w:eastAsia="Times New Roman" w:hAnsi="Times New Roman" w:cs="Times New Roman"/>
          <w:sz w:val="24"/>
          <w:szCs w:val="24"/>
          <w:lang w:eastAsia="ar-SA"/>
        </w:rPr>
      </w:pPr>
      <w:r w:rsidRPr="00155014">
        <w:rPr>
          <w:rFonts w:ascii="Times New Roman" w:eastAsia="Times New Roman" w:hAnsi="Times New Roman" w:cs="Times New Roman"/>
          <w:sz w:val="24"/>
          <w:szCs w:val="24"/>
          <w:lang w:eastAsia="ar-SA"/>
        </w:rPr>
        <w:t>Vīza: valsts sekretār</w:t>
      </w:r>
      <w:r w:rsidR="003968BC">
        <w:rPr>
          <w:rFonts w:ascii="Times New Roman" w:eastAsia="Times New Roman" w:hAnsi="Times New Roman" w:cs="Times New Roman"/>
          <w:sz w:val="24"/>
          <w:szCs w:val="24"/>
          <w:lang w:eastAsia="ar-SA"/>
        </w:rPr>
        <w:t>a p.i.</w:t>
      </w:r>
      <w:r w:rsidRPr="00155014">
        <w:rPr>
          <w:rFonts w:ascii="Times New Roman" w:eastAsia="Times New Roman" w:hAnsi="Times New Roman" w:cs="Times New Roman"/>
          <w:sz w:val="24"/>
          <w:szCs w:val="24"/>
          <w:lang w:eastAsia="ar-SA"/>
        </w:rPr>
        <w:tab/>
      </w:r>
      <w:r w:rsidRPr="00155014">
        <w:rPr>
          <w:rFonts w:ascii="Times New Roman" w:eastAsia="Times New Roman" w:hAnsi="Times New Roman" w:cs="Times New Roman"/>
          <w:sz w:val="24"/>
          <w:szCs w:val="24"/>
          <w:lang w:eastAsia="ar-SA"/>
        </w:rPr>
        <w:tab/>
      </w:r>
      <w:r w:rsidRPr="00155014">
        <w:rPr>
          <w:rFonts w:ascii="Times New Roman" w:eastAsia="Times New Roman" w:hAnsi="Times New Roman" w:cs="Times New Roman"/>
          <w:sz w:val="24"/>
          <w:szCs w:val="24"/>
          <w:lang w:eastAsia="ar-SA"/>
        </w:rPr>
        <w:tab/>
      </w:r>
      <w:r w:rsidRPr="00155014">
        <w:rPr>
          <w:rFonts w:ascii="Times New Roman" w:eastAsia="Times New Roman" w:hAnsi="Times New Roman" w:cs="Times New Roman"/>
          <w:sz w:val="24"/>
          <w:szCs w:val="24"/>
          <w:lang w:eastAsia="ar-SA"/>
        </w:rPr>
        <w:tab/>
      </w:r>
      <w:r w:rsidRPr="00155014">
        <w:rPr>
          <w:rFonts w:ascii="Times New Roman" w:eastAsia="Times New Roman" w:hAnsi="Times New Roman" w:cs="Times New Roman"/>
          <w:sz w:val="24"/>
          <w:szCs w:val="24"/>
          <w:lang w:eastAsia="ar-SA"/>
        </w:rPr>
        <w:tab/>
      </w:r>
      <w:r w:rsidRPr="00155014">
        <w:rPr>
          <w:rFonts w:ascii="Times New Roman" w:eastAsia="Times New Roman" w:hAnsi="Times New Roman" w:cs="Times New Roman"/>
          <w:sz w:val="24"/>
          <w:szCs w:val="24"/>
          <w:lang w:eastAsia="ar-SA"/>
        </w:rPr>
        <w:tab/>
      </w:r>
      <w:r w:rsidR="003968BC">
        <w:rPr>
          <w:rFonts w:ascii="Times New Roman" w:eastAsia="Times New Roman" w:hAnsi="Times New Roman" w:cs="Times New Roman"/>
          <w:sz w:val="24"/>
          <w:szCs w:val="24"/>
          <w:lang w:eastAsia="ar-SA"/>
        </w:rPr>
        <w:tab/>
        <w:t>L.Austrupe</w:t>
      </w:r>
    </w:p>
    <w:p w14:paraId="3DED55AC" w14:textId="2F637121" w:rsidR="03EBEA86" w:rsidRDefault="03EBEA86" w:rsidP="03EBEA86">
      <w:pPr>
        <w:spacing w:before="120"/>
        <w:jc w:val="both"/>
        <w:rPr>
          <w:rFonts w:ascii="Times New Roman" w:eastAsia="Times New Roman" w:hAnsi="Times New Roman" w:cs="Times New Roman"/>
          <w:color w:val="000000" w:themeColor="text1"/>
          <w:sz w:val="24"/>
          <w:szCs w:val="24"/>
        </w:rPr>
      </w:pPr>
    </w:p>
    <w:sectPr w:rsidR="03EBEA8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D99D4A"/>
    <w:rsid w:val="00040C9A"/>
    <w:rsid w:val="001140CB"/>
    <w:rsid w:val="001E0868"/>
    <w:rsid w:val="001F021E"/>
    <w:rsid w:val="00223D32"/>
    <w:rsid w:val="002E35E7"/>
    <w:rsid w:val="00332F29"/>
    <w:rsid w:val="003340F1"/>
    <w:rsid w:val="003968BC"/>
    <w:rsid w:val="004017A5"/>
    <w:rsid w:val="004815B0"/>
    <w:rsid w:val="004D02C1"/>
    <w:rsid w:val="00544EC1"/>
    <w:rsid w:val="00567EEE"/>
    <w:rsid w:val="005C3725"/>
    <w:rsid w:val="00636F94"/>
    <w:rsid w:val="006459A0"/>
    <w:rsid w:val="00672888"/>
    <w:rsid w:val="006C7584"/>
    <w:rsid w:val="00704453"/>
    <w:rsid w:val="007208D1"/>
    <w:rsid w:val="00735C99"/>
    <w:rsid w:val="00803B95"/>
    <w:rsid w:val="008150C0"/>
    <w:rsid w:val="00854B60"/>
    <w:rsid w:val="008F1C51"/>
    <w:rsid w:val="0093688D"/>
    <w:rsid w:val="00971D65"/>
    <w:rsid w:val="00A539C1"/>
    <w:rsid w:val="00AF40E5"/>
    <w:rsid w:val="00BF3389"/>
    <w:rsid w:val="00C0311C"/>
    <w:rsid w:val="00C87440"/>
    <w:rsid w:val="00D2223D"/>
    <w:rsid w:val="00D40919"/>
    <w:rsid w:val="00D640A4"/>
    <w:rsid w:val="00D9764A"/>
    <w:rsid w:val="00DD13B3"/>
    <w:rsid w:val="00E57623"/>
    <w:rsid w:val="00FE06A4"/>
    <w:rsid w:val="03EBEA86"/>
    <w:rsid w:val="339DB51C"/>
    <w:rsid w:val="38E0EABB"/>
    <w:rsid w:val="39BF48DD"/>
    <w:rsid w:val="43B935BB"/>
    <w:rsid w:val="4A1F6FC8"/>
    <w:rsid w:val="55767F0F"/>
    <w:rsid w:val="66D99D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99D4A"/>
  <w15:chartTrackingRefBased/>
  <w15:docId w15:val="{225F30DC-CE9E-4E11-A0D3-965A71395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2251</Words>
  <Characters>1284</Characters>
  <Application>Microsoft Office Word</Application>
  <DocSecurity>0</DocSecurity>
  <Lines>10</Lines>
  <Paragraphs>7</Paragraphs>
  <ScaleCrop>false</ScaleCrop>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Dainis Valdmanis</dc:creator>
  <cp:keywords/>
  <dc:description/>
  <cp:lastModifiedBy>Jana Lūsvere</cp:lastModifiedBy>
  <cp:revision>6</cp:revision>
  <dcterms:created xsi:type="dcterms:W3CDTF">2023-10-02T12:55:00Z</dcterms:created>
  <dcterms:modified xsi:type="dcterms:W3CDTF">2024-02-05T07:41:00Z</dcterms:modified>
</cp:coreProperties>
</file>