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 Target="docMetadata/LabelInfo.xml" Type="http://schemas.microsoft.com/office/2020/02/relationships/classificationlabels" Id="rId6"/>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C30B7D" w:rsidR="00DF47F0" w:rsidP="00AF341F" w:rsidRDefault="00DF47F0" w14:paraId="62A9C89A" w14:textId="77777777">
      <w:pPr>
        <w:spacing w:line="240" w:lineRule="auto"/>
        <w:jc w:val="center"/>
        <w15:collapsed w:val="false"/>
        <w:rPr>
          <w:b/>
          <w:sz w:val="26"/>
          <w:szCs w:val="26"/>
        </w:rPr>
      </w:pPr>
      <w:r w:rsidRPr="00C30B7D">
        <w:rPr>
          <w:b/>
          <w:sz w:val="26"/>
          <w:szCs w:val="26"/>
        </w:rPr>
        <w:t>Informatīvais ziņojums</w:t>
      </w:r>
    </w:p>
    <w:p w:rsidRPr="00C30B7D" w:rsidR="00836577" w:rsidP="00AF341F" w:rsidRDefault="00DF47F0" w14:paraId="73C7E879" w14:textId="5D2B6905">
      <w:pPr>
        <w:spacing w:line="240" w:lineRule="auto"/>
        <w:jc w:val="center"/>
        <w:rPr>
          <w:b/>
          <w:sz w:val="26"/>
          <w:szCs w:val="26"/>
        </w:rPr>
      </w:pPr>
      <w:r w:rsidRPr="00C30B7D">
        <w:rPr>
          <w:b/>
          <w:sz w:val="26"/>
          <w:szCs w:val="26"/>
        </w:rPr>
        <w:t xml:space="preserve">par Eiropas Savienības </w:t>
      </w:r>
      <w:r w:rsidRPr="00C30B7D" w:rsidR="00D97F96">
        <w:rPr>
          <w:b/>
          <w:sz w:val="26"/>
          <w:szCs w:val="26"/>
        </w:rPr>
        <w:t>t</w:t>
      </w:r>
      <w:r w:rsidRPr="00C30B7D">
        <w:rPr>
          <w:b/>
          <w:sz w:val="26"/>
          <w:szCs w:val="26"/>
        </w:rPr>
        <w:t xml:space="preserve">ieslietu un </w:t>
      </w:r>
      <w:proofErr w:type="spellStart"/>
      <w:r w:rsidRPr="00C30B7D">
        <w:rPr>
          <w:b/>
          <w:sz w:val="26"/>
          <w:szCs w:val="26"/>
        </w:rPr>
        <w:t>iekšlietu</w:t>
      </w:r>
      <w:proofErr w:type="spellEnd"/>
      <w:r w:rsidRPr="00C30B7D">
        <w:rPr>
          <w:b/>
          <w:sz w:val="26"/>
          <w:szCs w:val="26"/>
        </w:rPr>
        <w:t xml:space="preserve"> ministru </w:t>
      </w:r>
    </w:p>
    <w:p w:rsidRPr="00C30B7D" w:rsidR="00DF47F0" w:rsidP="00AF341F" w:rsidRDefault="00561387" w14:paraId="2681AFC9" w14:textId="73CB055A">
      <w:pPr>
        <w:spacing w:line="240" w:lineRule="auto"/>
        <w:jc w:val="center"/>
        <w:rPr>
          <w:b/>
          <w:sz w:val="26"/>
          <w:szCs w:val="26"/>
        </w:rPr>
      </w:pPr>
      <w:r w:rsidRPr="00C30B7D">
        <w:rPr>
          <w:b/>
          <w:sz w:val="26"/>
          <w:szCs w:val="26"/>
        </w:rPr>
        <w:t>202</w:t>
      </w:r>
      <w:r w:rsidRPr="00C30B7D" w:rsidR="00357DC4">
        <w:rPr>
          <w:b/>
          <w:sz w:val="26"/>
          <w:szCs w:val="26"/>
        </w:rPr>
        <w:t>5</w:t>
      </w:r>
      <w:r w:rsidRPr="00C30B7D" w:rsidR="00DF47F0">
        <w:rPr>
          <w:b/>
          <w:sz w:val="26"/>
          <w:szCs w:val="26"/>
        </w:rPr>
        <w:t xml:space="preserve">.gada </w:t>
      </w:r>
      <w:r w:rsidR="00786083">
        <w:rPr>
          <w:b/>
          <w:sz w:val="26"/>
          <w:szCs w:val="26"/>
        </w:rPr>
        <w:t>22.-23.jūlija</w:t>
      </w:r>
      <w:r w:rsidRPr="00C30B7D" w:rsidR="006243E9">
        <w:rPr>
          <w:b/>
          <w:sz w:val="26"/>
          <w:szCs w:val="26"/>
        </w:rPr>
        <w:t xml:space="preserve"> neformālajā</w:t>
      </w:r>
      <w:r w:rsidRPr="00C30B7D" w:rsidR="00DF47F0">
        <w:rPr>
          <w:b/>
          <w:sz w:val="26"/>
          <w:szCs w:val="26"/>
        </w:rPr>
        <w:t xml:space="preserve"> sanāksmē iekļautajiem</w:t>
      </w:r>
      <w:r w:rsidRPr="00C30B7D" w:rsidR="000E4DC0">
        <w:rPr>
          <w:b/>
          <w:sz w:val="26"/>
          <w:szCs w:val="26"/>
        </w:rPr>
        <w:t xml:space="preserve"> </w:t>
      </w:r>
      <w:proofErr w:type="spellStart"/>
      <w:r w:rsidRPr="00C30B7D" w:rsidR="000E4DC0">
        <w:rPr>
          <w:b/>
          <w:sz w:val="26"/>
          <w:szCs w:val="26"/>
        </w:rPr>
        <w:t>iekšlietu</w:t>
      </w:r>
      <w:proofErr w:type="spellEnd"/>
      <w:r w:rsidRPr="00C30B7D" w:rsidR="000E4DC0">
        <w:rPr>
          <w:b/>
          <w:sz w:val="26"/>
          <w:szCs w:val="26"/>
        </w:rPr>
        <w:t xml:space="preserve"> jomas</w:t>
      </w:r>
      <w:r w:rsidRPr="00C30B7D" w:rsidR="00DF47F0">
        <w:rPr>
          <w:b/>
          <w:sz w:val="26"/>
          <w:szCs w:val="26"/>
        </w:rPr>
        <w:t xml:space="preserve"> jautājumiem</w:t>
      </w:r>
    </w:p>
    <w:p w:rsidRPr="00C30B7D" w:rsidR="008C4D4E" w:rsidP="00F66E6A" w:rsidRDefault="008C4D4E" w14:paraId="2B050194" w14:textId="77777777">
      <w:pPr>
        <w:spacing w:line="240" w:lineRule="auto"/>
        <w:rPr>
          <w:b/>
          <w:sz w:val="26"/>
          <w:szCs w:val="26"/>
        </w:rPr>
      </w:pPr>
    </w:p>
    <w:p w:rsidRPr="00C30B7D" w:rsidR="00CD7862" w:rsidP="00AF341F" w:rsidRDefault="00561387" w14:paraId="5727011A" w14:textId="4BE7F2F0">
      <w:pPr>
        <w:spacing w:line="240" w:lineRule="auto"/>
        <w:jc w:val="both"/>
        <w:rPr>
          <w:sz w:val="26"/>
          <w:szCs w:val="26"/>
        </w:rPr>
      </w:pPr>
      <w:r w:rsidRPr="00C30B7D">
        <w:rPr>
          <w:sz w:val="26"/>
          <w:szCs w:val="26"/>
        </w:rPr>
        <w:t>202</w:t>
      </w:r>
      <w:r w:rsidRPr="00C30B7D" w:rsidR="00357DC4">
        <w:rPr>
          <w:sz w:val="26"/>
          <w:szCs w:val="26"/>
        </w:rPr>
        <w:t>5</w:t>
      </w:r>
      <w:r w:rsidRPr="00C30B7D" w:rsidR="00DF47F0">
        <w:rPr>
          <w:sz w:val="26"/>
          <w:szCs w:val="26"/>
        </w:rPr>
        <w:t xml:space="preserve">.gada </w:t>
      </w:r>
      <w:r w:rsidR="00786083">
        <w:rPr>
          <w:sz w:val="26"/>
          <w:szCs w:val="26"/>
        </w:rPr>
        <w:t>22.-23.jūlijā</w:t>
      </w:r>
      <w:r w:rsidRPr="00C30B7D" w:rsidR="006243E9">
        <w:rPr>
          <w:sz w:val="26"/>
          <w:szCs w:val="26"/>
        </w:rPr>
        <w:t xml:space="preserve"> </w:t>
      </w:r>
      <w:r w:rsidR="00786083">
        <w:rPr>
          <w:sz w:val="26"/>
          <w:szCs w:val="26"/>
        </w:rPr>
        <w:t>Kopenhāgenā, Dānijā</w:t>
      </w:r>
      <w:r w:rsidRPr="00C30B7D" w:rsidR="006243E9">
        <w:rPr>
          <w:sz w:val="26"/>
          <w:szCs w:val="26"/>
        </w:rPr>
        <w:t>,</w:t>
      </w:r>
      <w:r w:rsidRPr="00C30B7D" w:rsidR="00DF47F0">
        <w:rPr>
          <w:sz w:val="26"/>
          <w:szCs w:val="26"/>
        </w:rPr>
        <w:t xml:space="preserve"> notiks Eir</w:t>
      </w:r>
      <w:r w:rsidRPr="00C30B7D" w:rsidR="00D97F96">
        <w:rPr>
          <w:sz w:val="26"/>
          <w:szCs w:val="26"/>
        </w:rPr>
        <w:t>opas Savienības (turpmāk – ES) t</w:t>
      </w:r>
      <w:r w:rsidRPr="00C30B7D" w:rsidR="00DF47F0">
        <w:rPr>
          <w:sz w:val="26"/>
          <w:szCs w:val="26"/>
        </w:rPr>
        <w:t xml:space="preserve">ieslietu un </w:t>
      </w:r>
      <w:proofErr w:type="spellStart"/>
      <w:r w:rsidRPr="00C30B7D" w:rsidR="00DF47F0">
        <w:rPr>
          <w:sz w:val="26"/>
          <w:szCs w:val="26"/>
        </w:rPr>
        <w:t>iekšlietu</w:t>
      </w:r>
      <w:proofErr w:type="spellEnd"/>
      <w:r w:rsidRPr="00C30B7D" w:rsidR="00DF47F0">
        <w:rPr>
          <w:sz w:val="26"/>
          <w:szCs w:val="26"/>
        </w:rPr>
        <w:t xml:space="preserve"> ministru </w:t>
      </w:r>
      <w:r w:rsidRPr="00C30B7D" w:rsidR="006243E9">
        <w:rPr>
          <w:sz w:val="26"/>
          <w:szCs w:val="26"/>
        </w:rPr>
        <w:t xml:space="preserve">neformālā </w:t>
      </w:r>
      <w:r w:rsidRPr="00C30B7D" w:rsidR="00DF47F0">
        <w:rPr>
          <w:sz w:val="26"/>
          <w:szCs w:val="26"/>
        </w:rPr>
        <w:t>sanāksme</w:t>
      </w:r>
      <w:r w:rsidRPr="00C30B7D" w:rsidR="002E0C8F">
        <w:rPr>
          <w:sz w:val="26"/>
          <w:szCs w:val="26"/>
        </w:rPr>
        <w:t xml:space="preserve"> (turpmāk – neformālā sanāksme)</w:t>
      </w:r>
      <w:r w:rsidRPr="00C30B7D" w:rsidR="00DF47F0">
        <w:rPr>
          <w:sz w:val="26"/>
          <w:szCs w:val="26"/>
        </w:rPr>
        <w:t>. Sanāksmes darba kārtībā</w:t>
      </w:r>
      <w:r w:rsidRPr="00C30B7D" w:rsidR="00922FA0">
        <w:rPr>
          <w:sz w:val="26"/>
          <w:szCs w:val="26"/>
        </w:rPr>
        <w:t xml:space="preserve"> diskusijām</w:t>
      </w:r>
      <w:r w:rsidRPr="00C30B7D" w:rsidR="00866B8E">
        <w:rPr>
          <w:sz w:val="26"/>
          <w:szCs w:val="26"/>
        </w:rPr>
        <w:t xml:space="preserve"> </w:t>
      </w:r>
      <w:r w:rsidRPr="00C30B7D" w:rsidR="00DF47F0">
        <w:rPr>
          <w:sz w:val="26"/>
          <w:szCs w:val="26"/>
        </w:rPr>
        <w:t xml:space="preserve">ir iekļauti </w:t>
      </w:r>
      <w:r w:rsidRPr="00C30B7D" w:rsidR="000E4DC0">
        <w:rPr>
          <w:sz w:val="26"/>
          <w:szCs w:val="26"/>
        </w:rPr>
        <w:t>šād</w:t>
      </w:r>
      <w:r w:rsidRPr="00C30B7D" w:rsidR="003B6A6B">
        <w:rPr>
          <w:sz w:val="26"/>
          <w:szCs w:val="26"/>
        </w:rPr>
        <w:t>i</w:t>
      </w:r>
      <w:r w:rsidRPr="00C30B7D" w:rsidR="000E4DC0">
        <w:rPr>
          <w:sz w:val="26"/>
          <w:szCs w:val="26"/>
        </w:rPr>
        <w:t xml:space="preserve"> jautājumi</w:t>
      </w:r>
      <w:r w:rsidRPr="00C30B7D" w:rsidR="001B0852">
        <w:rPr>
          <w:sz w:val="26"/>
          <w:szCs w:val="26"/>
        </w:rPr>
        <w:t>:</w:t>
      </w:r>
    </w:p>
    <w:p w:rsidRPr="00C30B7D" w:rsidR="001F2C1F" w:rsidP="00AF341F" w:rsidRDefault="001F2C1F" w14:paraId="2048B3F1" w14:textId="77777777">
      <w:pPr>
        <w:spacing w:line="240" w:lineRule="auto"/>
        <w:jc w:val="both"/>
        <w:rPr>
          <w:sz w:val="26"/>
          <w:szCs w:val="26"/>
        </w:rPr>
      </w:pPr>
    </w:p>
    <w:p w:rsidRPr="00D0684B" w:rsidR="00D91C13" w:rsidP="00D91C13" w:rsidRDefault="00786083" w14:paraId="6F2BFC00" w14:textId="11FFB032">
      <w:pPr>
        <w:pStyle w:val="ListParagraph"/>
        <w:numPr>
          <w:ilvl w:val="0"/>
          <w:numId w:val="33"/>
        </w:numPr>
        <w:spacing w:line="240" w:lineRule="auto"/>
        <w:contextualSpacing w:val="false"/>
        <w:jc w:val="both"/>
        <w:rPr>
          <w:b/>
          <w:sz w:val="26"/>
          <w:szCs w:val="26"/>
        </w:rPr>
      </w:pPr>
      <w:r w:rsidRPr="00D0684B">
        <w:rPr>
          <w:b/>
          <w:sz w:val="26"/>
          <w:szCs w:val="26"/>
        </w:rPr>
        <w:t>Eiropas Gatavības stratēģija</w:t>
      </w:r>
      <w:r w:rsidRPr="00D0684B" w:rsidR="00D91C13">
        <w:rPr>
          <w:b/>
          <w:sz w:val="26"/>
          <w:szCs w:val="26"/>
        </w:rPr>
        <w:t xml:space="preserve"> </w:t>
      </w:r>
    </w:p>
    <w:p w:rsidRPr="00D0684B" w:rsidR="00D91C13" w:rsidP="00D91C13" w:rsidRDefault="00D91C13" w14:paraId="7C29D1F1" w14:textId="77777777">
      <w:pPr>
        <w:pStyle w:val="ListParagraph"/>
        <w:spacing w:line="240" w:lineRule="auto"/>
        <w:contextualSpacing w:val="false"/>
        <w:jc w:val="both"/>
        <w:rPr>
          <w:b/>
          <w:sz w:val="26"/>
          <w:szCs w:val="26"/>
        </w:rPr>
      </w:pPr>
    </w:p>
    <w:p w:rsidRPr="00D0684B" w:rsidR="00D91C13" w:rsidP="00D91C13" w:rsidRDefault="00D91C13" w14:paraId="056F7787" w14:textId="7EA33FF3">
      <w:pPr>
        <w:spacing w:line="240" w:lineRule="auto"/>
        <w:jc w:val="both"/>
        <w:rPr>
          <w:sz w:val="26"/>
          <w:szCs w:val="26"/>
        </w:rPr>
      </w:pPr>
      <w:r w:rsidRPr="00D0684B">
        <w:rPr>
          <w:sz w:val="26"/>
          <w:szCs w:val="26"/>
        </w:rPr>
        <w:t xml:space="preserve">Ņemot vērā pastāvošos izaicinājums un balstoties uz </w:t>
      </w:r>
      <w:r w:rsidRPr="00D0684B">
        <w:rPr>
          <w:bCs/>
          <w:sz w:val="26"/>
          <w:szCs w:val="26"/>
        </w:rPr>
        <w:t xml:space="preserve">Sauli </w:t>
      </w:r>
      <w:proofErr w:type="spellStart"/>
      <w:r w:rsidRPr="00D0684B">
        <w:rPr>
          <w:bCs/>
          <w:sz w:val="26"/>
          <w:szCs w:val="26"/>
        </w:rPr>
        <w:t>Nīnistes</w:t>
      </w:r>
      <w:proofErr w:type="spellEnd"/>
      <w:r w:rsidRPr="00D0684B">
        <w:rPr>
          <w:bCs/>
          <w:sz w:val="26"/>
          <w:szCs w:val="26"/>
        </w:rPr>
        <w:t xml:space="preserve"> (</w:t>
      </w:r>
      <w:r w:rsidRPr="00D0684B">
        <w:rPr>
          <w:bCs/>
          <w:i/>
          <w:iCs/>
          <w:sz w:val="26"/>
          <w:szCs w:val="26"/>
        </w:rPr>
        <w:t xml:space="preserve">Sauli </w:t>
      </w:r>
      <w:proofErr w:type="spellStart"/>
      <w:r w:rsidRPr="00D0684B">
        <w:rPr>
          <w:bCs/>
          <w:i/>
          <w:iCs/>
          <w:sz w:val="26"/>
          <w:szCs w:val="26"/>
        </w:rPr>
        <w:t>Niinistö</w:t>
      </w:r>
      <w:proofErr w:type="spellEnd"/>
      <w:r w:rsidRPr="00D0684B">
        <w:rPr>
          <w:bCs/>
          <w:sz w:val="26"/>
          <w:szCs w:val="26"/>
        </w:rPr>
        <w:t xml:space="preserve">) </w:t>
      </w:r>
      <w:r w:rsidRPr="00D0684B">
        <w:rPr>
          <w:sz w:val="26"/>
          <w:szCs w:val="26"/>
        </w:rPr>
        <w:t>ziņojumā "</w:t>
      </w:r>
      <w:r w:rsidRPr="00D0684B">
        <w:rPr>
          <w:i/>
          <w:iCs/>
          <w:sz w:val="26"/>
          <w:szCs w:val="26"/>
        </w:rPr>
        <w:t xml:space="preserve">Drošāk kopā </w:t>
      </w:r>
      <w:r w:rsidRPr="00D0684B">
        <w:rPr>
          <w:sz w:val="26"/>
          <w:szCs w:val="26"/>
        </w:rPr>
        <w:t>–</w:t>
      </w:r>
      <w:r w:rsidRPr="00D0684B">
        <w:rPr>
          <w:i/>
          <w:iCs/>
          <w:sz w:val="26"/>
          <w:szCs w:val="26"/>
        </w:rPr>
        <w:t xml:space="preserve"> Eiropas civilās un militārās sagatavotības un gatavības stiprināšana” </w:t>
      </w:r>
      <w:r w:rsidRPr="00D0684B">
        <w:rPr>
          <w:sz w:val="26"/>
          <w:szCs w:val="26"/>
        </w:rPr>
        <w:t>konstatēto, 2025. gada 26. martā Eiropas Komisija (turpmāk – EK) nāca klajā ar Kopīgo paziņojumu Eiropas Parlamentam, Eiropadomei, Padomei, Eiropas Ekonomikas un sociālo lietu komitejai un Reģionu komitejai par Eiropas gatavības savienības stratēģiju (turpmāk – Stratēģija).</w:t>
      </w:r>
      <w:r w:rsidRPr="00D0684B">
        <w:rPr>
          <w:rStyle w:val="FootnoteReference"/>
          <w:sz w:val="26"/>
          <w:szCs w:val="26"/>
        </w:rPr>
        <w:footnoteReference w:id="1"/>
      </w:r>
    </w:p>
    <w:p w:rsidRPr="00D0684B" w:rsidR="00D91C13" w:rsidP="00D91C13" w:rsidRDefault="00D91C13" w14:paraId="20491C55" w14:textId="77777777">
      <w:pPr>
        <w:spacing w:line="240" w:lineRule="auto"/>
        <w:jc w:val="both"/>
        <w:rPr>
          <w:sz w:val="26"/>
          <w:szCs w:val="26"/>
        </w:rPr>
      </w:pPr>
    </w:p>
    <w:p w:rsidR="00D0684B" w:rsidP="00D91C13" w:rsidRDefault="00D91C13" w14:paraId="6F80CDE2" w14:textId="0CA06530">
      <w:pPr>
        <w:spacing w:line="240" w:lineRule="auto"/>
        <w:jc w:val="both"/>
        <w:rPr>
          <w:sz w:val="26"/>
          <w:szCs w:val="26"/>
        </w:rPr>
      </w:pPr>
      <w:r w:rsidRPr="00D0684B">
        <w:rPr>
          <w:sz w:val="26"/>
          <w:szCs w:val="26"/>
        </w:rPr>
        <w:t>Stratēģijas galvenais mērķis ir izveidot drošu un noturīgu</w:t>
      </w:r>
      <w:r w:rsidRPr="00D0684B" w:rsidR="00D0684B">
        <w:rPr>
          <w:sz w:val="26"/>
          <w:szCs w:val="26"/>
        </w:rPr>
        <w:t xml:space="preserve"> </w:t>
      </w:r>
      <w:r w:rsidRPr="00D0684B">
        <w:rPr>
          <w:sz w:val="26"/>
          <w:szCs w:val="26"/>
        </w:rPr>
        <w:t>ES, kas spēj paredzēt un pārvaldīt riskus un draudus</w:t>
      </w:r>
      <w:r w:rsidRPr="00D0684B" w:rsidR="00D0684B">
        <w:rPr>
          <w:sz w:val="26"/>
          <w:szCs w:val="26"/>
        </w:rPr>
        <w:t xml:space="preserve">, </w:t>
      </w:r>
      <w:r w:rsidRPr="00D0684B">
        <w:rPr>
          <w:sz w:val="26"/>
          <w:szCs w:val="26"/>
        </w:rPr>
        <w:t>un nodrošināt iedzīvotājiem aizsardzību, saglabājot sabiedrībai būtiskas funkcijas. Stratēģijā ievērota visu apdraudējumu</w:t>
      </w:r>
      <w:r w:rsidRPr="00D0684B" w:rsidR="00D0684B">
        <w:rPr>
          <w:sz w:val="26"/>
          <w:szCs w:val="26"/>
        </w:rPr>
        <w:t>,</w:t>
      </w:r>
      <w:r w:rsidRPr="00D0684B">
        <w:rPr>
          <w:sz w:val="26"/>
          <w:szCs w:val="26"/>
        </w:rPr>
        <w:t xml:space="preserve"> visas pārvald</w:t>
      </w:r>
      <w:r w:rsidRPr="00D0684B" w:rsidR="00D0684B">
        <w:rPr>
          <w:sz w:val="26"/>
          <w:szCs w:val="26"/>
        </w:rPr>
        <w:t>ības</w:t>
      </w:r>
      <w:r w:rsidRPr="00D0684B">
        <w:rPr>
          <w:sz w:val="26"/>
          <w:szCs w:val="26"/>
        </w:rPr>
        <w:t xml:space="preserve"> un visas sabiedrības pieeja, kas</w:t>
      </w:r>
      <w:r w:rsidR="00D0684B">
        <w:rPr>
          <w:sz w:val="26"/>
          <w:szCs w:val="26"/>
        </w:rPr>
        <w:t xml:space="preserve"> </w:t>
      </w:r>
      <w:r w:rsidR="00061B53">
        <w:rPr>
          <w:sz w:val="26"/>
          <w:szCs w:val="26"/>
        </w:rPr>
        <w:t xml:space="preserve">kopīga </w:t>
      </w:r>
      <w:r w:rsidR="00D0684B">
        <w:rPr>
          <w:sz w:val="26"/>
          <w:szCs w:val="26"/>
        </w:rPr>
        <w:t>mērķa sasniegšanai</w:t>
      </w:r>
      <w:r w:rsidRPr="00D0684B">
        <w:rPr>
          <w:sz w:val="26"/>
          <w:szCs w:val="26"/>
        </w:rPr>
        <w:t xml:space="preserve"> apvieno iedzīvotājus, vietējās kopienas un pilsonisko sabiedrību, uzņēmumus un sociālos partnerus, kā arī zinātniskās un akadēmiskās kopienas.</w:t>
      </w:r>
    </w:p>
    <w:p w:rsidR="00061B53" w:rsidP="00061B53" w:rsidRDefault="00061B53" w14:paraId="5E106F11" w14:textId="162EA744">
      <w:pPr>
        <w:pStyle w:val="Point1231"/>
        <w:numPr>
          <w:ilvl w:val="0"/>
          <w:numId w:val="0"/>
        </w:numPr>
        <w:spacing w:before="100" w:beforeAutospacing="true" w:after="0" w:line="240" w:lineRule="auto"/>
        <w:jc w:val="both"/>
        <w:rPr>
          <w:sz w:val="26"/>
          <w:szCs w:val="26"/>
        </w:rPr>
      </w:pPr>
      <w:r>
        <w:rPr>
          <w:sz w:val="26"/>
          <w:szCs w:val="26"/>
        </w:rPr>
        <w:t xml:space="preserve">Saskaņā ar </w:t>
      </w:r>
      <w:r w:rsidRPr="00061B53">
        <w:rPr>
          <w:sz w:val="26"/>
          <w:szCs w:val="26"/>
        </w:rPr>
        <w:t>2025.gada 26.jūnija Eiropadomes secinājum</w:t>
      </w:r>
      <w:r>
        <w:rPr>
          <w:sz w:val="26"/>
          <w:szCs w:val="26"/>
        </w:rPr>
        <w:t>u</w:t>
      </w:r>
      <w:r>
        <w:rPr>
          <w:rStyle w:val="FootnoteReference"/>
          <w:sz w:val="26"/>
          <w:szCs w:val="26"/>
        </w:rPr>
        <w:footnoteReference w:id="2"/>
      </w:r>
      <w:r>
        <w:rPr>
          <w:sz w:val="26"/>
          <w:szCs w:val="26"/>
        </w:rPr>
        <w:t xml:space="preserve"> 14.punktu</w:t>
      </w:r>
      <w:r w:rsidRPr="00061B53">
        <w:rPr>
          <w:sz w:val="26"/>
          <w:szCs w:val="26"/>
        </w:rPr>
        <w:t xml:space="preserve"> valdību līderi “</w:t>
      </w:r>
      <w:r w:rsidRPr="00061B53">
        <w:rPr>
          <w:i/>
          <w:iCs/>
          <w:sz w:val="26"/>
          <w:szCs w:val="26"/>
        </w:rPr>
        <w:t xml:space="preserve">atkārtoti apstiprina jautājuma nozīmīgumu un steidzamību un mudina dalībvalstis saskaņoti uzlabot savu noturību, sagatavotību un krīžu novēršanas un reaģēšanas spējas, izmantojot visu apdraudējumu un visas sabiedrības pieeju un ņemot vērā mainīgo risku un apdraudējumu ainu. Eiropadome aicina Padomi un Komisiju turpināt darbu pie ES politiku ieguldījuma noturībā un sagatavotībā būtiskajās jomās, tostarp kritiskās infrastruktūras noturībā, ievērojot dalībvalstu pienākumus un kompetenci. Tā atgādina dažādu krīžu veidu specifiku un to, ka šādu krīžu pārvaldībā </w:t>
      </w:r>
      <w:proofErr w:type="spellStart"/>
      <w:r w:rsidRPr="00061B53">
        <w:rPr>
          <w:i/>
          <w:iCs/>
          <w:sz w:val="26"/>
          <w:szCs w:val="26"/>
        </w:rPr>
        <w:t>pamatatbildība</w:t>
      </w:r>
      <w:proofErr w:type="spellEnd"/>
      <w:r w:rsidRPr="00061B53">
        <w:rPr>
          <w:i/>
          <w:iCs/>
          <w:sz w:val="26"/>
          <w:szCs w:val="26"/>
        </w:rPr>
        <w:t xml:space="preserve"> gulstas uz dalībvalstīm. Šajā sakarā Eiropadome aicina Padomi sniegt norādes Komisijai, lai tā apsvērtu uzlabojumus attiecībā uz atbalstu, ko Eiropas Savienība sniedz dalībvalstīm civilās aizsardzības jomā, kā arī citās attiecīgās politikas jomās, kurās ES atbalsts sniedz skaidru pievienoto vērtību</w:t>
      </w:r>
      <w:r>
        <w:rPr>
          <w:sz w:val="26"/>
          <w:szCs w:val="26"/>
        </w:rPr>
        <w:t>”</w:t>
      </w:r>
      <w:r w:rsidRPr="00061B53">
        <w:rPr>
          <w:sz w:val="26"/>
          <w:szCs w:val="26"/>
        </w:rPr>
        <w:t xml:space="preserve">. </w:t>
      </w:r>
    </w:p>
    <w:p w:rsidRPr="00C30B7D" w:rsidR="00D91C13" w:rsidP="00AF341F" w:rsidRDefault="00D91C13" w14:paraId="65AE883F" w14:textId="77777777">
      <w:pPr>
        <w:spacing w:line="240" w:lineRule="auto"/>
        <w:jc w:val="both"/>
        <w:rPr>
          <w:sz w:val="26"/>
          <w:szCs w:val="26"/>
        </w:rPr>
      </w:pPr>
    </w:p>
    <w:p w:rsidRPr="002E2C55" w:rsidR="00C63A8B" w:rsidP="00C63A8B" w:rsidRDefault="00C63A8B" w14:paraId="6D6A188C" w14:textId="5E0ADC8E">
      <w:pPr>
        <w:spacing w:line="240" w:lineRule="auto"/>
        <w:jc w:val="both"/>
        <w:rPr>
          <w:sz w:val="26"/>
          <w:szCs w:val="26"/>
        </w:rPr>
      </w:pPr>
      <w:r w:rsidRPr="00061B53">
        <w:rPr>
          <w:sz w:val="26"/>
          <w:szCs w:val="26"/>
          <w:u w:val="single"/>
        </w:rPr>
        <w:t xml:space="preserve">Neformālajā sanāksmē ministri diskutēs par to kā uzlabot </w:t>
      </w:r>
      <w:r w:rsidRPr="00061B53" w:rsidR="00061B53">
        <w:rPr>
          <w:sz w:val="26"/>
          <w:szCs w:val="26"/>
          <w:u w:val="single"/>
        </w:rPr>
        <w:t>dalībvalstu</w:t>
      </w:r>
      <w:r w:rsidRPr="00061B53">
        <w:rPr>
          <w:sz w:val="26"/>
          <w:szCs w:val="26"/>
          <w:u w:val="single"/>
        </w:rPr>
        <w:t xml:space="preserve"> civilo sagatavotību, noturību un krīžu novēršanu mainīgās apdraudējumu ainavas kontekstā</w:t>
      </w:r>
      <w:r w:rsidRPr="002E2C55">
        <w:rPr>
          <w:sz w:val="26"/>
          <w:szCs w:val="26"/>
        </w:rPr>
        <w:t xml:space="preserve">. </w:t>
      </w:r>
    </w:p>
    <w:p w:rsidRPr="002E2C55" w:rsidR="00C63A8B" w:rsidP="00C63A8B" w:rsidRDefault="00C63A8B" w14:paraId="1A3C9757" w14:textId="1892C644">
      <w:pPr>
        <w:spacing w:line="240" w:lineRule="auto"/>
        <w:jc w:val="both"/>
        <w:rPr>
          <w:bCs/>
          <w:sz w:val="26"/>
          <w:szCs w:val="26"/>
        </w:rPr>
      </w:pPr>
      <w:r w:rsidRPr="002E2C55">
        <w:rPr>
          <w:bCs/>
          <w:sz w:val="26"/>
          <w:szCs w:val="26"/>
        </w:rPr>
        <w:lastRenderedPageBreak/>
        <w:t xml:space="preserve">Latvijas nostāja par </w:t>
      </w:r>
      <w:r w:rsidR="00DF4110">
        <w:rPr>
          <w:bCs/>
          <w:sz w:val="26"/>
          <w:szCs w:val="26"/>
        </w:rPr>
        <w:t>jautājumu</w:t>
      </w:r>
      <w:r w:rsidRPr="002E2C55">
        <w:rPr>
          <w:bCs/>
          <w:sz w:val="26"/>
          <w:szCs w:val="26"/>
        </w:rPr>
        <w:t xml:space="preserve"> iekļauta </w:t>
      </w:r>
      <w:r w:rsidR="00DF4110">
        <w:rPr>
          <w:bCs/>
          <w:sz w:val="26"/>
          <w:szCs w:val="26"/>
        </w:rPr>
        <w:t xml:space="preserve">pozīcijā Nr.1 </w:t>
      </w:r>
      <w:r w:rsidRPr="002E2C55" w:rsidR="00DF4110">
        <w:rPr>
          <w:bCs/>
          <w:sz w:val="26"/>
          <w:szCs w:val="26"/>
        </w:rPr>
        <w:t>"</w:t>
      </w:r>
      <w:r w:rsidRPr="002E2C55" w:rsidR="00DF4110">
        <w:rPr>
          <w:bCs/>
          <w:i/>
          <w:iCs/>
          <w:sz w:val="26"/>
          <w:szCs w:val="26"/>
          <w:u w:val="single"/>
        </w:rPr>
        <w:t xml:space="preserve">Par Sauli </w:t>
      </w:r>
      <w:proofErr w:type="spellStart"/>
      <w:r w:rsidRPr="002E2C55" w:rsidR="00DF4110">
        <w:rPr>
          <w:bCs/>
          <w:i/>
          <w:iCs/>
          <w:sz w:val="26"/>
          <w:szCs w:val="26"/>
          <w:u w:val="single"/>
        </w:rPr>
        <w:t>Niinistö</w:t>
      </w:r>
      <w:proofErr w:type="spellEnd"/>
      <w:r w:rsidRPr="002E2C55" w:rsidR="00DF4110">
        <w:rPr>
          <w:bCs/>
          <w:i/>
          <w:iCs/>
          <w:sz w:val="26"/>
          <w:szCs w:val="26"/>
          <w:u w:val="single"/>
        </w:rPr>
        <w:t xml:space="preserve"> Ziņojumu "Drošāk kopā – Eiropas civilās un militārās sagatavotības un gatavības stiprināšana"</w:t>
      </w:r>
      <w:r w:rsidRPr="00EB31F6" w:rsidR="00DF4110">
        <w:rPr>
          <w:bCs/>
          <w:sz w:val="26"/>
          <w:szCs w:val="26"/>
        </w:rPr>
        <w:t xml:space="preserve">, kas </w:t>
      </w:r>
      <w:r w:rsidR="00DF4110">
        <w:rPr>
          <w:bCs/>
          <w:sz w:val="26"/>
          <w:szCs w:val="26"/>
        </w:rPr>
        <w:t xml:space="preserve">apstiprināta 2025.gada 28.janvāra Ministru kabineta sēdē un  2025.gada 12.februāra </w:t>
      </w:r>
      <w:r w:rsidR="00B24490">
        <w:rPr>
          <w:bCs/>
          <w:sz w:val="26"/>
          <w:szCs w:val="26"/>
        </w:rPr>
        <w:t xml:space="preserve">Saeimas </w:t>
      </w:r>
      <w:r w:rsidR="00DF4110">
        <w:rPr>
          <w:bCs/>
          <w:sz w:val="26"/>
          <w:szCs w:val="26"/>
        </w:rPr>
        <w:t>Eiropas lietu komisijas sēdē</w:t>
      </w:r>
      <w:r w:rsidR="00EB31F6">
        <w:rPr>
          <w:bCs/>
          <w:sz w:val="26"/>
          <w:szCs w:val="26"/>
        </w:rPr>
        <w:t xml:space="preserve"> </w:t>
      </w:r>
      <w:r w:rsidRPr="002E2C55" w:rsidR="00DF4110">
        <w:rPr>
          <w:bCs/>
          <w:sz w:val="26"/>
          <w:szCs w:val="26"/>
        </w:rPr>
        <w:t>un</w:t>
      </w:r>
      <w:r w:rsidR="00DF4110">
        <w:rPr>
          <w:bCs/>
          <w:sz w:val="26"/>
          <w:szCs w:val="26"/>
        </w:rPr>
        <w:t xml:space="preserve"> </w:t>
      </w:r>
      <w:r w:rsidRPr="002E2C55">
        <w:rPr>
          <w:bCs/>
          <w:sz w:val="26"/>
          <w:szCs w:val="26"/>
        </w:rPr>
        <w:t>pozīcijā</w:t>
      </w:r>
      <w:r w:rsidR="00061B53">
        <w:rPr>
          <w:bCs/>
          <w:sz w:val="26"/>
          <w:szCs w:val="26"/>
        </w:rPr>
        <w:t xml:space="preserve"> Nr.1.</w:t>
      </w:r>
      <w:r w:rsidRPr="002E2C55">
        <w:rPr>
          <w:bCs/>
          <w:sz w:val="26"/>
          <w:szCs w:val="26"/>
        </w:rPr>
        <w:t xml:space="preserve"> "</w:t>
      </w:r>
      <w:r w:rsidRPr="002E2C55">
        <w:rPr>
          <w:bCs/>
          <w:i/>
          <w:iCs/>
          <w:sz w:val="26"/>
          <w:szCs w:val="26"/>
          <w:u w:val="single"/>
        </w:rPr>
        <w:t>Par Kopīgo paziņojumu Eiropas Parlamentam, Eiropadomei, Padomei, Eiropas Ekonomikas un sociālo lietu komitejai un Reģionu komitejai par Eiropa</w:t>
      </w:r>
      <w:r w:rsidRPr="007604C5">
        <w:rPr>
          <w:bCs/>
          <w:i/>
          <w:iCs/>
          <w:sz w:val="26"/>
          <w:szCs w:val="26"/>
          <w:u w:val="single"/>
        </w:rPr>
        <w:t>s gatavības savienības stratēģiju</w:t>
      </w:r>
      <w:r w:rsidRPr="007604C5">
        <w:rPr>
          <w:bCs/>
          <w:sz w:val="26"/>
          <w:szCs w:val="26"/>
        </w:rPr>
        <w:t>"</w:t>
      </w:r>
      <w:r w:rsidRPr="007604C5" w:rsidR="00EB31F6">
        <w:rPr>
          <w:bCs/>
          <w:sz w:val="26"/>
          <w:szCs w:val="26"/>
        </w:rPr>
        <w:t xml:space="preserve">, kas </w:t>
      </w:r>
      <w:r w:rsidRPr="007604C5" w:rsidR="00061B53">
        <w:rPr>
          <w:bCs/>
          <w:sz w:val="26"/>
          <w:szCs w:val="26"/>
        </w:rPr>
        <w:t>apstiprināta</w:t>
      </w:r>
      <w:r w:rsidRPr="007604C5" w:rsidR="00EB31F6">
        <w:rPr>
          <w:bCs/>
          <w:sz w:val="26"/>
          <w:szCs w:val="26"/>
        </w:rPr>
        <w:t xml:space="preserve"> 2025.gada </w:t>
      </w:r>
      <w:r w:rsidRPr="007604C5" w:rsidR="00061B53">
        <w:rPr>
          <w:bCs/>
          <w:sz w:val="26"/>
          <w:szCs w:val="26"/>
        </w:rPr>
        <w:t xml:space="preserve"> </w:t>
      </w:r>
      <w:r w:rsidRPr="007604C5" w:rsidR="007604C5">
        <w:rPr>
          <w:bCs/>
          <w:sz w:val="26"/>
          <w:szCs w:val="26"/>
        </w:rPr>
        <w:t>20.maija</w:t>
      </w:r>
      <w:r w:rsidRPr="007604C5" w:rsidR="00DF4110">
        <w:rPr>
          <w:bCs/>
          <w:sz w:val="26"/>
          <w:szCs w:val="26"/>
        </w:rPr>
        <w:t xml:space="preserve"> </w:t>
      </w:r>
      <w:r w:rsidRPr="007604C5" w:rsidR="00061B53">
        <w:rPr>
          <w:bCs/>
          <w:sz w:val="26"/>
          <w:szCs w:val="26"/>
        </w:rPr>
        <w:t>Ministru</w:t>
      </w:r>
      <w:r w:rsidR="00061B53">
        <w:rPr>
          <w:bCs/>
          <w:sz w:val="26"/>
          <w:szCs w:val="26"/>
        </w:rPr>
        <w:t xml:space="preserve"> kabineta sēdē un 2025.gada 11.jūnija Saeimas Eiropas lietu komisijas sēdē</w:t>
      </w:r>
      <w:r w:rsidR="00DF4110">
        <w:rPr>
          <w:bCs/>
          <w:sz w:val="26"/>
          <w:szCs w:val="26"/>
        </w:rPr>
        <w:t>.</w:t>
      </w:r>
      <w:r w:rsidRPr="002E2C55">
        <w:rPr>
          <w:bCs/>
          <w:sz w:val="26"/>
          <w:szCs w:val="26"/>
        </w:rPr>
        <w:t xml:space="preserve"> </w:t>
      </w:r>
    </w:p>
    <w:p w:rsidRPr="002E2C55" w:rsidR="00C63A8B" w:rsidP="00C63A8B" w:rsidRDefault="00C63A8B" w14:paraId="50713648" w14:textId="77777777">
      <w:pPr>
        <w:spacing w:line="240" w:lineRule="auto"/>
        <w:jc w:val="both"/>
        <w:rPr>
          <w:bCs/>
          <w:sz w:val="26"/>
          <w:szCs w:val="26"/>
        </w:rPr>
      </w:pPr>
    </w:p>
    <w:p w:rsidR="00C63A8B" w:rsidP="00C63A8B" w:rsidRDefault="00C63A8B" w14:paraId="46DDC8C3" w14:textId="223C3602">
      <w:pPr>
        <w:spacing w:line="240" w:lineRule="auto"/>
        <w:jc w:val="both"/>
        <w:rPr>
          <w:b/>
          <w:i/>
          <w:sz w:val="26"/>
          <w:szCs w:val="26"/>
          <w:u w:val="single"/>
        </w:rPr>
      </w:pPr>
      <w:r w:rsidRPr="002E2C55">
        <w:rPr>
          <w:b/>
          <w:i/>
          <w:sz w:val="26"/>
          <w:szCs w:val="26"/>
          <w:u w:val="single"/>
        </w:rPr>
        <w:t>Latvijas nostāja:</w:t>
      </w:r>
    </w:p>
    <w:p w:rsidRPr="002E2C55" w:rsidR="00C63A8B" w:rsidP="00C63A8B" w:rsidRDefault="00C63A8B" w14:paraId="7AF0B9FF" w14:textId="77777777">
      <w:pPr>
        <w:spacing w:line="240" w:lineRule="auto"/>
        <w:jc w:val="both"/>
        <w:rPr>
          <w:b/>
          <w:i/>
          <w:sz w:val="26"/>
          <w:szCs w:val="26"/>
          <w:u w:val="single"/>
        </w:rPr>
      </w:pPr>
    </w:p>
    <w:p w:rsidRPr="00EB31F6" w:rsidR="00C63A8B" w:rsidP="00C63A8B" w:rsidRDefault="00C63A8B" w14:paraId="456BB9C8" w14:textId="001C7296">
      <w:pPr>
        <w:spacing w:line="240" w:lineRule="auto"/>
        <w:jc w:val="both"/>
        <w:rPr>
          <w:b/>
          <w:i/>
          <w:iCs/>
          <w:sz w:val="26"/>
          <w:szCs w:val="26"/>
        </w:rPr>
      </w:pPr>
      <w:r w:rsidRPr="00EB31F6">
        <w:rPr>
          <w:bCs/>
          <w:i/>
          <w:iCs/>
          <w:sz w:val="26"/>
          <w:szCs w:val="26"/>
        </w:rPr>
        <w:t>Latvija</w:t>
      </w:r>
      <w:r w:rsidRPr="00EB31F6">
        <w:rPr>
          <w:i/>
          <w:iCs/>
          <w:sz w:val="26"/>
          <w:szCs w:val="26"/>
        </w:rPr>
        <w:t xml:space="preserve"> </w:t>
      </w:r>
      <w:r w:rsidRPr="00EB31F6">
        <w:rPr>
          <w:b/>
          <w:bCs/>
          <w:i/>
          <w:iCs/>
          <w:sz w:val="26"/>
          <w:szCs w:val="26"/>
        </w:rPr>
        <w:t>atbalsta</w:t>
      </w:r>
      <w:r w:rsidRPr="00EB31F6">
        <w:rPr>
          <w:i/>
          <w:iCs/>
          <w:sz w:val="26"/>
          <w:szCs w:val="26"/>
        </w:rPr>
        <w:t xml:space="preserve"> </w:t>
      </w:r>
      <w:r w:rsidRPr="00EB31F6">
        <w:rPr>
          <w:b/>
          <w:bCs/>
          <w:i/>
          <w:iCs/>
          <w:sz w:val="26"/>
          <w:szCs w:val="26"/>
        </w:rPr>
        <w:t>Stratēģijā iekļautos principus</w:t>
      </w:r>
      <w:r w:rsidRPr="00EB31F6">
        <w:rPr>
          <w:i/>
          <w:iCs/>
          <w:sz w:val="26"/>
          <w:szCs w:val="26"/>
        </w:rPr>
        <w:t xml:space="preserve">, paredzot, ka krīžu gatavības un reaģēšanas pamatā ir jābūt </w:t>
      </w:r>
      <w:r w:rsidRPr="00EB31F6">
        <w:rPr>
          <w:b/>
          <w:i/>
          <w:iCs/>
          <w:sz w:val="26"/>
          <w:szCs w:val="26"/>
        </w:rPr>
        <w:t>visu apdraudējumu, jo īpaši drošības risku, visas pārvaldes un visas sabiedrības pieejai.</w:t>
      </w:r>
    </w:p>
    <w:p w:rsidRPr="00EB31F6" w:rsidR="00C63A8B" w:rsidP="00C63A8B" w:rsidRDefault="00C63A8B" w14:paraId="5E649D36" w14:textId="77777777">
      <w:pPr>
        <w:spacing w:line="240" w:lineRule="auto"/>
        <w:jc w:val="both"/>
        <w:rPr>
          <w:i/>
          <w:iCs/>
          <w:sz w:val="26"/>
          <w:szCs w:val="26"/>
        </w:rPr>
      </w:pPr>
    </w:p>
    <w:p w:rsidRPr="00EB31F6" w:rsidR="00C63A8B" w:rsidP="00C63A8B" w:rsidRDefault="00C63A8B" w14:paraId="50C2F86F" w14:textId="54F00DB7">
      <w:pPr>
        <w:spacing w:line="240" w:lineRule="auto"/>
        <w:jc w:val="both"/>
        <w:rPr>
          <w:i/>
          <w:iCs/>
          <w:sz w:val="26"/>
          <w:szCs w:val="26"/>
        </w:rPr>
      </w:pPr>
      <w:r w:rsidRPr="00EB31F6">
        <w:rPr>
          <w:i/>
          <w:iCs/>
          <w:sz w:val="26"/>
          <w:szCs w:val="26"/>
        </w:rPr>
        <w:t xml:space="preserve">Latvija uzsver, ka efektīvas krīžu pārvaldības pamatā, ir sabiedrības izpratnes un noturības veicināšana. Latvija </w:t>
      </w:r>
      <w:r w:rsidRPr="00EB31F6">
        <w:rPr>
          <w:b/>
          <w:bCs/>
          <w:i/>
          <w:iCs/>
          <w:sz w:val="26"/>
          <w:szCs w:val="26"/>
        </w:rPr>
        <w:t>pozitīvi vērtē</w:t>
      </w:r>
      <w:r w:rsidRPr="00EB31F6">
        <w:rPr>
          <w:i/>
          <w:iCs/>
          <w:sz w:val="26"/>
          <w:szCs w:val="26"/>
        </w:rPr>
        <w:t xml:space="preserve"> un atbalsta Stratēģijā pausto </w:t>
      </w:r>
      <w:r w:rsidRPr="00EB31F6">
        <w:rPr>
          <w:b/>
          <w:bCs/>
          <w:i/>
          <w:iCs/>
          <w:sz w:val="26"/>
          <w:szCs w:val="26"/>
        </w:rPr>
        <w:t>par pilsoniskās sabiedrības</w:t>
      </w:r>
      <w:r w:rsidRPr="00EB31F6">
        <w:rPr>
          <w:i/>
          <w:iCs/>
          <w:sz w:val="26"/>
          <w:szCs w:val="26"/>
        </w:rPr>
        <w:t xml:space="preserve">, tai skaitā pilsoniskās sabiedrības organizāciju, brīvprātīgo un sociālo darbinieku apvienību, </w:t>
      </w:r>
      <w:r w:rsidRPr="00EB31F6">
        <w:rPr>
          <w:b/>
          <w:bCs/>
          <w:i/>
          <w:iCs/>
          <w:sz w:val="26"/>
          <w:szCs w:val="26"/>
        </w:rPr>
        <w:t>lomu ES gatavības pret dažādiem riskiem sasniegšanā</w:t>
      </w:r>
      <w:r w:rsidRPr="00EB31F6">
        <w:rPr>
          <w:i/>
          <w:iCs/>
          <w:sz w:val="26"/>
          <w:szCs w:val="26"/>
        </w:rPr>
        <w:t xml:space="preserve">, kas ir daļa no būtiskās "visas sabiedrības iekļaušanas pieejas", </w:t>
      </w:r>
      <w:r w:rsidRPr="00EB31F6">
        <w:rPr>
          <w:b/>
          <w:bCs/>
          <w:i/>
          <w:iCs/>
          <w:sz w:val="26"/>
          <w:szCs w:val="26"/>
        </w:rPr>
        <w:t>tā sasniedzot noturību indivīdu līmenī</w:t>
      </w:r>
      <w:r w:rsidRPr="00EB31F6">
        <w:rPr>
          <w:i/>
          <w:iCs/>
          <w:sz w:val="26"/>
          <w:szCs w:val="26"/>
        </w:rPr>
        <w:t xml:space="preserve"> un nostiprinot rīcību "no apakšas uz augšu".</w:t>
      </w:r>
    </w:p>
    <w:p w:rsidRPr="00EB31F6" w:rsidR="00C63A8B" w:rsidP="00C63A8B" w:rsidRDefault="00C63A8B" w14:paraId="184AF954" w14:textId="77777777">
      <w:pPr>
        <w:spacing w:line="240" w:lineRule="auto"/>
        <w:jc w:val="both"/>
        <w:rPr>
          <w:i/>
          <w:iCs/>
          <w:color w:val="000000" w:themeColor="text1"/>
          <w:sz w:val="26"/>
          <w:szCs w:val="26"/>
        </w:rPr>
      </w:pPr>
    </w:p>
    <w:p w:rsidR="00C63A8B" w:rsidP="00C63A8B" w:rsidRDefault="00C63A8B" w14:paraId="62C19ECD" w14:textId="0F4BC8CF">
      <w:pPr>
        <w:spacing w:line="240" w:lineRule="auto"/>
        <w:jc w:val="both"/>
        <w:rPr>
          <w:i/>
          <w:iCs/>
          <w:sz w:val="26"/>
          <w:szCs w:val="26"/>
        </w:rPr>
      </w:pPr>
      <w:r w:rsidRPr="00EB31F6">
        <w:rPr>
          <w:i/>
          <w:iCs/>
          <w:sz w:val="26"/>
          <w:szCs w:val="26"/>
        </w:rPr>
        <w:t>Latvija</w:t>
      </w:r>
      <w:r w:rsidRPr="00EB31F6">
        <w:rPr>
          <w:b/>
          <w:bCs/>
          <w:i/>
          <w:iCs/>
          <w:sz w:val="26"/>
          <w:szCs w:val="26"/>
        </w:rPr>
        <w:t xml:space="preserve"> piekrīt,</w:t>
      </w:r>
      <w:r w:rsidRPr="00EB31F6">
        <w:rPr>
          <w:i/>
          <w:iCs/>
          <w:sz w:val="26"/>
          <w:szCs w:val="26"/>
        </w:rPr>
        <w:t xml:space="preserve"> ka arvien pieaugošajai ārējā apdraudējumu situācijai ir </w:t>
      </w:r>
      <w:r w:rsidRPr="00EB31F6">
        <w:rPr>
          <w:b/>
          <w:bCs/>
          <w:i/>
          <w:iCs/>
          <w:sz w:val="26"/>
          <w:szCs w:val="26"/>
        </w:rPr>
        <w:t xml:space="preserve">nepieciešama pastiprināta un koordinēta </w:t>
      </w:r>
      <w:proofErr w:type="spellStart"/>
      <w:r w:rsidRPr="00EB31F6">
        <w:rPr>
          <w:b/>
          <w:bCs/>
          <w:i/>
          <w:iCs/>
          <w:sz w:val="26"/>
          <w:szCs w:val="26"/>
        </w:rPr>
        <w:t>civilmilitārā</w:t>
      </w:r>
      <w:proofErr w:type="spellEnd"/>
      <w:r w:rsidRPr="00EB31F6">
        <w:rPr>
          <w:b/>
          <w:bCs/>
          <w:i/>
          <w:iCs/>
          <w:sz w:val="26"/>
          <w:szCs w:val="26"/>
        </w:rPr>
        <w:t xml:space="preserve"> gatavība un sinerģija, jo īpaši mūsdienu hibrīdo apdraudējumu </w:t>
      </w:r>
      <w:r w:rsidRPr="00EB31F6">
        <w:rPr>
          <w:i/>
          <w:iCs/>
          <w:sz w:val="26"/>
          <w:szCs w:val="26"/>
        </w:rPr>
        <w:t>apstākļos ir jāpanāk, lai šo resoru spēju savienojamība un papildinātība nodrošinātu koordinētu sniegumu.</w:t>
      </w:r>
    </w:p>
    <w:p w:rsidRPr="00835CD7" w:rsidR="00835CD7" w:rsidP="00C63A8B" w:rsidRDefault="00835CD7" w14:paraId="71F469B6" w14:textId="77777777">
      <w:pPr>
        <w:spacing w:line="240" w:lineRule="auto"/>
        <w:jc w:val="both"/>
        <w:rPr>
          <w:i/>
          <w:iCs/>
          <w:color w:val="EE0000"/>
          <w:sz w:val="26"/>
          <w:szCs w:val="26"/>
        </w:rPr>
      </w:pPr>
    </w:p>
    <w:p w:rsidRPr="00944B64" w:rsidR="00835CD7" w:rsidP="00835CD7" w:rsidRDefault="00835CD7" w14:paraId="1A7195C0" w14:textId="15425625">
      <w:pPr>
        <w:spacing w:line="240" w:lineRule="auto"/>
        <w:jc w:val="both"/>
        <w:rPr>
          <w:i/>
          <w:iCs/>
          <w:sz w:val="26"/>
          <w:szCs w:val="26"/>
        </w:rPr>
      </w:pPr>
      <w:r w:rsidRPr="00944B64">
        <w:rPr>
          <w:i/>
          <w:iCs/>
          <w:sz w:val="26"/>
          <w:szCs w:val="26"/>
        </w:rPr>
        <w:t xml:space="preserve">Latvija </w:t>
      </w:r>
      <w:r w:rsidRPr="00944B64">
        <w:rPr>
          <w:b/>
          <w:bCs/>
          <w:i/>
          <w:iCs/>
          <w:sz w:val="26"/>
          <w:szCs w:val="26"/>
        </w:rPr>
        <w:t>uzsver</w:t>
      </w:r>
      <w:r w:rsidRPr="00944B64">
        <w:rPr>
          <w:i/>
          <w:iCs/>
          <w:sz w:val="26"/>
          <w:szCs w:val="26"/>
        </w:rPr>
        <w:t xml:space="preserve"> ciešākas sadarbības nepieciešamību starp Eiropas Savienību un NATO, lai efektīvi nodrošinātu reģiona stabilitāti. Stiprinot ES gatavību un noturību, kā arī </w:t>
      </w:r>
      <w:r w:rsidRPr="00944B64">
        <w:rPr>
          <w:b/>
          <w:bCs/>
          <w:i/>
          <w:iCs/>
          <w:sz w:val="26"/>
          <w:szCs w:val="26"/>
        </w:rPr>
        <w:t>plānojot stratēģiskās rezerves</w:t>
      </w:r>
      <w:r w:rsidRPr="00944B64">
        <w:rPr>
          <w:i/>
          <w:iCs/>
          <w:sz w:val="26"/>
          <w:szCs w:val="26"/>
        </w:rPr>
        <w:t>, būtiski ir ņemt vērā NATO noturības prasības, spēju attīstības prioritātes, kā arī institucionālos un finansiālos mehānismus.</w:t>
      </w:r>
    </w:p>
    <w:p w:rsidRPr="00C30B7D" w:rsidR="00F139A3" w:rsidP="00AF341F" w:rsidRDefault="00F139A3" w14:paraId="511E0755" w14:textId="77777777">
      <w:pPr>
        <w:spacing w:line="240" w:lineRule="auto"/>
        <w:contextualSpacing/>
        <w:jc w:val="both"/>
        <w:rPr>
          <w:i/>
          <w:iCs/>
          <w:sz w:val="26"/>
          <w:szCs w:val="26"/>
          <w:lang w:eastAsia="en-US"/>
        </w:rPr>
      </w:pPr>
    </w:p>
    <w:p w:rsidRPr="00C30B7D" w:rsidR="00786083" w:rsidP="00786083" w:rsidRDefault="00786083" w14:paraId="6E90436C" w14:textId="727B085B">
      <w:pPr>
        <w:pStyle w:val="ListParagraph"/>
        <w:numPr>
          <w:ilvl w:val="0"/>
          <w:numId w:val="33"/>
        </w:numPr>
        <w:spacing w:line="240" w:lineRule="auto"/>
        <w:contextualSpacing w:val="false"/>
        <w:jc w:val="both"/>
        <w:rPr>
          <w:b/>
          <w:sz w:val="26"/>
          <w:szCs w:val="26"/>
        </w:rPr>
      </w:pPr>
      <w:r>
        <w:rPr>
          <w:b/>
          <w:sz w:val="26"/>
          <w:szCs w:val="26"/>
        </w:rPr>
        <w:t>Efektīva atgriešanas sistēma</w:t>
      </w:r>
    </w:p>
    <w:p w:rsidRPr="00C30B7D" w:rsidR="00786083" w:rsidP="00786083" w:rsidRDefault="00786083" w14:paraId="2F7782E1" w14:textId="77777777">
      <w:pPr>
        <w:pStyle w:val="ListParagraph"/>
        <w:spacing w:line="240" w:lineRule="auto"/>
        <w:contextualSpacing w:val="false"/>
        <w:jc w:val="both"/>
        <w:rPr>
          <w:b/>
          <w:sz w:val="26"/>
          <w:szCs w:val="26"/>
        </w:rPr>
      </w:pPr>
    </w:p>
    <w:p w:rsidR="005F412C" w:rsidP="005F412C" w:rsidRDefault="00695A79" w14:paraId="1485BA12" w14:textId="2968DDD4">
      <w:pPr>
        <w:spacing w:line="240" w:lineRule="auto"/>
        <w:jc w:val="both"/>
        <w:rPr>
          <w:sz w:val="26"/>
          <w:szCs w:val="26"/>
        </w:rPr>
      </w:pPr>
      <w:r>
        <w:rPr>
          <w:sz w:val="26"/>
          <w:szCs w:val="26"/>
        </w:rPr>
        <w:t>Atgriešanas noteikumu reforma jau vairāku gadu garumā ir ES politiska prioritāte un mērķis.</w:t>
      </w:r>
      <w:r w:rsidR="005F412C">
        <w:rPr>
          <w:sz w:val="26"/>
          <w:szCs w:val="26"/>
        </w:rPr>
        <w:t xml:space="preserve"> To apliecina</w:t>
      </w:r>
      <w:r>
        <w:rPr>
          <w:sz w:val="26"/>
          <w:szCs w:val="26"/>
        </w:rPr>
        <w:t xml:space="preserve"> </w:t>
      </w:r>
      <w:r w:rsidRPr="00061B53" w:rsidR="005F412C">
        <w:rPr>
          <w:sz w:val="26"/>
          <w:szCs w:val="26"/>
        </w:rPr>
        <w:t>2025.gada 26.jūnija Eiropadomes secinājum</w:t>
      </w:r>
      <w:r w:rsidR="005F412C">
        <w:rPr>
          <w:sz w:val="26"/>
          <w:szCs w:val="26"/>
        </w:rPr>
        <w:t>u 36.punktā paustais mudinājums pastiprināt darbu attiecībā uz “</w:t>
      </w:r>
      <w:r w:rsidRPr="005F412C" w:rsidR="005F412C">
        <w:rPr>
          <w:i/>
          <w:sz w:val="26"/>
          <w:szCs w:val="26"/>
        </w:rPr>
        <w:t>centieniem veicināt, palielināt un paātrināt atgriešanu, izmantojot visus attiecīgos ES politikas virzienus, instrumentus un rīkus</w:t>
      </w:r>
      <w:r w:rsidR="005F412C">
        <w:rPr>
          <w:sz w:val="26"/>
          <w:szCs w:val="26"/>
        </w:rPr>
        <w:t>”.</w:t>
      </w:r>
      <w:r w:rsidR="005F412C">
        <w:rPr>
          <w:rStyle w:val="FootnoteReference"/>
          <w:sz w:val="26"/>
          <w:szCs w:val="26"/>
        </w:rPr>
        <w:footnoteReference w:id="3"/>
      </w:r>
    </w:p>
    <w:p w:rsidR="005F412C" w:rsidP="005F412C" w:rsidRDefault="005F412C" w14:paraId="55CA06BF" w14:textId="77777777">
      <w:pPr>
        <w:spacing w:line="240" w:lineRule="auto"/>
        <w:jc w:val="both"/>
        <w:rPr>
          <w:sz w:val="26"/>
          <w:szCs w:val="26"/>
        </w:rPr>
      </w:pPr>
    </w:p>
    <w:p w:rsidR="00695A79" w:rsidP="00786083" w:rsidRDefault="005F412C" w14:paraId="3FD1D14F" w14:textId="442F2826">
      <w:pPr>
        <w:spacing w:line="240" w:lineRule="auto"/>
        <w:jc w:val="both"/>
        <w:rPr>
          <w:sz w:val="26"/>
          <w:szCs w:val="26"/>
        </w:rPr>
      </w:pPr>
      <w:r>
        <w:rPr>
          <w:sz w:val="26"/>
          <w:szCs w:val="26"/>
        </w:rPr>
        <w:t>Savukārt n</w:t>
      </w:r>
      <w:r w:rsidR="00695A79">
        <w:rPr>
          <w:sz w:val="26"/>
          <w:szCs w:val="26"/>
        </w:rPr>
        <w:t xml:space="preserve">epieciešamību pēc atgriešanas sistēmas uzlabošanas apliecina zemais </w:t>
      </w:r>
      <w:r w:rsidR="00695A79">
        <w:rPr>
          <w:sz w:val="26"/>
          <w:szCs w:val="26"/>
        </w:rPr>
        <w:lastRenderedPageBreak/>
        <w:t xml:space="preserve">atgriešanas rādītājs - tikai </w:t>
      </w:r>
      <w:r w:rsidR="00695A79">
        <w:rPr>
          <w:sz w:val="26"/>
          <w:szCs w:val="26"/>
          <w:shd w:val="clear" w:color="auto" w:fill="FFFFFF"/>
        </w:rPr>
        <w:t xml:space="preserve">aptuveni 20% trešo valstu </w:t>
      </w:r>
      <w:proofErr w:type="spellStart"/>
      <w:r w:rsidR="00695A79">
        <w:rPr>
          <w:sz w:val="26"/>
          <w:szCs w:val="26"/>
          <w:shd w:val="clear" w:color="auto" w:fill="FFFFFF"/>
        </w:rPr>
        <w:t>valstspiederīgo</w:t>
      </w:r>
      <w:proofErr w:type="spellEnd"/>
      <w:r w:rsidR="00695A79">
        <w:rPr>
          <w:sz w:val="26"/>
          <w:szCs w:val="26"/>
          <w:shd w:val="clear" w:color="auto" w:fill="FFFFFF"/>
        </w:rPr>
        <w:t>, kuriem ir izdots rīkojums pamest ES teritoriju, to faktiski izdara</w:t>
      </w:r>
      <w:r w:rsidR="00695A79">
        <w:rPr>
          <w:sz w:val="26"/>
          <w:szCs w:val="26"/>
        </w:rPr>
        <w:t xml:space="preserve">. </w:t>
      </w:r>
    </w:p>
    <w:p w:rsidR="00695A79" w:rsidP="00786083" w:rsidRDefault="00695A79" w14:paraId="0F68E720" w14:textId="77777777">
      <w:pPr>
        <w:spacing w:line="240" w:lineRule="auto"/>
        <w:jc w:val="both"/>
        <w:rPr>
          <w:sz w:val="26"/>
          <w:szCs w:val="26"/>
        </w:rPr>
      </w:pPr>
    </w:p>
    <w:p w:rsidR="00786083" w:rsidP="00493566" w:rsidRDefault="00695A79" w14:paraId="16E4BE8B" w14:textId="7ED45816">
      <w:pPr>
        <w:spacing w:line="240" w:lineRule="auto"/>
        <w:jc w:val="both"/>
        <w:rPr>
          <w:sz w:val="26"/>
          <w:szCs w:val="26"/>
        </w:rPr>
      </w:pPr>
      <w:r>
        <w:rPr>
          <w:sz w:val="26"/>
          <w:szCs w:val="26"/>
        </w:rPr>
        <w:t xml:space="preserve">Gadu garumā ir meklēti un īstenoti dažādi risinājumi atgriešanas efektivitātes uzlabošanai – ieviesti brīdinājumi par atgriešanu Šengenas informācijas sistēmā un citu dalībvalstu izdotu atgriešanas lēmumu savstarpēja atzīšana, kā mērķis ir nepieļaut atgriešanas procedūras apstāšanos gadījumā, ja trešās valsts </w:t>
      </w:r>
      <w:proofErr w:type="spellStart"/>
      <w:r>
        <w:rPr>
          <w:sz w:val="26"/>
          <w:szCs w:val="26"/>
        </w:rPr>
        <w:t>valstspiederīgais</w:t>
      </w:r>
      <w:proofErr w:type="spellEnd"/>
      <w:r>
        <w:rPr>
          <w:sz w:val="26"/>
          <w:szCs w:val="26"/>
        </w:rPr>
        <w:t xml:space="preserve"> aizbēg uz citu dalībvalsti, iecelts Atgriešanas koordinators</w:t>
      </w:r>
      <w:r w:rsidR="009548B2">
        <w:rPr>
          <w:sz w:val="26"/>
          <w:szCs w:val="26"/>
        </w:rPr>
        <w:t>, apstiprināta ES brīvprātīgās atgriešanās un reintegrācijas stratēģija u.c. Centieni īstenoti arī likumdošanas jomā</w:t>
      </w:r>
      <w:r w:rsidR="00493566">
        <w:rPr>
          <w:sz w:val="26"/>
          <w:szCs w:val="26"/>
        </w:rPr>
        <w:t xml:space="preserve"> –</w:t>
      </w:r>
      <w:r>
        <w:rPr>
          <w:sz w:val="26"/>
          <w:szCs w:val="26"/>
        </w:rPr>
        <w:t xml:space="preserve"> neveiksm</w:t>
      </w:r>
      <w:r w:rsidR="00493566">
        <w:rPr>
          <w:sz w:val="26"/>
          <w:szCs w:val="26"/>
        </w:rPr>
        <w:t>i piedzīvojis</w:t>
      </w:r>
      <w:r>
        <w:rPr>
          <w:sz w:val="26"/>
          <w:szCs w:val="26"/>
        </w:rPr>
        <w:t xml:space="preserve"> Atgriešanas direktīvas pārskatīšanas mēģinājum</w:t>
      </w:r>
      <w:r w:rsidR="00493566">
        <w:rPr>
          <w:sz w:val="26"/>
          <w:szCs w:val="26"/>
        </w:rPr>
        <w:t>s</w:t>
      </w:r>
      <w:r>
        <w:rPr>
          <w:sz w:val="26"/>
          <w:szCs w:val="26"/>
        </w:rPr>
        <w:t xml:space="preserve"> 2018.gadā,</w:t>
      </w:r>
      <w:r w:rsidR="00493566">
        <w:rPr>
          <w:sz w:val="26"/>
          <w:szCs w:val="26"/>
        </w:rPr>
        <w:t xml:space="preserve"> taču</w:t>
      </w:r>
      <w:r>
        <w:rPr>
          <w:sz w:val="26"/>
          <w:szCs w:val="26"/>
        </w:rPr>
        <w:t xml:space="preserve"> </w:t>
      </w:r>
      <w:r w:rsidR="005D61FD">
        <w:rPr>
          <w:sz w:val="26"/>
          <w:szCs w:val="26"/>
        </w:rPr>
        <w:t>2025.gada</w:t>
      </w:r>
      <w:r>
        <w:rPr>
          <w:sz w:val="26"/>
          <w:szCs w:val="26"/>
        </w:rPr>
        <w:t xml:space="preserve"> martā EK</w:t>
      </w:r>
      <w:r w:rsidR="00493566">
        <w:rPr>
          <w:sz w:val="26"/>
          <w:szCs w:val="26"/>
        </w:rPr>
        <w:t>, ņemot vērā jau gadu garumā pastāvošos un jaunos</w:t>
      </w:r>
      <w:r>
        <w:rPr>
          <w:sz w:val="26"/>
          <w:szCs w:val="26"/>
        </w:rPr>
        <w:t xml:space="preserve"> </w:t>
      </w:r>
      <w:r w:rsidR="00493566">
        <w:rPr>
          <w:sz w:val="26"/>
          <w:szCs w:val="26"/>
        </w:rPr>
        <w:t xml:space="preserve">izaicinājumus, </w:t>
      </w:r>
      <w:r>
        <w:rPr>
          <w:sz w:val="26"/>
          <w:szCs w:val="26"/>
        </w:rPr>
        <w:t xml:space="preserve">nāca klajā </w:t>
      </w:r>
      <w:r w:rsidR="00493566">
        <w:rPr>
          <w:sz w:val="26"/>
          <w:szCs w:val="26"/>
        </w:rPr>
        <w:t>ar jaunu Atgriešanas regulas priekšlikumu.</w:t>
      </w:r>
      <w:r w:rsidR="00D96F5E">
        <w:rPr>
          <w:rStyle w:val="FootnoteReference"/>
          <w:sz w:val="26"/>
          <w:szCs w:val="26"/>
        </w:rPr>
        <w:footnoteReference w:id="4"/>
      </w:r>
      <w:r w:rsidR="00493566">
        <w:rPr>
          <w:sz w:val="26"/>
          <w:szCs w:val="26"/>
        </w:rPr>
        <w:t xml:space="preserve"> </w:t>
      </w:r>
      <w:r w:rsidRPr="00493566" w:rsidR="00493566">
        <w:rPr>
          <w:sz w:val="26"/>
          <w:szCs w:val="26"/>
        </w:rPr>
        <w:t>Ņemot vērā, ka daudzi faktori, kas negatīvi ietekmē atgriešanas politikas efektivitāti, ir tieši saistīti ar nacionālo sistēmu savstarpējās mijiedarbības trūkumu,  šī priekšlikuma mērķis ir palielināt atgriešanas procesa efektivitāti:</w:t>
      </w:r>
      <w:r w:rsidR="00493566">
        <w:rPr>
          <w:sz w:val="26"/>
          <w:szCs w:val="26"/>
        </w:rPr>
        <w:t xml:space="preserve"> </w:t>
      </w:r>
      <w:r w:rsidRPr="00493566" w:rsidR="00493566">
        <w:rPr>
          <w:sz w:val="26"/>
          <w:szCs w:val="26"/>
        </w:rPr>
        <w:t>(1)</w:t>
      </w:r>
      <w:r w:rsidR="00493566">
        <w:rPr>
          <w:sz w:val="26"/>
          <w:szCs w:val="26"/>
        </w:rPr>
        <w:t xml:space="preserve"> </w:t>
      </w:r>
      <w:r w:rsidRPr="00493566" w:rsidR="00493566">
        <w:rPr>
          <w:sz w:val="26"/>
          <w:szCs w:val="26"/>
        </w:rPr>
        <w:t xml:space="preserve">ieviešot kopīgu procedūru un vienkāršotus, dalībvalstīs tieši piemērojamus noteikumus to trešo valstu </w:t>
      </w:r>
      <w:proofErr w:type="spellStart"/>
      <w:r w:rsidRPr="00493566" w:rsidR="00493566">
        <w:rPr>
          <w:sz w:val="26"/>
          <w:szCs w:val="26"/>
        </w:rPr>
        <w:t>valstspiederīgo</w:t>
      </w:r>
      <w:proofErr w:type="spellEnd"/>
      <w:r w:rsidRPr="00493566" w:rsidR="00493566">
        <w:rPr>
          <w:sz w:val="26"/>
          <w:szCs w:val="26"/>
        </w:rPr>
        <w:t>, kuriem nav tiesību uzturēties ES, atgriešanai</w:t>
      </w:r>
      <w:r w:rsidR="00AE0BED">
        <w:rPr>
          <w:sz w:val="26"/>
          <w:szCs w:val="26"/>
        </w:rPr>
        <w:t xml:space="preserve"> un; </w:t>
      </w:r>
      <w:r w:rsidRPr="00493566" w:rsidR="00493566">
        <w:rPr>
          <w:sz w:val="26"/>
          <w:szCs w:val="26"/>
        </w:rPr>
        <w:t>(2)</w:t>
      </w:r>
      <w:r w:rsidR="00493566">
        <w:rPr>
          <w:sz w:val="26"/>
          <w:szCs w:val="26"/>
        </w:rPr>
        <w:t xml:space="preserve"> </w:t>
      </w:r>
      <w:r w:rsidRPr="00493566" w:rsidR="00493566">
        <w:rPr>
          <w:sz w:val="26"/>
          <w:szCs w:val="26"/>
        </w:rPr>
        <w:t xml:space="preserve">ieviešot vienotu pieeju izaicinājumu, ar kuriem saskaras dalībvalstis, atgriežot trešo valstu </w:t>
      </w:r>
      <w:proofErr w:type="spellStart"/>
      <w:r w:rsidRPr="00493566" w:rsidR="00493566">
        <w:rPr>
          <w:sz w:val="26"/>
          <w:szCs w:val="26"/>
        </w:rPr>
        <w:t>valstspiederīg</w:t>
      </w:r>
      <w:r w:rsidR="00493566">
        <w:rPr>
          <w:sz w:val="26"/>
          <w:szCs w:val="26"/>
        </w:rPr>
        <w:t>os</w:t>
      </w:r>
      <w:proofErr w:type="spellEnd"/>
      <w:r w:rsidRPr="00493566" w:rsidR="00493566">
        <w:rPr>
          <w:sz w:val="26"/>
          <w:szCs w:val="26"/>
        </w:rPr>
        <w:t>, risināšanai.</w:t>
      </w:r>
    </w:p>
    <w:p w:rsidR="00493566" w:rsidP="00493566" w:rsidRDefault="00493566" w14:paraId="4B56AA48" w14:textId="56CF640C">
      <w:pPr>
        <w:spacing w:line="240" w:lineRule="auto"/>
        <w:jc w:val="both"/>
        <w:rPr>
          <w:sz w:val="26"/>
          <w:szCs w:val="26"/>
        </w:rPr>
      </w:pPr>
    </w:p>
    <w:p w:rsidR="00493566" w:rsidP="00493566" w:rsidRDefault="00493566" w14:paraId="6D3DFCAB" w14:textId="3A43AA61">
      <w:pPr>
        <w:spacing w:line="240" w:lineRule="auto"/>
        <w:jc w:val="both"/>
        <w:rPr>
          <w:sz w:val="26"/>
          <w:szCs w:val="26"/>
        </w:rPr>
      </w:pPr>
      <w:r>
        <w:rPr>
          <w:sz w:val="26"/>
          <w:szCs w:val="26"/>
        </w:rPr>
        <w:t>Atgriešanas regulas priekšlikuma galvenie elementi ir</w:t>
      </w:r>
      <w:r w:rsidR="00D96F5E">
        <w:rPr>
          <w:sz w:val="26"/>
          <w:szCs w:val="26"/>
        </w:rPr>
        <w:t>:</w:t>
      </w:r>
      <w:r>
        <w:rPr>
          <w:sz w:val="26"/>
          <w:szCs w:val="26"/>
        </w:rPr>
        <w:t xml:space="preserve"> </w:t>
      </w:r>
      <w:r w:rsidR="00D96F5E">
        <w:rPr>
          <w:sz w:val="26"/>
          <w:szCs w:val="26"/>
        </w:rPr>
        <w:t>c</w:t>
      </w:r>
      <w:r w:rsidRPr="00D96F5E" w:rsidR="00D96F5E">
        <w:rPr>
          <w:sz w:val="26"/>
          <w:szCs w:val="26"/>
        </w:rPr>
        <w:t>itas dalībvalsts izdotu atgriešanas lēmumu atzīšanas un izpildes mehānisms</w:t>
      </w:r>
      <w:r w:rsidR="00D96F5E">
        <w:rPr>
          <w:sz w:val="26"/>
          <w:szCs w:val="26"/>
        </w:rPr>
        <w:t>, ar kā palīdzību pēc 2027.gada atgriešanas lēmumu savstarpējo atzīšanu</w:t>
      </w:r>
      <w:r w:rsidRPr="00AE0BED" w:rsidR="00AE0BED">
        <w:rPr>
          <w:sz w:val="26"/>
          <w:szCs w:val="26"/>
        </w:rPr>
        <w:t xml:space="preserve"> </w:t>
      </w:r>
      <w:r w:rsidR="00AE0BED">
        <w:rPr>
          <w:sz w:val="26"/>
          <w:szCs w:val="26"/>
        </w:rPr>
        <w:t>ir plānots padarīt par obligātu</w:t>
      </w:r>
      <w:r w:rsidR="00D96F5E">
        <w:rPr>
          <w:sz w:val="26"/>
          <w:szCs w:val="26"/>
        </w:rPr>
        <w:t xml:space="preserve">, trešo valstu </w:t>
      </w:r>
      <w:proofErr w:type="spellStart"/>
      <w:r w:rsidR="00D96F5E">
        <w:rPr>
          <w:sz w:val="26"/>
          <w:szCs w:val="26"/>
        </w:rPr>
        <w:t>valstspiederīgo</w:t>
      </w:r>
      <w:proofErr w:type="spellEnd"/>
      <w:r w:rsidR="00D96F5E">
        <w:rPr>
          <w:sz w:val="26"/>
          <w:szCs w:val="26"/>
        </w:rPr>
        <w:t xml:space="preserve"> pienākums sadarboties, pastiprināta piespiedu izraidīšanas politika un brīvprātīgās atgriešanās motivēšana, stingrāki noteikumi tādu trešo valstu </w:t>
      </w:r>
      <w:proofErr w:type="spellStart"/>
      <w:r w:rsidR="00D96F5E">
        <w:rPr>
          <w:sz w:val="26"/>
          <w:szCs w:val="26"/>
        </w:rPr>
        <w:t>valstspiederīgo</w:t>
      </w:r>
      <w:proofErr w:type="spellEnd"/>
      <w:r w:rsidR="00D96F5E">
        <w:rPr>
          <w:sz w:val="26"/>
          <w:szCs w:val="26"/>
        </w:rPr>
        <w:t xml:space="preserve"> atgriešanai, kuri rada drošības risku un atgriešanas centru veidošana.</w:t>
      </w:r>
    </w:p>
    <w:p w:rsidRPr="00C30B7D" w:rsidR="00CF36C6" w:rsidP="00786083" w:rsidRDefault="00CF36C6" w14:paraId="0149A311" w14:textId="77777777">
      <w:pPr>
        <w:spacing w:line="240" w:lineRule="auto"/>
        <w:jc w:val="both"/>
        <w:rPr>
          <w:sz w:val="26"/>
          <w:szCs w:val="26"/>
        </w:rPr>
      </w:pPr>
    </w:p>
    <w:p w:rsidRPr="00AE0BED" w:rsidR="00786083" w:rsidP="00786083" w:rsidRDefault="00786083" w14:paraId="606E94F0" w14:textId="3F8C1CD9">
      <w:pPr>
        <w:spacing w:line="240" w:lineRule="auto"/>
        <w:jc w:val="both"/>
        <w:rPr>
          <w:sz w:val="26"/>
          <w:szCs w:val="26"/>
          <w:u w:val="single"/>
        </w:rPr>
      </w:pPr>
      <w:r w:rsidRPr="00AE0BED">
        <w:rPr>
          <w:sz w:val="26"/>
          <w:szCs w:val="26"/>
          <w:u w:val="single"/>
        </w:rPr>
        <w:t xml:space="preserve">Neformālajā sanāksmē ministri diskutēs par </w:t>
      </w:r>
      <w:r w:rsidRPr="00AE0BED" w:rsidR="00AE0BED">
        <w:rPr>
          <w:sz w:val="26"/>
          <w:szCs w:val="26"/>
          <w:u w:val="single"/>
        </w:rPr>
        <w:t xml:space="preserve">atgriešanas sistēmas tālāku </w:t>
      </w:r>
      <w:proofErr w:type="spellStart"/>
      <w:r w:rsidRPr="00AE0BED" w:rsidR="00AE0BED">
        <w:rPr>
          <w:sz w:val="26"/>
          <w:szCs w:val="26"/>
          <w:u w:val="single"/>
        </w:rPr>
        <w:t>efektivizēšanu</w:t>
      </w:r>
      <w:proofErr w:type="spellEnd"/>
      <w:r w:rsidRPr="00AE0BED" w:rsidR="00AE0BED">
        <w:rPr>
          <w:sz w:val="26"/>
          <w:szCs w:val="26"/>
          <w:u w:val="single"/>
        </w:rPr>
        <w:t>.</w:t>
      </w:r>
    </w:p>
    <w:p w:rsidRPr="00C30B7D" w:rsidR="00786083" w:rsidP="00786083" w:rsidRDefault="00786083" w14:paraId="0D54AF1B" w14:textId="77777777">
      <w:pPr>
        <w:spacing w:line="240" w:lineRule="auto"/>
        <w:jc w:val="both"/>
        <w:rPr>
          <w:sz w:val="26"/>
          <w:szCs w:val="26"/>
        </w:rPr>
      </w:pPr>
    </w:p>
    <w:p w:rsidRPr="00C30B7D" w:rsidR="00786083" w:rsidP="00786083" w:rsidRDefault="00786083" w14:paraId="04CE5237" w14:textId="6E8E90D6">
      <w:pPr>
        <w:spacing w:line="240" w:lineRule="auto"/>
        <w:jc w:val="both"/>
        <w:rPr>
          <w:bCs/>
          <w:sz w:val="26"/>
          <w:szCs w:val="26"/>
        </w:rPr>
      </w:pPr>
      <w:r w:rsidRPr="00C30B7D">
        <w:rPr>
          <w:bCs/>
          <w:sz w:val="26"/>
          <w:szCs w:val="26"/>
        </w:rPr>
        <w:t xml:space="preserve">Latvijas nostāja par </w:t>
      </w:r>
      <w:r w:rsidR="00197750">
        <w:rPr>
          <w:bCs/>
          <w:sz w:val="26"/>
          <w:szCs w:val="26"/>
        </w:rPr>
        <w:t>jautājumu</w:t>
      </w:r>
      <w:r w:rsidRPr="00C30B7D">
        <w:rPr>
          <w:bCs/>
          <w:sz w:val="26"/>
          <w:szCs w:val="26"/>
        </w:rPr>
        <w:t xml:space="preserve"> iekļauta pozīcijā</w:t>
      </w:r>
      <w:r w:rsidR="00AE0BED">
        <w:rPr>
          <w:bCs/>
          <w:sz w:val="26"/>
          <w:szCs w:val="26"/>
        </w:rPr>
        <w:t xml:space="preserve"> Nr.1 par </w:t>
      </w:r>
      <w:r w:rsidRPr="00AE0BED" w:rsidR="00AE0BED">
        <w:rPr>
          <w:bCs/>
          <w:sz w:val="26"/>
          <w:szCs w:val="26"/>
        </w:rPr>
        <w:t xml:space="preserve">priekšlikumu Eiropas Parlamenta un Padomes Regulai, ar ko izveido kopēju sistēmu to trešo valstu </w:t>
      </w:r>
      <w:proofErr w:type="spellStart"/>
      <w:r w:rsidRPr="00AE0BED" w:rsidR="00AE0BED">
        <w:rPr>
          <w:bCs/>
          <w:sz w:val="26"/>
          <w:szCs w:val="26"/>
        </w:rPr>
        <w:t>valstspiederīgo</w:t>
      </w:r>
      <w:proofErr w:type="spellEnd"/>
      <w:r w:rsidRPr="00AE0BED" w:rsidR="00AE0BED">
        <w:rPr>
          <w:bCs/>
          <w:sz w:val="26"/>
          <w:szCs w:val="26"/>
        </w:rPr>
        <w:t xml:space="preserve"> atgriešanai, kuri Savienībā uzturas nelikumīgi, un atceļ Eiropas Parlamenta un Padomes Direktīvu 2008/115/EK, Padomes Direktīvu 2001/40/EK un Padomes Lēmumu 2004/191/EK</w:t>
      </w:r>
      <w:r w:rsidR="00AE0BED">
        <w:rPr>
          <w:bCs/>
          <w:sz w:val="26"/>
          <w:szCs w:val="26"/>
        </w:rPr>
        <w:t xml:space="preserve">, </w:t>
      </w:r>
      <w:r w:rsidRPr="00EB31F6" w:rsidR="00AE0BED">
        <w:rPr>
          <w:bCs/>
          <w:sz w:val="26"/>
          <w:szCs w:val="26"/>
        </w:rPr>
        <w:t xml:space="preserve">kas </w:t>
      </w:r>
      <w:r w:rsidR="00AE0BED">
        <w:rPr>
          <w:bCs/>
          <w:sz w:val="26"/>
          <w:szCs w:val="26"/>
        </w:rPr>
        <w:t xml:space="preserve">apstiprināta 2025.gada </w:t>
      </w:r>
      <w:r w:rsidR="00B24490">
        <w:rPr>
          <w:bCs/>
          <w:sz w:val="26"/>
          <w:szCs w:val="26"/>
        </w:rPr>
        <w:t>13.maija</w:t>
      </w:r>
      <w:r w:rsidR="00AE0BED">
        <w:rPr>
          <w:bCs/>
          <w:sz w:val="26"/>
          <w:szCs w:val="26"/>
        </w:rPr>
        <w:t xml:space="preserve"> Ministru kabineta sēdē un  2025.gada </w:t>
      </w:r>
      <w:r w:rsidR="00B24490">
        <w:rPr>
          <w:bCs/>
          <w:sz w:val="26"/>
          <w:szCs w:val="26"/>
        </w:rPr>
        <w:t>16.maija</w:t>
      </w:r>
      <w:r w:rsidR="00AE0BED">
        <w:rPr>
          <w:bCs/>
          <w:sz w:val="26"/>
          <w:szCs w:val="26"/>
        </w:rPr>
        <w:t xml:space="preserve"> </w:t>
      </w:r>
      <w:r w:rsidR="00B24490">
        <w:rPr>
          <w:bCs/>
          <w:sz w:val="26"/>
          <w:szCs w:val="26"/>
        </w:rPr>
        <w:t xml:space="preserve">Saeimas </w:t>
      </w:r>
      <w:r w:rsidR="00AE0BED">
        <w:rPr>
          <w:bCs/>
          <w:sz w:val="26"/>
          <w:szCs w:val="26"/>
        </w:rPr>
        <w:t>Eiropas lietu komisijas sēdē.</w:t>
      </w:r>
    </w:p>
    <w:p w:rsidRPr="00C30B7D" w:rsidR="00786083" w:rsidP="00786083" w:rsidRDefault="00786083" w14:paraId="7A34AC51" w14:textId="77777777">
      <w:pPr>
        <w:spacing w:line="240" w:lineRule="auto"/>
        <w:jc w:val="both"/>
        <w:rPr>
          <w:bCs/>
          <w:sz w:val="26"/>
          <w:szCs w:val="26"/>
        </w:rPr>
      </w:pPr>
    </w:p>
    <w:p w:rsidR="00786083" w:rsidP="00786083" w:rsidRDefault="00786083" w14:paraId="51C3A34C" w14:textId="4B0D7195">
      <w:pPr>
        <w:spacing w:line="240" w:lineRule="auto"/>
        <w:jc w:val="both"/>
        <w:rPr>
          <w:b/>
          <w:i/>
          <w:sz w:val="26"/>
          <w:szCs w:val="26"/>
          <w:u w:val="single"/>
        </w:rPr>
      </w:pPr>
      <w:r w:rsidRPr="00C30B7D">
        <w:rPr>
          <w:b/>
          <w:i/>
          <w:sz w:val="26"/>
          <w:szCs w:val="26"/>
          <w:u w:val="single"/>
        </w:rPr>
        <w:t>Latvijas nostāja:</w:t>
      </w:r>
    </w:p>
    <w:p w:rsidR="00A83FF7" w:rsidP="00786083" w:rsidRDefault="00A83FF7" w14:paraId="5DCB307A" w14:textId="570F9FDF">
      <w:pPr>
        <w:spacing w:line="240" w:lineRule="auto"/>
        <w:jc w:val="both"/>
        <w:rPr>
          <w:b/>
          <w:i/>
          <w:sz w:val="26"/>
          <w:szCs w:val="26"/>
          <w:u w:val="single"/>
        </w:rPr>
      </w:pPr>
    </w:p>
    <w:p w:rsidR="00C007B2" w:rsidP="00786083" w:rsidRDefault="00C007B2" w14:paraId="680CAB01" w14:textId="4CCF88CE">
      <w:pPr>
        <w:spacing w:line="240" w:lineRule="auto"/>
        <w:jc w:val="both"/>
        <w:rPr>
          <w:i/>
          <w:sz w:val="26"/>
          <w:szCs w:val="26"/>
          <w:shd w:val="clear" w:color="auto" w:fill="FFFFFF"/>
        </w:rPr>
      </w:pPr>
      <w:r>
        <w:rPr>
          <w:i/>
          <w:sz w:val="26"/>
          <w:szCs w:val="26"/>
          <w:shd w:val="clear" w:color="auto" w:fill="FFFFFF"/>
        </w:rPr>
        <w:t xml:space="preserve">Trešo valstu </w:t>
      </w:r>
      <w:proofErr w:type="spellStart"/>
      <w:r>
        <w:rPr>
          <w:i/>
          <w:sz w:val="26"/>
          <w:szCs w:val="26"/>
          <w:shd w:val="clear" w:color="auto" w:fill="FFFFFF"/>
        </w:rPr>
        <w:t>valstspiederīgo</w:t>
      </w:r>
      <w:proofErr w:type="spellEnd"/>
      <w:r>
        <w:rPr>
          <w:i/>
          <w:sz w:val="26"/>
          <w:szCs w:val="26"/>
          <w:shd w:val="clear" w:color="auto" w:fill="FFFFFF"/>
        </w:rPr>
        <w:t xml:space="preserve">, kuriem nav tiesību uzturēties ES teritorijā, </w:t>
      </w:r>
      <w:r w:rsidRPr="00C007B2">
        <w:rPr>
          <w:b/>
          <w:i/>
          <w:sz w:val="26"/>
          <w:szCs w:val="26"/>
          <w:shd w:val="clear" w:color="auto" w:fill="FFFFFF"/>
        </w:rPr>
        <w:t>efektīva un ilgtspējīga atgriešana</w:t>
      </w:r>
      <w:r>
        <w:rPr>
          <w:i/>
          <w:sz w:val="26"/>
          <w:szCs w:val="26"/>
          <w:shd w:val="clear" w:color="auto" w:fill="FFFFFF"/>
        </w:rPr>
        <w:t xml:space="preserve"> ir viena no Latvijas nemainīgām prioritātēm.</w:t>
      </w:r>
    </w:p>
    <w:p w:rsidR="00C007B2" w:rsidP="00786083" w:rsidRDefault="00C007B2" w14:paraId="7635AF90" w14:textId="77777777">
      <w:pPr>
        <w:spacing w:line="240" w:lineRule="auto"/>
        <w:jc w:val="both"/>
        <w:rPr>
          <w:i/>
          <w:sz w:val="26"/>
          <w:szCs w:val="26"/>
          <w:shd w:val="clear" w:color="auto" w:fill="FFFFFF"/>
        </w:rPr>
      </w:pPr>
    </w:p>
    <w:p w:rsidRPr="008600D1" w:rsidR="00A83FF7" w:rsidP="00786083" w:rsidRDefault="008600D1" w14:paraId="0D7508E7" w14:textId="76103D4D">
      <w:pPr>
        <w:spacing w:line="240" w:lineRule="auto"/>
        <w:jc w:val="both"/>
        <w:rPr>
          <w:i/>
          <w:sz w:val="26"/>
          <w:szCs w:val="26"/>
          <w:shd w:val="clear" w:color="auto" w:fill="FFFFFF"/>
        </w:rPr>
      </w:pPr>
      <w:r w:rsidRPr="008600D1">
        <w:rPr>
          <w:i/>
          <w:sz w:val="26"/>
          <w:szCs w:val="26"/>
          <w:shd w:val="clear" w:color="auto" w:fill="FFFFFF"/>
        </w:rPr>
        <w:t xml:space="preserve">Latvija </w:t>
      </w:r>
      <w:r w:rsidRPr="008600D1">
        <w:rPr>
          <w:b/>
          <w:i/>
          <w:sz w:val="26"/>
          <w:szCs w:val="26"/>
          <w:shd w:val="clear" w:color="auto" w:fill="FFFFFF"/>
        </w:rPr>
        <w:t xml:space="preserve">atbalsta </w:t>
      </w:r>
      <w:r w:rsidRPr="008600D1">
        <w:rPr>
          <w:i/>
          <w:sz w:val="26"/>
          <w:szCs w:val="26"/>
          <w:shd w:val="clear" w:color="auto" w:fill="FFFFFF"/>
        </w:rPr>
        <w:t xml:space="preserve">nepieciešamību pēc </w:t>
      </w:r>
      <w:r w:rsidRPr="008600D1">
        <w:rPr>
          <w:b/>
          <w:i/>
          <w:sz w:val="26"/>
          <w:szCs w:val="26"/>
          <w:shd w:val="clear" w:color="auto" w:fill="FFFFFF"/>
        </w:rPr>
        <w:t>jauna, mūsdienu izaicinājumiem atbilstoša</w:t>
      </w:r>
      <w:r w:rsidRPr="008600D1">
        <w:rPr>
          <w:i/>
          <w:sz w:val="26"/>
          <w:szCs w:val="26"/>
          <w:shd w:val="clear" w:color="auto" w:fill="FFFFFF"/>
        </w:rPr>
        <w:t xml:space="preserve"> tiesiskā regulējuma atgriešanas jomā.</w:t>
      </w:r>
    </w:p>
    <w:p w:rsidR="008600D1" w:rsidP="00786083" w:rsidRDefault="008600D1" w14:paraId="4ABBDDD6" w14:textId="243A2526">
      <w:pPr>
        <w:spacing w:line="240" w:lineRule="auto"/>
        <w:jc w:val="both"/>
        <w:rPr>
          <w:i/>
          <w:sz w:val="26"/>
          <w:szCs w:val="26"/>
        </w:rPr>
      </w:pPr>
    </w:p>
    <w:p w:rsidR="008600D1" w:rsidP="00786083" w:rsidRDefault="008600D1" w14:paraId="65AFE471" w14:textId="1FC32EAC">
      <w:pPr>
        <w:spacing w:line="240" w:lineRule="auto"/>
        <w:jc w:val="both"/>
        <w:rPr>
          <w:i/>
          <w:sz w:val="26"/>
          <w:szCs w:val="26"/>
        </w:rPr>
      </w:pPr>
      <w:r w:rsidRPr="008600D1">
        <w:rPr>
          <w:i/>
          <w:sz w:val="26"/>
          <w:szCs w:val="26"/>
        </w:rPr>
        <w:t xml:space="preserve">Latvija </w:t>
      </w:r>
      <w:r w:rsidRPr="008600D1">
        <w:rPr>
          <w:b/>
          <w:i/>
          <w:sz w:val="26"/>
          <w:szCs w:val="26"/>
        </w:rPr>
        <w:t>vienmēr ir atbalstījusi pasākumus</w:t>
      </w:r>
      <w:r w:rsidRPr="008600D1">
        <w:rPr>
          <w:i/>
          <w:sz w:val="26"/>
          <w:szCs w:val="26"/>
        </w:rPr>
        <w:t xml:space="preserve">, kas veicina to personu, kurām </w:t>
      </w:r>
      <w:r w:rsidRPr="008600D1">
        <w:rPr>
          <w:b/>
          <w:i/>
          <w:sz w:val="26"/>
          <w:szCs w:val="26"/>
        </w:rPr>
        <w:t xml:space="preserve">nav likumīga pamata </w:t>
      </w:r>
      <w:r w:rsidRPr="008600D1">
        <w:rPr>
          <w:i/>
          <w:sz w:val="26"/>
          <w:szCs w:val="26"/>
        </w:rPr>
        <w:t xml:space="preserve">uzturēties ES teritorijā, </w:t>
      </w:r>
      <w:r w:rsidRPr="008600D1">
        <w:rPr>
          <w:b/>
          <w:i/>
          <w:sz w:val="26"/>
          <w:szCs w:val="26"/>
        </w:rPr>
        <w:t>atgriešanas efektivitāti</w:t>
      </w:r>
      <w:r w:rsidRPr="008600D1">
        <w:rPr>
          <w:i/>
          <w:sz w:val="26"/>
          <w:szCs w:val="26"/>
        </w:rPr>
        <w:t xml:space="preserve">. Atgriešanas politikai ir jābūt </w:t>
      </w:r>
      <w:r w:rsidRPr="008600D1">
        <w:rPr>
          <w:b/>
          <w:i/>
          <w:sz w:val="26"/>
          <w:szCs w:val="26"/>
        </w:rPr>
        <w:t>pārdomātai un ilgtspējīgai</w:t>
      </w:r>
      <w:r w:rsidRPr="008600D1">
        <w:rPr>
          <w:i/>
          <w:sz w:val="26"/>
          <w:szCs w:val="26"/>
        </w:rPr>
        <w:t xml:space="preserve">, ar skaidriem, gan dalībvalstīm, gan trešo valstu </w:t>
      </w:r>
      <w:proofErr w:type="spellStart"/>
      <w:r w:rsidRPr="008600D1">
        <w:rPr>
          <w:i/>
          <w:sz w:val="26"/>
          <w:szCs w:val="26"/>
        </w:rPr>
        <w:t>valstspiederīgajiem</w:t>
      </w:r>
      <w:proofErr w:type="spellEnd"/>
      <w:r w:rsidRPr="008600D1">
        <w:rPr>
          <w:i/>
          <w:sz w:val="26"/>
          <w:szCs w:val="26"/>
        </w:rPr>
        <w:t xml:space="preserve"> saprotamiem noteikumiem.</w:t>
      </w:r>
    </w:p>
    <w:p w:rsidR="008600D1" w:rsidP="00786083" w:rsidRDefault="008600D1" w14:paraId="1DE244A5" w14:textId="0C701E59">
      <w:pPr>
        <w:spacing w:line="240" w:lineRule="auto"/>
        <w:jc w:val="both"/>
        <w:rPr>
          <w:i/>
          <w:sz w:val="26"/>
          <w:szCs w:val="26"/>
        </w:rPr>
      </w:pPr>
    </w:p>
    <w:p w:rsidR="008600D1" w:rsidP="00786083" w:rsidRDefault="008600D1" w14:paraId="4448FCD8" w14:textId="6838FDF8">
      <w:pPr>
        <w:spacing w:line="240" w:lineRule="auto"/>
        <w:jc w:val="both"/>
        <w:rPr>
          <w:i/>
          <w:sz w:val="26"/>
          <w:szCs w:val="26"/>
        </w:rPr>
      </w:pPr>
      <w:r w:rsidRPr="008600D1">
        <w:rPr>
          <w:i/>
          <w:sz w:val="26"/>
          <w:szCs w:val="26"/>
        </w:rPr>
        <w:t xml:space="preserve">Latvijai ir svarīgi, lai šajā regulas priekšlikumā tiek iedibināts </w:t>
      </w:r>
      <w:r w:rsidRPr="008600D1">
        <w:rPr>
          <w:b/>
          <w:i/>
          <w:sz w:val="26"/>
          <w:szCs w:val="26"/>
        </w:rPr>
        <w:t>racionāls līdzsvars</w:t>
      </w:r>
      <w:r w:rsidRPr="008600D1">
        <w:rPr>
          <w:i/>
          <w:sz w:val="26"/>
          <w:szCs w:val="26"/>
        </w:rPr>
        <w:t xml:space="preserve"> starp trešo valstu </w:t>
      </w:r>
      <w:proofErr w:type="spellStart"/>
      <w:r w:rsidRPr="008600D1">
        <w:rPr>
          <w:i/>
          <w:sz w:val="26"/>
          <w:szCs w:val="26"/>
        </w:rPr>
        <w:t>valstspiederīgo</w:t>
      </w:r>
      <w:proofErr w:type="spellEnd"/>
      <w:r w:rsidRPr="008600D1">
        <w:rPr>
          <w:i/>
          <w:sz w:val="26"/>
          <w:szCs w:val="26"/>
        </w:rPr>
        <w:t xml:space="preserve"> pienākumiem un tiesībām, vienlaicīgi nodrošinot nepieciešamo aizsardzības līmeni personām, kurām tas ir nepieciešams, un sasniedzot priekšlikuma galveno mērķi – palielināt atgriešanas procesa efektivitāti.</w:t>
      </w:r>
    </w:p>
    <w:p w:rsidR="008600D1" w:rsidP="00786083" w:rsidRDefault="008600D1" w14:paraId="6D73F3E6" w14:textId="1460B279">
      <w:pPr>
        <w:spacing w:line="240" w:lineRule="auto"/>
        <w:jc w:val="both"/>
        <w:rPr>
          <w:i/>
          <w:sz w:val="26"/>
          <w:szCs w:val="26"/>
        </w:rPr>
      </w:pPr>
    </w:p>
    <w:p w:rsidRPr="008600D1" w:rsidR="008600D1" w:rsidP="00786083" w:rsidRDefault="008600D1" w14:paraId="5CAB7F6E" w14:textId="14178DA3">
      <w:pPr>
        <w:spacing w:line="240" w:lineRule="auto"/>
        <w:jc w:val="both"/>
        <w:rPr>
          <w:i/>
          <w:sz w:val="26"/>
          <w:szCs w:val="26"/>
        </w:rPr>
      </w:pPr>
      <w:r>
        <w:rPr>
          <w:i/>
          <w:sz w:val="26"/>
          <w:szCs w:val="26"/>
        </w:rPr>
        <w:t xml:space="preserve">Latvija jau šobrīd </w:t>
      </w:r>
      <w:r w:rsidRPr="0000055E">
        <w:rPr>
          <w:b/>
          <w:i/>
          <w:sz w:val="26"/>
          <w:szCs w:val="26"/>
        </w:rPr>
        <w:t>veiksmīgi īsteno citu dalībvalstu izdotu atgriešanas lēmumu atzīšanu</w:t>
      </w:r>
      <w:r>
        <w:rPr>
          <w:i/>
          <w:sz w:val="26"/>
          <w:szCs w:val="26"/>
        </w:rPr>
        <w:t xml:space="preserve">, līdz ar to atbalsta atgriešanas lēmumu savstarpējās atzīšanas padarīšanu par obligātu mehānismu. Vienlaikus ir jānodrošina, lai </w:t>
      </w:r>
      <w:proofErr w:type="spellStart"/>
      <w:r>
        <w:rPr>
          <w:i/>
          <w:sz w:val="26"/>
          <w:szCs w:val="26"/>
        </w:rPr>
        <w:t>jaunizveidotais</w:t>
      </w:r>
      <w:proofErr w:type="spellEnd"/>
      <w:r>
        <w:rPr>
          <w:i/>
          <w:sz w:val="26"/>
          <w:szCs w:val="26"/>
        </w:rPr>
        <w:t xml:space="preserve"> mehānisms </w:t>
      </w:r>
      <w:r w:rsidRPr="0000055E">
        <w:rPr>
          <w:b/>
          <w:i/>
          <w:sz w:val="26"/>
          <w:szCs w:val="26"/>
        </w:rPr>
        <w:t>nedublē jau esošos pasākumus</w:t>
      </w:r>
      <w:r>
        <w:rPr>
          <w:i/>
          <w:sz w:val="26"/>
          <w:szCs w:val="26"/>
        </w:rPr>
        <w:t xml:space="preserve">. </w:t>
      </w:r>
    </w:p>
    <w:p w:rsidR="004301D8" w:rsidP="00AF341F" w:rsidRDefault="004301D8" w14:paraId="38A64460" w14:textId="595C8ED2">
      <w:pPr>
        <w:spacing w:line="240" w:lineRule="auto"/>
        <w:jc w:val="both"/>
        <w:rPr>
          <w:i/>
          <w:sz w:val="26"/>
          <w:szCs w:val="26"/>
        </w:rPr>
      </w:pPr>
    </w:p>
    <w:p w:rsidRPr="00C30B7D" w:rsidR="00786083" w:rsidP="00786083" w:rsidRDefault="00B56968" w14:paraId="03037BAF" w14:textId="5910CA9F">
      <w:pPr>
        <w:pStyle w:val="ListParagraph"/>
        <w:numPr>
          <w:ilvl w:val="0"/>
          <w:numId w:val="33"/>
        </w:numPr>
        <w:spacing w:line="240" w:lineRule="auto"/>
        <w:contextualSpacing w:val="false"/>
        <w:jc w:val="both"/>
        <w:rPr>
          <w:b/>
          <w:sz w:val="26"/>
          <w:szCs w:val="26"/>
        </w:rPr>
      </w:pPr>
      <w:r>
        <w:rPr>
          <w:b/>
          <w:sz w:val="26"/>
          <w:szCs w:val="26"/>
        </w:rPr>
        <w:t>Jaunu un inovatīvu risinājumu īstenošana ne</w:t>
      </w:r>
      <w:r w:rsidR="00B406EB">
        <w:rPr>
          <w:b/>
          <w:sz w:val="26"/>
          <w:szCs w:val="26"/>
        </w:rPr>
        <w:t>likumīgās</w:t>
      </w:r>
      <w:r>
        <w:rPr>
          <w:b/>
          <w:sz w:val="26"/>
          <w:szCs w:val="26"/>
        </w:rPr>
        <w:t xml:space="preserve"> migrācijas pārvaldīšanai (ministru pusdienu jautājums)</w:t>
      </w:r>
    </w:p>
    <w:p w:rsidRPr="00C30B7D" w:rsidR="00786083" w:rsidP="00786083" w:rsidRDefault="00786083" w14:paraId="37ACA139" w14:textId="77777777">
      <w:pPr>
        <w:pStyle w:val="ListParagraph"/>
        <w:spacing w:line="240" w:lineRule="auto"/>
        <w:contextualSpacing w:val="false"/>
        <w:jc w:val="both"/>
        <w:rPr>
          <w:b/>
          <w:sz w:val="26"/>
          <w:szCs w:val="26"/>
        </w:rPr>
      </w:pPr>
    </w:p>
    <w:p w:rsidR="00786083" w:rsidP="00786083" w:rsidRDefault="004A704F" w14:paraId="74B1C778" w14:textId="1771C454">
      <w:pPr>
        <w:spacing w:line="240" w:lineRule="auto"/>
        <w:jc w:val="both"/>
        <w:rPr>
          <w:sz w:val="26"/>
          <w:szCs w:val="26"/>
        </w:rPr>
      </w:pPr>
      <w:r>
        <w:rPr>
          <w:sz w:val="26"/>
          <w:szCs w:val="26"/>
        </w:rPr>
        <w:t xml:space="preserve">Nelikumīgā migrācija </w:t>
      </w:r>
      <w:r w:rsidR="00B406EB">
        <w:rPr>
          <w:sz w:val="26"/>
          <w:szCs w:val="26"/>
        </w:rPr>
        <w:t>turpina būt par vienu</w:t>
      </w:r>
      <w:r>
        <w:rPr>
          <w:sz w:val="26"/>
          <w:szCs w:val="26"/>
        </w:rPr>
        <w:t xml:space="preserve"> </w:t>
      </w:r>
      <w:r w:rsidR="00B406EB">
        <w:rPr>
          <w:sz w:val="26"/>
          <w:szCs w:val="26"/>
        </w:rPr>
        <w:t xml:space="preserve">no ES būtiskākajiem </w:t>
      </w:r>
      <w:proofErr w:type="spellStart"/>
      <w:r w:rsidR="00B406EB">
        <w:rPr>
          <w:sz w:val="26"/>
          <w:szCs w:val="26"/>
        </w:rPr>
        <w:t>problēmjautājumiem</w:t>
      </w:r>
      <w:proofErr w:type="spellEnd"/>
      <w:r w:rsidR="00B406EB">
        <w:rPr>
          <w:sz w:val="26"/>
          <w:szCs w:val="26"/>
        </w:rPr>
        <w:t xml:space="preserve">. Pēdējo gadu laikā ES ne tikai turpina cīnīties ar migrantu kontrabandu, kas organizētās noziedzības aprindās ir atzīta par labu peļņas gūšanas avotu, bet arī ar naidīgu ārēju valstisku un nevalstisku </w:t>
      </w:r>
      <w:proofErr w:type="spellStart"/>
      <w:r w:rsidR="00B406EB">
        <w:rPr>
          <w:sz w:val="26"/>
          <w:szCs w:val="26"/>
        </w:rPr>
        <w:t>aktoru</w:t>
      </w:r>
      <w:proofErr w:type="spellEnd"/>
      <w:r w:rsidR="00B406EB">
        <w:rPr>
          <w:sz w:val="26"/>
          <w:szCs w:val="26"/>
        </w:rPr>
        <w:t xml:space="preserve"> nepārtrauktiem centieniem, izmantojot migrantus kā savu politisko ieroci, destabilizēt situāciju ES un tās dalībvalstīs</w:t>
      </w:r>
      <w:r w:rsidR="008A662B">
        <w:rPr>
          <w:sz w:val="26"/>
          <w:szCs w:val="26"/>
        </w:rPr>
        <w:t>.</w:t>
      </w:r>
    </w:p>
    <w:p w:rsidR="007604C5" w:rsidP="00786083" w:rsidRDefault="007604C5" w14:paraId="02859646" w14:textId="77777777">
      <w:pPr>
        <w:spacing w:line="240" w:lineRule="auto"/>
        <w:jc w:val="both"/>
        <w:rPr>
          <w:sz w:val="26"/>
          <w:szCs w:val="26"/>
        </w:rPr>
      </w:pPr>
    </w:p>
    <w:p w:rsidR="008A662B" w:rsidP="00786083" w:rsidRDefault="008A662B" w14:paraId="6939F45A" w14:textId="2086CD33">
      <w:pPr>
        <w:spacing w:line="240" w:lineRule="auto"/>
        <w:jc w:val="both"/>
        <w:rPr>
          <w:sz w:val="26"/>
          <w:szCs w:val="26"/>
        </w:rPr>
      </w:pPr>
      <w:r>
        <w:rPr>
          <w:sz w:val="26"/>
          <w:szCs w:val="26"/>
        </w:rPr>
        <w:t xml:space="preserve">Ņemot vērā nelikumīgās migrācijas apmēru pieaugumu un to, ka ES un tās dalībvalstis pamatā risina nelikumīgās migrācijas sekas, nevis īsteno </w:t>
      </w:r>
      <w:proofErr w:type="spellStart"/>
      <w:r>
        <w:rPr>
          <w:sz w:val="26"/>
          <w:szCs w:val="26"/>
        </w:rPr>
        <w:t>proaktīvu</w:t>
      </w:r>
      <w:proofErr w:type="spellEnd"/>
      <w:r>
        <w:rPr>
          <w:sz w:val="26"/>
          <w:szCs w:val="26"/>
        </w:rPr>
        <w:t xml:space="preserve"> pieeju, tādējādi novēršot cilvēku došanos bīstamā, nelikumīgā ceļā uz ES, 2024.gada maijā 15 dalībvalstis, kuru skaitā bija arī Latvija, sagatavoja un nosūtīja EK priekšsēdētājai vēstuli ar aicinājumu kopīgi identificēt, izstrādāt un ierosināt jaunus, inovatīvus risinājumus nelikumīgās migrācijas uz ES novēršanai un pārvaldīšanai. </w:t>
      </w:r>
    </w:p>
    <w:p w:rsidR="008A662B" w:rsidP="00786083" w:rsidRDefault="008A662B" w14:paraId="6E7AE3F5" w14:textId="7B882450">
      <w:pPr>
        <w:spacing w:line="240" w:lineRule="auto"/>
        <w:jc w:val="both"/>
        <w:rPr>
          <w:sz w:val="26"/>
          <w:szCs w:val="26"/>
        </w:rPr>
      </w:pPr>
    </w:p>
    <w:p w:rsidR="008A662B" w:rsidP="00786083" w:rsidRDefault="008A662B" w14:paraId="30E60A13" w14:textId="7E5545F5">
      <w:pPr>
        <w:spacing w:line="240" w:lineRule="auto"/>
        <w:jc w:val="both"/>
        <w:rPr>
          <w:sz w:val="26"/>
          <w:szCs w:val="26"/>
        </w:rPr>
      </w:pPr>
      <w:r>
        <w:rPr>
          <w:sz w:val="26"/>
          <w:szCs w:val="26"/>
        </w:rPr>
        <w:t xml:space="preserve">Vēstulē kā iespējamie </w:t>
      </w:r>
      <w:r w:rsidR="00565545">
        <w:rPr>
          <w:sz w:val="26"/>
          <w:szCs w:val="26"/>
        </w:rPr>
        <w:t xml:space="preserve">inovatīvie risinājumi tiek minētas visaptverošas, savstarpēji izdevīgas un noturīgas partnerības ar galvenajām trešajām valstīm, efektīvāka atgriešanas sistēma, kas ietver atgriešanas centrus trešajās valstīs, uz kuriem trešo valstu </w:t>
      </w:r>
      <w:proofErr w:type="spellStart"/>
      <w:r w:rsidR="00565545">
        <w:rPr>
          <w:sz w:val="26"/>
          <w:szCs w:val="26"/>
        </w:rPr>
        <w:t>valstspiederīgie</w:t>
      </w:r>
      <w:proofErr w:type="spellEnd"/>
      <w:r w:rsidR="00565545">
        <w:rPr>
          <w:sz w:val="26"/>
          <w:szCs w:val="26"/>
        </w:rPr>
        <w:t xml:space="preserve">, </w:t>
      </w:r>
      <w:r w:rsidR="00A83FF7">
        <w:rPr>
          <w:sz w:val="26"/>
          <w:szCs w:val="26"/>
        </w:rPr>
        <w:t>kuru patvēruma pieteikums ir ticis noraidīts</w:t>
      </w:r>
      <w:r w:rsidR="00565545">
        <w:rPr>
          <w:sz w:val="26"/>
          <w:szCs w:val="26"/>
        </w:rPr>
        <w:t xml:space="preserve">, varētu tikt pārvietoti uz laika posmu līdz to galējai atgriešanai, kā arī drošas trešās valsts koncepcijas pārskatīšana, kas </w:t>
      </w:r>
      <w:r w:rsidRPr="004D2146" w:rsidR="00565545">
        <w:rPr>
          <w:sz w:val="26"/>
          <w:szCs w:val="26"/>
        </w:rPr>
        <w:t>ļau</w:t>
      </w:r>
      <w:r w:rsidR="00565545">
        <w:rPr>
          <w:sz w:val="26"/>
          <w:szCs w:val="26"/>
        </w:rPr>
        <w:t>tu</w:t>
      </w:r>
      <w:r w:rsidRPr="004D2146" w:rsidR="00565545">
        <w:rPr>
          <w:sz w:val="26"/>
          <w:szCs w:val="26"/>
        </w:rPr>
        <w:t xml:space="preserve"> dalībvalstīm atteikties izskatīt patvēruma pieteikumus, ja tiek uzskatīts, ka persona var saņemt aizsardzību kādā citā “drošā” valstī ārpus ES.</w:t>
      </w:r>
    </w:p>
    <w:p w:rsidR="00565545" w:rsidP="00786083" w:rsidRDefault="00565545" w14:paraId="1C0CB298" w14:textId="2E2C3BB3">
      <w:pPr>
        <w:spacing w:line="240" w:lineRule="auto"/>
        <w:jc w:val="both"/>
        <w:rPr>
          <w:sz w:val="26"/>
          <w:szCs w:val="26"/>
        </w:rPr>
      </w:pPr>
    </w:p>
    <w:p w:rsidR="00565545" w:rsidP="00786083" w:rsidRDefault="005D61FD" w14:paraId="71FB0AA1" w14:textId="4000C986">
      <w:pPr>
        <w:spacing w:line="240" w:lineRule="auto"/>
        <w:jc w:val="both"/>
        <w:rPr>
          <w:sz w:val="26"/>
          <w:szCs w:val="26"/>
        </w:rPr>
      </w:pPr>
      <w:r>
        <w:rPr>
          <w:sz w:val="26"/>
          <w:szCs w:val="26"/>
        </w:rPr>
        <w:t>2025.gada</w:t>
      </w:r>
      <w:r w:rsidR="00565545">
        <w:rPr>
          <w:sz w:val="26"/>
          <w:szCs w:val="26"/>
        </w:rPr>
        <w:t xml:space="preserve"> jūnijā EK ir nākusi klajā ar </w:t>
      </w:r>
      <w:r w:rsidRPr="00565545" w:rsidR="00565545">
        <w:rPr>
          <w:sz w:val="26"/>
          <w:szCs w:val="26"/>
        </w:rPr>
        <w:t xml:space="preserve">priekšlikumu </w:t>
      </w:r>
      <w:r w:rsidR="00565545">
        <w:rPr>
          <w:sz w:val="26"/>
          <w:szCs w:val="26"/>
        </w:rPr>
        <w:t>r</w:t>
      </w:r>
      <w:r w:rsidRPr="00565545" w:rsidR="00565545">
        <w:rPr>
          <w:sz w:val="26"/>
          <w:szCs w:val="26"/>
        </w:rPr>
        <w:t>egulai</w:t>
      </w:r>
      <w:r w:rsidR="00565545">
        <w:rPr>
          <w:sz w:val="26"/>
          <w:szCs w:val="26"/>
        </w:rPr>
        <w:t xml:space="preserve"> </w:t>
      </w:r>
      <w:r w:rsidRPr="00565545" w:rsidR="00565545">
        <w:rPr>
          <w:sz w:val="26"/>
          <w:szCs w:val="26"/>
        </w:rPr>
        <w:t>attiecībā uz “drošu trešo valstu” koncepcijas piemērošanu</w:t>
      </w:r>
      <w:r w:rsidR="00565545">
        <w:rPr>
          <w:sz w:val="26"/>
          <w:szCs w:val="26"/>
        </w:rPr>
        <w:t>,</w:t>
      </w:r>
      <w:r w:rsidR="00A83FF7">
        <w:rPr>
          <w:rStyle w:val="FootnoteReference"/>
          <w:sz w:val="26"/>
          <w:szCs w:val="26"/>
        </w:rPr>
        <w:footnoteReference w:id="5"/>
      </w:r>
      <w:r w:rsidR="00A83FF7">
        <w:rPr>
          <w:sz w:val="26"/>
          <w:szCs w:val="26"/>
        </w:rPr>
        <w:t xml:space="preserve"> kā mērķis ir patvēruma procedūras paātrināšana un tās ļaunprātīgas izmantošanas novēršana.</w:t>
      </w:r>
      <w:r w:rsidR="00565545">
        <w:rPr>
          <w:sz w:val="26"/>
          <w:szCs w:val="26"/>
        </w:rPr>
        <w:t xml:space="preserve"> </w:t>
      </w:r>
    </w:p>
    <w:p w:rsidRPr="00C30B7D" w:rsidR="00315296" w:rsidP="00786083" w:rsidRDefault="00315296" w14:paraId="2EFE7694" w14:textId="77777777">
      <w:pPr>
        <w:spacing w:line="240" w:lineRule="auto"/>
        <w:jc w:val="both"/>
        <w:rPr>
          <w:sz w:val="26"/>
          <w:szCs w:val="26"/>
        </w:rPr>
      </w:pPr>
    </w:p>
    <w:p w:rsidRPr="00A83FF7" w:rsidR="00786083" w:rsidP="00786083" w:rsidRDefault="00786083" w14:paraId="633E4D8A" w14:textId="38C28905">
      <w:pPr>
        <w:spacing w:line="240" w:lineRule="auto"/>
        <w:jc w:val="both"/>
        <w:rPr>
          <w:sz w:val="26"/>
          <w:szCs w:val="26"/>
          <w:u w:val="single"/>
        </w:rPr>
      </w:pPr>
      <w:r w:rsidRPr="00A83FF7">
        <w:rPr>
          <w:sz w:val="26"/>
          <w:szCs w:val="26"/>
          <w:u w:val="single"/>
        </w:rPr>
        <w:t xml:space="preserve">Neformālajā sanāksmē ministri diskutēs par </w:t>
      </w:r>
      <w:r w:rsidRPr="00A83FF7" w:rsidR="00A83FF7">
        <w:rPr>
          <w:sz w:val="26"/>
          <w:szCs w:val="26"/>
          <w:u w:val="single"/>
        </w:rPr>
        <w:t>turpmāko virzību attiecībā uz jaunu un inovatīvu risinājumu īstenošanu nelikumīgās migrācijas novēršanai un pārvaldīšanai.</w:t>
      </w:r>
    </w:p>
    <w:p w:rsidRPr="00C30B7D" w:rsidR="00786083" w:rsidP="00786083" w:rsidRDefault="00786083" w14:paraId="68318637" w14:textId="77777777">
      <w:pPr>
        <w:spacing w:line="240" w:lineRule="auto"/>
        <w:jc w:val="both"/>
        <w:rPr>
          <w:sz w:val="26"/>
          <w:szCs w:val="26"/>
        </w:rPr>
      </w:pPr>
    </w:p>
    <w:p w:rsidRPr="00C30B7D" w:rsidR="00A83FF7" w:rsidP="00A83FF7" w:rsidRDefault="00786083" w14:paraId="24E0EDE9" w14:textId="7EFBD1FD">
      <w:pPr>
        <w:spacing w:line="240" w:lineRule="auto"/>
        <w:jc w:val="both"/>
        <w:rPr>
          <w:bCs/>
          <w:sz w:val="26"/>
          <w:szCs w:val="26"/>
        </w:rPr>
      </w:pPr>
      <w:r w:rsidRPr="00C30B7D">
        <w:rPr>
          <w:bCs/>
          <w:sz w:val="26"/>
          <w:szCs w:val="26"/>
        </w:rPr>
        <w:t xml:space="preserve">Latvijas nostāja par </w:t>
      </w:r>
      <w:r w:rsidR="00197750">
        <w:rPr>
          <w:bCs/>
          <w:sz w:val="26"/>
          <w:szCs w:val="26"/>
        </w:rPr>
        <w:t>attiecīgajiem jautājumiem</w:t>
      </w:r>
      <w:r w:rsidRPr="00C30B7D">
        <w:rPr>
          <w:bCs/>
          <w:sz w:val="26"/>
          <w:szCs w:val="26"/>
        </w:rPr>
        <w:t xml:space="preserve"> iekļauta pozīcijā </w:t>
      </w:r>
      <w:r w:rsidR="00A83FF7">
        <w:rPr>
          <w:bCs/>
          <w:sz w:val="26"/>
          <w:szCs w:val="26"/>
        </w:rPr>
        <w:t xml:space="preserve">Nr.1 par </w:t>
      </w:r>
      <w:r w:rsidRPr="00AE0BED" w:rsidR="00A83FF7">
        <w:rPr>
          <w:bCs/>
          <w:sz w:val="26"/>
          <w:szCs w:val="26"/>
        </w:rPr>
        <w:t xml:space="preserve">priekšlikumu Eiropas Parlamenta un Padomes Regulai, ar ko izveido kopēju sistēmu to trešo valstu </w:t>
      </w:r>
      <w:proofErr w:type="spellStart"/>
      <w:r w:rsidRPr="00AE0BED" w:rsidR="00A83FF7">
        <w:rPr>
          <w:bCs/>
          <w:sz w:val="26"/>
          <w:szCs w:val="26"/>
        </w:rPr>
        <w:t>valstspiederīgo</w:t>
      </w:r>
      <w:proofErr w:type="spellEnd"/>
      <w:r w:rsidRPr="00AE0BED" w:rsidR="00A83FF7">
        <w:rPr>
          <w:bCs/>
          <w:sz w:val="26"/>
          <w:szCs w:val="26"/>
        </w:rPr>
        <w:t xml:space="preserve"> atgriešanai, kuri Savienībā uzturas nelikumīgi, un atceļ Eiropas Parlamenta un Padomes Direktīvu 2008/115/EK, Padomes Direktīvu 2001/40/EK un Padomes Lēmumu 2004/191/EK</w:t>
      </w:r>
      <w:r w:rsidR="00A83FF7">
        <w:rPr>
          <w:bCs/>
          <w:sz w:val="26"/>
          <w:szCs w:val="26"/>
        </w:rPr>
        <w:t xml:space="preserve">, </w:t>
      </w:r>
      <w:r w:rsidRPr="00EB31F6" w:rsidR="00A83FF7">
        <w:rPr>
          <w:bCs/>
          <w:sz w:val="26"/>
          <w:szCs w:val="26"/>
        </w:rPr>
        <w:t xml:space="preserve">kas </w:t>
      </w:r>
      <w:r w:rsidR="00A83FF7">
        <w:rPr>
          <w:bCs/>
          <w:sz w:val="26"/>
          <w:szCs w:val="26"/>
        </w:rPr>
        <w:t>apstiprināta 2025.gada 13.maija Ministru kabineta sēdē un  2025.gada 16.maija Saeimas Eiropas lietu komisijas sēdē</w:t>
      </w:r>
      <w:r w:rsidR="000F382E">
        <w:rPr>
          <w:bCs/>
          <w:sz w:val="26"/>
          <w:szCs w:val="26"/>
        </w:rPr>
        <w:t xml:space="preserve"> un pozīcijā Nr.1 par </w:t>
      </w:r>
      <w:r w:rsidRPr="000F382E" w:rsidR="000F382E">
        <w:rPr>
          <w:bCs/>
          <w:sz w:val="26"/>
          <w:szCs w:val="26"/>
        </w:rPr>
        <w:t>priekšlikumu Eiropas Parlamenta un Padomes Regulai, ar ko tiek veikti grozījumi Regulā (ES) 2024/1348 attiecībā uz “drošu trešo valstu” koncepcijas piemērošanu</w:t>
      </w:r>
      <w:r w:rsidR="00197750">
        <w:rPr>
          <w:bCs/>
          <w:sz w:val="26"/>
          <w:szCs w:val="26"/>
        </w:rPr>
        <w:t>, kas tiks apstiprināta 2025.gada 15.jūlija Ministru kabineta sēdē</w:t>
      </w:r>
      <w:r w:rsidR="00CF1E99">
        <w:rPr>
          <w:bCs/>
          <w:sz w:val="26"/>
          <w:szCs w:val="26"/>
        </w:rPr>
        <w:t>.</w:t>
      </w:r>
    </w:p>
    <w:p w:rsidRPr="00C30B7D" w:rsidR="00786083" w:rsidP="00786083" w:rsidRDefault="00786083" w14:paraId="6EF299B9" w14:textId="77777777">
      <w:pPr>
        <w:spacing w:line="240" w:lineRule="auto"/>
        <w:jc w:val="both"/>
        <w:rPr>
          <w:bCs/>
          <w:sz w:val="26"/>
          <w:szCs w:val="26"/>
        </w:rPr>
      </w:pPr>
    </w:p>
    <w:p w:rsidR="00786083" w:rsidP="00786083" w:rsidRDefault="00786083" w14:paraId="6C0036A8" w14:textId="448B5936">
      <w:pPr>
        <w:spacing w:line="240" w:lineRule="auto"/>
        <w:jc w:val="both"/>
        <w:rPr>
          <w:b/>
          <w:i/>
          <w:sz w:val="26"/>
          <w:szCs w:val="26"/>
          <w:u w:val="single"/>
        </w:rPr>
      </w:pPr>
      <w:r w:rsidRPr="00C30B7D">
        <w:rPr>
          <w:b/>
          <w:i/>
          <w:sz w:val="26"/>
          <w:szCs w:val="26"/>
          <w:u w:val="single"/>
        </w:rPr>
        <w:t>Latvijas nostāja:</w:t>
      </w:r>
    </w:p>
    <w:p w:rsidR="00DC1E79" w:rsidP="00786083" w:rsidRDefault="00DC1E79" w14:paraId="30EA3B7B" w14:textId="77777777">
      <w:pPr>
        <w:spacing w:line="240" w:lineRule="auto"/>
        <w:jc w:val="both"/>
        <w:rPr>
          <w:b/>
          <w:i/>
          <w:sz w:val="26"/>
          <w:szCs w:val="26"/>
          <w:u w:val="single"/>
        </w:rPr>
      </w:pPr>
    </w:p>
    <w:p w:rsidR="00786083" w:rsidP="00AF341F" w:rsidRDefault="00C007B2" w14:paraId="4EE003ED" w14:textId="38B781CD">
      <w:pPr>
        <w:spacing w:line="240" w:lineRule="auto"/>
        <w:jc w:val="both"/>
        <w:rPr>
          <w:i/>
          <w:sz w:val="26"/>
          <w:szCs w:val="26"/>
        </w:rPr>
      </w:pPr>
      <w:r>
        <w:rPr>
          <w:i/>
          <w:sz w:val="26"/>
          <w:szCs w:val="26"/>
        </w:rPr>
        <w:t xml:space="preserve">Latvija piekrīt nepieciešamībai pēc </w:t>
      </w:r>
      <w:r w:rsidRPr="00197750">
        <w:rPr>
          <w:b/>
          <w:i/>
          <w:sz w:val="26"/>
          <w:szCs w:val="26"/>
        </w:rPr>
        <w:t>pārdomātu, ilgtspējīgu</w:t>
      </w:r>
      <w:r w:rsidRPr="00197750" w:rsidR="003D58C4">
        <w:rPr>
          <w:b/>
          <w:i/>
          <w:sz w:val="26"/>
          <w:szCs w:val="26"/>
        </w:rPr>
        <w:t>, starptautiskajiem cilvēktiesību standartiem atbilstošu</w:t>
      </w:r>
      <w:r w:rsidRPr="00197750">
        <w:rPr>
          <w:b/>
          <w:i/>
          <w:sz w:val="26"/>
          <w:szCs w:val="26"/>
        </w:rPr>
        <w:t xml:space="preserve"> inovatīvu risinājumu</w:t>
      </w:r>
      <w:r>
        <w:rPr>
          <w:i/>
          <w:sz w:val="26"/>
          <w:szCs w:val="26"/>
        </w:rPr>
        <w:t xml:space="preserve"> identificēšanas, izstrādāšanas un ieviešanas praksē. </w:t>
      </w:r>
    </w:p>
    <w:p w:rsidR="00C007B2" w:rsidP="00AF341F" w:rsidRDefault="00C007B2" w14:paraId="1B9FFF36" w14:textId="640E6F4A">
      <w:pPr>
        <w:spacing w:line="240" w:lineRule="auto"/>
        <w:jc w:val="both"/>
        <w:rPr>
          <w:i/>
          <w:sz w:val="26"/>
          <w:szCs w:val="26"/>
        </w:rPr>
      </w:pPr>
    </w:p>
    <w:p w:rsidR="00C007B2" w:rsidP="00AF341F" w:rsidRDefault="004C1284" w14:paraId="18D05E53" w14:textId="56BC31F5">
      <w:pPr>
        <w:spacing w:line="240" w:lineRule="auto"/>
        <w:jc w:val="both"/>
        <w:rPr>
          <w:i/>
          <w:sz w:val="26"/>
          <w:szCs w:val="26"/>
        </w:rPr>
      </w:pPr>
      <w:r>
        <w:rPr>
          <w:i/>
          <w:sz w:val="26"/>
          <w:szCs w:val="26"/>
        </w:rPr>
        <w:t xml:space="preserve">Gadu garumā pastāvošie un jaunie, mainīgie izaicinājumi mūsdienu nestabilajā ģeopolitiskajā vidē </w:t>
      </w:r>
      <w:r w:rsidRPr="00197750">
        <w:rPr>
          <w:b/>
          <w:i/>
          <w:sz w:val="26"/>
          <w:szCs w:val="26"/>
        </w:rPr>
        <w:t xml:space="preserve">skaidri apliecina vajadzību pēc jaunas, </w:t>
      </w:r>
      <w:proofErr w:type="spellStart"/>
      <w:r w:rsidRPr="00197750">
        <w:rPr>
          <w:b/>
          <w:i/>
          <w:sz w:val="26"/>
          <w:szCs w:val="26"/>
        </w:rPr>
        <w:t>proaktīvākas</w:t>
      </w:r>
      <w:proofErr w:type="spellEnd"/>
      <w:r w:rsidRPr="00197750">
        <w:rPr>
          <w:b/>
          <w:i/>
          <w:sz w:val="26"/>
          <w:szCs w:val="26"/>
        </w:rPr>
        <w:t xml:space="preserve"> pieejas</w:t>
      </w:r>
      <w:r>
        <w:rPr>
          <w:i/>
          <w:sz w:val="26"/>
          <w:szCs w:val="26"/>
        </w:rPr>
        <w:t xml:space="preserve"> attiecībā uz nelikumīgās migrācijas novēršanu un tās radīto seku</w:t>
      </w:r>
      <w:r w:rsidR="00197750">
        <w:rPr>
          <w:i/>
          <w:sz w:val="26"/>
          <w:szCs w:val="26"/>
        </w:rPr>
        <w:t xml:space="preserve"> efektīvu un ilgtspējīgu</w:t>
      </w:r>
      <w:r>
        <w:rPr>
          <w:i/>
          <w:sz w:val="26"/>
          <w:szCs w:val="26"/>
        </w:rPr>
        <w:t xml:space="preserve"> risināšanu. </w:t>
      </w:r>
    </w:p>
    <w:p w:rsidR="004C1284" w:rsidP="00AF341F" w:rsidRDefault="004C1284" w14:paraId="706D7264" w14:textId="31CA5779">
      <w:pPr>
        <w:spacing w:line="240" w:lineRule="auto"/>
        <w:jc w:val="both"/>
        <w:rPr>
          <w:i/>
          <w:sz w:val="26"/>
          <w:szCs w:val="26"/>
        </w:rPr>
      </w:pPr>
    </w:p>
    <w:p w:rsidR="004C1284" w:rsidP="00AF341F" w:rsidRDefault="0086045B" w14:paraId="3A8A7B39" w14:textId="13301D98">
      <w:pPr>
        <w:spacing w:line="240" w:lineRule="auto"/>
        <w:jc w:val="both"/>
        <w:rPr>
          <w:i/>
          <w:sz w:val="26"/>
          <w:szCs w:val="26"/>
        </w:rPr>
      </w:pPr>
      <w:r>
        <w:rPr>
          <w:i/>
          <w:sz w:val="26"/>
          <w:szCs w:val="26"/>
        </w:rPr>
        <w:t xml:space="preserve">Šajā kontekstā </w:t>
      </w:r>
      <w:r w:rsidR="003D58C4">
        <w:rPr>
          <w:i/>
          <w:sz w:val="26"/>
          <w:szCs w:val="26"/>
        </w:rPr>
        <w:t xml:space="preserve">Latvija </w:t>
      </w:r>
      <w:r w:rsidRPr="00197750" w:rsidR="003D58C4">
        <w:rPr>
          <w:b/>
          <w:i/>
          <w:sz w:val="26"/>
          <w:szCs w:val="26"/>
        </w:rPr>
        <w:t>atbalsta atgriešanas centru koncepciju</w:t>
      </w:r>
      <w:r>
        <w:rPr>
          <w:i/>
          <w:sz w:val="26"/>
          <w:szCs w:val="26"/>
        </w:rPr>
        <w:t>. Uzskatām, ka ir jāturpina šī koncepta padziļināta pētīšana</w:t>
      </w:r>
      <w:r w:rsidR="00197750">
        <w:rPr>
          <w:i/>
          <w:sz w:val="26"/>
          <w:szCs w:val="26"/>
        </w:rPr>
        <w:t>, lai koncepcijas ieviešanas rezultāts būtu maksimālais iespējamais ieguvums dalībvalstu interesēs, vienlaikus nodrošinot cilvēktiesību ievērošanu</w:t>
      </w:r>
      <w:r>
        <w:rPr>
          <w:i/>
          <w:sz w:val="26"/>
          <w:szCs w:val="26"/>
        </w:rPr>
        <w:t xml:space="preserve">. </w:t>
      </w:r>
    </w:p>
    <w:p w:rsidR="009D0D61" w:rsidP="00AF341F" w:rsidRDefault="009D0D61" w14:paraId="0FA70017" w14:textId="14BB37BF">
      <w:pPr>
        <w:spacing w:line="240" w:lineRule="auto"/>
        <w:jc w:val="both"/>
        <w:rPr>
          <w:i/>
          <w:sz w:val="26"/>
          <w:szCs w:val="26"/>
        </w:rPr>
      </w:pPr>
    </w:p>
    <w:p w:rsidR="009D0D61" w:rsidP="00AF341F" w:rsidRDefault="009D0D61" w14:paraId="6D564624" w14:textId="21FE6757">
      <w:pPr>
        <w:spacing w:line="240" w:lineRule="auto"/>
        <w:jc w:val="both"/>
        <w:rPr>
          <w:i/>
          <w:sz w:val="26"/>
          <w:szCs w:val="26"/>
        </w:rPr>
      </w:pPr>
      <w:r>
        <w:rPr>
          <w:i/>
          <w:sz w:val="26"/>
          <w:szCs w:val="26"/>
        </w:rPr>
        <w:t xml:space="preserve">Tāpat Latvija konceptuāli piekrīt veikt izmaiņas pastāvošajā regulējumā attiecībā uz </w:t>
      </w:r>
      <w:r w:rsidRPr="00197750">
        <w:rPr>
          <w:b/>
          <w:i/>
          <w:sz w:val="26"/>
          <w:szCs w:val="26"/>
        </w:rPr>
        <w:t>drošu trešo valstu koncepcijas piemērošanu</w:t>
      </w:r>
      <w:r w:rsidR="00197750">
        <w:rPr>
          <w:i/>
          <w:sz w:val="26"/>
          <w:szCs w:val="26"/>
        </w:rPr>
        <w:t>, tādējādi vienkāršojot patvēruma procedūras īstenošanu ES līmenī.</w:t>
      </w:r>
    </w:p>
    <w:p w:rsidR="00F06963" w:rsidP="00AF341F" w:rsidRDefault="00F06963" w14:paraId="37CF49E0" w14:textId="77777777">
      <w:pPr>
        <w:spacing w:line="240" w:lineRule="auto"/>
        <w:jc w:val="both"/>
        <w:rPr>
          <w:i/>
          <w:sz w:val="26"/>
          <w:szCs w:val="26"/>
        </w:rPr>
      </w:pPr>
    </w:p>
    <w:p w:rsidR="00786083" w:rsidP="00AF341F" w:rsidRDefault="00786083" w14:paraId="5C2142CA" w14:textId="42326A50">
      <w:pPr>
        <w:spacing w:line="240" w:lineRule="auto"/>
        <w:jc w:val="both"/>
        <w:rPr>
          <w:i/>
          <w:sz w:val="26"/>
          <w:szCs w:val="26"/>
        </w:rPr>
      </w:pPr>
    </w:p>
    <w:p w:rsidR="00B56968" w:rsidP="00AF341F" w:rsidRDefault="00B56968" w14:paraId="23256604" w14:textId="196D10A0">
      <w:pPr>
        <w:spacing w:line="240" w:lineRule="auto"/>
        <w:jc w:val="both"/>
        <w:rPr>
          <w:sz w:val="26"/>
          <w:szCs w:val="26"/>
        </w:rPr>
      </w:pPr>
      <w:r>
        <w:rPr>
          <w:sz w:val="26"/>
          <w:szCs w:val="26"/>
        </w:rPr>
        <w:t xml:space="preserve">Papildus iepriekš minētajam, Dānijas Valsts policijas pārstāvji sniegs ministriem informatīvu prezentāciju </w:t>
      </w:r>
      <w:r w:rsidR="00EB31F6">
        <w:rPr>
          <w:sz w:val="26"/>
          <w:szCs w:val="26"/>
        </w:rPr>
        <w:t xml:space="preserve">par </w:t>
      </w:r>
      <w:r>
        <w:rPr>
          <w:sz w:val="26"/>
          <w:szCs w:val="26"/>
        </w:rPr>
        <w:t>pašreizējiem pasākumiem cīņā pret organizēto noziedzību un narkotiku kontrabandu</w:t>
      </w:r>
      <w:r w:rsidR="00EB31F6">
        <w:rPr>
          <w:sz w:val="26"/>
          <w:szCs w:val="26"/>
        </w:rPr>
        <w:t xml:space="preserve">. Plašāka diskusija ministriem par šo </w:t>
      </w:r>
      <w:r w:rsidR="00EB31F6">
        <w:rPr>
          <w:sz w:val="26"/>
          <w:szCs w:val="26"/>
        </w:rPr>
        <w:lastRenderedPageBreak/>
        <w:t>jautājumu nav paredzēta</w:t>
      </w:r>
      <w:r>
        <w:rPr>
          <w:sz w:val="26"/>
          <w:szCs w:val="26"/>
        </w:rPr>
        <w:t>.</w:t>
      </w:r>
    </w:p>
    <w:p w:rsidR="00B56968" w:rsidP="00AF341F" w:rsidRDefault="00B56968" w14:paraId="0DDC9F9A" w14:textId="3D49E2EF">
      <w:pPr>
        <w:spacing w:line="240" w:lineRule="auto"/>
        <w:jc w:val="both"/>
        <w:rPr>
          <w:sz w:val="26"/>
          <w:szCs w:val="26"/>
        </w:rPr>
      </w:pPr>
    </w:p>
    <w:p w:rsidRPr="00C30B7D" w:rsidR="00147ED8" w:rsidP="00AF341F" w:rsidRDefault="00147ED8" w14:paraId="3DD74B61" w14:textId="77777777">
      <w:pPr>
        <w:spacing w:line="240" w:lineRule="auto"/>
        <w:jc w:val="both"/>
        <w:rPr>
          <w:i/>
          <w:sz w:val="26"/>
          <w:szCs w:val="26"/>
        </w:rPr>
      </w:pPr>
    </w:p>
    <w:p w:rsidRPr="00C30B7D" w:rsidR="00E56955" w:rsidP="00AF341F" w:rsidRDefault="00E56955" w14:paraId="1C498067" w14:textId="7EC1A291">
      <w:pPr>
        <w:pStyle w:val="ListParagraph"/>
        <w:spacing w:line="240" w:lineRule="auto"/>
        <w:contextualSpacing w:val="false"/>
        <w:jc w:val="center"/>
        <w:rPr>
          <w:b/>
          <w:sz w:val="26"/>
          <w:szCs w:val="26"/>
        </w:rPr>
      </w:pPr>
      <w:r w:rsidRPr="00C30B7D">
        <w:rPr>
          <w:b/>
          <w:sz w:val="26"/>
          <w:szCs w:val="26"/>
        </w:rPr>
        <w:t>Latvijas delegācija</w:t>
      </w:r>
    </w:p>
    <w:p w:rsidRPr="00C30B7D" w:rsidR="00E56955" w:rsidP="00AF341F" w:rsidRDefault="00E56955" w14:paraId="2581C725" w14:textId="77777777">
      <w:pPr>
        <w:pStyle w:val="ListParagraph"/>
        <w:spacing w:line="240" w:lineRule="auto"/>
        <w:contextualSpacing w:val="false"/>
        <w:jc w:val="center"/>
        <w:rPr>
          <w:b/>
          <w:sz w:val="26"/>
          <w:szCs w:val="26"/>
        </w:rPr>
      </w:pPr>
    </w:p>
    <w:p w:rsidRPr="00C30B7D" w:rsidR="000B51B2" w:rsidP="00AF341F" w:rsidRDefault="00D15170" w14:paraId="75AC98E6" w14:textId="6A143F59">
      <w:pPr>
        <w:spacing w:line="240" w:lineRule="auto"/>
        <w:jc w:val="both"/>
        <w:rPr>
          <w:sz w:val="26"/>
          <w:szCs w:val="26"/>
        </w:rPr>
      </w:pPr>
      <w:r w:rsidRPr="00C30B7D">
        <w:rPr>
          <w:sz w:val="26"/>
          <w:szCs w:val="26"/>
        </w:rPr>
        <w:t xml:space="preserve">Latvijas delegāciju Padomes sanāksmes laikā vadīs </w:t>
      </w:r>
      <w:proofErr w:type="spellStart"/>
      <w:r w:rsidR="00B548ED">
        <w:rPr>
          <w:sz w:val="26"/>
          <w:szCs w:val="26"/>
        </w:rPr>
        <w:t>I</w:t>
      </w:r>
      <w:r w:rsidRPr="00C30B7D" w:rsidR="00EF1C82">
        <w:rPr>
          <w:sz w:val="26"/>
          <w:szCs w:val="26"/>
        </w:rPr>
        <w:t>ekšlietu</w:t>
      </w:r>
      <w:proofErr w:type="spellEnd"/>
      <w:r w:rsidRPr="00C30B7D" w:rsidR="00EF1C82">
        <w:rPr>
          <w:sz w:val="26"/>
          <w:szCs w:val="26"/>
        </w:rPr>
        <w:t xml:space="preserve"> ministr</w:t>
      </w:r>
      <w:r w:rsidR="00B548ED">
        <w:rPr>
          <w:sz w:val="26"/>
          <w:szCs w:val="26"/>
        </w:rPr>
        <w:t>ijas valsts sekretārs</w:t>
      </w:r>
      <w:r w:rsidRPr="00C30B7D" w:rsidR="00EF1C82">
        <w:rPr>
          <w:sz w:val="26"/>
          <w:szCs w:val="26"/>
        </w:rPr>
        <w:t xml:space="preserve"> </w:t>
      </w:r>
      <w:r w:rsidR="00B548ED">
        <w:rPr>
          <w:b/>
          <w:sz w:val="26"/>
          <w:szCs w:val="26"/>
        </w:rPr>
        <w:t>Dimitrijs Trofimovs</w:t>
      </w:r>
      <w:r w:rsidRPr="00C30B7D" w:rsidR="00EF1C82">
        <w:rPr>
          <w:sz w:val="26"/>
          <w:szCs w:val="26"/>
        </w:rPr>
        <w:t>.</w:t>
      </w:r>
      <w:r w:rsidR="00C30B7D">
        <w:rPr>
          <w:sz w:val="26"/>
          <w:szCs w:val="26"/>
        </w:rPr>
        <w:t xml:space="preserve"> </w:t>
      </w:r>
    </w:p>
    <w:p w:rsidR="002B08FA" w:rsidP="00AF341F" w:rsidRDefault="00886360" w14:paraId="433593E9" w14:textId="1B4EF6B2">
      <w:pPr>
        <w:tabs>
          <w:tab w:val="left" w:pos="2280"/>
        </w:tabs>
        <w:spacing w:line="240" w:lineRule="auto"/>
        <w:jc w:val="both"/>
        <w:rPr>
          <w:sz w:val="26"/>
          <w:szCs w:val="26"/>
        </w:rPr>
      </w:pPr>
      <w:r w:rsidRPr="00C30B7D">
        <w:rPr>
          <w:sz w:val="26"/>
          <w:szCs w:val="26"/>
        </w:rPr>
        <w:tab/>
      </w:r>
    </w:p>
    <w:p w:rsidR="00147ED8" w:rsidP="00AF341F" w:rsidRDefault="00147ED8" w14:paraId="3F5AD6DE" w14:textId="7B390166">
      <w:pPr>
        <w:tabs>
          <w:tab w:val="left" w:pos="2280"/>
        </w:tabs>
        <w:spacing w:line="240" w:lineRule="auto"/>
        <w:jc w:val="both"/>
        <w:rPr>
          <w:sz w:val="26"/>
          <w:szCs w:val="26"/>
        </w:rPr>
      </w:pPr>
    </w:p>
    <w:p w:rsidRPr="00C30B7D" w:rsidR="00B520C7" w:rsidP="00AF341F" w:rsidRDefault="00B520C7" w14:paraId="54F7953F" w14:textId="77777777">
      <w:pPr>
        <w:tabs>
          <w:tab w:val="left" w:pos="2280"/>
        </w:tabs>
        <w:spacing w:line="240" w:lineRule="auto"/>
        <w:jc w:val="both"/>
        <w:rPr>
          <w:sz w:val="26"/>
          <w:szCs w:val="26"/>
        </w:rPr>
      </w:pPr>
    </w:p>
    <w:p w:rsidRPr="00C30B7D" w:rsidR="00EF1C82" w:rsidP="00AF341F" w:rsidRDefault="00EF1C82" w14:paraId="58B41DA6" w14:textId="77777777">
      <w:pPr>
        <w:tabs>
          <w:tab w:val="left" w:pos="2280"/>
        </w:tabs>
        <w:spacing w:line="240" w:lineRule="auto"/>
        <w:jc w:val="both"/>
        <w:rPr>
          <w:sz w:val="26"/>
          <w:szCs w:val="26"/>
        </w:rPr>
      </w:pPr>
    </w:p>
    <w:p w:rsidRPr="00C30B7D" w:rsidR="004C0897" w:rsidP="00AF341F" w:rsidRDefault="004C0897" w14:paraId="0999C26F" w14:textId="289CE136">
      <w:pPr>
        <w:spacing w:line="240" w:lineRule="auto"/>
        <w:jc w:val="both"/>
        <w:rPr>
          <w:sz w:val="26"/>
          <w:szCs w:val="26"/>
        </w:rPr>
      </w:pPr>
      <w:proofErr w:type="spellStart"/>
      <w:r w:rsidRPr="00C30B7D">
        <w:rPr>
          <w:sz w:val="26"/>
          <w:szCs w:val="26"/>
        </w:rPr>
        <w:t>Iekšlietu</w:t>
      </w:r>
      <w:proofErr w:type="spellEnd"/>
      <w:r w:rsidRPr="00C30B7D">
        <w:rPr>
          <w:sz w:val="26"/>
          <w:szCs w:val="26"/>
        </w:rPr>
        <w:t xml:space="preserve"> ministr</w:t>
      </w:r>
      <w:r w:rsidRPr="00C30B7D" w:rsidR="00D97F96">
        <w:rPr>
          <w:sz w:val="26"/>
          <w:szCs w:val="26"/>
        </w:rPr>
        <w:t>s</w:t>
      </w:r>
      <w:r w:rsidRPr="00C30B7D">
        <w:rPr>
          <w:sz w:val="26"/>
          <w:szCs w:val="26"/>
        </w:rPr>
        <w:tab/>
      </w:r>
      <w:r w:rsidRPr="00C30B7D">
        <w:rPr>
          <w:sz w:val="26"/>
          <w:szCs w:val="26"/>
        </w:rPr>
        <w:tab/>
      </w:r>
      <w:r w:rsidRPr="00C30B7D">
        <w:rPr>
          <w:sz w:val="26"/>
          <w:szCs w:val="26"/>
        </w:rPr>
        <w:tab/>
      </w:r>
      <w:r w:rsidRPr="00C30B7D">
        <w:rPr>
          <w:sz w:val="26"/>
          <w:szCs w:val="26"/>
        </w:rPr>
        <w:tab/>
      </w:r>
      <w:r w:rsidRPr="00C30B7D">
        <w:rPr>
          <w:sz w:val="26"/>
          <w:szCs w:val="26"/>
        </w:rPr>
        <w:tab/>
      </w:r>
      <w:r w:rsidRPr="00C30B7D">
        <w:rPr>
          <w:sz w:val="26"/>
          <w:szCs w:val="26"/>
        </w:rPr>
        <w:tab/>
      </w:r>
      <w:r w:rsidRPr="00C30B7D" w:rsidR="00E11E08">
        <w:rPr>
          <w:sz w:val="26"/>
          <w:szCs w:val="26"/>
        </w:rPr>
        <w:t>Rihards Kozlovskis</w:t>
      </w:r>
    </w:p>
    <w:p w:rsidR="00EF1C82" w:rsidP="00AF341F" w:rsidRDefault="00EF1C82" w14:paraId="332F3008" w14:textId="39258102">
      <w:pPr>
        <w:spacing w:line="240" w:lineRule="auto"/>
        <w:rPr>
          <w:sz w:val="26"/>
          <w:szCs w:val="26"/>
        </w:rPr>
      </w:pPr>
    </w:p>
    <w:p w:rsidR="00B520C7" w:rsidP="00AF341F" w:rsidRDefault="00B520C7" w14:paraId="6ED2EB83" w14:textId="2CA1ECDD">
      <w:pPr>
        <w:spacing w:line="240" w:lineRule="auto"/>
        <w:rPr>
          <w:sz w:val="26"/>
          <w:szCs w:val="26"/>
        </w:rPr>
      </w:pPr>
    </w:p>
    <w:p w:rsidR="00B520C7" w:rsidP="00AF341F" w:rsidRDefault="00B520C7" w14:paraId="5B089FE4" w14:textId="74EAE436">
      <w:pPr>
        <w:spacing w:line="240" w:lineRule="auto"/>
        <w:rPr>
          <w:sz w:val="26"/>
          <w:szCs w:val="26"/>
        </w:rPr>
      </w:pPr>
    </w:p>
    <w:p w:rsidR="00B520C7" w:rsidP="00AF341F" w:rsidRDefault="00B520C7" w14:paraId="7241EB84" w14:textId="77777777">
      <w:pPr>
        <w:spacing w:line="240" w:lineRule="auto"/>
        <w:rPr>
          <w:sz w:val="26"/>
          <w:szCs w:val="26"/>
        </w:rPr>
      </w:pPr>
    </w:p>
    <w:p w:rsidR="00147ED8" w:rsidP="00AF341F" w:rsidRDefault="00147ED8" w14:paraId="7820E1D3" w14:textId="1AF1D213">
      <w:pPr>
        <w:spacing w:line="240" w:lineRule="auto"/>
        <w:rPr>
          <w:sz w:val="26"/>
          <w:szCs w:val="26"/>
        </w:rPr>
      </w:pPr>
    </w:p>
    <w:p w:rsidRPr="00C30B7D" w:rsidR="00147ED8" w:rsidP="00AF341F" w:rsidRDefault="00147ED8" w14:paraId="4A14EB0F" w14:textId="77777777">
      <w:pPr>
        <w:spacing w:line="240" w:lineRule="auto"/>
        <w:rPr>
          <w:sz w:val="26"/>
          <w:szCs w:val="26"/>
        </w:rPr>
      </w:pPr>
    </w:p>
    <w:p w:rsidRPr="00C30B7D" w:rsidR="00A5092E" w:rsidP="00AF341F" w:rsidRDefault="00023B1F" w14:paraId="6229AB65" w14:textId="45A91530">
      <w:pPr>
        <w:spacing w:line="240" w:lineRule="auto"/>
        <w:jc w:val="center"/>
        <w:rPr>
          <w:sz w:val="26"/>
          <w:szCs w:val="26"/>
        </w:rPr>
      </w:pPr>
      <w:r w:rsidRPr="00C30B7D">
        <w:rPr>
          <w:sz w:val="26"/>
          <w:szCs w:val="26"/>
        </w:rPr>
        <w:t xml:space="preserve">DOKUMENTS IR PARAKSTĪTS AR DROŠU ELEKTRONISKO </w:t>
      </w:r>
      <w:r w:rsidRPr="00C30B7D" w:rsidR="006A1425">
        <w:rPr>
          <w:sz w:val="26"/>
          <w:szCs w:val="26"/>
        </w:rPr>
        <w:t>P</w:t>
      </w:r>
      <w:r w:rsidRPr="00C30B7D">
        <w:rPr>
          <w:sz w:val="26"/>
          <w:szCs w:val="26"/>
        </w:rPr>
        <w:t>ARAKSTU UN SATUR LAIKA ZĪMOGU</w:t>
      </w:r>
    </w:p>
    <w:p w:rsidR="004622B0" w:rsidP="00AF341F" w:rsidRDefault="004622B0" w14:paraId="05F31E5E" w14:textId="5B69028F">
      <w:pPr>
        <w:spacing w:line="240" w:lineRule="auto"/>
        <w:jc w:val="both"/>
        <w:rPr>
          <w:sz w:val="26"/>
          <w:szCs w:val="26"/>
        </w:rPr>
      </w:pPr>
    </w:p>
    <w:p w:rsidR="00C30B7D" w:rsidP="00AF341F" w:rsidRDefault="00C30B7D" w14:paraId="669420BB" w14:textId="20845BEF">
      <w:pPr>
        <w:spacing w:line="240" w:lineRule="auto"/>
        <w:jc w:val="both"/>
        <w:rPr>
          <w:sz w:val="26"/>
          <w:szCs w:val="26"/>
        </w:rPr>
      </w:pPr>
    </w:p>
    <w:p w:rsidR="00147ED8" w:rsidP="00AF341F" w:rsidRDefault="00147ED8" w14:paraId="10C7921B" w14:textId="533CC4B6">
      <w:pPr>
        <w:spacing w:line="240" w:lineRule="auto"/>
        <w:jc w:val="both"/>
        <w:rPr>
          <w:sz w:val="26"/>
          <w:szCs w:val="26"/>
        </w:rPr>
      </w:pPr>
    </w:p>
    <w:p w:rsidR="00147ED8" w:rsidP="00AF341F" w:rsidRDefault="00147ED8" w14:paraId="5D536F14" w14:textId="3538758B">
      <w:pPr>
        <w:spacing w:line="240" w:lineRule="auto"/>
        <w:jc w:val="both"/>
        <w:rPr>
          <w:sz w:val="26"/>
          <w:szCs w:val="26"/>
        </w:rPr>
      </w:pPr>
    </w:p>
    <w:p w:rsidR="00921F2B" w:rsidP="00AF341F" w:rsidRDefault="00921F2B" w14:paraId="52021509" w14:textId="34EDD54F">
      <w:pPr>
        <w:spacing w:line="240" w:lineRule="auto"/>
        <w:jc w:val="both"/>
        <w:rPr>
          <w:sz w:val="26"/>
          <w:szCs w:val="26"/>
        </w:rPr>
      </w:pPr>
    </w:p>
    <w:p w:rsidR="00921F2B" w:rsidP="00AF341F" w:rsidRDefault="00921F2B" w14:paraId="231D05C7" w14:textId="77777777">
      <w:pPr>
        <w:spacing w:line="240" w:lineRule="auto"/>
        <w:jc w:val="both"/>
        <w:rPr>
          <w:sz w:val="26"/>
          <w:szCs w:val="26"/>
        </w:rPr>
      </w:pPr>
    </w:p>
    <w:p w:rsidR="00147ED8" w:rsidP="00AF341F" w:rsidRDefault="00147ED8" w14:paraId="7D9A15A7" w14:textId="1B3DB0CA">
      <w:pPr>
        <w:spacing w:line="240" w:lineRule="auto"/>
        <w:jc w:val="both"/>
        <w:rPr>
          <w:sz w:val="26"/>
          <w:szCs w:val="26"/>
        </w:rPr>
      </w:pPr>
    </w:p>
    <w:p w:rsidRPr="00C30B7D" w:rsidR="00147ED8" w:rsidP="00AF341F" w:rsidRDefault="00147ED8" w14:paraId="28B3F872" w14:textId="77777777">
      <w:pPr>
        <w:spacing w:line="240" w:lineRule="auto"/>
        <w:jc w:val="both"/>
        <w:rPr>
          <w:sz w:val="26"/>
          <w:szCs w:val="26"/>
        </w:rPr>
      </w:pPr>
    </w:p>
    <w:p w:rsidRPr="00F96A0B" w:rsidR="004304F2" w:rsidP="00AF341F" w:rsidRDefault="004304F2" w14:paraId="22F03087" w14:textId="1B9CD986">
      <w:pPr>
        <w:spacing w:line="240" w:lineRule="auto"/>
        <w:rPr>
          <w:sz w:val="20"/>
        </w:rPr>
      </w:pPr>
      <w:r w:rsidRPr="00F96A0B">
        <w:rPr>
          <w:sz w:val="20"/>
        </w:rPr>
        <w:fldChar w:fldCharType="begin"/>
      </w:r>
      <w:r w:rsidRPr="00F96A0B">
        <w:rPr>
          <w:sz w:val="20"/>
        </w:rPr>
        <w:instrText xml:space="preserve"> DATE  \@ "dd.MM.yyyy. HH:mm"  \* MERGEFORMAT </w:instrText>
      </w:r>
      <w:r w:rsidRPr="00F96A0B">
        <w:rPr>
          <w:sz w:val="20"/>
        </w:rPr>
        <w:fldChar w:fldCharType="separate"/>
      </w:r>
      <w:r w:rsidR="00944B64">
        <w:rPr>
          <w:noProof/>
          <w:sz w:val="20"/>
        </w:rPr>
        <w:t>09.07.2025. 11:09</w:t>
      </w:r>
      <w:r w:rsidRPr="00F96A0B">
        <w:rPr>
          <w:sz w:val="20"/>
        </w:rPr>
        <w:fldChar w:fldCharType="end"/>
      </w:r>
    </w:p>
    <w:p w:rsidRPr="00F96A0B" w:rsidR="004304F2" w:rsidP="00AF341F" w:rsidRDefault="004304F2" w14:paraId="5503EB15" w14:textId="267B5C49">
      <w:pPr>
        <w:pStyle w:val="NoSpacing"/>
        <w:rPr>
          <w:rFonts w:ascii="Times New Roman" w:hAnsi="Times New Roman"/>
          <w:sz w:val="20"/>
          <w:szCs w:val="20"/>
          <w:lang w:val="sv-SE"/>
        </w:rPr>
      </w:pPr>
      <w:r w:rsidRPr="00F96A0B">
        <w:rPr>
          <w:rFonts w:ascii="Times New Roman" w:hAnsi="Times New Roman"/>
          <w:sz w:val="20"/>
          <w:szCs w:val="20"/>
          <w:lang w:val="lv-LV"/>
        </w:rPr>
        <w:t>Eiropas lietu un starptautiskās sadarbības departamenta</w:t>
      </w:r>
      <w:r w:rsidRPr="00F96A0B">
        <w:rPr>
          <w:rFonts w:ascii="Times New Roman" w:hAnsi="Times New Roman"/>
          <w:sz w:val="20"/>
          <w:szCs w:val="20"/>
          <w:lang w:val="lv-LV"/>
        </w:rPr>
        <w:br/>
        <w:t>Eiropas lietu nodaļas vecākā referente</w:t>
      </w:r>
      <w:r w:rsidRPr="00F96A0B" w:rsidR="002D3A36">
        <w:rPr>
          <w:rFonts w:ascii="Times New Roman" w:hAnsi="Times New Roman"/>
          <w:sz w:val="20"/>
          <w:szCs w:val="20"/>
          <w:lang w:val="lv-LV"/>
        </w:rPr>
        <w:t xml:space="preserve"> </w:t>
      </w:r>
      <w:r w:rsidRPr="00F96A0B">
        <w:rPr>
          <w:rFonts w:ascii="Times New Roman" w:hAnsi="Times New Roman"/>
          <w:sz w:val="20"/>
          <w:szCs w:val="20"/>
          <w:lang w:val="sv-SE"/>
        </w:rPr>
        <w:t>E.Priedniece, 67219254</w:t>
      </w:r>
    </w:p>
    <w:p w:rsidRPr="00F96A0B" w:rsidR="00380A37" w:rsidP="00AF341F" w:rsidRDefault="00944B64" w14:paraId="4457B49F" w14:textId="49F33D4C">
      <w:pPr>
        <w:spacing w:line="240" w:lineRule="auto"/>
        <w:rPr>
          <w:sz w:val="20"/>
        </w:rPr>
      </w:pPr>
      <w:hyperlink w:history="true" r:id="rId8">
        <w:r w:rsidRPr="00F96A0B" w:rsidR="004304F2">
          <w:rPr>
            <w:rStyle w:val="Hyperlink"/>
            <w:sz w:val="20"/>
          </w:rPr>
          <w:t>elina.priedniece@iem.gov.lv</w:t>
        </w:r>
      </w:hyperlink>
    </w:p>
    <w:sectPr w:rsidRPr="00F96A0B" w:rsidR="00380A37" w:rsidSect="0094143C">
      <w:headerReference r:id="rId9" w:type="default"/>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F31B92" w14:textId="77777777" w:rsidR="00374D39" w:rsidRDefault="00374D39" w:rsidP="004C0897">
      <w:pPr>
        <w:spacing w:line="240" w:lineRule="auto"/>
      </w:pPr>
      <w:r>
        <w:separator/>
      </w:r>
    </w:p>
  </w:endnote>
  <w:endnote w:type="continuationSeparator" w:id="0">
    <w:p w14:paraId="2B84BF69" w14:textId="77777777" w:rsidR="00374D39" w:rsidRDefault="00374D39" w:rsidP="004C08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ED38EA" w14:textId="77777777" w:rsidR="00374D39" w:rsidRDefault="00374D39" w:rsidP="004C0897">
      <w:pPr>
        <w:spacing w:line="240" w:lineRule="auto"/>
      </w:pPr>
      <w:r>
        <w:separator/>
      </w:r>
    </w:p>
  </w:footnote>
  <w:footnote w:type="continuationSeparator" w:id="0">
    <w:p w14:paraId="57744A4C" w14:textId="77777777" w:rsidR="00374D39" w:rsidRDefault="00374D39" w:rsidP="004C0897">
      <w:pPr>
        <w:spacing w:line="240" w:lineRule="auto"/>
      </w:pPr>
      <w:r>
        <w:continuationSeparator/>
      </w:r>
    </w:p>
  </w:footnote>
  <w:footnote w:id="1">
    <w:p w14:paraId="75BF8A8A" w14:textId="77777777" w:rsidR="00D91C13" w:rsidRPr="00D53F0B" w:rsidRDefault="00D91C13" w:rsidP="00D91C13">
      <w:pPr>
        <w:pStyle w:val="FootnoteText"/>
      </w:pPr>
      <w:r w:rsidRPr="00F717B1">
        <w:rPr>
          <w:rStyle w:val="FootnoteReference"/>
        </w:rPr>
        <w:footnoteRef/>
      </w:r>
      <w:r w:rsidRPr="00F717B1">
        <w:t xml:space="preserve"> JOIN(2025) 130final</w:t>
      </w:r>
    </w:p>
  </w:footnote>
  <w:footnote w:id="2">
    <w:p w14:paraId="2FD64AFC" w14:textId="18231D7B" w:rsidR="00061B53" w:rsidRDefault="00061B53">
      <w:pPr>
        <w:pStyle w:val="FootnoteText"/>
      </w:pPr>
      <w:r>
        <w:rPr>
          <w:rStyle w:val="FootnoteReference"/>
        </w:rPr>
        <w:footnoteRef/>
      </w:r>
      <w:r>
        <w:t xml:space="preserve"> </w:t>
      </w:r>
      <w:r>
        <w:t>EUCO 12/25</w:t>
      </w:r>
    </w:p>
  </w:footnote>
  <w:footnote w:id="3">
    <w:p w14:paraId="3BC65CBA" w14:textId="27F2AFB8" w:rsidR="005F412C" w:rsidRDefault="005F412C">
      <w:pPr>
        <w:pStyle w:val="FootnoteText"/>
      </w:pPr>
      <w:r>
        <w:rPr>
          <w:rStyle w:val="FootnoteReference"/>
        </w:rPr>
        <w:footnoteRef/>
      </w:r>
      <w:r>
        <w:t xml:space="preserve"> </w:t>
      </w:r>
      <w:r w:rsidRPr="005F412C">
        <w:t>EUCO 12/25</w:t>
      </w:r>
    </w:p>
  </w:footnote>
  <w:footnote w:id="4">
    <w:p w14:paraId="67BA117E" w14:textId="7AF786E0" w:rsidR="00D96F5E" w:rsidRDefault="00D96F5E">
      <w:pPr>
        <w:pStyle w:val="FootnoteText"/>
      </w:pPr>
      <w:r>
        <w:rPr>
          <w:rStyle w:val="FootnoteReference"/>
        </w:rPr>
        <w:footnoteRef/>
      </w:r>
      <w:r>
        <w:t xml:space="preserve"> </w:t>
      </w:r>
      <w:r w:rsidRPr="00D96F5E">
        <w:t xml:space="preserve">COM(2025) 101 </w:t>
      </w:r>
      <w:proofErr w:type="spellStart"/>
      <w:r w:rsidRPr="00D96F5E">
        <w:t>final</w:t>
      </w:r>
      <w:proofErr w:type="spellEnd"/>
    </w:p>
  </w:footnote>
  <w:footnote w:id="5">
    <w:p w14:paraId="4D2E517F" w14:textId="297A11E6" w:rsidR="00A83FF7" w:rsidRDefault="00A83FF7">
      <w:pPr>
        <w:pStyle w:val="FootnoteText"/>
      </w:pPr>
      <w:r>
        <w:rPr>
          <w:rStyle w:val="FootnoteReference"/>
        </w:rPr>
        <w:footnoteRef/>
      </w:r>
      <w:r>
        <w:t xml:space="preserve"> </w:t>
      </w:r>
      <w:r w:rsidRPr="00A83FF7">
        <w:t xml:space="preserve">COM (2025) 259 </w:t>
      </w:r>
      <w:proofErr w:type="spellStart"/>
      <w:r w:rsidRPr="00A83FF7">
        <w:t>final</w:t>
      </w:r>
      <w:proofErr w:type="spellEnd"/>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6028720"/>
      <w:docPartObj>
        <w:docPartGallery w:val="Page Numbers (Top of Page)"/>
        <w:docPartUnique/>
      </w:docPartObj>
    </w:sdtPr>
    <w:sdtEndPr>
      <w:rPr>
        <w:noProof/>
      </w:rPr>
    </w:sdtEndPr>
    <w:sdtContent>
      <w:p w14:paraId="7C99B180" w14:textId="3CACEE74" w:rsidR="0094143C" w:rsidRDefault="0094143C">
        <w:pPr>
          <w:pStyle w:val="Header"/>
          <w:jc w:val="center"/>
        </w:pPr>
        <w:r>
          <w:fldChar w:fldCharType="begin"/>
        </w:r>
        <w:r>
          <w:instrText xml:space="preserve"> PAGE   \* MERGEFORMAT </w:instrText>
        </w:r>
        <w:r>
          <w:fldChar w:fldCharType="separate"/>
        </w:r>
        <w:r w:rsidR="00301825">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1318D"/>
    <w:multiLevelType w:val="hybridMultilevel"/>
    <w:tmpl w:val="C1BA70EC"/>
    <w:lvl w:ilvl="0" w:tplc="DCC02E7C">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4B65C4C"/>
    <w:multiLevelType w:val="hybridMultilevel"/>
    <w:tmpl w:val="2FF400AE"/>
    <w:lvl w:ilvl="0" w:tplc="CFAECA8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EB2DD2"/>
    <w:multiLevelType w:val="hybridMultilevel"/>
    <w:tmpl w:val="F7E0DD7E"/>
    <w:lvl w:ilvl="0" w:tplc="0426000F">
      <w:start w:val="1"/>
      <w:numFmt w:val="decimal"/>
      <w:lvlText w:val="%1."/>
      <w:lvlJc w:val="left"/>
      <w:pPr>
        <w:ind w:left="980" w:hanging="360"/>
      </w:pPr>
    </w:lvl>
    <w:lvl w:ilvl="1" w:tplc="04260019" w:tentative="1">
      <w:start w:val="1"/>
      <w:numFmt w:val="lowerLetter"/>
      <w:lvlText w:val="%2."/>
      <w:lvlJc w:val="left"/>
      <w:pPr>
        <w:ind w:left="1700" w:hanging="360"/>
      </w:pPr>
    </w:lvl>
    <w:lvl w:ilvl="2" w:tplc="0426001B" w:tentative="1">
      <w:start w:val="1"/>
      <w:numFmt w:val="lowerRoman"/>
      <w:lvlText w:val="%3."/>
      <w:lvlJc w:val="right"/>
      <w:pPr>
        <w:ind w:left="2420" w:hanging="180"/>
      </w:pPr>
    </w:lvl>
    <w:lvl w:ilvl="3" w:tplc="0426000F" w:tentative="1">
      <w:start w:val="1"/>
      <w:numFmt w:val="decimal"/>
      <w:lvlText w:val="%4."/>
      <w:lvlJc w:val="left"/>
      <w:pPr>
        <w:ind w:left="3140" w:hanging="360"/>
      </w:pPr>
    </w:lvl>
    <w:lvl w:ilvl="4" w:tplc="04260019" w:tentative="1">
      <w:start w:val="1"/>
      <w:numFmt w:val="lowerLetter"/>
      <w:lvlText w:val="%5."/>
      <w:lvlJc w:val="left"/>
      <w:pPr>
        <w:ind w:left="3860" w:hanging="360"/>
      </w:pPr>
    </w:lvl>
    <w:lvl w:ilvl="5" w:tplc="0426001B" w:tentative="1">
      <w:start w:val="1"/>
      <w:numFmt w:val="lowerRoman"/>
      <w:lvlText w:val="%6."/>
      <w:lvlJc w:val="right"/>
      <w:pPr>
        <w:ind w:left="4580" w:hanging="180"/>
      </w:pPr>
    </w:lvl>
    <w:lvl w:ilvl="6" w:tplc="0426000F" w:tentative="1">
      <w:start w:val="1"/>
      <w:numFmt w:val="decimal"/>
      <w:lvlText w:val="%7."/>
      <w:lvlJc w:val="left"/>
      <w:pPr>
        <w:ind w:left="5300" w:hanging="360"/>
      </w:pPr>
    </w:lvl>
    <w:lvl w:ilvl="7" w:tplc="04260019" w:tentative="1">
      <w:start w:val="1"/>
      <w:numFmt w:val="lowerLetter"/>
      <w:lvlText w:val="%8."/>
      <w:lvlJc w:val="left"/>
      <w:pPr>
        <w:ind w:left="6020" w:hanging="360"/>
      </w:pPr>
    </w:lvl>
    <w:lvl w:ilvl="8" w:tplc="0426001B" w:tentative="1">
      <w:start w:val="1"/>
      <w:numFmt w:val="lowerRoman"/>
      <w:lvlText w:val="%9."/>
      <w:lvlJc w:val="right"/>
      <w:pPr>
        <w:ind w:left="6740" w:hanging="180"/>
      </w:pPr>
    </w:lvl>
  </w:abstractNum>
  <w:abstractNum w:abstractNumId="3" w15:restartNumberingAfterBreak="0">
    <w:nsid w:val="06495604"/>
    <w:multiLevelType w:val="multilevel"/>
    <w:tmpl w:val="D4568FAA"/>
    <w:lvl w:ilvl="0">
      <w:start w:val="1"/>
      <w:numFmt w:val="decimal"/>
      <w:lvlRestart w:val="0"/>
      <w:pStyle w:val="Point123"/>
      <w:lvlText w:val="%1."/>
      <w:lvlJc w:val="left"/>
      <w:pPr>
        <w:tabs>
          <w:tab w:val="num" w:pos="567"/>
        </w:tabs>
        <w:ind w:left="567" w:hanging="567"/>
      </w:pPr>
    </w:lvl>
    <w:lvl w:ilvl="1">
      <w:start w:val="1"/>
      <w:numFmt w:val="lowerLetter"/>
      <w:pStyle w:val="Pointabc"/>
      <w:lvlText w:val="%2)"/>
      <w:lvlJc w:val="left"/>
      <w:pPr>
        <w:tabs>
          <w:tab w:val="num" w:pos="567"/>
        </w:tabs>
        <w:ind w:left="567" w:hanging="567"/>
      </w:pPr>
    </w:lvl>
    <w:lvl w:ilvl="2">
      <w:start w:val="1"/>
      <w:numFmt w:val="decimal"/>
      <w:pStyle w:val="Point1231"/>
      <w:lvlText w:val="%3."/>
      <w:lvlJc w:val="left"/>
      <w:pPr>
        <w:tabs>
          <w:tab w:val="num" w:pos="1134"/>
        </w:tabs>
        <w:ind w:left="1134" w:hanging="567"/>
      </w:pPr>
      <w:rPr>
        <w:b w:val="0"/>
        <w:bCs w:val="0"/>
        <w:i w:val="0"/>
        <w:iCs w:val="0"/>
      </w:rPr>
    </w:lvl>
    <w:lvl w:ilvl="3">
      <w:start w:val="1"/>
      <w:numFmt w:val="lowerLetter"/>
      <w:pStyle w:val="Pointabc1"/>
      <w:lvlText w:val="%4)"/>
      <w:lvlJc w:val="left"/>
      <w:pPr>
        <w:tabs>
          <w:tab w:val="num" w:pos="1134"/>
        </w:tabs>
        <w:ind w:left="1134" w:hanging="567"/>
      </w:pPr>
    </w:lvl>
    <w:lvl w:ilvl="4">
      <w:start w:val="1"/>
      <w:numFmt w:val="decimal"/>
      <w:pStyle w:val="Point1232"/>
      <w:lvlText w:val="%5."/>
      <w:lvlJc w:val="left"/>
      <w:pPr>
        <w:tabs>
          <w:tab w:val="num" w:pos="1701"/>
        </w:tabs>
        <w:ind w:left="1701" w:hanging="567"/>
      </w:pPr>
    </w:lvl>
    <w:lvl w:ilvl="5">
      <w:start w:val="1"/>
      <w:numFmt w:val="lowerLetter"/>
      <w:pStyle w:val="Pointabc2"/>
      <w:lvlText w:val="%6)"/>
      <w:lvlJc w:val="left"/>
      <w:pPr>
        <w:tabs>
          <w:tab w:val="num" w:pos="1701"/>
        </w:tabs>
        <w:ind w:left="1701" w:hanging="567"/>
      </w:pPr>
    </w:lvl>
    <w:lvl w:ilvl="6">
      <w:start w:val="1"/>
      <w:numFmt w:val="decimal"/>
      <w:pStyle w:val="Point1233"/>
      <w:lvlText w:val="%7."/>
      <w:lvlJc w:val="left"/>
      <w:pPr>
        <w:tabs>
          <w:tab w:val="num" w:pos="2268"/>
        </w:tabs>
        <w:ind w:left="2268" w:hanging="567"/>
      </w:pPr>
    </w:lvl>
    <w:lvl w:ilvl="7">
      <w:start w:val="1"/>
      <w:numFmt w:val="lowerLetter"/>
      <w:pStyle w:val="Pointabc3"/>
      <w:lvlText w:val="%8)"/>
      <w:lvlJc w:val="left"/>
      <w:pPr>
        <w:tabs>
          <w:tab w:val="num" w:pos="2268"/>
        </w:tabs>
        <w:ind w:left="2268" w:hanging="567"/>
      </w:pPr>
    </w:lvl>
    <w:lvl w:ilvl="8">
      <w:start w:val="1"/>
      <w:numFmt w:val="lowerLetter"/>
      <w:pStyle w:val="Pointabc4"/>
      <w:lvlText w:val="%9)"/>
      <w:lvlJc w:val="left"/>
      <w:pPr>
        <w:tabs>
          <w:tab w:val="num" w:pos="2835"/>
        </w:tabs>
        <w:ind w:left="2835" w:hanging="567"/>
      </w:pPr>
    </w:lvl>
  </w:abstractNum>
  <w:abstractNum w:abstractNumId="4" w15:restartNumberingAfterBreak="0">
    <w:nsid w:val="089863A1"/>
    <w:multiLevelType w:val="hybridMultilevel"/>
    <w:tmpl w:val="B1CA09B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9CC7DAF"/>
    <w:multiLevelType w:val="hybridMultilevel"/>
    <w:tmpl w:val="FB3CD99C"/>
    <w:lvl w:ilvl="0" w:tplc="CFAECA8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0CE26D5C"/>
    <w:multiLevelType w:val="hybridMultilevel"/>
    <w:tmpl w:val="767013C8"/>
    <w:lvl w:ilvl="0" w:tplc="CFAECA8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DE7652"/>
    <w:multiLevelType w:val="hybridMultilevel"/>
    <w:tmpl w:val="DFB840AA"/>
    <w:lvl w:ilvl="0" w:tplc="FEC8CCB6">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3066E7A"/>
    <w:multiLevelType w:val="multilevel"/>
    <w:tmpl w:val="25AA5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495AAA"/>
    <w:multiLevelType w:val="hybridMultilevel"/>
    <w:tmpl w:val="92B83C7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16783B37"/>
    <w:multiLevelType w:val="hybridMultilevel"/>
    <w:tmpl w:val="EAE88010"/>
    <w:lvl w:ilvl="0" w:tplc="CFAECA8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83D1170"/>
    <w:multiLevelType w:val="hybridMultilevel"/>
    <w:tmpl w:val="E07ED55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D0A5232"/>
    <w:multiLevelType w:val="hybridMultilevel"/>
    <w:tmpl w:val="4DA07864"/>
    <w:lvl w:ilvl="0" w:tplc="E28A89A6">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1D992AAA"/>
    <w:multiLevelType w:val="hybridMultilevel"/>
    <w:tmpl w:val="D75ED9FC"/>
    <w:lvl w:ilvl="0" w:tplc="0426000F">
      <w:start w:val="1"/>
      <w:numFmt w:val="decimal"/>
      <w:lvlText w:val="%1."/>
      <w:lvlJc w:val="left"/>
      <w:pPr>
        <w:ind w:left="1019" w:hanging="360"/>
      </w:pPr>
    </w:lvl>
    <w:lvl w:ilvl="1" w:tplc="04260019" w:tentative="1">
      <w:start w:val="1"/>
      <w:numFmt w:val="lowerLetter"/>
      <w:lvlText w:val="%2."/>
      <w:lvlJc w:val="left"/>
      <w:pPr>
        <w:ind w:left="1739" w:hanging="360"/>
      </w:pPr>
    </w:lvl>
    <w:lvl w:ilvl="2" w:tplc="0426001B" w:tentative="1">
      <w:start w:val="1"/>
      <w:numFmt w:val="lowerRoman"/>
      <w:lvlText w:val="%3."/>
      <w:lvlJc w:val="right"/>
      <w:pPr>
        <w:ind w:left="2459" w:hanging="180"/>
      </w:pPr>
    </w:lvl>
    <w:lvl w:ilvl="3" w:tplc="0426000F" w:tentative="1">
      <w:start w:val="1"/>
      <w:numFmt w:val="decimal"/>
      <w:lvlText w:val="%4."/>
      <w:lvlJc w:val="left"/>
      <w:pPr>
        <w:ind w:left="3179" w:hanging="360"/>
      </w:pPr>
    </w:lvl>
    <w:lvl w:ilvl="4" w:tplc="04260019" w:tentative="1">
      <w:start w:val="1"/>
      <w:numFmt w:val="lowerLetter"/>
      <w:lvlText w:val="%5."/>
      <w:lvlJc w:val="left"/>
      <w:pPr>
        <w:ind w:left="3899" w:hanging="360"/>
      </w:pPr>
    </w:lvl>
    <w:lvl w:ilvl="5" w:tplc="0426001B" w:tentative="1">
      <w:start w:val="1"/>
      <w:numFmt w:val="lowerRoman"/>
      <w:lvlText w:val="%6."/>
      <w:lvlJc w:val="right"/>
      <w:pPr>
        <w:ind w:left="4619" w:hanging="180"/>
      </w:pPr>
    </w:lvl>
    <w:lvl w:ilvl="6" w:tplc="0426000F" w:tentative="1">
      <w:start w:val="1"/>
      <w:numFmt w:val="decimal"/>
      <w:lvlText w:val="%7."/>
      <w:lvlJc w:val="left"/>
      <w:pPr>
        <w:ind w:left="5339" w:hanging="360"/>
      </w:pPr>
    </w:lvl>
    <w:lvl w:ilvl="7" w:tplc="04260019" w:tentative="1">
      <w:start w:val="1"/>
      <w:numFmt w:val="lowerLetter"/>
      <w:lvlText w:val="%8."/>
      <w:lvlJc w:val="left"/>
      <w:pPr>
        <w:ind w:left="6059" w:hanging="360"/>
      </w:pPr>
    </w:lvl>
    <w:lvl w:ilvl="8" w:tplc="0426001B" w:tentative="1">
      <w:start w:val="1"/>
      <w:numFmt w:val="lowerRoman"/>
      <w:lvlText w:val="%9."/>
      <w:lvlJc w:val="right"/>
      <w:pPr>
        <w:ind w:left="6779" w:hanging="180"/>
      </w:pPr>
    </w:lvl>
  </w:abstractNum>
  <w:abstractNum w:abstractNumId="14" w15:restartNumberingAfterBreak="0">
    <w:nsid w:val="20871953"/>
    <w:multiLevelType w:val="hybridMultilevel"/>
    <w:tmpl w:val="642E8FE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0E241FF"/>
    <w:multiLevelType w:val="hybridMultilevel"/>
    <w:tmpl w:val="3364E34C"/>
    <w:lvl w:ilvl="0" w:tplc="CFAECA8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2C6312A"/>
    <w:multiLevelType w:val="hybridMultilevel"/>
    <w:tmpl w:val="17CC5194"/>
    <w:lvl w:ilvl="0" w:tplc="B02AD27A">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64B5732"/>
    <w:multiLevelType w:val="hybridMultilevel"/>
    <w:tmpl w:val="515EEE4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2B7B5670"/>
    <w:multiLevelType w:val="hybridMultilevel"/>
    <w:tmpl w:val="44CCC0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05F7994"/>
    <w:multiLevelType w:val="hybridMultilevel"/>
    <w:tmpl w:val="E3A83ED0"/>
    <w:lvl w:ilvl="0" w:tplc="7D4AE1EE">
      <w:start w:val="4"/>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09A3EAE"/>
    <w:multiLevelType w:val="hybridMultilevel"/>
    <w:tmpl w:val="D50E065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E4E68D5"/>
    <w:multiLevelType w:val="hybridMultilevel"/>
    <w:tmpl w:val="21FC48AC"/>
    <w:lvl w:ilvl="0" w:tplc="CFAECA8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E9946C9"/>
    <w:multiLevelType w:val="hybridMultilevel"/>
    <w:tmpl w:val="87FC529E"/>
    <w:lvl w:ilvl="0" w:tplc="ADFE5CFC">
      <w:start w:val="2019"/>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69C156D"/>
    <w:multiLevelType w:val="hybridMultilevel"/>
    <w:tmpl w:val="4E628EC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4B19BB"/>
    <w:multiLevelType w:val="hybridMultilevel"/>
    <w:tmpl w:val="E5DA642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9E22C08"/>
    <w:multiLevelType w:val="hybridMultilevel"/>
    <w:tmpl w:val="D6D685C0"/>
    <w:lvl w:ilvl="0" w:tplc="FEC8CCB6">
      <w:numFmt w:val="bullet"/>
      <w:lvlText w:val="-"/>
      <w:lvlJc w:val="left"/>
      <w:pPr>
        <w:ind w:left="720" w:hanging="360"/>
      </w:pPr>
      <w:rPr>
        <w:rFonts w:ascii="Calibri" w:eastAsiaTheme="minorHAnsi" w:hAnsi="Calibri" w:cs="Calibri" w:hint="default"/>
      </w:rPr>
    </w:lvl>
    <w:lvl w:ilvl="1" w:tplc="FEC8CCB6">
      <w:numFmt w:val="bullet"/>
      <w:lvlText w:val="-"/>
      <w:lvlJc w:val="left"/>
      <w:pPr>
        <w:ind w:left="1440" w:hanging="360"/>
      </w:pPr>
      <w:rPr>
        <w:rFonts w:ascii="Calibri" w:eastAsiaTheme="minorHAnsi" w:hAnsi="Calibri" w:cs="Calibri"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DC8249B"/>
    <w:multiLevelType w:val="hybridMultilevel"/>
    <w:tmpl w:val="A21EF536"/>
    <w:lvl w:ilvl="0" w:tplc="DD3CC218">
      <w:numFmt w:val="bullet"/>
      <w:lvlText w:val="•"/>
      <w:lvlJc w:val="left"/>
      <w:pPr>
        <w:ind w:left="720" w:hanging="360"/>
      </w:pPr>
      <w:rPr>
        <w:rFonts w:ascii="Arial" w:eastAsia="Arial"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4E8C07AE"/>
    <w:multiLevelType w:val="hybridMultilevel"/>
    <w:tmpl w:val="93CA4D06"/>
    <w:lvl w:ilvl="0" w:tplc="CFAECA8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D75648"/>
    <w:multiLevelType w:val="hybridMultilevel"/>
    <w:tmpl w:val="E9AAD8C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7151891"/>
    <w:multiLevelType w:val="hybridMultilevel"/>
    <w:tmpl w:val="36105A8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7CF7392"/>
    <w:multiLevelType w:val="multilevel"/>
    <w:tmpl w:val="5EE01480"/>
    <w:name w:val="Heading IVX"/>
    <w:lvl w:ilvl="0">
      <w:start w:val="1"/>
      <w:numFmt w:val="upperRoman"/>
      <w:lvlRestart w:val="0"/>
      <w:pStyle w:val="HeadingIVX"/>
      <w:lvlText w:val="%1."/>
      <w:lvlJc w:val="left"/>
      <w:pPr>
        <w:tabs>
          <w:tab w:val="num" w:pos="567"/>
        </w:tabs>
        <w:ind w:left="567" w:hanging="567"/>
      </w:pPr>
      <w:rPr>
        <w:b/>
        <w:bCs/>
        <w:i w:val="0"/>
        <w:iCs/>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93E6CBF"/>
    <w:multiLevelType w:val="hybridMultilevel"/>
    <w:tmpl w:val="4FA82F9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C3D50D9"/>
    <w:multiLevelType w:val="hybridMultilevel"/>
    <w:tmpl w:val="77FEDA92"/>
    <w:lvl w:ilvl="0" w:tplc="1FDEF4A2">
      <w:start w:val="11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427058B"/>
    <w:multiLevelType w:val="hybridMultilevel"/>
    <w:tmpl w:val="8F5AD890"/>
    <w:lvl w:ilvl="0" w:tplc="CFAECA8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94015F"/>
    <w:multiLevelType w:val="hybridMultilevel"/>
    <w:tmpl w:val="CEFACC78"/>
    <w:lvl w:ilvl="0" w:tplc="CFAECA8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38F72AB"/>
    <w:multiLevelType w:val="hybridMultilevel"/>
    <w:tmpl w:val="DEC48BE4"/>
    <w:lvl w:ilvl="0" w:tplc="CFAECA8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83F6DFC"/>
    <w:multiLevelType w:val="hybridMultilevel"/>
    <w:tmpl w:val="63B8075C"/>
    <w:lvl w:ilvl="0" w:tplc="90BC0572">
      <w:start w:val="201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D487D46"/>
    <w:multiLevelType w:val="hybridMultilevel"/>
    <w:tmpl w:val="606C95E4"/>
    <w:lvl w:ilvl="0" w:tplc="4504051C">
      <w:start w:val="202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DAF751F"/>
    <w:multiLevelType w:val="hybridMultilevel"/>
    <w:tmpl w:val="D132E8FA"/>
    <w:lvl w:ilvl="0" w:tplc="3AF65F1A">
      <w:start w:val="1"/>
      <w:numFmt w:val="decimal"/>
      <w:lvlText w:val="%1."/>
      <w:lvlJc w:val="left"/>
      <w:pPr>
        <w:ind w:left="927" w:hanging="360"/>
      </w:pPr>
      <w:rPr>
        <w:rFonts w:ascii="Times New Roman" w:eastAsia="Times New Roman" w:hAnsi="Times New Roman" w:cs="Times New Roman"/>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9" w15:restartNumberingAfterBreak="0">
    <w:nsid w:val="7E0F6A02"/>
    <w:multiLevelType w:val="hybridMultilevel"/>
    <w:tmpl w:val="4ABC89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6"/>
  </w:num>
  <w:num w:numId="2">
    <w:abstractNumId w:val="29"/>
  </w:num>
  <w:num w:numId="3">
    <w:abstractNumId w:val="24"/>
  </w:num>
  <w:num w:numId="4">
    <w:abstractNumId w:val="39"/>
  </w:num>
  <w:num w:numId="5">
    <w:abstractNumId w:val="31"/>
  </w:num>
  <w:num w:numId="6">
    <w:abstractNumId w:val="38"/>
  </w:num>
  <w:num w:numId="7">
    <w:abstractNumId w:val="13"/>
  </w:num>
  <w:num w:numId="8">
    <w:abstractNumId w:val="12"/>
  </w:num>
  <w:num w:numId="9">
    <w:abstractNumId w:val="22"/>
  </w:num>
  <w:num w:numId="10">
    <w:abstractNumId w:val="18"/>
  </w:num>
  <w:num w:numId="11">
    <w:abstractNumId w:val="28"/>
  </w:num>
  <w:num w:numId="12">
    <w:abstractNumId w:val="11"/>
  </w:num>
  <w:num w:numId="13">
    <w:abstractNumId w:val="9"/>
  </w:num>
  <w:num w:numId="14">
    <w:abstractNumId w:val="25"/>
  </w:num>
  <w:num w:numId="15">
    <w:abstractNumId w:val="37"/>
  </w:num>
  <w:num w:numId="16">
    <w:abstractNumId w:val="7"/>
  </w:num>
  <w:num w:numId="17">
    <w:abstractNumId w:val="0"/>
  </w:num>
  <w:num w:numId="18">
    <w:abstractNumId w:val="6"/>
  </w:num>
  <w:num w:numId="19">
    <w:abstractNumId w:val="35"/>
  </w:num>
  <w:num w:numId="20">
    <w:abstractNumId w:val="15"/>
  </w:num>
  <w:num w:numId="21">
    <w:abstractNumId w:val="21"/>
  </w:num>
  <w:num w:numId="22">
    <w:abstractNumId w:val="27"/>
  </w:num>
  <w:num w:numId="23">
    <w:abstractNumId w:val="33"/>
  </w:num>
  <w:num w:numId="24">
    <w:abstractNumId w:val="1"/>
  </w:num>
  <w:num w:numId="25">
    <w:abstractNumId w:val="23"/>
  </w:num>
  <w:num w:numId="26">
    <w:abstractNumId w:val="19"/>
  </w:num>
  <w:num w:numId="27">
    <w:abstractNumId w:val="20"/>
  </w:num>
  <w:num w:numId="28">
    <w:abstractNumId w:val="4"/>
  </w:num>
  <w:num w:numId="29">
    <w:abstractNumId w:val="16"/>
  </w:num>
  <w:num w:numId="30">
    <w:abstractNumId w:val="17"/>
  </w:num>
  <w:num w:numId="31">
    <w:abstractNumId w:val="2"/>
  </w:num>
  <w:num w:numId="32">
    <w:abstractNumId w:val="10"/>
  </w:num>
  <w:num w:numId="33">
    <w:abstractNumId w:val="32"/>
  </w:num>
  <w:num w:numId="34">
    <w:abstractNumId w:val="34"/>
  </w:num>
  <w:num w:numId="35">
    <w:abstractNumId w:val="5"/>
  </w:num>
  <w:num w:numId="36">
    <w:abstractNumId w:val="8"/>
  </w:num>
  <w:num w:numId="37">
    <w:abstractNumId w:val="26"/>
  </w:num>
  <w:num w:numId="38">
    <w:abstractNumId w:val="14"/>
  </w:num>
  <w:num w:numId="39">
    <w:abstractNumId w:val="3"/>
  </w:num>
  <w:num w:numId="4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47F0"/>
    <w:rsid w:val="0000055E"/>
    <w:rsid w:val="0000272C"/>
    <w:rsid w:val="00003413"/>
    <w:rsid w:val="00004C22"/>
    <w:rsid w:val="00007B8F"/>
    <w:rsid w:val="000101DC"/>
    <w:rsid w:val="00017DEA"/>
    <w:rsid w:val="00020BDD"/>
    <w:rsid w:val="00023B1F"/>
    <w:rsid w:val="00026039"/>
    <w:rsid w:val="00026652"/>
    <w:rsid w:val="00026BCB"/>
    <w:rsid w:val="000400E0"/>
    <w:rsid w:val="00040D53"/>
    <w:rsid w:val="0004524D"/>
    <w:rsid w:val="00047BD7"/>
    <w:rsid w:val="00050450"/>
    <w:rsid w:val="00051887"/>
    <w:rsid w:val="0005206C"/>
    <w:rsid w:val="0005211F"/>
    <w:rsid w:val="00061B53"/>
    <w:rsid w:val="000621C1"/>
    <w:rsid w:val="00070A66"/>
    <w:rsid w:val="000722C4"/>
    <w:rsid w:val="00073B24"/>
    <w:rsid w:val="00075C13"/>
    <w:rsid w:val="00077430"/>
    <w:rsid w:val="000809FE"/>
    <w:rsid w:val="00082394"/>
    <w:rsid w:val="00082882"/>
    <w:rsid w:val="00085765"/>
    <w:rsid w:val="00085E06"/>
    <w:rsid w:val="00092FC1"/>
    <w:rsid w:val="00093EA9"/>
    <w:rsid w:val="00094ECA"/>
    <w:rsid w:val="000A3881"/>
    <w:rsid w:val="000A7E9B"/>
    <w:rsid w:val="000B3E60"/>
    <w:rsid w:val="000B51B2"/>
    <w:rsid w:val="000C125F"/>
    <w:rsid w:val="000C140C"/>
    <w:rsid w:val="000C2C83"/>
    <w:rsid w:val="000C5577"/>
    <w:rsid w:val="000C7F6E"/>
    <w:rsid w:val="000D2D1B"/>
    <w:rsid w:val="000E1E0C"/>
    <w:rsid w:val="000E4DC0"/>
    <w:rsid w:val="000E6A78"/>
    <w:rsid w:val="000F0757"/>
    <w:rsid w:val="000F382E"/>
    <w:rsid w:val="000F509B"/>
    <w:rsid w:val="000F5218"/>
    <w:rsid w:val="000F6AB9"/>
    <w:rsid w:val="0010573A"/>
    <w:rsid w:val="00106A4A"/>
    <w:rsid w:val="00106AB6"/>
    <w:rsid w:val="001110C8"/>
    <w:rsid w:val="001110D2"/>
    <w:rsid w:val="00117FB6"/>
    <w:rsid w:val="00120E9C"/>
    <w:rsid w:val="00122BD7"/>
    <w:rsid w:val="0012473D"/>
    <w:rsid w:val="001323CC"/>
    <w:rsid w:val="0013683A"/>
    <w:rsid w:val="00140F62"/>
    <w:rsid w:val="00141862"/>
    <w:rsid w:val="00147ED8"/>
    <w:rsid w:val="001554E0"/>
    <w:rsid w:val="001565EE"/>
    <w:rsid w:val="001626BE"/>
    <w:rsid w:val="001665F2"/>
    <w:rsid w:val="00166EBB"/>
    <w:rsid w:val="00167F80"/>
    <w:rsid w:val="00171F63"/>
    <w:rsid w:val="00174F52"/>
    <w:rsid w:val="0018249C"/>
    <w:rsid w:val="001843AA"/>
    <w:rsid w:val="001854F0"/>
    <w:rsid w:val="001856F7"/>
    <w:rsid w:val="0019111E"/>
    <w:rsid w:val="00197750"/>
    <w:rsid w:val="001A2C7C"/>
    <w:rsid w:val="001A7844"/>
    <w:rsid w:val="001A7CAF"/>
    <w:rsid w:val="001B0852"/>
    <w:rsid w:val="001B700A"/>
    <w:rsid w:val="001B70AB"/>
    <w:rsid w:val="001B7595"/>
    <w:rsid w:val="001C03CE"/>
    <w:rsid w:val="001C30C7"/>
    <w:rsid w:val="001D04D1"/>
    <w:rsid w:val="001D1583"/>
    <w:rsid w:val="001D4A70"/>
    <w:rsid w:val="001D5281"/>
    <w:rsid w:val="001D5B09"/>
    <w:rsid w:val="001D679E"/>
    <w:rsid w:val="001F2C1F"/>
    <w:rsid w:val="00204138"/>
    <w:rsid w:val="0020737F"/>
    <w:rsid w:val="0020777E"/>
    <w:rsid w:val="00212566"/>
    <w:rsid w:val="0021554F"/>
    <w:rsid w:val="002158A1"/>
    <w:rsid w:val="00215CF2"/>
    <w:rsid w:val="00217EF0"/>
    <w:rsid w:val="00221B64"/>
    <w:rsid w:val="00230506"/>
    <w:rsid w:val="00230F27"/>
    <w:rsid w:val="00232EFF"/>
    <w:rsid w:val="00234A9E"/>
    <w:rsid w:val="00235303"/>
    <w:rsid w:val="00241AAF"/>
    <w:rsid w:val="0024346F"/>
    <w:rsid w:val="00244058"/>
    <w:rsid w:val="0025299D"/>
    <w:rsid w:val="00254A0E"/>
    <w:rsid w:val="0025754A"/>
    <w:rsid w:val="00261C12"/>
    <w:rsid w:val="002630AA"/>
    <w:rsid w:val="0026404A"/>
    <w:rsid w:val="00265C20"/>
    <w:rsid w:val="00265EAD"/>
    <w:rsid w:val="00271F96"/>
    <w:rsid w:val="00290222"/>
    <w:rsid w:val="002921A9"/>
    <w:rsid w:val="00296EAA"/>
    <w:rsid w:val="002A3ED9"/>
    <w:rsid w:val="002A458F"/>
    <w:rsid w:val="002B08FA"/>
    <w:rsid w:val="002B260A"/>
    <w:rsid w:val="002B5517"/>
    <w:rsid w:val="002B685D"/>
    <w:rsid w:val="002C4FA7"/>
    <w:rsid w:val="002D160A"/>
    <w:rsid w:val="002D3A36"/>
    <w:rsid w:val="002E0502"/>
    <w:rsid w:val="002E073E"/>
    <w:rsid w:val="002E0C8F"/>
    <w:rsid w:val="002E12A4"/>
    <w:rsid w:val="002E5FC3"/>
    <w:rsid w:val="002E7734"/>
    <w:rsid w:val="002F4479"/>
    <w:rsid w:val="002F5220"/>
    <w:rsid w:val="002F79AC"/>
    <w:rsid w:val="00301825"/>
    <w:rsid w:val="00303D88"/>
    <w:rsid w:val="00306EB4"/>
    <w:rsid w:val="00307673"/>
    <w:rsid w:val="003105D9"/>
    <w:rsid w:val="00313D87"/>
    <w:rsid w:val="00315296"/>
    <w:rsid w:val="00317A52"/>
    <w:rsid w:val="00321853"/>
    <w:rsid w:val="00322068"/>
    <w:rsid w:val="003225E5"/>
    <w:rsid w:val="00322E94"/>
    <w:rsid w:val="00323856"/>
    <w:rsid w:val="00327AE5"/>
    <w:rsid w:val="00334D92"/>
    <w:rsid w:val="00340E20"/>
    <w:rsid w:val="00342C1E"/>
    <w:rsid w:val="00344980"/>
    <w:rsid w:val="00345E83"/>
    <w:rsid w:val="00347AFA"/>
    <w:rsid w:val="00357DC4"/>
    <w:rsid w:val="00366DB4"/>
    <w:rsid w:val="00374D39"/>
    <w:rsid w:val="00375F90"/>
    <w:rsid w:val="003766B9"/>
    <w:rsid w:val="00380A37"/>
    <w:rsid w:val="00381753"/>
    <w:rsid w:val="00382733"/>
    <w:rsid w:val="003837AD"/>
    <w:rsid w:val="0039280E"/>
    <w:rsid w:val="003929F0"/>
    <w:rsid w:val="00394DFD"/>
    <w:rsid w:val="00396E58"/>
    <w:rsid w:val="003B5CB9"/>
    <w:rsid w:val="003B6910"/>
    <w:rsid w:val="003B6A6B"/>
    <w:rsid w:val="003C09CE"/>
    <w:rsid w:val="003C680D"/>
    <w:rsid w:val="003D1F4A"/>
    <w:rsid w:val="003D2053"/>
    <w:rsid w:val="003D58C4"/>
    <w:rsid w:val="003D5B20"/>
    <w:rsid w:val="003D5F82"/>
    <w:rsid w:val="003D6386"/>
    <w:rsid w:val="003D672E"/>
    <w:rsid w:val="003D673F"/>
    <w:rsid w:val="003D6D5A"/>
    <w:rsid w:val="003D7564"/>
    <w:rsid w:val="003E590C"/>
    <w:rsid w:val="003F1C90"/>
    <w:rsid w:val="003F5D8A"/>
    <w:rsid w:val="003F729B"/>
    <w:rsid w:val="003F7926"/>
    <w:rsid w:val="003F79FE"/>
    <w:rsid w:val="00401930"/>
    <w:rsid w:val="00406A60"/>
    <w:rsid w:val="00410A67"/>
    <w:rsid w:val="00411332"/>
    <w:rsid w:val="00411EB9"/>
    <w:rsid w:val="00421CA7"/>
    <w:rsid w:val="004301D8"/>
    <w:rsid w:val="004304F2"/>
    <w:rsid w:val="004375D8"/>
    <w:rsid w:val="004377DC"/>
    <w:rsid w:val="00450CDE"/>
    <w:rsid w:val="00455A64"/>
    <w:rsid w:val="00460000"/>
    <w:rsid w:val="004622B0"/>
    <w:rsid w:val="00464D19"/>
    <w:rsid w:val="00466098"/>
    <w:rsid w:val="00467F0C"/>
    <w:rsid w:val="00473976"/>
    <w:rsid w:val="00473FBA"/>
    <w:rsid w:val="00475CC3"/>
    <w:rsid w:val="004858B7"/>
    <w:rsid w:val="0049127E"/>
    <w:rsid w:val="00493566"/>
    <w:rsid w:val="0049497B"/>
    <w:rsid w:val="004A4E0C"/>
    <w:rsid w:val="004A704F"/>
    <w:rsid w:val="004B14A7"/>
    <w:rsid w:val="004B2981"/>
    <w:rsid w:val="004B3835"/>
    <w:rsid w:val="004B5EDE"/>
    <w:rsid w:val="004C0897"/>
    <w:rsid w:val="004C1284"/>
    <w:rsid w:val="004C1ADE"/>
    <w:rsid w:val="004C769D"/>
    <w:rsid w:val="004C76A9"/>
    <w:rsid w:val="004D75E1"/>
    <w:rsid w:val="004E08AF"/>
    <w:rsid w:val="004E140F"/>
    <w:rsid w:val="004E19EB"/>
    <w:rsid w:val="004E4F97"/>
    <w:rsid w:val="004E7704"/>
    <w:rsid w:val="004F72FC"/>
    <w:rsid w:val="004F797E"/>
    <w:rsid w:val="00501131"/>
    <w:rsid w:val="00506955"/>
    <w:rsid w:val="00511883"/>
    <w:rsid w:val="00516A13"/>
    <w:rsid w:val="00516B6C"/>
    <w:rsid w:val="005207AF"/>
    <w:rsid w:val="005214A3"/>
    <w:rsid w:val="005269A5"/>
    <w:rsid w:val="00531A69"/>
    <w:rsid w:val="00542236"/>
    <w:rsid w:val="00547826"/>
    <w:rsid w:val="00552FA1"/>
    <w:rsid w:val="005552E3"/>
    <w:rsid w:val="00561387"/>
    <w:rsid w:val="00565545"/>
    <w:rsid w:val="00565800"/>
    <w:rsid w:val="00565C8D"/>
    <w:rsid w:val="00567F45"/>
    <w:rsid w:val="00570E34"/>
    <w:rsid w:val="00571147"/>
    <w:rsid w:val="00571A65"/>
    <w:rsid w:val="00572B58"/>
    <w:rsid w:val="00576B78"/>
    <w:rsid w:val="0058102C"/>
    <w:rsid w:val="005860B9"/>
    <w:rsid w:val="00591DCD"/>
    <w:rsid w:val="00595F3D"/>
    <w:rsid w:val="00596619"/>
    <w:rsid w:val="005A10CA"/>
    <w:rsid w:val="005B0849"/>
    <w:rsid w:val="005B1797"/>
    <w:rsid w:val="005B20A9"/>
    <w:rsid w:val="005B632F"/>
    <w:rsid w:val="005B6829"/>
    <w:rsid w:val="005C028D"/>
    <w:rsid w:val="005C401E"/>
    <w:rsid w:val="005D185E"/>
    <w:rsid w:val="005D61FD"/>
    <w:rsid w:val="005D65ED"/>
    <w:rsid w:val="005E1784"/>
    <w:rsid w:val="005E5997"/>
    <w:rsid w:val="005F0A50"/>
    <w:rsid w:val="005F2936"/>
    <w:rsid w:val="005F412C"/>
    <w:rsid w:val="005F5FFF"/>
    <w:rsid w:val="00600908"/>
    <w:rsid w:val="006057E7"/>
    <w:rsid w:val="00607383"/>
    <w:rsid w:val="006133AB"/>
    <w:rsid w:val="006133C1"/>
    <w:rsid w:val="00615557"/>
    <w:rsid w:val="006167D3"/>
    <w:rsid w:val="006243E9"/>
    <w:rsid w:val="00625ECC"/>
    <w:rsid w:val="0063082B"/>
    <w:rsid w:val="006405AF"/>
    <w:rsid w:val="00641493"/>
    <w:rsid w:val="00641FA7"/>
    <w:rsid w:val="006441B2"/>
    <w:rsid w:val="006450BB"/>
    <w:rsid w:val="006514E8"/>
    <w:rsid w:val="0065238C"/>
    <w:rsid w:val="00652613"/>
    <w:rsid w:val="00655E22"/>
    <w:rsid w:val="00657DA8"/>
    <w:rsid w:val="00665F78"/>
    <w:rsid w:val="00667533"/>
    <w:rsid w:val="0067406A"/>
    <w:rsid w:val="006816F4"/>
    <w:rsid w:val="00685FCF"/>
    <w:rsid w:val="00695A79"/>
    <w:rsid w:val="006A13DE"/>
    <w:rsid w:val="006A1425"/>
    <w:rsid w:val="006A488E"/>
    <w:rsid w:val="006B4DED"/>
    <w:rsid w:val="006B5C0F"/>
    <w:rsid w:val="006C0520"/>
    <w:rsid w:val="006C2828"/>
    <w:rsid w:val="006C5F05"/>
    <w:rsid w:val="006D45A8"/>
    <w:rsid w:val="006D6B98"/>
    <w:rsid w:val="006E11B0"/>
    <w:rsid w:val="006E2E6E"/>
    <w:rsid w:val="006E5EC1"/>
    <w:rsid w:val="006F0CEA"/>
    <w:rsid w:val="006F1016"/>
    <w:rsid w:val="006F2A1F"/>
    <w:rsid w:val="006F4784"/>
    <w:rsid w:val="00701D1F"/>
    <w:rsid w:val="00702BAC"/>
    <w:rsid w:val="0070401A"/>
    <w:rsid w:val="00714247"/>
    <w:rsid w:val="007259D6"/>
    <w:rsid w:val="00726C3E"/>
    <w:rsid w:val="0073159E"/>
    <w:rsid w:val="007338C1"/>
    <w:rsid w:val="007343BB"/>
    <w:rsid w:val="0074014A"/>
    <w:rsid w:val="0074051D"/>
    <w:rsid w:val="00741F5A"/>
    <w:rsid w:val="00746DBD"/>
    <w:rsid w:val="00755BED"/>
    <w:rsid w:val="00756601"/>
    <w:rsid w:val="007604C5"/>
    <w:rsid w:val="00763C53"/>
    <w:rsid w:val="00765F30"/>
    <w:rsid w:val="00780408"/>
    <w:rsid w:val="00781820"/>
    <w:rsid w:val="00783C6E"/>
    <w:rsid w:val="00785F8B"/>
    <w:rsid w:val="00786083"/>
    <w:rsid w:val="00792FF3"/>
    <w:rsid w:val="007946A2"/>
    <w:rsid w:val="0079605B"/>
    <w:rsid w:val="007A24E6"/>
    <w:rsid w:val="007A389D"/>
    <w:rsid w:val="007A5FF1"/>
    <w:rsid w:val="007B4C86"/>
    <w:rsid w:val="007C0955"/>
    <w:rsid w:val="007C0F10"/>
    <w:rsid w:val="007C791D"/>
    <w:rsid w:val="007D1727"/>
    <w:rsid w:val="007D6ACB"/>
    <w:rsid w:val="007E154C"/>
    <w:rsid w:val="007E32C2"/>
    <w:rsid w:val="007E3874"/>
    <w:rsid w:val="007E4C32"/>
    <w:rsid w:val="007F1534"/>
    <w:rsid w:val="007F6925"/>
    <w:rsid w:val="00805A8E"/>
    <w:rsid w:val="00805DD9"/>
    <w:rsid w:val="00811225"/>
    <w:rsid w:val="00815918"/>
    <w:rsid w:val="008161B1"/>
    <w:rsid w:val="0082291E"/>
    <w:rsid w:val="00827675"/>
    <w:rsid w:val="00827E03"/>
    <w:rsid w:val="0083231C"/>
    <w:rsid w:val="00835CD7"/>
    <w:rsid w:val="00836577"/>
    <w:rsid w:val="00843D2B"/>
    <w:rsid w:val="008463FC"/>
    <w:rsid w:val="0085163C"/>
    <w:rsid w:val="0085539C"/>
    <w:rsid w:val="00855F9F"/>
    <w:rsid w:val="00856314"/>
    <w:rsid w:val="00857D87"/>
    <w:rsid w:val="008600D1"/>
    <w:rsid w:val="0086045B"/>
    <w:rsid w:val="008608BE"/>
    <w:rsid w:val="00863BEA"/>
    <w:rsid w:val="008648AB"/>
    <w:rsid w:val="00866B8E"/>
    <w:rsid w:val="0087235F"/>
    <w:rsid w:val="0087513B"/>
    <w:rsid w:val="00882CE3"/>
    <w:rsid w:val="008831D9"/>
    <w:rsid w:val="00886360"/>
    <w:rsid w:val="0089475B"/>
    <w:rsid w:val="0089777E"/>
    <w:rsid w:val="008A3514"/>
    <w:rsid w:val="008A430B"/>
    <w:rsid w:val="008A662B"/>
    <w:rsid w:val="008B0014"/>
    <w:rsid w:val="008B1310"/>
    <w:rsid w:val="008B139E"/>
    <w:rsid w:val="008B7F97"/>
    <w:rsid w:val="008B7FCC"/>
    <w:rsid w:val="008C4D4E"/>
    <w:rsid w:val="008C7F62"/>
    <w:rsid w:val="008D2E28"/>
    <w:rsid w:val="008D2F7B"/>
    <w:rsid w:val="008D3319"/>
    <w:rsid w:val="008D759F"/>
    <w:rsid w:val="008D769E"/>
    <w:rsid w:val="008E14A1"/>
    <w:rsid w:val="008E1D93"/>
    <w:rsid w:val="008E2F92"/>
    <w:rsid w:val="008E3771"/>
    <w:rsid w:val="008E61E3"/>
    <w:rsid w:val="008F3028"/>
    <w:rsid w:val="008F75F9"/>
    <w:rsid w:val="009002B0"/>
    <w:rsid w:val="00901F48"/>
    <w:rsid w:val="00902E73"/>
    <w:rsid w:val="00903579"/>
    <w:rsid w:val="00903B6D"/>
    <w:rsid w:val="00905DBB"/>
    <w:rsid w:val="00907722"/>
    <w:rsid w:val="00910C8F"/>
    <w:rsid w:val="00914F06"/>
    <w:rsid w:val="00915DB9"/>
    <w:rsid w:val="00921F2B"/>
    <w:rsid w:val="00922F93"/>
    <w:rsid w:val="00922FA0"/>
    <w:rsid w:val="0092303F"/>
    <w:rsid w:val="00923095"/>
    <w:rsid w:val="0092691F"/>
    <w:rsid w:val="00930405"/>
    <w:rsid w:val="00933624"/>
    <w:rsid w:val="009340E1"/>
    <w:rsid w:val="00940DC5"/>
    <w:rsid w:val="0094143C"/>
    <w:rsid w:val="009436F0"/>
    <w:rsid w:val="00944B64"/>
    <w:rsid w:val="00952C1F"/>
    <w:rsid w:val="009548B2"/>
    <w:rsid w:val="009559E7"/>
    <w:rsid w:val="00967EDA"/>
    <w:rsid w:val="00974CA8"/>
    <w:rsid w:val="00981925"/>
    <w:rsid w:val="00981DA7"/>
    <w:rsid w:val="009821FD"/>
    <w:rsid w:val="00990768"/>
    <w:rsid w:val="0099749E"/>
    <w:rsid w:val="009A12F2"/>
    <w:rsid w:val="009A6D7F"/>
    <w:rsid w:val="009B5C33"/>
    <w:rsid w:val="009B77EE"/>
    <w:rsid w:val="009D038D"/>
    <w:rsid w:val="009D0D61"/>
    <w:rsid w:val="009D249A"/>
    <w:rsid w:val="009D2C47"/>
    <w:rsid w:val="009D2E70"/>
    <w:rsid w:val="009D46F5"/>
    <w:rsid w:val="009D71BF"/>
    <w:rsid w:val="009D7A57"/>
    <w:rsid w:val="009E34E9"/>
    <w:rsid w:val="009E7D3C"/>
    <w:rsid w:val="009F1B67"/>
    <w:rsid w:val="00A003B0"/>
    <w:rsid w:val="00A00E4E"/>
    <w:rsid w:val="00A012B1"/>
    <w:rsid w:val="00A020BE"/>
    <w:rsid w:val="00A02671"/>
    <w:rsid w:val="00A02B6A"/>
    <w:rsid w:val="00A03162"/>
    <w:rsid w:val="00A04AE6"/>
    <w:rsid w:val="00A13429"/>
    <w:rsid w:val="00A147D0"/>
    <w:rsid w:val="00A1584E"/>
    <w:rsid w:val="00A23BCB"/>
    <w:rsid w:val="00A24400"/>
    <w:rsid w:val="00A27354"/>
    <w:rsid w:val="00A31147"/>
    <w:rsid w:val="00A32CDD"/>
    <w:rsid w:val="00A330FB"/>
    <w:rsid w:val="00A34CA6"/>
    <w:rsid w:val="00A37A08"/>
    <w:rsid w:val="00A431E7"/>
    <w:rsid w:val="00A43BDC"/>
    <w:rsid w:val="00A44F32"/>
    <w:rsid w:val="00A5092E"/>
    <w:rsid w:val="00A510BB"/>
    <w:rsid w:val="00A515B2"/>
    <w:rsid w:val="00A56B9F"/>
    <w:rsid w:val="00A67053"/>
    <w:rsid w:val="00A7177C"/>
    <w:rsid w:val="00A74CEE"/>
    <w:rsid w:val="00A7617B"/>
    <w:rsid w:val="00A81CBA"/>
    <w:rsid w:val="00A82FF7"/>
    <w:rsid w:val="00A83FF7"/>
    <w:rsid w:val="00A8640B"/>
    <w:rsid w:val="00A86962"/>
    <w:rsid w:val="00A905C8"/>
    <w:rsid w:val="00A9391C"/>
    <w:rsid w:val="00AA095A"/>
    <w:rsid w:val="00AA3242"/>
    <w:rsid w:val="00AA64C4"/>
    <w:rsid w:val="00AB3069"/>
    <w:rsid w:val="00AB64FC"/>
    <w:rsid w:val="00AB705E"/>
    <w:rsid w:val="00AB7DE8"/>
    <w:rsid w:val="00AC7ADE"/>
    <w:rsid w:val="00AD281D"/>
    <w:rsid w:val="00AE0BED"/>
    <w:rsid w:val="00AE1CA0"/>
    <w:rsid w:val="00AE60B5"/>
    <w:rsid w:val="00AF2B3A"/>
    <w:rsid w:val="00AF341F"/>
    <w:rsid w:val="00B0176B"/>
    <w:rsid w:val="00B0202E"/>
    <w:rsid w:val="00B043FF"/>
    <w:rsid w:val="00B10379"/>
    <w:rsid w:val="00B134B2"/>
    <w:rsid w:val="00B13653"/>
    <w:rsid w:val="00B1565D"/>
    <w:rsid w:val="00B172CE"/>
    <w:rsid w:val="00B207AD"/>
    <w:rsid w:val="00B208FE"/>
    <w:rsid w:val="00B21F18"/>
    <w:rsid w:val="00B24490"/>
    <w:rsid w:val="00B25044"/>
    <w:rsid w:val="00B2514F"/>
    <w:rsid w:val="00B36B95"/>
    <w:rsid w:val="00B406EB"/>
    <w:rsid w:val="00B418E3"/>
    <w:rsid w:val="00B43E81"/>
    <w:rsid w:val="00B500B0"/>
    <w:rsid w:val="00B519D0"/>
    <w:rsid w:val="00B520C7"/>
    <w:rsid w:val="00B52EC7"/>
    <w:rsid w:val="00B52F4A"/>
    <w:rsid w:val="00B53527"/>
    <w:rsid w:val="00B548ED"/>
    <w:rsid w:val="00B56968"/>
    <w:rsid w:val="00B70009"/>
    <w:rsid w:val="00B76E84"/>
    <w:rsid w:val="00B82500"/>
    <w:rsid w:val="00B86D3C"/>
    <w:rsid w:val="00B904AE"/>
    <w:rsid w:val="00B914F0"/>
    <w:rsid w:val="00B9340F"/>
    <w:rsid w:val="00BA4C61"/>
    <w:rsid w:val="00BA4FC9"/>
    <w:rsid w:val="00BA693B"/>
    <w:rsid w:val="00BA7819"/>
    <w:rsid w:val="00BB03F1"/>
    <w:rsid w:val="00BB2B02"/>
    <w:rsid w:val="00BC2D67"/>
    <w:rsid w:val="00BC4772"/>
    <w:rsid w:val="00BC5371"/>
    <w:rsid w:val="00BD1DBF"/>
    <w:rsid w:val="00BD4E48"/>
    <w:rsid w:val="00BD6267"/>
    <w:rsid w:val="00BD6394"/>
    <w:rsid w:val="00BD7941"/>
    <w:rsid w:val="00BE0285"/>
    <w:rsid w:val="00BE0734"/>
    <w:rsid w:val="00BE2AF0"/>
    <w:rsid w:val="00BE2CAD"/>
    <w:rsid w:val="00BE61F8"/>
    <w:rsid w:val="00BE7019"/>
    <w:rsid w:val="00BE798D"/>
    <w:rsid w:val="00BF0372"/>
    <w:rsid w:val="00BF0A5A"/>
    <w:rsid w:val="00BF678C"/>
    <w:rsid w:val="00BF7834"/>
    <w:rsid w:val="00C007B2"/>
    <w:rsid w:val="00C010D0"/>
    <w:rsid w:val="00C0210F"/>
    <w:rsid w:val="00C03E75"/>
    <w:rsid w:val="00C06315"/>
    <w:rsid w:val="00C06DE2"/>
    <w:rsid w:val="00C06DF2"/>
    <w:rsid w:val="00C11495"/>
    <w:rsid w:val="00C1333F"/>
    <w:rsid w:val="00C2099C"/>
    <w:rsid w:val="00C27E3E"/>
    <w:rsid w:val="00C30B7D"/>
    <w:rsid w:val="00C3311C"/>
    <w:rsid w:val="00C3328C"/>
    <w:rsid w:val="00C35B71"/>
    <w:rsid w:val="00C47A95"/>
    <w:rsid w:val="00C51C9C"/>
    <w:rsid w:val="00C54487"/>
    <w:rsid w:val="00C62154"/>
    <w:rsid w:val="00C63A8B"/>
    <w:rsid w:val="00C63EEF"/>
    <w:rsid w:val="00C73E97"/>
    <w:rsid w:val="00C75521"/>
    <w:rsid w:val="00C82AF6"/>
    <w:rsid w:val="00C93866"/>
    <w:rsid w:val="00CB1150"/>
    <w:rsid w:val="00CC5FB8"/>
    <w:rsid w:val="00CD137D"/>
    <w:rsid w:val="00CD4B8D"/>
    <w:rsid w:val="00CD600B"/>
    <w:rsid w:val="00CD7862"/>
    <w:rsid w:val="00CD79F1"/>
    <w:rsid w:val="00CF0509"/>
    <w:rsid w:val="00CF1E99"/>
    <w:rsid w:val="00CF23CF"/>
    <w:rsid w:val="00CF2FD4"/>
    <w:rsid w:val="00CF36C6"/>
    <w:rsid w:val="00CF3AA2"/>
    <w:rsid w:val="00CF4F15"/>
    <w:rsid w:val="00CF52F8"/>
    <w:rsid w:val="00D04B36"/>
    <w:rsid w:val="00D0684B"/>
    <w:rsid w:val="00D13F02"/>
    <w:rsid w:val="00D1425B"/>
    <w:rsid w:val="00D15170"/>
    <w:rsid w:val="00D15AD2"/>
    <w:rsid w:val="00D17B56"/>
    <w:rsid w:val="00D20372"/>
    <w:rsid w:val="00D21294"/>
    <w:rsid w:val="00D24EEE"/>
    <w:rsid w:val="00D3084F"/>
    <w:rsid w:val="00D30B40"/>
    <w:rsid w:val="00D33A3F"/>
    <w:rsid w:val="00D33E05"/>
    <w:rsid w:val="00D403EC"/>
    <w:rsid w:val="00D45B9E"/>
    <w:rsid w:val="00D60E81"/>
    <w:rsid w:val="00D60EA0"/>
    <w:rsid w:val="00D63351"/>
    <w:rsid w:val="00D65E72"/>
    <w:rsid w:val="00D74906"/>
    <w:rsid w:val="00D7688A"/>
    <w:rsid w:val="00D82E86"/>
    <w:rsid w:val="00D84E14"/>
    <w:rsid w:val="00D91C13"/>
    <w:rsid w:val="00D9664D"/>
    <w:rsid w:val="00D96F5E"/>
    <w:rsid w:val="00D97F96"/>
    <w:rsid w:val="00DA23E0"/>
    <w:rsid w:val="00DA5006"/>
    <w:rsid w:val="00DB1158"/>
    <w:rsid w:val="00DB2C54"/>
    <w:rsid w:val="00DB669E"/>
    <w:rsid w:val="00DB7C07"/>
    <w:rsid w:val="00DC079A"/>
    <w:rsid w:val="00DC1E79"/>
    <w:rsid w:val="00DC2C50"/>
    <w:rsid w:val="00DC5C71"/>
    <w:rsid w:val="00DD1276"/>
    <w:rsid w:val="00DD3EDD"/>
    <w:rsid w:val="00DE1E22"/>
    <w:rsid w:val="00DE47B1"/>
    <w:rsid w:val="00DE5C49"/>
    <w:rsid w:val="00DF079C"/>
    <w:rsid w:val="00DF1E48"/>
    <w:rsid w:val="00DF34EA"/>
    <w:rsid w:val="00DF4110"/>
    <w:rsid w:val="00DF47F0"/>
    <w:rsid w:val="00DF6454"/>
    <w:rsid w:val="00DF701F"/>
    <w:rsid w:val="00E02A83"/>
    <w:rsid w:val="00E03D5B"/>
    <w:rsid w:val="00E03E67"/>
    <w:rsid w:val="00E05836"/>
    <w:rsid w:val="00E11E08"/>
    <w:rsid w:val="00E15228"/>
    <w:rsid w:val="00E221B5"/>
    <w:rsid w:val="00E24D53"/>
    <w:rsid w:val="00E36625"/>
    <w:rsid w:val="00E371EE"/>
    <w:rsid w:val="00E37CE5"/>
    <w:rsid w:val="00E478A7"/>
    <w:rsid w:val="00E51BCC"/>
    <w:rsid w:val="00E51DFD"/>
    <w:rsid w:val="00E56955"/>
    <w:rsid w:val="00E74AC6"/>
    <w:rsid w:val="00E82087"/>
    <w:rsid w:val="00E83786"/>
    <w:rsid w:val="00E86966"/>
    <w:rsid w:val="00E87FB9"/>
    <w:rsid w:val="00E934FE"/>
    <w:rsid w:val="00E94D2F"/>
    <w:rsid w:val="00E968C5"/>
    <w:rsid w:val="00E97B9A"/>
    <w:rsid w:val="00EA4988"/>
    <w:rsid w:val="00EB09FF"/>
    <w:rsid w:val="00EB31F6"/>
    <w:rsid w:val="00EB625A"/>
    <w:rsid w:val="00EB6BC6"/>
    <w:rsid w:val="00EC25BE"/>
    <w:rsid w:val="00EC39CD"/>
    <w:rsid w:val="00EC6C4D"/>
    <w:rsid w:val="00ED02C1"/>
    <w:rsid w:val="00ED092E"/>
    <w:rsid w:val="00ED4B7E"/>
    <w:rsid w:val="00EE1EA6"/>
    <w:rsid w:val="00EE79C4"/>
    <w:rsid w:val="00EF08B4"/>
    <w:rsid w:val="00EF110D"/>
    <w:rsid w:val="00EF1C82"/>
    <w:rsid w:val="00EF36CB"/>
    <w:rsid w:val="00EF4B0B"/>
    <w:rsid w:val="00EF7877"/>
    <w:rsid w:val="00F024D4"/>
    <w:rsid w:val="00F02BDC"/>
    <w:rsid w:val="00F06963"/>
    <w:rsid w:val="00F06C3F"/>
    <w:rsid w:val="00F10144"/>
    <w:rsid w:val="00F139A3"/>
    <w:rsid w:val="00F13E79"/>
    <w:rsid w:val="00F1687B"/>
    <w:rsid w:val="00F175F4"/>
    <w:rsid w:val="00F2134C"/>
    <w:rsid w:val="00F25A45"/>
    <w:rsid w:val="00F31CCD"/>
    <w:rsid w:val="00F37C93"/>
    <w:rsid w:val="00F40271"/>
    <w:rsid w:val="00F408B0"/>
    <w:rsid w:val="00F412B7"/>
    <w:rsid w:val="00F43E42"/>
    <w:rsid w:val="00F45111"/>
    <w:rsid w:val="00F6257F"/>
    <w:rsid w:val="00F644CC"/>
    <w:rsid w:val="00F65876"/>
    <w:rsid w:val="00F66E6A"/>
    <w:rsid w:val="00F7366F"/>
    <w:rsid w:val="00F74EC9"/>
    <w:rsid w:val="00F824CF"/>
    <w:rsid w:val="00F826F7"/>
    <w:rsid w:val="00F858A0"/>
    <w:rsid w:val="00F91005"/>
    <w:rsid w:val="00F91AD1"/>
    <w:rsid w:val="00F91B14"/>
    <w:rsid w:val="00F949B2"/>
    <w:rsid w:val="00F9583E"/>
    <w:rsid w:val="00F96A0B"/>
    <w:rsid w:val="00FA427B"/>
    <w:rsid w:val="00FA4DB2"/>
    <w:rsid w:val="00FB1C2F"/>
    <w:rsid w:val="00FB1C82"/>
    <w:rsid w:val="00FB61AC"/>
    <w:rsid w:val="00FB6A81"/>
    <w:rsid w:val="00FB7E7D"/>
    <w:rsid w:val="00FC1E14"/>
    <w:rsid w:val="00FC2E18"/>
    <w:rsid w:val="00FC32C0"/>
    <w:rsid w:val="00FC552D"/>
    <w:rsid w:val="00FC5E7F"/>
    <w:rsid w:val="00FC7FBE"/>
    <w:rsid w:val="00FD472B"/>
    <w:rsid w:val="00FE4547"/>
    <w:rsid w:val="00FE50F0"/>
    <w:rsid w:val="00FE78B4"/>
    <w:rsid w:val="00FF0B6D"/>
    <w:rsid w:val="00FF0EBD"/>
    <w:rsid w:val="00FF3F85"/>
    <w:rsid w:val="00FF4D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F6ABB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07AD"/>
    <w:pPr>
      <w:widowControl w:val="0"/>
      <w:spacing w:after="0" w:line="360" w:lineRule="auto"/>
    </w:pPr>
    <w:rPr>
      <w:rFonts w:ascii="Times New Roman" w:eastAsia="Times New Roman" w:hAnsi="Times New Roman" w:cs="Times New Roman"/>
      <w:sz w:val="24"/>
      <w:szCs w:val="20"/>
      <w:lang w:eastAsia="fr-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Numbered Para 1,Dot pt,No Spacing1,List Paragraph Char Char Char,Indicator Text,List Paragraph1,Bullet 1,Bullet Points,MAIN CONTENT,IFCL - List Paragraph,List Paragraph12,OBC Bullet,F5 List Paragraph,Colorful List - Accent 11,Strip,L"/>
    <w:basedOn w:val="Normal"/>
    <w:link w:val="ListParagraphChar"/>
    <w:uiPriority w:val="34"/>
    <w:qFormat/>
    <w:rsid w:val="00DF47F0"/>
    <w:pPr>
      <w:ind w:left="720"/>
      <w:contextualSpacing/>
    </w:pPr>
  </w:style>
  <w:style w:type="paragraph" w:styleId="Header">
    <w:name w:val="header"/>
    <w:basedOn w:val="Normal"/>
    <w:link w:val="HeaderChar"/>
    <w:uiPriority w:val="99"/>
    <w:unhideWhenUsed/>
    <w:rsid w:val="004C0897"/>
    <w:pPr>
      <w:tabs>
        <w:tab w:val="center" w:pos="4153"/>
        <w:tab w:val="right" w:pos="8306"/>
      </w:tabs>
      <w:spacing w:line="240" w:lineRule="auto"/>
    </w:pPr>
  </w:style>
  <w:style w:type="character" w:customStyle="1" w:styleId="HeaderChar">
    <w:name w:val="Header Char"/>
    <w:basedOn w:val="DefaultParagraphFont"/>
    <w:link w:val="Header"/>
    <w:uiPriority w:val="99"/>
    <w:rsid w:val="004C0897"/>
    <w:rPr>
      <w:rFonts w:ascii="Times New Roman" w:eastAsia="Times New Roman" w:hAnsi="Times New Roman" w:cs="Times New Roman"/>
      <w:sz w:val="24"/>
      <w:szCs w:val="20"/>
      <w:lang w:eastAsia="fr-BE"/>
    </w:rPr>
  </w:style>
  <w:style w:type="paragraph" w:styleId="Footer">
    <w:name w:val="footer"/>
    <w:basedOn w:val="Normal"/>
    <w:link w:val="FooterChar"/>
    <w:uiPriority w:val="99"/>
    <w:unhideWhenUsed/>
    <w:rsid w:val="004C0897"/>
    <w:pPr>
      <w:tabs>
        <w:tab w:val="center" w:pos="4153"/>
        <w:tab w:val="right" w:pos="8306"/>
      </w:tabs>
      <w:spacing w:line="240" w:lineRule="auto"/>
    </w:pPr>
  </w:style>
  <w:style w:type="character" w:customStyle="1" w:styleId="FooterChar">
    <w:name w:val="Footer Char"/>
    <w:basedOn w:val="DefaultParagraphFont"/>
    <w:link w:val="Footer"/>
    <w:uiPriority w:val="99"/>
    <w:rsid w:val="004C0897"/>
    <w:rPr>
      <w:rFonts w:ascii="Times New Roman" w:eastAsia="Times New Roman" w:hAnsi="Times New Roman" w:cs="Times New Roman"/>
      <w:sz w:val="24"/>
      <w:szCs w:val="20"/>
      <w:lang w:eastAsia="fr-BE"/>
    </w:rPr>
  </w:style>
  <w:style w:type="character" w:styleId="Hyperlink">
    <w:name w:val="Hyperlink"/>
    <w:basedOn w:val="DefaultParagraphFont"/>
    <w:uiPriority w:val="99"/>
    <w:unhideWhenUsed/>
    <w:rsid w:val="004C0897"/>
    <w:rPr>
      <w:color w:val="0563C1" w:themeColor="hyperlink"/>
      <w:u w:val="single"/>
    </w:rPr>
  </w:style>
  <w:style w:type="paragraph" w:styleId="FootnoteText">
    <w:name w:val="footnote text"/>
    <w:aliases w:val=" Char,Footnote,Fußnote, Char1,Char1,Footnote Text Char1,Footnote Text Char2 Char,Footnote Text Char1 Char Char,Footnote Text Char2 Char Char Char,Footnote Text Char1 Char Char Char Char,Footnote Text Char2 Char Char Char Char Char,Cha,ft"/>
    <w:basedOn w:val="Normal"/>
    <w:link w:val="FootnoteTextChar"/>
    <w:uiPriority w:val="99"/>
    <w:unhideWhenUsed/>
    <w:qFormat/>
    <w:rsid w:val="00117FB6"/>
    <w:pPr>
      <w:spacing w:line="240" w:lineRule="auto"/>
    </w:pPr>
    <w:rPr>
      <w:sz w:val="20"/>
    </w:rPr>
  </w:style>
  <w:style w:type="character" w:customStyle="1" w:styleId="FootnoteTextChar">
    <w:name w:val="Footnote Text Char"/>
    <w:aliases w:val=" Char Char,Footnote Char,Fußnote Char, Char1 Char,Char1 Char,Footnote Text Char1 Char,Footnote Text Char2 Char Char,Footnote Text Char1 Char Char Char,Footnote Text Char2 Char Char Char Char,Cha Char,ft Char"/>
    <w:basedOn w:val="DefaultParagraphFont"/>
    <w:link w:val="FootnoteText"/>
    <w:uiPriority w:val="99"/>
    <w:qFormat/>
    <w:rsid w:val="00117FB6"/>
    <w:rPr>
      <w:rFonts w:ascii="Times New Roman" w:eastAsia="Times New Roman" w:hAnsi="Times New Roman" w:cs="Times New Roman"/>
      <w:sz w:val="20"/>
      <w:szCs w:val="20"/>
      <w:lang w:eastAsia="fr-BE"/>
    </w:rPr>
  </w:style>
  <w:style w:type="character" w:styleId="FootnoteReference">
    <w:name w:val="footnote reference"/>
    <w:aliases w:val="Footnote Reference Superscript,Footnote reference number,Times 10 Point,Exposant 3 Point,Footnote symbol,Footnote Reference Number,Footnote Reference_LVL6,Footnote Reference_LVL61,Footnote Reference_LVL62,Footnote Reference_LVL63,Ref"/>
    <w:basedOn w:val="DefaultParagraphFont"/>
    <w:link w:val="BVIfnrChar1CharCharChar"/>
    <w:uiPriority w:val="99"/>
    <w:unhideWhenUsed/>
    <w:qFormat/>
    <w:rsid w:val="00117FB6"/>
    <w:rPr>
      <w:vertAlign w:val="superscript"/>
    </w:rPr>
  </w:style>
  <w:style w:type="character" w:styleId="CommentReference">
    <w:name w:val="annotation reference"/>
    <w:basedOn w:val="DefaultParagraphFont"/>
    <w:uiPriority w:val="99"/>
    <w:semiHidden/>
    <w:unhideWhenUsed/>
    <w:rsid w:val="00C93866"/>
    <w:rPr>
      <w:sz w:val="16"/>
      <w:szCs w:val="16"/>
    </w:rPr>
  </w:style>
  <w:style w:type="paragraph" w:styleId="CommentText">
    <w:name w:val="annotation text"/>
    <w:basedOn w:val="Normal"/>
    <w:link w:val="CommentTextChar"/>
    <w:uiPriority w:val="99"/>
    <w:semiHidden/>
    <w:unhideWhenUsed/>
    <w:rsid w:val="00C93866"/>
    <w:pPr>
      <w:spacing w:line="240" w:lineRule="auto"/>
    </w:pPr>
    <w:rPr>
      <w:sz w:val="20"/>
    </w:rPr>
  </w:style>
  <w:style w:type="character" w:customStyle="1" w:styleId="CommentTextChar">
    <w:name w:val="Comment Text Char"/>
    <w:basedOn w:val="DefaultParagraphFont"/>
    <w:link w:val="CommentText"/>
    <w:uiPriority w:val="99"/>
    <w:semiHidden/>
    <w:rsid w:val="00C93866"/>
    <w:rPr>
      <w:rFonts w:ascii="Times New Roman" w:eastAsia="Times New Roman" w:hAnsi="Times New Roman" w:cs="Times New Roman"/>
      <w:sz w:val="20"/>
      <w:szCs w:val="20"/>
      <w:lang w:eastAsia="fr-BE"/>
    </w:rPr>
  </w:style>
  <w:style w:type="paragraph" w:styleId="CommentSubject">
    <w:name w:val="annotation subject"/>
    <w:basedOn w:val="CommentText"/>
    <w:next w:val="CommentText"/>
    <w:link w:val="CommentSubjectChar"/>
    <w:uiPriority w:val="99"/>
    <w:semiHidden/>
    <w:unhideWhenUsed/>
    <w:rsid w:val="00C93866"/>
    <w:rPr>
      <w:b/>
      <w:bCs/>
    </w:rPr>
  </w:style>
  <w:style w:type="character" w:customStyle="1" w:styleId="CommentSubjectChar">
    <w:name w:val="Comment Subject Char"/>
    <w:basedOn w:val="CommentTextChar"/>
    <w:link w:val="CommentSubject"/>
    <w:uiPriority w:val="99"/>
    <w:semiHidden/>
    <w:rsid w:val="00C93866"/>
    <w:rPr>
      <w:rFonts w:ascii="Times New Roman" w:eastAsia="Times New Roman" w:hAnsi="Times New Roman" w:cs="Times New Roman"/>
      <w:b/>
      <w:bCs/>
      <w:sz w:val="20"/>
      <w:szCs w:val="20"/>
      <w:lang w:eastAsia="fr-BE"/>
    </w:rPr>
  </w:style>
  <w:style w:type="paragraph" w:styleId="BalloonText">
    <w:name w:val="Balloon Text"/>
    <w:basedOn w:val="Normal"/>
    <w:link w:val="BalloonTextChar"/>
    <w:uiPriority w:val="99"/>
    <w:semiHidden/>
    <w:unhideWhenUsed/>
    <w:rsid w:val="00C9386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3866"/>
    <w:rPr>
      <w:rFonts w:ascii="Segoe UI" w:eastAsia="Times New Roman" w:hAnsi="Segoe UI" w:cs="Segoe UI"/>
      <w:sz w:val="18"/>
      <w:szCs w:val="18"/>
      <w:lang w:eastAsia="fr-BE"/>
    </w:rPr>
  </w:style>
  <w:style w:type="paragraph" w:styleId="NormalWeb">
    <w:name w:val="Normal (Web)"/>
    <w:basedOn w:val="Normal"/>
    <w:uiPriority w:val="99"/>
    <w:unhideWhenUsed/>
    <w:rsid w:val="00922F93"/>
    <w:pPr>
      <w:widowControl/>
      <w:spacing w:before="100" w:beforeAutospacing="1" w:after="100" w:afterAutospacing="1" w:line="240" w:lineRule="auto"/>
    </w:pPr>
    <w:rPr>
      <w:szCs w:val="24"/>
      <w:lang w:eastAsia="lv-LV"/>
    </w:rPr>
  </w:style>
  <w:style w:type="paragraph" w:customStyle="1" w:styleId="mt-translation">
    <w:name w:val="mt-translation"/>
    <w:basedOn w:val="Normal"/>
    <w:rsid w:val="00EF110D"/>
    <w:pPr>
      <w:widowControl/>
      <w:spacing w:before="100" w:beforeAutospacing="1" w:after="100" w:afterAutospacing="1" w:line="240" w:lineRule="auto"/>
    </w:pPr>
    <w:rPr>
      <w:szCs w:val="24"/>
      <w:lang w:eastAsia="lv-LV"/>
    </w:rPr>
  </w:style>
  <w:style w:type="paragraph" w:customStyle="1" w:styleId="BVIfnrChar1CharCharChar">
    <w:name w:val="BVI fnr Char1 Char Char Char"/>
    <w:aliases w:val="BVI fnr Car Car Char1 Char Char Char,BVI fnr Car Char1 Char Char Char,BVI fnr Car Car Car Car Char Char1 Char Char"/>
    <w:basedOn w:val="Normal"/>
    <w:link w:val="FootnoteReference"/>
    <w:uiPriority w:val="99"/>
    <w:rsid w:val="00EF110D"/>
    <w:pPr>
      <w:widowControl/>
      <w:spacing w:after="160" w:line="240" w:lineRule="exact"/>
    </w:pPr>
    <w:rPr>
      <w:rFonts w:asciiTheme="minorHAnsi" w:eastAsiaTheme="minorHAnsi" w:hAnsiTheme="minorHAnsi" w:cstheme="minorBidi"/>
      <w:sz w:val="22"/>
      <w:szCs w:val="22"/>
      <w:vertAlign w:val="superscript"/>
      <w:lang w:eastAsia="en-US"/>
    </w:rPr>
  </w:style>
  <w:style w:type="paragraph" w:styleId="NoSpacing">
    <w:name w:val="No Spacing"/>
    <w:uiPriority w:val="1"/>
    <w:qFormat/>
    <w:rsid w:val="004304F2"/>
    <w:pPr>
      <w:widowControl w:val="0"/>
      <w:spacing w:after="0" w:line="240" w:lineRule="auto"/>
    </w:pPr>
    <w:rPr>
      <w:rFonts w:ascii="Calibri" w:eastAsia="Calibri" w:hAnsi="Calibri" w:cs="Times New Roman"/>
      <w:lang w:val="en-US"/>
    </w:rPr>
  </w:style>
  <w:style w:type="character" w:customStyle="1" w:styleId="ListParagraphChar">
    <w:name w:val="List Paragraph Char"/>
    <w:aliases w:val="2 Char,Numbered Para 1 Char,Dot pt Char,No Spacing1 Char,List Paragraph Char Char Char Char,Indicator Text Char,List Paragraph1 Char,Bullet 1 Char,Bullet Points Char,MAIN CONTENT Char,IFCL - List Paragraph Char,List Paragraph12 Char"/>
    <w:basedOn w:val="DefaultParagraphFont"/>
    <w:link w:val="ListParagraph"/>
    <w:uiPriority w:val="34"/>
    <w:qFormat/>
    <w:locked/>
    <w:rsid w:val="00561387"/>
    <w:rPr>
      <w:rFonts w:ascii="Times New Roman" w:eastAsia="Times New Roman" w:hAnsi="Times New Roman" w:cs="Times New Roman"/>
      <w:sz w:val="24"/>
      <w:szCs w:val="20"/>
      <w:lang w:eastAsia="fr-BE"/>
    </w:rPr>
  </w:style>
  <w:style w:type="table" w:styleId="TableGrid">
    <w:name w:val="Table Grid"/>
    <w:basedOn w:val="TableNormal"/>
    <w:rsid w:val="005613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umpedfont15">
    <w:name w:val="bumpedfont15"/>
    <w:basedOn w:val="DefaultParagraphFont"/>
    <w:rsid w:val="00561387"/>
  </w:style>
  <w:style w:type="character" w:customStyle="1" w:styleId="markedcontent">
    <w:name w:val="markedcontent"/>
    <w:basedOn w:val="DefaultParagraphFont"/>
    <w:rsid w:val="000A7E9B"/>
  </w:style>
  <w:style w:type="paragraph" w:customStyle="1" w:styleId="Statut">
    <w:name w:val="Statut"/>
    <w:basedOn w:val="Normal"/>
    <w:next w:val="Normal"/>
    <w:rsid w:val="00CF0509"/>
    <w:pPr>
      <w:widowControl/>
      <w:spacing w:before="360" w:line="240" w:lineRule="auto"/>
      <w:jc w:val="center"/>
    </w:pPr>
    <w:rPr>
      <w:lang w:val="en-GB" w:eastAsia="zh-CN"/>
    </w:rPr>
  </w:style>
  <w:style w:type="paragraph" w:customStyle="1" w:styleId="PointManual">
    <w:name w:val="Point Manual"/>
    <w:basedOn w:val="Normal"/>
    <w:link w:val="PointManualChar"/>
    <w:rsid w:val="00CF0509"/>
    <w:pPr>
      <w:widowControl/>
      <w:spacing w:line="240" w:lineRule="auto"/>
      <w:ind w:left="567" w:hanging="567"/>
    </w:pPr>
    <w:rPr>
      <w:rFonts w:eastAsiaTheme="minorHAnsi"/>
      <w:szCs w:val="22"/>
      <w:lang w:val="en-GB" w:eastAsia="en-US"/>
    </w:rPr>
  </w:style>
  <w:style w:type="character" w:customStyle="1" w:styleId="PointManualChar">
    <w:name w:val="Point Manual Char"/>
    <w:link w:val="PointManual"/>
    <w:locked/>
    <w:rsid w:val="00CF0509"/>
    <w:rPr>
      <w:rFonts w:ascii="Times New Roman" w:hAnsi="Times New Roman" w:cs="Times New Roman"/>
      <w:sz w:val="24"/>
      <w:lang w:val="en-GB"/>
    </w:rPr>
  </w:style>
  <w:style w:type="paragraph" w:customStyle="1" w:styleId="Default">
    <w:name w:val="Default"/>
    <w:rsid w:val="003F5D8A"/>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character" w:customStyle="1" w:styleId="word">
    <w:name w:val="word"/>
    <w:basedOn w:val="DefaultParagraphFont"/>
    <w:rsid w:val="00D91C13"/>
  </w:style>
  <w:style w:type="paragraph" w:customStyle="1" w:styleId="Pointabc">
    <w:name w:val="Point abc"/>
    <w:basedOn w:val="Normal"/>
    <w:rsid w:val="00061B53"/>
    <w:pPr>
      <w:widowControl/>
      <w:numPr>
        <w:ilvl w:val="1"/>
        <w:numId w:val="39"/>
      </w:numPr>
      <w:spacing w:before="120" w:after="120"/>
    </w:pPr>
    <w:rPr>
      <w:rFonts w:eastAsiaTheme="minorHAnsi"/>
      <w:szCs w:val="22"/>
      <w:lang w:eastAsia="en-US"/>
    </w:rPr>
  </w:style>
  <w:style w:type="paragraph" w:customStyle="1" w:styleId="Pointabc1">
    <w:name w:val="Point abc (1)"/>
    <w:basedOn w:val="Normal"/>
    <w:rsid w:val="00061B53"/>
    <w:pPr>
      <w:widowControl/>
      <w:numPr>
        <w:ilvl w:val="3"/>
        <w:numId w:val="39"/>
      </w:numPr>
      <w:spacing w:before="120" w:after="120"/>
    </w:pPr>
    <w:rPr>
      <w:rFonts w:eastAsiaTheme="minorHAnsi"/>
      <w:szCs w:val="22"/>
      <w:lang w:eastAsia="en-US"/>
    </w:rPr>
  </w:style>
  <w:style w:type="paragraph" w:customStyle="1" w:styleId="Pointabc2">
    <w:name w:val="Point abc (2)"/>
    <w:basedOn w:val="Normal"/>
    <w:rsid w:val="00061B53"/>
    <w:pPr>
      <w:widowControl/>
      <w:numPr>
        <w:ilvl w:val="5"/>
        <w:numId w:val="39"/>
      </w:numPr>
      <w:spacing w:before="120" w:after="120"/>
    </w:pPr>
    <w:rPr>
      <w:rFonts w:eastAsiaTheme="minorHAnsi"/>
      <w:szCs w:val="22"/>
      <w:lang w:eastAsia="en-US"/>
    </w:rPr>
  </w:style>
  <w:style w:type="paragraph" w:customStyle="1" w:styleId="Pointabc3">
    <w:name w:val="Point abc (3)"/>
    <w:basedOn w:val="Normal"/>
    <w:rsid w:val="00061B53"/>
    <w:pPr>
      <w:widowControl/>
      <w:numPr>
        <w:ilvl w:val="7"/>
        <w:numId w:val="39"/>
      </w:numPr>
      <w:spacing w:before="120" w:after="120"/>
    </w:pPr>
    <w:rPr>
      <w:rFonts w:eastAsiaTheme="minorHAnsi"/>
      <w:szCs w:val="22"/>
      <w:lang w:eastAsia="en-US"/>
    </w:rPr>
  </w:style>
  <w:style w:type="paragraph" w:customStyle="1" w:styleId="Pointabc4">
    <w:name w:val="Point abc (4)"/>
    <w:basedOn w:val="Normal"/>
    <w:rsid w:val="00061B53"/>
    <w:pPr>
      <w:widowControl/>
      <w:numPr>
        <w:ilvl w:val="8"/>
        <w:numId w:val="39"/>
      </w:numPr>
      <w:spacing w:before="120" w:after="120"/>
    </w:pPr>
    <w:rPr>
      <w:rFonts w:eastAsiaTheme="minorHAnsi"/>
      <w:szCs w:val="22"/>
      <w:lang w:eastAsia="en-US"/>
    </w:rPr>
  </w:style>
  <w:style w:type="paragraph" w:customStyle="1" w:styleId="Point123">
    <w:name w:val="Point 123"/>
    <w:basedOn w:val="Normal"/>
    <w:rsid w:val="00061B53"/>
    <w:pPr>
      <w:widowControl/>
      <w:numPr>
        <w:numId w:val="39"/>
      </w:numPr>
      <w:spacing w:before="120" w:after="120"/>
    </w:pPr>
    <w:rPr>
      <w:rFonts w:eastAsiaTheme="minorHAnsi"/>
      <w:szCs w:val="22"/>
      <w:lang w:eastAsia="en-US"/>
    </w:rPr>
  </w:style>
  <w:style w:type="paragraph" w:customStyle="1" w:styleId="Point1231">
    <w:name w:val="Point 123 (1)"/>
    <w:basedOn w:val="Normal"/>
    <w:rsid w:val="00061B53"/>
    <w:pPr>
      <w:widowControl/>
      <w:numPr>
        <w:ilvl w:val="2"/>
        <w:numId w:val="39"/>
      </w:numPr>
      <w:spacing w:before="120" w:after="120"/>
    </w:pPr>
    <w:rPr>
      <w:rFonts w:eastAsiaTheme="minorHAnsi"/>
      <w:szCs w:val="22"/>
      <w:lang w:eastAsia="en-US"/>
    </w:rPr>
  </w:style>
  <w:style w:type="paragraph" w:customStyle="1" w:styleId="Point1232">
    <w:name w:val="Point 123 (2)"/>
    <w:basedOn w:val="Normal"/>
    <w:rsid w:val="00061B53"/>
    <w:pPr>
      <w:widowControl/>
      <w:numPr>
        <w:ilvl w:val="4"/>
        <w:numId w:val="39"/>
      </w:numPr>
      <w:spacing w:before="120" w:after="120"/>
    </w:pPr>
    <w:rPr>
      <w:rFonts w:eastAsiaTheme="minorHAnsi"/>
      <w:szCs w:val="22"/>
      <w:lang w:eastAsia="en-US"/>
    </w:rPr>
  </w:style>
  <w:style w:type="paragraph" w:customStyle="1" w:styleId="Point1233">
    <w:name w:val="Point 123 (3)"/>
    <w:basedOn w:val="Normal"/>
    <w:rsid w:val="00061B53"/>
    <w:pPr>
      <w:widowControl/>
      <w:numPr>
        <w:ilvl w:val="6"/>
        <w:numId w:val="39"/>
      </w:numPr>
      <w:spacing w:before="120" w:after="120"/>
    </w:pPr>
    <w:rPr>
      <w:rFonts w:eastAsiaTheme="minorHAnsi"/>
      <w:szCs w:val="22"/>
      <w:lang w:eastAsia="en-US"/>
    </w:rPr>
  </w:style>
  <w:style w:type="paragraph" w:customStyle="1" w:styleId="HeadingIVX">
    <w:name w:val="Heading IVX"/>
    <w:basedOn w:val="Normal"/>
    <w:next w:val="Normal"/>
    <w:uiPriority w:val="99"/>
    <w:rsid w:val="00061B53"/>
    <w:pPr>
      <w:widowControl/>
      <w:numPr>
        <w:numId w:val="40"/>
      </w:numPr>
      <w:spacing w:before="360" w:after="120"/>
      <w:outlineLvl w:val="0"/>
    </w:pPr>
    <w:rPr>
      <w:rFonts w:eastAsiaTheme="minorHAnsi"/>
      <w:b/>
      <w:caps/>
      <w:szCs w:val="22"/>
      <w:u w:val="single"/>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609608">
      <w:bodyDiv w:val="1"/>
      <w:marLeft w:val="0"/>
      <w:marRight w:val="0"/>
      <w:marTop w:val="0"/>
      <w:marBottom w:val="0"/>
      <w:divBdr>
        <w:top w:val="none" w:sz="0" w:space="0" w:color="auto"/>
        <w:left w:val="none" w:sz="0" w:space="0" w:color="auto"/>
        <w:bottom w:val="none" w:sz="0" w:space="0" w:color="auto"/>
        <w:right w:val="none" w:sz="0" w:space="0" w:color="auto"/>
      </w:divBdr>
    </w:div>
    <w:div w:id="154301634">
      <w:bodyDiv w:val="1"/>
      <w:marLeft w:val="0"/>
      <w:marRight w:val="0"/>
      <w:marTop w:val="0"/>
      <w:marBottom w:val="0"/>
      <w:divBdr>
        <w:top w:val="none" w:sz="0" w:space="0" w:color="auto"/>
        <w:left w:val="none" w:sz="0" w:space="0" w:color="auto"/>
        <w:bottom w:val="none" w:sz="0" w:space="0" w:color="auto"/>
        <w:right w:val="none" w:sz="0" w:space="0" w:color="auto"/>
      </w:divBdr>
    </w:div>
    <w:div w:id="215360661">
      <w:bodyDiv w:val="1"/>
      <w:marLeft w:val="0"/>
      <w:marRight w:val="0"/>
      <w:marTop w:val="0"/>
      <w:marBottom w:val="0"/>
      <w:divBdr>
        <w:top w:val="none" w:sz="0" w:space="0" w:color="auto"/>
        <w:left w:val="none" w:sz="0" w:space="0" w:color="auto"/>
        <w:bottom w:val="none" w:sz="0" w:space="0" w:color="auto"/>
        <w:right w:val="none" w:sz="0" w:space="0" w:color="auto"/>
      </w:divBdr>
    </w:div>
    <w:div w:id="296037776">
      <w:bodyDiv w:val="1"/>
      <w:marLeft w:val="0"/>
      <w:marRight w:val="0"/>
      <w:marTop w:val="0"/>
      <w:marBottom w:val="0"/>
      <w:divBdr>
        <w:top w:val="none" w:sz="0" w:space="0" w:color="auto"/>
        <w:left w:val="none" w:sz="0" w:space="0" w:color="auto"/>
        <w:bottom w:val="none" w:sz="0" w:space="0" w:color="auto"/>
        <w:right w:val="none" w:sz="0" w:space="0" w:color="auto"/>
      </w:divBdr>
    </w:div>
    <w:div w:id="680279349">
      <w:bodyDiv w:val="1"/>
      <w:marLeft w:val="0"/>
      <w:marRight w:val="0"/>
      <w:marTop w:val="0"/>
      <w:marBottom w:val="0"/>
      <w:divBdr>
        <w:top w:val="none" w:sz="0" w:space="0" w:color="auto"/>
        <w:left w:val="none" w:sz="0" w:space="0" w:color="auto"/>
        <w:bottom w:val="none" w:sz="0" w:space="0" w:color="auto"/>
        <w:right w:val="none" w:sz="0" w:space="0" w:color="auto"/>
      </w:divBdr>
    </w:div>
    <w:div w:id="719401555">
      <w:bodyDiv w:val="1"/>
      <w:marLeft w:val="0"/>
      <w:marRight w:val="0"/>
      <w:marTop w:val="0"/>
      <w:marBottom w:val="0"/>
      <w:divBdr>
        <w:top w:val="none" w:sz="0" w:space="0" w:color="auto"/>
        <w:left w:val="none" w:sz="0" w:space="0" w:color="auto"/>
        <w:bottom w:val="none" w:sz="0" w:space="0" w:color="auto"/>
        <w:right w:val="none" w:sz="0" w:space="0" w:color="auto"/>
      </w:divBdr>
    </w:div>
    <w:div w:id="2011834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TargetMode="External" Target="mailto:elina.priedniece@iem.gov.lv" Type="http://schemas.openxmlformats.org/officeDocument/2006/relationships/hyperlink" Id="rId8"/>
   <Relationship Target="styles.xml" Type="http://schemas.openxmlformats.org/officeDocument/2006/relationships/styles" Id="rId3"/>
   <Relationship Target="endnotes.xml" Type="http://schemas.openxmlformats.org/officeDocument/2006/relationships/endnotes" Id="rId7"/>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theme/theme1.xml" Type="http://schemas.openxmlformats.org/officeDocument/2006/relationships/theme" Id="rId11"/>
   <Relationship Target="webSettings.xml" Type="http://schemas.openxmlformats.org/officeDocument/2006/relationships/webSettings" Id="rId5"/>
   <Relationship Target="fontTable.xml" Type="http://schemas.openxmlformats.org/officeDocument/2006/relationships/fontTable" Id="rId10"/>
   <Relationship Target="settings.xml" Type="http://schemas.openxmlformats.org/officeDocument/2006/relationships/settings" Id="rId4"/>
   <Relationship Target="header1.xml" Type="http://schemas.openxmlformats.org/officeDocument/2006/relationships/header"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item1.xml><?xml version="1.0" encoding="utf-8"?>
<ns26:Sources xmlns:ns26="http://schemas.openxmlformats.org/officeDocument/2006/bibliography" SelectedStyle="\APASixthEditionOfficeOnline.xsl" StyleName="APA"/>
</file>

<file path=customXml/itemProps1.xml><?xml version="1.0" encoding="utf-8"?>
<ds:datastoreItem xmlns:ds="http://schemas.openxmlformats.org/officeDocument/2006/customXml" ds:itemID="{CBB373FC-42D5-4C1F-A5C9-9291F6AF8836}">
  <ds:schemaRefs>
    <ds:schemaRef ds:uri="http://schemas.openxmlformats.org/officeDocument/2006/bibliography"/>
  </ds:schemaRefs>
</ds:datastoreItem>
</file>

<file path=docMetadata/LabelInfo.xml><?xml version="1.0" encoding="utf-8"?>
<clbl:labelList xmlns:clbl="http://schemas.microsoft.com/office/2020/mipLabelMetadata">
  <clbl:label enabled="0" id="{c9e176a8-1567-403a-861e-2ddcf9359962}" method="" removed="1" siteId="{c9e176a8-1567-403a-861e-2ddcf9359962}"/>
</clbl:labelList>
</file>

<file path=docProps/app.xml><?xml version="1.0" encoding="utf-8"?>
<Properties xmlns="http://schemas.openxmlformats.org/officeDocument/2006/extended-properties" xmlns:vt="http://schemas.openxmlformats.org/officeDocument/2006/docPropsVTypes">
  <Template>Normal</Template>
  <TotalTime>0</TotalTime>
  <Pages>6</Pages>
  <Words>8248</Words>
  <Characters>4702</Characters>
  <Application>Microsoft Office Word</Application>
  <DocSecurity>4</DocSecurity>
  <Lines>39</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2025-07-09T08:11:00Z</dcterms:created>
  <dcterms:modified xsi:type="dcterms:W3CDTF">2025-07-09T08:11:00Z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4" name="DISCesvisMeetingDate">
    <vt:lpwstr>2025-07-22</vt:lpwstr>
  </property>
  <property fmtid="{D5CDD505-2E9C-101B-9397-08002B2CF9AE}" pid="25" name="DISCesvisAdditionalMakers">
    <vt:lpwstr>vecākā referente Elīna Priedniece</vt:lpwstr>
  </property>
  <property fmtid="{D5CDD505-2E9C-101B-9397-08002B2CF9AE}" pid="26" name="DIScgiUrl">
    <vt:lpwstr>https://lim.esvis.gov.lv/cs/idcplg</vt:lpwstr>
  </property>
  <property fmtid="{D5CDD505-2E9C-101B-9397-08002B2CF9AE}" pid="27" name="DISdDocName">
    <vt:lpwstr>L560334</vt:lpwstr>
  </property>
  <property fmtid="{D5CDD505-2E9C-101B-9397-08002B2CF9AE}" pid="28" name="DISCesvisAdditionalTutors">
    <vt:lpwstr>vecākā referente Elīna Priedniece</vt:lpwstr>
  </property>
  <property fmtid="{D5CDD505-2E9C-101B-9397-08002B2CF9AE}" pid="29" name="DISCesvisSigner">
    <vt:lpwstr>ministrs Rihards Kozlovskis</vt:lpwstr>
  </property>
  <property fmtid="{D5CDD505-2E9C-101B-9397-08002B2CF9AE}" pid="30" name="DISCesvisSafetyLevel">
    <vt:lpwstr>Vispārpieejams</vt:lpwstr>
  </property>
  <property fmtid="{D5CDD505-2E9C-101B-9397-08002B2CF9AE}" pid="31" name="DISTaskPaneUrl">
    <vt:lpwstr>https://lim.esvis.gov.lv/cs/idcplg?ClientControlled=DocMan&amp;coreContentOnly=1&amp;WebdavRequest=1&amp;IdcService=DOC_INFO&amp;dID=644584</vt:lpwstr>
  </property>
  <property fmtid="{D5CDD505-2E9C-101B-9397-08002B2CF9AE}" pid="32" name="DISCesvisTitle">
    <vt:lpwstr>Informatīvais ziņojums par Eiropas Savienības tieslietu un iekšlietu ministru 2025.gada 22.-23.jūlija neformālajā sanāksmē iekļautajiem iekšlietu jomas jautājumiem</vt:lpwstr>
  </property>
  <property fmtid="{D5CDD505-2E9C-101B-9397-08002B2CF9AE}" pid="33" name="DISCesvisMinistryOfMinister">
    <vt:lpwstr>wwTemplateNP_MinistryOfMinister(Iekšlietu,)</vt:lpwstr>
  </property>
  <property fmtid="{D5CDD505-2E9C-101B-9397-08002B2CF9AE}" pid="34" name="DISCesvisAuthor">
    <vt:lpwstr>Iekšlietu ministrija</vt:lpwstr>
  </property>
  <property fmtid="{D5CDD505-2E9C-101B-9397-08002B2CF9AE}" pid="35" name="DISCesvisMainMaker">
    <vt:lpwstr>vecākā referente Elīna Priedniece</vt:lpwstr>
  </property>
  <property fmtid="{D5CDD505-2E9C-101B-9397-08002B2CF9AE}" pid="36" name="DISCesvisAdditionalTutorsMail">
    <vt:lpwstr>elina.priedniece@iem.gov.lv</vt:lpwstr>
  </property>
  <property fmtid="{D5CDD505-2E9C-101B-9397-08002B2CF9AE}" pid="37" name="DISCesvisAdditionalTutorsPhone">
    <vt:lpwstr>67219254/29453679</vt:lpwstr>
  </property>
  <property fmtid="{D5CDD505-2E9C-101B-9397-08002B2CF9AE}" pid="38" name="DISidcName">
    <vt:lpwstr>1020404016200</vt:lpwstr>
  </property>
  <property fmtid="{D5CDD505-2E9C-101B-9397-08002B2CF9AE}" pid="39" name="DISProperties">
    <vt:lpwstr>DISCesvisMeetingDate,DISCesvisAdditionalMakers,DIScgiUrl,DISdDocName,DISCesvisAdditionalTutors,DISCesvisAdditionalMakersPhone,DISCesvisSigner,DISCesvisSafetyLevel,DISTaskPaneUrl,DISCesvisTitle,DISCesvisMinistryOfMinister,DISCesvisAuthor,DISCesvisMainMaker,DISCesvisAdditionalTutorsMail,DISCesvisAdditionalTutorsPhone,DISidcName,DISCesvisAdditionalMakersMail,DISdUser,DISCesvisOrgApprovers,DISdID,DISCesvisMainMakerOrgUnitTitle</vt:lpwstr>
  </property>
  <property fmtid="{D5CDD505-2E9C-101B-9397-08002B2CF9AE}" pid="40" name="DISCesvisAdditionalMakersMail">
    <vt:lpwstr>elina.priedniece@iem.gov.lv</vt:lpwstr>
  </property>
  <property fmtid="{D5CDD505-2E9C-101B-9397-08002B2CF9AE}" pid="41" name="DISdUser">
    <vt:lpwstr>weblogic</vt:lpwstr>
  </property>
  <property fmtid="{D5CDD505-2E9C-101B-9397-08002B2CF9AE}" pid="42" name="DISCesvisOrgApprovers">
    <vt:lpwstr>Aizsardzības ministrija, Ārlietu ministrija, Klimata un enerģētikas ministrija, Satiksmes ministrija, Tieslietu ministrija, Valsts kanceleja, Viedās administrācijas un reģionālās attīstības ministrija, Ekonomikas ministrija, Veselības ministrija, Zemkopības ministrija, Kultūras ministrija, Labklājības ministrija</vt:lpwstr>
  </property>
  <property fmtid="{D5CDD505-2E9C-101B-9397-08002B2CF9AE}" pid="43" name="DISdID">
    <vt:lpwstr>644584</vt:lpwstr>
  </property>
  <property fmtid="{D5CDD505-2E9C-101B-9397-08002B2CF9AE}" pid="44" name="DISCesvisAdditionalMakersPhone">
    <vt:lpwstr>67219254/29453679</vt:lpwstr>
  </property>
  <property fmtid="{D5CDD505-2E9C-101B-9397-08002B2CF9AE}" pid="45" name="DISCesvisMainMakerOrgUnitTitle">
    <vt:lpwstr>ELSSD Eiropas lietu nodaļa</vt:lpwstr>
  </property>
</Properties>
</file>