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3612" w14:textId="5F14EF64" w:rsidR="0089222A" w:rsidRDefault="0089222A" w:rsidP="00F43885">
      <w:pPr>
        <w:pStyle w:val="Heading1"/>
        <w:jc w:val="center"/>
      </w:pPr>
      <w:bookmarkStart w:id="0" w:name="_Toc141984064"/>
      <w:r>
        <w:t>Informatīvais ziņojums par slimnīcu tīkla attīstību</w:t>
      </w:r>
    </w:p>
    <w:p w14:paraId="2AE0DF19" w14:textId="2586F02D" w:rsidR="00E71860" w:rsidRPr="00F43885" w:rsidRDefault="00E71860" w:rsidP="00F43885">
      <w:pPr>
        <w:pStyle w:val="Heading1"/>
        <w:rPr>
          <w:sz w:val="28"/>
          <w:szCs w:val="28"/>
        </w:rPr>
      </w:pPr>
      <w:r w:rsidRPr="004A110E">
        <w:rPr>
          <w:sz w:val="28"/>
          <w:szCs w:val="28"/>
        </w:rPr>
        <w:t>Ievads</w:t>
      </w:r>
      <w:bookmarkEnd w:id="0"/>
    </w:p>
    <w:p w14:paraId="0BC7601B" w14:textId="7C55B0E6" w:rsidR="004930F5" w:rsidRDefault="53338E05" w:rsidP="004930F5">
      <w:pPr>
        <w:pStyle w:val="ListParagraph"/>
        <w:ind w:left="0"/>
        <w:rPr>
          <w:rFonts w:cs="Times New Roman"/>
        </w:rPr>
      </w:pPr>
      <w:r w:rsidRPr="3F3CE67D">
        <w:rPr>
          <w:rFonts w:cs="Times New Roman"/>
        </w:rPr>
        <w:t>Veselība ir Latvijas veselības sistēmas pamatvērtība. Tiesības uz veselības aprūpi ir katra Latvijas iedzīvotāja pamattiesības. Ieguldījumi Latvijas iedzīvotāju veselības veicināšanā un veselības aprūpē ir ieguldījumi Latvijas attīstībā</w:t>
      </w:r>
      <w:r w:rsidR="004930F5" w:rsidRPr="3F3CE67D">
        <w:rPr>
          <w:rStyle w:val="FootnoteReference"/>
          <w:rFonts w:cs="Times New Roman"/>
        </w:rPr>
        <w:footnoteReference w:id="1"/>
      </w:r>
      <w:r w:rsidRPr="3F3CE67D">
        <w:rPr>
          <w:rFonts w:cs="Times New Roman"/>
        </w:rPr>
        <w:t>.</w:t>
      </w:r>
    </w:p>
    <w:p w14:paraId="1A05F7BF" w14:textId="03C782EC" w:rsidR="00E35021" w:rsidRPr="00221CFC" w:rsidRDefault="661C1E15" w:rsidP="002C475E">
      <w:pPr>
        <w:shd w:val="clear" w:color="auto" w:fill="FFFFFF" w:themeFill="background1"/>
        <w:rPr>
          <w:color w:val="000000" w:themeColor="text1"/>
          <w:shd w:val="clear" w:color="auto" w:fill="FFFFFF"/>
        </w:rPr>
      </w:pPr>
      <w:r w:rsidRPr="3510D949">
        <w:rPr>
          <w:rFonts w:cs="Times New Roman"/>
        </w:rPr>
        <w:t xml:space="preserve">Veselības aprūpes </w:t>
      </w:r>
      <w:r w:rsidR="002C475E">
        <w:rPr>
          <w:rFonts w:cs="Times New Roman"/>
        </w:rPr>
        <w:t xml:space="preserve">pakalpojumu </w:t>
      </w:r>
      <w:r w:rsidRPr="3510D949">
        <w:rPr>
          <w:rFonts w:cs="Times New Roman"/>
        </w:rPr>
        <w:t>sniegšanas tīkls ir komplekss sistēmas modelis</w:t>
      </w:r>
      <w:r w:rsidR="58AF494D" w:rsidRPr="3510D949">
        <w:rPr>
          <w:rFonts w:cs="Times New Roman"/>
        </w:rPr>
        <w:t>, kas apvieno primārās, sekundārās un terciārās veselības aprūpes pakalpojumu sniedzējus.  Veselības aprūpes pakalpojumu sniedzēju efektivitāte ir atkarīga no visu veselības aprūpes līmeņu spējas sadarboties, veidojot vienotu uz pacientu centrētu un rezultātu balstītu integrētu veselības aprūpes sistēmu</w:t>
      </w:r>
      <w:r w:rsidR="00E35021" w:rsidRPr="3510D949">
        <w:rPr>
          <w:rStyle w:val="FootnoteReference"/>
          <w:rFonts w:cs="Times New Roman"/>
        </w:rPr>
        <w:footnoteReference w:id="2"/>
      </w:r>
      <w:r w:rsidR="58AF494D" w:rsidRPr="3510D949">
        <w:rPr>
          <w:rFonts w:cs="Times New Roman"/>
        </w:rPr>
        <w:t xml:space="preserve">. </w:t>
      </w:r>
      <w:r w:rsidR="4945CF21" w:rsidRPr="002C475E">
        <w:rPr>
          <w:rFonts w:eastAsia="TTA20401A8t00" w:cs="Times New Roman"/>
        </w:rPr>
        <w:t>Latvijas Nacionālajā attīstības plānā 2021.-2027.gadam viens no rīcības virzieniem ir “</w:t>
      </w:r>
      <w:r w:rsidR="4945CF21" w:rsidRPr="002C475E">
        <w:t>Uz cilvēku centrēta veselības aprūpe”</w:t>
      </w:r>
      <w:r w:rsidR="4945CF21" w:rsidRPr="002C475E">
        <w:rPr>
          <w:rFonts w:eastAsia="TTA20401A8t00" w:cs="Times New Roman"/>
        </w:rPr>
        <w:t xml:space="preserve">, kas paredz </w:t>
      </w:r>
      <w:r w:rsidR="4945CF21" w:rsidRPr="002C475E">
        <w:rPr>
          <w:color w:val="000000" w:themeColor="text1"/>
        </w:rPr>
        <w:t xml:space="preserve">stiprināt </w:t>
      </w:r>
      <w:r w:rsidR="4945CF21" w:rsidRPr="002C475E">
        <w:rPr>
          <w:rFonts w:eastAsia="Times New Roman" w:cs="Times New Roman"/>
          <w:color w:val="000000" w:themeColor="text1"/>
          <w:lang w:eastAsia="lv-LV"/>
        </w:rPr>
        <w:t xml:space="preserve">primārās veselības aprūpes lomu pacientu veselības aprūpē, veselības pratības uzlabošanā, pacienta līdzestības palielināšanā un stiprināt </w:t>
      </w:r>
      <w:r w:rsidR="4945CF21" w:rsidRPr="002C475E">
        <w:rPr>
          <w:color w:val="000000" w:themeColor="text1"/>
        </w:rPr>
        <w:t>pacienta veselības aprūpes koordinēšanu, lai nodrošinātu nepārtrauktību un sadarbību starp speciālistiem pacienta veselības aprūpē dažādos ārstēšanas posmos, tai skaitā attīstīt starpsektoru sadarbību, nodrošinot pacientam veselības aprūpes posmā nepieciešamās sociālās aprūpes pakalpojumu piesaistīšanu.</w:t>
      </w:r>
      <w:r w:rsidR="4945CF21" w:rsidRPr="3510D949">
        <w:rPr>
          <w:color w:val="000000" w:themeColor="text1"/>
        </w:rPr>
        <w:t xml:space="preserve">  </w:t>
      </w:r>
    </w:p>
    <w:p w14:paraId="5ED2511F" w14:textId="0D977AB9" w:rsidR="00E71860" w:rsidRDefault="07E8C166" w:rsidP="00CF654A">
      <w:r w:rsidRPr="3510D949">
        <w:rPr>
          <w:rFonts w:cs="Times New Roman"/>
        </w:rPr>
        <w:t>Stacionārajā veselības aprūpē viens no plānotās veselības aprūpes sistēmas reformas mērķiem ir efektīva slimnīcu tīkla pārvaldība.</w:t>
      </w:r>
      <w:r>
        <w:t xml:space="preserve"> </w:t>
      </w:r>
      <w:r w:rsidR="717885E2">
        <w:t>Slimnīcu tīkla darbības pārplānošanu nosaka vairāki faktori, no kuriem kā galvenos var minēt: iedzīvotāju demogrāfiskās tendences, jaunu medicīnas tehnoloģiju un ārstēšanas metožu ienākšana tirgū, pacientvērstas aprūpes principu ieviešana, augsta</w:t>
      </w:r>
      <w:r w:rsidR="5D202283">
        <w:t>s</w:t>
      </w:r>
      <w:r w:rsidR="717885E2">
        <w:t xml:space="preserve"> iedzīvotāju  neapmierinātā</w:t>
      </w:r>
      <w:r w:rsidR="5CF65E1C">
        <w:t>s</w:t>
      </w:r>
      <w:r w:rsidR="717885E2">
        <w:t xml:space="preserve"> vajadzības pēc veselības aprūpes pakalpojumiem, darbaspēka trūkums reģionos u.c.</w:t>
      </w:r>
    </w:p>
    <w:p w14:paraId="3BDC5D05" w14:textId="004E3B38" w:rsidR="004930F5" w:rsidRPr="00A54A1B" w:rsidRDefault="000637AA" w:rsidP="00A54A1B">
      <w:pPr>
        <w:rPr>
          <w:rFonts w:eastAsia="Calibri" w:cs="Arial"/>
          <w:szCs w:val="24"/>
        </w:rPr>
      </w:pPr>
      <w:r>
        <w:t>D</w:t>
      </w:r>
      <w:r w:rsidR="00E71860">
        <w:t>emogrāfiskās tendences liecina, ka turpinās sabiedrības novecošanās process</w:t>
      </w:r>
      <w:r w:rsidR="00E401B7">
        <w:t>.</w:t>
      </w:r>
      <w:r w:rsidR="00E71860">
        <w:t xml:space="preserve"> Novecošanās ietekmē darba tirgu, palielinot iedzīvotāju skaitu virs darbspējas vecuma, vienlaicīgi pieaugot arī hronisko slimību prevalencei. </w:t>
      </w:r>
      <w:r w:rsidR="00A54A1B" w:rsidRPr="62DC65F3">
        <w:rPr>
          <w:rFonts w:cs="Times New Roman"/>
        </w:rPr>
        <w:t>Lai gan iedzīvotāju skaits Latvijā 2023.gada sākumā ir palielinājies par 7,3 tūkst. imigrācijas dēļ, tomēr iedzīvotāju skaita prognozes 2028.gadam liecina, ka iedzīvotāju skaits turpinās samazināties visās veselības aprūpes pakalpojumu plānošanas teritorijās, izņemot Rīgas plānošanas teritorijā, kur iedzīvotāju skaits pakāpeniski palielinās</w:t>
      </w:r>
      <w:r w:rsidR="00A54A1B">
        <w:rPr>
          <w:rStyle w:val="FootnoteReference"/>
          <w:rFonts w:cs="Times New Roman"/>
        </w:rPr>
        <w:footnoteReference w:id="3"/>
      </w:r>
      <w:r w:rsidR="00A54A1B" w:rsidRPr="62DC65F3">
        <w:rPr>
          <w:rFonts w:cs="Times New Roman"/>
        </w:rPr>
        <w:t xml:space="preserve">. </w:t>
      </w:r>
      <w:r w:rsidR="00A54A1B" w:rsidRPr="002C475E">
        <w:rPr>
          <w:rFonts w:eastAsia="Calibri" w:cs="Arial"/>
          <w:szCs w:val="24"/>
        </w:rPr>
        <w:t>L</w:t>
      </w:r>
      <w:r w:rsidR="004930F5" w:rsidRPr="002C475E">
        <w:t>īdz ar sabiedrības novecošanos pieaug vajadzība pēc veselības aprūpes pakalpojumiem, taču samazinās iespēja segt izdevumus par aprūpi no mājsaimniecības budžeta. Šo iemeslu dēļ ir veicami ieguldījumi, lai palielinātu izmaksu efektīvu valsts finansēto veselības aprūpes pakalpojumu apjomu, tādējādi uzlabojot pakalpojumu pieejamību</w:t>
      </w:r>
      <w:r w:rsidR="004930F5" w:rsidRPr="002C475E">
        <w:rPr>
          <w:rStyle w:val="FootnoteReference"/>
        </w:rPr>
        <w:footnoteReference w:id="4"/>
      </w:r>
      <w:r w:rsidR="004930F5" w:rsidRPr="002C475E">
        <w:t>.</w:t>
      </w:r>
    </w:p>
    <w:p w14:paraId="7786DAED" w14:textId="1CB318FC" w:rsidR="00E71860" w:rsidRDefault="16B02491" w:rsidP="00A54A1B">
      <w:r>
        <w:t xml:space="preserve">Veselības aprūpes nozare strauji attīstās - ienāk arvien jaunas un sarežģītākas medicīnas tehnoloģijas, digitāli rīki, attīstās jauni ārstēšanas veidi un pieejas. Tas vienlaicīgi rada nepieciešamību pēc zināšanu pārneses, komandas darba un procesu integrācijas. </w:t>
      </w:r>
    </w:p>
    <w:p w14:paraId="69DE9C5E" w14:textId="2E176334" w:rsidR="00A54A1B" w:rsidRDefault="00E71860" w:rsidP="00A54A1B">
      <w:r>
        <w:t xml:space="preserve">Pacientvērstas aprūpes principi paredz, ka indivīda īpašās veselības vajadzības un vēlamie veselības rezultāti ir visu veselības aprūpes lēmumu un kvalitātes mērījumu virzītājs. Pacienti ir partneri ar saviem veselības aprūpes sniedzējiem, un pakalpojumu sniedzēji ārstē pacientus ne tikai no klīniskā viedokļa, bet arī no emocionālā, garīgā, sociālā un finansiālā viedokļa. </w:t>
      </w:r>
    </w:p>
    <w:p w14:paraId="3D1D8097" w14:textId="0524BB7E" w:rsidR="00E71860" w:rsidRPr="00CE2743" w:rsidRDefault="717885E2" w:rsidP="3510D949">
      <w:pPr>
        <w:rPr>
          <w:rFonts w:eastAsia="Calibri" w:cs="Arial"/>
        </w:rPr>
      </w:pPr>
      <w:r w:rsidRPr="00CE2743">
        <w:t>Lai uzlabotu piekļuvi kvalitatīvai veselības aprūpei, ir ļoti svarīgi novērst ne tikai pastāvīgi nepietiekamā veselības aprūpes sistēmas finansējuma problēmu, kas traucē uzlabot veselības aprūpes pieejamību un efektīvu pakalpojumu nodrošināšanu, bet arī ieviest sistēmiskus risinājumus, kas ļaus efektīvāk izmantot esošos un plānotos resursus.</w:t>
      </w:r>
      <w:r w:rsidR="4C308FDA" w:rsidRPr="00CE2743">
        <w:rPr>
          <w:rFonts w:ascii="Arial" w:eastAsia="Arial" w:hAnsi="Arial" w:cs="Arial"/>
          <w:sz w:val="19"/>
          <w:szCs w:val="19"/>
        </w:rPr>
        <w:t xml:space="preserve"> </w:t>
      </w:r>
      <w:r w:rsidR="4C308FDA" w:rsidRPr="00CE2743">
        <w:rPr>
          <w:rFonts w:eastAsia="Times New Roman" w:cs="Times New Roman"/>
          <w:szCs w:val="24"/>
        </w:rPr>
        <w:t xml:space="preserve">Lai veicinātu ārstniecības personu resursu efektivizāciju un uzlabotu veselības aprūpes pakalpojumu pieejamību iedzīvotājiem, jo īpaši attālos reģionos, kur ir ierobežots pakalpojumu klāsts un pakalpojumu </w:t>
      </w:r>
      <w:r w:rsidR="4C308FDA" w:rsidRPr="00CE2743">
        <w:rPr>
          <w:rFonts w:eastAsia="Times New Roman" w:cs="Times New Roman"/>
          <w:szCs w:val="24"/>
        </w:rPr>
        <w:lastRenderedPageBreak/>
        <w:t>pieejamību ierobežo arī tādi apstākļi, kā transporta nepieejamība</w:t>
      </w:r>
      <w:r w:rsidR="3ABAD17F" w:rsidRPr="00CE2743">
        <w:rPr>
          <w:rFonts w:eastAsia="Times New Roman" w:cs="Times New Roman"/>
          <w:szCs w:val="24"/>
        </w:rPr>
        <w:t xml:space="preserve">, </w:t>
      </w:r>
      <w:r w:rsidR="56D31458" w:rsidRPr="00CE2743">
        <w:rPr>
          <w:rFonts w:eastAsia="Times New Roman" w:cs="Times New Roman"/>
          <w:szCs w:val="24"/>
        </w:rPr>
        <w:t>nepieciešams</w:t>
      </w:r>
      <w:r w:rsidR="5CE84D20" w:rsidRPr="00CE2743">
        <w:rPr>
          <w:rFonts w:eastAsia="Times New Roman" w:cs="Times New Roman"/>
          <w:szCs w:val="24"/>
        </w:rPr>
        <w:t xml:space="preserve"> attīstīt valsts apmaksātus  veselības aprūpes pakalpojumus attālināt</w:t>
      </w:r>
      <w:r w:rsidR="76E9BD41" w:rsidRPr="00CE2743">
        <w:rPr>
          <w:rFonts w:eastAsia="Times New Roman" w:cs="Times New Roman"/>
          <w:szCs w:val="24"/>
        </w:rPr>
        <w:t>i</w:t>
      </w:r>
      <w:r w:rsidR="5CE84D20" w:rsidRPr="00CE2743">
        <w:rPr>
          <w:rFonts w:eastAsia="Times New Roman" w:cs="Times New Roman"/>
          <w:szCs w:val="24"/>
        </w:rPr>
        <w:t xml:space="preserve"> jeb telemedicīnas pakalpojumi un </w:t>
      </w:r>
      <w:r w:rsidR="3ABAD17F" w:rsidRPr="00CE2743">
        <w:rPr>
          <w:rFonts w:eastAsia="Times New Roman" w:cs="Times New Roman"/>
          <w:szCs w:val="24"/>
        </w:rPr>
        <w:t>modernizēt digitālās veselības platformas</w:t>
      </w:r>
      <w:r w:rsidR="581664AC" w:rsidRPr="00CE2743">
        <w:rPr>
          <w:rFonts w:eastAsia="Times New Roman" w:cs="Times New Roman"/>
          <w:szCs w:val="24"/>
        </w:rPr>
        <w:t xml:space="preserve">, </w:t>
      </w:r>
      <w:r w:rsidR="3ABAD17F" w:rsidRPr="00CE2743">
        <w:rPr>
          <w:rFonts w:eastAsia="Times New Roman" w:cs="Times New Roman"/>
          <w:szCs w:val="24"/>
        </w:rPr>
        <w:t>nodrošin</w:t>
      </w:r>
      <w:r w:rsidR="5A2150AA" w:rsidRPr="00CE2743">
        <w:rPr>
          <w:rFonts w:eastAsia="Times New Roman" w:cs="Times New Roman"/>
          <w:szCs w:val="24"/>
        </w:rPr>
        <w:t>o</w:t>
      </w:r>
      <w:r w:rsidR="3ABAD17F" w:rsidRPr="00CE2743">
        <w:rPr>
          <w:rFonts w:eastAsia="Times New Roman" w:cs="Times New Roman"/>
          <w:szCs w:val="24"/>
        </w:rPr>
        <w:t>t datu apmaiņu starp digitālās veselības platformu un ārstniecības iestāžu informācijas sistēmām</w:t>
      </w:r>
      <w:r w:rsidR="03BD3120" w:rsidRPr="00CE2743">
        <w:rPr>
          <w:rFonts w:eastAsia="Times New Roman" w:cs="Times New Roman"/>
          <w:szCs w:val="24"/>
        </w:rPr>
        <w:t>.</w:t>
      </w:r>
      <w:r w:rsidR="4C308FDA" w:rsidRPr="00CE2743">
        <w:rPr>
          <w:rFonts w:eastAsia="Times New Roman" w:cs="Times New Roman"/>
          <w:szCs w:val="24"/>
        </w:rPr>
        <w:t xml:space="preserve">  </w:t>
      </w:r>
      <w:r w:rsidRPr="00CE2743">
        <w:t xml:space="preserve">  </w:t>
      </w:r>
    </w:p>
    <w:p w14:paraId="25DDA47E" w14:textId="7F8C5B67" w:rsidR="004E6666" w:rsidRPr="00CE2743" w:rsidRDefault="16B02491" w:rsidP="00CF654A">
      <w:pPr>
        <w:shd w:val="clear" w:color="auto" w:fill="FFFFFF" w:themeFill="background1"/>
      </w:pPr>
      <w:r w:rsidRPr="00CE2743">
        <w:t xml:space="preserve">Šis ziņojums sniedz informāciju par Veselības ministrijas </w:t>
      </w:r>
      <w:r w:rsidR="529BBEE2" w:rsidRPr="00CE2743">
        <w:t xml:space="preserve">plānotajiem </w:t>
      </w:r>
      <w:r w:rsidR="0F04FA23" w:rsidRPr="00CE2743">
        <w:t>pasākumiem</w:t>
      </w:r>
      <w:r w:rsidRPr="00CE2743">
        <w:t xml:space="preserve">  </w:t>
      </w:r>
      <w:r w:rsidR="529BBEE2" w:rsidRPr="00CE2743">
        <w:t xml:space="preserve">stacionāro veselības aprūpes pakalpojumu </w:t>
      </w:r>
      <w:r w:rsidRPr="00CE2743">
        <w:t>pilnveidē:</w:t>
      </w:r>
      <w:r w:rsidR="59521985" w:rsidRPr="00CE2743">
        <w:t xml:space="preserve"> nodrošin</w:t>
      </w:r>
      <w:r w:rsidR="7777DF87" w:rsidRPr="00CE2743">
        <w:t>āt</w:t>
      </w:r>
      <w:r w:rsidR="59521985" w:rsidRPr="00CE2743">
        <w:t xml:space="preserve"> neatliekamās medicīniskās palīdzības pieejamību katrā slimnīcā,</w:t>
      </w:r>
      <w:r w:rsidRPr="00CE2743">
        <w:t xml:space="preserve"> aktualizē</w:t>
      </w:r>
      <w:r w:rsidR="7777DF87" w:rsidRPr="00CE2743">
        <w:t>t</w:t>
      </w:r>
      <w:r w:rsidRPr="00CE2743">
        <w:t xml:space="preserve"> prasības slimnīcu darbības profiliem un to līmeņiem, iezīmē</w:t>
      </w:r>
      <w:r w:rsidR="7777DF87" w:rsidRPr="00CE2743">
        <w:t>t</w:t>
      </w:r>
      <w:r w:rsidRPr="00CE2743">
        <w:t xml:space="preserve"> reģionālo slimnīcu sadarbības tīklus un no</w:t>
      </w:r>
      <w:r w:rsidR="7777DF87" w:rsidRPr="00CE2743">
        <w:t>teikt</w:t>
      </w:r>
      <w:r w:rsidRPr="00CE2743">
        <w:t xml:space="preserve"> to darbības principus</w:t>
      </w:r>
      <w:r w:rsidR="59521985" w:rsidRPr="00CE2743">
        <w:t xml:space="preserve">, kā arī </w:t>
      </w:r>
      <w:r w:rsidR="7777DF87" w:rsidRPr="00CE2743">
        <w:t>uzsākt veidot</w:t>
      </w:r>
      <w:r w:rsidR="59521985" w:rsidRPr="00CE2743">
        <w:t xml:space="preserve"> </w:t>
      </w:r>
      <w:r w:rsidR="529BBEE2" w:rsidRPr="00CE2743">
        <w:t xml:space="preserve">metodisko vadību, kas </w:t>
      </w:r>
      <w:r w:rsidR="529BBEE2" w:rsidRPr="00CE2743">
        <w:rPr>
          <w:rFonts w:cs="Times New Roman"/>
          <w:shd w:val="clear" w:color="auto" w:fill="FFFFFF"/>
        </w:rPr>
        <w:t>nodrošinās sistēmisku ārstniecības procesu kvalitātes pārraudzību valstī</w:t>
      </w:r>
      <w:r w:rsidRPr="00CE2743">
        <w:t xml:space="preserve">. </w:t>
      </w:r>
      <w:r w:rsidRPr="00CE2743">
        <w:rPr>
          <w:shd w:val="clear" w:color="auto" w:fill="FFFFFF" w:themeFill="background1"/>
        </w:rPr>
        <w:t>Plānotā reforma ir visaptveroša</w:t>
      </w:r>
      <w:r w:rsidR="529BBEE2" w:rsidRPr="00CE2743">
        <w:rPr>
          <w:shd w:val="clear" w:color="auto" w:fill="FFFFFF" w:themeFill="background1"/>
        </w:rPr>
        <w:t xml:space="preserve"> un tās mērķis ir efektīva slimnīcu tīkla attīstība</w:t>
      </w:r>
      <w:r w:rsidR="7777DF87" w:rsidRPr="00CE2743">
        <w:rPr>
          <w:shd w:val="clear" w:color="auto" w:fill="FFFFFF" w:themeFill="background1"/>
        </w:rPr>
        <w:t>,</w:t>
      </w:r>
      <w:r w:rsidRPr="00CE2743">
        <w:rPr>
          <w:shd w:val="clear" w:color="auto" w:fill="FFFFFF" w:themeFill="background1"/>
        </w:rPr>
        <w:t xml:space="preserve"> </w:t>
      </w:r>
      <w:r w:rsidR="7777DF87" w:rsidRPr="00CE2743">
        <w:t>s</w:t>
      </w:r>
      <w:r w:rsidR="64F3A53E" w:rsidRPr="00CE2743">
        <w:t xml:space="preserve">ecīgi nosakot pasākumus, kurus plānots veikt 2024.gadā un </w:t>
      </w:r>
      <w:r w:rsidR="6795BBC2" w:rsidRPr="00CE2743">
        <w:t>sākot ar</w:t>
      </w:r>
      <w:r w:rsidR="7777DF87" w:rsidRPr="00CE2743">
        <w:t xml:space="preserve"> </w:t>
      </w:r>
      <w:r w:rsidR="64F3A53E" w:rsidRPr="00CE2743">
        <w:t>2025.gad</w:t>
      </w:r>
      <w:r w:rsidR="6795BBC2" w:rsidRPr="00CE2743">
        <w:t>u turpmāk</w:t>
      </w:r>
      <w:r w:rsidR="596197FE" w:rsidRPr="00CE2743">
        <w:t>, vienlaikus</w:t>
      </w:r>
      <w:r w:rsidR="27CB4FC8" w:rsidRPr="00CE2743">
        <w:t xml:space="preserve"> veicot nepieciešam</w:t>
      </w:r>
      <w:r w:rsidR="30BD8C6D" w:rsidRPr="00CE2743">
        <w:t xml:space="preserve">ā </w:t>
      </w:r>
      <w:r w:rsidR="27CB4FC8" w:rsidRPr="00CE2743">
        <w:t>finansējum</w:t>
      </w:r>
      <w:r w:rsidR="6D2B3EFD" w:rsidRPr="00CE2743">
        <w:t>a aprēķinus</w:t>
      </w:r>
      <w:r w:rsidR="6B0CD074" w:rsidRPr="00CE2743">
        <w:t>.</w:t>
      </w:r>
      <w:r w:rsidR="00964EF1">
        <w:t xml:space="preserve"> </w:t>
      </w:r>
    </w:p>
    <w:p w14:paraId="3C812C62" w14:textId="251E160A" w:rsidR="00CF654A" w:rsidRPr="00E86102" w:rsidRDefault="004E6666" w:rsidP="00E86102">
      <w:pPr>
        <w:rPr>
          <w:rFonts w:cs="Times New Roman"/>
        </w:rPr>
      </w:pPr>
      <w:r w:rsidRPr="00CE2743">
        <w:rPr>
          <w:rFonts w:cs="Times New Roman"/>
        </w:rPr>
        <w:t xml:space="preserve"> Papildus informējam, ka līdzīgs uzdevums Veselības ministrijai </w:t>
      </w:r>
      <w:r w:rsidR="00B81D4C" w:rsidRPr="00CE2743">
        <w:rPr>
          <w:rFonts w:cs="Times New Roman"/>
        </w:rPr>
        <w:t>tika uzdots ar</w:t>
      </w:r>
      <w:r w:rsidRPr="00CE2743">
        <w:rPr>
          <w:rFonts w:cs="Times New Roman"/>
        </w:rPr>
        <w:t xml:space="preserve"> Ministru kabineta 2023.gada 30.maija sēdes protokollēmumu Nr. 28 2.§.</w:t>
      </w:r>
      <w:r w:rsidR="00964EF1" w:rsidRPr="00964EF1">
        <w:t xml:space="preserve"> </w:t>
      </w:r>
    </w:p>
    <w:p w14:paraId="14948A7A" w14:textId="21911914" w:rsidR="00C4112A" w:rsidRDefault="00C4112A" w:rsidP="00C4112A">
      <w:pPr>
        <w:pStyle w:val="Heading1"/>
        <w:jc w:val="center"/>
      </w:pPr>
      <w:r>
        <w:t>I Plānotie pasākumi 2024.gadā</w:t>
      </w:r>
    </w:p>
    <w:p w14:paraId="3D1856AE" w14:textId="77777777" w:rsidR="00E35021" w:rsidRPr="00E35021" w:rsidRDefault="00E35021" w:rsidP="00E35021"/>
    <w:p w14:paraId="3B4BB946" w14:textId="19340AAA" w:rsidR="00052493" w:rsidRDefault="6FAA10D4" w:rsidP="00F927BE">
      <w:pPr>
        <w:pStyle w:val="ListParagraph"/>
        <w:ind w:left="0"/>
        <w:contextualSpacing w:val="0"/>
      </w:pPr>
      <w:r>
        <w:t xml:space="preserve">Stacionārās </w:t>
      </w:r>
      <w:r w:rsidR="60D56B42">
        <w:t>ārstēšanās posmā</w:t>
      </w:r>
      <w:r>
        <w:t xml:space="preserve"> pacientam</w:t>
      </w:r>
      <w:r w:rsidR="60D56B42">
        <w:t>,</w:t>
      </w:r>
      <w:r>
        <w:t xml:space="preserve"> </w:t>
      </w:r>
      <w:r w:rsidR="60D56B42">
        <w:t xml:space="preserve">atrodoties pastāvīgā ārstniecības personu aprūpē, </w:t>
      </w:r>
      <w:r>
        <w:t>tiek sniegt</w:t>
      </w:r>
      <w:r w:rsidR="60D56B42">
        <w:t>i</w:t>
      </w:r>
      <w:r>
        <w:t xml:space="preserve"> neatliekamās medicīniskā palīdzība</w:t>
      </w:r>
      <w:r w:rsidR="60D56B42">
        <w:t>s</w:t>
      </w:r>
      <w:r>
        <w:t>, sekundārā un terciārā</w:t>
      </w:r>
      <w:r w:rsidR="60D56B42">
        <w:t>s</w:t>
      </w:r>
      <w:r>
        <w:t xml:space="preserve"> līmeņa veselības aprūpes pakalpojumi</w:t>
      </w:r>
      <w:r w:rsidR="00052493">
        <w:rPr>
          <w:rStyle w:val="FootnoteReference"/>
        </w:rPr>
        <w:footnoteReference w:id="5"/>
      </w:r>
      <w:r>
        <w:t xml:space="preserve">. </w:t>
      </w:r>
    </w:p>
    <w:p w14:paraId="622BBA6B" w14:textId="6CB02F4D" w:rsidR="00F927BE" w:rsidRDefault="00E35021" w:rsidP="3E807CD2">
      <w:pPr>
        <w:pStyle w:val="xmsonormal"/>
        <w:shd w:val="clear" w:color="auto" w:fill="FFFFFF" w:themeFill="background1"/>
        <w:spacing w:before="0" w:after="0"/>
        <w:ind w:firstLine="709"/>
        <w:jc w:val="both"/>
      </w:pPr>
      <w:r>
        <w:t xml:space="preserve">Neatliekamās medicīnas un pacientu uzņemšanas nodaļa (turpmāk - NMPUN) ir </w:t>
      </w:r>
      <w:r w:rsidR="00052493">
        <w:t xml:space="preserve">tā </w:t>
      </w:r>
      <w:r>
        <w:t>vieta</w:t>
      </w:r>
      <w:r w:rsidR="00D52AF8">
        <w:t xml:space="preserve"> stacionārās ārstēšanās posmā</w:t>
      </w:r>
      <w:r>
        <w:t>, kur</w:t>
      </w:r>
      <w:r w:rsidR="00605A09">
        <w:t xml:space="preserve"> </w:t>
      </w:r>
      <w:r w:rsidR="00D52AF8">
        <w:t xml:space="preserve">pacients </w:t>
      </w:r>
      <w:r w:rsidR="00605A09">
        <w:t>sākotnēji</w:t>
      </w:r>
      <w:r>
        <w:t xml:space="preserve"> </w:t>
      </w:r>
      <w:r w:rsidR="00605A09">
        <w:t xml:space="preserve">nonāk </w:t>
      </w:r>
      <w:r>
        <w:t>dažādu nelaimju vai pēkšņ</w:t>
      </w:r>
      <w:r w:rsidR="421288D2">
        <w:t xml:space="preserve">a </w:t>
      </w:r>
      <w:r>
        <w:t xml:space="preserve"> veselības</w:t>
      </w:r>
      <w:r w:rsidR="40EB8511">
        <w:t xml:space="preserve"> stāvokļa</w:t>
      </w:r>
      <w:r>
        <w:t xml:space="preserve"> pasliktināšanās gadījumā</w:t>
      </w:r>
      <w:r w:rsidR="00605A09">
        <w:t>. Pacients uz slimnīcu var</w:t>
      </w:r>
      <w:r>
        <w:t xml:space="preserve"> ier</w:t>
      </w:r>
      <w:r w:rsidR="00605A09">
        <w:t>asties</w:t>
      </w:r>
      <w:r>
        <w:t xml:space="preserve"> pats vai ar neatliekamās medicīniskās palīdzības dienestu (turpmāk – NMPD). </w:t>
      </w:r>
    </w:p>
    <w:p w14:paraId="6F81C398" w14:textId="14508102" w:rsidR="00E35021" w:rsidRDefault="083329A7" w:rsidP="4EAD2735">
      <w:pPr>
        <w:pStyle w:val="xmsonormal"/>
        <w:shd w:val="clear" w:color="auto" w:fill="FFFFFF" w:themeFill="background1"/>
        <w:spacing w:before="0" w:after="0"/>
        <w:ind w:firstLine="709"/>
        <w:jc w:val="both"/>
        <w:rPr>
          <w:rStyle w:val="Noklusjumarindkopasfonts"/>
          <w:color w:val="000000"/>
        </w:rPr>
      </w:pPr>
      <w:r>
        <w:t>Veselības ministrijas mērķis, s</w:t>
      </w:r>
      <w:r w:rsidR="6FAA10D4">
        <w:t xml:space="preserve">tiprinot </w:t>
      </w:r>
      <w:r w:rsidR="5E9422F2">
        <w:t>NMPUN</w:t>
      </w:r>
      <w:r>
        <w:t xml:space="preserve">, lai </w:t>
      </w:r>
      <w:r w:rsidR="6FAA10D4">
        <w:t xml:space="preserve">pacientam </w:t>
      </w:r>
      <w:r w:rsidR="60D56B42">
        <w:t xml:space="preserve">nonākot </w:t>
      </w:r>
      <w:r w:rsidR="6FAA10D4">
        <w:t xml:space="preserve">jebkura līmeņa slimnīcā pretī </w:t>
      </w:r>
      <w:r w:rsidR="60D56B42">
        <w:t>bū</w:t>
      </w:r>
      <w:r>
        <w:t>tu</w:t>
      </w:r>
      <w:r w:rsidR="60D56B42">
        <w:t xml:space="preserve"> </w:t>
      </w:r>
      <w:r w:rsidR="6FAA10D4">
        <w:t>profesionāļu komanda, kas pacientam snie</w:t>
      </w:r>
      <w:r>
        <w:t xml:space="preserve">dz </w:t>
      </w:r>
      <w:r w:rsidR="6FAA10D4">
        <w:t>drošu</w:t>
      </w:r>
      <w:r w:rsidR="60D56B42">
        <w:t>s</w:t>
      </w:r>
      <w:r w:rsidR="6FAA10D4">
        <w:t xml:space="preserve"> un kvalitatīvu</w:t>
      </w:r>
      <w:r w:rsidR="60D56B42">
        <w:t>s</w:t>
      </w:r>
      <w:r w:rsidR="6FAA10D4">
        <w:t xml:space="preserve"> veselības aprūpes pakalpojumus</w:t>
      </w:r>
      <w:r w:rsidR="6FAA10D4" w:rsidRPr="4EAD2735">
        <w:rPr>
          <w:rStyle w:val="Noklusjumarindkopasfonts"/>
          <w:color w:val="000000" w:themeColor="text1"/>
        </w:rPr>
        <w:t>.</w:t>
      </w:r>
      <w:r w:rsidR="5E9422F2" w:rsidRPr="4EAD2735">
        <w:rPr>
          <w:rStyle w:val="Noklusjumarindkopasfonts"/>
          <w:color w:val="000000" w:themeColor="text1"/>
        </w:rPr>
        <w:t xml:space="preserve"> </w:t>
      </w:r>
    </w:p>
    <w:p w14:paraId="066E85CE" w14:textId="77777777" w:rsidR="00605A09" w:rsidRDefault="00605A09" w:rsidP="00E35021">
      <w:pPr>
        <w:pStyle w:val="xmsonormal"/>
        <w:shd w:val="clear" w:color="auto" w:fill="FFFFFF"/>
        <w:spacing w:before="0"/>
        <w:ind w:firstLine="709"/>
        <w:jc w:val="both"/>
        <w:rPr>
          <w:rStyle w:val="Noklusjumarindkopasfonts"/>
          <w:color w:val="000000"/>
        </w:rPr>
      </w:pPr>
    </w:p>
    <w:p w14:paraId="4157867C" w14:textId="77777777" w:rsidR="00605A09" w:rsidRPr="007F4DF7" w:rsidRDefault="00605A09" w:rsidP="00605A09">
      <w:pPr>
        <w:pStyle w:val="Heading2"/>
        <w:numPr>
          <w:ilvl w:val="0"/>
          <w:numId w:val="35"/>
        </w:numPr>
      </w:pPr>
      <w:r>
        <w:t>Neatliekamās medicīnas un pacientu uzņemšanas nodaļu stiprināšana</w:t>
      </w:r>
    </w:p>
    <w:p w14:paraId="55CF14B8" w14:textId="77777777" w:rsidR="00605A09" w:rsidRDefault="00605A09" w:rsidP="00605A09">
      <w:pPr>
        <w:pStyle w:val="ListParagraph"/>
        <w:ind w:left="0"/>
      </w:pPr>
      <w:r w:rsidRPr="0072080E">
        <w:t xml:space="preserve">2022. un 2023.gadā ir pieaudzis pacientu skaits, kuri ar Neatliekamās medicīniskās palīdzības dienesta (turpmāk – NMPD) brigādēm tika nogādāti slimnīcā. </w:t>
      </w:r>
    </w:p>
    <w:p w14:paraId="045AB03D" w14:textId="054A3E74" w:rsidR="00605A09" w:rsidRDefault="60D56B42" w:rsidP="00605A09">
      <w:pPr>
        <w:pStyle w:val="ListParagraph"/>
        <w:ind w:left="0"/>
      </w:pPr>
      <w:r>
        <w:t xml:space="preserve">Nacionālā veselības dienesta Hospitalizācijas vietu plāns nosaka, ka NMPD brigāde pacientu nogādā uz atbilstoša profila slimnīcu, balstoties uz NMPD dienesta brigādes ārsta palīga pacienta veselības stāvokļa novērtēšanu. Jāatzīmē, ka vidēji trešdaļa pacientu, kas tiek nogādāti ārstniecības iestādē ar NMPD brigādi, nav jāstacionē vai NMPD brigādes sākotnēji noteiktā diagnoze </w:t>
      </w:r>
      <w:r w:rsidR="007C668C">
        <w:t>netiek apstiprināta</w:t>
      </w:r>
      <w:r>
        <w:t xml:space="preserve">. Atbilstoši Nacionālā veselības dienesta datiem vidēji 48,8% pacientu, kas vēršas slimnīcu uzņemšanas nodaļās tiek stacionēti, bet 51,2% tiek novirzīti ambulatorai ārstēšanai. </w:t>
      </w:r>
    </w:p>
    <w:p w14:paraId="75B587E2" w14:textId="44268D1E" w:rsidR="00605A09" w:rsidRPr="00605A09" w:rsidRDefault="6B2FFC58" w:rsidP="00605A09">
      <w:pPr>
        <w:pStyle w:val="ListParagraph"/>
        <w:ind w:left="0"/>
        <w:rPr>
          <w:rStyle w:val="Noklusjumarindkopasfonts"/>
        </w:rPr>
      </w:pPr>
      <w:r>
        <w:t xml:space="preserve">Pieaug arī pacientu skaits, kuri paši ierodas uzņemšanas nodaļā (klīniskās universitātes slimnīcās vidēji katru mēnesi 60% pacientu tiek nogādāti ar NMPD un 40% ierodas paši), kas norāda uz ambulatoro pakalpojumu </w:t>
      </w:r>
      <w:r w:rsidR="07FE9B36">
        <w:t xml:space="preserve">savlaicīgu </w:t>
      </w:r>
      <w:r>
        <w:t xml:space="preserve">nepieejamību. Intensīvā visu slimnīcu (ne tikai </w:t>
      </w:r>
      <w:r w:rsidR="33B8CCB1">
        <w:t>klīnisko universitāšu slimnīcu</w:t>
      </w:r>
      <w:r>
        <w:t>) noslodze liecina par veselības aprūpes pakalpojumu nepieejamību un iedzīvotāju veselības stāvokļa pasliktināšanos, kas vērojams arī citās ES dalībvalstīs un prasa steidzamus papildu finanšu resursus savlaicīga ārstniecības procesa nodrošināšanai. Visbiežāk sekundārie NMPD izsaukumi ir pie pacientiem ar hroniskām saslimšanām un akūtām augšējo elpceļu saslimšanām.</w:t>
      </w:r>
    </w:p>
    <w:p w14:paraId="4F736B5A" w14:textId="77777777" w:rsidR="00E35021" w:rsidRDefault="00E35021" w:rsidP="00E35021">
      <w:r w:rsidRPr="00A73740">
        <w:t xml:space="preserve">2023.gadā </w:t>
      </w:r>
      <w:r>
        <w:t xml:space="preserve">Nacionālais veselības dienests sadarbībā ar NMPD un Veselības ministriju, kā arī  konsultējoties ar slimnīcu pārstāvjiem, uzsāka darbu </w:t>
      </w:r>
      <w:r w:rsidRPr="00A73740">
        <w:t xml:space="preserve">pie Pacientu nogādāšanas plāna </w:t>
      </w:r>
      <w:r>
        <w:t xml:space="preserve">(PNP) </w:t>
      </w:r>
      <w:r>
        <w:lastRenderedPageBreak/>
        <w:t>izstrādes, lai nodrošinātu NMPD iespēju nogādāt pacientu uz tuvāko slimnīcas NMPUN, kur tiks nodrošināta pacientam droša un kvalitatīva veselības aprūpe atbilstoši pacienta veselības stāvoklim.</w:t>
      </w:r>
    </w:p>
    <w:p w14:paraId="19EA2ECB" w14:textId="3DD735B8" w:rsidR="00E35021" w:rsidRDefault="5E9422F2" w:rsidP="00E35021">
      <w:pPr>
        <w:pStyle w:val="ListParagraph"/>
        <w:ind w:left="0"/>
      </w:pPr>
      <w:r>
        <w:t xml:space="preserve"> Būtiskākās atšķirības starp PNP un Hospitalizācijas vietu plānu ir diagnožu un akūto stāvokļu sadalījums, ņemot vērā konkrētu speciālistu kompetences neatliekamās palīdzības sniegšanā. NMPUN jābūt nodrošinātiem noteiktiem speciālistiem un materiāltehniskajiem resursiem. Tādēļ PNP tiek definēti nepieciešamie speciālisti, papildu nosacījumi pakalpojumu sniegšanai, atbilstoši pacienta veselības stāvoklim.</w:t>
      </w:r>
    </w:p>
    <w:p w14:paraId="4EDE1A65" w14:textId="21FBBC6A" w:rsidR="00605A09" w:rsidRPr="002A2E40" w:rsidRDefault="00E35021" w:rsidP="002A2E40">
      <w:pPr>
        <w:pStyle w:val="ListParagraph"/>
        <w:ind w:left="0"/>
        <w:rPr>
          <w:rFonts w:cs="Times New Roman"/>
        </w:rPr>
      </w:pPr>
      <w:r w:rsidRPr="4057802D">
        <w:rPr>
          <w:rFonts w:cs="Times New Roman"/>
        </w:rPr>
        <w:t>PNP atvieglos arī pakalpojumu pieejamības uzraudzību, kā arī finansējuma ieturējumu, ja kādu iemeslu dēļ, pakalpojumu sniegšana tiek pārtraukta.</w:t>
      </w:r>
      <w:r>
        <w:rPr>
          <w:rFonts w:cs="Times New Roman"/>
        </w:rPr>
        <w:t xml:space="preserve"> </w:t>
      </w:r>
      <w:r w:rsidRPr="4057802D">
        <w:rPr>
          <w:rFonts w:cs="Times New Roman"/>
        </w:rPr>
        <w:t xml:space="preserve">Shematiski pacientu nogādāšana slimnīcās ir atspoguļota </w:t>
      </w:r>
      <w:r w:rsidRPr="003D173E">
        <w:rPr>
          <w:rFonts w:cs="Times New Roman"/>
        </w:rPr>
        <w:t>1. attēlā.</w:t>
      </w:r>
    </w:p>
    <w:p w14:paraId="0D6F9929" w14:textId="77777777" w:rsidR="004372E9" w:rsidRDefault="004372E9" w:rsidP="004372E9">
      <w:pPr>
        <w:ind w:firstLine="0"/>
        <w:rPr>
          <w:rFonts w:cs="Times New Roman"/>
        </w:rPr>
      </w:pPr>
    </w:p>
    <w:p w14:paraId="3203ADAA" w14:textId="25C73F30" w:rsidR="00E35021" w:rsidRPr="003D173E" w:rsidRDefault="00E35021" w:rsidP="00E35021">
      <w:pPr>
        <w:jc w:val="right"/>
        <w:rPr>
          <w:rFonts w:cs="Times New Roman"/>
        </w:rPr>
      </w:pPr>
      <w:r w:rsidRPr="003D173E">
        <w:rPr>
          <w:rFonts w:cs="Times New Roman"/>
        </w:rPr>
        <w:t>1.attēls</w:t>
      </w:r>
    </w:p>
    <w:p w14:paraId="2B073B1C" w14:textId="4879D02D" w:rsidR="00E35021" w:rsidRPr="00DE7EE8" w:rsidRDefault="00E35021" w:rsidP="00DE7EE8">
      <w:pPr>
        <w:jc w:val="center"/>
        <w:rPr>
          <w:rFonts w:cs="Times New Roman"/>
          <w:b/>
          <w:bCs/>
        </w:rPr>
      </w:pPr>
      <w:r w:rsidRPr="003D173E">
        <w:rPr>
          <w:rFonts w:cs="Times New Roman"/>
          <w:b/>
          <w:bCs/>
        </w:rPr>
        <w:t>Pacientu nogādāšanas plāns</w:t>
      </w:r>
    </w:p>
    <w:p w14:paraId="34D8A8A1" w14:textId="59C50F54" w:rsidR="00741147" w:rsidRDefault="00E35021" w:rsidP="004372E9">
      <w:r>
        <w:rPr>
          <w:noProof/>
        </w:rPr>
        <w:drawing>
          <wp:inline distT="0" distB="0" distL="0" distR="0" wp14:anchorId="19476DB7" wp14:editId="67A5389D">
            <wp:extent cx="4756150" cy="2501660"/>
            <wp:effectExtent l="0" t="0" r="6350" b="0"/>
            <wp:docPr id="1833889368" name="Picture 1" descr="A diagram of a patient's life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89368" name="Picture 1" descr="A diagram of a patient's life cy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64880" cy="2506252"/>
                    </a:xfrm>
                    <a:prstGeom prst="rect">
                      <a:avLst/>
                    </a:prstGeom>
                  </pic:spPr>
                </pic:pic>
              </a:graphicData>
            </a:graphic>
          </wp:inline>
        </w:drawing>
      </w:r>
    </w:p>
    <w:p w14:paraId="65AF4A1B" w14:textId="77777777" w:rsidR="004372E9" w:rsidRDefault="004372E9" w:rsidP="004372E9"/>
    <w:p w14:paraId="399AF6FA" w14:textId="2D39A590" w:rsidR="00CC2544" w:rsidRDefault="17C0D67B" w:rsidP="007F4DF7">
      <w:pPr>
        <w:pStyle w:val="Heading3"/>
        <w:numPr>
          <w:ilvl w:val="1"/>
          <w:numId w:val="35"/>
        </w:numPr>
      </w:pPr>
      <w:r>
        <w:t>Neatliekamās medicīnas un pacientu uzņemšanas nodaļ</w:t>
      </w:r>
      <w:r w:rsidR="491DB6B1">
        <w:t xml:space="preserve">ā nepieciešamie speciālisti </w:t>
      </w:r>
    </w:p>
    <w:p w14:paraId="43B90BEB" w14:textId="4BB6309D" w:rsidR="00A73938" w:rsidRPr="00F21F5F" w:rsidRDefault="4D44ED5C" w:rsidP="00A73938">
      <w:pPr>
        <w:pStyle w:val="ListParagraph"/>
        <w:ind w:left="0"/>
      </w:pPr>
      <w:r>
        <w:t xml:space="preserve">Šobrīd speciālistu sadalījums ir noteikts atbilstoši </w:t>
      </w:r>
      <w:r w:rsidR="0A61DBCD" w:rsidRPr="4EAD2735">
        <w:rPr>
          <w:rFonts w:eastAsia="Times New Roman" w:cs="Times New Roman"/>
          <w:szCs w:val="24"/>
        </w:rPr>
        <w:t>Ministru kabineta 2018.gada 28.augusta Noteikumu Nr.555 “Veselības aprūpes pakalpojumu organizēšanas un samaksas kārtība” (turpmāk – Noteikumi Nr.555)</w:t>
      </w:r>
      <w:r w:rsidR="0A61DBCD" w:rsidRPr="4EAD2735">
        <w:t xml:space="preserve"> </w:t>
      </w:r>
      <w:r>
        <w:t>6.pielikum</w:t>
      </w:r>
      <w:r w:rsidR="0419A725">
        <w:t xml:space="preserve">ā minētajam </w:t>
      </w:r>
      <w:r>
        <w:t xml:space="preserve">“Uzņemšanas nodaļā diennakts dežūru nodrošināšanai nepieciešamie speciālisti”. </w:t>
      </w:r>
      <w:r w:rsidR="36373E4D" w:rsidRPr="00F21F5F">
        <w:t>Lai stiprināt</w:t>
      </w:r>
      <w:r w:rsidR="6795BBC2" w:rsidRPr="00F21F5F">
        <w:t>u</w:t>
      </w:r>
      <w:r w:rsidR="36373E4D" w:rsidRPr="00F21F5F">
        <w:t xml:space="preserve"> NMPUN</w:t>
      </w:r>
      <w:r w:rsidR="00A73938" w:rsidRPr="00F21F5F">
        <w:t>,</w:t>
      </w:r>
      <w:r w:rsidR="2CA12C82" w:rsidRPr="00F21F5F">
        <w:t xml:space="preserve"> ir</w:t>
      </w:r>
      <w:r w:rsidR="36373E4D" w:rsidRPr="00F21F5F">
        <w:t xml:space="preserve"> </w:t>
      </w:r>
      <w:r w:rsidR="16C0749B" w:rsidRPr="00F21F5F">
        <w:t>pārskat</w:t>
      </w:r>
      <w:r w:rsidR="6795BBC2" w:rsidRPr="00F21F5F">
        <w:t>īts</w:t>
      </w:r>
      <w:r w:rsidR="7E2C1676" w:rsidRPr="00F21F5F">
        <w:t xml:space="preserve"> ārstu</w:t>
      </w:r>
      <w:r w:rsidR="6795BBC2" w:rsidRPr="00F21F5F">
        <w:t>,</w:t>
      </w:r>
      <w:r w:rsidR="53CF0691" w:rsidRPr="00F21F5F">
        <w:t xml:space="preserve"> ārstu palīgu,</w:t>
      </w:r>
      <w:r w:rsidRPr="00F21F5F">
        <w:t xml:space="preserve"> </w:t>
      </w:r>
      <w:r w:rsidR="7E2C1676" w:rsidRPr="00F21F5F">
        <w:t>māsu</w:t>
      </w:r>
      <w:r w:rsidRPr="00F21F5F">
        <w:t>,</w:t>
      </w:r>
      <w:r w:rsidR="7E2C1676" w:rsidRPr="00F21F5F">
        <w:t xml:space="preserve"> vecmāšu</w:t>
      </w:r>
      <w:r w:rsidR="6795BBC2" w:rsidRPr="00F21F5F">
        <w:t xml:space="preserve"> un radiogrāferu</w:t>
      </w:r>
      <w:r w:rsidR="7E2C1676" w:rsidRPr="00F21F5F">
        <w:t xml:space="preserve"> skait</w:t>
      </w:r>
      <w:r w:rsidR="6795BBC2" w:rsidRPr="00F21F5F">
        <w:t>s</w:t>
      </w:r>
      <w:r w:rsidRPr="00F21F5F">
        <w:t xml:space="preserve"> nodaļā</w:t>
      </w:r>
      <w:r w:rsidR="7E2C1676" w:rsidRPr="00F21F5F">
        <w:t xml:space="preserve"> atbilstoši esošajai situācijai</w:t>
      </w:r>
      <w:r w:rsidR="7E94949E" w:rsidRPr="00F21F5F">
        <w:t xml:space="preserve">. </w:t>
      </w:r>
    </w:p>
    <w:p w14:paraId="1D115112" w14:textId="289DEA97" w:rsidR="00A73938" w:rsidRPr="00F21F5F" w:rsidRDefault="00A73938" w:rsidP="00A73938">
      <w:pPr>
        <w:pStyle w:val="ListParagraph"/>
        <w:ind w:left="0"/>
      </w:pPr>
      <w:r>
        <w:t xml:space="preserve">Līdz šim slimnīcas saņēma fiksētu piemaksu par uzņemšanas nodaļā nodarbinātiem ārstiem speciālistiem un minētais maksājums sedza tikai ārstu speciālistu darbu, paredzot katram ārstam vienu māsu. Taču uzņemšanas nodaļas darbā ir iesaistītas arī citas ārstniecības personas un jaunākais medicīnas </w:t>
      </w:r>
      <w:r w:rsidR="704ED16B">
        <w:t xml:space="preserve">un atbalsta </w:t>
      </w:r>
      <w:r>
        <w:t>personāls, kura darba apmaksai slimnīcas finansējumu pārvirzīja no citiem finanšu resursiem, kas slimnīcām radīja papildu finansiālo slogu. Jaunā apmaksas sistēma NMPUN paredz arī pārējo iesaistīto ārstniecības</w:t>
      </w:r>
      <w:r w:rsidR="1959966C">
        <w:t xml:space="preserve"> </w:t>
      </w:r>
      <w:r>
        <w:t>personu sniegto pakalpojuma apmaksu, skaidri definējot nodaļā nepieciešamās ārstniecības</w:t>
      </w:r>
      <w:r w:rsidR="085C9496">
        <w:t xml:space="preserve"> </w:t>
      </w:r>
      <w:r>
        <w:t xml:space="preserve">personas un to skaitu kvalitatīva veselības aprūpes pakalpojuma nodrošināšanai. </w:t>
      </w:r>
    </w:p>
    <w:p w14:paraId="1CA7D685" w14:textId="77777777" w:rsidR="00E3561E" w:rsidRDefault="00A73938" w:rsidP="00A73938">
      <w:pPr>
        <w:pStyle w:val="ListParagraph"/>
        <w:ind w:left="0"/>
      </w:pPr>
      <w:r>
        <w:t>Svarīgi akcentēt, ka ne mazāk nozīmīga loma uz pacienta vajadzībām vērstas veselības aprūpes nodrošināšanā NMPUN ir māsu palīgiem</w:t>
      </w:r>
      <w:r w:rsidR="2EE5A93E">
        <w:t xml:space="preserve"> un atbalsta pe</w:t>
      </w:r>
      <w:r w:rsidR="0DC29184">
        <w:t>rsonālam</w:t>
      </w:r>
      <w:r>
        <w:t xml:space="preserve">, </w:t>
      </w:r>
      <w:r w:rsidR="0DC1F714">
        <w:t>kas</w:t>
      </w:r>
      <w:r>
        <w:t xml:space="preserve"> ļauj samazināt māsu noslodzi un palīdz pacientiem nodrošināt nepieciešamo atbalstu un aprūpi, kas savukārt </w:t>
      </w:r>
      <w:r w:rsidR="75B5A257">
        <w:t>palielin</w:t>
      </w:r>
      <w:r w:rsidR="006007AC">
        <w:t>a</w:t>
      </w:r>
      <w:r w:rsidR="75B5A257">
        <w:t xml:space="preserve"> slimnīcas darba efektivitāti un pacientu apmierinātību</w:t>
      </w:r>
      <w:r>
        <w:t>. Jau šobrīd māsu palīgi</w:t>
      </w:r>
      <w:r w:rsidR="52494087">
        <w:t xml:space="preserve"> un atbalsta pers</w:t>
      </w:r>
      <w:r w:rsidR="7D9E51AD">
        <w:t>on</w:t>
      </w:r>
      <w:r w:rsidR="14F60338">
        <w:t>āls</w:t>
      </w:r>
      <w:r>
        <w:t xml:space="preserve"> ir iesaistīti NMPUN darbā, bet finansējumu to darba apmaksai slimnīcām ir jārod no kopēj</w:t>
      </w:r>
      <w:r w:rsidR="00CE2743">
        <w:t>ā</w:t>
      </w:r>
      <w:r>
        <w:t xml:space="preserve"> budžeta. Tāpēc jaunajā NMPUN apmaksas sistēmā ir iekļauts jauns maksājums par māsu palīgiem</w:t>
      </w:r>
      <w:r w:rsidR="101F93C0">
        <w:t xml:space="preserve"> un atbalsta person</w:t>
      </w:r>
      <w:r w:rsidR="642EAE25">
        <w:t>ālu</w:t>
      </w:r>
      <w:r>
        <w:t xml:space="preserve">. </w:t>
      </w:r>
      <w:r w:rsidR="4D98837E">
        <w:t xml:space="preserve">Turpmāk </w:t>
      </w:r>
      <w:r w:rsidR="00E3561E">
        <w:t xml:space="preserve">NMPUN </w:t>
      </w:r>
      <w:r w:rsidR="4D98837E">
        <w:t>nepieciešamie speciālisti</w:t>
      </w:r>
      <w:r w:rsidR="4D44ED5C">
        <w:t xml:space="preserve"> </w:t>
      </w:r>
      <w:r w:rsidR="3B47DFF1">
        <w:t xml:space="preserve">noteikti </w:t>
      </w:r>
      <w:r w:rsidR="4D44ED5C">
        <w:t>1.pielikum</w:t>
      </w:r>
      <w:r w:rsidR="269E3E48">
        <w:t>ā</w:t>
      </w:r>
      <w:r w:rsidR="4D44ED5C">
        <w:t>.</w:t>
      </w:r>
    </w:p>
    <w:p w14:paraId="705F6B88" w14:textId="3753A4A1" w:rsidR="00B33E44" w:rsidRPr="00156962" w:rsidRDefault="4D44ED5C" w:rsidP="00A73938">
      <w:pPr>
        <w:pStyle w:val="ListParagraph"/>
        <w:ind w:left="0"/>
        <w:rPr>
          <w:szCs w:val="24"/>
        </w:rPr>
      </w:pPr>
      <w:r>
        <w:lastRenderedPageBreak/>
        <w:t xml:space="preserve"> </w:t>
      </w:r>
      <w:r w:rsidR="00F947AC" w:rsidRPr="00156962">
        <w:t>Vienlaikus informatīvā ziņojuma tapšanas laikā Nacionālais veselības dienests ap</w:t>
      </w:r>
      <w:r w:rsidR="00A7783F" w:rsidRPr="00156962">
        <w:t>t</w:t>
      </w:r>
      <w:r w:rsidR="00F947AC" w:rsidRPr="00156962">
        <w:t>au</w:t>
      </w:r>
      <w:r w:rsidR="00A7783F" w:rsidRPr="00156962">
        <w:t>j</w:t>
      </w:r>
      <w:r w:rsidR="00F947AC" w:rsidRPr="00156962">
        <w:t xml:space="preserve">āja slimnīcas par </w:t>
      </w:r>
      <w:r w:rsidR="000E701F" w:rsidRPr="00156962">
        <w:t xml:space="preserve">uzņemšanas nodaļā šobrīd nodarbinātiem </w:t>
      </w:r>
      <w:r w:rsidR="00F947AC" w:rsidRPr="00156962">
        <w:t>cilvēkresursiem</w:t>
      </w:r>
      <w:r w:rsidR="00E3561E" w:rsidRPr="00156962">
        <w:t xml:space="preserve"> un iespējām tos nodrošināt atbilstoši informatīvā ziņojuma 1.pielikumā noteiktajam</w:t>
      </w:r>
      <w:r w:rsidR="000E701F" w:rsidRPr="00156962">
        <w:t>. Slimnīcas, kuras norādīja, ka</w:t>
      </w:r>
      <w:r w:rsidR="00E3561E" w:rsidRPr="00156962">
        <w:t xml:space="preserve"> </w:t>
      </w:r>
      <w:r w:rsidR="000E701F" w:rsidRPr="00156962">
        <w:t xml:space="preserve"> nevar</w:t>
      </w:r>
      <w:r w:rsidR="00E3561E" w:rsidRPr="00156962">
        <w:t>ēs</w:t>
      </w:r>
      <w:r w:rsidR="000E701F" w:rsidRPr="00156962">
        <w:t xml:space="preserve"> nodrošināt </w:t>
      </w:r>
      <w:r w:rsidR="00E3561E" w:rsidRPr="00156962">
        <w:t xml:space="preserve">atbilstošu ārstu, māsu, vecmāšu, radiologa asistentu/radiogrāferu vai </w:t>
      </w:r>
      <w:r w:rsidR="00F60AED" w:rsidRPr="00156962">
        <w:t>citu ārstniecībā vai veselības aprūpes procesā iesaistītu personu</w:t>
      </w:r>
      <w:r w:rsidR="00E3561E" w:rsidRPr="00156962">
        <w:t xml:space="preserve"> skaitu NMPUN, plānotais speciālistu skaits tika salāgots ar slimnīcā pieejamo ārstniecības personālu. </w:t>
      </w:r>
      <w:r w:rsidR="00A7783F" w:rsidRPr="00156962">
        <w:t xml:space="preserve">Atbilstoši slimnīcu sniegtai informācijai tikai </w:t>
      </w:r>
      <w:r w:rsidR="00C16FBB" w:rsidRPr="00156962">
        <w:t xml:space="preserve">precizētas prasības </w:t>
      </w:r>
      <w:r w:rsidR="00A255EF" w:rsidRPr="00156962">
        <w:t xml:space="preserve">arī </w:t>
      </w:r>
      <w:r w:rsidR="00C16FBB" w:rsidRPr="00156962">
        <w:t>IV līmeņa slimnīcām par radiologu diennakts dežūrām NMPUN, jo g</w:t>
      </w:r>
      <w:r w:rsidR="00E3561E" w:rsidRPr="00156962">
        <w:t>andrīz visas IV līmeņa slimnīcas, izņemot SIA “Rēzek</w:t>
      </w:r>
      <w:r w:rsidR="00A7783F" w:rsidRPr="00156962">
        <w:t>ne</w:t>
      </w:r>
      <w:r w:rsidR="00E3561E" w:rsidRPr="00156962">
        <w:t>s slimnīca”</w:t>
      </w:r>
      <w:r w:rsidR="00C16FBB" w:rsidRPr="00156962">
        <w:t>, norādīja, ka nespēs šo prasību nodrošināt, tāpēc nosacījums par obligātu radiologa diennakts dežūru tika precizēts un netiks piemērots, līdz tiks rasts risinājums.</w:t>
      </w:r>
    </w:p>
    <w:p w14:paraId="5C93B6F6" w14:textId="54F5AFA0" w:rsidR="00741147" w:rsidRPr="00156962" w:rsidRDefault="00741147" w:rsidP="00B33E44">
      <w:pPr>
        <w:pStyle w:val="ListParagraph"/>
        <w:ind w:left="0"/>
      </w:pPr>
      <w:r w:rsidRPr="00156962">
        <w:t xml:space="preserve">NMPUN </w:t>
      </w:r>
      <w:r w:rsidRPr="00156962">
        <w:rPr>
          <w:szCs w:val="24"/>
        </w:rPr>
        <w:t>ārsts veiks pacienta veselības stāvokļa novērtēšanu, sniegs</w:t>
      </w:r>
      <w:r w:rsidRPr="00156962">
        <w:t xml:space="preserve"> </w:t>
      </w:r>
      <w:r w:rsidRPr="00156962">
        <w:rPr>
          <w:szCs w:val="24"/>
        </w:rPr>
        <w:t>nepieciešamo neatliekamo veselības aprūpes pakalpojuma apjomu veselības stāvokļa stabilizēšanai un lems par pacienta turpmākās ārstēšanas gaitu - ārstē</w:t>
      </w:r>
      <w:r w:rsidR="001C2A98" w:rsidRPr="00156962">
        <w:rPr>
          <w:szCs w:val="24"/>
        </w:rPr>
        <w:t>šanos</w:t>
      </w:r>
      <w:r w:rsidRPr="00156962">
        <w:rPr>
          <w:szCs w:val="24"/>
        </w:rPr>
        <w:t xml:space="preserve"> ambulatori, stacionārā vai pārvešanu uz augstāka līmeņa vai atbilstoša profila slimnīcu. </w:t>
      </w:r>
    </w:p>
    <w:p w14:paraId="0E16CE73" w14:textId="6578E2E5" w:rsidR="001A5F2D" w:rsidRDefault="36373E4D" w:rsidP="00741147">
      <w:pPr>
        <w:pStyle w:val="ListParagraph"/>
        <w:ind w:left="0"/>
      </w:pPr>
      <w:r>
        <w:t>Savukārt ārstniecības iestādēs, kurās līdz šim bija steidzamās medicīniskās palīdzības punkti, kā</w:t>
      </w:r>
      <w:r w:rsidR="0327AD0C">
        <w:t>,</w:t>
      </w:r>
      <w:r>
        <w:t xml:space="preserve"> piemēram, SIA “Sarkanā Krusta Smiltenes slimnīca'', PA “Saulkrastu veselības un sociālās aprūpes centrs", SIA “Balvu un Gulbenes slimnīcu apvienība” ar pakalpojumu sniegšanas vietu Gulbenes pilsēta, SIA “Vidzemes slimnīca” ar pakalpojumu sniegšanas vietu Valkas pilsēta, SIA “Saldus medicīnas centrs” un SIA “Priekules slimnīca” tie tiks saglabāti.</w:t>
      </w:r>
    </w:p>
    <w:p w14:paraId="341D08C6" w14:textId="77777777" w:rsidR="00797A5A" w:rsidRDefault="00797A5A" w:rsidP="00CE1484">
      <w:pPr>
        <w:ind w:firstLine="0"/>
      </w:pPr>
    </w:p>
    <w:p w14:paraId="18872D57" w14:textId="79F8C809" w:rsidR="00797A5A" w:rsidRDefault="00797A5A" w:rsidP="009A505F">
      <w:pPr>
        <w:pStyle w:val="Heading3"/>
        <w:numPr>
          <w:ilvl w:val="1"/>
          <w:numId w:val="35"/>
        </w:numPr>
        <w:tabs>
          <w:tab w:val="left" w:pos="633"/>
        </w:tabs>
        <w:ind w:left="709" w:firstLine="0"/>
      </w:pPr>
      <w:r>
        <w:t xml:space="preserve">Neatliekamās medicīnas un pacientu uzņemšanas nodaļas apmaksas principi </w:t>
      </w:r>
    </w:p>
    <w:p w14:paraId="0C8BA303" w14:textId="363A18AD" w:rsidR="00797A5A" w:rsidRDefault="1FD71F24" w:rsidP="4EAD2735">
      <w:pPr>
        <w:ind w:firstLine="720"/>
        <w:rPr>
          <w:rFonts w:eastAsia="Times New Roman" w:cs="Times New Roman"/>
          <w:szCs w:val="24"/>
        </w:rPr>
      </w:pPr>
      <w:r w:rsidRPr="4EAD2735">
        <w:rPr>
          <w:rFonts w:eastAsia="Times New Roman" w:cs="Times New Roman"/>
        </w:rPr>
        <w:t xml:space="preserve">Lai nodrošinātu NMPUN stiprināšanu slimnīcās, daļēji tika pārskatīts stacionāro veselības aprūpes pakalpojumu apmaksas modelis. </w:t>
      </w:r>
    </w:p>
    <w:p w14:paraId="699FEDBB" w14:textId="55A11D5D" w:rsidR="00797A5A" w:rsidRDefault="4E358D74" w:rsidP="00CF654A">
      <w:pPr>
        <w:tabs>
          <w:tab w:val="left" w:pos="993"/>
        </w:tabs>
        <w:ind w:firstLine="720"/>
        <w:rPr>
          <w:szCs w:val="24"/>
        </w:rPr>
      </w:pPr>
      <w:r>
        <w:t>Sadarbībā ar ārstniecības iestādēm</w:t>
      </w:r>
      <w:r w:rsidRPr="62DC65F3">
        <w:t xml:space="preserve"> tika definēts NMPUN</w:t>
      </w:r>
      <w:r w:rsidR="3A2859C0" w:rsidRPr="62DC65F3">
        <w:t xml:space="preserve"> </w:t>
      </w:r>
      <w:r w:rsidR="2E177B1D" w:rsidRPr="62DC65F3">
        <w:t>nodarbināto ārstniecības personu</w:t>
      </w:r>
      <w:r w:rsidR="3A2859C0" w:rsidRPr="62DC65F3">
        <w:t xml:space="preserve"> skaits</w:t>
      </w:r>
      <w:r w:rsidR="4742018A" w:rsidRPr="62DC65F3">
        <w:t xml:space="preserve">, </w:t>
      </w:r>
      <w:r w:rsidR="6D5FF4E3" w:rsidRPr="62DC65F3">
        <w:t xml:space="preserve">ņemot vērā </w:t>
      </w:r>
      <w:r w:rsidR="4742018A" w:rsidRPr="62DC65F3">
        <w:t>sniegt</w:t>
      </w:r>
      <w:r w:rsidR="66566363" w:rsidRPr="62DC65F3">
        <w:t xml:space="preserve">o </w:t>
      </w:r>
      <w:r w:rsidR="4742018A" w:rsidRPr="62DC65F3">
        <w:t>pakalpojum</w:t>
      </w:r>
      <w:r w:rsidR="05E2E6F0" w:rsidRPr="62DC65F3">
        <w:t>u veidus</w:t>
      </w:r>
      <w:r w:rsidR="189223DB" w:rsidRPr="62DC65F3">
        <w:t xml:space="preserve">, </w:t>
      </w:r>
      <w:r w:rsidR="05E2E6F0" w:rsidRPr="62DC65F3">
        <w:t xml:space="preserve">apjomu </w:t>
      </w:r>
      <w:r w:rsidR="4742018A" w:rsidRPr="62DC65F3">
        <w:t xml:space="preserve">un </w:t>
      </w:r>
      <w:r w:rsidR="2B0CC793" w:rsidRPr="62DC65F3">
        <w:t xml:space="preserve">tam </w:t>
      </w:r>
      <w:r w:rsidR="4742018A" w:rsidRPr="62DC65F3">
        <w:t>nepieciešam</w:t>
      </w:r>
      <w:r w:rsidR="31444021" w:rsidRPr="62DC65F3">
        <w:t>o</w:t>
      </w:r>
      <w:r w:rsidR="15E91550" w:rsidRPr="62DC65F3">
        <w:t>s</w:t>
      </w:r>
      <w:r w:rsidR="4742018A" w:rsidRPr="62DC65F3">
        <w:t xml:space="preserve"> resurs</w:t>
      </w:r>
      <w:r w:rsidR="6846287D" w:rsidRPr="62DC65F3">
        <w:t>us</w:t>
      </w:r>
      <w:r w:rsidR="3E3455A6">
        <w:t>:</w:t>
      </w:r>
    </w:p>
    <w:p w14:paraId="4222A8CF" w14:textId="0BF9FB8C" w:rsidR="00797A5A" w:rsidRPr="00ED43E7" w:rsidRDefault="3E3455A6" w:rsidP="00CF654A">
      <w:pPr>
        <w:pStyle w:val="ListParagraph"/>
        <w:numPr>
          <w:ilvl w:val="2"/>
          <w:numId w:val="36"/>
        </w:numPr>
        <w:tabs>
          <w:tab w:val="left" w:pos="993"/>
        </w:tabs>
        <w:ind w:left="1170" w:hanging="450"/>
        <w:rPr>
          <w:szCs w:val="24"/>
        </w:rPr>
      </w:pPr>
      <w:r w:rsidRPr="4EAD2735">
        <w:rPr>
          <w:rFonts w:eastAsia="Times New Roman" w:cs="Times New Roman"/>
          <w:szCs w:val="24"/>
        </w:rPr>
        <w:t>ārsti</w:t>
      </w:r>
      <w:r w:rsidR="5076FA44" w:rsidRPr="4EAD2735">
        <w:rPr>
          <w:rFonts w:eastAsia="Times New Roman" w:cs="Times New Roman"/>
          <w:szCs w:val="24"/>
        </w:rPr>
        <w:t xml:space="preserve"> </w:t>
      </w:r>
      <w:r w:rsidRPr="4EAD2735">
        <w:rPr>
          <w:rFonts w:eastAsia="Times New Roman" w:cs="Times New Roman"/>
          <w:szCs w:val="24"/>
        </w:rPr>
        <w:t>-</w:t>
      </w:r>
      <w:r w:rsidR="5076FA44" w:rsidRPr="4EAD2735">
        <w:rPr>
          <w:rFonts w:eastAsia="Times New Roman" w:cs="Times New Roman"/>
          <w:szCs w:val="24"/>
        </w:rPr>
        <w:t xml:space="preserve"> </w:t>
      </w:r>
      <w:r w:rsidRPr="4EAD2735">
        <w:rPr>
          <w:rFonts w:eastAsia="Times New Roman" w:cs="Times New Roman"/>
          <w:szCs w:val="24"/>
        </w:rPr>
        <w:t>speciālisti, kuriem jābūt pieejamiem 24/7;</w:t>
      </w:r>
    </w:p>
    <w:p w14:paraId="61AA31AD" w14:textId="3EBB3C88" w:rsidR="00ED43E7" w:rsidRPr="00ED43E7" w:rsidRDefault="5A7A7BCD" w:rsidP="00CF654A">
      <w:pPr>
        <w:pStyle w:val="ListParagraph"/>
        <w:numPr>
          <w:ilvl w:val="2"/>
          <w:numId w:val="36"/>
        </w:numPr>
        <w:tabs>
          <w:tab w:val="left" w:pos="993"/>
        </w:tabs>
        <w:ind w:left="1170" w:hanging="450"/>
        <w:rPr>
          <w:szCs w:val="24"/>
        </w:rPr>
      </w:pPr>
      <w:r w:rsidRPr="00ED43E7">
        <w:rPr>
          <w:rFonts w:eastAsia="Times New Roman" w:cs="Times New Roman"/>
          <w:szCs w:val="24"/>
        </w:rPr>
        <w:t>cit</w:t>
      </w:r>
      <w:r w:rsidR="6078E643" w:rsidRPr="00ED43E7">
        <w:rPr>
          <w:rFonts w:eastAsia="Times New Roman" w:cs="Times New Roman"/>
          <w:szCs w:val="24"/>
        </w:rPr>
        <w:t>ām</w:t>
      </w:r>
      <w:r w:rsidRPr="00ED43E7">
        <w:rPr>
          <w:rFonts w:eastAsia="Times New Roman" w:cs="Times New Roman"/>
          <w:szCs w:val="24"/>
        </w:rPr>
        <w:t xml:space="preserve"> </w:t>
      </w:r>
      <w:r w:rsidR="3E3455A6" w:rsidRPr="00ED43E7">
        <w:rPr>
          <w:rFonts w:eastAsia="Times New Roman" w:cs="Times New Roman"/>
          <w:szCs w:val="24"/>
        </w:rPr>
        <w:t>ārstniecības pers</w:t>
      </w:r>
      <w:r w:rsidR="2E083CB1" w:rsidRPr="00ED43E7">
        <w:rPr>
          <w:rFonts w:eastAsia="Times New Roman" w:cs="Times New Roman"/>
          <w:szCs w:val="24"/>
        </w:rPr>
        <w:t>onām</w:t>
      </w:r>
      <w:r w:rsidR="3E3455A6" w:rsidRPr="00ED43E7">
        <w:rPr>
          <w:rFonts w:eastAsia="Times New Roman" w:cs="Times New Roman"/>
          <w:szCs w:val="24"/>
        </w:rPr>
        <w:t xml:space="preserve">, kurām jābūt </w:t>
      </w:r>
      <w:r w:rsidR="392EB7DD" w:rsidRPr="00ED43E7">
        <w:rPr>
          <w:rFonts w:eastAsia="Times New Roman" w:cs="Times New Roman"/>
          <w:szCs w:val="24"/>
        </w:rPr>
        <w:t xml:space="preserve">pieejamām </w:t>
      </w:r>
      <w:r w:rsidR="3E3455A6" w:rsidRPr="00ED43E7">
        <w:rPr>
          <w:rFonts w:eastAsia="Times New Roman" w:cs="Times New Roman"/>
          <w:szCs w:val="24"/>
        </w:rPr>
        <w:t>24/</w:t>
      </w:r>
      <w:r w:rsidR="00ED43E7">
        <w:rPr>
          <w:rFonts w:eastAsia="Times New Roman" w:cs="Times New Roman"/>
          <w:szCs w:val="24"/>
        </w:rPr>
        <w:t>7;</w:t>
      </w:r>
    </w:p>
    <w:p w14:paraId="259857F9" w14:textId="4939B068" w:rsidR="00797A5A" w:rsidRDefault="000838BD" w:rsidP="00CF654A">
      <w:pPr>
        <w:pStyle w:val="ListParagraph"/>
        <w:numPr>
          <w:ilvl w:val="2"/>
          <w:numId w:val="36"/>
        </w:numPr>
        <w:tabs>
          <w:tab w:val="left" w:pos="720"/>
        </w:tabs>
        <w:ind w:left="993" w:hanging="273"/>
        <w:rPr>
          <w:szCs w:val="24"/>
        </w:rPr>
      </w:pPr>
      <w:r w:rsidRPr="006C62FB">
        <w:rPr>
          <w:rFonts w:eastAsia="Times New Roman" w:cs="Times New Roman"/>
          <w:szCs w:val="24"/>
        </w:rPr>
        <w:t>IV,</w:t>
      </w:r>
      <w:r>
        <w:rPr>
          <w:rFonts w:eastAsia="Times New Roman" w:cs="Times New Roman"/>
          <w:szCs w:val="24"/>
        </w:rPr>
        <w:t xml:space="preserve"> </w:t>
      </w:r>
      <w:r w:rsidR="20E95696" w:rsidRPr="4EAD2735">
        <w:rPr>
          <w:rFonts w:eastAsia="Times New Roman" w:cs="Times New Roman"/>
          <w:szCs w:val="24"/>
        </w:rPr>
        <w:t>III, II un I</w:t>
      </w:r>
      <w:r w:rsidR="60432CD5" w:rsidRPr="4EAD2735">
        <w:rPr>
          <w:rFonts w:eastAsia="Times New Roman" w:cs="Times New Roman"/>
          <w:szCs w:val="24"/>
        </w:rPr>
        <w:t xml:space="preserve"> </w:t>
      </w:r>
      <w:r w:rsidR="3C6DD8F6" w:rsidRPr="4EAD2735">
        <w:rPr>
          <w:rFonts w:eastAsia="Times New Roman" w:cs="Times New Roman"/>
          <w:szCs w:val="24"/>
        </w:rPr>
        <w:t>līm</w:t>
      </w:r>
      <w:r w:rsidR="4B6DBE16" w:rsidRPr="4EAD2735">
        <w:rPr>
          <w:rFonts w:eastAsia="Times New Roman" w:cs="Times New Roman"/>
          <w:szCs w:val="24"/>
        </w:rPr>
        <w:t xml:space="preserve">eņa slimnīcās </w:t>
      </w:r>
      <w:r w:rsidR="0382C5C9" w:rsidRPr="4EAD2735">
        <w:rPr>
          <w:rFonts w:eastAsia="Times New Roman" w:cs="Times New Roman"/>
          <w:szCs w:val="24"/>
        </w:rPr>
        <w:t xml:space="preserve">un atsevišķās specializētajās slimnīcās </w:t>
      </w:r>
      <w:r w:rsidR="3C6DD8F6" w:rsidRPr="4EAD2735">
        <w:rPr>
          <w:rFonts w:eastAsia="Times New Roman" w:cs="Times New Roman"/>
          <w:szCs w:val="24"/>
        </w:rPr>
        <w:t>radiologa</w:t>
      </w:r>
      <w:r w:rsidR="08647FF2" w:rsidRPr="4EAD2735">
        <w:rPr>
          <w:rFonts w:eastAsia="Times New Roman" w:cs="Times New Roman"/>
          <w:szCs w:val="24"/>
        </w:rPr>
        <w:t>m</w:t>
      </w:r>
      <w:r w:rsidR="3C6DD8F6" w:rsidRPr="4EAD2735">
        <w:rPr>
          <w:rFonts w:eastAsia="Times New Roman" w:cs="Times New Roman"/>
          <w:szCs w:val="24"/>
        </w:rPr>
        <w:t xml:space="preserve"> </w:t>
      </w:r>
      <w:r w:rsidR="1DF036B9" w:rsidRPr="4EAD2735">
        <w:rPr>
          <w:rFonts w:eastAsia="Times New Roman" w:cs="Times New Roman"/>
          <w:szCs w:val="24"/>
        </w:rPr>
        <w:t>pieļauts darbs gaidīšanas režīmā mājās</w:t>
      </w:r>
      <w:r w:rsidR="22118D56" w:rsidRPr="4EAD2735">
        <w:rPr>
          <w:rFonts w:eastAsia="Times New Roman" w:cs="Times New Roman"/>
          <w:szCs w:val="24"/>
        </w:rPr>
        <w:t xml:space="preserve"> vai pakalpojumu sniegšana attālināti</w:t>
      </w:r>
      <w:r w:rsidR="1DF036B9" w:rsidRPr="4EAD2735">
        <w:rPr>
          <w:rFonts w:eastAsia="Times New Roman" w:cs="Times New Roman"/>
          <w:szCs w:val="24"/>
        </w:rPr>
        <w:t>;</w:t>
      </w:r>
    </w:p>
    <w:p w14:paraId="5539035D" w14:textId="6B8CABB0" w:rsidR="00797A5A" w:rsidRDefault="258D8B51" w:rsidP="00CF654A">
      <w:pPr>
        <w:pStyle w:val="ListParagraph"/>
        <w:numPr>
          <w:ilvl w:val="2"/>
          <w:numId w:val="36"/>
        </w:numPr>
        <w:tabs>
          <w:tab w:val="left" w:pos="720"/>
        </w:tabs>
        <w:ind w:left="993" w:hanging="273"/>
        <w:rPr>
          <w:szCs w:val="24"/>
        </w:rPr>
      </w:pPr>
      <w:r w:rsidRPr="4EAD2735">
        <w:rPr>
          <w:rFonts w:eastAsia="Times New Roman" w:cs="Times New Roman"/>
          <w:szCs w:val="24"/>
        </w:rPr>
        <w:t>I l</w:t>
      </w:r>
      <w:r w:rsidR="6194EB5E" w:rsidRPr="4EAD2735">
        <w:rPr>
          <w:rFonts w:eastAsia="Times New Roman" w:cs="Times New Roman"/>
          <w:szCs w:val="24"/>
        </w:rPr>
        <w:t xml:space="preserve">īmeņa slimnīcās ķirurgs </w:t>
      </w:r>
      <w:r w:rsidR="20113D17" w:rsidRPr="4EAD2735">
        <w:rPr>
          <w:rFonts w:eastAsia="Times New Roman" w:cs="Times New Roman"/>
          <w:szCs w:val="24"/>
        </w:rPr>
        <w:t>pakalpojumu</w:t>
      </w:r>
      <w:r w:rsidR="2D6DCE38" w:rsidRPr="4EAD2735">
        <w:rPr>
          <w:rFonts w:eastAsia="Times New Roman" w:cs="Times New Roman"/>
          <w:szCs w:val="24"/>
        </w:rPr>
        <w:t xml:space="preserve"> uzņemšanas nodaļā</w:t>
      </w:r>
      <w:r w:rsidR="20113D17" w:rsidRPr="4EAD2735">
        <w:rPr>
          <w:rFonts w:eastAsia="Times New Roman" w:cs="Times New Roman"/>
          <w:szCs w:val="24"/>
        </w:rPr>
        <w:t xml:space="preserve"> sniedz tikai dienas laikā no </w:t>
      </w:r>
      <w:r w:rsidR="3C2C4E58" w:rsidRPr="4EAD2735">
        <w:rPr>
          <w:rFonts w:eastAsia="Times New Roman" w:cs="Times New Roman"/>
          <w:szCs w:val="24"/>
        </w:rPr>
        <w:t xml:space="preserve">8.00 </w:t>
      </w:r>
      <w:r w:rsidR="20113D17" w:rsidRPr="4EAD2735">
        <w:rPr>
          <w:rFonts w:eastAsia="Times New Roman" w:cs="Times New Roman"/>
          <w:szCs w:val="24"/>
        </w:rPr>
        <w:t>līdz</w:t>
      </w:r>
      <w:r w:rsidR="49F14D64" w:rsidRPr="4EAD2735">
        <w:rPr>
          <w:rFonts w:eastAsia="Times New Roman" w:cs="Times New Roman"/>
          <w:szCs w:val="24"/>
        </w:rPr>
        <w:t xml:space="preserve"> 20.00</w:t>
      </w:r>
      <w:r w:rsidR="20113D17" w:rsidRPr="4EAD2735">
        <w:rPr>
          <w:rFonts w:eastAsia="Times New Roman" w:cs="Times New Roman"/>
          <w:szCs w:val="24"/>
        </w:rPr>
        <w:t>;</w:t>
      </w:r>
    </w:p>
    <w:p w14:paraId="2ABEDF4D" w14:textId="4CE27ACF" w:rsidR="00797A5A" w:rsidRDefault="62E64CCD" w:rsidP="00CF654A">
      <w:pPr>
        <w:pStyle w:val="ListParagraph"/>
        <w:numPr>
          <w:ilvl w:val="2"/>
          <w:numId w:val="36"/>
        </w:numPr>
        <w:tabs>
          <w:tab w:val="left" w:pos="720"/>
        </w:tabs>
        <w:ind w:left="993" w:hanging="273"/>
      </w:pPr>
      <w:r w:rsidRPr="3510D949">
        <w:rPr>
          <w:rFonts w:eastAsia="Times New Roman" w:cs="Times New Roman"/>
        </w:rPr>
        <w:t>i</w:t>
      </w:r>
      <w:r w:rsidR="4EEA5D97" w:rsidRPr="3510D949">
        <w:rPr>
          <w:rFonts w:eastAsia="Times New Roman" w:cs="Times New Roman"/>
        </w:rPr>
        <w:t>zvērtējot anesteziologu,</w:t>
      </w:r>
      <w:r w:rsidR="577D126F" w:rsidRPr="3510D949">
        <w:rPr>
          <w:rFonts w:eastAsia="Times New Roman" w:cs="Times New Roman"/>
        </w:rPr>
        <w:t xml:space="preserve"> reanimatologu</w:t>
      </w:r>
      <w:r w:rsidR="002C475E">
        <w:rPr>
          <w:rFonts w:eastAsia="Times New Roman" w:cs="Times New Roman"/>
        </w:rPr>
        <w:t xml:space="preserve"> </w:t>
      </w:r>
      <w:r w:rsidR="728C04C6" w:rsidRPr="3510D949">
        <w:rPr>
          <w:rFonts w:eastAsia="Times New Roman" w:cs="Times New Roman"/>
        </w:rPr>
        <w:t>pakalpojumu nodrošināšanas specifiku</w:t>
      </w:r>
      <w:r w:rsidR="177D8D86" w:rsidRPr="3510D949">
        <w:rPr>
          <w:rFonts w:eastAsia="Times New Roman" w:cs="Times New Roman"/>
        </w:rPr>
        <w:t>, paredz</w:t>
      </w:r>
      <w:r w:rsidR="13F9F181" w:rsidRPr="3510D949">
        <w:rPr>
          <w:rFonts w:eastAsia="Times New Roman" w:cs="Times New Roman"/>
        </w:rPr>
        <w:t>ē</w:t>
      </w:r>
      <w:r w:rsidR="177D8D86" w:rsidRPr="3510D949">
        <w:rPr>
          <w:rFonts w:eastAsia="Times New Roman" w:cs="Times New Roman"/>
        </w:rPr>
        <w:t>t</w:t>
      </w:r>
      <w:r w:rsidR="13F9F181" w:rsidRPr="3510D949">
        <w:rPr>
          <w:rFonts w:eastAsia="Times New Roman" w:cs="Times New Roman"/>
        </w:rPr>
        <w:t>s</w:t>
      </w:r>
      <w:r w:rsidR="177D8D86" w:rsidRPr="3510D949">
        <w:rPr>
          <w:rFonts w:eastAsia="Times New Roman" w:cs="Times New Roman"/>
        </w:rPr>
        <w:t xml:space="preserve">, ka daļa no </w:t>
      </w:r>
      <w:r w:rsidR="6341624E" w:rsidRPr="3510D949">
        <w:rPr>
          <w:rFonts w:eastAsia="Times New Roman" w:cs="Times New Roman"/>
        </w:rPr>
        <w:t xml:space="preserve">šo ārstniecības personu </w:t>
      </w:r>
      <w:r w:rsidR="177D8D86" w:rsidRPr="3510D949">
        <w:rPr>
          <w:rFonts w:eastAsia="Times New Roman" w:cs="Times New Roman"/>
        </w:rPr>
        <w:t>sniegtajiem pakalpojumiem tiek apmaksāti ar manipulāciju tarifu</w:t>
      </w:r>
      <w:r w:rsidR="3653DC86" w:rsidRPr="3510D949">
        <w:rPr>
          <w:rFonts w:eastAsia="Times New Roman" w:cs="Times New Roman"/>
        </w:rPr>
        <w:t>, fiksēt</w:t>
      </w:r>
      <w:r w:rsidR="31F0A57A" w:rsidRPr="3510D949">
        <w:rPr>
          <w:rFonts w:eastAsia="Times New Roman" w:cs="Times New Roman"/>
        </w:rPr>
        <w:t>ā</w:t>
      </w:r>
      <w:r w:rsidR="3653DC86" w:rsidRPr="3510D949">
        <w:rPr>
          <w:rFonts w:eastAsia="Times New Roman" w:cs="Times New Roman"/>
        </w:rPr>
        <w:t xml:space="preserve"> maksājum</w:t>
      </w:r>
      <w:r w:rsidR="139CC87C" w:rsidRPr="3510D949">
        <w:rPr>
          <w:rFonts w:eastAsia="Times New Roman" w:cs="Times New Roman"/>
        </w:rPr>
        <w:t>ā</w:t>
      </w:r>
      <w:r w:rsidR="3653DC86" w:rsidRPr="3510D949">
        <w:rPr>
          <w:rFonts w:eastAsia="Times New Roman" w:cs="Times New Roman"/>
        </w:rPr>
        <w:t xml:space="preserve"> </w:t>
      </w:r>
      <w:r w:rsidR="6A497F15" w:rsidRPr="3510D949">
        <w:rPr>
          <w:rFonts w:eastAsia="Times New Roman" w:cs="Times New Roman"/>
        </w:rPr>
        <w:t xml:space="preserve">iekļaujot samaksu tikai par darbu </w:t>
      </w:r>
      <w:r w:rsidR="22D75841" w:rsidRPr="3510D949">
        <w:rPr>
          <w:rFonts w:eastAsia="Times New Roman" w:cs="Times New Roman"/>
        </w:rPr>
        <w:t>vak</w:t>
      </w:r>
      <w:r w:rsidR="43349C10" w:rsidRPr="3510D949">
        <w:rPr>
          <w:rFonts w:eastAsia="Times New Roman" w:cs="Times New Roman"/>
        </w:rPr>
        <w:t>a</w:t>
      </w:r>
      <w:r w:rsidR="22D75841" w:rsidRPr="3510D949">
        <w:rPr>
          <w:rFonts w:eastAsia="Times New Roman" w:cs="Times New Roman"/>
        </w:rPr>
        <w:t xml:space="preserve">ra un </w:t>
      </w:r>
      <w:r w:rsidR="3653DC86" w:rsidRPr="3510D949">
        <w:rPr>
          <w:rFonts w:eastAsia="Times New Roman" w:cs="Times New Roman"/>
        </w:rPr>
        <w:t>nakts stundā</w:t>
      </w:r>
      <w:r w:rsidR="5006A447" w:rsidRPr="3510D949">
        <w:rPr>
          <w:rFonts w:eastAsia="Times New Roman" w:cs="Times New Roman"/>
        </w:rPr>
        <w:t>s</w:t>
      </w:r>
      <w:r w:rsidR="2A1CD273" w:rsidRPr="3510D949">
        <w:rPr>
          <w:rFonts w:eastAsia="Times New Roman" w:cs="Times New Roman"/>
        </w:rPr>
        <w:t xml:space="preserve">, izņemot V un </w:t>
      </w:r>
      <w:r w:rsidR="2A1CD273" w:rsidRPr="000838BD">
        <w:rPr>
          <w:rFonts w:eastAsia="Times New Roman" w:cs="Times New Roman"/>
        </w:rPr>
        <w:t>IV līmeņa</w:t>
      </w:r>
      <w:r w:rsidR="2A1CD273" w:rsidRPr="3510D949">
        <w:rPr>
          <w:rFonts w:eastAsia="Times New Roman" w:cs="Times New Roman"/>
        </w:rPr>
        <w:t xml:space="preserve"> slimnīcā</w:t>
      </w:r>
      <w:r w:rsidR="066CC807" w:rsidRPr="3510D949">
        <w:rPr>
          <w:rFonts w:eastAsia="Times New Roman" w:cs="Times New Roman"/>
        </w:rPr>
        <w:t>s</w:t>
      </w:r>
      <w:r w:rsidR="2A1CD273" w:rsidRPr="3510D949">
        <w:rPr>
          <w:rFonts w:eastAsia="Times New Roman" w:cs="Times New Roman"/>
        </w:rPr>
        <w:t xml:space="preserve"> nodarbinātu</w:t>
      </w:r>
      <w:r w:rsidR="53960999" w:rsidRPr="3510D949">
        <w:rPr>
          <w:rFonts w:eastAsia="Times New Roman" w:cs="Times New Roman"/>
        </w:rPr>
        <w:t>s</w:t>
      </w:r>
      <w:r w:rsidR="2A1CD273" w:rsidRPr="3510D949">
        <w:rPr>
          <w:rFonts w:eastAsia="Times New Roman" w:cs="Times New Roman"/>
        </w:rPr>
        <w:t xml:space="preserve"> anesteziologu</w:t>
      </w:r>
      <w:r w:rsidR="70A8211D" w:rsidRPr="3510D949">
        <w:rPr>
          <w:rFonts w:eastAsia="Times New Roman" w:cs="Times New Roman"/>
        </w:rPr>
        <w:t>s</w:t>
      </w:r>
      <w:r w:rsidR="515AB727" w:rsidRPr="3510D949">
        <w:rPr>
          <w:rFonts w:eastAsia="Times New Roman" w:cs="Times New Roman"/>
        </w:rPr>
        <w:t>;</w:t>
      </w:r>
    </w:p>
    <w:p w14:paraId="2748323D" w14:textId="415DC64F" w:rsidR="00797A5A" w:rsidRDefault="01E95A1A" w:rsidP="00CF654A">
      <w:pPr>
        <w:pStyle w:val="ListParagraph"/>
        <w:numPr>
          <w:ilvl w:val="2"/>
          <w:numId w:val="36"/>
        </w:numPr>
        <w:tabs>
          <w:tab w:val="left" w:pos="720"/>
        </w:tabs>
        <w:ind w:left="993" w:hanging="273"/>
        <w:rPr>
          <w:szCs w:val="24"/>
        </w:rPr>
      </w:pPr>
      <w:r w:rsidRPr="4EAD2735">
        <w:rPr>
          <w:rFonts w:eastAsia="Times New Roman" w:cs="Times New Roman"/>
          <w:szCs w:val="24"/>
        </w:rPr>
        <w:t>SIA “</w:t>
      </w:r>
      <w:r w:rsidR="102C6126" w:rsidRPr="4EAD2735">
        <w:rPr>
          <w:rFonts w:eastAsia="Times New Roman" w:cs="Times New Roman"/>
          <w:szCs w:val="24"/>
        </w:rPr>
        <w:t>Ziemeļkurzemes reģionālā slimnīc</w:t>
      </w:r>
      <w:r w:rsidR="193F032A" w:rsidRPr="4EAD2735">
        <w:rPr>
          <w:rFonts w:eastAsia="Times New Roman" w:cs="Times New Roman"/>
          <w:szCs w:val="24"/>
        </w:rPr>
        <w:t>a”</w:t>
      </w:r>
      <w:r w:rsidR="102C6126" w:rsidRPr="4EAD2735">
        <w:rPr>
          <w:rFonts w:eastAsia="Times New Roman" w:cs="Times New Roman"/>
          <w:szCs w:val="24"/>
        </w:rPr>
        <w:t xml:space="preserve"> ārstniecības personu skaits noteikts tādā apmērā, lai nodrošinātu uzņemšanas nodaļas darbību arī Talsu filiālē. </w:t>
      </w:r>
      <w:r w:rsidR="4DD44E47" w:rsidRPr="4EAD2735">
        <w:rPr>
          <w:rFonts w:eastAsia="Times New Roman" w:cs="Times New Roman"/>
          <w:szCs w:val="24"/>
        </w:rPr>
        <w:t xml:space="preserve">  </w:t>
      </w:r>
    </w:p>
    <w:p w14:paraId="4AC251A8" w14:textId="2EEFD101" w:rsidR="001238A9" w:rsidRDefault="000838BD" w:rsidP="0423AB32">
      <w:pPr>
        <w:tabs>
          <w:tab w:val="left" w:pos="993"/>
        </w:tabs>
        <w:ind w:left="349" w:firstLine="502"/>
        <w:rPr>
          <w:rFonts w:eastAsia="Times New Roman" w:cs="Times New Roman"/>
        </w:rPr>
      </w:pPr>
      <w:r w:rsidRPr="00156962">
        <w:rPr>
          <w:rFonts w:eastAsia="Times New Roman" w:cs="Times New Roman"/>
        </w:rPr>
        <w:t>Vienlaikus tika pārskatītas un aktualizētas uzņemšanas nodaļā sniegto pakalpojumu tarifu izmaksas - M (medikamenti), U (uzturēšanas izdevumi) un A (administratīvās izmaksas) elementos. Lai nodrošinātu plānotās izmaiņas no 2024.gada 1.maija nepieciešams papildus finansējums 15 </w:t>
      </w:r>
      <w:r w:rsidR="002271BF" w:rsidRPr="00156962">
        <w:rPr>
          <w:rFonts w:eastAsia="Times New Roman" w:cs="Times New Roman"/>
        </w:rPr>
        <w:t>110 057</w:t>
      </w:r>
      <w:r w:rsidRPr="00156962">
        <w:rPr>
          <w:rFonts w:eastAsia="Times New Roman" w:cs="Times New Roman"/>
        </w:rPr>
        <w:t xml:space="preserve">  euro apmērā un turpmāk ik gadu 22 </w:t>
      </w:r>
      <w:r w:rsidR="002271BF" w:rsidRPr="00156962">
        <w:rPr>
          <w:rFonts w:eastAsia="Times New Roman" w:cs="Times New Roman"/>
        </w:rPr>
        <w:t>665 085</w:t>
      </w:r>
      <w:r w:rsidRPr="00156962">
        <w:rPr>
          <w:rFonts w:eastAsia="Times New Roman" w:cs="Times New Roman"/>
        </w:rPr>
        <w:t xml:space="preserve"> euro apmērā (skatīt 3. un 4. pielikumus).</w:t>
      </w:r>
    </w:p>
    <w:p w14:paraId="7DBC4D3D" w14:textId="77777777" w:rsidR="000838BD" w:rsidRPr="001238A9" w:rsidRDefault="000838BD" w:rsidP="0423AB32">
      <w:pPr>
        <w:tabs>
          <w:tab w:val="left" w:pos="993"/>
        </w:tabs>
        <w:ind w:left="349" w:firstLine="502"/>
        <w:rPr>
          <w:rFonts w:eastAsia="Times New Roman" w:cs="Times New Roman"/>
          <w:i/>
          <w:iCs/>
        </w:rPr>
      </w:pPr>
    </w:p>
    <w:p w14:paraId="277DE4A2" w14:textId="578FAD64" w:rsidR="009F5258" w:rsidRDefault="007F4DF7" w:rsidP="00797A5A">
      <w:pPr>
        <w:pStyle w:val="Heading2"/>
        <w:numPr>
          <w:ilvl w:val="0"/>
          <w:numId w:val="35"/>
        </w:numPr>
      </w:pPr>
      <w:r>
        <w:t xml:space="preserve">Pacientu </w:t>
      </w:r>
      <w:r w:rsidR="003C1143">
        <w:t xml:space="preserve">novērošana jeb </w:t>
      </w:r>
      <w:r>
        <w:t>o</w:t>
      </w:r>
      <w:r w:rsidR="009F5258">
        <w:t>bservācija</w:t>
      </w:r>
      <w:r w:rsidR="009A505F">
        <w:t>, apmaksas principi</w:t>
      </w:r>
    </w:p>
    <w:p w14:paraId="5106FBD6" w14:textId="6215ECC7" w:rsidR="00FC5E5F" w:rsidRDefault="4834EB66" w:rsidP="007F4DF7">
      <w:r w:rsidRPr="00C50030">
        <w:t xml:space="preserve">Pacientam ierodoties </w:t>
      </w:r>
      <w:r>
        <w:t>NMPUN</w:t>
      </w:r>
      <w:r w:rsidRPr="00C50030">
        <w:t xml:space="preserve">, speciālisti novērtē </w:t>
      </w:r>
      <w:r>
        <w:t xml:space="preserve">pacienta </w:t>
      </w:r>
      <w:r w:rsidRPr="00C50030">
        <w:t>veselības stāvokli</w:t>
      </w:r>
      <w:r w:rsidR="10C6876E">
        <w:t>. Tomēr</w:t>
      </w:r>
      <w:r>
        <w:t xml:space="preserve"> n</w:t>
      </w:r>
      <w:r w:rsidRPr="00C50030">
        <w:t xml:space="preserve">e visiem </w:t>
      </w:r>
      <w:r>
        <w:t xml:space="preserve">pacientiem </w:t>
      </w:r>
      <w:r w:rsidRPr="00C50030">
        <w:t xml:space="preserve">ir nepieciešama neatliekama palīdzība. </w:t>
      </w:r>
      <w:r w:rsidR="10C6876E">
        <w:t>2023.gada pirmajā pusgadā o</w:t>
      </w:r>
      <w:r w:rsidRPr="00CC792B">
        <w:t xml:space="preserve">bservācijas gadījumu īpatsvars no kopējā </w:t>
      </w:r>
      <w:r>
        <w:t>pacientu</w:t>
      </w:r>
      <w:r w:rsidRPr="00CC792B">
        <w:t xml:space="preserve"> skaita</w:t>
      </w:r>
      <w:r>
        <w:t>, kas vērsušies NMPUN</w:t>
      </w:r>
      <w:r w:rsidRPr="00CC792B">
        <w:t>, izslēdzot dzemdības un plānveida hospitalizācijas</w:t>
      </w:r>
      <w:r>
        <w:t>, bija 23.5%</w:t>
      </w:r>
      <w:r w:rsidR="007F4DF7">
        <w:rPr>
          <w:rStyle w:val="FootnoteReference"/>
        </w:rPr>
        <w:footnoteReference w:id="6"/>
      </w:r>
      <w:r>
        <w:t xml:space="preserve">. Vidēji vienam no četriem pacientiem, atrodoties observācijas gultā </w:t>
      </w:r>
      <w:r w:rsidRPr="00631D13">
        <w:t xml:space="preserve">tiek kupēti akūtie simptomi un veikti izmeklējumi, lai precizētu pacienta </w:t>
      </w:r>
      <w:r w:rsidRPr="00631D13">
        <w:lastRenderedPageBreak/>
        <w:t>faktisko veselības stāvokli un ārsti spētu pieņemt pamatotu lēmumu</w:t>
      </w:r>
      <w:r w:rsidRPr="00C00466">
        <w:t xml:space="preserve"> </w:t>
      </w:r>
      <w:r w:rsidRPr="00631D13">
        <w:t xml:space="preserve">par </w:t>
      </w:r>
      <w:r>
        <w:t xml:space="preserve">pacienta </w:t>
      </w:r>
      <w:r w:rsidRPr="00631D13">
        <w:t>stacionēšanu</w:t>
      </w:r>
      <w:r>
        <w:t xml:space="preserve"> vai ārstēšanos dienas stacionārā</w:t>
      </w:r>
      <w:r w:rsidR="5A8683FC">
        <w:t xml:space="preserve">, </w:t>
      </w:r>
      <w:r>
        <w:t xml:space="preserve">vai ambulatori. </w:t>
      </w:r>
      <w:r w:rsidRPr="00631D13">
        <w:t>Observācijas gultās pacient</w:t>
      </w:r>
      <w:r>
        <w:t>s</w:t>
      </w:r>
      <w:r w:rsidRPr="00631D13">
        <w:t xml:space="preserve"> </w:t>
      </w:r>
      <w:r>
        <w:t xml:space="preserve">atrodas </w:t>
      </w:r>
      <w:r w:rsidRPr="00631D13">
        <w:t>ne ilgāk kā 24 stund</w:t>
      </w:r>
      <w:r>
        <w:t>as</w:t>
      </w:r>
      <w:r w:rsidRPr="00631D13">
        <w:t xml:space="preserve">. </w:t>
      </w:r>
    </w:p>
    <w:p w14:paraId="5765B5A5" w14:textId="1AB5024E" w:rsidR="00983B1E" w:rsidRPr="00983B1E" w:rsidRDefault="4834EB66" w:rsidP="00983B1E">
      <w:pPr>
        <w:rPr>
          <w:rFonts w:cs="Times New Roman"/>
          <w:szCs w:val="24"/>
        </w:rPr>
      </w:pPr>
      <w:r>
        <w:t xml:space="preserve">Stiprinot NMPUN </w:t>
      </w:r>
      <w:r w:rsidRPr="4EAD2735">
        <w:rPr>
          <w:rFonts w:cs="Times New Roman"/>
        </w:rPr>
        <w:t xml:space="preserve">būtiski ir </w:t>
      </w:r>
      <w:r w:rsidR="144AABEC" w:rsidRPr="4EAD2735">
        <w:rPr>
          <w:rFonts w:cs="Times New Roman"/>
        </w:rPr>
        <w:t xml:space="preserve">arī </w:t>
      </w:r>
      <w:r w:rsidRPr="4EAD2735">
        <w:rPr>
          <w:rFonts w:cs="Times New Roman"/>
        </w:rPr>
        <w:t>pilnveidot tieši pacientu observāciju, jo lielāko daļu akūtās situācijas var atrisināt 24 stundu laikā.</w:t>
      </w:r>
      <w:r w:rsidR="10892E69">
        <w:t xml:space="preserve"> </w:t>
      </w:r>
      <w:r w:rsidR="10892E69" w:rsidRPr="4EAD2735">
        <w:rPr>
          <w:rFonts w:cs="Times New Roman"/>
        </w:rPr>
        <w:t>Līdzšinējā piemaksa par observācijas nodrošināšanu tika ikgadēji saglabāta vēsturiskajā apmērā un tās aprēķins netika aktualizēts</w:t>
      </w:r>
      <w:r w:rsidR="58592313" w:rsidRPr="4EAD2735">
        <w:rPr>
          <w:rFonts w:cs="Times New Roman"/>
        </w:rPr>
        <w:t>,</w:t>
      </w:r>
      <w:r w:rsidR="10892E69" w:rsidRPr="4EAD2735">
        <w:rPr>
          <w:rFonts w:cs="Times New Roman"/>
        </w:rPr>
        <w:t xml:space="preserve"> ņemot vērā reālā laika datus. Pēdējo gadu laikā slimnīcas ir pierādījušas observācijas nodaļu nozīmīgumu veselības aprūpes sistēmā. </w:t>
      </w:r>
    </w:p>
    <w:p w14:paraId="071C17BE" w14:textId="73352EEE" w:rsidR="00983B1E" w:rsidRPr="00983B1E" w:rsidRDefault="48A911B9" w:rsidP="4EAD2735">
      <w:pPr>
        <w:ind w:left="-20" w:right="-20"/>
      </w:pPr>
      <w:r w:rsidRPr="4EAD2735">
        <w:rPr>
          <w:rFonts w:eastAsia="Times New Roman" w:cs="Times New Roman"/>
          <w:szCs w:val="24"/>
        </w:rPr>
        <w:t>Observācijas nodaļas ļauj novērst nepamatotas, īslaicīgas hospitalizācijas, tādejādi pacientu novirzot tālākai ārstēšanai ambulatori, ļaujot pacientam ārstēšanu turpināt viņam draudzīgā un pazīstamā vidē, kas ir ekonomiski daudz izdevīgāk nekā pacientu stacionēšana.</w:t>
      </w:r>
    </w:p>
    <w:p w14:paraId="77F41603" w14:textId="675A8176" w:rsidR="00983B1E" w:rsidRPr="00983B1E" w:rsidRDefault="10892E69" w:rsidP="4EAD2735">
      <w:pPr>
        <w:rPr>
          <w:rFonts w:cs="Times New Roman"/>
        </w:rPr>
      </w:pPr>
      <w:r w:rsidRPr="4EAD2735">
        <w:rPr>
          <w:rFonts w:cs="Times New Roman"/>
        </w:rPr>
        <w:t xml:space="preserve"> Lai nodrošinātu observācijas maksājumu atbilstoši faktiskajām izmaksām, </w:t>
      </w:r>
      <w:r w:rsidR="1FD71F24" w:rsidRPr="4EAD2735">
        <w:rPr>
          <w:rFonts w:cs="Times New Roman"/>
        </w:rPr>
        <w:t xml:space="preserve">aprēķinā tiek </w:t>
      </w:r>
      <w:r w:rsidRPr="4EAD2735">
        <w:rPr>
          <w:rFonts w:cs="Times New Roman"/>
        </w:rPr>
        <w:t xml:space="preserve"> ņem</w:t>
      </w:r>
      <w:r w:rsidR="1FD71F24" w:rsidRPr="4EAD2735">
        <w:rPr>
          <w:rFonts w:cs="Times New Roman"/>
        </w:rPr>
        <w:t xml:space="preserve">tas </w:t>
      </w:r>
      <w:r w:rsidRPr="4EAD2735">
        <w:rPr>
          <w:rFonts w:cs="Times New Roman"/>
        </w:rPr>
        <w:t>vērā šādas pozīcija:</w:t>
      </w:r>
    </w:p>
    <w:p w14:paraId="69FD57AA" w14:textId="42FDE1E5" w:rsidR="00983B1E" w:rsidRPr="00156962" w:rsidRDefault="10892E69" w:rsidP="4EAD2735">
      <w:pPr>
        <w:tabs>
          <w:tab w:val="left" w:pos="1134"/>
        </w:tabs>
        <w:rPr>
          <w:rFonts w:cs="Times New Roman"/>
        </w:rPr>
      </w:pPr>
      <w:r w:rsidRPr="3E807CD2">
        <w:rPr>
          <w:rFonts w:cs="Times New Roman"/>
        </w:rPr>
        <w:t>-</w:t>
      </w:r>
      <w:r>
        <w:tab/>
      </w:r>
      <w:r w:rsidRPr="00156962">
        <w:rPr>
          <w:rFonts w:cs="Times New Roman"/>
        </w:rPr>
        <w:t xml:space="preserve">māsu </w:t>
      </w:r>
      <w:r w:rsidR="0FCE3826" w:rsidRPr="00156962">
        <w:rPr>
          <w:rFonts w:cs="Times New Roman"/>
        </w:rPr>
        <w:t>un māsu palīgu</w:t>
      </w:r>
      <w:r w:rsidR="0C73A5DE" w:rsidRPr="00156962">
        <w:rPr>
          <w:rFonts w:cs="Times New Roman"/>
        </w:rPr>
        <w:t xml:space="preserve"> un/vai atbalsta personāla</w:t>
      </w:r>
      <w:r w:rsidR="0FCE3826" w:rsidRPr="00156962">
        <w:rPr>
          <w:rFonts w:cs="Times New Roman"/>
        </w:rPr>
        <w:t xml:space="preserve"> </w:t>
      </w:r>
      <w:r w:rsidRPr="00156962">
        <w:rPr>
          <w:rFonts w:cs="Times New Roman"/>
        </w:rPr>
        <w:t>atalgojumu, t.sk. piemaksu par nakts stundām, samaksu brīvdienās un svētku dienās</w:t>
      </w:r>
      <w:r w:rsidR="3C99F558" w:rsidRPr="00156962">
        <w:rPr>
          <w:rFonts w:cs="Times New Roman"/>
        </w:rPr>
        <w:t>,</w:t>
      </w:r>
      <w:r w:rsidRPr="00156962">
        <w:rPr>
          <w:rFonts w:cs="Times New Roman"/>
        </w:rPr>
        <w:t xml:space="preserve"> </w:t>
      </w:r>
      <w:r w:rsidR="46954E1B" w:rsidRPr="00156962">
        <w:rPr>
          <w:rFonts w:cs="Times New Roman"/>
        </w:rPr>
        <w:t>ņ</w:t>
      </w:r>
      <w:r w:rsidRPr="00156962">
        <w:rPr>
          <w:rFonts w:cs="Times New Roman"/>
        </w:rPr>
        <w:t>emot vērā, ka māsu attiecība pret pacientu skaitu ir 1:6</w:t>
      </w:r>
      <w:r w:rsidR="00E35CCD" w:rsidRPr="00156962">
        <w:rPr>
          <w:rFonts w:cs="Times New Roman"/>
        </w:rPr>
        <w:t>, izņēmums ir VSIA “Bērnu klīniskā universitātes slimnīca”, kur šī proporcija ir 1:5, jo bērnu aprūpē ir nepieciešama lielāka māsu iesaiste;</w:t>
      </w:r>
    </w:p>
    <w:p w14:paraId="51F9C958" w14:textId="38BB2467" w:rsidR="00983B1E" w:rsidRPr="00156962" w:rsidRDefault="10892E69" w:rsidP="4EAD2735">
      <w:pPr>
        <w:tabs>
          <w:tab w:val="left" w:pos="1134"/>
        </w:tabs>
        <w:rPr>
          <w:rFonts w:cs="Times New Roman"/>
        </w:rPr>
      </w:pPr>
      <w:r w:rsidRPr="00156962">
        <w:rPr>
          <w:rFonts w:cs="Times New Roman"/>
        </w:rPr>
        <w:t>-</w:t>
      </w:r>
      <w:r w:rsidR="00983B1E" w:rsidRPr="00156962">
        <w:tab/>
      </w:r>
      <w:r w:rsidRPr="00156962">
        <w:rPr>
          <w:rFonts w:cs="Times New Roman"/>
        </w:rPr>
        <w:t xml:space="preserve">ēdināšanas izmaksas </w:t>
      </w:r>
      <w:r w:rsidR="7B1B9469" w:rsidRPr="00156962">
        <w:rPr>
          <w:rFonts w:cs="Times New Roman"/>
        </w:rPr>
        <w:t>vienai</w:t>
      </w:r>
      <w:r w:rsidRPr="00156962">
        <w:rPr>
          <w:rFonts w:cs="Times New Roman"/>
        </w:rPr>
        <w:t xml:space="preserve"> </w:t>
      </w:r>
      <w:r w:rsidR="2FA740A8" w:rsidRPr="00156962">
        <w:rPr>
          <w:rFonts w:cs="Times New Roman"/>
        </w:rPr>
        <w:t xml:space="preserve">pacienta </w:t>
      </w:r>
      <w:r w:rsidRPr="00156962">
        <w:rPr>
          <w:rFonts w:cs="Times New Roman"/>
        </w:rPr>
        <w:t>ēdienreizei</w:t>
      </w:r>
      <w:r w:rsidR="0E23480F" w:rsidRPr="00156962">
        <w:rPr>
          <w:rFonts w:cs="Times New Roman"/>
        </w:rPr>
        <w:t>;</w:t>
      </w:r>
    </w:p>
    <w:p w14:paraId="5817F51B" w14:textId="5AD61BB8" w:rsidR="00983B1E" w:rsidRPr="00156962" w:rsidRDefault="10892E69" w:rsidP="4EAD2735">
      <w:pPr>
        <w:tabs>
          <w:tab w:val="left" w:pos="1134"/>
        </w:tabs>
        <w:rPr>
          <w:rFonts w:cs="Times New Roman"/>
        </w:rPr>
      </w:pPr>
      <w:r w:rsidRPr="00156962">
        <w:rPr>
          <w:rFonts w:cs="Times New Roman"/>
        </w:rPr>
        <w:t xml:space="preserve"> -</w:t>
      </w:r>
      <w:r w:rsidR="00983B1E" w:rsidRPr="00156962">
        <w:tab/>
      </w:r>
      <w:r w:rsidRPr="00156962">
        <w:rPr>
          <w:rFonts w:cs="Times New Roman"/>
        </w:rPr>
        <w:t>ārstniecības materiālu izmaksas, t.sk. medikamentu izmaksas.</w:t>
      </w:r>
    </w:p>
    <w:p w14:paraId="598818B6" w14:textId="31B27574" w:rsidR="004372E9" w:rsidRDefault="51312E0D" w:rsidP="004372E9">
      <w:pPr>
        <w:ind w:left="-20" w:right="-20"/>
        <w:rPr>
          <w:rFonts w:eastAsia="Times New Roman" w:cs="Times New Roman"/>
        </w:rPr>
      </w:pPr>
      <w:r w:rsidRPr="00156962">
        <w:rPr>
          <w:rFonts w:eastAsia="Times New Roman" w:cs="Times New Roman"/>
        </w:rPr>
        <w:t>Observācijas maksājums noteikts katrai iestādei individuāli</w:t>
      </w:r>
      <w:r w:rsidR="3407D651" w:rsidRPr="00156962">
        <w:rPr>
          <w:rFonts w:eastAsia="Times New Roman" w:cs="Times New Roman"/>
        </w:rPr>
        <w:t>,</w:t>
      </w:r>
      <w:r w:rsidRPr="00156962">
        <w:rPr>
          <w:rFonts w:eastAsia="Times New Roman" w:cs="Times New Roman"/>
        </w:rPr>
        <w:t xml:space="preserve"> balstoties uz 2023.gadā iestādē observēto pacientu skaitu</w:t>
      </w:r>
      <w:r w:rsidR="1A25E383" w:rsidRPr="00156962">
        <w:rPr>
          <w:rFonts w:eastAsia="Times New Roman" w:cs="Times New Roman"/>
        </w:rPr>
        <w:t xml:space="preserve">, bet nepārsniedzot 10% </w:t>
      </w:r>
      <w:r w:rsidR="2E0F42F3" w:rsidRPr="00156962">
        <w:rPr>
          <w:rFonts w:eastAsia="Times New Roman" w:cs="Times New Roman"/>
        </w:rPr>
        <w:t>sli</w:t>
      </w:r>
      <w:r w:rsidR="527B3EE8" w:rsidRPr="00156962">
        <w:rPr>
          <w:rFonts w:eastAsia="Times New Roman" w:cs="Times New Roman"/>
        </w:rPr>
        <w:t xml:space="preserve">eksni no </w:t>
      </w:r>
      <w:r w:rsidR="1A25E383" w:rsidRPr="00156962">
        <w:rPr>
          <w:rFonts w:eastAsia="Times New Roman" w:cs="Times New Roman"/>
        </w:rPr>
        <w:t>vidējā o</w:t>
      </w:r>
      <w:r w:rsidR="52809152" w:rsidRPr="00156962">
        <w:rPr>
          <w:rFonts w:eastAsia="Times New Roman" w:cs="Times New Roman"/>
        </w:rPr>
        <w:t>bservācijas gadījumu īpatsvar</w:t>
      </w:r>
      <w:r w:rsidR="28D98B06" w:rsidRPr="00156962">
        <w:rPr>
          <w:rFonts w:eastAsia="Times New Roman" w:cs="Times New Roman"/>
        </w:rPr>
        <w:t>a</w:t>
      </w:r>
      <w:r w:rsidR="24D9EF3E" w:rsidRPr="00156962">
        <w:rPr>
          <w:rFonts w:eastAsia="Times New Roman" w:cs="Times New Roman"/>
        </w:rPr>
        <w:t xml:space="preserve"> katra līmeņ</w:t>
      </w:r>
      <w:r w:rsidR="54CB343B" w:rsidRPr="00156962">
        <w:rPr>
          <w:rFonts w:eastAsia="Times New Roman" w:cs="Times New Roman"/>
        </w:rPr>
        <w:t>a</w:t>
      </w:r>
      <w:r w:rsidR="24D9EF3E" w:rsidRPr="00156962">
        <w:rPr>
          <w:rFonts w:eastAsia="Times New Roman" w:cs="Times New Roman"/>
        </w:rPr>
        <w:t xml:space="preserve"> </w:t>
      </w:r>
      <w:r w:rsidR="570B8BFB" w:rsidRPr="00156962">
        <w:rPr>
          <w:rFonts w:eastAsia="Times New Roman" w:cs="Times New Roman"/>
        </w:rPr>
        <w:t>ārstniecības</w:t>
      </w:r>
      <w:r w:rsidR="24D9EF3E" w:rsidRPr="00156962">
        <w:rPr>
          <w:rFonts w:eastAsia="Times New Roman" w:cs="Times New Roman"/>
        </w:rPr>
        <w:t xml:space="preserve"> iestādēs</w:t>
      </w:r>
      <w:r w:rsidR="7D898A66" w:rsidRPr="00156962">
        <w:rPr>
          <w:rFonts w:eastAsia="Times New Roman" w:cs="Times New Roman"/>
        </w:rPr>
        <w:t>.</w:t>
      </w:r>
      <w:r w:rsidRPr="00156962">
        <w:rPr>
          <w:rFonts w:eastAsia="Times New Roman" w:cs="Times New Roman"/>
        </w:rPr>
        <w:t xml:space="preserve"> Kopējais observācijas maksājuma pārskatīšanai nepieciešamais finansējums </w:t>
      </w:r>
      <w:r w:rsidR="444A07B3" w:rsidRPr="00156962">
        <w:rPr>
          <w:rFonts w:eastAsia="Times New Roman" w:cs="Times New Roman"/>
        </w:rPr>
        <w:t xml:space="preserve">no </w:t>
      </w:r>
      <w:r w:rsidRPr="00156962">
        <w:rPr>
          <w:rFonts w:eastAsia="Times New Roman" w:cs="Times New Roman"/>
        </w:rPr>
        <w:t>2024.gad</w:t>
      </w:r>
      <w:r w:rsidR="151E355D" w:rsidRPr="00156962">
        <w:rPr>
          <w:rFonts w:eastAsia="Times New Roman" w:cs="Times New Roman"/>
        </w:rPr>
        <w:t>a 1.maija</w:t>
      </w:r>
      <w:r w:rsidRPr="00156962">
        <w:rPr>
          <w:rFonts w:eastAsia="Times New Roman" w:cs="Times New Roman"/>
        </w:rPr>
        <w:t xml:space="preserve"> sastāda </w:t>
      </w:r>
      <w:r w:rsidR="00AD6C7C" w:rsidRPr="00156962">
        <w:rPr>
          <w:rFonts w:eastAsia="Times New Roman" w:cs="Times New Roman"/>
        </w:rPr>
        <w:t>3 186 379</w:t>
      </w:r>
      <w:r w:rsidR="21D7DF8D" w:rsidRPr="00156962">
        <w:rPr>
          <w:rFonts w:eastAsia="Times New Roman" w:cs="Times New Roman"/>
        </w:rPr>
        <w:t xml:space="preserve"> </w:t>
      </w:r>
      <w:r w:rsidRPr="00156962">
        <w:rPr>
          <w:rFonts w:eastAsia="Times New Roman" w:cs="Times New Roman"/>
        </w:rPr>
        <w:t>euro</w:t>
      </w:r>
      <w:r w:rsidR="1907DB96" w:rsidRPr="00156962">
        <w:rPr>
          <w:rFonts w:eastAsia="Times New Roman" w:cs="Times New Roman"/>
        </w:rPr>
        <w:t>,</w:t>
      </w:r>
      <w:r w:rsidRPr="00156962">
        <w:rPr>
          <w:rFonts w:eastAsia="Times New Roman" w:cs="Times New Roman"/>
        </w:rPr>
        <w:t xml:space="preserve"> 2025.gadā un turpmāk ik gadu </w:t>
      </w:r>
      <w:r w:rsidR="00AD6C7C" w:rsidRPr="00156962">
        <w:rPr>
          <w:rFonts w:eastAsia="Times New Roman" w:cs="Times New Roman"/>
        </w:rPr>
        <w:t>4 779 569</w:t>
      </w:r>
      <w:r w:rsidR="039F8009" w:rsidRPr="00156962">
        <w:rPr>
          <w:rFonts w:eastAsia="Times New Roman" w:cs="Times New Roman"/>
        </w:rPr>
        <w:t xml:space="preserve"> </w:t>
      </w:r>
      <w:r w:rsidRPr="00156962">
        <w:rPr>
          <w:rFonts w:eastAsia="Times New Roman" w:cs="Times New Roman"/>
        </w:rPr>
        <w:t>euro</w:t>
      </w:r>
      <w:r w:rsidR="5BD4BDA4" w:rsidRPr="00156962">
        <w:rPr>
          <w:rFonts w:eastAsia="Times New Roman" w:cs="Times New Roman"/>
        </w:rPr>
        <w:t xml:space="preserve"> (skatīt </w:t>
      </w:r>
      <w:r w:rsidR="008513AA" w:rsidRPr="00156962">
        <w:rPr>
          <w:rFonts w:eastAsia="Times New Roman" w:cs="Times New Roman"/>
        </w:rPr>
        <w:t>3</w:t>
      </w:r>
      <w:r w:rsidR="6322E42B" w:rsidRPr="00156962">
        <w:rPr>
          <w:rFonts w:eastAsia="Times New Roman" w:cs="Times New Roman"/>
        </w:rPr>
        <w:t xml:space="preserve">. un </w:t>
      </w:r>
      <w:r w:rsidR="5BD4BDA4" w:rsidRPr="00156962">
        <w:rPr>
          <w:rFonts w:eastAsia="Times New Roman" w:cs="Times New Roman"/>
        </w:rPr>
        <w:t>5.pielikumu)</w:t>
      </w:r>
      <w:r w:rsidRPr="00156962">
        <w:rPr>
          <w:rFonts w:eastAsia="Times New Roman" w:cs="Times New Roman"/>
        </w:rPr>
        <w:t>.</w:t>
      </w:r>
      <w:r w:rsidR="009273B8" w:rsidRPr="001238A9">
        <w:rPr>
          <w:rFonts w:eastAsia="Times New Roman" w:cs="Times New Roman"/>
        </w:rPr>
        <w:t xml:space="preserve"> </w:t>
      </w:r>
    </w:p>
    <w:p w14:paraId="0F004570" w14:textId="77777777" w:rsidR="001238A9" w:rsidRPr="004372E9" w:rsidRDefault="001238A9" w:rsidP="004372E9">
      <w:pPr>
        <w:ind w:left="-20" w:right="-20"/>
        <w:rPr>
          <w:rFonts w:eastAsia="Times New Roman" w:cs="Times New Roman"/>
          <w:szCs w:val="24"/>
        </w:rPr>
      </w:pPr>
    </w:p>
    <w:p w14:paraId="6A1FC234" w14:textId="5A18DDE2" w:rsidR="002A09B5" w:rsidRDefault="07C0426C" w:rsidP="003C1143">
      <w:pPr>
        <w:pStyle w:val="Heading2"/>
        <w:numPr>
          <w:ilvl w:val="0"/>
          <w:numId w:val="35"/>
        </w:numPr>
      </w:pPr>
      <w:r>
        <w:t>Digitalizācijas maksājums</w:t>
      </w:r>
    </w:p>
    <w:p w14:paraId="135C42E6" w14:textId="0D32BE0A" w:rsidR="2D44820B" w:rsidRDefault="52DF8BD9" w:rsidP="4EAD2735">
      <w:pPr>
        <w:tabs>
          <w:tab w:val="left" w:pos="720"/>
        </w:tabs>
        <w:rPr>
          <w:lang w:val="lv"/>
        </w:rPr>
      </w:pPr>
      <w:r w:rsidRPr="3510D949">
        <w:rPr>
          <w:lang w:val="lv"/>
        </w:rPr>
        <w:t>Lai virzītos</w:t>
      </w:r>
      <w:r w:rsidR="212B6D66" w:rsidRPr="3510D949">
        <w:rPr>
          <w:lang w:val="lv"/>
        </w:rPr>
        <w:t xml:space="preserve"> uz </w:t>
      </w:r>
      <w:r w:rsidR="251624C2" w:rsidRPr="3510D949">
        <w:rPr>
          <w:lang w:val="lv"/>
        </w:rPr>
        <w:t xml:space="preserve">ilgtspējīgu </w:t>
      </w:r>
      <w:r w:rsidR="2F27ABF6" w:rsidRPr="3510D949">
        <w:rPr>
          <w:lang w:val="lv"/>
        </w:rPr>
        <w:t>un no</w:t>
      </w:r>
      <w:r w:rsidR="13045A46" w:rsidRPr="3510D949">
        <w:rPr>
          <w:lang w:val="lv"/>
        </w:rPr>
        <w:t>t</w:t>
      </w:r>
      <w:r w:rsidR="2F27ABF6" w:rsidRPr="3510D949">
        <w:rPr>
          <w:lang w:val="lv"/>
        </w:rPr>
        <w:t>u</w:t>
      </w:r>
      <w:r w:rsidR="6F7759DD" w:rsidRPr="3510D949">
        <w:rPr>
          <w:lang w:val="lv"/>
        </w:rPr>
        <w:t>r</w:t>
      </w:r>
      <w:r w:rsidR="2F27ABF6" w:rsidRPr="3510D949">
        <w:rPr>
          <w:lang w:val="lv"/>
        </w:rPr>
        <w:t xml:space="preserve">ībspējīgu </w:t>
      </w:r>
      <w:r w:rsidR="251624C2" w:rsidRPr="3510D949">
        <w:rPr>
          <w:lang w:val="lv"/>
        </w:rPr>
        <w:t>veselības aprūpi</w:t>
      </w:r>
      <w:r w:rsidR="045C5474" w:rsidRPr="3510D949">
        <w:rPr>
          <w:lang w:val="lv"/>
        </w:rPr>
        <w:t xml:space="preserve">, </w:t>
      </w:r>
      <w:r w:rsidR="039FDFDD" w:rsidRPr="3510D949">
        <w:rPr>
          <w:lang w:val="lv"/>
        </w:rPr>
        <w:t xml:space="preserve">nepieciešams veicināt </w:t>
      </w:r>
      <w:r w:rsidR="7AF2D74E" w:rsidRPr="3510D949">
        <w:rPr>
          <w:lang w:val="lv"/>
        </w:rPr>
        <w:t>veselības nozares digitāl</w:t>
      </w:r>
      <w:r w:rsidR="6C051CC1" w:rsidRPr="3510D949">
        <w:rPr>
          <w:lang w:val="lv"/>
        </w:rPr>
        <w:t>o</w:t>
      </w:r>
      <w:r w:rsidR="7AF2D74E" w:rsidRPr="3510D949">
        <w:rPr>
          <w:lang w:val="lv"/>
        </w:rPr>
        <w:t xml:space="preserve"> transf</w:t>
      </w:r>
      <w:r w:rsidR="0561E036" w:rsidRPr="3510D949">
        <w:rPr>
          <w:lang w:val="lv"/>
        </w:rPr>
        <w:t>o</w:t>
      </w:r>
      <w:r w:rsidR="7AF2D74E" w:rsidRPr="3510D949">
        <w:rPr>
          <w:lang w:val="lv"/>
        </w:rPr>
        <w:t>rmācij</w:t>
      </w:r>
      <w:r w:rsidR="18F18B9C" w:rsidRPr="3510D949">
        <w:rPr>
          <w:lang w:val="lv"/>
        </w:rPr>
        <w:t>u</w:t>
      </w:r>
      <w:r w:rsidR="009273B8">
        <w:rPr>
          <w:rStyle w:val="FootnoteReference"/>
          <w:lang w:val="lv"/>
        </w:rPr>
        <w:footnoteReference w:id="7"/>
      </w:r>
      <w:r w:rsidR="10F2F2C5" w:rsidRPr="3510D949">
        <w:rPr>
          <w:lang w:val="lv"/>
        </w:rPr>
        <w:t xml:space="preserve">. </w:t>
      </w:r>
      <w:r w:rsidR="2D6E2C26" w:rsidRPr="3510D949">
        <w:rPr>
          <w:lang w:val="lv"/>
        </w:rPr>
        <w:t xml:space="preserve">Viens no digitalizācijas būtiskiem elementiem ir centralizēta pacienta elektroniskā veselības karte (turpmāk – EVK), kurā jābūt pieejamiem pacienta veselības datiem, t.sk. katram veiktajam izmeklējumam. Medicīnas dokumentu digitalizācija sekmē pacientu aprūpes kvalitāti un ātrumu, nodrošinot visaptverošu informācijas pieejamību vienuviet un veicinot informētu lēmumu pieņemšanu ārstēšanas procesā. Tomēr, neskatoties uz to, ka kopš 2016.gada Latvijā darbojas E-veselības sistēma un e-veselības portāls </w:t>
      </w:r>
      <w:hyperlink r:id="rId12">
        <w:r w:rsidR="2D6E2C26" w:rsidRPr="3510D949">
          <w:rPr>
            <w:rStyle w:val="Hyperlink"/>
            <w:lang w:val="lv"/>
          </w:rPr>
          <w:t>www.eveseliba.gov.lv</w:t>
        </w:r>
      </w:hyperlink>
      <w:r w:rsidR="2D6E2C26" w:rsidRPr="3510D949">
        <w:rPr>
          <w:u w:val="single"/>
          <w:lang w:val="lv"/>
        </w:rPr>
        <w:t xml:space="preserve">. </w:t>
      </w:r>
      <w:r w:rsidR="2D6E2C26" w:rsidRPr="3510D949">
        <w:rPr>
          <w:lang w:val="lv"/>
        </w:rPr>
        <w:t xml:space="preserve">vēl joprojām liels apjoms pacientu veselības datu atrodas ārpus E-veselības sistēmas papīra formātā un ārstniecības iestāžu individuālās informācijas sistēmās. </w:t>
      </w:r>
    </w:p>
    <w:p w14:paraId="7EC09119" w14:textId="176BCA7B" w:rsidR="2D44820B" w:rsidRDefault="2D44820B" w:rsidP="4EAD2735">
      <w:pPr>
        <w:ind w:left="-20" w:right="-20"/>
      </w:pPr>
      <w:r w:rsidRPr="0423AB32">
        <w:rPr>
          <w:rFonts w:eastAsia="Times New Roman" w:cs="Times New Roman"/>
        </w:rPr>
        <w:t xml:space="preserve">E-veselības sistēma tika izveidota, lai nodrošinātu katra Latvijas iedzīvotāja EVK centralizētu uzturēšanu, lai personas veselības dati būtu pieejami gan pašam pacientam, gan pacienta ārstējošajam ārstam vienuviet, </w:t>
      </w:r>
      <w:r w:rsidRPr="0423AB32">
        <w:rPr>
          <w:rFonts w:eastAsia="Times New Roman" w:cs="Times New Roman"/>
          <w:color w:val="000000" w:themeColor="text1"/>
        </w:rPr>
        <w:t xml:space="preserve">ieskaitot iepriekšējo izmeklējumu rezultātus un speciālistu slēdzienus. Tas palīdzētu novērst liekas diagnostikas procedūras un nodrošināt efektīvāku ārstēšanu. </w:t>
      </w:r>
      <w:r w:rsidRPr="0423AB32">
        <w:rPr>
          <w:rFonts w:eastAsia="Times New Roman" w:cs="Times New Roman"/>
        </w:rPr>
        <w:t xml:space="preserve">Neatkarīgi no tā, kura ārstniecības iestāde, medicīniskos ierakstus radījusi, tos varētu izmantot ārstniecības iestādes, aptiekas, un valsts pārvaldes iestādes to funkciju nodrošināšanai. </w:t>
      </w:r>
    </w:p>
    <w:p w14:paraId="723EB535" w14:textId="1D4381C4" w:rsidR="2D44820B" w:rsidRDefault="2D44820B" w:rsidP="4EAD2735">
      <w:pPr>
        <w:ind w:left="-20" w:right="-20"/>
      </w:pPr>
      <w:r w:rsidRPr="0423AB32">
        <w:rPr>
          <w:rFonts w:eastAsia="Times New Roman" w:cs="Times New Roman"/>
        </w:rPr>
        <w:t>Tomēr vēl joprojām daļa veselības datu aprite notiek papīra formā, kas būtiski apgrūtina pacientu veselības datu izmantošanu veselības aprūpes organizēšanā, plānošanā, kvalitātes monitoringā un pētniecībā, jo datu pieejamība ārstniecības iestādēm vai ārstniecības personām, politikas plānotājiem, pētniecības institūcijām un uzraugošajām institūcijām nav pilnvērtīga. Rezultātā cieš ne tikai pacienta veselības aprūpes kvalitāte, bet arī tiek palielinātas veselības aprūpes budžeta izmaksas, jo ārstniecības iestādēm ne vienmēr ir pieejami citās ārstniecības iestādēs veikto veselības aprūpes pakalpojumu dati (pielietotās manipulācijas, dažāda veida izmeklējumi u.c.), tāpēc pakalpojumi tiek atkārtoti, un visbiežāk tiek atkārtoti dažādi izmeklējumi.</w:t>
      </w:r>
    </w:p>
    <w:p w14:paraId="38EDB036" w14:textId="3B69D6DF" w:rsidR="2D44820B" w:rsidRDefault="2D44820B" w:rsidP="4EAD2735">
      <w:r w:rsidRPr="4EAD2735">
        <w:lastRenderedPageBreak/>
        <w:t>Liela daļa ārstniecības iestāžu ir ieviesušas elektroniskas pacientu veselības datu apstrādes sistēmas, bet to uzglabātie pacientu veselības dati ir pieejami tikai konkrēto ārstniecības iestāžu un to filiāļu ietvaros, jo ārstniecības iestāžu lokālās informācijas sistēmas ir savietotas ar e-veselības sistēmu tikai atsevišķu veselības datu elektroniskai apmaiņai – e-receptes, DNL. Neskatoties uz to, ka visām ārstniecības iestādēm, neatkarīgi no tā, vai vizuālās diagnostikas izmeklējums tiek apmaksāts no valsts budžeta, pacienta vai apdrošinātāja līdzekļiem, izmeklējumu slēdzienam tāpat kā citiem veselības datiem ir jābūt pieejamiem E-veselībā, šobrīd tikai daļa ārstniecības iestāžu nodrošina slēdzienus par vizuālās diagnostikas izmeklējumiem EVK.</w:t>
      </w:r>
    </w:p>
    <w:p w14:paraId="73EE910D" w14:textId="6AE7E451" w:rsidR="00E66103" w:rsidRDefault="669A44BC" w:rsidP="00E66103">
      <w:pPr>
        <w:ind w:firstLine="720"/>
        <w:rPr>
          <w:rFonts w:cs="Times New Roman"/>
        </w:rPr>
      </w:pPr>
      <w:r w:rsidRPr="006A26B9">
        <w:rPr>
          <w:rFonts w:cs="Times New Roman"/>
        </w:rPr>
        <w:t>2023.gada 12.decembrī tika apstiprināti grozījumi Ministru kabineta 2014.gada 11.marta noteikumos Nr.134 "Noteikumi par vienoto veselības nozares elektronisko informācijas sistēmu"</w:t>
      </w:r>
      <w:r w:rsidR="00A43B8E" w:rsidRPr="006A26B9">
        <w:rPr>
          <w:rStyle w:val="FootnoteReference"/>
          <w:rFonts w:cs="Times New Roman"/>
        </w:rPr>
        <w:footnoteReference w:id="8"/>
      </w:r>
      <w:r w:rsidRPr="006A26B9">
        <w:rPr>
          <w:rFonts w:cs="Times New Roman"/>
        </w:rPr>
        <w:t>, k</w:t>
      </w:r>
      <w:r w:rsidRPr="3510D949">
        <w:rPr>
          <w:rFonts w:eastAsiaTheme="minorEastAsia" w:cs="Times New Roman"/>
        </w:rPr>
        <w:t xml:space="preserve">as nosaka ārstniecības iestādēm no 2024.gada 1.janvāra sniegt laboratorisko izmeklējumu rezultātu datus E-veselībai. </w:t>
      </w:r>
      <w:r w:rsidR="77667EDB" w:rsidRPr="3510D949">
        <w:rPr>
          <w:rFonts w:eastAsiaTheme="minorEastAsia" w:cs="Times New Roman"/>
        </w:rPr>
        <w:t>Tādejādi s</w:t>
      </w:r>
      <w:r w:rsidRPr="3510D949">
        <w:rPr>
          <w:rFonts w:eastAsiaTheme="minorEastAsia" w:cs="Times New Roman"/>
        </w:rPr>
        <w:t xml:space="preserve">limnīcām </w:t>
      </w:r>
      <w:r w:rsidR="77667EDB" w:rsidRPr="3510D949">
        <w:rPr>
          <w:rFonts w:eastAsiaTheme="minorEastAsia" w:cs="Times New Roman"/>
        </w:rPr>
        <w:t>ir jānodrošina</w:t>
      </w:r>
      <w:r w:rsidRPr="3510D949">
        <w:rPr>
          <w:rFonts w:eastAsiaTheme="minorEastAsia" w:cs="Times New Roman"/>
        </w:rPr>
        <w:t xml:space="preserve"> risinājumi </w:t>
      </w:r>
      <w:r w:rsidR="77667EDB" w:rsidRPr="3510D949">
        <w:rPr>
          <w:rFonts w:eastAsiaTheme="minorEastAsia" w:cs="Times New Roman"/>
        </w:rPr>
        <w:t xml:space="preserve">E-veselības datu </w:t>
      </w:r>
      <w:r w:rsidRPr="3510D949">
        <w:rPr>
          <w:rFonts w:eastAsiaTheme="minorEastAsia" w:cs="Times New Roman"/>
        </w:rPr>
        <w:t>integrācij</w:t>
      </w:r>
      <w:r w:rsidR="77667EDB" w:rsidRPr="3510D949">
        <w:rPr>
          <w:rFonts w:eastAsiaTheme="minorEastAsia" w:cs="Times New Roman"/>
        </w:rPr>
        <w:t>ai</w:t>
      </w:r>
      <w:r w:rsidRPr="3510D949">
        <w:rPr>
          <w:rFonts w:eastAsiaTheme="minorEastAsia" w:cs="Times New Roman"/>
        </w:rPr>
        <w:t xml:space="preserve"> ar savām informācijas sistēmām, lai no 2024.gada 1.janvāra nodrošinātu normatīvo aktu prasību izpildi.</w:t>
      </w:r>
      <w:r w:rsidR="77667EDB" w:rsidRPr="3510D949">
        <w:rPr>
          <w:rFonts w:eastAsiaTheme="minorEastAsia" w:cs="Times New Roman"/>
        </w:rPr>
        <w:t xml:space="preserve"> Tomēr nākas secināt, ka šo prasību izpilde slimnīcām ir saistīta ar papildu un iepriekš nepare</w:t>
      </w:r>
      <w:r w:rsidR="77667EDB" w:rsidRPr="006A26B9">
        <w:rPr>
          <w:rFonts w:cs="Times New Roman"/>
        </w:rPr>
        <w:t xml:space="preserve">dzētiem finansiāliem ieguldījumiem no ārstniecības iestāžu puses. </w:t>
      </w:r>
    </w:p>
    <w:p w14:paraId="4F757545" w14:textId="77777777" w:rsidR="005F60CD" w:rsidRDefault="00077483" w:rsidP="00E66103">
      <w:pPr>
        <w:ind w:firstLine="720"/>
        <w:rPr>
          <w:rFonts w:cs="Times New Roman"/>
        </w:rPr>
      </w:pPr>
      <w:r w:rsidRPr="00077483">
        <w:rPr>
          <w:rFonts w:cs="Times New Roman"/>
        </w:rPr>
        <w:t xml:space="preserve">Lai nodrošinātu veselības nozares digitālo attīstību, pilnveidotu </w:t>
      </w:r>
      <w:r>
        <w:rPr>
          <w:rFonts w:cs="Times New Roman"/>
        </w:rPr>
        <w:t>Veselības ministrijas</w:t>
      </w:r>
      <w:r w:rsidRPr="00077483">
        <w:rPr>
          <w:rFonts w:cs="Times New Roman"/>
        </w:rPr>
        <w:t xml:space="preserve"> resora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 nepieciešams izveidot veselības nozares digitālo kompetenču centru (turpmāk – Centrs), koncentrējot resora </w:t>
      </w:r>
      <w:r>
        <w:rPr>
          <w:rFonts w:cs="Times New Roman"/>
        </w:rPr>
        <w:t>informācijas un komunikācijas tehnoloģiju</w:t>
      </w:r>
      <w:r w:rsidRPr="00077483">
        <w:rPr>
          <w:rFonts w:cs="Times New Roman"/>
        </w:rPr>
        <w:t xml:space="preserve"> </w:t>
      </w:r>
      <w:r>
        <w:rPr>
          <w:rFonts w:cs="Times New Roman"/>
        </w:rPr>
        <w:t xml:space="preserve">(turpmāk – IKT) </w:t>
      </w:r>
      <w:r w:rsidRPr="00077483">
        <w:rPr>
          <w:rFonts w:cs="Times New Roman"/>
        </w:rPr>
        <w:t xml:space="preserve">kompetences un resursus vienā institūcijā un tādējādi kopumā stiprinot </w:t>
      </w:r>
      <w:r>
        <w:rPr>
          <w:rFonts w:cs="Times New Roman"/>
        </w:rPr>
        <w:t>Veselības ministrijas</w:t>
      </w:r>
      <w:r w:rsidRPr="00077483">
        <w:rPr>
          <w:rFonts w:cs="Times New Roman"/>
        </w:rPr>
        <w:t xml:space="preserve"> resora digitalizācijas kapacitāti un nodrošinot stratēģisku nozares resursu pārvaldību. Sākotnēji, veidojot centralizētu datu pārvaldības institūciju, ir nepieciešami papildus resursi, kas ilgtermiņā veidos resursu ekonomiju un mazinās attīstības procesu sadrumstalotību starp resora iestādēm</w:t>
      </w:r>
      <w:r>
        <w:rPr>
          <w:rStyle w:val="FootnoteReference"/>
          <w:rFonts w:cs="Times New Roman"/>
        </w:rPr>
        <w:footnoteReference w:id="9"/>
      </w:r>
      <w:r w:rsidRPr="00077483">
        <w:rPr>
          <w:rFonts w:cs="Times New Roman"/>
        </w:rPr>
        <w:t>.</w:t>
      </w:r>
      <w:r>
        <w:rPr>
          <w:rFonts w:cs="Times New Roman"/>
        </w:rPr>
        <w:t xml:space="preserve"> Viens no Centra plānotiem uzdevumiem ir n</w:t>
      </w:r>
      <w:r w:rsidRPr="00077483">
        <w:rPr>
          <w:rFonts w:cs="Times New Roman"/>
        </w:rPr>
        <w:t>odrošināt veselības nozares datu elektroniskai apstrādei un apmaiņai strukturētā formātā nepieciešamo klasifikatoru izstrādi, adaptēšanu, uzturēšanu, aktualizāciju un pieejamību publiskā un privātā sektora digitālās veselības IKT risinājumu efektīvai sadarbspējai</w:t>
      </w:r>
      <w:r>
        <w:rPr>
          <w:rFonts w:cs="Times New Roman"/>
        </w:rPr>
        <w:t xml:space="preserve">. </w:t>
      </w:r>
    </w:p>
    <w:p w14:paraId="29FC1B03" w14:textId="6CFC9C69" w:rsidR="00A43B8E" w:rsidRPr="006A26B9" w:rsidRDefault="00077483" w:rsidP="00E66103">
      <w:pPr>
        <w:ind w:firstLine="720"/>
        <w:rPr>
          <w:rFonts w:cs="Times New Roman"/>
        </w:rPr>
      </w:pPr>
      <w:r>
        <w:rPr>
          <w:rFonts w:cs="Times New Roman"/>
        </w:rPr>
        <w:t>Šajā ziņojumā aprakstīt</w:t>
      </w:r>
      <w:r w:rsidR="005F60CD">
        <w:rPr>
          <w:rFonts w:cs="Times New Roman"/>
        </w:rPr>
        <w:t>ā</w:t>
      </w:r>
      <w:r>
        <w:rPr>
          <w:rFonts w:cs="Times New Roman"/>
        </w:rPr>
        <w:t xml:space="preserve"> digitalizācijas maksājum</w:t>
      </w:r>
      <w:r w:rsidR="005F60CD">
        <w:rPr>
          <w:rFonts w:cs="Times New Roman"/>
        </w:rPr>
        <w:t>a</w:t>
      </w:r>
      <w:r>
        <w:rPr>
          <w:rFonts w:cs="Times New Roman"/>
        </w:rPr>
        <w:t xml:space="preserve"> </w:t>
      </w:r>
      <w:r w:rsidR="005F60CD" w:rsidRPr="005F60CD">
        <w:rPr>
          <w:rFonts w:cs="Times New Roman"/>
        </w:rPr>
        <w:t xml:space="preserve">mērķis ir veicināt digitālo risinājumu attīstību ārstniecības iestādēs un to integrāciju ar nacionāla mēroga digitālās veselības risinājumiem, piemēram, </w:t>
      </w:r>
      <w:r w:rsidR="005F60CD">
        <w:rPr>
          <w:rFonts w:cs="Times New Roman"/>
        </w:rPr>
        <w:t>E</w:t>
      </w:r>
      <w:r w:rsidR="005F60CD" w:rsidRPr="005F60CD">
        <w:rPr>
          <w:rFonts w:cs="Times New Roman"/>
        </w:rPr>
        <w:t xml:space="preserve">-veselības sistēmu, lai nodrošinātu datu abpusēju apmaiņu.  Digitalizācijas maksājumam ir  netieša sasaiste </w:t>
      </w:r>
      <w:r w:rsidR="005F60CD">
        <w:rPr>
          <w:rFonts w:cs="Times New Roman"/>
        </w:rPr>
        <w:t>ar C</w:t>
      </w:r>
      <w:r w:rsidR="005F60CD" w:rsidRPr="005F60CD">
        <w:rPr>
          <w:rFonts w:cs="Times New Roman"/>
        </w:rPr>
        <w:t>entra izveidi, finansējot ārstniecības iestāžu digitalizāciju tiek veicināta Digitālās veselības stratēģijā līdz 2029.gadam</w:t>
      </w:r>
      <w:r w:rsidR="005F60CD">
        <w:rPr>
          <w:rStyle w:val="FootnoteReference"/>
          <w:rFonts w:cs="Times New Roman"/>
        </w:rPr>
        <w:footnoteReference w:id="10"/>
      </w:r>
      <w:r w:rsidR="005F60CD" w:rsidRPr="005F60CD">
        <w:rPr>
          <w:rFonts w:cs="Times New Roman"/>
        </w:rPr>
        <w:t xml:space="preserve"> noteikto mērķu sasniegšana, kas nav iespējam</w:t>
      </w:r>
      <w:r w:rsidR="005F60CD">
        <w:rPr>
          <w:rFonts w:cs="Times New Roman"/>
        </w:rPr>
        <w:t>a</w:t>
      </w:r>
      <w:r w:rsidR="005F60CD" w:rsidRPr="005F60CD">
        <w:rPr>
          <w:rFonts w:cs="Times New Roman"/>
        </w:rPr>
        <w:t xml:space="preserve">, ja ārstniecības iestādes neattīstīta lokālās informācijas sistēmas un nenodrošina to integrāciju ar nacionālajiem digitālās veselības risinājumiem.  </w:t>
      </w:r>
      <w:r w:rsidR="00426ECA">
        <w:rPr>
          <w:rFonts w:cs="Times New Roman"/>
        </w:rPr>
        <w:t xml:space="preserve">Veiksmīga </w:t>
      </w:r>
      <w:r w:rsidR="00426ECA" w:rsidRPr="00426ECA">
        <w:rPr>
          <w:rFonts w:cs="Times New Roman"/>
        </w:rPr>
        <w:t>datu elektronisk</w:t>
      </w:r>
      <w:r w:rsidR="00426ECA">
        <w:rPr>
          <w:rFonts w:cs="Times New Roman"/>
        </w:rPr>
        <w:t>a</w:t>
      </w:r>
      <w:r w:rsidR="00426ECA" w:rsidRPr="00426ECA">
        <w:rPr>
          <w:rFonts w:cs="Times New Roman"/>
        </w:rPr>
        <w:t xml:space="preserve"> apstrād</w:t>
      </w:r>
      <w:r w:rsidR="00426ECA">
        <w:rPr>
          <w:rFonts w:cs="Times New Roman"/>
        </w:rPr>
        <w:t>e</w:t>
      </w:r>
      <w:r w:rsidR="00426ECA" w:rsidRPr="00426ECA">
        <w:rPr>
          <w:rFonts w:cs="Times New Roman"/>
        </w:rPr>
        <w:t xml:space="preserve"> un apmaiņai strukturētā formātā</w:t>
      </w:r>
      <w:r w:rsidR="005F60CD" w:rsidRPr="005F60CD">
        <w:rPr>
          <w:rFonts w:cs="Times New Roman"/>
        </w:rPr>
        <w:t xml:space="preserve"> </w:t>
      </w:r>
      <w:r w:rsidR="00426ECA">
        <w:rPr>
          <w:rFonts w:cs="Times New Roman"/>
        </w:rPr>
        <w:t>ir</w:t>
      </w:r>
      <w:r w:rsidR="005F60CD" w:rsidRPr="005F60CD">
        <w:rPr>
          <w:rFonts w:cs="Times New Roman"/>
        </w:rPr>
        <w:t xml:space="preserve"> iespējama  sadarbībā ar digitāli pietiekoši spēcīgu ārstniecības sektoru.</w:t>
      </w:r>
      <w:r w:rsidR="00426ECA">
        <w:rPr>
          <w:rFonts w:cs="Times New Roman"/>
        </w:rPr>
        <w:t xml:space="preserve"> Tādejādi, l</w:t>
      </w:r>
      <w:r w:rsidR="77667EDB" w:rsidRPr="3510D949">
        <w:rPr>
          <w:rFonts w:cs="Times New Roman"/>
        </w:rPr>
        <w:t>ai segtu slimnīcām izmaksas, kas saistītas ar datu integrācijas pilnveidošanu un nodošanu E-veselībai, ir plānots</w:t>
      </w:r>
      <w:r w:rsidR="3D47A903" w:rsidRPr="3510D949">
        <w:rPr>
          <w:rFonts w:cs="Times New Roman"/>
        </w:rPr>
        <w:t>:</w:t>
      </w:r>
    </w:p>
    <w:p w14:paraId="51587DCD" w14:textId="4C388194" w:rsidR="00A43B8E" w:rsidRPr="006A26B9" w:rsidRDefault="314C8341" w:rsidP="00E66103">
      <w:pPr>
        <w:ind w:firstLine="720"/>
        <w:rPr>
          <w:rFonts w:cs="Times New Roman"/>
        </w:rPr>
      </w:pPr>
      <w:r w:rsidRPr="006A26B9">
        <w:rPr>
          <w:rFonts w:cs="Times New Roman"/>
        </w:rPr>
        <w:t>1)</w:t>
      </w:r>
      <w:r w:rsidR="7E183CB3" w:rsidRPr="006A26B9">
        <w:rPr>
          <w:rFonts w:cs="Times New Roman"/>
        </w:rPr>
        <w:t xml:space="preserve"> </w:t>
      </w:r>
      <w:r w:rsidR="02814689" w:rsidRPr="006A26B9">
        <w:rPr>
          <w:rFonts w:cs="Times New Roman"/>
          <w:color w:val="000000"/>
          <w:shd w:val="clear" w:color="auto" w:fill="FFFFFF"/>
        </w:rPr>
        <w:t xml:space="preserve">vienreizējs digitalizācijas </w:t>
      </w:r>
      <w:r w:rsidR="7E183CB3" w:rsidRPr="006A26B9">
        <w:rPr>
          <w:rFonts w:cs="Times New Roman"/>
        </w:rPr>
        <w:t>maksājums</w:t>
      </w:r>
      <w:r w:rsidR="2374633D" w:rsidRPr="006A26B9">
        <w:rPr>
          <w:rFonts w:cs="Times New Roman"/>
        </w:rPr>
        <w:t>;</w:t>
      </w:r>
    </w:p>
    <w:p w14:paraId="270225D6" w14:textId="3E4E3769" w:rsidR="00A43B8E" w:rsidRPr="006A26B9" w:rsidRDefault="0F665582" w:rsidP="4EAD2735">
      <w:pPr>
        <w:ind w:firstLine="720"/>
        <w:rPr>
          <w:rFonts w:cs="Times New Roman"/>
        </w:rPr>
      </w:pPr>
      <w:r w:rsidRPr="0423AB32">
        <w:rPr>
          <w:rFonts w:cs="Times New Roman"/>
        </w:rPr>
        <w:t>2) ikgadējs digitalizācijas maksājums</w:t>
      </w:r>
      <w:r w:rsidR="2C4E37C7" w:rsidRPr="0423AB32">
        <w:rPr>
          <w:rFonts w:cs="Times New Roman"/>
        </w:rPr>
        <w:t>.</w:t>
      </w:r>
      <w:r w:rsidRPr="0423AB32">
        <w:rPr>
          <w:rFonts w:cs="Times New Roman"/>
        </w:rPr>
        <w:t xml:space="preserve"> </w:t>
      </w:r>
    </w:p>
    <w:p w14:paraId="286395E9" w14:textId="77777777" w:rsidR="00F27E1E" w:rsidRDefault="6E9C327F" w:rsidP="00DE7EE8">
      <w:pPr>
        <w:ind w:firstLine="720"/>
      </w:pPr>
      <w:r>
        <w:t>K</w:t>
      </w:r>
      <w:r w:rsidR="0C5E3421">
        <w:t xml:space="preserve">atrai slimnīcai </w:t>
      </w:r>
      <w:r w:rsidR="3C7495EC">
        <w:t xml:space="preserve">gan vienreizējais digitalizācijas maksājums, gan ikgadējais digitalizācijas maksājums </w:t>
      </w:r>
      <w:r w:rsidR="0C5E3421">
        <w:t>aprēķināts</w:t>
      </w:r>
      <w:r w:rsidR="426E9654">
        <w:t xml:space="preserve"> atbilstoši</w:t>
      </w:r>
      <w:r w:rsidR="03F8BA6D">
        <w:t xml:space="preserve"> </w:t>
      </w:r>
      <w:r w:rsidR="13A3E38D">
        <w:t>sniegto pakalpojumu apjom</w:t>
      </w:r>
      <w:r w:rsidR="3D5E5807">
        <w:t>am</w:t>
      </w:r>
      <w:r w:rsidR="13A3E38D">
        <w:t xml:space="preserve">, </w:t>
      </w:r>
      <w:r w:rsidR="6AC91340">
        <w:t xml:space="preserve">digitalizācijas izmaksas paredzot </w:t>
      </w:r>
      <w:r w:rsidR="4A852E79">
        <w:t xml:space="preserve">proporcionāli </w:t>
      </w:r>
      <w:r w:rsidR="2A61B50D">
        <w:t xml:space="preserve">finansējumam, kas tiek maksāts par </w:t>
      </w:r>
      <w:r w:rsidR="0C5E3421">
        <w:t>sniegt</w:t>
      </w:r>
      <w:r w:rsidR="6C07E426">
        <w:t>ajiem</w:t>
      </w:r>
      <w:r w:rsidR="4B1463A6">
        <w:t xml:space="preserve"> </w:t>
      </w:r>
      <w:r w:rsidR="3C6F359E">
        <w:t>pakal</w:t>
      </w:r>
      <w:r w:rsidR="755C7B05">
        <w:t>pojumiem.</w:t>
      </w:r>
      <w:r w:rsidR="3F350AEC">
        <w:t xml:space="preserve"> </w:t>
      </w:r>
    </w:p>
    <w:p w14:paraId="0CCD822D" w14:textId="77777777" w:rsidR="00F27E1E" w:rsidRDefault="53909094" w:rsidP="00DE7EE8">
      <w:pPr>
        <w:ind w:firstLine="720"/>
      </w:pPr>
      <w:r>
        <w:t>Aprēķinā izmantot</w:t>
      </w:r>
      <w:r w:rsidR="7144AFEB">
        <w:t>a</w:t>
      </w:r>
      <w:r>
        <w:t xml:space="preserve"> VSIA “</w:t>
      </w:r>
      <w:r w:rsidR="60281658">
        <w:t>Bērnu klīniskā universitātes slimnīca”</w:t>
      </w:r>
      <w:r w:rsidR="0254062E">
        <w:t xml:space="preserve"> sniegtā informācija par digitalizācijas izmaksām slimnīcā 2023.gadā</w:t>
      </w:r>
      <w:r w:rsidR="60281658">
        <w:t xml:space="preserve">, </w:t>
      </w:r>
      <w:r w:rsidR="001238A9">
        <w:t xml:space="preserve">jo VSIA “Bērnu klīniskā universitātes slimnīca” </w:t>
      </w:r>
      <w:r w:rsidR="001238A9" w:rsidRPr="001238A9">
        <w:t xml:space="preserve"> pašizmaksas sistēma atsevišķi uzskaita to struktūrvienību izmaksas, kas sniedz pakalpojumus </w:t>
      </w:r>
      <w:r w:rsidR="001238A9" w:rsidRPr="001238A9">
        <w:lastRenderedPageBreak/>
        <w:t>pacientiem, kā arī atsevišķi tiek uzskaitīta</w:t>
      </w:r>
      <w:r w:rsidR="00F27E1E">
        <w:t>s</w:t>
      </w:r>
      <w:r w:rsidR="001238A9" w:rsidRPr="001238A9">
        <w:t xml:space="preserve"> citu struktūrvienību izmaksas, kuru pamatfunkcija ir pakalpojumu sniegšana tiešajiem izmaksu centriem</w:t>
      </w:r>
      <w:r w:rsidR="001238A9">
        <w:t>.</w:t>
      </w:r>
      <w:r w:rsidR="001238A9" w:rsidRPr="001238A9">
        <w:t xml:space="preserve">  Šāda veida pašizmaksas uzskaite ļauj precīzi redzēt to struktūrvienību izmaksas, kas saistītas ar datu ievadi, IT programmu uzturēšanu un digitālo risinājumu ieviešanu.</w:t>
      </w:r>
      <w:r w:rsidR="001238A9">
        <w:t xml:space="preserve"> Jāņem arī </w:t>
      </w:r>
      <w:r w:rsidR="3FDD6525">
        <w:t xml:space="preserve">vērā </w:t>
      </w:r>
      <w:r w:rsidR="19F678F1">
        <w:t>apstākli</w:t>
      </w:r>
      <w:r w:rsidR="001238A9">
        <w:t>s</w:t>
      </w:r>
      <w:r w:rsidR="19F678F1">
        <w:t>, ka</w:t>
      </w:r>
      <w:r w:rsidR="3FDD6525">
        <w:t xml:space="preserve"> </w:t>
      </w:r>
      <w:r w:rsidR="001238A9">
        <w:t>VSIA “Bērnu klīniskā universitātes slimnīca”</w:t>
      </w:r>
      <w:r w:rsidR="0712B695">
        <w:t xml:space="preserve"> lokāl</w:t>
      </w:r>
      <w:r w:rsidR="3C6CF532">
        <w:t>ā</w:t>
      </w:r>
      <w:r w:rsidR="0712B695">
        <w:t xml:space="preserve"> informācijas sistēma</w:t>
      </w:r>
      <w:r w:rsidR="00F27E1E">
        <w:t>,</w:t>
      </w:r>
      <w:r w:rsidR="0712B695">
        <w:t xml:space="preserve"> </w:t>
      </w:r>
      <w:r w:rsidR="3C1CAE16">
        <w:t xml:space="preserve">kopš 2023.gada </w:t>
      </w:r>
      <w:r w:rsidR="0712B695">
        <w:t xml:space="preserve">nodrošina </w:t>
      </w:r>
      <w:r w:rsidR="3FDD6525">
        <w:t xml:space="preserve">medicīniskās </w:t>
      </w:r>
      <w:r w:rsidR="790B8F6A">
        <w:t xml:space="preserve">informācijas </w:t>
      </w:r>
      <w:r w:rsidR="0E739818">
        <w:t xml:space="preserve">ievietošanu </w:t>
      </w:r>
      <w:r w:rsidR="56AE2328">
        <w:t>E-veselībā</w:t>
      </w:r>
      <w:r w:rsidR="00F27E1E">
        <w:t>.</w:t>
      </w:r>
      <w:r w:rsidR="001238A9">
        <w:t xml:space="preserve"> </w:t>
      </w:r>
    </w:p>
    <w:p w14:paraId="102BEE90" w14:textId="444B5905" w:rsidR="00A43B8E" w:rsidRDefault="0FFBB833" w:rsidP="00DE7EE8">
      <w:pPr>
        <w:ind w:firstLine="720"/>
      </w:pPr>
      <w:r>
        <w:t xml:space="preserve">No 2025.gada paredzēts ikgadējo digitalizācijas maksājumu attiecināt </w:t>
      </w:r>
      <w:r w:rsidR="4ECC3F76">
        <w:t xml:space="preserve">atbilstoši ārstēto pacientu skaitam iestādē, paredzot tam proporcionālu finansējumu. </w:t>
      </w:r>
      <w:r w:rsidR="281DE447">
        <w:t>Kopējais nepieciešamais finansējums digitalizācijas izmaksu seg</w:t>
      </w:r>
      <w:r w:rsidR="5B9616DE">
        <w:t>ša</w:t>
      </w:r>
      <w:r w:rsidR="281DE447">
        <w:t>n</w:t>
      </w:r>
      <w:r w:rsidR="2EE21EFB">
        <w:t>ai</w:t>
      </w:r>
      <w:r w:rsidR="281DE447">
        <w:t xml:space="preserve"> 2024.gadā </w:t>
      </w:r>
      <w:r w:rsidR="281DE447" w:rsidRPr="006C62FB">
        <w:t xml:space="preserve">ir </w:t>
      </w:r>
      <w:r w:rsidR="583ABA92" w:rsidRPr="006C62FB">
        <w:t xml:space="preserve"> </w:t>
      </w:r>
      <w:r w:rsidR="5A9BCE05" w:rsidRPr="006C62FB">
        <w:rPr>
          <w:b/>
          <w:bCs/>
        </w:rPr>
        <w:t>6</w:t>
      </w:r>
      <w:r w:rsidR="2638BFE4" w:rsidRPr="006C62FB">
        <w:rPr>
          <w:b/>
          <w:bCs/>
        </w:rPr>
        <w:t xml:space="preserve"> </w:t>
      </w:r>
      <w:r w:rsidR="5A9BCE05" w:rsidRPr="006C62FB">
        <w:rPr>
          <w:b/>
          <w:bCs/>
        </w:rPr>
        <w:t>711 31</w:t>
      </w:r>
      <w:r w:rsidR="000838BD" w:rsidRPr="006C62FB">
        <w:rPr>
          <w:b/>
          <w:bCs/>
        </w:rPr>
        <w:t>3</w:t>
      </w:r>
      <w:r w:rsidR="5A9BCE05" w:rsidRPr="006C62FB">
        <w:t xml:space="preserve"> euro apmērā</w:t>
      </w:r>
      <w:r w:rsidR="556D2984" w:rsidRPr="006C62FB">
        <w:t xml:space="preserve">, kas sastāv no vienreizējā digitalizācijas maksājuma </w:t>
      </w:r>
      <w:r w:rsidR="281DE447" w:rsidRPr="006C62FB">
        <w:t>5</w:t>
      </w:r>
      <w:r w:rsidR="4B14B7DA" w:rsidRPr="006C62FB">
        <w:t xml:space="preserve"> </w:t>
      </w:r>
      <w:r w:rsidR="281DE447" w:rsidRPr="006C62FB">
        <w:t>411</w:t>
      </w:r>
      <w:r w:rsidR="06F5AA0B" w:rsidRPr="006C62FB">
        <w:t xml:space="preserve"> </w:t>
      </w:r>
      <w:r w:rsidR="0155ADA9" w:rsidRPr="006C62FB">
        <w:t>944 euro apmērā</w:t>
      </w:r>
      <w:r w:rsidR="2C965571" w:rsidRPr="006C62FB">
        <w:t xml:space="preserve"> un ikgadējā digitalizācijas maksājuma </w:t>
      </w:r>
      <w:r w:rsidR="11AB7427" w:rsidRPr="006C62FB">
        <w:t>1 299 36</w:t>
      </w:r>
      <w:r w:rsidR="000838BD" w:rsidRPr="006C62FB">
        <w:t>9</w:t>
      </w:r>
      <w:r w:rsidR="2C965571" w:rsidRPr="006C62FB">
        <w:t xml:space="preserve"> euro apmērā (</w:t>
      </w:r>
      <w:r w:rsidR="271DC819" w:rsidRPr="006C62FB">
        <w:t>2025.gad</w:t>
      </w:r>
      <w:r w:rsidR="4C1B2782" w:rsidRPr="006C62FB">
        <w:t>ā</w:t>
      </w:r>
      <w:r w:rsidR="271DC819" w:rsidRPr="006C62FB">
        <w:t xml:space="preserve"> un </w:t>
      </w:r>
      <w:r w:rsidR="2C965571" w:rsidRPr="006C62FB">
        <w:t>turpmāk ik gadu</w:t>
      </w:r>
      <w:r w:rsidR="2EC2D2AB" w:rsidRPr="006C62FB">
        <w:t xml:space="preserve"> </w:t>
      </w:r>
      <w:r w:rsidR="5B3A5481" w:rsidRPr="006C62FB">
        <w:t>1 949 05</w:t>
      </w:r>
      <w:r w:rsidR="20CEF6CD" w:rsidRPr="006C62FB">
        <w:t>3</w:t>
      </w:r>
      <w:r w:rsidR="5B3A5481" w:rsidRPr="006C62FB">
        <w:t xml:space="preserve"> euro apmērā)</w:t>
      </w:r>
      <w:r w:rsidR="5BD4BDA4" w:rsidRPr="006C62FB">
        <w:t xml:space="preserve"> (skatīt 6.pielikumu)</w:t>
      </w:r>
      <w:r w:rsidR="5B3A5481" w:rsidRPr="006C62FB">
        <w:t>.</w:t>
      </w:r>
      <w:r w:rsidR="7F3F4824">
        <w:t xml:space="preserve"> </w:t>
      </w:r>
    </w:p>
    <w:p w14:paraId="707B3C41" w14:textId="5465E0AD" w:rsidR="00A43B8E" w:rsidRDefault="5451F2CE" w:rsidP="00E82336">
      <w:r>
        <w:t>Papildu finansējums veselības aprūpes pakalpojumu digitalizācijai sniegs ilgtermiņa ieguvumus ārstniecības procesu uzlabošanai un efektīvai ierobežoto cilvēkresursu izmantošanai, bet turpmāk tiek paredzēta arī ārstniecības iestāžu atbildība šī procesa nodrošināšanā. Gadījumā, ja ārstniecības iestāde, kura saņem</w:t>
      </w:r>
      <w:r w:rsidR="00F27E1E">
        <w:t>s</w:t>
      </w:r>
      <w:r>
        <w:t xml:space="preserve"> samaksu par veselības aprūpes pakalpojumu digitalizāciju, nenodrošinās </w:t>
      </w:r>
      <w:r w:rsidR="63D719EE">
        <w:t xml:space="preserve">trīs </w:t>
      </w:r>
      <w:r>
        <w:t>medicīnisko dokumentu</w:t>
      </w:r>
      <w:r w:rsidR="5C3872D2">
        <w:t xml:space="preserve"> (epikrīze, laboratorijas izmeklējumu rezultāti, nosūtījumi)</w:t>
      </w:r>
      <w:r>
        <w:t xml:space="preserve"> sagatavošanu un nodošanu vienotās veselības nozares elektroniskajai informācijas sistēmai,</w:t>
      </w:r>
      <w:r w:rsidR="2199A55E">
        <w:t xml:space="preserve"> </w:t>
      </w:r>
      <w:r w:rsidR="2D8C35E7">
        <w:t>no 2025.gada 1.</w:t>
      </w:r>
      <w:r w:rsidR="009273B8">
        <w:t>aprīļa</w:t>
      </w:r>
      <w:r>
        <w:t xml:space="preserve"> tai tiks piemērots </w:t>
      </w:r>
      <w:r w:rsidR="307D1512">
        <w:t xml:space="preserve">"aizturējuma" </w:t>
      </w:r>
      <w:r w:rsidRPr="00BF53FE">
        <w:t>koeficient</w:t>
      </w:r>
      <w:r w:rsidR="237941CE" w:rsidRPr="00BF53FE">
        <w:t>s</w:t>
      </w:r>
      <w:r w:rsidRPr="00BF53FE">
        <w:t xml:space="preserve"> 0,</w:t>
      </w:r>
      <w:r w:rsidR="1709ADB0" w:rsidRPr="00BF53FE">
        <w:t>9</w:t>
      </w:r>
      <w:r w:rsidRPr="00BF53FE">
        <w:t xml:space="preserve"> visam attiecīgajā mēnesī sniegtajam pakalpojumu apjomam</w:t>
      </w:r>
      <w:r>
        <w:t xml:space="preserve"> (gan par slimnīcu sniegtajiem ambulatorajiem, gan stacionārajiem veselības aprūpes pakalpojumiem)</w:t>
      </w:r>
      <w:r w:rsidR="2386A984">
        <w:t xml:space="preserve"> līdz augstāk minēto saistību izpildei</w:t>
      </w:r>
      <w:r w:rsidR="61FDD54B">
        <w:t xml:space="preserve">. </w:t>
      </w:r>
      <w:r w:rsidR="2F6ED463">
        <w:t xml:space="preserve">Ja </w:t>
      </w:r>
      <w:r w:rsidR="009273B8">
        <w:t>sešu</w:t>
      </w:r>
      <w:r w:rsidR="2F6ED463">
        <w:t xml:space="preserve"> mēnešu laikā </w:t>
      </w:r>
      <w:r w:rsidR="0503F9AF">
        <w:t xml:space="preserve">t.i. līdz 2025.gada 30.septembrim </w:t>
      </w:r>
      <w:r w:rsidR="2F6ED463">
        <w:t>ārstniecības iestāde neuzsāk medicīnisko dokumentu nodošanu</w:t>
      </w:r>
      <w:r w:rsidR="4D5E6FE7">
        <w:t xml:space="preserve"> veselības nozares elektroniskajai informācijas sistēmai, aizturētā summa ārstniecības iestādei neti</w:t>
      </w:r>
      <w:r w:rsidR="00F27E1E">
        <w:t xml:space="preserve">ks </w:t>
      </w:r>
      <w:r w:rsidR="4D5E6FE7">
        <w:t xml:space="preserve">atmaksāta. </w:t>
      </w:r>
    </w:p>
    <w:p w14:paraId="3932E1EE" w14:textId="1164AA3D" w:rsidR="00A43B8E" w:rsidRDefault="52EB50EB" w:rsidP="00E82336">
      <w:pPr>
        <w:ind w:left="-20" w:right="-20" w:firstLine="720"/>
      </w:pPr>
      <w:r w:rsidRPr="4EAD2735">
        <w:rPr>
          <w:rFonts w:eastAsia="Times New Roman" w:cs="Times New Roman"/>
          <w:szCs w:val="24"/>
        </w:rPr>
        <w:t>Ņemot vērā plānotās slimnīcu reformas nākamos soļus, kuros paredzēts būtiski mainīt stacionāro veselības aprūpes pakalpojumu finansējuma apmaksas modeli, ir nepieciešams laicīgi veikt izmaiņas un papildinājumus Nacionālā veselības dienesta</w:t>
      </w:r>
      <w:r w:rsidR="00526C3C" w:rsidRPr="00526C3C">
        <w:t xml:space="preserve"> </w:t>
      </w:r>
      <w:r w:rsidR="00526C3C" w:rsidRPr="00526C3C">
        <w:rPr>
          <w:rFonts w:eastAsia="Times New Roman" w:cs="Times New Roman"/>
          <w:szCs w:val="24"/>
        </w:rPr>
        <w:t>veselības aprūpes pakalpojumu apmaksas norēķinu sistēmu</w:t>
      </w:r>
      <w:r w:rsidRPr="4EAD2735">
        <w:rPr>
          <w:rFonts w:eastAsia="Times New Roman" w:cs="Times New Roman"/>
          <w:szCs w:val="24"/>
        </w:rPr>
        <w:t xml:space="preserve"> </w:t>
      </w:r>
      <w:r w:rsidR="00526C3C">
        <w:rPr>
          <w:rFonts w:eastAsia="Times New Roman" w:cs="Times New Roman"/>
          <w:szCs w:val="24"/>
        </w:rPr>
        <w:t>“</w:t>
      </w:r>
      <w:r w:rsidRPr="4EAD2735">
        <w:rPr>
          <w:rFonts w:eastAsia="Times New Roman" w:cs="Times New Roman"/>
          <w:szCs w:val="24"/>
        </w:rPr>
        <w:t>Vadības informācijas sistēmā</w:t>
      </w:r>
      <w:r w:rsidR="00526C3C">
        <w:rPr>
          <w:rFonts w:eastAsia="Times New Roman" w:cs="Times New Roman"/>
          <w:szCs w:val="24"/>
        </w:rPr>
        <w:t>”</w:t>
      </w:r>
      <w:r w:rsidRPr="4EAD2735">
        <w:rPr>
          <w:rFonts w:eastAsia="Times New Roman" w:cs="Times New Roman"/>
          <w:szCs w:val="24"/>
        </w:rPr>
        <w:t xml:space="preserve"> (turpmāk – VIS), kas nodrošina norēķinus ar ārstniecības iestādēm par sniegtajiem veselības aprūpes pakalpojumiem. Plānotās izmaiņas nodrošinās precīzākus ārstniecības iestāžu veiktā darba aprēķinus, ātrāku pakalpojumu apmaksu un efektīvāku kontroles funkciju nodrošināšanu. Plānotas šādas izmaiņas:</w:t>
      </w:r>
    </w:p>
    <w:p w14:paraId="31E32B66" w14:textId="771971F0" w:rsidR="00A43B8E" w:rsidRDefault="52EB50EB" w:rsidP="00E82336">
      <w:pPr>
        <w:pStyle w:val="ListParagraph"/>
        <w:numPr>
          <w:ilvl w:val="0"/>
          <w:numId w:val="10"/>
        </w:numPr>
        <w:tabs>
          <w:tab w:val="left" w:pos="993"/>
        </w:tabs>
        <w:ind w:left="-20" w:right="-20" w:firstLine="709"/>
        <w:rPr>
          <w:rFonts w:eastAsia="Times New Roman" w:cs="Times New Roman"/>
        </w:rPr>
      </w:pPr>
      <w:r w:rsidRPr="0423AB32">
        <w:rPr>
          <w:rFonts w:eastAsia="Times New Roman" w:cs="Times New Roman"/>
        </w:rPr>
        <w:t>stacionāro pakalpojumu apmaksas norēķinu sistēmas moduļa izmaiņas, sadalot sniedzamos pakalpojumus profilos (</w:t>
      </w:r>
      <w:r w:rsidR="2A408F3F" w:rsidRPr="0423AB32">
        <w:rPr>
          <w:rFonts w:eastAsia="Times New Roman" w:cs="Times New Roman"/>
        </w:rPr>
        <w:t>internā medicīna, hronisko pacientu aprūpe</w:t>
      </w:r>
      <w:r w:rsidRPr="0423AB32">
        <w:rPr>
          <w:rFonts w:eastAsia="Times New Roman" w:cs="Times New Roman"/>
        </w:rPr>
        <w:t>, ķirurģija, traumatoloģija, ginekoloģija, dzemdniecība, pediatrija) – VIS ir jānodrošina</w:t>
      </w:r>
      <w:r w:rsidR="38B2C7C1" w:rsidRPr="0423AB32">
        <w:rPr>
          <w:rFonts w:eastAsia="Times New Roman" w:cs="Times New Roman"/>
        </w:rPr>
        <w:t xml:space="preserve"> </w:t>
      </w:r>
      <w:r w:rsidRPr="0423AB32">
        <w:rPr>
          <w:rFonts w:eastAsia="Times New Roman" w:cs="Times New Roman"/>
        </w:rPr>
        <w:t xml:space="preserve">konfigurējums, ka katram uzskaites dokumentam </w:t>
      </w:r>
      <w:r w:rsidR="4D945C46" w:rsidRPr="0423AB32">
        <w:rPr>
          <w:rFonts w:eastAsia="Times New Roman" w:cs="Times New Roman"/>
        </w:rPr>
        <w:t>un tajā norādītajam</w:t>
      </w:r>
      <w:r w:rsidRPr="0423AB32">
        <w:rPr>
          <w:rFonts w:eastAsia="Times New Roman" w:cs="Times New Roman"/>
        </w:rPr>
        <w:t xml:space="preserve"> konkrēt</w:t>
      </w:r>
      <w:r w:rsidR="7A0DE28F" w:rsidRPr="0423AB32">
        <w:rPr>
          <w:rFonts w:eastAsia="Times New Roman" w:cs="Times New Roman"/>
        </w:rPr>
        <w:t>a</w:t>
      </w:r>
      <w:r w:rsidR="18053A5A" w:rsidRPr="0423AB32">
        <w:rPr>
          <w:rFonts w:eastAsia="Times New Roman" w:cs="Times New Roman"/>
        </w:rPr>
        <w:t>ja</w:t>
      </w:r>
      <w:r w:rsidR="7A0DE28F" w:rsidRPr="0423AB32">
        <w:rPr>
          <w:rFonts w:eastAsia="Times New Roman" w:cs="Times New Roman"/>
        </w:rPr>
        <w:t>m</w:t>
      </w:r>
      <w:r w:rsidRPr="0423AB32">
        <w:rPr>
          <w:rFonts w:eastAsia="Times New Roman" w:cs="Times New Roman"/>
        </w:rPr>
        <w:t xml:space="preserve"> gultas veid</w:t>
      </w:r>
      <w:r w:rsidR="5DF6A358" w:rsidRPr="0423AB32">
        <w:rPr>
          <w:rFonts w:eastAsia="Times New Roman" w:cs="Times New Roman"/>
        </w:rPr>
        <w:t>am</w:t>
      </w:r>
      <w:r w:rsidRPr="0423AB32">
        <w:rPr>
          <w:rFonts w:eastAsia="Times New Roman" w:cs="Times New Roman"/>
        </w:rPr>
        <w:t xml:space="preserve">, kas atbilst Slimību profilakses un kontroles centra uzturētā gultu profila klasifikatoram, </w:t>
      </w:r>
      <w:r w:rsidR="71F24A74" w:rsidRPr="0423AB32">
        <w:rPr>
          <w:rFonts w:eastAsia="Times New Roman" w:cs="Times New Roman"/>
        </w:rPr>
        <w:t>tiek</w:t>
      </w:r>
      <w:r w:rsidRPr="0423AB32">
        <w:rPr>
          <w:rFonts w:eastAsia="Times New Roman" w:cs="Times New Roman"/>
        </w:rPr>
        <w:t xml:space="preserve"> </w:t>
      </w:r>
      <w:r w:rsidR="4BA4B3C3" w:rsidRPr="0423AB32">
        <w:rPr>
          <w:rFonts w:eastAsia="Times New Roman" w:cs="Times New Roman"/>
        </w:rPr>
        <w:t>piesaistīta atbilstoša</w:t>
      </w:r>
      <w:r w:rsidRPr="0423AB32">
        <w:rPr>
          <w:rFonts w:eastAsia="Times New Roman" w:cs="Times New Roman"/>
        </w:rPr>
        <w:t xml:space="preserve"> profila gultas diena</w:t>
      </w:r>
      <w:r w:rsidR="56005452" w:rsidRPr="0423AB32">
        <w:rPr>
          <w:rFonts w:eastAsia="Times New Roman" w:cs="Times New Roman"/>
        </w:rPr>
        <w:t>s vērtība</w:t>
      </w:r>
      <w:r w:rsidRPr="0423AB32">
        <w:rPr>
          <w:rFonts w:eastAsia="Times New Roman" w:cs="Times New Roman"/>
        </w:rPr>
        <w:t>. Šobrīd šāds risinājums VIS nav izveidots, tādējādi nav iespējams nodrošināt veselības aprūpes pakalpojumu apmaksu atbilstoši plānotajām izmaiņām slimnīcu reformas ietvaros;</w:t>
      </w:r>
    </w:p>
    <w:p w14:paraId="4201084D" w14:textId="21D694B6" w:rsidR="00A43B8E" w:rsidRDefault="14E17EC5" w:rsidP="3E807CD2">
      <w:pPr>
        <w:pStyle w:val="ListParagraph"/>
        <w:numPr>
          <w:ilvl w:val="0"/>
          <w:numId w:val="10"/>
        </w:numPr>
        <w:tabs>
          <w:tab w:val="left" w:pos="993"/>
        </w:tabs>
        <w:ind w:left="-20" w:right="-20" w:firstLine="709"/>
        <w:rPr>
          <w:rFonts w:eastAsia="Times New Roman" w:cs="Times New Roman"/>
        </w:rPr>
      </w:pPr>
      <w:r w:rsidRPr="0423AB32">
        <w:rPr>
          <w:rFonts w:eastAsia="Times New Roman" w:cs="Times New Roman"/>
        </w:rPr>
        <w:t>lai nodrošinātu savlaicīgu un korektu</w:t>
      </w:r>
      <w:r w:rsidR="50DA0E97" w:rsidRPr="0423AB32">
        <w:rPr>
          <w:rFonts w:eastAsia="Times New Roman" w:cs="Times New Roman"/>
        </w:rPr>
        <w:t xml:space="preserve"> </w:t>
      </w:r>
      <w:r w:rsidRPr="0423AB32">
        <w:rPr>
          <w:rFonts w:eastAsia="Times New Roman" w:cs="Times New Roman"/>
        </w:rPr>
        <w:t>manipulāciju apmaksu</w:t>
      </w:r>
      <w:r w:rsidR="6B82CAA0" w:rsidRPr="0423AB32">
        <w:rPr>
          <w:rFonts w:eastAsia="Times New Roman" w:cs="Times New Roman"/>
        </w:rPr>
        <w:t xml:space="preserve"> (pie gadījuma piemaksājamo manipulāciju)</w:t>
      </w:r>
      <w:r w:rsidRPr="0423AB32">
        <w:rPr>
          <w:rFonts w:eastAsia="Times New Roman" w:cs="Times New Roman"/>
        </w:rPr>
        <w:t xml:space="preserve"> ārstniecības iestādēm</w:t>
      </w:r>
      <w:r w:rsidR="617F90A4" w:rsidRPr="0423AB32">
        <w:rPr>
          <w:rFonts w:eastAsia="Times New Roman" w:cs="Times New Roman"/>
        </w:rPr>
        <w:t xml:space="preserve"> </w:t>
      </w:r>
      <w:r w:rsidR="00526C3C">
        <w:rPr>
          <w:rFonts w:eastAsia="Times New Roman" w:cs="Times New Roman"/>
        </w:rPr>
        <w:t xml:space="preserve">un lai </w:t>
      </w:r>
      <w:r w:rsidR="617F90A4" w:rsidRPr="0423AB32">
        <w:rPr>
          <w:rFonts w:eastAsia="Times New Roman" w:cs="Times New Roman"/>
        </w:rPr>
        <w:t>aprēķinus nevei</w:t>
      </w:r>
      <w:r w:rsidR="00526C3C">
        <w:rPr>
          <w:rFonts w:eastAsia="Times New Roman" w:cs="Times New Roman"/>
        </w:rPr>
        <w:t>ktu</w:t>
      </w:r>
      <w:r w:rsidR="617F90A4" w:rsidRPr="0423AB32">
        <w:rPr>
          <w:rFonts w:eastAsia="Times New Roman" w:cs="Times New Roman"/>
        </w:rPr>
        <w:t xml:space="preserve"> manuāli</w:t>
      </w:r>
      <w:r w:rsidRPr="0423AB32">
        <w:rPr>
          <w:rFonts w:eastAsia="Times New Roman" w:cs="Times New Roman"/>
        </w:rPr>
        <w:t xml:space="preserve">, nepieciešama </w:t>
      </w:r>
      <w:r w:rsidR="00137FD1" w:rsidRPr="0423AB32">
        <w:rPr>
          <w:rFonts w:eastAsia="Times New Roman" w:cs="Times New Roman"/>
        </w:rPr>
        <w:t>VIS stacionāro pakalpojumu apmaksas norēķinu sistēmas pilnveide, lai samazinātu</w:t>
      </w:r>
      <w:r w:rsidRPr="0423AB32">
        <w:rPr>
          <w:rFonts w:eastAsia="Times New Roman" w:cs="Times New Roman"/>
        </w:rPr>
        <w:t xml:space="preserve"> administratīv</w:t>
      </w:r>
      <w:r w:rsidR="00137FD1" w:rsidRPr="0423AB32">
        <w:rPr>
          <w:rFonts w:eastAsia="Times New Roman" w:cs="Times New Roman"/>
        </w:rPr>
        <w:t>o</w:t>
      </w:r>
      <w:r w:rsidRPr="0423AB32">
        <w:rPr>
          <w:rFonts w:eastAsia="Times New Roman" w:cs="Times New Roman"/>
        </w:rPr>
        <w:t xml:space="preserve"> slog</w:t>
      </w:r>
      <w:r w:rsidR="00137FD1" w:rsidRPr="0423AB32">
        <w:rPr>
          <w:rFonts w:eastAsia="Times New Roman" w:cs="Times New Roman"/>
        </w:rPr>
        <w:t>u</w:t>
      </w:r>
      <w:r w:rsidRPr="0423AB32">
        <w:rPr>
          <w:rFonts w:eastAsia="Times New Roman" w:cs="Times New Roman"/>
        </w:rPr>
        <w:t xml:space="preserve"> un kļūdu iespējamīb</w:t>
      </w:r>
      <w:r w:rsidR="00137FD1" w:rsidRPr="0423AB32">
        <w:rPr>
          <w:rFonts w:eastAsia="Times New Roman" w:cs="Times New Roman"/>
        </w:rPr>
        <w:t>u</w:t>
      </w:r>
      <w:r w:rsidRPr="0423AB32">
        <w:rPr>
          <w:rFonts w:eastAsia="Times New Roman" w:cs="Times New Roman"/>
        </w:rPr>
        <w:t xml:space="preserve"> gan Nacionālā veselības dienesta, gan </w:t>
      </w:r>
      <w:r w:rsidR="7AD93439" w:rsidRPr="0423AB32">
        <w:rPr>
          <w:rFonts w:eastAsia="Times New Roman" w:cs="Times New Roman"/>
        </w:rPr>
        <w:t>ā</w:t>
      </w:r>
      <w:r w:rsidRPr="0423AB32">
        <w:rPr>
          <w:rFonts w:eastAsia="Times New Roman" w:cs="Times New Roman"/>
        </w:rPr>
        <w:t xml:space="preserve">rstniecības iestāžu pusēs. Tāpat loģisko pārbaužu </w:t>
      </w:r>
      <w:r w:rsidR="00137FD1" w:rsidRPr="0423AB32">
        <w:rPr>
          <w:rFonts w:eastAsia="Times New Roman" w:cs="Times New Roman"/>
        </w:rPr>
        <w:t>pilnveidošana</w:t>
      </w:r>
      <w:r w:rsidRPr="0423AB32">
        <w:rPr>
          <w:rFonts w:eastAsia="Times New Roman" w:cs="Times New Roman"/>
        </w:rPr>
        <w:t xml:space="preserve"> sekmēs pareizu pakalpojumu apmaksu, novēršot kļūdas uzskaites dokumentu informācijā un neapmaksājot nekorekti uzrādītās manipulācijas;</w:t>
      </w:r>
    </w:p>
    <w:p w14:paraId="0B753AA0" w14:textId="238139EC" w:rsidR="00A43B8E" w:rsidRDefault="14E17EC5" w:rsidP="3510D949">
      <w:pPr>
        <w:pStyle w:val="ListParagraph"/>
        <w:numPr>
          <w:ilvl w:val="0"/>
          <w:numId w:val="10"/>
        </w:numPr>
        <w:tabs>
          <w:tab w:val="left" w:pos="993"/>
        </w:tabs>
        <w:ind w:left="-20" w:right="-20" w:firstLine="709"/>
        <w:rPr>
          <w:rFonts w:eastAsia="Times New Roman" w:cs="Times New Roman"/>
        </w:rPr>
      </w:pPr>
      <w:r w:rsidRPr="3510D949">
        <w:rPr>
          <w:rFonts w:eastAsia="Times New Roman" w:cs="Times New Roman"/>
        </w:rPr>
        <w:t xml:space="preserve">nepieciešams veikt papildinājumus VIS sistēmas </w:t>
      </w:r>
      <w:r w:rsidR="00137FD1">
        <w:rPr>
          <w:rFonts w:eastAsia="Times New Roman" w:cs="Times New Roman"/>
        </w:rPr>
        <w:t xml:space="preserve">ievades </w:t>
      </w:r>
      <w:r w:rsidRPr="3510D949">
        <w:rPr>
          <w:rFonts w:eastAsia="Times New Roman" w:cs="Times New Roman"/>
        </w:rPr>
        <w:t>laukos, paredzot ievadīt visu</w:t>
      </w:r>
      <w:r w:rsidR="00137FD1">
        <w:rPr>
          <w:rFonts w:eastAsia="Times New Roman" w:cs="Times New Roman"/>
        </w:rPr>
        <w:t xml:space="preserve"> nepieciešamo</w:t>
      </w:r>
      <w:r w:rsidRPr="3510D949">
        <w:rPr>
          <w:rFonts w:eastAsia="Times New Roman" w:cs="Times New Roman"/>
        </w:rPr>
        <w:t xml:space="preserve"> informāciju par ārstniecības personām, kas nodrošinājušas pakalpojuma sniegšanu</w:t>
      </w:r>
      <w:r w:rsidR="2638BFE4" w:rsidRPr="3510D949">
        <w:rPr>
          <w:rFonts w:eastAsia="Times New Roman" w:cs="Times New Roman"/>
        </w:rPr>
        <w:t>.</w:t>
      </w:r>
      <w:r w:rsidRPr="3510D949">
        <w:rPr>
          <w:rFonts w:eastAsia="Times New Roman" w:cs="Times New Roman"/>
        </w:rPr>
        <w:t xml:space="preserve"> </w:t>
      </w:r>
    </w:p>
    <w:p w14:paraId="08A90354" w14:textId="5280C930" w:rsidR="00A43B8E" w:rsidRDefault="00564E97" w:rsidP="4EAD2735">
      <w:r w:rsidRPr="00564E97">
        <w:rPr>
          <w:rFonts w:eastAsia="Times New Roman" w:cs="Times New Roman"/>
          <w:szCs w:val="24"/>
        </w:rPr>
        <w:t xml:space="preserve">Ar diagnozēm saistīto grupu </w:t>
      </w:r>
      <w:r>
        <w:rPr>
          <w:rFonts w:eastAsia="Times New Roman" w:cs="Times New Roman"/>
          <w:szCs w:val="24"/>
        </w:rPr>
        <w:t xml:space="preserve">(turpmāk – </w:t>
      </w:r>
      <w:r w:rsidR="52EB50EB" w:rsidRPr="4EAD2735">
        <w:rPr>
          <w:rFonts w:eastAsia="Times New Roman" w:cs="Times New Roman"/>
          <w:szCs w:val="24"/>
        </w:rPr>
        <w:t>DRG</w:t>
      </w:r>
      <w:r>
        <w:rPr>
          <w:rFonts w:eastAsia="Times New Roman" w:cs="Times New Roman"/>
          <w:szCs w:val="24"/>
        </w:rPr>
        <w:t>)</w:t>
      </w:r>
      <w:r w:rsidR="52EB50EB" w:rsidRPr="4EAD2735">
        <w:rPr>
          <w:rFonts w:eastAsia="Times New Roman" w:cs="Times New Roman"/>
          <w:szCs w:val="24"/>
        </w:rPr>
        <w:t xml:space="preserve"> sistēmas principi paredz, ka ārstniecības iestādēm par līdzīgiem pacienta ārstēšanas gadījumiem jāmaksā vienādu samaksu jeb vidējo izmaksu atbilstoši izmaksām, kas veidojas par attiecīgajā DRG grupā iegrupēta pacienta ārstēšanu. </w:t>
      </w:r>
      <w:r w:rsidR="52EB50EB" w:rsidRPr="4EAD2735">
        <w:rPr>
          <w:rFonts w:eastAsia="Times New Roman" w:cs="Times New Roman"/>
          <w:szCs w:val="24"/>
        </w:rPr>
        <w:lastRenderedPageBreak/>
        <w:t xml:space="preserve">Veidojot šādu apmaksas sistēmu, tiek nodrošināta vienlīdzīga samaksa par vienādu pakalpojumu, veicinot pacientiem sniegtā pakalpojuma kvalitātes nodrošināšanu vienādā līmenī dažādās ārstniecības iestādēs, kā arī optimizētas izmaksas un uzlabota pakalpojumu datu uzskaites kvalitāte. Vienlaikus jāņem vērā, ka sarežģītāki pacientu ārstēšanās gadījumi krīt DRG grupās ar augstāku vidējo izmaksu un ārstniecības iestāde par šādu pacientu ārstēšanu saņem augstāku samaksu. </w:t>
      </w:r>
    </w:p>
    <w:p w14:paraId="60541AC9" w14:textId="728FD5FD" w:rsidR="00A43B8E" w:rsidRPr="00564E97" w:rsidRDefault="52EB50EB" w:rsidP="0423AB32">
      <w:pPr>
        <w:rPr>
          <w:rFonts w:cs="Times New Roman"/>
        </w:rPr>
      </w:pPr>
      <w:r w:rsidRPr="0423AB32">
        <w:rPr>
          <w:rFonts w:eastAsia="Times New Roman" w:cs="Times New Roman"/>
        </w:rPr>
        <w:t xml:space="preserve">Papildus jāņem vērā, ka DRG grupas viendabīgumu nodrošina ne tikai korekta stacionāro karšu kodēšana un grupēšana, bet arī ārmaļnieku (angliski – outlier) izdalīšana un atsevišķas apmaksas kārtības piemērošana. Mainot pašreizējo izmaksu aprēķinu no iestāžu līmeņa gultas dienas tarifa uz gultas profila gultas dienas tarifu, viennozīmīgi veidojas korektāka apmaksa par sniegtajiem pakalpojumiem </w:t>
      </w:r>
      <w:r w:rsidR="368915EC" w:rsidRPr="0423AB32">
        <w:rPr>
          <w:rFonts w:eastAsia="Times New Roman" w:cs="Times New Roman"/>
        </w:rPr>
        <w:t xml:space="preserve">ārstniecības </w:t>
      </w:r>
      <w:r w:rsidRPr="0423AB32">
        <w:rPr>
          <w:rFonts w:eastAsia="Times New Roman" w:cs="Times New Roman"/>
        </w:rPr>
        <w:t>iestādei.</w:t>
      </w:r>
    </w:p>
    <w:p w14:paraId="52501D55" w14:textId="014DA94A" w:rsidR="00A43B8E" w:rsidRPr="00564E97" w:rsidRDefault="1B479748" w:rsidP="00564E97">
      <w:pPr>
        <w:ind w:firstLine="720"/>
        <w:rPr>
          <w:rFonts w:cs="Times New Roman"/>
          <w:szCs w:val="24"/>
        </w:rPr>
      </w:pPr>
      <w:r w:rsidRPr="00564E97">
        <w:rPr>
          <w:rFonts w:eastAsiaTheme="minorEastAsia" w:cs="Times New Roman"/>
          <w:szCs w:val="24"/>
        </w:rPr>
        <w:t xml:space="preserve"> Lai nodrošinātu augstāk minēto, korektu apmaksas modeli, ir nepieciešams nodrošināt VIS arhitektūras izmaiņas. Šobrīd</w:t>
      </w:r>
      <w:r w:rsidR="1FE1CD6E" w:rsidRPr="00564E97">
        <w:rPr>
          <w:rFonts w:eastAsiaTheme="minorEastAsia" w:cs="Times New Roman"/>
          <w:szCs w:val="24"/>
        </w:rPr>
        <w:t xml:space="preserve"> </w:t>
      </w:r>
      <w:r w:rsidRPr="00564E97">
        <w:rPr>
          <w:rFonts w:eastAsiaTheme="minorEastAsia" w:cs="Times New Roman"/>
          <w:szCs w:val="24"/>
        </w:rPr>
        <w:t xml:space="preserve">par DRG gadījumiem tiek maksāts fiksēts maksājums, kas neveicina </w:t>
      </w:r>
      <w:r w:rsidR="5E45D8F5" w:rsidRPr="00564E97">
        <w:rPr>
          <w:rFonts w:eastAsiaTheme="minorEastAsia" w:cs="Times New Roman"/>
          <w:szCs w:val="24"/>
        </w:rPr>
        <w:t>nozares izp</w:t>
      </w:r>
      <w:r w:rsidRPr="00564E97">
        <w:rPr>
          <w:rFonts w:eastAsiaTheme="minorEastAsia" w:cs="Times New Roman"/>
          <w:szCs w:val="24"/>
        </w:rPr>
        <w:t>ratni par sistēmu un tās mērķiem, godīgāku samaksu par nodrošinātajiem pakalpojumiem. DRG sistēmā apmaksa par gadījumu jāorganizē kā DRG koeficienta reizinājums ar Bāzes tarifu. Tāpat veiktās izmaiņas samazinās manuālā darba apjomu un cilvēkfaktora iespējamās kļūdas.</w:t>
      </w:r>
    </w:p>
    <w:p w14:paraId="24A09CDB" w14:textId="3D6442C2" w:rsidR="00A43B8E" w:rsidRDefault="045527DF" w:rsidP="0423AB32">
      <w:pPr>
        <w:rPr>
          <w:rFonts w:eastAsia="Times New Roman" w:cs="Times New Roman"/>
        </w:rPr>
      </w:pPr>
      <w:r w:rsidRPr="0423AB32">
        <w:rPr>
          <w:rFonts w:eastAsia="Times New Roman" w:cs="Times New Roman"/>
        </w:rPr>
        <w:t xml:space="preserve">Šobrīd VIS nav iebūvētas un tehniski nav realizējamas slimnīcu reformas ietvaros plānotās izmaiņas. </w:t>
      </w:r>
      <w:r w:rsidR="1D01F2DD" w:rsidRPr="0423AB32">
        <w:rPr>
          <w:rFonts w:eastAsia="Times New Roman" w:cs="Times New Roman"/>
        </w:rPr>
        <w:t>Līdz ar to pastāv r</w:t>
      </w:r>
      <w:r w:rsidR="2B9A1175" w:rsidRPr="0423AB32">
        <w:rPr>
          <w:rFonts w:eastAsia="Times New Roman" w:cs="Times New Roman"/>
        </w:rPr>
        <w:t>isks VIS sistēmas</w:t>
      </w:r>
      <w:r w:rsidR="3129734F" w:rsidRPr="0423AB32">
        <w:rPr>
          <w:rFonts w:eastAsia="Times New Roman" w:cs="Times New Roman"/>
        </w:rPr>
        <w:t xml:space="preserve"> izmaiņu</w:t>
      </w:r>
      <w:r w:rsidR="2B9A1175" w:rsidRPr="0423AB32">
        <w:rPr>
          <w:rFonts w:eastAsia="Times New Roman" w:cs="Times New Roman"/>
        </w:rPr>
        <w:t xml:space="preserve"> ieviešanai no 2025.gada, jo plānots pāriet no slimnīcu līmeņu gultasdienas apmaksas uz </w:t>
      </w:r>
      <w:r w:rsidR="79D1B4FD" w:rsidRPr="0423AB32">
        <w:rPr>
          <w:rFonts w:eastAsia="Times New Roman" w:cs="Times New Roman"/>
        </w:rPr>
        <w:t xml:space="preserve">stacionāro veselības aprūpes pakalpojumu </w:t>
      </w:r>
      <w:r w:rsidR="2B9A1175" w:rsidRPr="0423AB32">
        <w:rPr>
          <w:rFonts w:eastAsia="Times New Roman" w:cs="Times New Roman"/>
        </w:rPr>
        <w:t xml:space="preserve">profilu apmaksu. </w:t>
      </w:r>
      <w:r w:rsidR="300E9269" w:rsidRPr="0423AB32">
        <w:rPr>
          <w:rFonts w:eastAsia="Times New Roman" w:cs="Times New Roman"/>
        </w:rPr>
        <w:t xml:space="preserve">Lai Nacionālais veselības dienests spētu pielāgot apmaksas sistēmas, nepieciešamais </w:t>
      </w:r>
      <w:r w:rsidR="24B6AE6E" w:rsidRPr="0423AB32">
        <w:rPr>
          <w:rFonts w:eastAsia="Times New Roman" w:cs="Times New Roman"/>
        </w:rPr>
        <w:t>f</w:t>
      </w:r>
      <w:r w:rsidR="2B9A1175" w:rsidRPr="0423AB32">
        <w:rPr>
          <w:rFonts w:eastAsia="Times New Roman" w:cs="Times New Roman"/>
        </w:rPr>
        <w:t xml:space="preserve">inansējums </w:t>
      </w:r>
      <w:r w:rsidR="4B7ACCB4" w:rsidRPr="0423AB32">
        <w:rPr>
          <w:rFonts w:eastAsia="Times New Roman" w:cs="Times New Roman"/>
        </w:rPr>
        <w:t>būtu</w:t>
      </w:r>
      <w:r w:rsidR="2B9A1175" w:rsidRPr="0423AB32">
        <w:rPr>
          <w:rFonts w:eastAsia="Times New Roman" w:cs="Times New Roman"/>
        </w:rPr>
        <w:t xml:space="preserve"> jāsaņem šogad (2024. gadā)</w:t>
      </w:r>
      <w:r w:rsidR="25968F1F" w:rsidRPr="0423AB32">
        <w:rPr>
          <w:rFonts w:eastAsia="Times New Roman" w:cs="Times New Roman"/>
        </w:rPr>
        <w:t xml:space="preserve">. </w:t>
      </w:r>
      <w:r w:rsidR="00E82336" w:rsidRPr="0423AB32">
        <w:rPr>
          <w:rFonts w:eastAsia="Times New Roman" w:cs="Times New Roman"/>
        </w:rPr>
        <w:t xml:space="preserve">Ja netiks ieviestas izmaiņas, tad </w:t>
      </w:r>
      <w:r w:rsidR="4949D2BA" w:rsidRPr="0423AB32">
        <w:rPr>
          <w:rFonts w:eastAsia="Times New Roman" w:cs="Times New Roman"/>
        </w:rPr>
        <w:t>darbības</w:t>
      </w:r>
      <w:r w:rsidR="2B9A1175" w:rsidRPr="0423AB32">
        <w:rPr>
          <w:rFonts w:eastAsia="Times New Roman" w:cs="Times New Roman"/>
        </w:rPr>
        <w:t xml:space="preserve"> būs jā</w:t>
      </w:r>
      <w:r w:rsidR="2F2F0177" w:rsidRPr="0423AB32">
        <w:rPr>
          <w:rFonts w:eastAsia="Times New Roman" w:cs="Times New Roman"/>
        </w:rPr>
        <w:t>veic</w:t>
      </w:r>
      <w:r w:rsidR="2B9A1175" w:rsidRPr="0423AB32">
        <w:rPr>
          <w:rFonts w:eastAsia="Times New Roman" w:cs="Times New Roman"/>
        </w:rPr>
        <w:t xml:space="preserve"> manuāli. </w:t>
      </w:r>
      <w:r w:rsidRPr="0423AB32">
        <w:rPr>
          <w:rFonts w:eastAsia="Times New Roman" w:cs="Times New Roman"/>
        </w:rPr>
        <w:t xml:space="preserve">Izmaiņu veikšanai VIS </w:t>
      </w:r>
      <w:r w:rsidR="5B50D9D9" w:rsidRPr="0423AB32">
        <w:rPr>
          <w:rFonts w:eastAsia="Times New Roman" w:cs="Times New Roman"/>
        </w:rPr>
        <w:t xml:space="preserve">2024.gadā </w:t>
      </w:r>
      <w:r w:rsidR="00E82336" w:rsidRPr="0423AB32">
        <w:rPr>
          <w:rFonts w:eastAsia="Times New Roman" w:cs="Times New Roman"/>
        </w:rPr>
        <w:t xml:space="preserve">papildus </w:t>
      </w:r>
      <w:r w:rsidRPr="0423AB32">
        <w:rPr>
          <w:rFonts w:eastAsia="Times New Roman" w:cs="Times New Roman"/>
        </w:rPr>
        <w:t xml:space="preserve">nepieciešams finansējums </w:t>
      </w:r>
      <w:r w:rsidR="57771C3B" w:rsidRPr="0423AB32">
        <w:rPr>
          <w:rFonts w:eastAsia="Times New Roman" w:cs="Times New Roman"/>
          <w:b/>
          <w:bCs/>
        </w:rPr>
        <w:t>656 811</w:t>
      </w:r>
      <w:r w:rsidRPr="0423AB32">
        <w:rPr>
          <w:rFonts w:eastAsia="Times New Roman" w:cs="Times New Roman"/>
          <w:b/>
          <w:bCs/>
        </w:rPr>
        <w:t xml:space="preserve"> </w:t>
      </w:r>
      <w:r w:rsidRPr="0423AB32">
        <w:rPr>
          <w:rFonts w:eastAsia="Times New Roman" w:cs="Times New Roman"/>
        </w:rPr>
        <w:t>euro apmērā</w:t>
      </w:r>
      <w:r w:rsidR="00C16CEB" w:rsidRPr="0423AB32">
        <w:rPr>
          <w:rFonts w:eastAsia="Times New Roman" w:cs="Times New Roman"/>
        </w:rPr>
        <w:t xml:space="preserve"> (skatīt 6.2.pielikumu)</w:t>
      </w:r>
      <w:r w:rsidRPr="0423AB32">
        <w:rPr>
          <w:rFonts w:eastAsia="Times New Roman" w:cs="Times New Roman"/>
        </w:rPr>
        <w:t>.</w:t>
      </w:r>
    </w:p>
    <w:p w14:paraId="7B99AFEA" w14:textId="34402281" w:rsidR="00820796" w:rsidRPr="00AD00BA" w:rsidRDefault="00820796" w:rsidP="00AD00BA">
      <w:pPr>
        <w:tabs>
          <w:tab w:val="left" w:pos="993"/>
        </w:tabs>
        <w:rPr>
          <w:rFonts w:eastAsia="Times New Roman" w:cs="Times New Roman"/>
          <w:b/>
          <w:bCs/>
        </w:rPr>
      </w:pPr>
      <w:r w:rsidRPr="005F2F25">
        <w:rPr>
          <w:rFonts w:eastAsia="Times New Roman" w:cs="Times New Roman"/>
          <w:b/>
          <w:bCs/>
        </w:rPr>
        <w:t xml:space="preserve">Lai īstenotu no 2024.gada 1.maija visus iepriekš minētos pasākumus papildus ir nepieciešams finansējums 2024. gadam </w:t>
      </w:r>
      <w:r w:rsidR="00AD6C7C" w:rsidRPr="005F2F25">
        <w:rPr>
          <w:rFonts w:eastAsia="Times New Roman" w:cs="Times New Roman"/>
          <w:b/>
          <w:bCs/>
        </w:rPr>
        <w:t>25 664 560</w:t>
      </w:r>
      <w:r w:rsidR="0BF159F8" w:rsidRPr="005F2F25">
        <w:rPr>
          <w:rFonts w:eastAsia="Times New Roman" w:cs="Times New Roman"/>
          <w:b/>
          <w:bCs/>
        </w:rPr>
        <w:t xml:space="preserve"> </w:t>
      </w:r>
      <w:r w:rsidRPr="005F2F25">
        <w:rPr>
          <w:rFonts w:eastAsia="Times New Roman" w:cs="Times New Roman"/>
          <w:b/>
          <w:bCs/>
        </w:rPr>
        <w:t xml:space="preserve">euro, 2025. gadam un turpmāk ik gadu </w:t>
      </w:r>
      <w:r w:rsidR="00AD6C7C" w:rsidRPr="005F2F25">
        <w:rPr>
          <w:rFonts w:eastAsia="Times New Roman" w:cs="Times New Roman"/>
          <w:b/>
          <w:bCs/>
        </w:rPr>
        <w:t>29 393 707</w:t>
      </w:r>
      <w:r w:rsidR="5FFC05D0" w:rsidRPr="005F2F25">
        <w:rPr>
          <w:rFonts w:eastAsia="Times New Roman" w:cs="Times New Roman"/>
          <w:b/>
          <w:bCs/>
        </w:rPr>
        <w:t xml:space="preserve"> </w:t>
      </w:r>
      <w:r w:rsidRPr="005F2F25">
        <w:rPr>
          <w:rFonts w:eastAsia="Times New Roman" w:cs="Times New Roman"/>
          <w:b/>
          <w:bCs/>
        </w:rPr>
        <w:t>euro no budžeta resora “74.Gadskārtējā valsts budžeta izpildes procesā pārdalāmais finansējums” programmā 20.00.00 “Veselības aprūpes pasākumu īstenošana” rezervētajiem 275 000 000 euro 2024.-2026.gadam (skatīt 3.</w:t>
      </w:r>
      <w:r w:rsidR="108E8229" w:rsidRPr="005F2F25">
        <w:rPr>
          <w:rFonts w:eastAsia="Times New Roman" w:cs="Times New Roman"/>
          <w:b/>
          <w:bCs/>
        </w:rPr>
        <w:t xml:space="preserve">, 4., 5. un 6. </w:t>
      </w:r>
      <w:r w:rsidRPr="005F2F25">
        <w:rPr>
          <w:rFonts w:eastAsia="Times New Roman" w:cs="Times New Roman"/>
          <w:b/>
          <w:bCs/>
        </w:rPr>
        <w:t>pielikumu).</w:t>
      </w:r>
    </w:p>
    <w:p w14:paraId="5BA184E3" w14:textId="688F9232" w:rsidR="003E5E5A" w:rsidRDefault="003E5E5A" w:rsidP="00AD00BA"/>
    <w:p w14:paraId="7F08E76A" w14:textId="2F0A0FBF" w:rsidR="00EA3247" w:rsidRDefault="00EA3247" w:rsidP="00EA3247">
      <w:pPr>
        <w:pStyle w:val="Heading2"/>
        <w:numPr>
          <w:ilvl w:val="0"/>
          <w:numId w:val="35"/>
        </w:numPr>
      </w:pPr>
      <w:r>
        <w:t>Metodiskās vadības institūcijas</w:t>
      </w:r>
    </w:p>
    <w:p w14:paraId="638765DE" w14:textId="654F92ED" w:rsidR="006E5369" w:rsidRDefault="006E5369" w:rsidP="0030094E">
      <w:pPr>
        <w:rPr>
          <w:rFonts w:cs="Times New Roman"/>
          <w:szCs w:val="24"/>
          <w:shd w:val="clear" w:color="auto" w:fill="FFFFFF"/>
        </w:rPr>
      </w:pPr>
      <w:r w:rsidRPr="006E5369">
        <w:rPr>
          <w:rFonts w:cs="Times New Roman"/>
          <w:szCs w:val="24"/>
          <w:shd w:val="clear" w:color="auto" w:fill="FFFFFF"/>
        </w:rPr>
        <w:t>Šobrīd valstī nav noteikta viena vadošā iestādē kādā no prioritārajām veselības</w:t>
      </w:r>
      <w:r>
        <w:rPr>
          <w:rFonts w:cs="Times New Roman"/>
          <w:szCs w:val="24"/>
          <w:shd w:val="clear" w:color="auto" w:fill="FFFFFF"/>
        </w:rPr>
        <w:t xml:space="preserve"> </w:t>
      </w:r>
      <w:r w:rsidRPr="006E5369">
        <w:rPr>
          <w:rFonts w:cs="Times New Roman"/>
          <w:szCs w:val="24"/>
          <w:shd w:val="clear" w:color="auto" w:fill="FFFFFF"/>
        </w:rPr>
        <w:t>aprūpes jomām, kas nodrošinātu sistēmisku ārstniecības procesu kvalitātes</w:t>
      </w:r>
      <w:r>
        <w:rPr>
          <w:rFonts w:cs="Times New Roman"/>
          <w:szCs w:val="24"/>
          <w:shd w:val="clear" w:color="auto" w:fill="FFFFFF"/>
        </w:rPr>
        <w:t xml:space="preserve"> </w:t>
      </w:r>
      <w:r w:rsidRPr="006E5369">
        <w:rPr>
          <w:rFonts w:cs="Times New Roman"/>
          <w:szCs w:val="24"/>
          <w:shd w:val="clear" w:color="auto" w:fill="FFFFFF"/>
        </w:rPr>
        <w:t>pārraudzību valstī, izstrādājot vienotus profilakses, diagnostikas, ārstēšanas un tās</w:t>
      </w:r>
      <w:r>
        <w:rPr>
          <w:rFonts w:cs="Times New Roman"/>
          <w:szCs w:val="24"/>
          <w:shd w:val="clear" w:color="auto" w:fill="FFFFFF"/>
        </w:rPr>
        <w:t xml:space="preserve"> </w:t>
      </w:r>
      <w:r w:rsidRPr="006E5369">
        <w:rPr>
          <w:rFonts w:cs="Times New Roman"/>
          <w:szCs w:val="24"/>
          <w:shd w:val="clear" w:color="auto" w:fill="FFFFFF"/>
        </w:rPr>
        <w:t>pēctecības principus. Attīstoties medicīnai kopumā un pilnveidojot ārstniecības</w:t>
      </w:r>
      <w:r>
        <w:rPr>
          <w:rFonts w:cs="Times New Roman"/>
          <w:szCs w:val="24"/>
          <w:shd w:val="clear" w:color="auto" w:fill="FFFFFF"/>
        </w:rPr>
        <w:t xml:space="preserve"> </w:t>
      </w:r>
      <w:r w:rsidRPr="006E5369">
        <w:rPr>
          <w:rFonts w:cs="Times New Roman"/>
          <w:szCs w:val="24"/>
          <w:shd w:val="clear" w:color="auto" w:fill="FFFFFF"/>
        </w:rPr>
        <w:t>procesu, mūsdienās būtiski ir veikt visaptverošu pacientu ārstēšanas un aprūpes</w:t>
      </w:r>
      <w:r>
        <w:rPr>
          <w:rFonts w:cs="Times New Roman"/>
          <w:szCs w:val="24"/>
          <w:shd w:val="clear" w:color="auto" w:fill="FFFFFF"/>
        </w:rPr>
        <w:t xml:space="preserve"> </w:t>
      </w:r>
      <w:r w:rsidRPr="006E5369">
        <w:rPr>
          <w:rFonts w:cs="Times New Roman"/>
          <w:szCs w:val="24"/>
          <w:shd w:val="clear" w:color="auto" w:fill="FFFFFF"/>
        </w:rPr>
        <w:t>infrastruktūras uzlabošanu. Šobrīd atsevišķās veselības aprūpes jomās nav vienotu</w:t>
      </w:r>
      <w:r>
        <w:rPr>
          <w:rFonts w:cs="Times New Roman"/>
          <w:szCs w:val="24"/>
          <w:shd w:val="clear" w:color="auto" w:fill="FFFFFF"/>
        </w:rPr>
        <w:t xml:space="preserve"> </w:t>
      </w:r>
      <w:r w:rsidRPr="006E5369">
        <w:rPr>
          <w:rFonts w:cs="Times New Roman"/>
          <w:szCs w:val="24"/>
          <w:shd w:val="clear" w:color="auto" w:fill="FFFFFF"/>
        </w:rPr>
        <w:t>pamatprincipu nedz infrastruktūrai un funkcionalitātei, nedz nacionālam redzējumam.</w:t>
      </w:r>
      <w:r>
        <w:rPr>
          <w:rFonts w:cs="Times New Roman"/>
          <w:szCs w:val="24"/>
          <w:shd w:val="clear" w:color="auto" w:fill="FFFFFF"/>
        </w:rPr>
        <w:t xml:space="preserve"> </w:t>
      </w:r>
      <w:r w:rsidRPr="006E5369">
        <w:rPr>
          <w:rFonts w:cs="Times New Roman"/>
          <w:szCs w:val="24"/>
          <w:shd w:val="clear" w:color="auto" w:fill="FFFFFF"/>
        </w:rPr>
        <w:t>Ir dažādas pieejas pacientu ārstēšanā, sadarbība starp iesaistītajām pusēm ir</w:t>
      </w:r>
      <w:r w:rsidR="0030094E">
        <w:rPr>
          <w:rFonts w:cs="Times New Roman"/>
          <w:szCs w:val="24"/>
          <w:shd w:val="clear" w:color="auto" w:fill="FFFFFF"/>
        </w:rPr>
        <w:t xml:space="preserve"> </w:t>
      </w:r>
      <w:r w:rsidRPr="006E5369">
        <w:rPr>
          <w:rFonts w:cs="Times New Roman"/>
          <w:szCs w:val="24"/>
          <w:shd w:val="clear" w:color="auto" w:fill="FFFFFF"/>
        </w:rPr>
        <w:t>pilnveidojama, tādējādi ir nepieciešams izveidot un nodrošināt tādu veselības aprūpes</w:t>
      </w:r>
      <w:r w:rsidR="0030094E">
        <w:rPr>
          <w:rFonts w:cs="Times New Roman"/>
          <w:szCs w:val="24"/>
          <w:shd w:val="clear" w:color="auto" w:fill="FFFFFF"/>
        </w:rPr>
        <w:t xml:space="preserve"> </w:t>
      </w:r>
      <w:r w:rsidRPr="006E5369">
        <w:rPr>
          <w:rFonts w:cs="Times New Roman"/>
          <w:szCs w:val="24"/>
          <w:shd w:val="clear" w:color="auto" w:fill="FFFFFF"/>
        </w:rPr>
        <w:t>pakalpojuma infrastruktūru un sniegšanu, kas atbilstu noteiktām kvalitātes,</w:t>
      </w:r>
      <w:r w:rsidR="0030094E">
        <w:rPr>
          <w:rFonts w:cs="Times New Roman"/>
          <w:szCs w:val="24"/>
          <w:shd w:val="clear" w:color="auto" w:fill="FFFFFF"/>
        </w:rPr>
        <w:t xml:space="preserve"> </w:t>
      </w:r>
      <w:r w:rsidRPr="006E5369">
        <w:rPr>
          <w:rFonts w:cs="Times New Roman"/>
          <w:szCs w:val="24"/>
          <w:shd w:val="clear" w:color="auto" w:fill="FFFFFF"/>
        </w:rPr>
        <w:t>efektivitātes un drošības prasībām.</w:t>
      </w:r>
    </w:p>
    <w:p w14:paraId="4B05A63E" w14:textId="07B077F1" w:rsidR="00E605DB" w:rsidRPr="00137FD1" w:rsidRDefault="32A6A271" w:rsidP="002A2E40">
      <w:pPr>
        <w:rPr>
          <w:rFonts w:cs="Times New Roman"/>
        </w:rPr>
      </w:pPr>
      <w:r w:rsidRPr="4EAD2735">
        <w:rPr>
          <w:rFonts w:cs="Times New Roman"/>
          <w:shd w:val="clear" w:color="auto" w:fill="FFFFFF"/>
        </w:rPr>
        <w:t>2023.gada 6.decembrī tika pieņemti grozījumi Ārstniecības likumā</w:t>
      </w:r>
      <w:r w:rsidR="00F728AA" w:rsidRPr="4EAD2735">
        <w:rPr>
          <w:rStyle w:val="FootnoteReference"/>
          <w:rFonts w:cs="Times New Roman"/>
          <w:shd w:val="clear" w:color="auto" w:fill="FFFFFF"/>
        </w:rPr>
        <w:footnoteReference w:id="11"/>
      </w:r>
      <w:r w:rsidRPr="4EAD2735">
        <w:rPr>
          <w:rFonts w:cs="Times New Roman"/>
          <w:shd w:val="clear" w:color="auto" w:fill="FFFFFF"/>
        </w:rPr>
        <w:t>, kas noteica metodiskās vadības institūcijas statusu</w:t>
      </w:r>
      <w:r w:rsidR="0C6EF934" w:rsidRPr="4EAD2735">
        <w:rPr>
          <w:rFonts w:cs="Times New Roman"/>
          <w:shd w:val="clear" w:color="auto" w:fill="FFFFFF"/>
        </w:rPr>
        <w:t>, kas stāsies spēkā ar 2024.gada 1.aprīli.</w:t>
      </w:r>
      <w:r w:rsidRPr="4EAD2735">
        <w:rPr>
          <w:rFonts w:cs="Times New Roman"/>
          <w:shd w:val="clear" w:color="auto" w:fill="FFFFFF"/>
        </w:rPr>
        <w:t xml:space="preserve"> </w:t>
      </w:r>
      <w:r w:rsidR="0C6EF934" w:rsidRPr="4EAD2735">
        <w:rPr>
          <w:rFonts w:cs="Times New Roman"/>
          <w:shd w:val="clear" w:color="auto" w:fill="FFFFFF"/>
        </w:rPr>
        <w:t>Atbilstoši Ārstniecības likum</w:t>
      </w:r>
      <w:r w:rsidR="5F7AC400" w:rsidRPr="4EAD2735">
        <w:rPr>
          <w:rFonts w:cs="Times New Roman"/>
          <w:shd w:val="clear" w:color="auto" w:fill="FFFFFF"/>
        </w:rPr>
        <w:t>a</w:t>
      </w:r>
      <w:r w:rsidR="0C6EF934" w:rsidRPr="4EAD2735">
        <w:rPr>
          <w:rFonts w:cs="Times New Roman"/>
          <w:shd w:val="clear" w:color="auto" w:fill="FFFFFF"/>
        </w:rPr>
        <w:t xml:space="preserve"> 1.1.panta 34.punktā sniegtajam definējumam, m</w:t>
      </w:r>
      <w:r w:rsidRPr="4EAD2735">
        <w:rPr>
          <w:rFonts w:cs="Times New Roman"/>
          <w:shd w:val="clear" w:color="auto" w:fill="FFFFFF"/>
        </w:rPr>
        <w:t>etodiskās vadības institūcija ir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Pr="00137FD1">
        <w:rPr>
          <w:rFonts w:cs="Times New Roman"/>
          <w:shd w:val="clear" w:color="auto" w:fill="FFFFFF"/>
        </w:rPr>
        <w:t xml:space="preserve">. </w:t>
      </w:r>
      <w:r w:rsidR="6FD582BE" w:rsidRPr="00137FD1">
        <w:rPr>
          <w:rFonts w:cs="Times New Roman"/>
          <w:shd w:val="clear" w:color="auto" w:fill="FFFFFF"/>
        </w:rPr>
        <w:t xml:space="preserve">Veselības ministrija </w:t>
      </w:r>
      <w:r w:rsidR="3CA2E517" w:rsidRPr="00137FD1">
        <w:rPr>
          <w:rFonts w:cs="Times New Roman"/>
          <w:shd w:val="clear" w:color="auto" w:fill="FFFFFF"/>
        </w:rPr>
        <w:t>ir sa</w:t>
      </w:r>
      <w:r w:rsidR="6FD582BE" w:rsidRPr="00137FD1">
        <w:rPr>
          <w:rFonts w:cs="Times New Roman"/>
          <w:shd w:val="clear" w:color="auto" w:fill="FFFFFF"/>
        </w:rPr>
        <w:t>gatavo</w:t>
      </w:r>
      <w:r w:rsidR="71CFAAE8" w:rsidRPr="00137FD1">
        <w:rPr>
          <w:rFonts w:cs="Times New Roman"/>
          <w:shd w:val="clear" w:color="auto" w:fill="FFFFFF"/>
        </w:rPr>
        <w:t>jusi</w:t>
      </w:r>
      <w:r w:rsidR="6FD582BE" w:rsidRPr="00137FD1">
        <w:rPr>
          <w:rFonts w:cs="Times New Roman"/>
          <w:shd w:val="clear" w:color="auto" w:fill="FFFFFF"/>
        </w:rPr>
        <w:t xml:space="preserve"> </w:t>
      </w:r>
      <w:r w:rsidR="6A4801F3" w:rsidRPr="00137FD1">
        <w:rPr>
          <w:rFonts w:cs="Times New Roman"/>
          <w:shd w:val="clear" w:color="auto" w:fill="FFFFFF"/>
        </w:rPr>
        <w:t xml:space="preserve">un nodevusi starpministriju saskaņošanā </w:t>
      </w:r>
      <w:r w:rsidR="6FD582BE" w:rsidRPr="00137FD1">
        <w:rPr>
          <w:rFonts w:cs="Times New Roman"/>
          <w:shd w:val="clear" w:color="auto" w:fill="FFFFFF"/>
        </w:rPr>
        <w:t>Ministru kabineta noteikumu "Metodiskās vadības institūcijas noteikumi" projekt</w:t>
      </w:r>
      <w:r w:rsidR="32E41D35" w:rsidRPr="00137FD1">
        <w:rPr>
          <w:rFonts w:cs="Times New Roman"/>
        </w:rPr>
        <w:t>u</w:t>
      </w:r>
      <w:r w:rsidR="6FD582BE" w:rsidRPr="00137FD1">
        <w:rPr>
          <w:rFonts w:cs="Times New Roman"/>
          <w:shd w:val="clear" w:color="auto" w:fill="FFFFFF"/>
        </w:rPr>
        <w:t xml:space="preserve">, kurā </w:t>
      </w:r>
      <w:r w:rsidR="10573A2C" w:rsidRPr="00137FD1">
        <w:rPr>
          <w:rFonts w:cs="Times New Roman"/>
          <w:shd w:val="clear" w:color="auto" w:fill="FFFFFF"/>
        </w:rPr>
        <w:t>ir</w:t>
      </w:r>
      <w:r w:rsidR="6FD582BE" w:rsidRPr="00137FD1">
        <w:rPr>
          <w:rFonts w:cs="Times New Roman"/>
          <w:shd w:val="clear" w:color="auto" w:fill="FFFFFF"/>
        </w:rPr>
        <w:t xml:space="preserve"> noteikt</w:t>
      </w:r>
      <w:r w:rsidR="368DDC63" w:rsidRPr="00137FD1">
        <w:rPr>
          <w:rFonts w:cs="Times New Roman"/>
        </w:rPr>
        <w:t>a</w:t>
      </w:r>
      <w:r w:rsidR="6FD582BE" w:rsidRPr="00137FD1">
        <w:rPr>
          <w:rFonts w:cs="Times New Roman"/>
          <w:shd w:val="clear" w:color="auto" w:fill="FFFFFF"/>
        </w:rPr>
        <w:t xml:space="preserve"> metodisko vadības institūciju statusa piešķiršan</w:t>
      </w:r>
      <w:r w:rsidR="37A33AFA" w:rsidRPr="00137FD1">
        <w:rPr>
          <w:rFonts w:cs="Times New Roman"/>
          <w:shd w:val="clear" w:color="auto" w:fill="FFFFFF"/>
        </w:rPr>
        <w:t>as kārtība</w:t>
      </w:r>
      <w:r w:rsidR="3427639B" w:rsidRPr="00137FD1">
        <w:rPr>
          <w:rFonts w:cs="Times New Roman"/>
          <w:shd w:val="clear" w:color="auto" w:fill="FFFFFF"/>
        </w:rPr>
        <w:t xml:space="preserve">, tiesības </w:t>
      </w:r>
      <w:r w:rsidR="2A7364F1" w:rsidRPr="00137FD1">
        <w:rPr>
          <w:rFonts w:cs="Times New Roman"/>
        </w:rPr>
        <w:t>un pienākumi</w:t>
      </w:r>
      <w:r w:rsidR="46F7C94B" w:rsidRPr="00137FD1">
        <w:rPr>
          <w:rFonts w:cs="Times New Roman"/>
        </w:rPr>
        <w:t>.</w:t>
      </w:r>
    </w:p>
    <w:p w14:paraId="6B662AA0" w14:textId="5DB4D0FC" w:rsidR="00BB4106" w:rsidRDefault="0C6EF934" w:rsidP="3510D949">
      <w:r>
        <w:lastRenderedPageBreak/>
        <w:t>Veselības aprūpes pakalpojumu onkoloģijas jomā uzlabošanas plān</w:t>
      </w:r>
      <w:r w:rsidR="7CEC65BA">
        <w:t>ā</w:t>
      </w:r>
      <w:r>
        <w:t xml:space="preserve"> 2022.–2024.gadam</w:t>
      </w:r>
      <w:r w:rsidR="7CEC65BA">
        <w:t xml:space="preserve"> noteikts, ka</w:t>
      </w:r>
      <w:r>
        <w:t xml:space="preserve"> </w:t>
      </w:r>
      <w:r w:rsidR="7CEC65BA">
        <w:t xml:space="preserve">veselības nozarē </w:t>
      </w:r>
      <w:r>
        <w:t xml:space="preserve">onkoloģija ir noteikta kā viena no veselības aprūpes jomas horizontālajām prioritātēm, kuras ietvaros ir jāveic sistēmiskas izmaiņas un jānodrošina kvalitatīva pārvaldības izveide. Līdz ar to 2024.gadā ir plānots </w:t>
      </w:r>
      <w:r w:rsidR="15033B67">
        <w:t xml:space="preserve">uzsākt </w:t>
      </w:r>
      <w:r>
        <w:t xml:space="preserve">izveidot metodiskās vadības institūciju onkoloģijā, </w:t>
      </w:r>
      <w:r w:rsidR="6749A3F2">
        <w:t xml:space="preserve">psihiatrijā un bērnu psihiatrijā, kardioloģijā </w:t>
      </w:r>
      <w:r>
        <w:t>traumatoloģijā un ortopēdijā, pediatrijā,</w:t>
      </w:r>
      <w:r w:rsidR="5BAC2FAF">
        <w:t xml:space="preserve"> </w:t>
      </w:r>
      <w:r w:rsidR="09BE125D">
        <w:t>nodrošinot kvalitatīvu pārvaldības sistēmu Latvijā.</w:t>
      </w:r>
      <w:r w:rsidR="0C8604E8">
        <w:t xml:space="preserve"> </w:t>
      </w:r>
      <w:r w:rsidR="73C3680B">
        <w:t xml:space="preserve">Pēctecīgi šādas metodiskās vadības institūcijas </w:t>
      </w:r>
      <w:r w:rsidR="00FE64E3">
        <w:t xml:space="preserve">2025.gadā </w:t>
      </w:r>
      <w:r w:rsidR="73C3680B">
        <w:t xml:space="preserve">paredzēts izveidot arī </w:t>
      </w:r>
      <w:r w:rsidR="0C8604E8">
        <w:t>ģimenes medicīnā</w:t>
      </w:r>
      <w:r w:rsidR="2ACE59DE">
        <w:t>, dzem</w:t>
      </w:r>
      <w:r w:rsidR="25C852D4">
        <w:t>dniecībā</w:t>
      </w:r>
      <w:r w:rsidR="2ACE59DE">
        <w:t>, radioloģijā</w:t>
      </w:r>
      <w:r>
        <w:t xml:space="preserve"> un</w:t>
      </w:r>
      <w:r w:rsidR="05AD9EA7">
        <w:t xml:space="preserve"> rehabilitācijā</w:t>
      </w:r>
      <w:r w:rsidR="2603BF11">
        <w:t xml:space="preserve">, kā arī </w:t>
      </w:r>
      <w:r w:rsidR="0A02FFAA">
        <w:t>perspektīvā</w:t>
      </w:r>
      <w:r w:rsidR="2603BF11">
        <w:t xml:space="preserve"> aptverot arī citas </w:t>
      </w:r>
      <w:r w:rsidR="2316262A">
        <w:t>jomas</w:t>
      </w:r>
      <w:r>
        <w:t>.</w:t>
      </w:r>
      <w:r w:rsidR="0C8604E8">
        <w:t xml:space="preserve"> </w:t>
      </w:r>
    </w:p>
    <w:p w14:paraId="070BE03D" w14:textId="7E361AB1" w:rsidR="00BB4106" w:rsidRPr="00F728AA" w:rsidRDefault="16CE2496" w:rsidP="00E86102">
      <w:r>
        <w:t xml:space="preserve">Atbilstoši Ārstniecības likuma </w:t>
      </w:r>
      <w:r w:rsidRPr="4EAD2735">
        <w:rPr>
          <w:color w:val="000000" w:themeColor="text1"/>
        </w:rPr>
        <w:t xml:space="preserve">noteiktajam, </w:t>
      </w:r>
      <w:r w:rsidR="7CEC65BA">
        <w:t xml:space="preserve">Veselības ministrija </w:t>
      </w:r>
      <w:r w:rsidR="7EF0FAB1">
        <w:t>ir</w:t>
      </w:r>
      <w:r w:rsidR="20CE89B6">
        <w:t xml:space="preserve"> izstrādā</w:t>
      </w:r>
      <w:r w:rsidR="39B6F2B1">
        <w:t>jusi</w:t>
      </w:r>
      <w:r w:rsidR="7CEC65BA">
        <w:t xml:space="preserve"> Ministru kabineta noteikumu projektu “Metodiskās vadības institūcijas noteikumi”</w:t>
      </w:r>
      <w:r w:rsidR="55954C18">
        <w:t>.</w:t>
      </w:r>
      <w:r w:rsidR="7CEC65BA">
        <w:t xml:space="preserve"> </w:t>
      </w:r>
      <w:r w:rsidR="6D38B906">
        <w:t xml:space="preserve">Metodiskā vadības centra darbības nodrošināšanai </w:t>
      </w:r>
      <w:r w:rsidR="00FE64E3">
        <w:t xml:space="preserve">ir </w:t>
      </w:r>
      <w:r w:rsidR="6D38B906">
        <w:t xml:space="preserve">pieprasīts papildu finansējums </w:t>
      </w:r>
      <w:r w:rsidR="00FE64E3">
        <w:t>2024. gadam 966 409 euro, 2025. gadam 3 882 995 euro, 2026. gadam un turpmāk ik gadu 4 417 995 euro apmērā (</w:t>
      </w:r>
      <w:r w:rsidR="2E317580">
        <w:t>detalizēt</w:t>
      </w:r>
      <w:r w:rsidR="3914D23B">
        <w:t xml:space="preserve">a informācija par plānotām darbībām, kā arī aprēķini ir </w:t>
      </w:r>
      <w:r w:rsidR="2E317580">
        <w:t xml:space="preserve">iekļauti </w:t>
      </w:r>
      <w:r w:rsidR="3DE225A3">
        <w:t xml:space="preserve">24-TA-317 un </w:t>
      </w:r>
      <w:r w:rsidR="00FE64E3">
        <w:t xml:space="preserve">24-TA-653) </w:t>
      </w:r>
      <w:r w:rsidR="6D38B906">
        <w:t>no budžeta resora “74.Gadskārtējā valsts budžeta izpildes procesā pārdalāmais finansējums” programmā 20.00.00 “Veselības aprūpes pasākumu īstenošana” rezervētajiem 275 000 000 euro 2024.-2026.gadam</w:t>
      </w:r>
      <w:r w:rsidR="00F728AA" w:rsidRPr="4EAD2735">
        <w:rPr>
          <w:vertAlign w:val="superscript"/>
        </w:rPr>
        <w:footnoteReference w:id="12"/>
      </w:r>
      <w:r w:rsidR="24EDF7BA" w:rsidRPr="4EAD2735">
        <w:rPr>
          <w:vertAlign w:val="superscript"/>
        </w:rPr>
        <w:t>.</w:t>
      </w:r>
      <w:r w:rsidR="6D38B906">
        <w:t xml:space="preserve"> </w:t>
      </w:r>
    </w:p>
    <w:p w14:paraId="043E4C31" w14:textId="74A1E3B4" w:rsidR="00706E50" w:rsidRPr="00AD00BA" w:rsidRDefault="005F12C1" w:rsidP="00AD00BA">
      <w:pPr>
        <w:pStyle w:val="Heading1"/>
        <w:ind w:firstLine="0"/>
        <w:jc w:val="center"/>
        <w:rPr>
          <w:sz w:val="28"/>
          <w:szCs w:val="28"/>
        </w:rPr>
      </w:pPr>
      <w:r>
        <w:rPr>
          <w:sz w:val="28"/>
          <w:szCs w:val="28"/>
        </w:rPr>
        <w:t xml:space="preserve">II </w:t>
      </w:r>
      <w:r w:rsidR="00C4112A">
        <w:rPr>
          <w:sz w:val="28"/>
          <w:szCs w:val="28"/>
        </w:rPr>
        <w:t>Plānotie pasākumi 2025.gadā un turpmāk</w:t>
      </w:r>
    </w:p>
    <w:p w14:paraId="4F306846" w14:textId="567AC0D0" w:rsidR="00A50F4F" w:rsidRPr="00A50F4F" w:rsidRDefault="00A50F4F" w:rsidP="00A50F4F">
      <w:pPr>
        <w:pStyle w:val="ListParagraph"/>
        <w:keepNext/>
        <w:keepLines/>
        <w:numPr>
          <w:ilvl w:val="0"/>
          <w:numId w:val="44"/>
        </w:numPr>
        <w:spacing w:before="40"/>
        <w:ind w:left="993" w:hanging="284"/>
        <w:outlineLvl w:val="1"/>
        <w:rPr>
          <w:rFonts w:asciiTheme="majorHAnsi" w:eastAsiaTheme="majorEastAsia" w:hAnsiTheme="majorHAnsi" w:cstheme="majorBidi"/>
          <w:color w:val="2F5496" w:themeColor="accent1" w:themeShade="BF"/>
          <w:sz w:val="26"/>
          <w:szCs w:val="26"/>
        </w:rPr>
      </w:pPr>
      <w:bookmarkStart w:id="1" w:name="_Toc141984073"/>
      <w:r w:rsidRPr="00A50F4F">
        <w:rPr>
          <w:rFonts w:asciiTheme="majorHAnsi" w:eastAsiaTheme="majorEastAsia" w:hAnsiTheme="majorHAnsi" w:cstheme="majorBidi"/>
          <w:color w:val="2F5496" w:themeColor="accent1" w:themeShade="BF"/>
          <w:sz w:val="26"/>
          <w:szCs w:val="26"/>
        </w:rPr>
        <w:t>Slimnīcu snieguma novērtēšanas sistēmas izveide</w:t>
      </w:r>
      <w:bookmarkEnd w:id="1"/>
      <w:r w:rsidR="00F84485">
        <w:rPr>
          <w:rFonts w:asciiTheme="majorHAnsi" w:eastAsiaTheme="majorEastAsia" w:hAnsiTheme="majorHAnsi" w:cstheme="majorBidi"/>
          <w:color w:val="2F5496" w:themeColor="accent1" w:themeShade="BF"/>
          <w:sz w:val="26"/>
          <w:szCs w:val="26"/>
        </w:rPr>
        <w:t>s mērķis</w:t>
      </w:r>
      <w:r w:rsidRPr="00A50F4F">
        <w:rPr>
          <w:rFonts w:asciiTheme="majorHAnsi" w:eastAsiaTheme="majorEastAsia" w:hAnsiTheme="majorHAnsi" w:cstheme="majorBidi"/>
          <w:color w:val="2F5496" w:themeColor="accent1" w:themeShade="BF"/>
          <w:sz w:val="26"/>
          <w:szCs w:val="26"/>
        </w:rPr>
        <w:t xml:space="preserve"> </w:t>
      </w:r>
    </w:p>
    <w:p w14:paraId="0F1D27AA" w14:textId="1F8BD1A6" w:rsidR="00A50F4F" w:rsidRDefault="602E61B9" w:rsidP="00CF654A">
      <w:pPr>
        <w:rPr>
          <w:rFonts w:cs="Times New Roman"/>
        </w:rPr>
      </w:pPr>
      <w:r w:rsidRPr="4EAD2735">
        <w:rPr>
          <w:rFonts w:cs="Times New Roman"/>
        </w:rPr>
        <w:t xml:space="preserve">Slimnīcu snieguma novērtēšanas sistēmas izveides mērķis ir </w:t>
      </w:r>
      <w:r w:rsidR="00564E97" w:rsidRPr="00564E97">
        <w:rPr>
          <w:rFonts w:cs="Times New Roman"/>
        </w:rPr>
        <w:t>slimnīcu darbības kvalitātes un efektivitātes uzraudzība</w:t>
      </w:r>
      <w:r w:rsidR="00564E97">
        <w:rPr>
          <w:rFonts w:cs="Times New Roman"/>
        </w:rPr>
        <w:t>. Slimnīcu snieguma novērtēšana ir līdzeklis</w:t>
      </w:r>
      <w:r w:rsidR="00564E97" w:rsidRPr="4EAD2735">
        <w:rPr>
          <w:rFonts w:cs="Times New Roman"/>
        </w:rPr>
        <w:t xml:space="preserve"> </w:t>
      </w:r>
      <w:r w:rsidR="00564E97" w:rsidRPr="00564E97">
        <w:rPr>
          <w:rFonts w:cs="Times New Roman"/>
        </w:rPr>
        <w:t>pacientu drošības aizsardzībai</w:t>
      </w:r>
      <w:r w:rsidR="00564E97">
        <w:rPr>
          <w:rFonts w:cs="Times New Roman"/>
        </w:rPr>
        <w:t xml:space="preserve"> un </w:t>
      </w:r>
      <w:r w:rsidR="00564E97" w:rsidRPr="00564E97">
        <w:rPr>
          <w:rFonts w:cs="Times New Roman"/>
        </w:rPr>
        <w:t xml:space="preserve">pamatotu lēmumu pieņemšanai par resursu izvietojumu veselības politikas veidošanai. </w:t>
      </w:r>
      <w:r w:rsidRPr="4EAD2735">
        <w:rPr>
          <w:rFonts w:cs="Times New Roman"/>
        </w:rPr>
        <w:t xml:space="preserve"> </w:t>
      </w:r>
    </w:p>
    <w:p w14:paraId="67EA8451" w14:textId="77777777" w:rsidR="00822966" w:rsidRPr="00A50F4F" w:rsidRDefault="00822966" w:rsidP="00CF654A"/>
    <w:p w14:paraId="20115ECE" w14:textId="47EA9E3F" w:rsidR="00A50F4F" w:rsidRPr="002F58A0" w:rsidRDefault="00A50F4F" w:rsidP="00CF654A">
      <w:pPr>
        <w:pStyle w:val="ListParagraph"/>
        <w:keepNext/>
        <w:keepLines/>
        <w:numPr>
          <w:ilvl w:val="1"/>
          <w:numId w:val="44"/>
        </w:numPr>
        <w:tabs>
          <w:tab w:val="left" w:pos="1134"/>
        </w:tabs>
        <w:outlineLvl w:val="2"/>
        <w:rPr>
          <w:rFonts w:asciiTheme="majorHAnsi" w:eastAsiaTheme="majorEastAsia" w:hAnsiTheme="majorHAnsi" w:cstheme="majorBidi"/>
          <w:color w:val="1F3763" w:themeColor="accent1" w:themeShade="7F"/>
          <w:szCs w:val="24"/>
        </w:rPr>
      </w:pPr>
      <w:bookmarkStart w:id="2" w:name="_Toc141984074"/>
      <w:r w:rsidRPr="00A50F4F">
        <w:rPr>
          <w:rFonts w:asciiTheme="majorHAnsi" w:eastAsiaTheme="majorEastAsia" w:hAnsiTheme="majorHAnsi" w:cstheme="majorBidi"/>
          <w:color w:val="1F3763" w:themeColor="accent1" w:themeShade="7F"/>
          <w:szCs w:val="24"/>
        </w:rPr>
        <w:t>Snieguma novērtēšanas metodes</w:t>
      </w:r>
      <w:bookmarkEnd w:id="2"/>
    </w:p>
    <w:p w14:paraId="1F32434C" w14:textId="713A9C56" w:rsidR="00A50F4F" w:rsidRPr="00A50F4F" w:rsidRDefault="19EC30A6" w:rsidP="00CF654A">
      <w:pPr>
        <w:contextualSpacing/>
        <w:rPr>
          <w:rFonts w:cs="Times New Roman"/>
        </w:rPr>
      </w:pPr>
      <w:r w:rsidRPr="4EAD2735">
        <w:rPr>
          <w:rFonts w:cs="Times New Roman"/>
        </w:rPr>
        <w:t xml:space="preserve">Slimnīcas darbības snieguma mērījumi ir apkopoti, kvantificēti un analizēti dati par konkrētu ar veselības aprūpi saistītu darbību. </w:t>
      </w:r>
    </w:p>
    <w:p w14:paraId="20F687D3" w14:textId="77777777" w:rsidR="00A50F4F" w:rsidRPr="00A50F4F" w:rsidRDefault="00A50F4F" w:rsidP="00CF654A">
      <w:pPr>
        <w:contextualSpacing/>
        <w:rPr>
          <w:rFonts w:cs="Times New Roman"/>
        </w:rPr>
      </w:pPr>
      <w:r w:rsidRPr="00A50F4F">
        <w:rPr>
          <w:rFonts w:cs="Times New Roman"/>
        </w:rPr>
        <w:t>Starptautiski aprobētu snieguma rādītāju izmantošana dod iespēju salīdzināt Latvijas slimnīcu snieguma rādītājus gan slimnīcas, gan sistēmas līmenī ar citām veselības aprūpes sistēmām.</w:t>
      </w:r>
    </w:p>
    <w:p w14:paraId="2DDCC6C5" w14:textId="77777777" w:rsidR="00A50F4F" w:rsidRPr="00A50F4F" w:rsidRDefault="00A50F4F" w:rsidP="00CF654A">
      <w:pPr>
        <w:contextualSpacing/>
        <w:rPr>
          <w:rFonts w:cs="Times New Roman"/>
        </w:rPr>
      </w:pPr>
      <w:r w:rsidRPr="00A50F4F">
        <w:rPr>
          <w:rFonts w:cs="Times New Roman"/>
        </w:rPr>
        <w:t xml:space="preserve">Slimnīcu sniegums plašākā nozīmē nākotnē skatāms to spējā iesaistīties kopienas aprūpē un īstenot veselības aprūpes pakalpojumu integrāciju un sabiedrības veselības programmu elementus konkrētā reģionā. Šobrīd pasaulē mainās arī slimnīcu loma, akcentam pārejot no stacionārās aprūpes uz ambulatoro un mājas aprūpi, sabiedrības informēšanas, veselības veicināšanas programmām un veselības aprūpes pakalpojumu integrāciju starp dažādiem aprūpes līmeņiem, kas ņemts vērā snieguma rādītāju izveidē.  </w:t>
      </w:r>
    </w:p>
    <w:p w14:paraId="05DA356F" w14:textId="77777777" w:rsidR="00E341AE" w:rsidRPr="00A50F4F" w:rsidRDefault="00E341AE" w:rsidP="00A50F4F">
      <w:pPr>
        <w:rPr>
          <w:rFonts w:cs="Times New Roman"/>
          <w:szCs w:val="24"/>
        </w:rPr>
      </w:pPr>
    </w:p>
    <w:p w14:paraId="78A41CC0" w14:textId="57B6E585" w:rsidR="00A50F4F" w:rsidRPr="00A50F4F" w:rsidRDefault="00A50F4F" w:rsidP="00A50F4F">
      <w:pPr>
        <w:pStyle w:val="ListParagraph"/>
        <w:keepNext/>
        <w:keepLines/>
        <w:numPr>
          <w:ilvl w:val="1"/>
          <w:numId w:val="44"/>
        </w:numPr>
        <w:tabs>
          <w:tab w:val="left" w:pos="1134"/>
        </w:tabs>
        <w:spacing w:before="40"/>
        <w:outlineLvl w:val="2"/>
        <w:rPr>
          <w:rFonts w:asciiTheme="majorHAnsi" w:eastAsiaTheme="majorEastAsia" w:hAnsiTheme="majorHAnsi" w:cstheme="majorBidi"/>
          <w:color w:val="1F3763" w:themeColor="accent1" w:themeShade="7F"/>
          <w:szCs w:val="24"/>
        </w:rPr>
      </w:pPr>
      <w:bookmarkStart w:id="3" w:name="_Toc141984075"/>
      <w:r w:rsidRPr="00A50F4F">
        <w:rPr>
          <w:rFonts w:asciiTheme="majorHAnsi" w:eastAsiaTheme="majorEastAsia" w:hAnsiTheme="majorHAnsi" w:cstheme="majorBidi"/>
          <w:color w:val="1F3763" w:themeColor="accent1" w:themeShade="7F"/>
          <w:szCs w:val="24"/>
        </w:rPr>
        <w:t>Snieguma rādītāju kopums</w:t>
      </w:r>
      <w:bookmarkEnd w:id="3"/>
    </w:p>
    <w:p w14:paraId="4AEFFC24" w14:textId="75C86AAE" w:rsidR="00A50F4F" w:rsidRPr="00A50F4F" w:rsidRDefault="04648356" w:rsidP="00A50F4F">
      <w:pPr>
        <w:contextualSpacing/>
        <w:rPr>
          <w:rFonts w:cs="Times New Roman"/>
        </w:rPr>
      </w:pPr>
      <w:r w:rsidRPr="00A50F4F">
        <w:rPr>
          <w:rFonts w:cs="Times New Roman"/>
        </w:rPr>
        <w:t>Veselības ministrija sadarbībā ar nozari piedāvā vērtēt galvenos slimnīcu snieguma rādītājus</w:t>
      </w:r>
      <w:r w:rsidRPr="00A50F4F">
        <w:t xml:space="preserve">, </w:t>
      </w:r>
      <w:r w:rsidRPr="00A50F4F">
        <w:rPr>
          <w:rFonts w:cs="Times New Roman"/>
        </w:rPr>
        <w:t>no kuriem daļa jau šobrīd tiek uzskaitīt</w:t>
      </w:r>
      <w:r w:rsidR="5918F670">
        <w:rPr>
          <w:rFonts w:cs="Times New Roman"/>
        </w:rPr>
        <w:t>i</w:t>
      </w:r>
      <w:r w:rsidRPr="00A50F4F">
        <w:rPr>
          <w:rFonts w:cs="Times New Roman"/>
        </w:rPr>
        <w:t xml:space="preserve"> un uzraudzīt</w:t>
      </w:r>
      <w:r w:rsidR="5918F670">
        <w:rPr>
          <w:rFonts w:cs="Times New Roman"/>
        </w:rPr>
        <w:t>i</w:t>
      </w:r>
      <w:r w:rsidRPr="00A50F4F">
        <w:t xml:space="preserve"> (t.sk. OECD izstrādātie veselības aprūpes kvalitātes rādītāji</w:t>
      </w:r>
      <w:r w:rsidR="00BC2C38">
        <w:rPr>
          <w:rStyle w:val="FootnoteReference"/>
        </w:rPr>
        <w:footnoteReference w:id="13"/>
      </w:r>
      <w:r w:rsidRPr="00A50F4F">
        <w:t>).</w:t>
      </w:r>
      <w:r w:rsidR="00DD0D73">
        <w:t xml:space="preserve"> </w:t>
      </w:r>
      <w:r w:rsidR="00F27E1E">
        <w:t>Š</w:t>
      </w:r>
      <w:r w:rsidR="00593292">
        <w:t>obrīd</w:t>
      </w:r>
      <w:r w:rsidR="00F27E1E">
        <w:t xml:space="preserve"> apkopoto informāciju par</w:t>
      </w:r>
      <w:r w:rsidR="00593292">
        <w:t xml:space="preserve"> galvenajiem slimnīcu snieguma rādītājiem var skatīt </w:t>
      </w:r>
      <w:hyperlink r:id="rId13" w:history="1">
        <w:r w:rsidR="00593292" w:rsidRPr="00F27E1E">
          <w:rPr>
            <w:rStyle w:val="Hyperlink"/>
          </w:rPr>
          <w:t>šeit</w:t>
        </w:r>
      </w:hyperlink>
      <w:r w:rsidR="00DD0D73">
        <w:t>.</w:t>
      </w:r>
    </w:p>
    <w:p w14:paraId="3051CA74" w14:textId="2462D65E" w:rsidR="00A50F4F" w:rsidRPr="00A50F4F" w:rsidRDefault="04648356" w:rsidP="00A50F4F">
      <w:pPr>
        <w:contextualSpacing/>
        <w:rPr>
          <w:rFonts w:cs="Times New Roman"/>
        </w:rPr>
      </w:pPr>
      <w:r w:rsidRPr="00A50F4F">
        <w:rPr>
          <w:rFonts w:cs="Times New Roman"/>
        </w:rPr>
        <w:t xml:space="preserve">Slimnīcu snieguma rādītāju kopums, paredz ārstniecības iestāžu snieguma rādītājus iedalīt </w:t>
      </w:r>
      <w:r w:rsidRPr="3510D949">
        <w:rPr>
          <w:rFonts w:cs="Times New Roman"/>
          <w:i/>
          <w:iCs/>
        </w:rPr>
        <w:t>struktūras</w:t>
      </w:r>
      <w:r w:rsidRPr="00A50F4F">
        <w:rPr>
          <w:rFonts w:cs="Times New Roman"/>
        </w:rPr>
        <w:t xml:space="preserve">, </w:t>
      </w:r>
      <w:r w:rsidRPr="3510D949">
        <w:rPr>
          <w:rFonts w:cs="Times New Roman"/>
          <w:i/>
          <w:iCs/>
        </w:rPr>
        <w:t>procesa</w:t>
      </w:r>
      <w:r w:rsidRPr="00A50F4F">
        <w:rPr>
          <w:rFonts w:cs="Times New Roman"/>
        </w:rPr>
        <w:t xml:space="preserve"> un </w:t>
      </w:r>
      <w:r w:rsidRPr="3510D949">
        <w:rPr>
          <w:rFonts w:cs="Times New Roman"/>
          <w:i/>
          <w:iCs/>
        </w:rPr>
        <w:t>rezultātu</w:t>
      </w:r>
      <w:r w:rsidRPr="00A50F4F">
        <w:rPr>
          <w:rFonts w:cs="Times New Roman"/>
        </w:rPr>
        <w:t xml:space="preserve"> rādītājos</w:t>
      </w:r>
      <w:r w:rsidR="00BC2C38">
        <w:rPr>
          <w:rStyle w:val="FootnoteReference"/>
          <w:rFonts w:cs="Times New Roman"/>
        </w:rPr>
        <w:footnoteReference w:id="14"/>
      </w:r>
      <w:r w:rsidRPr="00A50F4F">
        <w:rPr>
          <w:rFonts w:cs="Times New Roman"/>
        </w:rPr>
        <w:t>:</w:t>
      </w:r>
    </w:p>
    <w:p w14:paraId="4CD09AFB" w14:textId="77777777" w:rsidR="00A50F4F" w:rsidRPr="00A50F4F" w:rsidRDefault="00A50F4F" w:rsidP="00A50F4F">
      <w:pPr>
        <w:ind w:firstLine="0"/>
        <w:contextualSpacing/>
        <w:rPr>
          <w:rFonts w:cs="Times New Roman"/>
          <w:szCs w:val="24"/>
        </w:rPr>
      </w:pPr>
    </w:p>
    <w:p w14:paraId="79D67D06" w14:textId="2221E8B4" w:rsidR="00A50F4F" w:rsidRPr="00A50F4F" w:rsidRDefault="00A50F4F" w:rsidP="0423AB32">
      <w:pPr>
        <w:numPr>
          <w:ilvl w:val="0"/>
          <w:numId w:val="43"/>
        </w:numPr>
        <w:contextualSpacing/>
        <w:rPr>
          <w:rFonts w:cs="Times New Roman"/>
        </w:rPr>
      </w:pPr>
      <w:r w:rsidRPr="0423AB32">
        <w:rPr>
          <w:rFonts w:cs="Times New Roman"/>
          <w:b/>
          <w:bCs/>
        </w:rPr>
        <w:lastRenderedPageBreak/>
        <w:t>Struktūras rādītāji</w:t>
      </w:r>
      <w:r w:rsidRPr="0423AB32">
        <w:rPr>
          <w:rFonts w:cs="Times New Roman"/>
        </w:rPr>
        <w:t xml:space="preserve"> raksturo pakalpojuma sniedzēja resursus, piemēram, darbinieku/pacientu proporcij</w:t>
      </w:r>
      <w:r w:rsidR="144B7AE9" w:rsidRPr="0423AB32">
        <w:rPr>
          <w:rFonts w:cs="Times New Roman"/>
        </w:rPr>
        <w:t>u</w:t>
      </w:r>
      <w:r w:rsidRPr="0423AB32">
        <w:rPr>
          <w:rFonts w:cs="Times New Roman"/>
        </w:rPr>
        <w:t xml:space="preserve">, resursu/pacientu proporciju, pakalpojumu īstenošanas laiku, darbības laiku u.c. </w:t>
      </w:r>
    </w:p>
    <w:p w14:paraId="34875A53" w14:textId="77777777" w:rsidR="00A50F4F" w:rsidRPr="00A50F4F" w:rsidRDefault="00A50F4F" w:rsidP="00A50F4F">
      <w:pPr>
        <w:numPr>
          <w:ilvl w:val="0"/>
          <w:numId w:val="43"/>
        </w:numPr>
        <w:contextualSpacing/>
        <w:rPr>
          <w:rFonts w:cs="Times New Roman"/>
          <w:szCs w:val="24"/>
        </w:rPr>
      </w:pPr>
      <w:r w:rsidRPr="00A50F4F">
        <w:rPr>
          <w:rFonts w:cs="Times New Roman"/>
          <w:b/>
          <w:szCs w:val="24"/>
        </w:rPr>
        <w:t>Procesa rādītāji</w:t>
      </w:r>
      <w:r w:rsidRPr="00A50F4F">
        <w:rPr>
          <w:rFonts w:cs="Times New Roman"/>
          <w:szCs w:val="24"/>
        </w:rPr>
        <w:t xml:space="preserve"> atspoguļo veidu, kā slimnīcas sistēmas un procesi darbojas, lai nodrošinātu vēlamo rezultātu, piemēram, noteikta aprūpes standarta īstenošana, gultu noslodze, sadarbības organizēšana slimnīcu tīkla ietvaros, negadījumu ziņošanas sistēmas esamība, u.c.  </w:t>
      </w:r>
    </w:p>
    <w:p w14:paraId="47A0E177" w14:textId="09E8F35F" w:rsidR="00A50F4F" w:rsidRPr="00A50F4F" w:rsidRDefault="00A50F4F" w:rsidP="00A50F4F">
      <w:pPr>
        <w:numPr>
          <w:ilvl w:val="0"/>
          <w:numId w:val="43"/>
        </w:numPr>
        <w:contextualSpacing/>
        <w:rPr>
          <w:rFonts w:cs="Times New Roman"/>
        </w:rPr>
      </w:pPr>
      <w:r w:rsidRPr="0423AB32">
        <w:rPr>
          <w:rFonts w:cs="Times New Roman"/>
          <w:b/>
          <w:bCs/>
        </w:rPr>
        <w:t>Rezultātu rādītāji</w:t>
      </w:r>
      <w:r w:rsidRPr="0423AB32">
        <w:rPr>
          <w:rFonts w:cs="Times New Roman"/>
        </w:rPr>
        <w:t xml:space="preserve"> atspoguļo slimnīcu darbības ietekmi uz pacientu veselības stāvokli un parāda slimnīcas darba rezultātu un to, vai ārstēšanā  ir sasniegti izvirzītie mērķi. Tie ir, piemēram, samazināta mirstība, samazinātas slimnīcā iegūtās infekcijas, nevēlami starpgadījumi vai samazināta neatliekamās palīdzības uzņemšana un uzlabota pacientu pieredze. Rezultātu rādītājos izdala pacientu ziņotos pieredzes rādītājus (angl.- PREM, </w:t>
      </w:r>
      <w:r w:rsidRPr="0423AB32">
        <w:rPr>
          <w:rFonts w:cs="Times New Roman"/>
          <w:i/>
          <w:iCs/>
        </w:rPr>
        <w:t>Patient Reported Experience Measures</w:t>
      </w:r>
      <w:r w:rsidRPr="0423AB32">
        <w:rPr>
          <w:rFonts w:cs="Times New Roman"/>
        </w:rPr>
        <w:t>).</w:t>
      </w:r>
    </w:p>
    <w:p w14:paraId="364FE6B0" w14:textId="77777777" w:rsidR="00E341AE" w:rsidRPr="00A50F4F" w:rsidRDefault="00E341AE" w:rsidP="00E341AE">
      <w:pPr>
        <w:ind w:left="1069" w:firstLine="0"/>
        <w:contextualSpacing/>
        <w:rPr>
          <w:rFonts w:cs="Times New Roman"/>
        </w:rPr>
      </w:pPr>
    </w:p>
    <w:p w14:paraId="0C03AFCA" w14:textId="14501A67" w:rsidR="00A50F4F" w:rsidRPr="00D6647B" w:rsidRDefault="04648356" w:rsidP="4EAD2735">
      <w:pPr>
        <w:ind w:firstLine="720"/>
        <w:contextualSpacing/>
        <w:rPr>
          <w:rFonts w:eastAsia="Times New Roman" w:cs="Times New Roman"/>
          <w:szCs w:val="24"/>
        </w:rPr>
      </w:pPr>
      <w:r w:rsidRPr="00A50F4F">
        <w:rPr>
          <w:rFonts w:cs="Times New Roman"/>
        </w:rPr>
        <w:t xml:space="preserve">Veselības aprūpes rezultatīvo rādītāju aprēķini tiks veikti atbilstoši Slimību profilakses un kontroles centra </w:t>
      </w:r>
      <w:r w:rsidR="5BD4BDA4">
        <w:rPr>
          <w:rFonts w:cs="Times New Roman"/>
        </w:rPr>
        <w:t xml:space="preserve">(turpmāk SPKC) </w:t>
      </w:r>
      <w:r w:rsidRPr="00A50F4F">
        <w:rPr>
          <w:rFonts w:cs="Times New Roman"/>
        </w:rPr>
        <w:t>izstrādātajai metodikai</w:t>
      </w:r>
      <w:r w:rsidR="00A50F4F" w:rsidRPr="00A50F4F">
        <w:rPr>
          <w:rFonts w:cs="Times New Roman"/>
          <w:vertAlign w:val="superscript"/>
        </w:rPr>
        <w:footnoteReference w:id="15"/>
      </w:r>
      <w:r w:rsidRPr="00A50F4F">
        <w:rPr>
          <w:rFonts w:cs="Times New Roman"/>
        </w:rPr>
        <w:t>.</w:t>
      </w:r>
      <w:r w:rsidR="3751C3BC" w:rsidRPr="00A50F4F">
        <w:rPr>
          <w:rFonts w:cs="Times New Roman"/>
        </w:rPr>
        <w:t xml:space="preserve"> </w:t>
      </w:r>
      <w:r w:rsidR="3751C3BC" w:rsidRPr="3510D949">
        <w:rPr>
          <w:rFonts w:eastAsia="Times New Roman" w:cs="Times New Roman"/>
        </w:rPr>
        <w:t>Slimnīcu snieguma rādītāju kopums ir vienots visa profila slimnīcām (2.pielikums) ar papildu rādītājiem Grūtniecības un dzemdību aprūpes profilam un Traumatoloģijas, ortopēdijas profilam.</w:t>
      </w:r>
    </w:p>
    <w:p w14:paraId="55FF49CE" w14:textId="54C33F07" w:rsidR="00A50F4F" w:rsidRPr="00593292" w:rsidRDefault="19EC30A6" w:rsidP="00DD0D73">
      <w:pPr>
        <w:pStyle w:val="ListParagraph"/>
        <w:tabs>
          <w:tab w:val="left" w:pos="993"/>
        </w:tabs>
        <w:ind w:left="0"/>
      </w:pPr>
      <w:r>
        <w:t>Slimnīcu snieguma indikatoru uzskaiti un monitoringu veic katra ārstniecības iestāde, uzraudzību</w:t>
      </w:r>
      <w:r w:rsidR="00C16CEB">
        <w:t xml:space="preserve"> </w:t>
      </w:r>
      <w:r>
        <w:t>-</w:t>
      </w:r>
      <w:r w:rsidR="00C16CEB">
        <w:t xml:space="preserve"> </w:t>
      </w:r>
      <w:r>
        <w:t>SPKC, sadarbojoties ar VI un NVD, atbilstoši izstrādātajai uzraudzības kārtībai. 202</w:t>
      </w:r>
      <w:r w:rsidR="008D2E58">
        <w:t>5</w:t>
      </w:r>
      <w:r>
        <w:t xml:space="preserve">.gadā tiks uzsākta slimnīcu snieguma rādītāju </w:t>
      </w:r>
      <w:r w:rsidR="763CE238">
        <w:t>definēšana, 202</w:t>
      </w:r>
      <w:r w:rsidR="008D2E58">
        <w:t>6</w:t>
      </w:r>
      <w:r w:rsidR="763CE238">
        <w:t>.gadā ieviešana</w:t>
      </w:r>
      <w:r>
        <w:t xml:space="preserve"> un atbilstoši </w:t>
      </w:r>
      <w:r w:rsidR="763CE238">
        <w:t>sākot ar 202</w:t>
      </w:r>
      <w:r w:rsidR="008D2E58">
        <w:t>7</w:t>
      </w:r>
      <w:r w:rsidR="763CE238">
        <w:t xml:space="preserve">.gadu </w:t>
      </w:r>
      <w:r>
        <w:t>šo rādītāju vērtēšana.</w:t>
      </w:r>
      <w:r w:rsidR="00593292">
        <w:t xml:space="preserve"> </w:t>
      </w:r>
    </w:p>
    <w:p w14:paraId="27D73154" w14:textId="684A06FB" w:rsidR="00E341AE" w:rsidRDefault="00A50F4F" w:rsidP="00E341AE">
      <w:pPr>
        <w:contextualSpacing/>
        <w:rPr>
          <w:rFonts w:cs="Times New Roman"/>
        </w:rPr>
      </w:pPr>
      <w:r w:rsidRPr="00A50F4F">
        <w:rPr>
          <w:rFonts w:cs="Times New Roman"/>
        </w:rPr>
        <w:t>Snieguma rādītāji t</w:t>
      </w:r>
      <w:r w:rsidR="008E365C">
        <w:rPr>
          <w:rFonts w:cs="Times New Roman"/>
        </w:rPr>
        <w:t>i</w:t>
      </w:r>
      <w:r w:rsidR="00D6647B">
        <w:rPr>
          <w:rFonts w:cs="Times New Roman"/>
        </w:rPr>
        <w:t>ks</w:t>
      </w:r>
      <w:r w:rsidRPr="00A50F4F">
        <w:rPr>
          <w:rFonts w:cs="Times New Roman"/>
        </w:rPr>
        <w:t xml:space="preserve"> ietverti kopējā veselības aprūpes uzraudzības sistēmā, kas </w:t>
      </w:r>
      <w:r w:rsidR="00D6647B">
        <w:rPr>
          <w:rFonts w:cs="Times New Roman"/>
        </w:rPr>
        <w:t>apkopo</w:t>
      </w:r>
      <w:r w:rsidRPr="00A50F4F">
        <w:rPr>
          <w:rFonts w:cs="Times New Roman"/>
        </w:rPr>
        <w:t xml:space="preserve"> vairākas metodiskās pieejas: inspekcijas jeb normatīvās pārbaudes, pacientu apmierinātības un pieredzes aptaujas, trešo pušu novērtējumus un statistikas rādītāju uzkrāšanu un uzraudzību. Tie attiecas uz metodisko pieeju “Statistikas rādītāju uzkrāšana un uzraudzība” (skat. </w:t>
      </w:r>
      <w:r w:rsidR="0061186F">
        <w:rPr>
          <w:rFonts w:cs="Times New Roman"/>
        </w:rPr>
        <w:t>1</w:t>
      </w:r>
      <w:r w:rsidRPr="00A50F4F">
        <w:rPr>
          <w:rFonts w:cs="Times New Roman"/>
        </w:rPr>
        <w:t>.tabulu).</w:t>
      </w:r>
    </w:p>
    <w:p w14:paraId="556F68B6" w14:textId="77777777" w:rsidR="00E341AE" w:rsidRDefault="00E341AE" w:rsidP="00E341AE">
      <w:pPr>
        <w:contextualSpacing/>
        <w:rPr>
          <w:rFonts w:cs="Times New Roman"/>
        </w:rPr>
      </w:pPr>
    </w:p>
    <w:p w14:paraId="228E1B56" w14:textId="2F88A2B8" w:rsidR="00A50F4F" w:rsidRPr="00A50F4F" w:rsidRDefault="0061186F" w:rsidP="00A50F4F">
      <w:pPr>
        <w:ind w:firstLine="0"/>
        <w:contextualSpacing/>
        <w:jc w:val="right"/>
        <w:rPr>
          <w:rFonts w:cs="Times New Roman"/>
        </w:rPr>
      </w:pPr>
      <w:r>
        <w:rPr>
          <w:rFonts w:cs="Times New Roman"/>
        </w:rPr>
        <w:t>1</w:t>
      </w:r>
      <w:r w:rsidR="00A50F4F" w:rsidRPr="00A50F4F">
        <w:rPr>
          <w:rFonts w:cs="Times New Roman"/>
        </w:rPr>
        <w:t>.tabula</w:t>
      </w:r>
    </w:p>
    <w:p w14:paraId="40BB8603" w14:textId="77777777" w:rsidR="00A50F4F" w:rsidRPr="00A50F4F" w:rsidRDefault="00A50F4F" w:rsidP="00A50F4F">
      <w:pPr>
        <w:ind w:firstLine="0"/>
        <w:contextualSpacing/>
        <w:jc w:val="center"/>
        <w:rPr>
          <w:rFonts w:cs="Times New Roman"/>
          <w:b/>
          <w:bCs/>
        </w:rPr>
      </w:pPr>
      <w:r w:rsidRPr="00A50F4F">
        <w:rPr>
          <w:rFonts w:cs="Times New Roman"/>
          <w:b/>
          <w:bCs/>
        </w:rPr>
        <w:t xml:space="preserve">Ārstniecības iestāžu snieguma un kvalitātes uzraudzības metodes, </w:t>
      </w:r>
    </w:p>
    <w:p w14:paraId="7510FDC6" w14:textId="77777777" w:rsidR="00A50F4F" w:rsidRPr="00A50F4F" w:rsidRDefault="00A50F4F" w:rsidP="00A50F4F">
      <w:pPr>
        <w:ind w:firstLine="0"/>
        <w:contextualSpacing/>
        <w:jc w:val="center"/>
        <w:rPr>
          <w:rFonts w:cs="Times New Roman"/>
          <w:b/>
          <w:bCs/>
        </w:rPr>
      </w:pPr>
      <w:r w:rsidRPr="00A50F4F">
        <w:rPr>
          <w:rFonts w:cs="Times New Roman"/>
          <w:b/>
          <w:bCs/>
        </w:rPr>
        <w:t>mērķi un iesaistītās puses</w:t>
      </w:r>
    </w:p>
    <w:tbl>
      <w:tblPr>
        <w:tblStyle w:val="TableGrid"/>
        <w:tblW w:w="9437" w:type="dxa"/>
        <w:tblLook w:val="04A0" w:firstRow="1" w:lastRow="0" w:firstColumn="1" w:lastColumn="0" w:noHBand="0" w:noVBand="1"/>
      </w:tblPr>
      <w:tblGrid>
        <w:gridCol w:w="2830"/>
        <w:gridCol w:w="5015"/>
        <w:gridCol w:w="1592"/>
      </w:tblGrid>
      <w:tr w:rsidR="00A50F4F" w:rsidRPr="00A50F4F" w14:paraId="28C6E507" w14:textId="77777777" w:rsidTr="00DD0D73">
        <w:trPr>
          <w:trHeight w:val="429"/>
        </w:trPr>
        <w:tc>
          <w:tcPr>
            <w:tcW w:w="2830" w:type="dxa"/>
          </w:tcPr>
          <w:p w14:paraId="27E48938" w14:textId="77777777" w:rsidR="00A50F4F" w:rsidRPr="00A50F4F" w:rsidRDefault="00A50F4F" w:rsidP="00A50F4F">
            <w:pPr>
              <w:ind w:firstLine="0"/>
              <w:contextualSpacing/>
              <w:rPr>
                <w:rFonts w:cs="Times New Roman"/>
              </w:rPr>
            </w:pPr>
            <w:r w:rsidRPr="00A50F4F">
              <w:rPr>
                <w:rFonts w:cs="Times New Roman"/>
              </w:rPr>
              <w:t>Metodiskā pieeja</w:t>
            </w:r>
          </w:p>
        </w:tc>
        <w:tc>
          <w:tcPr>
            <w:tcW w:w="5015" w:type="dxa"/>
          </w:tcPr>
          <w:p w14:paraId="0570FF97" w14:textId="77777777" w:rsidR="00A50F4F" w:rsidRPr="00A50F4F" w:rsidRDefault="00A50F4F" w:rsidP="00A50F4F">
            <w:pPr>
              <w:ind w:firstLine="0"/>
              <w:contextualSpacing/>
              <w:rPr>
                <w:rFonts w:cs="Times New Roman"/>
              </w:rPr>
            </w:pPr>
            <w:r w:rsidRPr="00A50F4F">
              <w:rPr>
                <w:rFonts w:cs="Times New Roman"/>
              </w:rPr>
              <w:t>Uzraudzības mērķis</w:t>
            </w:r>
          </w:p>
        </w:tc>
        <w:tc>
          <w:tcPr>
            <w:tcW w:w="1592" w:type="dxa"/>
          </w:tcPr>
          <w:p w14:paraId="5B09F9F4" w14:textId="77777777" w:rsidR="00A50F4F" w:rsidRPr="00A50F4F" w:rsidRDefault="00A50F4F" w:rsidP="00A50F4F">
            <w:pPr>
              <w:ind w:firstLine="0"/>
              <w:contextualSpacing/>
              <w:rPr>
                <w:rFonts w:cs="Times New Roman"/>
              </w:rPr>
            </w:pPr>
            <w:r w:rsidRPr="00A50F4F">
              <w:rPr>
                <w:rFonts w:cs="Times New Roman"/>
              </w:rPr>
              <w:t>Atbildīgā iestāde</w:t>
            </w:r>
          </w:p>
        </w:tc>
      </w:tr>
      <w:tr w:rsidR="00A50F4F" w:rsidRPr="00A50F4F" w14:paraId="0DFC604C" w14:textId="77777777" w:rsidTr="00DD0D73">
        <w:trPr>
          <w:trHeight w:val="300"/>
        </w:trPr>
        <w:tc>
          <w:tcPr>
            <w:tcW w:w="2830" w:type="dxa"/>
          </w:tcPr>
          <w:p w14:paraId="714CF9C8" w14:textId="77777777" w:rsidR="00A50F4F" w:rsidRPr="00A50F4F" w:rsidRDefault="00A50F4F" w:rsidP="00A50F4F">
            <w:pPr>
              <w:ind w:firstLine="0"/>
              <w:contextualSpacing/>
              <w:rPr>
                <w:rFonts w:cs="Times New Roman"/>
              </w:rPr>
            </w:pPr>
            <w:r w:rsidRPr="00A50F4F">
              <w:rPr>
                <w:rFonts w:cs="Times New Roman"/>
                <w:b/>
                <w:bCs/>
              </w:rPr>
              <w:t>Normatīvās pārbaudes</w:t>
            </w:r>
          </w:p>
        </w:tc>
        <w:tc>
          <w:tcPr>
            <w:tcW w:w="5015" w:type="dxa"/>
          </w:tcPr>
          <w:p w14:paraId="31176F5C" w14:textId="2E641934" w:rsidR="00A50F4F" w:rsidRPr="00A50F4F" w:rsidRDefault="19EC30A6" w:rsidP="00A50F4F">
            <w:pPr>
              <w:ind w:firstLine="0"/>
              <w:contextualSpacing/>
              <w:rPr>
                <w:rFonts w:cs="Times New Roman"/>
              </w:rPr>
            </w:pPr>
            <w:r w:rsidRPr="4EAD2735">
              <w:rPr>
                <w:rFonts w:cs="Times New Roman"/>
              </w:rPr>
              <w:t>Minimālās prasības ārstniecības iestādēm, pacientu un personāla drošībai</w:t>
            </w:r>
            <w:r w:rsidR="0CD88EEC" w:rsidRPr="4EAD2735">
              <w:rPr>
                <w:rFonts w:cs="Times New Roman"/>
              </w:rPr>
              <w:t>.</w:t>
            </w:r>
            <w:r w:rsidRPr="4EAD2735">
              <w:rPr>
                <w:rFonts w:cs="Times New Roman"/>
              </w:rPr>
              <w:t xml:space="preserve"> </w:t>
            </w:r>
          </w:p>
        </w:tc>
        <w:tc>
          <w:tcPr>
            <w:tcW w:w="1592" w:type="dxa"/>
          </w:tcPr>
          <w:p w14:paraId="6B17E014" w14:textId="77777777" w:rsidR="00A50F4F" w:rsidRPr="00A50F4F" w:rsidRDefault="00A50F4F" w:rsidP="00A50F4F">
            <w:pPr>
              <w:ind w:firstLine="0"/>
              <w:contextualSpacing/>
              <w:rPr>
                <w:rFonts w:cs="Times New Roman"/>
              </w:rPr>
            </w:pPr>
            <w:r w:rsidRPr="00A50F4F">
              <w:rPr>
                <w:rFonts w:cs="Times New Roman"/>
              </w:rPr>
              <w:t>VI</w:t>
            </w:r>
          </w:p>
        </w:tc>
      </w:tr>
      <w:tr w:rsidR="00A50F4F" w:rsidRPr="00A50F4F" w14:paraId="2B55E5AE" w14:textId="77777777" w:rsidTr="00DD0D73">
        <w:trPr>
          <w:trHeight w:val="300"/>
        </w:trPr>
        <w:tc>
          <w:tcPr>
            <w:tcW w:w="2830" w:type="dxa"/>
          </w:tcPr>
          <w:p w14:paraId="2606EEFF" w14:textId="77777777" w:rsidR="00A50F4F" w:rsidRPr="00A50F4F" w:rsidRDefault="00A50F4F" w:rsidP="00A50F4F">
            <w:pPr>
              <w:ind w:firstLine="0"/>
              <w:contextualSpacing/>
              <w:rPr>
                <w:rFonts w:cs="Times New Roman"/>
              </w:rPr>
            </w:pPr>
            <w:r w:rsidRPr="00A50F4F">
              <w:rPr>
                <w:rFonts w:cs="Times New Roman"/>
                <w:b/>
                <w:szCs w:val="24"/>
              </w:rPr>
              <w:t>Pacientu apmierinātības un pieredzes aptaujas</w:t>
            </w:r>
          </w:p>
        </w:tc>
        <w:tc>
          <w:tcPr>
            <w:tcW w:w="5015" w:type="dxa"/>
          </w:tcPr>
          <w:p w14:paraId="730B66A1" w14:textId="2D04D485" w:rsidR="00A50F4F" w:rsidRPr="00A50F4F" w:rsidRDefault="19EC30A6" w:rsidP="00A50F4F">
            <w:pPr>
              <w:ind w:firstLine="0"/>
              <w:contextualSpacing/>
              <w:rPr>
                <w:rFonts w:cs="Times New Roman"/>
              </w:rPr>
            </w:pPr>
            <w:r w:rsidRPr="4EAD2735">
              <w:rPr>
                <w:rFonts w:cs="Times New Roman"/>
              </w:rPr>
              <w:t>Standartizēti apsekojumi pasākumi un  attiecas uz to, ko novērtē pacienti un sabiedrība</w:t>
            </w:r>
            <w:r w:rsidR="70E2EF22" w:rsidRPr="4EAD2735">
              <w:rPr>
                <w:rFonts w:cs="Times New Roman"/>
              </w:rPr>
              <w:t>.</w:t>
            </w:r>
          </w:p>
        </w:tc>
        <w:tc>
          <w:tcPr>
            <w:tcW w:w="1592" w:type="dxa"/>
          </w:tcPr>
          <w:p w14:paraId="176D1EF5" w14:textId="77777777" w:rsidR="00A50F4F" w:rsidRPr="00A50F4F" w:rsidRDefault="00A50F4F" w:rsidP="00A50F4F">
            <w:pPr>
              <w:ind w:firstLine="0"/>
              <w:contextualSpacing/>
              <w:rPr>
                <w:rFonts w:cs="Times New Roman"/>
              </w:rPr>
            </w:pPr>
            <w:r w:rsidRPr="00A50F4F">
              <w:rPr>
                <w:rFonts w:cs="Times New Roman"/>
              </w:rPr>
              <w:t>Ārstniecības iestādes,</w:t>
            </w:r>
          </w:p>
          <w:p w14:paraId="50496935" w14:textId="77777777" w:rsidR="00A50F4F" w:rsidRPr="00A50F4F" w:rsidRDefault="00A50F4F" w:rsidP="00A50F4F">
            <w:pPr>
              <w:ind w:firstLine="0"/>
              <w:contextualSpacing/>
              <w:rPr>
                <w:rFonts w:cs="Times New Roman"/>
              </w:rPr>
            </w:pPr>
            <w:r w:rsidRPr="00A50F4F">
              <w:rPr>
                <w:rFonts w:cs="Times New Roman"/>
              </w:rPr>
              <w:t>SPKC</w:t>
            </w:r>
          </w:p>
        </w:tc>
      </w:tr>
      <w:tr w:rsidR="00A50F4F" w:rsidRPr="00A50F4F" w14:paraId="4AC20A00" w14:textId="77777777" w:rsidTr="00DD0D73">
        <w:trPr>
          <w:trHeight w:val="300"/>
        </w:trPr>
        <w:tc>
          <w:tcPr>
            <w:tcW w:w="2830" w:type="dxa"/>
          </w:tcPr>
          <w:p w14:paraId="19590C5F" w14:textId="77777777" w:rsidR="00A50F4F" w:rsidRPr="00A50F4F" w:rsidRDefault="00A50F4F" w:rsidP="00A50F4F">
            <w:pPr>
              <w:ind w:firstLine="0"/>
              <w:contextualSpacing/>
              <w:rPr>
                <w:rFonts w:cs="Times New Roman"/>
              </w:rPr>
            </w:pPr>
            <w:r w:rsidRPr="00A50F4F">
              <w:rPr>
                <w:rFonts w:cs="Times New Roman"/>
                <w:b/>
                <w:szCs w:val="24"/>
              </w:rPr>
              <w:t>Trešo pušu novērtējumi</w:t>
            </w:r>
            <w:r w:rsidRPr="00A50F4F">
              <w:rPr>
                <w:rFonts w:cs="Times New Roman"/>
                <w:szCs w:val="24"/>
              </w:rPr>
              <w:t xml:space="preserve"> </w:t>
            </w:r>
          </w:p>
        </w:tc>
        <w:tc>
          <w:tcPr>
            <w:tcW w:w="5015" w:type="dxa"/>
          </w:tcPr>
          <w:p w14:paraId="083C48EB" w14:textId="77777777" w:rsidR="00A50F4F" w:rsidRPr="00A50F4F" w:rsidRDefault="00A50F4F" w:rsidP="00A50F4F">
            <w:pPr>
              <w:ind w:firstLine="0"/>
              <w:contextualSpacing/>
              <w:rPr>
                <w:rFonts w:cs="Times New Roman"/>
              </w:rPr>
            </w:pPr>
            <w:r w:rsidRPr="00A50F4F">
              <w:rPr>
                <w:rFonts w:cs="Times New Roman"/>
              </w:rPr>
              <w:t>Klīniskā snieguma mērījumi pēc iepriekš noteiktiem standartiem, klīniskās darbības salīdzinošā pārskatīšana (</w:t>
            </w:r>
            <w:r w:rsidRPr="00A50F4F">
              <w:rPr>
                <w:rFonts w:cs="Times New Roman"/>
                <w:i/>
                <w:iCs/>
              </w:rPr>
              <w:t>peer review.)</w:t>
            </w:r>
            <w:r w:rsidRPr="00A50F4F">
              <w:rPr>
                <w:rFonts w:cs="Times New Roman"/>
              </w:rPr>
              <w:t xml:space="preserve"> Ārējā iestāžu akreditācija, ko veic neatkarīga valsts vai starptautiska institūcija, Latvijā šobrīd sistēmas pārvaldības ietvaros netiek veikta. </w:t>
            </w:r>
          </w:p>
        </w:tc>
        <w:tc>
          <w:tcPr>
            <w:tcW w:w="1592" w:type="dxa"/>
          </w:tcPr>
          <w:p w14:paraId="0BC61FE3" w14:textId="77777777" w:rsidR="00A50F4F" w:rsidRPr="00A50F4F" w:rsidRDefault="00A50F4F" w:rsidP="00A50F4F">
            <w:pPr>
              <w:ind w:firstLine="0"/>
              <w:contextualSpacing/>
              <w:rPr>
                <w:rFonts w:cs="Times New Roman"/>
              </w:rPr>
            </w:pPr>
            <w:r w:rsidRPr="00A50F4F">
              <w:rPr>
                <w:rFonts w:cs="Times New Roman"/>
              </w:rPr>
              <w:t>Ārstu profesionālās asociācijas, metodiskie centri, VI</w:t>
            </w:r>
          </w:p>
        </w:tc>
      </w:tr>
      <w:tr w:rsidR="00A50F4F" w:rsidRPr="00A50F4F" w14:paraId="57923D9E" w14:textId="77777777" w:rsidTr="00DD0D73">
        <w:trPr>
          <w:trHeight w:val="300"/>
        </w:trPr>
        <w:tc>
          <w:tcPr>
            <w:tcW w:w="2830" w:type="dxa"/>
          </w:tcPr>
          <w:p w14:paraId="1106873B" w14:textId="77777777" w:rsidR="00A50F4F" w:rsidRPr="00A50F4F" w:rsidRDefault="00A50F4F" w:rsidP="00A50F4F">
            <w:pPr>
              <w:ind w:firstLine="0"/>
              <w:contextualSpacing/>
              <w:jc w:val="left"/>
              <w:rPr>
                <w:rFonts w:cs="Times New Roman"/>
              </w:rPr>
            </w:pPr>
            <w:r w:rsidRPr="00A50F4F">
              <w:rPr>
                <w:rFonts w:cs="Times New Roman"/>
                <w:b/>
                <w:bCs/>
              </w:rPr>
              <w:t>Statistikas rādītāju uzraudzība</w:t>
            </w:r>
          </w:p>
        </w:tc>
        <w:tc>
          <w:tcPr>
            <w:tcW w:w="5015" w:type="dxa"/>
          </w:tcPr>
          <w:p w14:paraId="427EA51F" w14:textId="1CCBE754" w:rsidR="00A50F4F" w:rsidRPr="00A50F4F" w:rsidRDefault="19EC30A6" w:rsidP="00A50F4F">
            <w:pPr>
              <w:ind w:firstLine="0"/>
              <w:contextualSpacing/>
              <w:rPr>
                <w:rFonts w:cs="Times New Roman"/>
              </w:rPr>
            </w:pPr>
            <w:r w:rsidRPr="4EAD2735">
              <w:rPr>
                <w:rFonts w:cs="Times New Roman"/>
              </w:rPr>
              <w:t>Salīdzina iestāžu darbības sniegumu pēc standartizētiem rādītājiem, izgaismo problēmas noteiktās darbības jomās. To uzraudzība un publicēšana nodrošina slimnīcu snieguma pārredzamību</w:t>
            </w:r>
            <w:r w:rsidR="562395EA" w:rsidRPr="4EAD2735">
              <w:rPr>
                <w:rFonts w:cs="Times New Roman"/>
              </w:rPr>
              <w:t>.</w:t>
            </w:r>
          </w:p>
        </w:tc>
        <w:tc>
          <w:tcPr>
            <w:tcW w:w="1592" w:type="dxa"/>
          </w:tcPr>
          <w:p w14:paraId="0F916311" w14:textId="77777777" w:rsidR="00A50F4F" w:rsidRPr="00A50F4F" w:rsidRDefault="00A50F4F" w:rsidP="00A50F4F">
            <w:pPr>
              <w:ind w:firstLine="0"/>
              <w:contextualSpacing/>
              <w:rPr>
                <w:rFonts w:cs="Times New Roman"/>
              </w:rPr>
            </w:pPr>
            <w:r w:rsidRPr="00A50F4F">
              <w:rPr>
                <w:rFonts w:cs="Times New Roman"/>
              </w:rPr>
              <w:t>Ārstniecības iestādes, SPKC, VI, NVD</w:t>
            </w:r>
          </w:p>
        </w:tc>
      </w:tr>
    </w:tbl>
    <w:p w14:paraId="25B50DB6" w14:textId="7FC0873E" w:rsidR="0423AB32" w:rsidRDefault="0423AB32" w:rsidP="00DD0D73">
      <w:pPr>
        <w:ind w:firstLine="0"/>
        <w:contextualSpacing/>
      </w:pPr>
    </w:p>
    <w:p w14:paraId="5918E7B8" w14:textId="61F249F7" w:rsidR="00A50F4F" w:rsidRPr="00A50F4F" w:rsidRDefault="04648356" w:rsidP="00E341AE">
      <w:pPr>
        <w:contextualSpacing/>
      </w:pPr>
      <w:r>
        <w:t>Lai nodrošinātu noteikto prasību</w:t>
      </w:r>
      <w:r w:rsidR="7662A20E">
        <w:t xml:space="preserve"> stacionārajiem veselības aprūpes pakalpojumu pamatprofiliem un </w:t>
      </w:r>
      <w:r>
        <w:t>kvalitātes indikatoru uzraudzību, kā arī uzlabotu aprūpes kvalitāti, ir nepieciešams papildu resurss: cilvēkresursi, infrastruktūra, finansējums un vienota datu uzskaite, kas integrēta e-veselības sistēmā.</w:t>
      </w:r>
      <w:r w:rsidR="5033CB82">
        <w:t xml:space="preserve"> </w:t>
      </w:r>
    </w:p>
    <w:p w14:paraId="2A7EDAE6" w14:textId="77777777" w:rsidR="004468EF" w:rsidRPr="004468EF" w:rsidRDefault="004468EF" w:rsidP="004468EF"/>
    <w:p w14:paraId="3613E083" w14:textId="362FB3E8" w:rsidR="00A50F4F" w:rsidRPr="00F45549" w:rsidRDefault="075F4D01" w:rsidP="002F58A0">
      <w:pPr>
        <w:pStyle w:val="Heading2"/>
        <w:numPr>
          <w:ilvl w:val="0"/>
          <w:numId w:val="40"/>
        </w:numPr>
      </w:pPr>
      <w:r>
        <w:t>Prasības stacionārajiem veselības aprūpes pakalpojumu pamatprofiliem</w:t>
      </w:r>
      <w:r w:rsidR="6E061A45">
        <w:t xml:space="preserve">, kuras  plānots </w:t>
      </w:r>
      <w:r w:rsidR="771CD2B5">
        <w:t xml:space="preserve">izstrādāt līdz 2024.gada 31.decembrim un </w:t>
      </w:r>
      <w:r w:rsidR="6E061A45">
        <w:t>ieviest ar 202</w:t>
      </w:r>
      <w:r w:rsidR="05B057E8">
        <w:t>6</w:t>
      </w:r>
      <w:r w:rsidR="6E061A45">
        <w:t>.gadu</w:t>
      </w:r>
    </w:p>
    <w:p w14:paraId="3398E0C0" w14:textId="77777777" w:rsidR="00A50F4F" w:rsidRDefault="00A50F4F" w:rsidP="00A50F4F">
      <w:pPr>
        <w:pStyle w:val="ListParagraph"/>
        <w:ind w:left="0"/>
      </w:pPr>
      <w:r>
        <w:t>Stacionāro veselības aprūpes pakalpojumu pamatprofilu pārskatīšanas galvenais mērķis ir nodrošināt pacientiem visā Latvijas teritorijā vienāda apjoma, struktūras un  kvalitātes veselības aprūpes pakalpojumus, kurus sniedz stacionārās ārstniecības iestādes, kas atbilst noteiktajām prasībām cilvēkresursiem, materiāltehniskajam nodrošinājumam un kvalitātes rādītājiem.</w:t>
      </w:r>
    </w:p>
    <w:p w14:paraId="0AF2F374" w14:textId="6847235C" w:rsidR="00A50F4F" w:rsidRDefault="19EC30A6" w:rsidP="00A50F4F">
      <w:pPr>
        <w:pStyle w:val="ListParagraph"/>
        <w:ind w:left="0"/>
      </w:pPr>
      <w:r>
        <w:t>Veselības ministrija sadarbībā ar Veselības ministrijas galvenajiem speciālistiem attiecīgā jomā un profesionālo asociāciju vadītājiem, kā arī klīnisko universitāšu speciālistiem ir izstrādājusi vienotas prasības stacionārajiem veselības aprūpes pakalpojumu pamatprofiliem t.i. internās medicīnas</w:t>
      </w:r>
      <w:r w:rsidR="763CE238">
        <w:t xml:space="preserve">, </w:t>
      </w:r>
      <w:r>
        <w:t>hronisko pacientu aprūp</w:t>
      </w:r>
      <w:r w:rsidR="33E274C4">
        <w:t>e</w:t>
      </w:r>
      <w:r>
        <w:t xml:space="preserve">, ķirurģijas, ginekoloģijas, grūtniecības un dzemdību aprūpes,  pediatrijas un traumatoloģijas, ortopēdijas profiliem. </w:t>
      </w:r>
      <w:r w:rsidR="2904F107">
        <w:t>Pakāpeniski plānots noteikt prasības arī specializētajiem pakalpojuma profiliem.</w:t>
      </w:r>
    </w:p>
    <w:p w14:paraId="2C73F89B" w14:textId="77777777" w:rsidR="00982E8F" w:rsidRDefault="19EC30A6" w:rsidP="00982E8F">
      <w:pPr>
        <w:pStyle w:val="ListParagraph"/>
        <w:ind w:left="0"/>
      </w:pPr>
      <w:r>
        <w:t>Lai stacionārā ārstniecības iestāde saņemtu valsts pasūtījumu noteiktos stacionāros veselības aprūpes pakalpojumu pamatprofilos:</w:t>
      </w:r>
    </w:p>
    <w:p w14:paraId="316BB325" w14:textId="44C74A23" w:rsidR="00A50F4F" w:rsidRDefault="04648356" w:rsidP="00982E8F">
      <w:pPr>
        <w:pStyle w:val="ListParagraph"/>
        <w:numPr>
          <w:ilvl w:val="0"/>
          <w:numId w:val="18"/>
        </w:numPr>
        <w:tabs>
          <w:tab w:val="left" w:pos="1134"/>
        </w:tabs>
        <w:ind w:hanging="71"/>
      </w:pPr>
      <w:r>
        <w:t>stacionārajai ārstniecības iestādei ir jāizpilda normatīvajos aktos noteiktās obligātās prasības</w:t>
      </w:r>
      <w:r w:rsidR="00A50F4F">
        <w:rPr>
          <w:rStyle w:val="FootnoteReference"/>
        </w:rPr>
        <w:footnoteReference w:id="16"/>
      </w:r>
      <w:r>
        <w:t xml:space="preserve">, tajā skaitā attiecīgajai profila nodaļai ir jābūt reģistrētai Ārstniecības iestāžu reģistrā, jānodrošina nepieciešamie cilvēkresursi un noteiktie materiāltehniskie resursi (izmeklējumi, medicīniskās iekārtas); </w:t>
      </w:r>
    </w:p>
    <w:p w14:paraId="0BC470B4" w14:textId="77777777" w:rsidR="00A50F4F" w:rsidRDefault="00A50F4F" w:rsidP="00A50F4F">
      <w:pPr>
        <w:pStyle w:val="ListParagraph"/>
        <w:numPr>
          <w:ilvl w:val="0"/>
          <w:numId w:val="18"/>
        </w:numPr>
        <w:tabs>
          <w:tab w:val="left" w:pos="1134"/>
        </w:tabs>
        <w:ind w:hanging="71"/>
      </w:pPr>
      <w:r>
        <w:t>katrā profilā minimālais gultu skaits nodaļā tiek noteikts, paredzot 75% vidējo gultu noslodzi;</w:t>
      </w:r>
    </w:p>
    <w:p w14:paraId="0A247034" w14:textId="77777777" w:rsidR="00A50F4F" w:rsidRDefault="00A50F4F" w:rsidP="00A50F4F">
      <w:pPr>
        <w:pStyle w:val="ListParagraph"/>
        <w:numPr>
          <w:ilvl w:val="0"/>
          <w:numId w:val="18"/>
        </w:numPr>
        <w:tabs>
          <w:tab w:val="left" w:pos="1134"/>
        </w:tabs>
        <w:ind w:hanging="71"/>
      </w:pPr>
      <w:r>
        <w:t xml:space="preserve"> katrā profilā tiek noteikts nepieciešamais cilvēkresursu skaits (ārsti, māsas, māsu palīgi) atbilstoši plānotajam gultu skaitam nodaļā, lai ārstniecības iestāde varētu kvalitatīvi ārstēt pacientus attiecīgajā pamatprofilā. </w:t>
      </w:r>
    </w:p>
    <w:p w14:paraId="32F120F5" w14:textId="56AA86F8" w:rsidR="00A50F4F" w:rsidRPr="00261989" w:rsidRDefault="19EC30A6" w:rsidP="00A50F4F">
      <w:pPr>
        <w:pStyle w:val="ListParagraph"/>
        <w:numPr>
          <w:ilvl w:val="0"/>
          <w:numId w:val="18"/>
        </w:numPr>
        <w:tabs>
          <w:tab w:val="left" w:pos="1134"/>
        </w:tabs>
        <w:ind w:hanging="71"/>
      </w:pPr>
      <w:r>
        <w:t>darba dienās no 16.00 līdz 08.00 un brīvdienās, svētku dienās pacientu ārstniecību nodrošināšanai tiek noteikti dežūrārsti</w:t>
      </w:r>
      <w:r w:rsidR="00F84485">
        <w:t>.</w:t>
      </w:r>
    </w:p>
    <w:p w14:paraId="37535040" w14:textId="5141CC79" w:rsidR="00A50F4F" w:rsidRDefault="19EC30A6" w:rsidP="002A2E40">
      <w:pPr>
        <w:pStyle w:val="ListParagraph"/>
        <w:ind w:left="0"/>
      </w:pPr>
      <w:r>
        <w:t xml:space="preserve">Nosakot prasības nepieciešamajiem speciālistiem, Veselības ministrija var plānot nepieciešamo ārstu rezidentu skaitu, kā arī slimnīcas var savlaicīgi plānot nepieciešamos cilvēkresursus pakalpojuma nodrošināšanai. Būtiski ir noteikt, kādi speciālisti ir nepieciešami stacionāro veselības aprūpes pakalpojumu sniegšanai, lai nākotnē nodrošinātu drošu un kvalitatīvu veselības aprūpes pakalpojumus pacientiem. Informāciju par veselības aprūpē pieejamiem cilvēkresursiem skatīt </w:t>
      </w:r>
      <w:hyperlink r:id="rId14">
        <w:r w:rsidRPr="4EAD2735">
          <w:rPr>
            <w:rStyle w:val="Hyperlink"/>
          </w:rPr>
          <w:t>šeit</w:t>
        </w:r>
      </w:hyperlink>
      <w:r>
        <w:t xml:space="preserve">. </w:t>
      </w:r>
    </w:p>
    <w:p w14:paraId="129520CE" w14:textId="77777777" w:rsidR="005D4182" w:rsidRDefault="005D4182" w:rsidP="002A2E40">
      <w:pPr>
        <w:pStyle w:val="ListParagraph"/>
        <w:ind w:left="0"/>
      </w:pPr>
    </w:p>
    <w:p w14:paraId="123A7F25" w14:textId="58E5C80A" w:rsidR="00A50F4F" w:rsidRPr="004A110E" w:rsidRDefault="19EC30A6" w:rsidP="00A50F4F">
      <w:pPr>
        <w:pStyle w:val="Heading3"/>
      </w:pPr>
      <w:bookmarkStart w:id="5" w:name="_Toc141984066"/>
      <w:r>
        <w:t xml:space="preserve">2.1. Internās medicīnas profils </w:t>
      </w:r>
      <w:bookmarkEnd w:id="5"/>
    </w:p>
    <w:p w14:paraId="692C6463" w14:textId="545863E1" w:rsidR="00A50F4F" w:rsidRDefault="19EC30A6" w:rsidP="00A50F4F">
      <w:pPr>
        <w:pStyle w:val="ListParagraph"/>
        <w:ind w:left="0"/>
      </w:pPr>
      <w:r>
        <w:t>Internās medicīnas jeb terapijas profils ir viens no pamata profiliem, kas jānodrošina visām</w:t>
      </w:r>
      <w:r w:rsidRPr="4EAD2735">
        <w:rPr>
          <w:b/>
          <w:bCs/>
        </w:rPr>
        <w:t xml:space="preserve"> </w:t>
      </w:r>
      <w:r>
        <w:t>stacionārajām ārstniecības iestādēm, kā arī to papildus nodrošina Rīgas 2.slimnīca un AS “Jūras medicīnas centrs”</w:t>
      </w:r>
      <w:r w:rsidR="3644913E">
        <w:t>’ un SIA “Sanare KRC Jaunķemeri”</w:t>
      </w:r>
      <w:r>
        <w:t xml:space="preserve">. 2022.gadā Latvijā bija 927 internās medicīnas jeb terapijas gultas.   </w:t>
      </w:r>
    </w:p>
    <w:p w14:paraId="1C558914" w14:textId="5AD35B95" w:rsidR="00982E8F" w:rsidRDefault="00A50F4F" w:rsidP="001D318D">
      <w:pPr>
        <w:pStyle w:val="ListParagraph"/>
        <w:ind w:left="0"/>
      </w:pPr>
      <w:r>
        <w:t xml:space="preserve">Internās medicīnas profilā 2022.gadā ir ārstējušies 30 618 pacienti, no tiem 34% IV līmeņa slimnīcās, 25% III līmeņa slimnīcās, 17% V līmeņa slimnīcās un tikai 12% II līmeņa slimnīcās un 9% I līmeņa slimnīcās. Tieši zemāka līmeņa slimnīcās būtu jābūt lielākam ārstēto pacientu īpatsvaram terapijas profilā, jo tas ir pamatpakalpojums, kam jābūt pieejamam pēc iespējas tuvāk </w:t>
      </w:r>
      <w:r>
        <w:lastRenderedPageBreak/>
        <w:t xml:space="preserve">pacientu dzīvesvietai. 2022.gadā izrakstīto pacientu skaits no stacionāriem un faktiskais vidējais gultu skaits stacionārā internās medicīnas profilā ir atspoguļots </w:t>
      </w:r>
      <w:r w:rsidR="0061186F" w:rsidRPr="00F84485">
        <w:t>2</w:t>
      </w:r>
      <w:r w:rsidRPr="00F84485">
        <w:t>.attēlā.</w:t>
      </w:r>
      <w:r>
        <w:t xml:space="preserve"> </w:t>
      </w:r>
    </w:p>
    <w:p w14:paraId="017B4D5F" w14:textId="6EADCB1A" w:rsidR="00A50F4F" w:rsidRDefault="0061186F" w:rsidP="00F84485">
      <w:pPr>
        <w:jc w:val="right"/>
      </w:pPr>
      <w:r>
        <w:t>2</w:t>
      </w:r>
      <w:r w:rsidR="00A50F4F">
        <w:t>.attēls</w:t>
      </w:r>
    </w:p>
    <w:p w14:paraId="7253E503" w14:textId="77777777" w:rsidR="00A50F4F" w:rsidRDefault="00A50F4F" w:rsidP="00A50F4F">
      <w:pPr>
        <w:jc w:val="center"/>
      </w:pPr>
      <w:r w:rsidRPr="00D23CB5">
        <w:rPr>
          <w:b/>
          <w:bCs/>
        </w:rPr>
        <w:t>Internās medicīnas profils</w:t>
      </w:r>
    </w:p>
    <w:p w14:paraId="1785AA71" w14:textId="77777777" w:rsidR="00A50F4F" w:rsidRDefault="00A50F4F" w:rsidP="00A50F4F">
      <w:pPr>
        <w:jc w:val="center"/>
        <w:rPr>
          <w:i/>
          <w:iCs/>
        </w:rPr>
      </w:pPr>
      <w:r>
        <w:rPr>
          <w:i/>
          <w:iCs/>
        </w:rPr>
        <w:t xml:space="preserve">2022. gadā </w:t>
      </w:r>
      <w:r w:rsidRPr="00D23CB5">
        <w:rPr>
          <w:i/>
          <w:iCs/>
        </w:rPr>
        <w:t>izrakstīto pacientu skaits no stacionāriem</w:t>
      </w:r>
      <w:r>
        <w:rPr>
          <w:i/>
          <w:iCs/>
        </w:rPr>
        <w:t xml:space="preserve"> un</w:t>
      </w:r>
    </w:p>
    <w:p w14:paraId="7DE863EC" w14:textId="77777777" w:rsidR="00A50F4F" w:rsidRPr="00D23CB5" w:rsidRDefault="00A50F4F" w:rsidP="00A50F4F">
      <w:pPr>
        <w:jc w:val="center"/>
        <w:rPr>
          <w:i/>
          <w:iCs/>
        </w:rPr>
      </w:pPr>
      <w:r w:rsidRPr="00D23CB5">
        <w:rPr>
          <w:i/>
          <w:iCs/>
        </w:rPr>
        <w:t xml:space="preserve">faktiskais vidējais gultu skaits stacionārā </w:t>
      </w:r>
    </w:p>
    <w:p w14:paraId="7508D6E4" w14:textId="281D30D0" w:rsidR="00A50F4F" w:rsidRDefault="00A50F4F" w:rsidP="00E341AE">
      <w:pPr>
        <w:pStyle w:val="ListParagraph"/>
        <w:ind w:left="0" w:firstLine="0"/>
        <w:jc w:val="center"/>
      </w:pPr>
      <w:r>
        <w:rPr>
          <w:noProof/>
          <w:color w:val="2B579A"/>
          <w:shd w:val="clear" w:color="auto" w:fill="E6E6E6"/>
          <w:lang w:val="en-US"/>
        </w:rPr>
        <w:drawing>
          <wp:inline distT="0" distB="0" distL="0" distR="0" wp14:anchorId="410F9B76" wp14:editId="531BBEED">
            <wp:extent cx="5448300" cy="3133725"/>
            <wp:effectExtent l="0" t="0" r="0" b="9525"/>
            <wp:docPr id="675097782" name="Picture 675097782" descr="A map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97782" name="Picture 2" descr="A map of different colored circl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3708" cy="3142587"/>
                    </a:xfrm>
                    <a:prstGeom prst="rect">
                      <a:avLst/>
                    </a:prstGeom>
                    <a:noFill/>
                  </pic:spPr>
                </pic:pic>
              </a:graphicData>
            </a:graphic>
          </wp:inline>
        </w:drawing>
      </w:r>
    </w:p>
    <w:p w14:paraId="5C76B2F4" w14:textId="77777777" w:rsidR="00E341AE" w:rsidRDefault="00E341AE" w:rsidP="00E341AE">
      <w:pPr>
        <w:pStyle w:val="ListParagraph"/>
        <w:ind w:left="0"/>
      </w:pPr>
    </w:p>
    <w:p w14:paraId="5AACBA4C" w14:textId="5422EA53" w:rsidR="00DE7EE8" w:rsidRDefault="075F4D01" w:rsidP="008D2E58">
      <w:pPr>
        <w:pStyle w:val="ListParagraph"/>
        <w:spacing w:line="259" w:lineRule="auto"/>
        <w:ind w:left="0"/>
      </w:pPr>
      <w:r>
        <w:t xml:space="preserve">Vērtējot internās medicīnas gultu skaitu veselības aprūpes pakalpojumu plānošanas teritoriju griezumā, kopējais gultu skaits valstī ir pietiekams, bet vislielākais terapijas profila gultu iztrūkums uz 100 tūkst. iedzīvotājiem ir Rīgas veselības aprūpes pakalpojumu plānošanas teritorijā. Ņemot vērā iedzīvotāja skaita prognozes, nepieciešamas 430 internās medicīnas gultas esošo </w:t>
      </w:r>
      <w:r w:rsidR="5352E0C0">
        <w:t>140</w:t>
      </w:r>
      <w:r>
        <w:t xml:space="preserve"> gultu vietā. </w:t>
      </w:r>
    </w:p>
    <w:p w14:paraId="7AEB15BD" w14:textId="77777777" w:rsidR="00E341AE" w:rsidRDefault="00E341AE" w:rsidP="00E341AE">
      <w:pPr>
        <w:pStyle w:val="ListParagraph"/>
        <w:ind w:left="0"/>
      </w:pPr>
    </w:p>
    <w:p w14:paraId="758272F4" w14:textId="512CD9EE" w:rsidR="00A50F4F" w:rsidRDefault="04648356" w:rsidP="00982E8F">
      <w:pPr>
        <w:pStyle w:val="Heading4"/>
      </w:pPr>
      <w:r>
        <w:t xml:space="preserve">2.1.1. </w:t>
      </w:r>
      <w:r w:rsidR="490D5801">
        <w:t>Plānotās p</w:t>
      </w:r>
      <w:r>
        <w:t>rasības internās medicīnas profilam</w:t>
      </w:r>
      <w:r w:rsidR="2D4C9F25">
        <w:t>,</w:t>
      </w:r>
      <w:r w:rsidR="6AE5F26F">
        <w:t xml:space="preserve"> sākot ar 202</w:t>
      </w:r>
      <w:r w:rsidR="48857375">
        <w:t>6</w:t>
      </w:r>
      <w:r w:rsidR="6AE5F26F">
        <w:t>.gadu</w:t>
      </w:r>
    </w:p>
    <w:p w14:paraId="2880EA96" w14:textId="77777777" w:rsidR="00A50F4F" w:rsidRDefault="00A50F4F" w:rsidP="00A50F4F">
      <w:pPr>
        <w:pStyle w:val="ListParagraph"/>
        <w:numPr>
          <w:ilvl w:val="0"/>
          <w:numId w:val="21"/>
        </w:numPr>
        <w:tabs>
          <w:tab w:val="left" w:pos="1134"/>
        </w:tabs>
        <w:ind w:left="0" w:firstLine="709"/>
      </w:pPr>
      <w:r>
        <w:t>Internās medicīnas (terapijas) nodaļā ir ne mazāk kā 10 gultām un nodaļas darbu darba dienā nodrošina viens internists uz 10 gultām, ja nodaļā ir vairāk gultas, tad nodaļā ir attiecīgi vairāki ārsti internisti;</w:t>
      </w:r>
    </w:p>
    <w:p w14:paraId="74B43E5A" w14:textId="77777777" w:rsidR="00A50F4F" w:rsidRDefault="00A50F4F" w:rsidP="00A50F4F">
      <w:pPr>
        <w:pStyle w:val="ListParagraph"/>
        <w:numPr>
          <w:ilvl w:val="0"/>
          <w:numId w:val="21"/>
        </w:numPr>
        <w:tabs>
          <w:tab w:val="left" w:pos="1134"/>
        </w:tabs>
        <w:ind w:left="0" w:firstLine="709"/>
      </w:pPr>
      <w:r>
        <w:t>Pacientus internās medicīnas nodaļā uzņem 24/7 un tiek nodrošināta vismaz I līmeņa intensīvā terapija;</w:t>
      </w:r>
    </w:p>
    <w:p w14:paraId="41C8F5EF" w14:textId="77777777" w:rsidR="00A50F4F" w:rsidRDefault="00A50F4F" w:rsidP="00A50F4F">
      <w:pPr>
        <w:pStyle w:val="ListParagraph"/>
        <w:numPr>
          <w:ilvl w:val="0"/>
          <w:numId w:val="21"/>
        </w:numPr>
        <w:tabs>
          <w:tab w:val="left" w:pos="1134"/>
        </w:tabs>
        <w:ind w:left="0" w:firstLine="709"/>
      </w:pPr>
      <w:r>
        <w:t>Neatliekamās medicīniskās palīdzības nodrošināšanai slimnīcā 24/7 ir viens dežūrārsts internists. IV līmeņa slimnīcās atsevišķi tiek nodrošināts ārsts internists/neatliekamās medicīnas ārsts neatliekamās medicīnas un pacientu uzņemšanas nodaļā. Savukārt V līmeņa slimnīcās atsevišķi tiek nodrošināti pieci ārsti internisti/ neatliekamās medicīnas ārsti neatliekamās medicīnas un pacientu uzņemšanas nodaļā. Ārstu skaits tika vērtēts atbilstoši apskatīto pacientu skaitam.</w:t>
      </w:r>
    </w:p>
    <w:p w14:paraId="558FB9C0" w14:textId="77777777" w:rsidR="00A50F4F" w:rsidRDefault="00A50F4F" w:rsidP="00A50F4F">
      <w:pPr>
        <w:pStyle w:val="ListParagraph"/>
        <w:numPr>
          <w:ilvl w:val="0"/>
          <w:numId w:val="21"/>
        </w:numPr>
        <w:tabs>
          <w:tab w:val="left" w:pos="1134"/>
        </w:tabs>
        <w:ind w:left="0" w:firstLine="709"/>
      </w:pPr>
      <w:r>
        <w:t>Papildus nodrošināmie speciālisti internās medicīnas profilā ir radiologs, radiologa asistents/radiogrāfers, neirologs un ir iespēja pēc nepieciešamības pieaicināt citus speciālistus (piemēram, psihiatrs, infektologs), ja to nepieciešamību nosaka pacienta veselības stāvoklis;</w:t>
      </w:r>
    </w:p>
    <w:p w14:paraId="05D5D21F" w14:textId="77777777" w:rsidR="00A50F4F" w:rsidRDefault="00A50F4F" w:rsidP="00A50F4F">
      <w:pPr>
        <w:pStyle w:val="ListParagraph"/>
        <w:numPr>
          <w:ilvl w:val="0"/>
          <w:numId w:val="21"/>
        </w:numPr>
        <w:tabs>
          <w:tab w:val="left" w:pos="1134"/>
        </w:tabs>
        <w:ind w:left="0" w:firstLine="709"/>
      </w:pPr>
      <w:r>
        <w:t>Neatliekamās medicīnas un pacientu uzņemšanas nodaļā internās medicīnas profilā 24/7 režīmā ir jābūt pieejamai USG, RTG, EKG un laboratorijai;</w:t>
      </w:r>
    </w:p>
    <w:p w14:paraId="66CAA580" w14:textId="180041C4" w:rsidR="008D2E58" w:rsidRDefault="19EC30A6" w:rsidP="00AD00BA">
      <w:pPr>
        <w:pStyle w:val="ListParagraph"/>
        <w:numPr>
          <w:ilvl w:val="0"/>
          <w:numId w:val="21"/>
        </w:numPr>
        <w:tabs>
          <w:tab w:val="left" w:pos="1134"/>
        </w:tabs>
        <w:ind w:left="0" w:firstLine="709"/>
      </w:pPr>
      <w:r>
        <w:t xml:space="preserve">Internās medicīnas (terapijas) profila izpilde tiks vērtēta, analizējot vidējo stacionēšanās ilgumu, pacientu skaitu dažādos aprūpes līmeņos, atkārtotu hospitalizāciju 72h un letalitāti. </w:t>
      </w:r>
    </w:p>
    <w:p w14:paraId="21414C0B" w14:textId="77777777" w:rsidR="00A50F4F" w:rsidRPr="004309C1" w:rsidRDefault="00A50F4F" w:rsidP="00982E8F">
      <w:pPr>
        <w:pStyle w:val="Heading4"/>
      </w:pPr>
      <w:r>
        <w:lastRenderedPageBreak/>
        <w:t xml:space="preserve">2.1.2. </w:t>
      </w:r>
      <w:r w:rsidRPr="2D71B7D3">
        <w:t>Plānotās izmaiņas</w:t>
      </w:r>
      <w:r>
        <w:t xml:space="preserve"> internās medicīnas profila izpildē</w:t>
      </w:r>
    </w:p>
    <w:p w14:paraId="49258D16" w14:textId="5CDB42C2" w:rsidR="00E341AE" w:rsidRDefault="00A50F4F" w:rsidP="00AD00BA">
      <w:pPr>
        <w:pStyle w:val="ListParagraph"/>
        <w:ind w:left="0"/>
      </w:pPr>
      <w:r w:rsidRPr="2D71B7D3">
        <w:rPr>
          <w:b/>
          <w:bCs/>
        </w:rPr>
        <w:t xml:space="preserve"> </w:t>
      </w:r>
      <w:r>
        <w:t>Ņemot vērā demogrāfijas tendences un sabiedrības novecošanos, internās medicīnas profilu plānots saglabāt visa līmeņa slimnīcās.</w:t>
      </w:r>
    </w:p>
    <w:p w14:paraId="087FECFC" w14:textId="77777777" w:rsidR="00AD00BA" w:rsidRDefault="00AD00BA" w:rsidP="00AD00BA">
      <w:pPr>
        <w:ind w:firstLine="0"/>
      </w:pPr>
    </w:p>
    <w:p w14:paraId="5E1F3745" w14:textId="67D65319" w:rsidR="00E81165" w:rsidRDefault="075F4D01" w:rsidP="00982E8F">
      <w:pPr>
        <w:pStyle w:val="Heading3"/>
      </w:pPr>
      <w:bookmarkStart w:id="6" w:name="_Toc141984067"/>
      <w:r>
        <w:t>2.2.</w:t>
      </w:r>
      <w:r w:rsidR="6E061A45">
        <w:t xml:space="preserve"> Hroniskā pacientu aprūpe</w:t>
      </w:r>
      <w:r w:rsidR="4318F065">
        <w:t xml:space="preserve"> un plānotās prasības</w:t>
      </w:r>
    </w:p>
    <w:p w14:paraId="1617F45B" w14:textId="6547B30C" w:rsidR="00E81165" w:rsidRDefault="0407CCC3" w:rsidP="00F21F5F">
      <w:r>
        <w:t xml:space="preserve">Eiropas Savienībā sabiedrības novecošanās process ir viens no svarīgākajiem izaicinājumiem, kas ietekmēs dalībvalstu turpmāko attīstību nākamajos gados. Sabiedrības novecošanās un hroniskās slimības rada aizvien lielāku slogu veselības aprūpes sistēmai. Arī Latvijas demogrāfiskajai struktūrai kopumā raksturīga sabiedrības novecošanās un dzīvildzes palielināšanās, kas rada pacientu skaita pieaugums ar vienu vai vairākām hroniskām slimībām. Dati liecina, ka pusei Latvijas iedzīvotāju vecumā no 65 gadiem ir hroniskās slimības – 33% ir vismaz viena hroniska slimība, savukārt 17% ir vismaz divas hroniskas slimības. Iedzīvotāju prognozētā vecuma struktūra un hronisko slimību prevalence norāda uz nepieciešamību hronisko pacientu aprūpi nodrošināt atbilstoši turpmākajām demogrāfiskām tendencēm katrā slimnīcu līmenī, lai iedzīvotājiem pakalpojums būtu pieejams pēc iespējas tuvāk dzīvesvietai. </w:t>
      </w:r>
    </w:p>
    <w:p w14:paraId="50566221" w14:textId="3F5E4DA0" w:rsidR="00E81165" w:rsidRDefault="0407CCC3" w:rsidP="00F21F5F">
      <w:r>
        <w:t>Lai uzlabotu hronisko pacientu aprūpes pakalpojuma pieejamību stacionārajiem pacientiem un atslogotu terciārā līmeņa ārstniecības iestādes,  tika pārskatīt hronisko un aprūpes gultu skaits un apmaksas tarifs, un sākot ar 2022. gada 1. janvāri tika izveidotas divas stacionārā pakaļpojumu programmas  - hronisko pacientu aprūpe ar ārstēšanās ilgumu līdz 14 gultasdienām ar viena pacienta ārstēšanas tarifu 749,25 euro un hronisko pacientu aprūpe no 15. ārstēšanās dienām vai aprūpes turpināšana pēc akūta ārstēšanas perioda iestādes ietvaros</w:t>
      </w:r>
      <w:r w:rsidR="6846E633">
        <w:t xml:space="preserve"> ar</w:t>
      </w:r>
      <w:r>
        <w:t xml:space="preserve"> finansējumu gultasdienas tarifam - 91,74 euro.</w:t>
      </w:r>
    </w:p>
    <w:p w14:paraId="673886EC" w14:textId="01A97432" w:rsidR="008D2E58" w:rsidRPr="00DD3D9A" w:rsidRDefault="6AE5F26F" w:rsidP="00AD00BA">
      <w:r>
        <w:t xml:space="preserve"> Gadu laikā uzkrātā pieredze rāda, ka hronisko pacientu aprūpe ir būtiska pacientu aprūpē un slimnīcu darba organizācijā, jo paredz  atšķirīgu apmaksas modeli no aprūpes programmas. Slimnīcas pacientu  no specializētas palīdzības</w:t>
      </w:r>
      <w:r w:rsidR="18829CE2">
        <w:t xml:space="preserve"> (piemēram, kardioloģijas, </w:t>
      </w:r>
      <w:r w:rsidR="39B0E28C">
        <w:t xml:space="preserve">gastroenteroloģijas, </w:t>
      </w:r>
      <w:r w:rsidR="18829CE2">
        <w:t>nefroloģijas)</w:t>
      </w:r>
      <w:r>
        <w:t xml:space="preserve"> </w:t>
      </w:r>
      <w:r w:rsidR="302530A2">
        <w:t xml:space="preserve">var pārvirzīt </w:t>
      </w:r>
      <w:r>
        <w:t xml:space="preserve">uz hronisko </w:t>
      </w:r>
      <w:r w:rsidR="7ED9E839">
        <w:t xml:space="preserve">pacientu </w:t>
      </w:r>
      <w:r>
        <w:t xml:space="preserve">aprūpi, </w:t>
      </w:r>
      <w:r w:rsidR="7C4C0039">
        <w:t>kur</w:t>
      </w:r>
      <w:r>
        <w:t xml:space="preserve"> pacientam </w:t>
      </w:r>
      <w:r w:rsidR="587B0232">
        <w:t xml:space="preserve">tiek </w:t>
      </w:r>
      <w:r w:rsidR="194FA6AB">
        <w:t>turpināta</w:t>
      </w:r>
      <w:r>
        <w:t xml:space="preserve"> nepieciešam</w:t>
      </w:r>
      <w:r w:rsidR="561EF956">
        <w:t>ā</w:t>
      </w:r>
      <w:r>
        <w:t xml:space="preserve"> </w:t>
      </w:r>
      <w:r w:rsidR="319F1E3D">
        <w:t>ārstēšana</w:t>
      </w:r>
      <w:r w:rsidR="239B8582">
        <w:t xml:space="preserve"> un aprūpe</w:t>
      </w:r>
      <w:r>
        <w:t xml:space="preserve">, </w:t>
      </w:r>
      <w:r w:rsidR="30C1494A">
        <w:t xml:space="preserve">piemēram, </w:t>
      </w:r>
      <w:r w:rsidR="398C3017" w:rsidRPr="3510D949">
        <w:rPr>
          <w:rFonts w:eastAsia="Times New Roman" w:cs="Times New Roman"/>
        </w:rPr>
        <w:t>stom</w:t>
      </w:r>
      <w:r w:rsidR="27A3123F" w:rsidRPr="3510D949">
        <w:rPr>
          <w:rFonts w:eastAsia="Times New Roman" w:cs="Times New Roman"/>
        </w:rPr>
        <w:t>as</w:t>
      </w:r>
      <w:r w:rsidR="398C3017" w:rsidRPr="3510D949">
        <w:rPr>
          <w:rFonts w:eastAsia="Times New Roman" w:cs="Times New Roman"/>
        </w:rPr>
        <w:t xml:space="preserve"> apkop</w:t>
      </w:r>
      <w:r w:rsidR="44646018" w:rsidRPr="3510D949">
        <w:rPr>
          <w:rFonts w:eastAsia="Times New Roman" w:cs="Times New Roman"/>
        </w:rPr>
        <w:t>e</w:t>
      </w:r>
      <w:r w:rsidR="398C3017" w:rsidRPr="3510D949">
        <w:rPr>
          <w:rFonts w:eastAsia="Times New Roman" w:cs="Times New Roman"/>
        </w:rPr>
        <w:t>, traheostom</w:t>
      </w:r>
      <w:r w:rsidR="25150D75" w:rsidRPr="3510D949">
        <w:rPr>
          <w:rFonts w:eastAsia="Times New Roman" w:cs="Times New Roman"/>
        </w:rPr>
        <w:t>as</w:t>
      </w:r>
      <w:r w:rsidR="398C3017" w:rsidRPr="3510D949">
        <w:rPr>
          <w:rFonts w:eastAsia="Times New Roman" w:cs="Times New Roman"/>
        </w:rPr>
        <w:t xml:space="preserve"> aprūp</w:t>
      </w:r>
      <w:r w:rsidR="430CB717" w:rsidRPr="3510D949">
        <w:rPr>
          <w:rFonts w:eastAsia="Times New Roman" w:cs="Times New Roman"/>
        </w:rPr>
        <w:t>e</w:t>
      </w:r>
      <w:r w:rsidR="398C3017" w:rsidRPr="3510D949">
        <w:rPr>
          <w:rFonts w:eastAsia="Times New Roman" w:cs="Times New Roman"/>
        </w:rPr>
        <w:t xml:space="preserve">, izgulējumu </w:t>
      </w:r>
      <w:r w:rsidR="3F5345D9" w:rsidRPr="3510D949">
        <w:rPr>
          <w:rFonts w:eastAsia="Times New Roman" w:cs="Times New Roman"/>
        </w:rPr>
        <w:t xml:space="preserve">profilakse </w:t>
      </w:r>
      <w:r w:rsidR="398C3017" w:rsidRPr="3510D949">
        <w:rPr>
          <w:rFonts w:eastAsia="Times New Roman" w:cs="Times New Roman"/>
        </w:rPr>
        <w:t>un hronisko brūču aprūp</w:t>
      </w:r>
      <w:r w:rsidR="1D9D30E9" w:rsidRPr="3510D949">
        <w:rPr>
          <w:rFonts w:eastAsia="Times New Roman" w:cs="Times New Roman"/>
        </w:rPr>
        <w:t>e</w:t>
      </w:r>
      <w:r w:rsidR="163DDCC3" w:rsidRPr="3510D949">
        <w:rPr>
          <w:rFonts w:eastAsia="Times New Roman" w:cs="Times New Roman"/>
        </w:rPr>
        <w:t xml:space="preserve"> u.c.</w:t>
      </w:r>
      <w:r w:rsidR="398C3017">
        <w:t xml:space="preserve"> </w:t>
      </w:r>
      <w:r w:rsidR="4E68E1F2" w:rsidRPr="3510D949">
        <w:rPr>
          <w:rFonts w:eastAsia="Times New Roman" w:cs="Times New Roman"/>
        </w:rPr>
        <w:t xml:space="preserve">Hronisko pacientu aprūpe ir svarīga pacientu atveseļošanās periodā un tai ir jābūt </w:t>
      </w:r>
      <w:r w:rsidR="4E68E1F2" w:rsidRPr="3510D949">
        <w:rPr>
          <w:rFonts w:eastAsia="Times New Roman" w:cs="Times New Roman"/>
          <w:color w:val="000000" w:themeColor="text1"/>
        </w:rPr>
        <w:t>pieejamai</w:t>
      </w:r>
      <w:r w:rsidR="4E68E1F2" w:rsidRPr="3510D949">
        <w:rPr>
          <w:rFonts w:eastAsia="Times New Roman" w:cs="Times New Roman"/>
        </w:rPr>
        <w:t xml:space="preserve"> tuvāk pacienta dzīves vietai. </w:t>
      </w:r>
      <w:r w:rsidR="517C0852">
        <w:t xml:space="preserve">Līdz ar to hronisko pacientu aprūpe ir saglabājama </w:t>
      </w:r>
      <w:r w:rsidR="684ABD4A">
        <w:t>katrā slimnīcā</w:t>
      </w:r>
      <w:r w:rsidR="517C0852">
        <w:t>.</w:t>
      </w:r>
    </w:p>
    <w:p w14:paraId="686ECB6D" w14:textId="79E60B34" w:rsidR="464BF458" w:rsidRDefault="464BF458" w:rsidP="002A2E40">
      <w:r>
        <w:t>Plānotās prasības hronisko pacientu aprūpes profilam:</w:t>
      </w:r>
    </w:p>
    <w:p w14:paraId="00548351" w14:textId="79936688" w:rsidR="005F5F42" w:rsidRPr="00E81165" w:rsidRDefault="46C9AD3F" w:rsidP="002A2E40">
      <w:pPr>
        <w:pStyle w:val="ListParagraph"/>
        <w:ind w:left="0"/>
      </w:pPr>
      <w:r>
        <w:t>Ņemot vērā sabiedrības novecošan</w:t>
      </w:r>
      <w:r w:rsidR="2548CFF7">
        <w:t>ā</w:t>
      </w:r>
      <w:r>
        <w:t>s tendences, hronisko pacientu aprūpes profilu plānots saglabāt visa līmeņa slimnīcās</w:t>
      </w:r>
      <w:r w:rsidR="28DD8DBA">
        <w:t xml:space="preserve">, </w:t>
      </w:r>
      <w:r w:rsidR="3BF2FCE4">
        <w:t xml:space="preserve">tādejādi </w:t>
      </w:r>
      <w:r w:rsidR="28DD8DBA">
        <w:t>nodrošinot</w:t>
      </w:r>
      <w:r w:rsidR="5DB8D7F7">
        <w:t xml:space="preserve"> hronisko pacientu </w:t>
      </w:r>
      <w:r w:rsidR="5BA32B48">
        <w:t xml:space="preserve">aprūpes </w:t>
      </w:r>
      <w:r w:rsidR="5DB8D7F7">
        <w:t>gultas</w:t>
      </w:r>
      <w:r w:rsidR="5673190D">
        <w:t>, kas integrētas</w:t>
      </w:r>
      <w:r w:rsidR="5DB8D7F7">
        <w:t xml:space="preserve"> </w:t>
      </w:r>
      <w:r w:rsidR="49995D49">
        <w:t>citās profila nodaļās</w:t>
      </w:r>
      <w:r w:rsidR="3FA38D61">
        <w:t>,</w:t>
      </w:r>
      <w:r w:rsidR="49995D49">
        <w:t xml:space="preserve"> </w:t>
      </w:r>
      <w:r w:rsidR="49995D49" w:rsidRPr="3510D949">
        <w:rPr>
          <w:rFonts w:eastAsia="Times New Roman" w:cs="Times New Roman"/>
          <w:szCs w:val="24"/>
        </w:rPr>
        <w:t>pēc nepieciešamības</w:t>
      </w:r>
      <w:r w:rsidR="151C0AEC">
        <w:t xml:space="preserve"> vai nodrošinot atsevišķu nodaļu</w:t>
      </w:r>
      <w:r w:rsidR="2D23D018">
        <w:t>, kurā tiek ievērots princips</w:t>
      </w:r>
      <w:r w:rsidR="36436771">
        <w:t xml:space="preserve">, ka </w:t>
      </w:r>
      <w:r w:rsidR="4AEA6849">
        <w:t>uz vienu ārstu  ir ne vairāk kā 10 hroniskās aprūpes gultas</w:t>
      </w:r>
      <w:r w:rsidR="164E74D1">
        <w:t xml:space="preserve"> ar iespēju pieaicināt citus speciālistus, ja to nepieciešamību nosaka pacienta veselības stāvoklis,</w:t>
      </w:r>
      <w:r w:rsidR="4AEA6849">
        <w:t xml:space="preserve"> </w:t>
      </w:r>
    </w:p>
    <w:p w14:paraId="154208C0" w14:textId="5A2B3869" w:rsidR="005F5F42" w:rsidRPr="00E81165" w:rsidRDefault="4447F00B" w:rsidP="002A2E40">
      <w:pPr>
        <w:pStyle w:val="ListParagraph"/>
        <w:ind w:left="0"/>
      </w:pPr>
      <w:r>
        <w:t>Hronisko pacientu aprūp</w:t>
      </w:r>
      <w:r w:rsidR="72466852">
        <w:t>ē</w:t>
      </w:r>
      <w:r>
        <w:t xml:space="preserve"> ļoti </w:t>
      </w:r>
      <w:r w:rsidR="41CFF777">
        <w:t xml:space="preserve">liela nozīme ir </w:t>
      </w:r>
      <w:r w:rsidR="21E3D4CE">
        <w:t xml:space="preserve">pacientu </w:t>
      </w:r>
      <w:r>
        <w:t>aprūpe</w:t>
      </w:r>
      <w:r w:rsidR="46580C64">
        <w:t>s proces</w:t>
      </w:r>
      <w:r w:rsidR="63F06A20">
        <w:t>a nepārtrauktības nodrošināšanai</w:t>
      </w:r>
      <w:r w:rsidR="4EF75191">
        <w:t>,</w:t>
      </w:r>
      <w:r w:rsidR="2022579D">
        <w:t xml:space="preserve"> </w:t>
      </w:r>
      <w:r w:rsidR="0991B7F4">
        <w:t xml:space="preserve">atbilstoši nepieciešamajam aprūpes </w:t>
      </w:r>
      <w:r w:rsidR="6C69CB19">
        <w:t xml:space="preserve">procesa </w:t>
      </w:r>
      <w:r w:rsidR="0991B7F4">
        <w:t>līmenim plānot</w:t>
      </w:r>
      <w:r w:rsidR="45DDA8F2">
        <w:t>s</w:t>
      </w:r>
      <w:r w:rsidR="0991B7F4">
        <w:t xml:space="preserve"> pārskatīt </w:t>
      </w:r>
      <w:r w:rsidR="29D77D85">
        <w:t xml:space="preserve">nepieciešamo </w:t>
      </w:r>
      <w:r w:rsidR="0991B7F4">
        <w:t>māsu un māsu palīgu skaitu.</w:t>
      </w:r>
    </w:p>
    <w:p w14:paraId="0FA96AEE" w14:textId="5FB1CE75" w:rsidR="00E341AE" w:rsidRDefault="2CC7FB47" w:rsidP="002A2E40">
      <w:pPr>
        <w:pStyle w:val="ListParagraph"/>
        <w:ind w:left="0"/>
      </w:pPr>
      <w:r>
        <w:t>Papi</w:t>
      </w:r>
      <w:r w:rsidR="1E30EBC8">
        <w:t>l</w:t>
      </w:r>
      <w:r>
        <w:t xml:space="preserve">dus nepieciešams izstrādāt </w:t>
      </w:r>
      <w:r w:rsidR="008D2E58">
        <w:t>vienotas vadlīnijas</w:t>
      </w:r>
      <w:r>
        <w:t xml:space="preserve"> pacientu uzņemšanai hronisko pacientu aprūpes profilā.</w:t>
      </w:r>
    </w:p>
    <w:p w14:paraId="17B2525D" w14:textId="77777777" w:rsidR="006F33A8" w:rsidRPr="00E341AE" w:rsidRDefault="006F33A8" w:rsidP="002A2E40">
      <w:pPr>
        <w:pStyle w:val="ListParagraph"/>
        <w:ind w:left="0"/>
        <w:rPr>
          <w:szCs w:val="24"/>
        </w:rPr>
      </w:pPr>
    </w:p>
    <w:p w14:paraId="4CE408E2" w14:textId="32C66221" w:rsidR="00A50F4F" w:rsidRPr="00BE3014" w:rsidRDefault="00E81165" w:rsidP="00982E8F">
      <w:pPr>
        <w:pStyle w:val="Heading3"/>
      </w:pPr>
      <w:r w:rsidRPr="00BE3014">
        <w:t xml:space="preserve">2.3. </w:t>
      </w:r>
      <w:r w:rsidR="00A50F4F" w:rsidRPr="00BE3014">
        <w:t>Ķirurģijas profil</w:t>
      </w:r>
      <w:bookmarkEnd w:id="6"/>
      <w:r w:rsidR="00A50F4F" w:rsidRPr="00BE3014">
        <w:t>s</w:t>
      </w:r>
      <w:r w:rsidR="000E3174" w:rsidRPr="00BE3014">
        <w:t xml:space="preserve"> un </w:t>
      </w:r>
      <w:r w:rsidR="00BE3014" w:rsidRPr="00BE3014">
        <w:t xml:space="preserve">plānotās </w:t>
      </w:r>
      <w:r w:rsidR="000E3174" w:rsidRPr="00BE3014">
        <w:t>prasības</w:t>
      </w:r>
    </w:p>
    <w:p w14:paraId="6335B5E5" w14:textId="51C74C2E" w:rsidR="00A50F4F" w:rsidRPr="006F33A8" w:rsidRDefault="075F4D01" w:rsidP="006F33A8">
      <w:pPr>
        <w:pStyle w:val="ListParagraph"/>
        <w:ind w:left="0"/>
        <w:rPr>
          <w:vertAlign w:val="superscript"/>
        </w:rPr>
      </w:pPr>
      <w:r>
        <w:t>Ķirurģijas profils ir arī viens no pamatprofiliem, kuru atbilstoši normatīvā akta prasībām</w:t>
      </w:r>
      <w:r w:rsidR="006F33A8">
        <w:rPr>
          <w:rStyle w:val="FootnoteReference"/>
        </w:rPr>
        <w:footnoteReference w:id="17"/>
      </w:r>
      <w:r w:rsidR="3E6659F3">
        <w:rPr>
          <w:vertAlign w:val="superscript"/>
        </w:rPr>
        <w:t xml:space="preserve"> </w:t>
      </w:r>
      <w:r>
        <w:t>ir jānodrošina, sākot no II slimnīcu līmeņa. Lai slimnīcas izpildītu profilam noteiktās prasības, slimnīcām uzņemšanas nodaļā ir jānodrošina internista  un ķirurga diennakts dežūras 24/7 režīmā, par ko slimnīcas saņem ikmēneša fiksētu piemaksu par uzņemšanas nodaļas darbību. Līdz ar to ārstniecības iestādēm ir pienākums nodrošināt noteiktu speciālistu diennakts dežūras.</w:t>
      </w:r>
    </w:p>
    <w:p w14:paraId="6C03685A" w14:textId="6DBF6FD0" w:rsidR="00AD00BA" w:rsidRDefault="00A50F4F" w:rsidP="00AD00BA">
      <w:pPr>
        <w:pStyle w:val="ListParagraph"/>
        <w:ind w:left="0"/>
      </w:pPr>
      <w:r>
        <w:lastRenderedPageBreak/>
        <w:t xml:space="preserve">Ķirurģijas profilā 2022.gadā ir ārstējušies 27 206 pacienti, no tiem 40% IV līmeņa slimnīcās un 32% V līmeņa slimnīcās. 2022.gadā ķirurģijas profilā izrakstīto pacientu skaits no stacionārajām ārstniecības iestādēm, Neatliekamās medicīniskās palīdzības dienesta (turpmāk – NMPD) stacionāros nogādāto pacientu skaits un faktiskais vidējais gultu skaits stacionārā  ķirurģijas profilā </w:t>
      </w:r>
      <w:r w:rsidRPr="00F84485">
        <w:t xml:space="preserve">atspoguļots </w:t>
      </w:r>
      <w:r w:rsidR="0061186F" w:rsidRPr="00F84485">
        <w:t>3</w:t>
      </w:r>
      <w:r w:rsidRPr="00F84485">
        <w:t>.attēlā.</w:t>
      </w:r>
      <w:r>
        <w:t xml:space="preserve">  </w:t>
      </w:r>
    </w:p>
    <w:p w14:paraId="5178A7D5" w14:textId="77777777" w:rsidR="00156962" w:rsidRDefault="00156962" w:rsidP="00A50F4F">
      <w:pPr>
        <w:pStyle w:val="ListParagraph"/>
        <w:ind w:left="0" w:firstLine="0"/>
        <w:jc w:val="right"/>
      </w:pPr>
    </w:p>
    <w:p w14:paraId="126A4010" w14:textId="3B9B5780" w:rsidR="00A50F4F" w:rsidRPr="00BF00E0" w:rsidRDefault="0061186F" w:rsidP="00A50F4F">
      <w:pPr>
        <w:pStyle w:val="ListParagraph"/>
        <w:ind w:left="0" w:firstLine="0"/>
        <w:jc w:val="right"/>
      </w:pPr>
      <w:r>
        <w:t>3</w:t>
      </w:r>
      <w:r w:rsidR="00A50F4F" w:rsidRPr="00BF00E0">
        <w:t>.attēls</w:t>
      </w:r>
    </w:p>
    <w:p w14:paraId="11286EB9" w14:textId="77777777" w:rsidR="00A50F4F" w:rsidRDefault="00A50F4F" w:rsidP="00A50F4F">
      <w:pPr>
        <w:pStyle w:val="ListParagraph"/>
        <w:ind w:left="0" w:firstLine="0"/>
        <w:jc w:val="center"/>
        <w:rPr>
          <w:b/>
          <w:bCs/>
        </w:rPr>
      </w:pPr>
      <w:r>
        <w:rPr>
          <w:b/>
          <w:bCs/>
        </w:rPr>
        <w:t xml:space="preserve">Ķirurģijas </w:t>
      </w:r>
      <w:r w:rsidRPr="009035F4">
        <w:rPr>
          <w:b/>
          <w:bCs/>
        </w:rPr>
        <w:t>profils</w:t>
      </w:r>
    </w:p>
    <w:p w14:paraId="572C5891" w14:textId="77777777" w:rsidR="00A50F4F" w:rsidRPr="00AD00BA" w:rsidRDefault="00A50F4F" w:rsidP="00A50F4F">
      <w:pPr>
        <w:jc w:val="center"/>
        <w:rPr>
          <w:rFonts w:cs="Times New Roman"/>
          <w:i/>
          <w:iCs/>
          <w:sz w:val="22"/>
        </w:rPr>
      </w:pPr>
      <w:r w:rsidRPr="00AD00BA">
        <w:rPr>
          <w:rFonts w:cs="Times New Roman"/>
          <w:i/>
          <w:iCs/>
          <w:sz w:val="22"/>
        </w:rPr>
        <w:t xml:space="preserve">2022.gadā izrakstīto pacientu skaits no stacionāriem, NMPD stacionāros nogādāto pacientu skaits un faktiskais vidējais gultu skaits stacionārā </w:t>
      </w:r>
    </w:p>
    <w:p w14:paraId="6A610F64" w14:textId="64943B3F" w:rsidR="001D318D" w:rsidRDefault="00A50F4F" w:rsidP="00AD00BA">
      <w:pPr>
        <w:ind w:firstLine="0"/>
        <w:jc w:val="center"/>
      </w:pPr>
      <w:r>
        <w:rPr>
          <w:noProof/>
        </w:rPr>
        <w:drawing>
          <wp:inline distT="0" distB="0" distL="0" distR="0" wp14:anchorId="3F4F9335" wp14:editId="587F647C">
            <wp:extent cx="5636260" cy="3371850"/>
            <wp:effectExtent l="0" t="0" r="2540" b="0"/>
            <wp:docPr id="118183168" name="Picture 1" descr="A map of the state of latv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3168" name="Picture 1" descr="A map of the state of latvia&#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3085" cy="3405845"/>
                    </a:xfrm>
                    <a:prstGeom prst="rect">
                      <a:avLst/>
                    </a:prstGeom>
                    <a:noFill/>
                    <a:ln>
                      <a:noFill/>
                    </a:ln>
                  </pic:spPr>
                </pic:pic>
              </a:graphicData>
            </a:graphic>
          </wp:inline>
        </w:drawing>
      </w:r>
    </w:p>
    <w:p w14:paraId="44B0299F" w14:textId="77777777" w:rsidR="00156962" w:rsidRDefault="00156962" w:rsidP="00A50F4F">
      <w:pPr>
        <w:pStyle w:val="ListParagraph"/>
        <w:ind w:left="0"/>
      </w:pPr>
    </w:p>
    <w:p w14:paraId="7AE84491" w14:textId="77777777" w:rsidR="00156962" w:rsidRDefault="00156962" w:rsidP="00A50F4F">
      <w:pPr>
        <w:pStyle w:val="ListParagraph"/>
        <w:ind w:left="0"/>
      </w:pPr>
    </w:p>
    <w:p w14:paraId="042295A6" w14:textId="35398677" w:rsidR="00A50F4F" w:rsidRDefault="00A50F4F" w:rsidP="00A50F4F">
      <w:pPr>
        <w:pStyle w:val="ListParagraph"/>
        <w:ind w:left="0"/>
      </w:pPr>
      <w:r>
        <w:t>Laika posmā no 2022.gada 1.jūnija līdz 2023.gada 31.maijam, NMPD brigāžu ārstniecības iestādēs nogādāto pacientu skaits bija 188 802, no kuriem 19,5% bija saistīti ar aizdomām par ķirurģisku diferenciālo diagnozi. Visvairāk pacientus ar ķirurģisku diferenciālo diagnozi NMPD nogādā IV un V līmeņa slimnīcās.</w:t>
      </w:r>
    </w:p>
    <w:p w14:paraId="3DD3B5D4" w14:textId="77777777" w:rsidR="00A50F4F" w:rsidRDefault="00A50F4F" w:rsidP="00A50F4F">
      <w:pPr>
        <w:pStyle w:val="ListParagraph"/>
        <w:ind w:left="0"/>
        <w:rPr>
          <w:rFonts w:cs="Times New Roman"/>
          <w:shd w:val="clear" w:color="auto" w:fill="FFFFFF"/>
        </w:rPr>
      </w:pPr>
      <w:r w:rsidRPr="00026C8E">
        <w:rPr>
          <w:rFonts w:cs="Times New Roman"/>
          <w:shd w:val="clear" w:color="auto" w:fill="FFFFFF"/>
        </w:rPr>
        <w:t xml:space="preserve">Atbilstoši </w:t>
      </w:r>
      <w:r>
        <w:rPr>
          <w:rFonts w:cs="Times New Roman"/>
          <w:shd w:val="clear" w:color="auto" w:fill="FFFFFF"/>
        </w:rPr>
        <w:t xml:space="preserve">ārstniecības iestāžu </w:t>
      </w:r>
      <w:r w:rsidRPr="00026C8E">
        <w:rPr>
          <w:rFonts w:cs="Times New Roman"/>
          <w:shd w:val="clear" w:color="auto" w:fill="FFFFFF"/>
        </w:rPr>
        <w:t xml:space="preserve">noslēgtajam līgumam ar </w:t>
      </w:r>
      <w:r>
        <w:rPr>
          <w:rFonts w:cs="Times New Roman"/>
          <w:shd w:val="clear" w:color="auto" w:fill="FFFFFF"/>
        </w:rPr>
        <w:t>Nacionālo veselības dienestu</w:t>
      </w:r>
      <w:r w:rsidRPr="00026C8E">
        <w:rPr>
          <w:rFonts w:cs="Times New Roman"/>
          <w:shd w:val="clear" w:color="auto" w:fill="FFFFFF"/>
        </w:rPr>
        <w:t xml:space="preserve"> (turpmāk - NVD) par stacionāro veselības aprūpes pakalpojumu nodrošināšanu, uzņemšanas nodaļā ir jānodrošina ķirurga diennakts dežūra. Lai to nodrošinātu slimnīcai ir jābūt </w:t>
      </w:r>
      <w:r w:rsidRPr="00FE6C44">
        <w:rPr>
          <w:rFonts w:cs="Times New Roman"/>
          <w:shd w:val="clear" w:color="auto" w:fill="FFFFFF"/>
        </w:rPr>
        <w:t>4,75 ķirurga slodzēm</w:t>
      </w:r>
      <w:r w:rsidRPr="00026C8E">
        <w:rPr>
          <w:rFonts w:cs="Times New Roman"/>
          <w:shd w:val="clear" w:color="auto" w:fill="FFFFFF"/>
        </w:rPr>
        <w:t xml:space="preserve"> uzņemšanas nodaļā un papildu ķirurgi</w:t>
      </w:r>
      <w:r>
        <w:rPr>
          <w:rFonts w:cs="Times New Roman"/>
          <w:shd w:val="clear" w:color="auto" w:fill="FFFFFF"/>
        </w:rPr>
        <w:t>em</w:t>
      </w:r>
      <w:r w:rsidRPr="00026C8E">
        <w:rPr>
          <w:rFonts w:cs="Times New Roman"/>
          <w:shd w:val="clear" w:color="auto" w:fill="FFFFFF"/>
        </w:rPr>
        <w:t xml:space="preserve"> ķirurģijas profila pakalpojuma nodrošināšanai. </w:t>
      </w:r>
    </w:p>
    <w:p w14:paraId="1F08E973" w14:textId="739CE336" w:rsidR="00E341AE" w:rsidRDefault="00A50F4F" w:rsidP="002A2E40">
      <w:pPr>
        <w:pStyle w:val="ListParagraph"/>
        <w:ind w:left="0"/>
      </w:pPr>
      <w:r>
        <w:t xml:space="preserve">Analizējot </w:t>
      </w:r>
      <w:r w:rsidRPr="00C65B02">
        <w:t>Stacionāro ārstniecības iestāžu resursu informācijas sistēmā (turpmāk - SAIRIS)</w:t>
      </w:r>
      <w:r>
        <w:t xml:space="preserve"> datus par ķirurgu nodrošinājumu 2023.gada februārī slimnīcās, secināms, ka to nodrošinājums ir pietiekams.</w:t>
      </w:r>
      <w:r w:rsidRPr="00B0167D">
        <w:t xml:space="preserve"> </w:t>
      </w:r>
      <w:r w:rsidRPr="00FC5ECC">
        <w:rPr>
          <w:rFonts w:cs="Times New Roman"/>
        </w:rPr>
        <w:t xml:space="preserve">Zema ķirurģiskā aktivitāte ir II līmeņa slimnīcās, kas </w:t>
      </w:r>
      <w:r w:rsidRPr="00FC5ECC">
        <w:rPr>
          <w:rFonts w:cs="Times New Roman"/>
          <w:shd w:val="clear" w:color="auto" w:fill="FFFFFF"/>
        </w:rPr>
        <w:t xml:space="preserve">neļauj nodrošināt ārstam pietiekamu pieredzes līmeni, kas, savukārt, </w:t>
      </w:r>
      <w:r>
        <w:rPr>
          <w:rFonts w:cs="Times New Roman"/>
          <w:shd w:val="clear" w:color="auto" w:fill="FFFFFF"/>
        </w:rPr>
        <w:t>var negatīvi ietekmēt</w:t>
      </w:r>
      <w:r w:rsidRPr="00FC5ECC">
        <w:rPr>
          <w:rFonts w:cs="Times New Roman"/>
          <w:shd w:val="clear" w:color="auto" w:fill="FFFFFF"/>
        </w:rPr>
        <w:t xml:space="preserve"> sniegto pakalpojumu kvalitāti</w:t>
      </w:r>
      <w:r w:rsidR="006F33A8">
        <w:rPr>
          <w:rFonts w:cs="Times New Roman"/>
          <w:shd w:val="clear" w:color="auto" w:fill="FFFFFF"/>
        </w:rPr>
        <w:t xml:space="preserve"> </w:t>
      </w:r>
      <w:r w:rsidRPr="00F84485">
        <w:t>(</w:t>
      </w:r>
      <w:r w:rsidR="0061186F" w:rsidRPr="00F84485">
        <w:t>4</w:t>
      </w:r>
      <w:r w:rsidRPr="00F84485">
        <w:t>.attēls).</w:t>
      </w:r>
    </w:p>
    <w:p w14:paraId="7E41B32C" w14:textId="77777777" w:rsidR="006C62FB" w:rsidRDefault="006C62FB" w:rsidP="00A50F4F">
      <w:pPr>
        <w:jc w:val="right"/>
      </w:pPr>
    </w:p>
    <w:p w14:paraId="5E34ECC1" w14:textId="77777777" w:rsidR="006C62FB" w:rsidRDefault="006C62FB" w:rsidP="00A50F4F">
      <w:pPr>
        <w:jc w:val="right"/>
      </w:pPr>
    </w:p>
    <w:p w14:paraId="44C47044" w14:textId="77777777" w:rsidR="00156962" w:rsidRDefault="00156962" w:rsidP="00A50F4F">
      <w:pPr>
        <w:jc w:val="right"/>
      </w:pPr>
    </w:p>
    <w:p w14:paraId="737511D4" w14:textId="77777777" w:rsidR="00156962" w:rsidRDefault="00156962" w:rsidP="00A50F4F">
      <w:pPr>
        <w:jc w:val="right"/>
      </w:pPr>
    </w:p>
    <w:p w14:paraId="42293952" w14:textId="77777777" w:rsidR="00156962" w:rsidRDefault="00156962" w:rsidP="00A50F4F">
      <w:pPr>
        <w:jc w:val="right"/>
      </w:pPr>
    </w:p>
    <w:p w14:paraId="478DD89F" w14:textId="77777777" w:rsidR="00156962" w:rsidRDefault="00156962" w:rsidP="00A50F4F">
      <w:pPr>
        <w:jc w:val="right"/>
      </w:pPr>
    </w:p>
    <w:p w14:paraId="13FA4C0C" w14:textId="77777777" w:rsidR="00156962" w:rsidRDefault="00156962" w:rsidP="00A50F4F">
      <w:pPr>
        <w:jc w:val="right"/>
      </w:pPr>
    </w:p>
    <w:p w14:paraId="7E96F05F" w14:textId="09F45A87" w:rsidR="00A50F4F" w:rsidRDefault="0061186F" w:rsidP="00A50F4F">
      <w:pPr>
        <w:jc w:val="right"/>
      </w:pPr>
      <w:r>
        <w:lastRenderedPageBreak/>
        <w:t>4</w:t>
      </w:r>
      <w:r w:rsidR="00A50F4F">
        <w:t>.attēls.</w:t>
      </w:r>
    </w:p>
    <w:p w14:paraId="7F90666B" w14:textId="7544A40D" w:rsidR="00A50F4F" w:rsidRPr="00EB5CFB" w:rsidRDefault="00A50F4F" w:rsidP="00A50F4F">
      <w:pPr>
        <w:rPr>
          <w:b/>
          <w:bCs/>
        </w:rPr>
      </w:pPr>
      <w:r w:rsidRPr="00EB5CFB">
        <w:rPr>
          <w:b/>
          <w:bCs/>
        </w:rPr>
        <w:t>Ķirurgu nodrošinājums un ķirurģiskā aktivitāte IV – II līmeņa slimnīcās</w:t>
      </w:r>
    </w:p>
    <w:p w14:paraId="38BB0F1F" w14:textId="5861B520" w:rsidR="006C62FB" w:rsidRDefault="00DE7EE8" w:rsidP="00156962">
      <w:pPr>
        <w:ind w:firstLine="0"/>
      </w:pPr>
      <w:r>
        <w:rPr>
          <w:noProof/>
          <w:color w:val="2B579A"/>
          <w:shd w:val="clear" w:color="auto" w:fill="E6E6E6"/>
          <w:lang w:val="en-US"/>
        </w:rPr>
        <mc:AlternateContent>
          <mc:Choice Requires="wps">
            <w:drawing>
              <wp:anchor distT="0" distB="0" distL="114300" distR="114300" simplePos="0" relativeHeight="251660288" behindDoc="0" locked="0" layoutInCell="1" allowOverlap="1" wp14:anchorId="2EC854AC" wp14:editId="5315B689">
                <wp:simplePos x="0" y="0"/>
                <wp:positionH relativeFrom="column">
                  <wp:posOffset>3754839</wp:posOffset>
                </wp:positionH>
                <wp:positionV relativeFrom="paragraph">
                  <wp:posOffset>107686</wp:posOffset>
                </wp:positionV>
                <wp:extent cx="0" cy="1750695"/>
                <wp:effectExtent l="0" t="0" r="38100" b="20955"/>
                <wp:wrapNone/>
                <wp:docPr id="2027225414" name="Straight Connector 2027225414"/>
                <wp:cNvGraphicFramePr/>
                <a:graphic xmlns:a="http://schemas.openxmlformats.org/drawingml/2006/main">
                  <a:graphicData uri="http://schemas.microsoft.com/office/word/2010/wordprocessingShape">
                    <wps:wsp>
                      <wps:cNvCnPr/>
                      <wps:spPr>
                        <a:xfrm flipH="1" flipV="1">
                          <a:off x="0" y="0"/>
                          <a:ext cx="0" cy="175069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line id="Straight Connector 2027225414"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strokeweight=".5pt" from="295.65pt,8.5pt" to="295.65pt,146.35pt" w14:anchorId="3A789E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">
                <v:stroke joinstyle="miter"/>
              </v:line>
            </w:pict>
          </mc:Fallback>
        </mc:AlternateContent>
      </w:r>
      <w:r>
        <w:rPr>
          <w:noProof/>
          <w:color w:val="2B579A"/>
          <w:shd w:val="clear" w:color="auto" w:fill="E6E6E6"/>
          <w:lang w:val="en-US"/>
        </w:rPr>
        <mc:AlternateContent>
          <mc:Choice Requires="wps">
            <w:drawing>
              <wp:anchor distT="0" distB="0" distL="114300" distR="114300" simplePos="0" relativeHeight="251659264" behindDoc="0" locked="0" layoutInCell="1" allowOverlap="1" wp14:anchorId="7ED0D11C" wp14:editId="57B57FF3">
                <wp:simplePos x="0" y="0"/>
                <wp:positionH relativeFrom="column">
                  <wp:posOffset>2012303</wp:posOffset>
                </wp:positionH>
                <wp:positionV relativeFrom="paragraph">
                  <wp:posOffset>107686</wp:posOffset>
                </wp:positionV>
                <wp:extent cx="0" cy="1751163"/>
                <wp:effectExtent l="0" t="0" r="38100" b="20955"/>
                <wp:wrapNone/>
                <wp:docPr id="2060685096" name="Straight Connector 2060685096"/>
                <wp:cNvGraphicFramePr/>
                <a:graphic xmlns:a="http://schemas.openxmlformats.org/drawingml/2006/main">
                  <a:graphicData uri="http://schemas.microsoft.com/office/word/2010/wordprocessingShape">
                    <wps:wsp>
                      <wps:cNvCnPr/>
                      <wps:spPr>
                        <a:xfrm flipV="1">
                          <a:off x="0" y="0"/>
                          <a:ext cx="0" cy="1751163"/>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line id="Straight Connector 206068509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472c4" strokeweight=".5pt" from="158.45pt,8.5pt" to="158.45pt,146.4pt" w14:anchorId="306BA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">
                <v:stroke joinstyle="miter"/>
              </v:line>
            </w:pict>
          </mc:Fallback>
        </mc:AlternateContent>
      </w:r>
      <w:r w:rsidR="00A50F4F">
        <w:rPr>
          <w:noProof/>
          <w:color w:val="2B579A"/>
          <w:shd w:val="clear" w:color="auto" w:fill="E6E6E6"/>
          <w:lang w:val="en-US"/>
        </w:rPr>
        <mc:AlternateContent>
          <mc:Choice Requires="wps">
            <w:drawing>
              <wp:anchor distT="0" distB="0" distL="114300" distR="114300" simplePos="0" relativeHeight="251663360" behindDoc="0" locked="0" layoutInCell="1" allowOverlap="1" wp14:anchorId="29FDF1AD" wp14:editId="0E2D4980">
                <wp:simplePos x="0" y="0"/>
                <wp:positionH relativeFrom="column">
                  <wp:posOffset>3830320</wp:posOffset>
                </wp:positionH>
                <wp:positionV relativeFrom="paragraph">
                  <wp:posOffset>136525</wp:posOffset>
                </wp:positionV>
                <wp:extent cx="1187450" cy="228600"/>
                <wp:effectExtent l="0" t="0" r="0" b="0"/>
                <wp:wrapNone/>
                <wp:docPr id="82275889" name="Text Box 82275889"/>
                <wp:cNvGraphicFramePr/>
                <a:graphic xmlns:a="http://schemas.openxmlformats.org/drawingml/2006/main">
                  <a:graphicData uri="http://schemas.microsoft.com/office/word/2010/wordprocessingShape">
                    <wps:wsp>
                      <wps:cNvSpPr txBox="1"/>
                      <wps:spPr>
                        <a:xfrm>
                          <a:off x="0" y="0"/>
                          <a:ext cx="1187450" cy="228600"/>
                        </a:xfrm>
                        <a:prstGeom prst="rect">
                          <a:avLst/>
                        </a:prstGeom>
                        <a:solidFill>
                          <a:sysClr val="window" lastClr="FFFFFF"/>
                        </a:solidFill>
                        <a:ln w="6350">
                          <a:noFill/>
                        </a:ln>
                      </wps:spPr>
                      <wps:txbx>
                        <w:txbxContent>
                          <w:p w14:paraId="4ED14086" w14:textId="77777777" w:rsidR="00A50F4F" w:rsidRPr="00B0167D" w:rsidRDefault="00A50F4F" w:rsidP="00A50F4F">
                            <w:pPr>
                              <w:ind w:firstLine="0"/>
                              <w:rPr>
                                <w:rFonts w:cs="Times New Roman"/>
                                <w:sz w:val="20"/>
                                <w:szCs w:val="20"/>
                              </w:rPr>
                            </w:pPr>
                            <w:r w:rsidRPr="00B0167D">
                              <w:rPr>
                                <w:rFonts w:cs="Times New Roman"/>
                                <w:sz w:val="20"/>
                                <w:szCs w:val="20"/>
                              </w:rPr>
                              <w:t>I</w:t>
                            </w:r>
                            <w:r>
                              <w:rPr>
                                <w:rFonts w:cs="Times New Roman"/>
                                <w:sz w:val="20"/>
                                <w:szCs w:val="20"/>
                              </w:rPr>
                              <w:t>I līmeņa slimnīcas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DF1AD" id="_x0000_t202" coordsize="21600,21600" o:spt="202" path="m,l,21600r21600,l21600,xe">
                <v:stroke joinstyle="miter"/>
                <v:path gradientshapeok="t" o:connecttype="rect"/>
              </v:shapetype>
              <v:shape id="Text Box 82275889" o:spid="_x0000_s1026" type="#_x0000_t202" style="position:absolute;left:0;text-align:left;margin-left:301.6pt;margin-top:10.75pt;width:9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" fillcolor="window" stroked="f" strokeweight=".5pt">
                <v:textbox>
                  <w:txbxContent>
                    <w:p w14:paraId="4ED14086" w14:textId="77777777" w:rsidR="00A50F4F" w:rsidRPr="00B0167D" w:rsidRDefault="00A50F4F" w:rsidP="00A50F4F">
                      <w:pPr>
                        <w:ind w:firstLine="0"/>
                        <w:rPr>
                          <w:rFonts w:cs="Times New Roman"/>
                          <w:sz w:val="20"/>
                          <w:szCs w:val="20"/>
                        </w:rPr>
                      </w:pPr>
                      <w:r w:rsidRPr="00B0167D">
                        <w:rPr>
                          <w:rFonts w:cs="Times New Roman"/>
                          <w:sz w:val="20"/>
                          <w:szCs w:val="20"/>
                        </w:rPr>
                        <w:t>I</w:t>
                      </w:r>
                      <w:r>
                        <w:rPr>
                          <w:rFonts w:cs="Times New Roman"/>
                          <w:sz w:val="20"/>
                          <w:szCs w:val="20"/>
                        </w:rPr>
                        <w:t>I līmeņa slimnīcas</w:t>
                      </w:r>
                    </w:p>
                  </w:txbxContent>
                </v:textbox>
              </v:shape>
            </w:pict>
          </mc:Fallback>
        </mc:AlternateContent>
      </w:r>
      <w:r w:rsidR="00A50F4F">
        <w:rPr>
          <w:noProof/>
          <w:color w:val="2B579A"/>
          <w:shd w:val="clear" w:color="auto" w:fill="E6E6E6"/>
          <w:lang w:val="en-US"/>
        </w:rPr>
        <mc:AlternateContent>
          <mc:Choice Requires="wps">
            <w:drawing>
              <wp:anchor distT="0" distB="0" distL="114300" distR="114300" simplePos="0" relativeHeight="251661312" behindDoc="0" locked="0" layoutInCell="1" allowOverlap="1" wp14:anchorId="7A696A32" wp14:editId="391BF0EF">
                <wp:simplePos x="0" y="0"/>
                <wp:positionH relativeFrom="column">
                  <wp:posOffset>655320</wp:posOffset>
                </wp:positionH>
                <wp:positionV relativeFrom="paragraph">
                  <wp:posOffset>139065</wp:posOffset>
                </wp:positionV>
                <wp:extent cx="1250950" cy="228600"/>
                <wp:effectExtent l="0" t="0" r="6350" b="0"/>
                <wp:wrapNone/>
                <wp:docPr id="221096632" name="Text Box 221096632"/>
                <wp:cNvGraphicFramePr/>
                <a:graphic xmlns:a="http://schemas.openxmlformats.org/drawingml/2006/main">
                  <a:graphicData uri="http://schemas.microsoft.com/office/word/2010/wordprocessingShape">
                    <wps:wsp>
                      <wps:cNvSpPr txBox="1"/>
                      <wps:spPr>
                        <a:xfrm>
                          <a:off x="0" y="0"/>
                          <a:ext cx="1250950" cy="228600"/>
                        </a:xfrm>
                        <a:prstGeom prst="rect">
                          <a:avLst/>
                        </a:prstGeom>
                        <a:solidFill>
                          <a:sysClr val="window" lastClr="FFFFFF"/>
                        </a:solidFill>
                        <a:ln w="6350">
                          <a:noFill/>
                        </a:ln>
                      </wps:spPr>
                      <wps:txbx>
                        <w:txbxContent>
                          <w:p w14:paraId="4CA52A2C" w14:textId="77777777" w:rsidR="00A50F4F" w:rsidRPr="00B0167D" w:rsidRDefault="00A50F4F" w:rsidP="00A50F4F">
                            <w:pPr>
                              <w:ind w:firstLine="0"/>
                              <w:rPr>
                                <w:rFonts w:cs="Times New Roman"/>
                                <w:sz w:val="20"/>
                                <w:szCs w:val="20"/>
                              </w:rPr>
                            </w:pPr>
                            <w:r w:rsidRPr="00B0167D">
                              <w:rPr>
                                <w:rFonts w:cs="Times New Roman"/>
                                <w:sz w:val="20"/>
                                <w:szCs w:val="20"/>
                              </w:rPr>
                              <w:t>IV</w:t>
                            </w:r>
                            <w:r>
                              <w:rPr>
                                <w:rFonts w:cs="Times New Roman"/>
                                <w:sz w:val="20"/>
                                <w:szCs w:val="20"/>
                              </w:rPr>
                              <w:t xml:space="preserve"> līmeņa slimnīcas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696A32" id="Text Box 221096632" o:spid="_x0000_s1027" type="#_x0000_t202" style="position:absolute;left:0;text-align:left;margin-left:51.6pt;margin-top:10.95pt;width:98.5pt;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" fillcolor="window" stroked="f" strokeweight=".5pt">
                <v:textbox>
                  <w:txbxContent>
                    <w:p w14:paraId="4CA52A2C" w14:textId="77777777" w:rsidR="00A50F4F" w:rsidRPr="00B0167D" w:rsidRDefault="00A50F4F" w:rsidP="00A50F4F">
                      <w:pPr>
                        <w:ind w:firstLine="0"/>
                        <w:rPr>
                          <w:rFonts w:cs="Times New Roman"/>
                          <w:sz w:val="20"/>
                          <w:szCs w:val="20"/>
                        </w:rPr>
                      </w:pPr>
                      <w:r w:rsidRPr="00B0167D">
                        <w:rPr>
                          <w:rFonts w:cs="Times New Roman"/>
                          <w:sz w:val="20"/>
                          <w:szCs w:val="20"/>
                        </w:rPr>
                        <w:t>IV</w:t>
                      </w:r>
                      <w:r>
                        <w:rPr>
                          <w:rFonts w:cs="Times New Roman"/>
                          <w:sz w:val="20"/>
                          <w:szCs w:val="20"/>
                        </w:rPr>
                        <w:t xml:space="preserve"> līmeņa slimnīcas</w:t>
                      </w:r>
                    </w:p>
                  </w:txbxContent>
                </v:textbox>
              </v:shape>
            </w:pict>
          </mc:Fallback>
        </mc:AlternateContent>
      </w:r>
      <w:r w:rsidR="00A50F4F">
        <w:rPr>
          <w:noProof/>
          <w:color w:val="2B579A"/>
          <w:shd w:val="clear" w:color="auto" w:fill="E6E6E6"/>
          <w:lang w:val="en-US"/>
        </w:rPr>
        <mc:AlternateContent>
          <mc:Choice Requires="wps">
            <w:drawing>
              <wp:anchor distT="0" distB="0" distL="114300" distR="114300" simplePos="0" relativeHeight="251662336" behindDoc="0" locked="0" layoutInCell="1" allowOverlap="1" wp14:anchorId="7FF6C288" wp14:editId="3891E713">
                <wp:simplePos x="0" y="0"/>
                <wp:positionH relativeFrom="column">
                  <wp:posOffset>2185670</wp:posOffset>
                </wp:positionH>
                <wp:positionV relativeFrom="paragraph">
                  <wp:posOffset>145415</wp:posOffset>
                </wp:positionV>
                <wp:extent cx="1250950" cy="228600"/>
                <wp:effectExtent l="0" t="0" r="6350" b="0"/>
                <wp:wrapNone/>
                <wp:docPr id="489241138" name="Text Box 489241138"/>
                <wp:cNvGraphicFramePr/>
                <a:graphic xmlns:a="http://schemas.openxmlformats.org/drawingml/2006/main">
                  <a:graphicData uri="http://schemas.microsoft.com/office/word/2010/wordprocessingShape">
                    <wps:wsp>
                      <wps:cNvSpPr txBox="1"/>
                      <wps:spPr>
                        <a:xfrm>
                          <a:off x="0" y="0"/>
                          <a:ext cx="1250950" cy="228600"/>
                        </a:xfrm>
                        <a:prstGeom prst="rect">
                          <a:avLst/>
                        </a:prstGeom>
                        <a:solidFill>
                          <a:sysClr val="window" lastClr="FFFFFF"/>
                        </a:solidFill>
                        <a:ln w="6350">
                          <a:noFill/>
                        </a:ln>
                      </wps:spPr>
                      <wps:txbx>
                        <w:txbxContent>
                          <w:p w14:paraId="774FBD7C" w14:textId="77777777" w:rsidR="00A50F4F" w:rsidRPr="00B0167D" w:rsidRDefault="00A50F4F" w:rsidP="00A50F4F">
                            <w:pPr>
                              <w:ind w:firstLine="0"/>
                              <w:rPr>
                                <w:rFonts w:cs="Times New Roman"/>
                                <w:sz w:val="20"/>
                                <w:szCs w:val="20"/>
                              </w:rPr>
                            </w:pPr>
                            <w:r w:rsidRPr="00B0167D">
                              <w:rPr>
                                <w:rFonts w:cs="Times New Roman"/>
                                <w:sz w:val="20"/>
                                <w:szCs w:val="20"/>
                              </w:rPr>
                              <w:t>I</w:t>
                            </w:r>
                            <w:r>
                              <w:rPr>
                                <w:rFonts w:cs="Times New Roman"/>
                                <w:sz w:val="20"/>
                                <w:szCs w:val="20"/>
                              </w:rPr>
                              <w:t>II līmeņa slimnīcas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F6C288" id="Text Box 489241138" o:spid="_x0000_s1028" type="#_x0000_t202" style="position:absolute;left:0;text-align:left;margin-left:172.1pt;margin-top:11.45pt;width:98.5pt;height:1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" fillcolor="window" stroked="f" strokeweight=".5pt">
                <v:textbox>
                  <w:txbxContent>
                    <w:p w14:paraId="774FBD7C" w14:textId="77777777" w:rsidR="00A50F4F" w:rsidRPr="00B0167D" w:rsidRDefault="00A50F4F" w:rsidP="00A50F4F">
                      <w:pPr>
                        <w:ind w:firstLine="0"/>
                        <w:rPr>
                          <w:rFonts w:cs="Times New Roman"/>
                          <w:sz w:val="20"/>
                          <w:szCs w:val="20"/>
                        </w:rPr>
                      </w:pPr>
                      <w:r w:rsidRPr="00B0167D">
                        <w:rPr>
                          <w:rFonts w:cs="Times New Roman"/>
                          <w:sz w:val="20"/>
                          <w:szCs w:val="20"/>
                        </w:rPr>
                        <w:t>I</w:t>
                      </w:r>
                      <w:r>
                        <w:rPr>
                          <w:rFonts w:cs="Times New Roman"/>
                          <w:sz w:val="20"/>
                          <w:szCs w:val="20"/>
                        </w:rPr>
                        <w:t>II līmeņa slimnīcas</w:t>
                      </w:r>
                    </w:p>
                  </w:txbxContent>
                </v:textbox>
              </v:shape>
            </w:pict>
          </mc:Fallback>
        </mc:AlternateContent>
      </w:r>
      <w:r w:rsidR="00A50F4F">
        <w:rPr>
          <w:noProof/>
        </w:rPr>
        <w:drawing>
          <wp:inline distT="0" distB="0" distL="0" distR="0" wp14:anchorId="505A8D8E" wp14:editId="2650BA95">
            <wp:extent cx="6052820" cy="2565400"/>
            <wp:effectExtent l="0" t="0" r="0" b="6350"/>
            <wp:docPr id="2"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with numbers and line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84235" cy="2578715"/>
                    </a:xfrm>
                    <a:prstGeom prst="rect">
                      <a:avLst/>
                    </a:prstGeom>
                    <a:noFill/>
                    <a:ln>
                      <a:noFill/>
                    </a:ln>
                  </pic:spPr>
                </pic:pic>
              </a:graphicData>
            </a:graphic>
          </wp:inline>
        </w:drawing>
      </w:r>
    </w:p>
    <w:p w14:paraId="243AB3ED" w14:textId="77777777" w:rsidR="00156962" w:rsidRDefault="00156962" w:rsidP="00A50F4F">
      <w:pPr>
        <w:pStyle w:val="ListParagraph"/>
        <w:ind w:left="0"/>
      </w:pPr>
    </w:p>
    <w:p w14:paraId="1EEE24B1" w14:textId="376E7992" w:rsidR="00A50F4F" w:rsidRDefault="00A50F4F" w:rsidP="00A50F4F">
      <w:pPr>
        <w:pStyle w:val="ListParagraph"/>
        <w:ind w:left="0"/>
      </w:pPr>
      <w:r>
        <w:t>Vērtējot ķirurģijas profila gultu skaitu  pa veselības aprūpes pakalpojumu plānošanas teritorijām, kopējais gultu skaits valstī ir nedaudz lielāks nekā tas būtu nepieciešams, ņemot vērā šo gultu noslodzi. Nepietiekošs ķirurģijas profila gultu skaits uz 100 tūkst. iedzīvotāju ir Rīgas veselības aprūpes pakalpojumu plānošanas teritorijā.</w:t>
      </w:r>
    </w:p>
    <w:p w14:paraId="31024BE8" w14:textId="4F8FEC2C" w:rsidR="00A50F4F" w:rsidRDefault="000E3174" w:rsidP="000E3174">
      <w:pPr>
        <w:pStyle w:val="ListParagraph"/>
        <w:ind w:left="0"/>
      </w:pPr>
      <w:r>
        <w:t>Plānotās prasības ķirurģijas profilam:</w:t>
      </w:r>
    </w:p>
    <w:p w14:paraId="29A831DB" w14:textId="77777777" w:rsidR="00A50F4F" w:rsidRDefault="00A50F4F" w:rsidP="00A50F4F">
      <w:pPr>
        <w:pStyle w:val="ListParagraph"/>
        <w:numPr>
          <w:ilvl w:val="0"/>
          <w:numId w:val="22"/>
        </w:numPr>
        <w:ind w:left="0" w:firstLine="709"/>
      </w:pPr>
      <w:r>
        <w:t>Ķirurģijas nodaļā ir ne mazāk kā 6 gultas, nodaļas darbu darba dienā jānodrošina vienam ķirurgam uz 6 gultām, ja nodaļā ir vairāk gultu, tad attiecīgi nepieciešami vairāki ārsti ķirurgi;</w:t>
      </w:r>
    </w:p>
    <w:p w14:paraId="348D636B" w14:textId="77777777" w:rsidR="00A50F4F" w:rsidRDefault="00A50F4F" w:rsidP="00A50F4F">
      <w:pPr>
        <w:pStyle w:val="ListParagraph"/>
        <w:numPr>
          <w:ilvl w:val="0"/>
          <w:numId w:val="22"/>
        </w:numPr>
        <w:ind w:left="0" w:firstLine="709"/>
      </w:pPr>
      <w:r>
        <w:t>Ķirurģijas nodaļā kā papildu prasības ir jānodrošina akūto ķirurģiju t.sk. strutaino ķirurģiju (atsevišķas gultas strutainajā ķirurģijā), pacientus jāuzņem 24/7, operāciju zālei ir jābūt pieejamai 24/7. Slimnīcā ir II līmeņa intensīvā terapija ar invazīvas monitorēšanas un mākslīgās elpināšanas iespēju un asins kabinets;</w:t>
      </w:r>
    </w:p>
    <w:p w14:paraId="2F2BD6F0" w14:textId="77777777" w:rsidR="00A50F4F" w:rsidRDefault="00A50F4F" w:rsidP="00A50F4F">
      <w:pPr>
        <w:pStyle w:val="ListParagraph"/>
        <w:numPr>
          <w:ilvl w:val="0"/>
          <w:numId w:val="22"/>
        </w:numPr>
        <w:ind w:left="0" w:firstLine="709"/>
      </w:pPr>
      <w:r>
        <w:t>Neatliekamās medicīniskās palīdzības nodrošināšanai slimnīcā 24/7 ir jābūt vienam dežūrārstam ķirurgam līdz 20 gultām. IV, V līmeņa slimnīcās atsevišķi tiek nodrošināts viens ķirurgs neatliekamās medicīnas un pacientu uzņemšanas nodaļā;</w:t>
      </w:r>
    </w:p>
    <w:p w14:paraId="3FE19193" w14:textId="77777777" w:rsidR="00A50F4F" w:rsidRDefault="00A50F4F" w:rsidP="00A50F4F">
      <w:pPr>
        <w:pStyle w:val="ListParagraph"/>
        <w:numPr>
          <w:ilvl w:val="0"/>
          <w:numId w:val="22"/>
        </w:numPr>
        <w:ind w:left="0" w:firstLine="709"/>
      </w:pPr>
      <w:r>
        <w:t>Papildus nodrošināmie speciālisti ķirurģijas profilā ir anesteziologs, reanimatologs (slimnīcā 24/7), radiologs, radiologa asistents/radiogrāfers, internists un ir iespēja pēc nepieciešamības pieaicināt citus speciālistus;</w:t>
      </w:r>
    </w:p>
    <w:p w14:paraId="4B9A8CD1" w14:textId="77777777" w:rsidR="00A50F4F" w:rsidRDefault="00A50F4F" w:rsidP="00A50F4F">
      <w:pPr>
        <w:pStyle w:val="ListParagraph"/>
        <w:numPr>
          <w:ilvl w:val="0"/>
          <w:numId w:val="22"/>
        </w:numPr>
        <w:ind w:left="0" w:firstLine="709"/>
      </w:pPr>
      <w:r>
        <w:t>Neatliekamās medicīnas un pacientu uzņemšanas nodaļā ķirurģijas profilā 24/7 režīmā ir jābūt pieejamai datortomogrāfijai, USG, RTG, EKG, endoskopijai un laboratorijai;</w:t>
      </w:r>
    </w:p>
    <w:p w14:paraId="031914A8" w14:textId="77777777" w:rsidR="00A50F4F" w:rsidRDefault="00A50F4F" w:rsidP="00A50F4F">
      <w:pPr>
        <w:pStyle w:val="ListParagraph"/>
        <w:numPr>
          <w:ilvl w:val="0"/>
          <w:numId w:val="22"/>
        </w:numPr>
        <w:ind w:left="0" w:firstLine="709"/>
      </w:pPr>
      <w:r>
        <w:t>Ķirurģijas profila izpilde tiks vērtēta, analizējot operāciju apjomu, sadalījumu, letalitāti, 30/90 dienu mirstību pēc ķirurģiskām operācijām.</w:t>
      </w:r>
    </w:p>
    <w:p w14:paraId="0B9CE5AC" w14:textId="77777777" w:rsidR="00A50F4F" w:rsidRDefault="00A50F4F" w:rsidP="00A50F4F">
      <w:pPr>
        <w:pStyle w:val="ListParagraph"/>
        <w:ind w:left="0" w:firstLine="0"/>
      </w:pPr>
    </w:p>
    <w:p w14:paraId="1D23BD3F" w14:textId="4CBAFB3E" w:rsidR="00A50F4F" w:rsidRPr="00BE3014" w:rsidRDefault="00A50F4F" w:rsidP="00982E8F">
      <w:pPr>
        <w:pStyle w:val="Heading3"/>
      </w:pPr>
      <w:bookmarkStart w:id="7" w:name="_Toc141984068"/>
      <w:r w:rsidRPr="00BE3014">
        <w:t>2.</w:t>
      </w:r>
      <w:r w:rsidR="000E3174" w:rsidRPr="00BE3014">
        <w:t>4</w:t>
      </w:r>
      <w:r w:rsidRPr="00BE3014">
        <w:t>. Pediatrijas profil</w:t>
      </w:r>
      <w:bookmarkEnd w:id="7"/>
      <w:r w:rsidRPr="00BE3014">
        <w:t>s</w:t>
      </w:r>
      <w:r w:rsidR="00BE3014" w:rsidRPr="00BE3014">
        <w:t xml:space="preserve"> un plānotās prasības</w:t>
      </w:r>
    </w:p>
    <w:p w14:paraId="7F1FD17B" w14:textId="77777777" w:rsidR="00A50F4F" w:rsidRPr="002A0854" w:rsidRDefault="00A50F4F" w:rsidP="00A50F4F">
      <w:pPr>
        <w:pStyle w:val="ListParagraph"/>
        <w:ind w:left="0"/>
        <w:rPr>
          <w:rFonts w:cs="Times New Roman"/>
        </w:rPr>
      </w:pPr>
      <w:r w:rsidRPr="2D71B7D3">
        <w:rPr>
          <w:rFonts w:cs="Times New Roman"/>
        </w:rPr>
        <w:t xml:space="preserve">Pediatrijas profilu nodrošina VSIA “Bērnu klīniskā universitātes slimnīca”,  IV un III līmeņa slimnīcas, bet II līmeņa slimnīcām tas ir izvēles profils. </w:t>
      </w:r>
      <w:r>
        <w:t xml:space="preserve">2022.gadā stacionārajās ārstniecības iestādēs ārstējušies 16 160 bērni,  no tiem 38,3% ārstējušies </w:t>
      </w:r>
      <w:r w:rsidRPr="2D71B7D3">
        <w:rPr>
          <w:rFonts w:cs="Times New Roman"/>
        </w:rPr>
        <w:t xml:space="preserve">VSIA “Bērnu klīniskā universitātes slimnīca” un nedaudz mazāk jeb 37,9% IV līmeņa jeb reģionālajās slimnīcās. Savukārt 19,4% bērni ārstēšanu saņēmuši III līmeņa slimnīcās un 4,4% II līmeņa slimnīcās. </w:t>
      </w:r>
    </w:p>
    <w:p w14:paraId="02B45359" w14:textId="77777777" w:rsidR="00A50F4F" w:rsidRDefault="04648356" w:rsidP="00A50F4F">
      <w:pPr>
        <w:pStyle w:val="ListParagraph"/>
        <w:ind w:left="0"/>
        <w:rPr>
          <w:rFonts w:cs="Times New Roman"/>
        </w:rPr>
      </w:pPr>
      <w:r w:rsidRPr="2D71B7D3">
        <w:rPr>
          <w:rFonts w:cs="Times New Roman"/>
        </w:rPr>
        <w:t>Pediatrijas profilā jānodrošina palīdzības sniegšana visiem bērniem vecumā līdz 18 gadiem</w:t>
      </w:r>
      <w:r>
        <w:rPr>
          <w:rFonts w:cs="Times New Roman"/>
        </w:rPr>
        <w:t>,</w:t>
      </w:r>
      <w:r w:rsidRPr="2D71B7D3">
        <w:rPr>
          <w:rFonts w:cs="Times New Roman"/>
        </w:rPr>
        <w:t xml:space="preserve"> </w:t>
      </w:r>
      <w:r>
        <w:rPr>
          <w:rFonts w:cs="Times New Roman"/>
        </w:rPr>
        <w:t>i</w:t>
      </w:r>
      <w:r w:rsidRPr="2D71B7D3">
        <w:rPr>
          <w:rFonts w:cs="Times New Roman"/>
        </w:rPr>
        <w:t>zņēmums būtu tikai jaundzimuš</w:t>
      </w:r>
      <w:r>
        <w:rPr>
          <w:rFonts w:cs="Times New Roman"/>
        </w:rPr>
        <w:t>ie</w:t>
      </w:r>
      <w:r w:rsidRPr="2D71B7D3">
        <w:rPr>
          <w:rFonts w:cs="Times New Roman"/>
        </w:rPr>
        <w:t xml:space="preserve">. </w:t>
      </w:r>
      <w:r w:rsidRPr="2DEF5D40">
        <w:rPr>
          <w:rFonts w:cs="Times New Roman"/>
        </w:rPr>
        <w:t xml:space="preserve">Tomēr </w:t>
      </w:r>
      <w:r>
        <w:rPr>
          <w:rFonts w:cs="Times New Roman"/>
        </w:rPr>
        <w:t>kā liecina</w:t>
      </w:r>
      <w:r w:rsidRPr="2DEF5D40">
        <w:rPr>
          <w:rFonts w:cs="Times New Roman"/>
        </w:rPr>
        <w:t xml:space="preserve"> Slimnieku hospitalizācijas vietu plāns</w:t>
      </w:r>
      <w:r w:rsidR="00A50F4F" w:rsidRPr="2DEF5D40">
        <w:rPr>
          <w:rFonts w:cs="Times New Roman"/>
          <w:vertAlign w:val="superscript"/>
        </w:rPr>
        <w:footnoteReference w:id="18"/>
      </w:r>
      <w:r>
        <w:rPr>
          <w:rFonts w:cs="Times New Roman"/>
        </w:rPr>
        <w:t>,</w:t>
      </w:r>
      <w:r w:rsidRPr="2DEF5D40">
        <w:rPr>
          <w:rFonts w:cs="Times New Roman"/>
        </w:rPr>
        <w:t xml:space="preserve"> palīdzība bērniem dažādu līmeņu ārstniecības iestādēs tiek nodrošināta no noteikta bērna </w:t>
      </w:r>
      <w:r w:rsidRPr="2DEF5D40">
        <w:rPr>
          <w:rFonts w:cs="Times New Roman"/>
        </w:rPr>
        <w:lastRenderedPageBreak/>
        <w:t>vecuma, kas saistāms ar noteiktās slimnīcas speciālistu pieredzi un kompetenci.</w:t>
      </w:r>
      <w:r w:rsidRPr="001153B9">
        <w:t xml:space="preserve"> </w:t>
      </w:r>
      <w:r>
        <w:t xml:space="preserve">Piemēram, </w:t>
      </w:r>
      <w:r w:rsidRPr="2DEF5D40">
        <w:rPr>
          <w:rFonts w:cs="Times New Roman"/>
        </w:rPr>
        <w:t>atšķiras noteiktais vecuma ierobežojums bērnu uzņemšanai slimnīcā ķirurģiskas saslimšanas gadījumā, piemēram, SIA “Vidzemes slimnīca” uzņem bērnus no 3 gadu vecuma, bet SIA “Jelgavas pilsētas slimnīca”  un SIA “Jēkabpils reģionālā slimnīca” – no 8 gadu vecuma, lai gan visas ir IV līmeņa slimnīcas.</w:t>
      </w:r>
    </w:p>
    <w:p w14:paraId="2B128536" w14:textId="615A6938" w:rsidR="00DE7EE8" w:rsidRPr="001372DF" w:rsidRDefault="00A50F4F" w:rsidP="001372DF">
      <w:pPr>
        <w:pStyle w:val="ListParagraph"/>
        <w:ind w:left="0"/>
        <w:rPr>
          <w:szCs w:val="24"/>
        </w:rPr>
      </w:pPr>
      <w:r w:rsidRPr="002A0854">
        <w:rPr>
          <w:rFonts w:cs="Times New Roman"/>
          <w:szCs w:val="24"/>
        </w:rPr>
        <w:t>2022. gadā</w:t>
      </w:r>
      <w:r>
        <w:rPr>
          <w:rFonts w:cs="Times New Roman"/>
          <w:b/>
          <w:bCs/>
          <w:szCs w:val="24"/>
        </w:rPr>
        <w:t xml:space="preserve"> </w:t>
      </w:r>
      <w:r>
        <w:t xml:space="preserve">NMPD brigādes stacionārajās ārstniecības iestādēs nogādājušas 23 422 bērnus. </w:t>
      </w:r>
      <w:r>
        <w:rPr>
          <w:rFonts w:cs="Times New Roman"/>
        </w:rPr>
        <w:t>B</w:t>
      </w:r>
      <w:r w:rsidRPr="2D71B7D3">
        <w:rPr>
          <w:rFonts w:cs="Times New Roman"/>
        </w:rPr>
        <w:t xml:space="preserve">iežākais </w:t>
      </w:r>
      <w:r>
        <w:rPr>
          <w:rFonts w:cs="Times New Roman"/>
        </w:rPr>
        <w:t xml:space="preserve">NMPD </w:t>
      </w:r>
      <w:r w:rsidRPr="2D71B7D3">
        <w:rPr>
          <w:rFonts w:cs="Times New Roman"/>
        </w:rPr>
        <w:t>brigāžu izsaukuma iemesls bērniem ir paaugstināta temperatūra un traumas (sezonāli</w:t>
      </w:r>
      <w:r w:rsidRPr="00F84485">
        <w:rPr>
          <w:rFonts w:cs="Times New Roman"/>
        </w:rPr>
        <w:t>) (</w:t>
      </w:r>
      <w:r w:rsidR="0061186F" w:rsidRPr="00F84485">
        <w:rPr>
          <w:rFonts w:cs="Times New Roman"/>
        </w:rPr>
        <w:t>5.</w:t>
      </w:r>
      <w:r w:rsidRPr="00F84485">
        <w:rPr>
          <w:rFonts w:cs="Times New Roman"/>
        </w:rPr>
        <w:t>attēls).</w:t>
      </w:r>
    </w:p>
    <w:p w14:paraId="7F4C0170" w14:textId="63B17CED" w:rsidR="00A50F4F" w:rsidRPr="008E40C6" w:rsidRDefault="0061186F" w:rsidP="00A50F4F">
      <w:pPr>
        <w:pStyle w:val="ListParagraph"/>
        <w:ind w:left="0" w:firstLine="0"/>
        <w:jc w:val="right"/>
        <w:rPr>
          <w:rFonts w:cs="Times New Roman"/>
          <w:szCs w:val="24"/>
        </w:rPr>
      </w:pPr>
      <w:r>
        <w:rPr>
          <w:rFonts w:cs="Times New Roman"/>
          <w:szCs w:val="24"/>
        </w:rPr>
        <w:t>5</w:t>
      </w:r>
      <w:r w:rsidR="00A50F4F" w:rsidRPr="008E40C6">
        <w:rPr>
          <w:rFonts w:cs="Times New Roman"/>
          <w:szCs w:val="24"/>
        </w:rPr>
        <w:t>.attēls</w:t>
      </w:r>
    </w:p>
    <w:p w14:paraId="21E028D0" w14:textId="77777777" w:rsidR="00A50F4F" w:rsidRDefault="00A50F4F" w:rsidP="00A50F4F">
      <w:pPr>
        <w:pStyle w:val="ListParagraph"/>
        <w:ind w:left="0" w:firstLine="0"/>
        <w:jc w:val="center"/>
        <w:rPr>
          <w:rFonts w:cs="Times New Roman"/>
          <w:b/>
          <w:bCs/>
          <w:szCs w:val="24"/>
        </w:rPr>
      </w:pPr>
      <w:r w:rsidRPr="003F5D44">
        <w:rPr>
          <w:rFonts w:cs="Times New Roman"/>
          <w:b/>
          <w:bCs/>
          <w:szCs w:val="24"/>
        </w:rPr>
        <w:t>Pediatrijas profils</w:t>
      </w:r>
    </w:p>
    <w:p w14:paraId="70A7825D" w14:textId="254BBADB" w:rsidR="00A50F4F" w:rsidRPr="002A2E40" w:rsidRDefault="04648356" w:rsidP="002A2E40">
      <w:pPr>
        <w:jc w:val="center"/>
        <w:rPr>
          <w:rFonts w:cs="Times New Roman"/>
          <w:i/>
          <w:iCs/>
        </w:rPr>
      </w:pPr>
      <w:r w:rsidRPr="3510D949">
        <w:rPr>
          <w:rFonts w:cs="Times New Roman"/>
          <w:i/>
          <w:iCs/>
        </w:rPr>
        <w:t>2022.gadā izrakstīto pacientu skaits no stacionāriem</w:t>
      </w:r>
      <w:r w:rsidR="00A50F4F" w:rsidRPr="3510D949">
        <w:rPr>
          <w:rStyle w:val="FootnoteReference"/>
          <w:rFonts w:cs="Times New Roman"/>
          <w:i/>
          <w:iCs/>
        </w:rPr>
        <w:footnoteReference w:id="19"/>
      </w:r>
      <w:r w:rsidRPr="3510D949">
        <w:rPr>
          <w:rFonts w:cs="Times New Roman"/>
          <w:i/>
          <w:iCs/>
        </w:rPr>
        <w:t xml:space="preserve">, NMPD stacionāros nogādāto pacientu skaits un faktiskais vidējais gultu skaits stacionārā </w:t>
      </w:r>
    </w:p>
    <w:p w14:paraId="00459F5F" w14:textId="1231CC4A" w:rsidR="00AD00BA" w:rsidRPr="00156962" w:rsidRDefault="19EC30A6" w:rsidP="00156962">
      <w:pPr>
        <w:pStyle w:val="ListParagraph"/>
        <w:ind w:left="0" w:firstLine="0"/>
        <w:jc w:val="center"/>
      </w:pPr>
      <w:r>
        <w:rPr>
          <w:noProof/>
        </w:rPr>
        <w:drawing>
          <wp:inline distT="0" distB="0" distL="0" distR="0" wp14:anchorId="270AAE97" wp14:editId="4A09953E">
            <wp:extent cx="5612765" cy="3086100"/>
            <wp:effectExtent l="0" t="0" r="6985" b="0"/>
            <wp:docPr id="2120054325" name="Picture 2" descr="A map of the state of latv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5623583" cy="3092048"/>
                    </a:xfrm>
                    <a:prstGeom prst="rect">
                      <a:avLst/>
                    </a:prstGeom>
                  </pic:spPr>
                </pic:pic>
              </a:graphicData>
            </a:graphic>
          </wp:inline>
        </w:drawing>
      </w:r>
    </w:p>
    <w:p w14:paraId="0F83390C" w14:textId="75094915" w:rsidR="00A50F4F" w:rsidRDefault="00A50F4F" w:rsidP="00A50F4F">
      <w:pPr>
        <w:pStyle w:val="ListParagraph"/>
        <w:ind w:left="0"/>
        <w:rPr>
          <w:szCs w:val="24"/>
        </w:rPr>
      </w:pPr>
      <w:r w:rsidRPr="2D71B7D3">
        <w:rPr>
          <w:rFonts w:cs="Times New Roman"/>
        </w:rPr>
        <w:t xml:space="preserve">VSIA “Bērnu klīniskā universitātes slimnīca” speciālisti norāda, ka lielāko daļu akūto situāciju pediatrijā var atrisināt 24 stundu laikā, tāpēc </w:t>
      </w:r>
      <w:r>
        <w:rPr>
          <w:rFonts w:cs="Times New Roman"/>
        </w:rPr>
        <w:t xml:space="preserve">speciālistu ieskatā </w:t>
      </w:r>
      <w:r w:rsidRPr="2D71B7D3">
        <w:rPr>
          <w:rFonts w:cs="Times New Roman"/>
        </w:rPr>
        <w:t>būtiski ir pilnveidot tieši pacientu observāciju.</w:t>
      </w:r>
    </w:p>
    <w:p w14:paraId="2BDDCDA0" w14:textId="252994D8" w:rsidR="00A50F4F" w:rsidRDefault="19EC30A6" w:rsidP="4EAD2735">
      <w:pPr>
        <w:pStyle w:val="ListParagraph"/>
        <w:ind w:left="0"/>
      </w:pPr>
      <w:r>
        <w:t xml:space="preserve">Latvijā ir 263 pediatrijas profila gultas, no kurām lielākā daļa jeb 37,8% ir </w:t>
      </w:r>
      <w:r w:rsidRPr="4EAD2735">
        <w:rPr>
          <w:rFonts w:cs="Times New Roman"/>
        </w:rPr>
        <w:t xml:space="preserve">VSIA “Bērnu klīniskā universitātes slimnīca”, kas ir V līmeņa slimnīca ar specializāciju pediatrijā. Kā liecina </w:t>
      </w:r>
      <w:r w:rsidR="00C16CEB">
        <w:rPr>
          <w:rFonts w:cs="Times New Roman"/>
        </w:rPr>
        <w:t>SPKC</w:t>
      </w:r>
      <w:r w:rsidRPr="4EAD2735">
        <w:rPr>
          <w:rFonts w:cs="Times New Roman"/>
        </w:rPr>
        <w:t xml:space="preserve"> gultu fonda dati, pediatrijas gultu noslodze Latvijā vidēji ir 63,9%.</w:t>
      </w:r>
      <w:r>
        <w:t xml:space="preserve"> Vērtējot pediatrijas profila gultu skaitu sadalījumā pa veselības aprūpes pakalpojumu plānošanas teritorijām, Latvijā būtu nepieciešamas 236 pediatrijas profila gultas.</w:t>
      </w:r>
    </w:p>
    <w:p w14:paraId="78D359AE" w14:textId="01B83136" w:rsidR="4EAD2735" w:rsidRDefault="00BE3014" w:rsidP="00BE3014">
      <w:pPr>
        <w:pStyle w:val="ListParagraph"/>
        <w:ind w:left="0"/>
      </w:pPr>
      <w:r>
        <w:t>Plānotās prasības pediatrijas profilam:</w:t>
      </w:r>
    </w:p>
    <w:p w14:paraId="0E786A0D" w14:textId="77777777" w:rsidR="00A50F4F" w:rsidRDefault="00A50F4F" w:rsidP="00A50F4F">
      <w:pPr>
        <w:pStyle w:val="ListParagraph"/>
        <w:numPr>
          <w:ilvl w:val="0"/>
          <w:numId w:val="14"/>
        </w:numPr>
        <w:tabs>
          <w:tab w:val="left" w:pos="1134"/>
        </w:tabs>
        <w:ind w:left="0" w:firstLine="709"/>
      </w:pPr>
      <w:r>
        <w:t>Pediatrijas nodaļā ir jābūt ne mazāk kā 10 gultām un nodaļas darbu darba dienā jānodrošina vienam pediatram uz 10 gultām, ja nodaļā ir vairāk gultu, tad nodaļā ir attiecīgi vairāki ārsti pediatri;</w:t>
      </w:r>
    </w:p>
    <w:p w14:paraId="3C8929B3" w14:textId="15FF0986" w:rsidR="00A50F4F" w:rsidRDefault="19EC30A6" w:rsidP="00A50F4F">
      <w:pPr>
        <w:pStyle w:val="ListParagraph"/>
        <w:numPr>
          <w:ilvl w:val="0"/>
          <w:numId w:val="14"/>
        </w:numPr>
        <w:tabs>
          <w:tab w:val="left" w:pos="1134"/>
        </w:tabs>
        <w:ind w:left="0" w:firstLine="709"/>
      </w:pPr>
      <w:r>
        <w:t>Pediatrijas nodaļā jāuzņem bērnus vecumā no 28 dienām līdz 18 gadiem, izņemot jaundzimušos. Pacientus jāuzņem 24/7 režīmā;</w:t>
      </w:r>
    </w:p>
    <w:p w14:paraId="75117B9C" w14:textId="77777777" w:rsidR="00A50F4F" w:rsidRDefault="00A50F4F" w:rsidP="00A50F4F">
      <w:pPr>
        <w:pStyle w:val="ListParagraph"/>
        <w:numPr>
          <w:ilvl w:val="0"/>
          <w:numId w:val="14"/>
        </w:numPr>
        <w:tabs>
          <w:tab w:val="left" w:pos="1134"/>
        </w:tabs>
        <w:ind w:left="0" w:firstLine="709"/>
      </w:pPr>
      <w:r>
        <w:t>Neatliekamās medicīniskās palīdzības nodrošināšanai slimnīcā 24/7 ir viens dežūrārsts pediatrs. VSIA “Bērnu klīniskā universitātes slimnīca” atsevišķi tiek nodrošināti pieci pediatri neatliekamās medicīnas un pacientu uzņemšanas nodaļā;</w:t>
      </w:r>
    </w:p>
    <w:p w14:paraId="3AC009BB" w14:textId="77777777" w:rsidR="00A50F4F" w:rsidRDefault="00A50F4F" w:rsidP="00A50F4F">
      <w:pPr>
        <w:pStyle w:val="ListParagraph"/>
        <w:numPr>
          <w:ilvl w:val="0"/>
          <w:numId w:val="14"/>
        </w:numPr>
        <w:tabs>
          <w:tab w:val="left" w:pos="1134"/>
        </w:tabs>
        <w:ind w:left="0" w:firstLine="709"/>
      </w:pPr>
      <w:r>
        <w:lastRenderedPageBreak/>
        <w:t>Papildus nodrošināmie speciālisti pediatrijas profilā ir anesteziologs, reanimatologs (slimnīcā 24/7), radiologs, radiologa asistents/radiogrāfers, otolaringologs un ir iespēja pieaicināt citus speciālistus;</w:t>
      </w:r>
    </w:p>
    <w:p w14:paraId="744220B9" w14:textId="77777777" w:rsidR="00A50F4F" w:rsidRDefault="00A50F4F" w:rsidP="00A50F4F">
      <w:pPr>
        <w:pStyle w:val="ListParagraph"/>
        <w:numPr>
          <w:ilvl w:val="0"/>
          <w:numId w:val="14"/>
        </w:numPr>
        <w:tabs>
          <w:tab w:val="left" w:pos="1134"/>
        </w:tabs>
        <w:ind w:left="0" w:firstLine="709"/>
      </w:pPr>
      <w:r>
        <w:t xml:space="preserve"> Neatliekamās medicīnas un pacientu uzņemšanas nodaļā pediatrijas profilā 24/7 režīmā ir jābūt pieejamai USG, RTG un laboratorijai;</w:t>
      </w:r>
    </w:p>
    <w:p w14:paraId="7DC9443C" w14:textId="3F607447" w:rsidR="00A50F4F" w:rsidRDefault="00A50F4F" w:rsidP="00BE3014">
      <w:pPr>
        <w:pStyle w:val="ListParagraph"/>
        <w:numPr>
          <w:ilvl w:val="0"/>
          <w:numId w:val="14"/>
        </w:numPr>
        <w:tabs>
          <w:tab w:val="left" w:pos="1134"/>
        </w:tabs>
        <w:ind w:left="0" w:firstLine="709"/>
      </w:pPr>
      <w:r>
        <w:t>Pediatrijas profila izpilde tiks vērtēta, analizējot atkārtotu hospitalizācija 72h, vidējo stacionēšanās ilgumu.</w:t>
      </w:r>
    </w:p>
    <w:p w14:paraId="6CFD42D8" w14:textId="775BA55D" w:rsidR="00BE3014" w:rsidRDefault="15A7E825" w:rsidP="00BE3014">
      <w:pPr>
        <w:pStyle w:val="ListParagraph"/>
        <w:ind w:left="0"/>
      </w:pPr>
      <w:r>
        <w:t>Lai nodrošinātu augstas sarežģītības pediatrisko ārstēšanu V līmeņa slimnīcās, kur bērniem nepieciešama īpaša uzraudzība, plānots izveidot specializētās ped</w:t>
      </w:r>
      <w:r w:rsidR="67953C6B">
        <w:t>ia</w:t>
      </w:r>
      <w:r>
        <w:t xml:space="preserve">trijas profilu. Tajā būtiskākās </w:t>
      </w:r>
      <w:r w:rsidR="435E6FB4">
        <w:t>p</w:t>
      </w:r>
      <w:r w:rsidR="5FABDB96">
        <w:t>r</w:t>
      </w:r>
      <w:r w:rsidR="435E6FB4">
        <w:t>asības: ne mazāk kā viens ārsts uz 4 gultām un vismaz viena māsa un māsas palīgs uz 5 gultām.</w:t>
      </w:r>
    </w:p>
    <w:p w14:paraId="6BC597E7" w14:textId="77777777" w:rsidR="00BE3014" w:rsidRPr="00BE3014" w:rsidRDefault="00BE3014" w:rsidP="00BE3014">
      <w:pPr>
        <w:pStyle w:val="ListParagraph"/>
        <w:ind w:left="0"/>
      </w:pPr>
    </w:p>
    <w:p w14:paraId="17007235" w14:textId="4C9F3195" w:rsidR="00A50F4F" w:rsidRPr="00BE3014" w:rsidRDefault="00A50F4F" w:rsidP="00982E8F">
      <w:pPr>
        <w:pStyle w:val="Heading3"/>
      </w:pPr>
      <w:bookmarkStart w:id="8" w:name="_Toc141984069"/>
      <w:r w:rsidRPr="00BE3014">
        <w:t>2.</w:t>
      </w:r>
      <w:r w:rsidR="00BE3014" w:rsidRPr="00BE3014">
        <w:t>5</w:t>
      </w:r>
      <w:r w:rsidRPr="00BE3014">
        <w:t>. Ginekoloģijas profil</w:t>
      </w:r>
      <w:bookmarkEnd w:id="8"/>
      <w:r w:rsidRPr="00BE3014">
        <w:t>s</w:t>
      </w:r>
      <w:r w:rsidR="00BE3014" w:rsidRPr="00BE3014">
        <w:t xml:space="preserve"> un plānotās prasības</w:t>
      </w:r>
    </w:p>
    <w:p w14:paraId="072A2A9B" w14:textId="77777777" w:rsidR="00A50F4F" w:rsidRDefault="00A50F4F" w:rsidP="00A50F4F">
      <w:pPr>
        <w:pStyle w:val="ListParagraph"/>
        <w:ind w:left="0"/>
        <w:rPr>
          <w:rFonts w:cs="Times New Roman"/>
          <w:szCs w:val="24"/>
        </w:rPr>
      </w:pPr>
      <w:r w:rsidRPr="2DEF5D40">
        <w:rPr>
          <w:rFonts w:cs="Times New Roman"/>
        </w:rPr>
        <w:t xml:space="preserve">Ginekoloģijas profilā nodrošina </w:t>
      </w:r>
      <w:r w:rsidRPr="2DEF5D40">
        <w:rPr>
          <w:rFonts w:cs="Times New Roman"/>
          <w:color w:val="000000"/>
          <w:shd w:val="clear" w:color="auto" w:fill="FFFFFF"/>
        </w:rPr>
        <w:t>ginekoloģisko pacientu konservatīvo (ar medikamentiem) ārstēšanu, grūtniecības sarežģījumu ārstēšanu līdz 22.nedēļai, pēcdzemdību sarežģījumu ārstēšanu, grūtniecības pārtraukšanu pēc medicīniskām indikācijām, ginekoloģisku ķirurģisko palīdzību – laparoskopiju, visa veida konvencionālās operācijas.</w:t>
      </w:r>
      <w:r w:rsidRPr="2DEF5D40">
        <w:rPr>
          <w:rFonts w:cs="Times New Roman"/>
        </w:rPr>
        <w:t xml:space="preserve"> </w:t>
      </w:r>
    </w:p>
    <w:p w14:paraId="77B13D7E" w14:textId="77777777" w:rsidR="00A50F4F" w:rsidRPr="007B0EBD" w:rsidRDefault="00A50F4F" w:rsidP="00A50F4F">
      <w:pPr>
        <w:pStyle w:val="ListParagraph"/>
        <w:ind w:left="0"/>
      </w:pPr>
      <w:r w:rsidRPr="2D71B7D3">
        <w:rPr>
          <w:rFonts w:cs="Times New Roman"/>
        </w:rPr>
        <w:t xml:space="preserve">Ginekoloģijas profilu nodrošina 21 stacionārā ārstniecības iestāde. No III līdz V  līmeņa stacionārajām ārstniecības iestādēm tas ir obligāts veselības aprūpes pakalpojuma profils, savukārt II līmeņa slimnīcām tas ir izvēles profils. </w:t>
      </w:r>
    </w:p>
    <w:p w14:paraId="65910C06" w14:textId="77777777" w:rsidR="00A50F4F" w:rsidRDefault="00A50F4F" w:rsidP="00A50F4F">
      <w:pPr>
        <w:pStyle w:val="ListParagraph"/>
        <w:ind w:left="0"/>
        <w:rPr>
          <w:rFonts w:cs="Times New Roman"/>
        </w:rPr>
      </w:pPr>
      <w:r w:rsidRPr="2D71B7D3">
        <w:rPr>
          <w:rFonts w:cs="Times New Roman"/>
        </w:rPr>
        <w:t>2022.gadā Latvijā bija 1 milj. 10,7 tūkstoši sieviešu, no kurām 38,7% bija sievietes fertīlā vecumā (no 15 līdz 49 gadi). Liels šī vecuma sieviešu īpatsvars ir Rīgā, Jelgavā, Daugavpilī Jūrmalā un Valmieras, Ogres, Tukuma novados.</w:t>
      </w:r>
    </w:p>
    <w:p w14:paraId="01479C1D" w14:textId="7B15556C" w:rsidR="006C62FB" w:rsidRPr="00156962" w:rsidRDefault="19EC30A6" w:rsidP="00156962">
      <w:pPr>
        <w:pStyle w:val="ListParagraph"/>
        <w:ind w:left="0"/>
      </w:pPr>
      <w:r w:rsidRPr="4EAD2735">
        <w:rPr>
          <w:rFonts w:cs="Times New Roman"/>
        </w:rPr>
        <w:t xml:space="preserve">Ginekoloģiska palīdzība stacionārā 2022.gadā bija nepieciešama 8891 sievietei. Ginekoloģijas profila palīdzība sievietēm 39,8 % gadījumu tika sniegta V līmeņa slimnīcās, kurās nodrošina </w:t>
      </w:r>
      <w:r>
        <w:t xml:space="preserve">terciārā līmeņa veselības aprūpes pakalpojumus ar multiprofesionālu speciālistu komandu iesaisti, savukārt 34,0% palīdzība tika sniegta IV līmeņa slimnīcās un 23,3% III līmeņa slimnīcās </w:t>
      </w:r>
      <w:r w:rsidRPr="00F84485">
        <w:t>(</w:t>
      </w:r>
      <w:r w:rsidR="33800DE7" w:rsidRPr="00F84485">
        <w:t>6</w:t>
      </w:r>
      <w:r w:rsidRPr="00F84485">
        <w:t>.</w:t>
      </w:r>
      <w:r w:rsidR="33800DE7" w:rsidRPr="00F84485">
        <w:t>a</w:t>
      </w:r>
      <w:r w:rsidRPr="00F84485">
        <w:t>ttēls).</w:t>
      </w:r>
    </w:p>
    <w:p w14:paraId="3B1300C6" w14:textId="77777777" w:rsidR="006C62FB" w:rsidRDefault="006C62FB" w:rsidP="00A50F4F">
      <w:pPr>
        <w:jc w:val="right"/>
        <w:rPr>
          <w:rFonts w:cs="Times New Roman"/>
          <w:szCs w:val="24"/>
        </w:rPr>
      </w:pPr>
    </w:p>
    <w:p w14:paraId="1380F22C" w14:textId="333CB5B0" w:rsidR="00A50F4F" w:rsidRDefault="0061186F" w:rsidP="00A50F4F">
      <w:pPr>
        <w:jc w:val="right"/>
        <w:rPr>
          <w:rFonts w:cs="Times New Roman"/>
          <w:szCs w:val="24"/>
        </w:rPr>
      </w:pPr>
      <w:r>
        <w:rPr>
          <w:rFonts w:cs="Times New Roman"/>
          <w:szCs w:val="24"/>
        </w:rPr>
        <w:t>6</w:t>
      </w:r>
      <w:r w:rsidR="00A50F4F">
        <w:rPr>
          <w:rFonts w:cs="Times New Roman"/>
          <w:szCs w:val="24"/>
        </w:rPr>
        <w:t>.attēls</w:t>
      </w:r>
    </w:p>
    <w:p w14:paraId="54D73683" w14:textId="77777777" w:rsidR="00A50F4F" w:rsidRDefault="00A50F4F" w:rsidP="00A50F4F">
      <w:pPr>
        <w:jc w:val="center"/>
        <w:rPr>
          <w:rFonts w:cs="Times New Roman"/>
          <w:b/>
          <w:bCs/>
          <w:szCs w:val="24"/>
        </w:rPr>
      </w:pPr>
      <w:r w:rsidRPr="003F5D44">
        <w:rPr>
          <w:rFonts w:cs="Times New Roman"/>
          <w:b/>
          <w:bCs/>
          <w:szCs w:val="24"/>
        </w:rPr>
        <w:t>Ginekoloģijas profils</w:t>
      </w:r>
    </w:p>
    <w:p w14:paraId="5F5316BB" w14:textId="77777777" w:rsidR="00A50F4F" w:rsidRDefault="00A50F4F" w:rsidP="00A50F4F">
      <w:pPr>
        <w:jc w:val="center"/>
        <w:rPr>
          <w:i/>
          <w:iCs/>
        </w:rPr>
      </w:pPr>
      <w:r>
        <w:rPr>
          <w:i/>
          <w:iCs/>
        </w:rPr>
        <w:t xml:space="preserve">2022. gadā </w:t>
      </w:r>
      <w:r w:rsidRPr="00D23CB5">
        <w:rPr>
          <w:i/>
          <w:iCs/>
        </w:rPr>
        <w:t>izrakstīto pacientu skaits no stacionāriem</w:t>
      </w:r>
      <w:r>
        <w:rPr>
          <w:i/>
          <w:iCs/>
        </w:rPr>
        <w:t xml:space="preserve"> un</w:t>
      </w:r>
    </w:p>
    <w:p w14:paraId="38C82710" w14:textId="03B9AB9C" w:rsidR="006C62FB" w:rsidRPr="006C62FB" w:rsidRDefault="00A50F4F" w:rsidP="006C62FB">
      <w:pPr>
        <w:ind w:firstLine="0"/>
        <w:jc w:val="center"/>
        <w:rPr>
          <w:rFonts w:cs="Times New Roman"/>
          <w:szCs w:val="24"/>
        </w:rPr>
      </w:pPr>
      <w:r w:rsidRPr="00D23CB5">
        <w:rPr>
          <w:i/>
          <w:iCs/>
        </w:rPr>
        <w:t xml:space="preserve">faktiskais vidējais gultu skaits stacionārā </w:t>
      </w:r>
      <w:r>
        <w:rPr>
          <w:rFonts w:cs="Times New Roman"/>
          <w:b/>
          <w:bCs/>
          <w:noProof/>
          <w:color w:val="2B579A"/>
          <w:szCs w:val="24"/>
          <w:shd w:val="clear" w:color="auto" w:fill="E6E6E6"/>
          <w:lang w:val="en-US"/>
        </w:rPr>
        <w:drawing>
          <wp:inline distT="0" distB="0" distL="0" distR="0" wp14:anchorId="1359385F" wp14:editId="2125556C">
            <wp:extent cx="5181600" cy="3190875"/>
            <wp:effectExtent l="0" t="0" r="0" b="9525"/>
            <wp:docPr id="1486234389" name="Picture 1486234389"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34389" name="Picture 4" descr="A map of different colored area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12025" cy="3209611"/>
                    </a:xfrm>
                    <a:prstGeom prst="rect">
                      <a:avLst/>
                    </a:prstGeom>
                  </pic:spPr>
                </pic:pic>
              </a:graphicData>
            </a:graphic>
          </wp:inline>
        </w:drawing>
      </w:r>
    </w:p>
    <w:p w14:paraId="56AFEE34" w14:textId="77777777" w:rsidR="006C62FB" w:rsidRDefault="006C62FB" w:rsidP="00A50F4F">
      <w:pPr>
        <w:pStyle w:val="ListParagraph"/>
        <w:ind w:left="0"/>
        <w:rPr>
          <w:rFonts w:cs="Times New Roman"/>
        </w:rPr>
      </w:pPr>
    </w:p>
    <w:p w14:paraId="0617B246" w14:textId="77777777" w:rsidR="006C62FB" w:rsidRDefault="006C62FB" w:rsidP="00A50F4F">
      <w:pPr>
        <w:pStyle w:val="ListParagraph"/>
        <w:ind w:left="0"/>
        <w:rPr>
          <w:rFonts w:cs="Times New Roman"/>
        </w:rPr>
      </w:pPr>
    </w:p>
    <w:p w14:paraId="45996373" w14:textId="365215B6" w:rsidR="00A50F4F" w:rsidRDefault="00A50F4F" w:rsidP="00A50F4F">
      <w:pPr>
        <w:pStyle w:val="ListParagraph"/>
        <w:ind w:left="0"/>
        <w:rPr>
          <w:rFonts w:cs="Times New Roman"/>
        </w:rPr>
      </w:pPr>
      <w:r w:rsidRPr="2D71B7D3">
        <w:rPr>
          <w:rFonts w:cs="Times New Roman"/>
        </w:rPr>
        <w:t>Vidējā gultu noslodze slimnīcās 2022.gadā, kuras nodrošināja ginekoloģiskā profila pakalpojumus bija zemāka par 70%. Ginekoloģijas profila vidējā gultu noslodze virs 75% ir tikai SIA ”Ogres rajona slimnīca” - 148,2%, SIA “Liepājas reģionālā slimnīca” – 100,5%, SIA “Rīgas Austrumu klīniskā universitātes slimnīca” – 80,6% un VSIA “Paula Stradiņa klīniskā universitātes slimnīca” – 76,0%.</w:t>
      </w:r>
    </w:p>
    <w:p w14:paraId="6B558205" w14:textId="77777777" w:rsidR="002A2E40" w:rsidRDefault="002A2E40" w:rsidP="00A50F4F">
      <w:pPr>
        <w:pStyle w:val="ListParagraph"/>
        <w:ind w:left="0"/>
        <w:rPr>
          <w:rFonts w:cs="Times New Roman"/>
        </w:rPr>
      </w:pPr>
    </w:p>
    <w:p w14:paraId="28890A38" w14:textId="00442F8C" w:rsidR="00A50F4F" w:rsidRPr="00BE3014" w:rsidRDefault="00BE3014" w:rsidP="00BE3014">
      <w:pPr>
        <w:pStyle w:val="ListParagraph"/>
        <w:ind w:left="0"/>
      </w:pPr>
      <w:r>
        <w:t>Plānotās prasības ginekoloģijas profilam:</w:t>
      </w:r>
    </w:p>
    <w:p w14:paraId="1765E433" w14:textId="77777777" w:rsidR="00A50F4F" w:rsidRDefault="00A50F4F" w:rsidP="00A50F4F">
      <w:pPr>
        <w:pStyle w:val="ListParagraph"/>
        <w:numPr>
          <w:ilvl w:val="0"/>
          <w:numId w:val="24"/>
        </w:numPr>
        <w:ind w:left="0" w:firstLine="709"/>
      </w:pPr>
      <w:r>
        <w:t>Ginekoloģijas nodaļā ir jābūt ne mazāk kā 6 gultām, nodaļas darbu dienā nodrošina viens ginekologs, dzemdību speciālists uz 6 gultām, ja nodaļā ir vairāk gultu, tad nodaļā attiecīgi ir vairāki ārsti ginekologi, dzemdību speciālisti. Atbilstoši nozares speciālistu ieteikumam, ginekoloģijas profils tiek saglabāts arī tajās stacionārajās ārstniecības iestādēs, kurās ir grūtniecības un dzemdību profils;</w:t>
      </w:r>
    </w:p>
    <w:p w14:paraId="3AF041E2" w14:textId="77777777" w:rsidR="00A50F4F" w:rsidRDefault="00A50F4F" w:rsidP="00A50F4F">
      <w:pPr>
        <w:pStyle w:val="ListParagraph"/>
        <w:numPr>
          <w:ilvl w:val="0"/>
          <w:numId w:val="24"/>
        </w:numPr>
        <w:ind w:left="0" w:firstLine="709"/>
      </w:pPr>
      <w:r>
        <w:t>Ginekoloģijas nodaļā jāuzņem pacientus 24/7, operāciju zālei ir jābūt pieejamai 24/7. Slimnīcā ir II līmeņa intensīvā terapija ar invazīvas monitorēšanas un mākslīgās elpināšanas iespēju un asins kabinets;</w:t>
      </w:r>
    </w:p>
    <w:p w14:paraId="2E1C4E46" w14:textId="77777777" w:rsidR="00A50F4F" w:rsidRDefault="00A50F4F" w:rsidP="00A50F4F">
      <w:pPr>
        <w:pStyle w:val="ListParagraph"/>
        <w:numPr>
          <w:ilvl w:val="0"/>
          <w:numId w:val="24"/>
        </w:numPr>
        <w:ind w:left="0" w:firstLine="709"/>
      </w:pPr>
      <w:r>
        <w:t>Neatliekamās medicīnas nodrošināšanai slimnīcā 24/7 ir viens dežūrārsts ginekologs, dzemdību speciālists. IV un V līmeņa slimnīcās tiek nodrošināts atsevišķs postenis ginekoloģijā;</w:t>
      </w:r>
    </w:p>
    <w:p w14:paraId="0EF39EBC" w14:textId="77777777" w:rsidR="00A50F4F" w:rsidRDefault="00A50F4F" w:rsidP="00A50F4F">
      <w:pPr>
        <w:pStyle w:val="ListParagraph"/>
        <w:numPr>
          <w:ilvl w:val="0"/>
          <w:numId w:val="24"/>
        </w:numPr>
        <w:ind w:left="0" w:firstLine="709"/>
      </w:pPr>
      <w:r>
        <w:t>Papildus nodrošināmie speciālisti ginekoloģijas profilā ir anesteziologs, reanimatologs (slimnīcā 24/7), ķirurgs 24/7, radiologs, radiologa asistents/radiogrāfers,  internists;</w:t>
      </w:r>
    </w:p>
    <w:p w14:paraId="331D5AD4" w14:textId="77777777" w:rsidR="00A50F4F" w:rsidRDefault="00A50F4F" w:rsidP="00A50F4F">
      <w:pPr>
        <w:pStyle w:val="ListParagraph"/>
        <w:numPr>
          <w:ilvl w:val="0"/>
          <w:numId w:val="24"/>
        </w:numPr>
        <w:ind w:left="0" w:firstLine="709"/>
      </w:pPr>
      <w:r>
        <w:t>Neatliekamās medicīnas un pacientu uzņemšanas nodaļā ginekoloģijas profilā 24/7 režīmā ir jābūt pieejamai DT, USG, RTG, EKG un laboratorijai;</w:t>
      </w:r>
    </w:p>
    <w:p w14:paraId="08324A44" w14:textId="77777777" w:rsidR="00A50F4F" w:rsidRDefault="00A50F4F" w:rsidP="00A50F4F">
      <w:pPr>
        <w:pStyle w:val="ListParagraph"/>
        <w:numPr>
          <w:ilvl w:val="0"/>
          <w:numId w:val="24"/>
        </w:numPr>
        <w:ind w:left="0" w:firstLine="709"/>
      </w:pPr>
      <w:r>
        <w:t>Ginekoloģijas profila izpilde tiks vērtēta, analizējot atkārtotu hospitalizāciju 72h, letalitāti, 30 dienu mirstību pēc ķirurģiskām operācijām.</w:t>
      </w:r>
    </w:p>
    <w:p w14:paraId="59866605" w14:textId="77777777" w:rsidR="00A50F4F" w:rsidRDefault="00A50F4F" w:rsidP="00A50F4F">
      <w:pPr>
        <w:pStyle w:val="ListParagraph"/>
        <w:ind w:left="0" w:firstLine="0"/>
      </w:pPr>
    </w:p>
    <w:p w14:paraId="2D100F74" w14:textId="77777777" w:rsidR="00156962" w:rsidRDefault="00156962" w:rsidP="00A50F4F">
      <w:pPr>
        <w:pStyle w:val="ListParagraph"/>
        <w:ind w:left="0" w:firstLine="0"/>
      </w:pPr>
    </w:p>
    <w:p w14:paraId="1404A3FD" w14:textId="7EDFB6B7" w:rsidR="00A50F4F" w:rsidRDefault="00A50F4F" w:rsidP="00982E8F">
      <w:pPr>
        <w:pStyle w:val="Heading3"/>
      </w:pPr>
      <w:bookmarkStart w:id="9" w:name="_Toc141984070"/>
      <w:r>
        <w:t>2.</w:t>
      </w:r>
      <w:r w:rsidR="00BE3014">
        <w:t>6</w:t>
      </w:r>
      <w:r>
        <w:t>. Grūtniecības un dzemdību aprūpes profil</w:t>
      </w:r>
      <w:bookmarkEnd w:id="9"/>
      <w:r>
        <w:t>s</w:t>
      </w:r>
      <w:r w:rsidR="00BE3014">
        <w:t xml:space="preserve"> un plānotās izmaiņas</w:t>
      </w:r>
    </w:p>
    <w:p w14:paraId="204EA613" w14:textId="77777777" w:rsidR="00BF53FE" w:rsidRDefault="04648356" w:rsidP="00A50F4F">
      <w:pPr>
        <w:pStyle w:val="ListParagraph"/>
        <w:ind w:left="0"/>
      </w:pPr>
      <w:r>
        <w:t>Latvijā 2022.gada bija 390,7 tūkstoši sievietes fertīlajā vecumā</w:t>
      </w:r>
      <w:r w:rsidR="00A50F4F">
        <w:rPr>
          <w:rStyle w:val="FootnoteReference"/>
        </w:rPr>
        <w:footnoteReference w:id="20"/>
      </w:r>
      <w:r>
        <w:t xml:space="preserve">. Vismazākais sieviešu īpatsvars vecuma grupā no 15 līdz 49 gadi ir Latgales un Vidzemes veselības aprūpes pakalpojumu </w:t>
      </w:r>
    </w:p>
    <w:p w14:paraId="1113D00B" w14:textId="0445D8BC" w:rsidR="00A50F4F" w:rsidRDefault="04648356" w:rsidP="00BF53FE">
      <w:pPr>
        <w:pStyle w:val="ListParagraph"/>
        <w:ind w:left="0" w:firstLine="0"/>
        <w:rPr>
          <w:rFonts w:cs="Times New Roman"/>
        </w:rPr>
      </w:pPr>
      <w:r>
        <w:t xml:space="preserve">plānošanas teritorijās. Liels sieviešu skaits fertīlajā vecumā ir atsevišķās pilsētās - </w:t>
      </w:r>
      <w:r w:rsidRPr="2DEF5D40">
        <w:rPr>
          <w:rFonts w:cs="Times New Roman"/>
        </w:rPr>
        <w:t>Rīgā, Jelgavā, Daugavpilī, Jūrmalā, Liepājā un Valmieras, Ogres novados</w:t>
      </w:r>
      <w:r>
        <w:rPr>
          <w:rFonts w:cs="Times New Roman"/>
        </w:rPr>
        <w:t xml:space="preserve">. </w:t>
      </w:r>
    </w:p>
    <w:p w14:paraId="763A3447" w14:textId="04F92AAF" w:rsidR="002A2E40" w:rsidRDefault="04648356" w:rsidP="006C62FB">
      <w:pPr>
        <w:pStyle w:val="ListParagraph"/>
        <w:ind w:left="0"/>
        <w:rPr>
          <w:rFonts w:cs="Times New Roman"/>
        </w:rPr>
      </w:pPr>
      <w:r w:rsidRPr="007504CB">
        <w:rPr>
          <w:rFonts w:cs="Times New Roman"/>
        </w:rPr>
        <w:t xml:space="preserve">Grūtnieču un dzemdību aprūpi Latvijā nodrošina 17 stacionārajās ārstniecības iestādēs. </w:t>
      </w:r>
      <w:r>
        <w:t>Atbilstoši Pasaules Bankas un OECD rekomendācijām tieši dzemdību skaits</w:t>
      </w:r>
      <w:r w:rsidRPr="09813DC8">
        <w:rPr>
          <w:rFonts w:cs="Times New Roman"/>
        </w:rPr>
        <w:t xml:space="preserve"> ir nozīmīgs slimnīcu darbības rādītājs, kura apjoms palīdz novērtēt sniegto pakalpojumu kvalitāti.</w:t>
      </w:r>
      <w:r>
        <w:rPr>
          <w:rFonts w:cs="Times New Roman"/>
        </w:rPr>
        <w:t xml:space="preserve"> </w:t>
      </w:r>
      <w:r w:rsidRPr="007B0EBD">
        <w:rPr>
          <w:rFonts w:eastAsia="Calibri" w:cs="Times New Roman"/>
        </w:rPr>
        <w:t xml:space="preserve">Pēc Pasaules Bankas rekomendācijām kvalitatīva, droša un izmaksu efektīva dzemdību aprūpe Latvijā ir slimnīcās, kurās dzemdību skaits gadā </w:t>
      </w:r>
      <w:r w:rsidRPr="007B0EBD">
        <w:rPr>
          <w:rFonts w:cs="Times New Roman"/>
        </w:rPr>
        <w:t>nav mazāks kā 500</w:t>
      </w:r>
      <w:r w:rsidR="00A50F4F" w:rsidRPr="053979CE">
        <w:rPr>
          <w:rStyle w:val="FootnoteReference"/>
          <w:rFonts w:cs="Times New Roman"/>
        </w:rPr>
        <w:footnoteReference w:id="21"/>
      </w:r>
      <w:r>
        <w:rPr>
          <w:rFonts w:cs="Times New Roman"/>
        </w:rPr>
        <w:t xml:space="preserve"> </w:t>
      </w:r>
      <w:r w:rsidRPr="00F84485">
        <w:rPr>
          <w:rFonts w:cs="Times New Roman"/>
        </w:rPr>
        <w:t xml:space="preserve">(skat.  </w:t>
      </w:r>
      <w:r w:rsidR="39C9660B" w:rsidRPr="00F84485">
        <w:rPr>
          <w:rFonts w:cs="Times New Roman"/>
        </w:rPr>
        <w:t>7</w:t>
      </w:r>
      <w:r w:rsidRPr="00F84485">
        <w:rPr>
          <w:rFonts w:cs="Times New Roman"/>
        </w:rPr>
        <w:t>. attēls)</w:t>
      </w:r>
      <w:r w:rsidR="2D4C9F25">
        <w:rPr>
          <w:rFonts w:cs="Times New Roman"/>
        </w:rPr>
        <w:t>.</w:t>
      </w:r>
    </w:p>
    <w:p w14:paraId="2B6AE93B" w14:textId="77777777" w:rsidR="006C62FB" w:rsidRDefault="006C62FB" w:rsidP="006C62FB">
      <w:pPr>
        <w:pStyle w:val="ListParagraph"/>
        <w:ind w:left="0"/>
        <w:rPr>
          <w:rFonts w:cs="Times New Roman"/>
        </w:rPr>
      </w:pPr>
    </w:p>
    <w:p w14:paraId="40A75EC1" w14:textId="77777777" w:rsidR="00156962" w:rsidRDefault="00156962" w:rsidP="006C62FB">
      <w:pPr>
        <w:pStyle w:val="ListParagraph"/>
        <w:ind w:left="0"/>
        <w:rPr>
          <w:rFonts w:cs="Times New Roman"/>
        </w:rPr>
      </w:pPr>
    </w:p>
    <w:p w14:paraId="2082174D" w14:textId="77777777" w:rsidR="00156962" w:rsidRDefault="00156962" w:rsidP="006C62FB">
      <w:pPr>
        <w:pStyle w:val="ListParagraph"/>
        <w:ind w:left="0"/>
        <w:rPr>
          <w:rFonts w:cs="Times New Roman"/>
        </w:rPr>
      </w:pPr>
    </w:p>
    <w:p w14:paraId="478934E5" w14:textId="77777777" w:rsidR="00156962" w:rsidRDefault="00156962" w:rsidP="006C62FB">
      <w:pPr>
        <w:pStyle w:val="ListParagraph"/>
        <w:ind w:left="0"/>
        <w:rPr>
          <w:rFonts w:cs="Times New Roman"/>
        </w:rPr>
      </w:pPr>
    </w:p>
    <w:p w14:paraId="3F0F27CD" w14:textId="77777777" w:rsidR="00156962" w:rsidRDefault="00156962" w:rsidP="006C62FB">
      <w:pPr>
        <w:pStyle w:val="ListParagraph"/>
        <w:ind w:left="0"/>
        <w:rPr>
          <w:rFonts w:cs="Times New Roman"/>
        </w:rPr>
      </w:pPr>
    </w:p>
    <w:p w14:paraId="3C9CFF7F" w14:textId="77777777" w:rsidR="00156962" w:rsidRDefault="00156962" w:rsidP="006C62FB">
      <w:pPr>
        <w:pStyle w:val="ListParagraph"/>
        <w:ind w:left="0"/>
        <w:rPr>
          <w:rFonts w:cs="Times New Roman"/>
        </w:rPr>
      </w:pPr>
    </w:p>
    <w:p w14:paraId="6E72A1FF" w14:textId="77777777" w:rsidR="00156962" w:rsidRDefault="00156962" w:rsidP="006C62FB">
      <w:pPr>
        <w:pStyle w:val="ListParagraph"/>
        <w:ind w:left="0"/>
        <w:rPr>
          <w:rFonts w:cs="Times New Roman"/>
        </w:rPr>
      </w:pPr>
    </w:p>
    <w:p w14:paraId="09B849C2" w14:textId="77777777" w:rsidR="00156962" w:rsidRDefault="00156962" w:rsidP="006C62FB">
      <w:pPr>
        <w:pStyle w:val="ListParagraph"/>
        <w:ind w:left="0"/>
        <w:rPr>
          <w:rFonts w:cs="Times New Roman"/>
        </w:rPr>
      </w:pPr>
    </w:p>
    <w:p w14:paraId="55B34779" w14:textId="77777777" w:rsidR="00156962" w:rsidRDefault="00156962" w:rsidP="006C62FB">
      <w:pPr>
        <w:pStyle w:val="ListParagraph"/>
        <w:ind w:left="0"/>
        <w:rPr>
          <w:rFonts w:cs="Times New Roman"/>
        </w:rPr>
      </w:pPr>
    </w:p>
    <w:p w14:paraId="3E9E9E04" w14:textId="77777777" w:rsidR="00BF53FE" w:rsidRPr="006C62FB" w:rsidRDefault="00BF53FE" w:rsidP="006C62FB">
      <w:pPr>
        <w:pStyle w:val="ListParagraph"/>
        <w:ind w:left="0"/>
        <w:rPr>
          <w:rFonts w:cs="Times New Roman"/>
        </w:rPr>
      </w:pPr>
    </w:p>
    <w:p w14:paraId="1BCC8DC7" w14:textId="59A7C9DA" w:rsidR="00A50F4F" w:rsidRDefault="0061186F" w:rsidP="00A50F4F">
      <w:pPr>
        <w:pStyle w:val="ListParagraph"/>
        <w:ind w:left="0" w:firstLine="0"/>
        <w:jc w:val="right"/>
        <w:rPr>
          <w:rFonts w:cs="Times New Roman"/>
        </w:rPr>
      </w:pPr>
      <w:r>
        <w:rPr>
          <w:rFonts w:cs="Times New Roman"/>
        </w:rPr>
        <w:lastRenderedPageBreak/>
        <w:t>7</w:t>
      </w:r>
      <w:r w:rsidR="00A50F4F">
        <w:rPr>
          <w:rFonts w:cs="Times New Roman"/>
        </w:rPr>
        <w:t>.attēls</w:t>
      </w:r>
    </w:p>
    <w:p w14:paraId="1167BD20" w14:textId="56A94482" w:rsidR="00A50F4F" w:rsidRPr="007B0EBD" w:rsidRDefault="19EC30A6" w:rsidP="00A50F4F">
      <w:pPr>
        <w:jc w:val="center"/>
        <w:rPr>
          <w:rFonts w:cs="Times New Roman"/>
          <w:b/>
          <w:bCs/>
        </w:rPr>
      </w:pPr>
      <w:r w:rsidRPr="4EAD2735">
        <w:rPr>
          <w:rFonts w:cs="Times New Roman"/>
          <w:b/>
          <w:bCs/>
        </w:rPr>
        <w:t>Slimnīcas, kas nodrošina dzemdību aprūpi 202</w:t>
      </w:r>
      <w:r w:rsidR="0D53864F" w:rsidRPr="4EAD2735">
        <w:rPr>
          <w:rFonts w:cs="Times New Roman"/>
          <w:b/>
          <w:bCs/>
        </w:rPr>
        <w:t>3</w:t>
      </w:r>
      <w:r w:rsidRPr="4EAD2735">
        <w:rPr>
          <w:rFonts w:cs="Times New Roman"/>
          <w:b/>
          <w:bCs/>
        </w:rPr>
        <w:t>.gadā</w:t>
      </w:r>
    </w:p>
    <w:p w14:paraId="79F4494E" w14:textId="5FEF213C" w:rsidR="006C62FB" w:rsidRDefault="765F0AA7" w:rsidP="00156962">
      <w:pPr>
        <w:ind w:firstLine="284"/>
        <w:jc w:val="center"/>
      </w:pPr>
      <w:r>
        <w:rPr>
          <w:noProof/>
        </w:rPr>
        <w:drawing>
          <wp:inline distT="0" distB="0" distL="0" distR="0" wp14:anchorId="0463CD2A" wp14:editId="1BDBA0EE">
            <wp:extent cx="5073650" cy="2619375"/>
            <wp:effectExtent l="0" t="0" r="0" b="9525"/>
            <wp:docPr id="761715842" name="Picture 76171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73650" cy="2619375"/>
                    </a:xfrm>
                    <a:prstGeom prst="rect">
                      <a:avLst/>
                    </a:prstGeom>
                  </pic:spPr>
                </pic:pic>
              </a:graphicData>
            </a:graphic>
          </wp:inline>
        </w:drawing>
      </w:r>
    </w:p>
    <w:p w14:paraId="2CFF842E" w14:textId="77777777" w:rsidR="00156962" w:rsidRDefault="00156962" w:rsidP="00A50F4F">
      <w:pPr>
        <w:pStyle w:val="ListParagraph"/>
        <w:ind w:left="0"/>
      </w:pPr>
    </w:p>
    <w:p w14:paraId="6A0DF8FC" w14:textId="73DAD3E2" w:rsidR="00A50F4F" w:rsidRDefault="00F84485" w:rsidP="00A50F4F">
      <w:pPr>
        <w:pStyle w:val="ListParagraph"/>
        <w:ind w:left="0"/>
      </w:pPr>
      <w:r>
        <w:t xml:space="preserve">Salīdzinot ar 2022.gadu, dzemdību skaits Latvijā turpina samazināties. </w:t>
      </w:r>
      <w:r w:rsidR="19EC30A6">
        <w:t>202</w:t>
      </w:r>
      <w:r w:rsidR="49B63E86">
        <w:t>3</w:t>
      </w:r>
      <w:r w:rsidR="19EC30A6">
        <w:t xml:space="preserve">.gadā dzemdību palīdzība  tika sniegta 14 </w:t>
      </w:r>
      <w:r w:rsidR="04BAF02C">
        <w:t>267</w:t>
      </w:r>
      <w:r w:rsidR="19EC30A6">
        <w:t xml:space="preserve"> gadījumos</w:t>
      </w:r>
      <w:r w:rsidR="005D20B2">
        <w:t>.</w:t>
      </w:r>
      <w:r w:rsidR="19EC30A6">
        <w:t xml:space="preserve"> </w:t>
      </w:r>
      <w:r w:rsidR="3E790053">
        <w:t xml:space="preserve">Kā liecina Slimību profilakses un kontroles centra provizoriskie dati, </w:t>
      </w:r>
      <w:r w:rsidR="34B31EF8">
        <w:t>a</w:t>
      </w:r>
      <w:r w:rsidR="5DC8A273">
        <w:t>stoņās</w:t>
      </w:r>
      <w:r w:rsidR="19EC30A6">
        <w:t xml:space="preserve"> ārstniecības iestādēs dzemdību skaits bija mazāks par 500 dzemdībām t.i. </w:t>
      </w:r>
      <w:r w:rsidR="506AD332">
        <w:t xml:space="preserve">SIA “Ziemeļkurzemes reģionālā slimnīca”, SIA “Kuldīgas slimnīca”, </w:t>
      </w:r>
      <w:r w:rsidR="19EC30A6">
        <w:t xml:space="preserve">SIA “Dobeles un apkārtnes slimnīca”, </w:t>
      </w:r>
      <w:r w:rsidR="5B593AC0">
        <w:t>SIA “Jēkabpils reģionālā slimnīcā”</w:t>
      </w:r>
      <w:r w:rsidR="19EC30A6">
        <w:t xml:space="preserve"> Madonas novada pašvaldības SIA “Madonas slimnīca”, SIA “Preiļu slimnīca”, SIA “Balvu un Gulbenes slimnīcu apvienība” un SIA “Rēzeknes slimnīca”.  Plānojot grūtnieču un dzemdību aprūpes pakalpojuma pieejamību, ir jāņem vērā teritoriālo pieejamību.</w:t>
      </w:r>
    </w:p>
    <w:p w14:paraId="4C63243D" w14:textId="5C2DB114" w:rsidR="00AD00BA" w:rsidRPr="00156962" w:rsidRDefault="00A50F4F" w:rsidP="00156962">
      <w:pPr>
        <w:pStyle w:val="ListParagraph"/>
        <w:tabs>
          <w:tab w:val="left" w:pos="709"/>
        </w:tabs>
        <w:ind w:left="0"/>
      </w:pPr>
      <w:r>
        <w:t>Saistībā ar grūtniecību un dzemdību aprūpi 1844 sievietēm bija nepieciešama NMPD brigāžu palīdzība, lai nokļūtu uz tuvāko ārstniecības iestādi, savukārt saistībā ar grūtnieču patoloģiju palīdzība bija nepieciešama 1404 sievietēm.</w:t>
      </w:r>
    </w:p>
    <w:p w14:paraId="555EE068" w14:textId="5DB08BFD" w:rsidR="00A50F4F" w:rsidRDefault="0061186F" w:rsidP="00A50F4F">
      <w:pPr>
        <w:pStyle w:val="ListParagraph"/>
        <w:ind w:left="0" w:firstLine="0"/>
        <w:jc w:val="right"/>
        <w:rPr>
          <w:szCs w:val="24"/>
        </w:rPr>
      </w:pPr>
      <w:r>
        <w:rPr>
          <w:szCs w:val="24"/>
        </w:rPr>
        <w:t>8</w:t>
      </w:r>
      <w:r w:rsidR="00A50F4F">
        <w:rPr>
          <w:szCs w:val="24"/>
        </w:rPr>
        <w:t>.attēls</w:t>
      </w:r>
    </w:p>
    <w:p w14:paraId="5051E8E6" w14:textId="77777777" w:rsidR="006C62FB" w:rsidRDefault="006C62FB" w:rsidP="00A50F4F">
      <w:pPr>
        <w:jc w:val="center"/>
        <w:rPr>
          <w:rFonts w:cs="Times New Roman"/>
          <w:b/>
          <w:bCs/>
          <w:color w:val="000000" w:themeColor="text1"/>
          <w:szCs w:val="24"/>
          <w:u w:val="single"/>
        </w:rPr>
      </w:pPr>
    </w:p>
    <w:p w14:paraId="33D3E281" w14:textId="60484A29" w:rsidR="00A50F4F" w:rsidRDefault="00A50F4F" w:rsidP="00A50F4F">
      <w:pPr>
        <w:jc w:val="center"/>
        <w:rPr>
          <w:rFonts w:cs="Times New Roman"/>
          <w:b/>
          <w:bCs/>
          <w:color w:val="000000" w:themeColor="text1"/>
          <w:szCs w:val="24"/>
          <w:u w:val="single"/>
        </w:rPr>
      </w:pPr>
      <w:r w:rsidRPr="00E23A83">
        <w:rPr>
          <w:rFonts w:cs="Times New Roman"/>
          <w:b/>
          <w:bCs/>
          <w:color w:val="000000" w:themeColor="text1"/>
          <w:szCs w:val="24"/>
          <w:u w:val="single"/>
        </w:rPr>
        <w:t>Grūtnie</w:t>
      </w:r>
      <w:r>
        <w:rPr>
          <w:rFonts w:cs="Times New Roman"/>
          <w:b/>
          <w:bCs/>
          <w:color w:val="000000" w:themeColor="text1"/>
          <w:szCs w:val="24"/>
          <w:u w:val="single"/>
        </w:rPr>
        <w:t>cības</w:t>
      </w:r>
      <w:r w:rsidRPr="00E23A83">
        <w:rPr>
          <w:rFonts w:cs="Times New Roman"/>
          <w:b/>
          <w:bCs/>
          <w:color w:val="000000" w:themeColor="text1"/>
          <w:szCs w:val="24"/>
          <w:u w:val="single"/>
        </w:rPr>
        <w:t xml:space="preserve"> </w:t>
      </w:r>
      <w:r>
        <w:rPr>
          <w:rFonts w:cs="Times New Roman"/>
          <w:b/>
          <w:bCs/>
          <w:color w:val="000000" w:themeColor="text1"/>
          <w:szCs w:val="24"/>
          <w:u w:val="single"/>
        </w:rPr>
        <w:t xml:space="preserve">(t.sk. grūtnieču patoloģijas) </w:t>
      </w:r>
      <w:r w:rsidRPr="00E23A83">
        <w:rPr>
          <w:rFonts w:cs="Times New Roman"/>
          <w:b/>
          <w:bCs/>
          <w:color w:val="000000" w:themeColor="text1"/>
          <w:szCs w:val="24"/>
          <w:u w:val="single"/>
        </w:rPr>
        <w:t>un dzemdīb</w:t>
      </w:r>
      <w:r>
        <w:rPr>
          <w:rFonts w:cs="Times New Roman"/>
          <w:b/>
          <w:bCs/>
          <w:color w:val="000000" w:themeColor="text1"/>
          <w:szCs w:val="24"/>
          <w:u w:val="single"/>
        </w:rPr>
        <w:t>u profils</w:t>
      </w:r>
    </w:p>
    <w:p w14:paraId="62A537D7" w14:textId="77777777" w:rsidR="00A50F4F" w:rsidRPr="005F30BE" w:rsidRDefault="00A50F4F" w:rsidP="00A50F4F">
      <w:pPr>
        <w:jc w:val="center"/>
        <w:rPr>
          <w:rFonts w:cs="Times New Roman"/>
          <w:i/>
          <w:iCs/>
          <w:color w:val="000000" w:themeColor="text1"/>
          <w:szCs w:val="24"/>
        </w:rPr>
      </w:pPr>
      <w:r>
        <w:rPr>
          <w:rFonts w:cs="Times New Roman"/>
          <w:i/>
          <w:iCs/>
          <w:color w:val="000000" w:themeColor="text1"/>
          <w:szCs w:val="24"/>
        </w:rPr>
        <w:t xml:space="preserve">2022.gadā </w:t>
      </w:r>
      <w:r w:rsidRPr="005F30BE">
        <w:rPr>
          <w:rFonts w:cs="Times New Roman"/>
          <w:i/>
          <w:iCs/>
          <w:color w:val="000000" w:themeColor="text1"/>
          <w:szCs w:val="24"/>
        </w:rPr>
        <w:t xml:space="preserve">izrakstīto pacienšu skaits no stacionāriem, </w:t>
      </w:r>
    </w:p>
    <w:p w14:paraId="775C3028" w14:textId="3F9FE8FA" w:rsidR="00A50F4F" w:rsidRPr="00FD0B04" w:rsidRDefault="00A50F4F" w:rsidP="00982E8F">
      <w:pPr>
        <w:rPr>
          <w:rFonts w:cs="Times New Roman"/>
          <w:i/>
          <w:iCs/>
          <w:color w:val="FF0000"/>
        </w:rPr>
      </w:pPr>
      <w:r w:rsidRPr="5D767990">
        <w:rPr>
          <w:rFonts w:cs="Times New Roman"/>
          <w:i/>
          <w:iCs/>
          <w:color w:val="000000" w:themeColor="text1"/>
        </w:rPr>
        <w:t xml:space="preserve">NMPD stacionāros </w:t>
      </w:r>
      <w:r w:rsidRPr="5D767990">
        <w:rPr>
          <w:rFonts w:cs="Times New Roman"/>
          <w:i/>
          <w:iCs/>
        </w:rPr>
        <w:t>nogādāto pacienšu skaits un faktiskais vidējais gultu skaits</w:t>
      </w:r>
      <w:r w:rsidR="00982E8F">
        <w:rPr>
          <w:rFonts w:cs="Times New Roman"/>
          <w:i/>
          <w:iCs/>
        </w:rPr>
        <w:t xml:space="preserve"> </w:t>
      </w:r>
      <w:r w:rsidRPr="5D767990">
        <w:rPr>
          <w:rFonts w:cs="Times New Roman"/>
          <w:i/>
          <w:iCs/>
        </w:rPr>
        <w:t xml:space="preserve">stacionārā </w:t>
      </w:r>
    </w:p>
    <w:p w14:paraId="26568565" w14:textId="5FEBA7AF" w:rsidR="006C62FB" w:rsidRPr="00393D78" w:rsidRDefault="00A50F4F" w:rsidP="00393D78">
      <w:pPr>
        <w:pStyle w:val="ListParagraph"/>
        <w:ind w:left="0" w:firstLine="0"/>
        <w:jc w:val="center"/>
        <w:rPr>
          <w:szCs w:val="24"/>
        </w:rPr>
      </w:pPr>
      <w:r>
        <w:rPr>
          <w:noProof/>
        </w:rPr>
        <w:drawing>
          <wp:inline distT="0" distB="0" distL="0" distR="0" wp14:anchorId="1BE35134" wp14:editId="5A9ADBBA">
            <wp:extent cx="5653405" cy="3054350"/>
            <wp:effectExtent l="0" t="0" r="4445" b="0"/>
            <wp:docPr id="412956143" name="Picture 3" descr="A map of latvia with different colore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56143" name="Picture 3" descr="A map of latvia with different colored symbol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668422" cy="3062463"/>
                    </a:xfrm>
                    <a:prstGeom prst="rect">
                      <a:avLst/>
                    </a:prstGeom>
                  </pic:spPr>
                </pic:pic>
              </a:graphicData>
            </a:graphic>
          </wp:inline>
        </w:drawing>
      </w:r>
    </w:p>
    <w:p w14:paraId="26A7CBA1" w14:textId="02E500A6" w:rsidR="00A50F4F" w:rsidRDefault="00BE3014" w:rsidP="00BE3014">
      <w:pPr>
        <w:pStyle w:val="ListParagraph"/>
        <w:ind w:left="0"/>
      </w:pPr>
      <w:r>
        <w:lastRenderedPageBreak/>
        <w:t>Plānotās prasības grūtniecības un dzemdību aprūpes profilam:</w:t>
      </w:r>
    </w:p>
    <w:p w14:paraId="21507F13" w14:textId="440BD5D9" w:rsidR="00A50F4F" w:rsidRDefault="19EC30A6" w:rsidP="005D20B2">
      <w:pPr>
        <w:pStyle w:val="ListParagraph"/>
        <w:numPr>
          <w:ilvl w:val="0"/>
          <w:numId w:val="25"/>
        </w:numPr>
        <w:tabs>
          <w:tab w:val="left" w:pos="1134"/>
        </w:tabs>
        <w:ind w:left="0" w:firstLine="709"/>
      </w:pPr>
      <w:r>
        <w:t xml:space="preserve">Dzemdību nodaļā ir ne mazāk kā 6 gultas un nodaļas darbu darba dienā jānodrošina vienam ginekologam, dzemdību speciālistam uz 20 pēcdzemdību gultām, vienam  neonatologam uz 20 gultām, vienai vecmātei uz </w:t>
      </w:r>
      <w:r w:rsidR="522232A3">
        <w:t>2</w:t>
      </w:r>
      <w:r>
        <w:t xml:space="preserve"> pēcdzemdību gultām. Viens ginekologs, dzemdību speciālists ir uz 6 augsta riska grūtniecības patoloģijas gultām (perinatālās aprūpes centros, ja ir vismaz 6 gultas);</w:t>
      </w:r>
    </w:p>
    <w:p w14:paraId="2827B47A" w14:textId="77777777" w:rsidR="00A50F4F" w:rsidRDefault="04648356" w:rsidP="005D20B2">
      <w:pPr>
        <w:pStyle w:val="ListParagraph"/>
        <w:numPr>
          <w:ilvl w:val="0"/>
          <w:numId w:val="25"/>
        </w:numPr>
        <w:tabs>
          <w:tab w:val="left" w:pos="1134"/>
        </w:tabs>
        <w:ind w:left="0" w:firstLine="709"/>
      </w:pPr>
      <w:r w:rsidRPr="2AEE046F">
        <w:t>Atbilstoši Pasaules Bankas rekomendācijām</w:t>
      </w:r>
      <w:r w:rsidR="00A50F4F" w:rsidRPr="00B53A56">
        <w:rPr>
          <w:vertAlign w:val="superscript"/>
        </w:rPr>
        <w:footnoteReference w:id="22"/>
      </w:r>
      <w:r w:rsidRPr="2AEE046F">
        <w:t>, lai nodrošinātu izmaksu efektīvu, kvalitatīvu un drošu dzemdību palīdzības pakalpojumu, dzemdību nodaļas būtu saglabājamas slimnīcās, kurās  dzemdību skaits gadā nav mazāks kā 500</w:t>
      </w:r>
      <w:r>
        <w:t>;</w:t>
      </w:r>
    </w:p>
    <w:p w14:paraId="1643651E" w14:textId="77777777" w:rsidR="00A50F4F" w:rsidRDefault="00A50F4F" w:rsidP="005D20B2">
      <w:pPr>
        <w:pStyle w:val="ListParagraph"/>
        <w:numPr>
          <w:ilvl w:val="0"/>
          <w:numId w:val="25"/>
        </w:numPr>
        <w:tabs>
          <w:tab w:val="left" w:pos="1134"/>
        </w:tabs>
        <w:ind w:left="0" w:firstLine="709"/>
      </w:pPr>
      <w:r>
        <w:t>Grūtniecības un dzemdību aprūpes nodaļām ir papildu prasības:</w:t>
      </w:r>
    </w:p>
    <w:p w14:paraId="328AFD9A" w14:textId="77777777" w:rsidR="00A50F4F" w:rsidRDefault="00A50F4F" w:rsidP="005D20B2">
      <w:pPr>
        <w:tabs>
          <w:tab w:val="left" w:pos="1134"/>
        </w:tabs>
        <w:ind w:left="1701" w:hanging="283"/>
      </w:pPr>
      <w:r>
        <w:t>–  uzņem pacientus  24/7;</w:t>
      </w:r>
    </w:p>
    <w:p w14:paraId="192FBE49" w14:textId="77777777" w:rsidR="00A50F4F" w:rsidRDefault="00A50F4F" w:rsidP="005D20B2">
      <w:pPr>
        <w:pStyle w:val="ListParagraph"/>
        <w:numPr>
          <w:ilvl w:val="0"/>
          <w:numId w:val="16"/>
        </w:numPr>
        <w:tabs>
          <w:tab w:val="left" w:pos="1134"/>
        </w:tabs>
        <w:ind w:left="1701" w:hanging="283"/>
      </w:pPr>
      <w:r>
        <w:t>II līmeņa intensīvā terapija ar invazīvas monitorēšanas un mākslīgās elpināšanas iespēju;</w:t>
      </w:r>
    </w:p>
    <w:p w14:paraId="57A3B8FB" w14:textId="77777777" w:rsidR="00A50F4F" w:rsidRDefault="00A50F4F" w:rsidP="005D20B2">
      <w:pPr>
        <w:pStyle w:val="ListParagraph"/>
        <w:numPr>
          <w:ilvl w:val="0"/>
          <w:numId w:val="16"/>
        </w:numPr>
        <w:tabs>
          <w:tab w:val="left" w:pos="1134"/>
        </w:tabs>
        <w:ind w:left="1701" w:hanging="283"/>
      </w:pPr>
      <w:r>
        <w:t>operāciju zāle pieejama 24/7;</w:t>
      </w:r>
    </w:p>
    <w:p w14:paraId="3EFC5372" w14:textId="77777777" w:rsidR="00A50F4F" w:rsidRDefault="00A50F4F" w:rsidP="005D20B2">
      <w:pPr>
        <w:pStyle w:val="ListParagraph"/>
        <w:numPr>
          <w:ilvl w:val="0"/>
          <w:numId w:val="16"/>
        </w:numPr>
        <w:tabs>
          <w:tab w:val="left" w:pos="1134"/>
        </w:tabs>
        <w:ind w:left="1701" w:hanging="283"/>
      </w:pPr>
      <w:r>
        <w:t>priekšlaicīgas dzemdības līdz 36 nedēļām notiek, kur ir Jaundzimušo intensīvās terapijas nodaļas, citur no 36 nedēļām un vairāk;</w:t>
      </w:r>
    </w:p>
    <w:p w14:paraId="711A0338" w14:textId="77777777" w:rsidR="00A50F4F" w:rsidRDefault="00A50F4F" w:rsidP="005D20B2">
      <w:pPr>
        <w:pStyle w:val="ListParagraph"/>
        <w:numPr>
          <w:ilvl w:val="0"/>
          <w:numId w:val="16"/>
        </w:numPr>
        <w:tabs>
          <w:tab w:val="left" w:pos="1134"/>
        </w:tabs>
        <w:ind w:left="1701" w:hanging="283"/>
      </w:pPr>
      <w:r>
        <w:t>kritiska ķeizargrieziena realizācija 30 minūšu laikā;</w:t>
      </w:r>
    </w:p>
    <w:p w14:paraId="0DFA6E23" w14:textId="77777777" w:rsidR="00A50F4F" w:rsidRDefault="00A50F4F" w:rsidP="005D20B2">
      <w:pPr>
        <w:pStyle w:val="ListParagraph"/>
        <w:numPr>
          <w:ilvl w:val="0"/>
          <w:numId w:val="16"/>
        </w:numPr>
        <w:tabs>
          <w:tab w:val="left" w:pos="1134"/>
        </w:tabs>
        <w:ind w:left="1701" w:hanging="283"/>
      </w:pPr>
      <w:r>
        <w:t xml:space="preserve">asins kabinets (iespēja 30 minūšu laikā uzsākt  0(I) rh negatīvas EM pārliešanu un stundas laikā analogas EM pārliešanu);  </w:t>
      </w:r>
    </w:p>
    <w:p w14:paraId="5B5FF2AE" w14:textId="77777777" w:rsidR="00A50F4F" w:rsidRDefault="00A50F4F" w:rsidP="005D20B2">
      <w:pPr>
        <w:pStyle w:val="ListParagraph"/>
        <w:numPr>
          <w:ilvl w:val="0"/>
          <w:numId w:val="16"/>
        </w:numPr>
        <w:tabs>
          <w:tab w:val="left" w:pos="1134"/>
        </w:tabs>
        <w:ind w:left="1701" w:hanging="283"/>
      </w:pPr>
      <w:r>
        <w:t>jaundzimušo IT nodaļa Perinatālās aprūpes centros.</w:t>
      </w:r>
    </w:p>
    <w:p w14:paraId="60CDB1D7" w14:textId="77777777" w:rsidR="006C62FB" w:rsidRDefault="19EC30A6" w:rsidP="005D20B2">
      <w:pPr>
        <w:pStyle w:val="ListParagraph"/>
        <w:numPr>
          <w:ilvl w:val="0"/>
          <w:numId w:val="25"/>
        </w:numPr>
        <w:tabs>
          <w:tab w:val="left" w:pos="1134"/>
        </w:tabs>
        <w:ind w:left="0" w:firstLine="709"/>
      </w:pPr>
      <w:r>
        <w:t>Neatliekamās medicīniskās palīdzības nodrošināšanai slimnīcā 24/7 ir viens ginekologs, dzemdību speciālists dzemdību nodaļā uz vietas jebkurā dzemdību nodaļā. Ja</w:t>
      </w:r>
      <w:r w:rsidR="744BA59D">
        <w:t xml:space="preserve"> </w:t>
      </w:r>
      <w:r>
        <w:t xml:space="preserve">dzemdību skaits gadā ir virs 1500, bet perinatālās aprūpes centros virs 1000, papildu nepieciešams viens dežūrārsts ginekologs, dzemdību speciālists uz katrām nākošajām 1500 dzemdībām. Ne </w:t>
      </w:r>
    </w:p>
    <w:p w14:paraId="0AEDDF5F" w14:textId="78785183" w:rsidR="00A50F4F" w:rsidRDefault="19EC30A6" w:rsidP="006C62FB">
      <w:pPr>
        <w:tabs>
          <w:tab w:val="left" w:pos="1134"/>
        </w:tabs>
        <w:ind w:firstLine="0"/>
      </w:pPr>
      <w:r>
        <w:t>mazāk kā 2 vecmātes dzemdību nodaļā uz vietas jebkurā dzemdību nodaļā, papildus viena vecmāte uz katrām nākošajām 1000 dzemdībām.</w:t>
      </w:r>
    </w:p>
    <w:p w14:paraId="629EF10A" w14:textId="77777777" w:rsidR="00A50F4F" w:rsidRDefault="00A50F4F" w:rsidP="005D20B2">
      <w:pPr>
        <w:pStyle w:val="ListParagraph"/>
        <w:numPr>
          <w:ilvl w:val="0"/>
          <w:numId w:val="25"/>
        </w:numPr>
        <w:tabs>
          <w:tab w:val="left" w:pos="1134"/>
        </w:tabs>
        <w:ind w:left="0" w:firstLine="709"/>
      </w:pPr>
      <w:r>
        <w:t>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 Neonatologs (diennakti perinatālās aprūpes centros, kur jaundzimušo IT nodaļas),  24/7 nodrošinājums, ja dzemdību skaits ≥1000, papildu neonatologs PSKUS un RDzN. Ja dzemdību skaits &lt;1000  pediatrs un anesteziologs 24/7 ar kompetenci jaundzimušo reanimācijā un stabilizēšanā, kā arī radiologs (attālināti), radiologa asistents/radiogrāfers uz vietas, internists (pieejams) un iespēja pēc nepieciešamības pieaicināt citus speciālistus.</w:t>
      </w:r>
    </w:p>
    <w:p w14:paraId="0691E8F3" w14:textId="77777777" w:rsidR="00A50F4F" w:rsidRDefault="00A50F4F" w:rsidP="005D20B2">
      <w:pPr>
        <w:pStyle w:val="ListParagraph"/>
        <w:numPr>
          <w:ilvl w:val="0"/>
          <w:numId w:val="25"/>
        </w:numPr>
        <w:tabs>
          <w:tab w:val="left" w:pos="1134"/>
        </w:tabs>
        <w:ind w:left="0" w:firstLine="709"/>
      </w:pPr>
      <w:r>
        <w:t>Neatliekamās medicīnas un pacientu uzņemšanas nodaļā ginekoloģijas profilā 24/7 režīmā ir jābūt pieejamai DT  (tikai IV un V līmeņa slimnīcās), USG, RTG, EKG un laboratorijai.</w:t>
      </w:r>
    </w:p>
    <w:p w14:paraId="3DE47D45" w14:textId="465CCBE7" w:rsidR="00A50F4F" w:rsidRDefault="00A50F4F" w:rsidP="00BF53FE">
      <w:pPr>
        <w:pStyle w:val="ListParagraph"/>
        <w:numPr>
          <w:ilvl w:val="0"/>
          <w:numId w:val="25"/>
        </w:numPr>
        <w:tabs>
          <w:tab w:val="left" w:pos="1134"/>
        </w:tabs>
        <w:ind w:left="0" w:firstLine="709"/>
      </w:pPr>
      <w:r>
        <w:t>Grūtniecības un dzemdību aprūpes profila izpildi tiks vērtēta, analizējot dzemdību skaitu, ķeizargriezienu īpatsvaru dažādās dzemdētāju grupās, dzemdību analgēzijas nodrošinājumu, plīsumus vaginālās dzemdībās, mātes mirstību, perinatālo mirstību.</w:t>
      </w:r>
    </w:p>
    <w:p w14:paraId="1CE83A1A" w14:textId="77777777" w:rsidR="006C62FB" w:rsidRDefault="006C62FB" w:rsidP="00A50F4F">
      <w:pPr>
        <w:pStyle w:val="ListParagraph"/>
      </w:pPr>
    </w:p>
    <w:p w14:paraId="61DEAAC5" w14:textId="504D8608" w:rsidR="00A50F4F" w:rsidRDefault="075F4D01" w:rsidP="00A50F4F">
      <w:pPr>
        <w:pStyle w:val="Heading3"/>
      </w:pPr>
      <w:bookmarkStart w:id="10" w:name="_Toc141984071"/>
      <w:r>
        <w:t>2.</w:t>
      </w:r>
      <w:r w:rsidR="621917E7">
        <w:t>7</w:t>
      </w:r>
      <w:r>
        <w:t>. Traumatoloģijas, ortopēdijas profil</w:t>
      </w:r>
      <w:bookmarkEnd w:id="10"/>
      <w:r>
        <w:t>s</w:t>
      </w:r>
      <w:r w:rsidR="76E35220">
        <w:t xml:space="preserve"> un plānotās prasības</w:t>
      </w:r>
    </w:p>
    <w:p w14:paraId="364A42C0" w14:textId="77777777" w:rsidR="00A50F4F" w:rsidRDefault="00A50F4F" w:rsidP="00A50F4F">
      <w:pPr>
        <w:pStyle w:val="ListParagraph"/>
        <w:ind w:left="0"/>
      </w:pPr>
      <w:r>
        <w:t>Traumatoloģijas, ortopēdijas profila pakalpojumu nodrošina V – II līmeņa stacionārās ārstniecības iestādes, SIA “Rīgas 2.slimnīca” un VSIA “Traumatoloģijas un ortopēdijas slimnīca”, kas ir V līmeņa specializētā ārstniecības iestāde. Tomēr atbilstoši SPKC gultu fonda datiem, SIA “Siguldas slimnīca”, SIA Krāslavas slimnīca”, SIA “Cēsu klīnika” un SIA ”Balvu un Gulbenes slimnīcu apvienība” ir 1-2 traumatoloģijas, ortopēdijas profila gultas, līdz ar to nav uzskatāms, ka šajās slimnīcās tiek nodrošināts traumatoloģijas, ortopēdijas profils atbilstoši prasībām.</w:t>
      </w:r>
    </w:p>
    <w:p w14:paraId="59EF8AE7" w14:textId="53797FB9" w:rsidR="00A50F4F" w:rsidRDefault="19EC30A6" w:rsidP="00A50F4F">
      <w:pPr>
        <w:pStyle w:val="ListParagraph"/>
        <w:ind w:left="0"/>
      </w:pPr>
      <w:r>
        <w:lastRenderedPageBreak/>
        <w:t xml:space="preserve">Traumatoloģijas, ortopēdijas profilā 2022.gadā ir ārstējušies 21 870 pacienti, no tiem 30,1%  ir ārstējušies IV līmeņa slimnīcās un 29,0% VSIA “Traumatoloģijas un ortopēdijas slimnīca”. Savukārt 14,1% </w:t>
      </w:r>
      <w:r w:rsidRPr="4EAD2735">
        <w:rPr>
          <w:rFonts w:cs="Times New Roman"/>
        </w:rPr>
        <w:t xml:space="preserve">SIA “Rīgas Austrumu klīniskā universitātes slimnīca” un VSIA “Paula Stradiņa klīniskā universitātes slimnīca” un 12,1% SIA “Rīgas 2. slimnīca” un SIA “Siguldas slimnīca”. </w:t>
      </w:r>
    </w:p>
    <w:p w14:paraId="55B0A0E0" w14:textId="77777777" w:rsidR="00A50F4F" w:rsidRDefault="00A50F4F" w:rsidP="00A50F4F">
      <w:pPr>
        <w:pStyle w:val="ListParagraph"/>
        <w:ind w:left="0"/>
      </w:pPr>
      <w:r>
        <w:t xml:space="preserve">NMPD brigāžu palīdzība pacienta nogādāšanā uz tuvāko ārstniecības iestādi traumu gadījumā laika periodā no 2022.gada 1.jūnija līdz 2023.gada 31.maijam bija nepieciešama 41 587 pacientam. </w:t>
      </w:r>
    </w:p>
    <w:p w14:paraId="3C8F24AB" w14:textId="6B289A7E" w:rsidR="00BF53FE" w:rsidRDefault="00A50F4F" w:rsidP="00393D78">
      <w:pPr>
        <w:pStyle w:val="ListParagraph"/>
        <w:ind w:left="0"/>
      </w:pPr>
      <w:r>
        <w:t xml:space="preserve">NMPD brigādes 90% gadījumu pacientus nogādāja V un IV līmeņa stacionārās ārstniecības iestādēs, kā arī specializētajās ārstniecības iestādēs - VSIA “Traumatoloģijas un ortopēdijas slimnīca”, SIA Rīgas 2.slimnīca” </w:t>
      </w:r>
      <w:r w:rsidRPr="005D20B2">
        <w:t>(skat.</w:t>
      </w:r>
      <w:r w:rsidR="0061186F" w:rsidRPr="005D20B2">
        <w:t>9</w:t>
      </w:r>
      <w:r w:rsidRPr="005D20B2">
        <w:t xml:space="preserve"> attēlu</w:t>
      </w:r>
      <w:r w:rsidR="00393D78">
        <w:t>).</w:t>
      </w:r>
    </w:p>
    <w:p w14:paraId="05D51215" w14:textId="77777777" w:rsidR="006C62FB" w:rsidRDefault="006C62FB" w:rsidP="002A2E40">
      <w:pPr>
        <w:pStyle w:val="ListParagraph"/>
        <w:ind w:left="0" w:firstLine="0"/>
      </w:pPr>
    </w:p>
    <w:p w14:paraId="5A4DFA14" w14:textId="12EF1B76" w:rsidR="00A50F4F" w:rsidRDefault="0061186F" w:rsidP="00A50F4F">
      <w:pPr>
        <w:pStyle w:val="ListParagraph"/>
        <w:ind w:left="0" w:firstLine="0"/>
        <w:jc w:val="right"/>
      </w:pPr>
      <w:r>
        <w:t>9</w:t>
      </w:r>
      <w:r w:rsidR="00A50F4F">
        <w:t>.attēls</w:t>
      </w:r>
    </w:p>
    <w:p w14:paraId="7C7FA63B" w14:textId="77777777" w:rsidR="00A50F4F" w:rsidRPr="00713E50" w:rsidRDefault="00A50F4F" w:rsidP="00A50F4F">
      <w:pPr>
        <w:jc w:val="center"/>
        <w:rPr>
          <w:rFonts w:cs="Times New Roman"/>
          <w:b/>
          <w:bCs/>
          <w:szCs w:val="24"/>
        </w:rPr>
      </w:pPr>
      <w:r w:rsidRPr="00713E50">
        <w:rPr>
          <w:rFonts w:cs="Times New Roman"/>
          <w:b/>
          <w:bCs/>
          <w:szCs w:val="24"/>
        </w:rPr>
        <w:t>Traumatoloģijas</w:t>
      </w:r>
      <w:r>
        <w:rPr>
          <w:rFonts w:cs="Times New Roman"/>
          <w:b/>
          <w:bCs/>
          <w:szCs w:val="24"/>
        </w:rPr>
        <w:t xml:space="preserve">, ortopēdijas </w:t>
      </w:r>
      <w:r w:rsidRPr="00713E50">
        <w:rPr>
          <w:rFonts w:cs="Times New Roman"/>
          <w:b/>
          <w:bCs/>
          <w:szCs w:val="24"/>
        </w:rPr>
        <w:t xml:space="preserve"> profils</w:t>
      </w:r>
    </w:p>
    <w:p w14:paraId="481924E3" w14:textId="77777777" w:rsidR="00A50F4F" w:rsidRPr="003A0A57" w:rsidRDefault="00A50F4F" w:rsidP="00A50F4F">
      <w:pPr>
        <w:jc w:val="center"/>
        <w:rPr>
          <w:rFonts w:cs="Times New Roman"/>
          <w:i/>
          <w:iCs/>
        </w:rPr>
      </w:pPr>
      <w:r w:rsidRPr="5FC73C18">
        <w:rPr>
          <w:rFonts w:cs="Times New Roman"/>
          <w:i/>
          <w:iCs/>
        </w:rPr>
        <w:t xml:space="preserve"> 2022.gadā izrakstīto pacientu skaits no stacionāriem, NMPD stacionāros nogādāto pacientu skaits un faktiskais vidējais gultu skaits stacionārā </w:t>
      </w:r>
    </w:p>
    <w:p w14:paraId="07A8F142" w14:textId="77777777" w:rsidR="00A50F4F" w:rsidRDefault="00A50F4F" w:rsidP="00A50F4F">
      <w:pPr>
        <w:pStyle w:val="ListParagraph"/>
        <w:ind w:left="0" w:firstLine="0"/>
        <w:jc w:val="center"/>
      </w:pPr>
      <w:r>
        <w:rPr>
          <w:noProof/>
        </w:rPr>
        <w:drawing>
          <wp:inline distT="0" distB="0" distL="0" distR="0" wp14:anchorId="25571200" wp14:editId="059157CE">
            <wp:extent cx="5364480" cy="3314700"/>
            <wp:effectExtent l="0" t="0" r="7620" b="0"/>
            <wp:docPr id="156072646" name="Picture 156072646" descr="A map of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35145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67979" cy="3316862"/>
                    </a:xfrm>
                    <a:prstGeom prst="rect">
                      <a:avLst/>
                    </a:prstGeom>
                  </pic:spPr>
                </pic:pic>
              </a:graphicData>
            </a:graphic>
          </wp:inline>
        </w:drawing>
      </w:r>
    </w:p>
    <w:p w14:paraId="773C2DD1" w14:textId="77777777" w:rsidR="00A50F4F" w:rsidRDefault="00A50F4F" w:rsidP="00A50F4F">
      <w:pPr>
        <w:pStyle w:val="ListParagraph"/>
        <w:ind w:left="709" w:firstLine="0"/>
      </w:pPr>
    </w:p>
    <w:p w14:paraId="0DE1A603" w14:textId="77777777" w:rsidR="00A354E1" w:rsidRDefault="00A50F4F" w:rsidP="00A354E1">
      <w:pPr>
        <w:pStyle w:val="ListParagraph"/>
        <w:ind w:left="0"/>
      </w:pPr>
      <w:r>
        <w:t>2022.gadā Latvijā bija 567 traumatoloģijas profila gultas. Ņemot vērā, ka Covid-19 pandēmijas ietekmē tika pārtraukta plānveida traumatoloģijas pakalpojumu sniegšanu, vidējā gultu noslodze traumatoloģijas profilā neatspoguļo faktiski nepieciešamo gultu skaitu traumatoloģijas profilā. Izņēmums ir SIA “Jēkabpils reģionālā slimnīca”, kurā pēc SPKC gultu fonda datiem, gultu noslodze šajā profilā bija viszemākā 0,47%, no kā secināms, ka šajā slimnīcā netiek ārstēti traumatoloģijas, ortopēdijas profila pacienti.</w:t>
      </w:r>
    </w:p>
    <w:p w14:paraId="2BD4DC4B" w14:textId="37A346D8" w:rsidR="009D5897" w:rsidRPr="00A354E1" w:rsidRDefault="58941BD2" w:rsidP="00A354E1">
      <w:pPr>
        <w:pStyle w:val="ListParagraph"/>
        <w:ind w:left="0"/>
      </w:pPr>
      <w:r w:rsidRPr="00A354E1">
        <w:rPr>
          <w:rStyle w:val="Heading4Char"/>
          <w:rFonts w:ascii="Times New Roman" w:eastAsiaTheme="minorHAnsi" w:hAnsi="Times New Roman" w:cstheme="minorBidi"/>
          <w:i w:val="0"/>
          <w:iCs w:val="0"/>
          <w:color w:val="auto"/>
        </w:rPr>
        <w:t>Plānotās prasības traumatoloģijas, ortopēdijas profila</w:t>
      </w:r>
      <w:r w:rsidRPr="00A354E1">
        <w:t>:</w:t>
      </w:r>
    </w:p>
    <w:p w14:paraId="02E1DFE8" w14:textId="0F258D73" w:rsidR="00A50F4F" w:rsidRDefault="00A50F4F" w:rsidP="009D5897">
      <w:pPr>
        <w:pStyle w:val="ListParagraph"/>
        <w:numPr>
          <w:ilvl w:val="0"/>
          <w:numId w:val="27"/>
        </w:numPr>
        <w:shd w:val="clear" w:color="auto" w:fill="FFFFFF" w:themeFill="background1"/>
        <w:tabs>
          <w:tab w:val="left" w:pos="993"/>
        </w:tabs>
        <w:ind w:left="0" w:firstLine="709"/>
      </w:pPr>
      <w:r w:rsidRPr="00F62D23">
        <w:t>Traumatoloģijas, ortopēdijas nodaļā ir jābūt ne mazāk kā 6 gultām un nodaļas darbu darba dienā jānodrošina vienam traumatologam, ortopēdam uz 6 gultām, ja nodaļā ir vairāk gultu, tad nodaļā ir vajadzīgi attiecīgi vairāki ārsti traumatologi, ortopēdi</w:t>
      </w:r>
      <w:r>
        <w:t>;</w:t>
      </w:r>
    </w:p>
    <w:p w14:paraId="2E578240" w14:textId="77777777" w:rsidR="00A50F4F" w:rsidRDefault="00A50F4F" w:rsidP="00A50F4F">
      <w:pPr>
        <w:pStyle w:val="ListParagraph"/>
        <w:numPr>
          <w:ilvl w:val="0"/>
          <w:numId w:val="27"/>
        </w:numPr>
        <w:shd w:val="clear" w:color="auto" w:fill="FFFFFF" w:themeFill="background1"/>
        <w:tabs>
          <w:tab w:val="left" w:pos="993"/>
        </w:tabs>
        <w:ind w:left="0" w:firstLine="709"/>
      </w:pPr>
      <w:r>
        <w:t>Traumatoloģijas, ortopēdijas nodaļā kā papildu prasības ir jānodrošina:</w:t>
      </w:r>
    </w:p>
    <w:p w14:paraId="6E2CA937" w14:textId="77777777" w:rsidR="00A50F4F" w:rsidRDefault="00A50F4F" w:rsidP="00A50F4F">
      <w:pPr>
        <w:pStyle w:val="ListParagraph"/>
        <w:numPr>
          <w:ilvl w:val="0"/>
          <w:numId w:val="17"/>
        </w:numPr>
      </w:pPr>
      <w:r>
        <w:t xml:space="preserve">pacientu uzņemšana 24/7; </w:t>
      </w:r>
    </w:p>
    <w:p w14:paraId="42649D43" w14:textId="77777777" w:rsidR="00A50F4F" w:rsidRDefault="00A50F4F" w:rsidP="00A50F4F">
      <w:pPr>
        <w:pStyle w:val="ListParagraph"/>
        <w:numPr>
          <w:ilvl w:val="0"/>
          <w:numId w:val="17"/>
        </w:numPr>
      </w:pPr>
      <w:r>
        <w:t>II līmeņa intensīvā terapija ar invazīvas monitorēšanas un mākslīgās elpināšanas iespēju;</w:t>
      </w:r>
    </w:p>
    <w:p w14:paraId="28F1FDF7" w14:textId="77777777" w:rsidR="00A50F4F" w:rsidRDefault="00A50F4F" w:rsidP="00A50F4F">
      <w:pPr>
        <w:pStyle w:val="ListParagraph"/>
        <w:numPr>
          <w:ilvl w:val="0"/>
          <w:numId w:val="17"/>
        </w:numPr>
      </w:pPr>
      <w:r>
        <w:t>operāciju zāle 24/7;</w:t>
      </w:r>
    </w:p>
    <w:p w14:paraId="66A8B269" w14:textId="77777777" w:rsidR="00A50F4F" w:rsidRPr="00934C58" w:rsidRDefault="00A50F4F" w:rsidP="00A50F4F">
      <w:pPr>
        <w:pStyle w:val="ListParagraph"/>
        <w:numPr>
          <w:ilvl w:val="0"/>
          <w:numId w:val="17"/>
        </w:numPr>
      </w:pPr>
      <w:r>
        <w:lastRenderedPageBreak/>
        <w:t>akūta rehabilitācija;</w:t>
      </w:r>
    </w:p>
    <w:p w14:paraId="70D1637F" w14:textId="77777777" w:rsidR="00A50F4F" w:rsidRDefault="00A50F4F" w:rsidP="00A50F4F">
      <w:pPr>
        <w:pStyle w:val="ListParagraph"/>
        <w:numPr>
          <w:ilvl w:val="0"/>
          <w:numId w:val="17"/>
        </w:numPr>
      </w:pPr>
      <w:r>
        <w:t>akūtiem pacientiem adekvāta un neatliekama palīdzība t.i. ārējas fiksācijas aparāta uzlikšana jebkurai lokalizācijai;</w:t>
      </w:r>
    </w:p>
    <w:p w14:paraId="2BE2FAEB" w14:textId="77777777" w:rsidR="00A50F4F" w:rsidRDefault="00A50F4F" w:rsidP="00A50F4F">
      <w:pPr>
        <w:pStyle w:val="ListParagraph"/>
        <w:numPr>
          <w:ilvl w:val="0"/>
          <w:numId w:val="17"/>
        </w:numPr>
      </w:pPr>
      <w:r>
        <w:t>IV-V līmeņa slimnīcās akūtu totālu gūžas locītavu endoprotezēšana, III līmeņa slimnīcās cerviko-kapitālu vai bipolāru gūžās locītavu endoprotezēšana;</w:t>
      </w:r>
    </w:p>
    <w:p w14:paraId="3DC0E5E8" w14:textId="77777777" w:rsidR="00A50F4F" w:rsidRDefault="00A50F4F" w:rsidP="00A50F4F">
      <w:pPr>
        <w:pStyle w:val="ListParagraph"/>
        <w:numPr>
          <w:ilvl w:val="0"/>
          <w:numId w:val="17"/>
        </w:numPr>
      </w:pPr>
      <w:r>
        <w:t>asins kabinets.</w:t>
      </w:r>
    </w:p>
    <w:p w14:paraId="2C40DBA3" w14:textId="77777777" w:rsidR="00A50F4F" w:rsidRDefault="00A50F4F" w:rsidP="00A50F4F">
      <w:pPr>
        <w:pStyle w:val="ListParagraph"/>
        <w:numPr>
          <w:ilvl w:val="0"/>
          <w:numId w:val="27"/>
        </w:numPr>
        <w:tabs>
          <w:tab w:val="left" w:pos="993"/>
        </w:tabs>
        <w:ind w:left="0" w:firstLine="709"/>
      </w:pPr>
      <w:r w:rsidRPr="00F62D23">
        <w:t>Neatliekamās medicīniskās palīdzības nodrošināšanai slimnīcā 24/7 ir viens dežūrārsts traumatologs, ortopēds līdz 50 gultām. Neatliekamās medicīnas un pacientu uzņemšanas nodaļā IV, V līmeņa slimnīcās atsevišķi tiek nodrošināts viens traumatologs, ortopēds.</w:t>
      </w:r>
    </w:p>
    <w:p w14:paraId="4F36B456" w14:textId="77777777" w:rsidR="00A50F4F" w:rsidRDefault="00A50F4F" w:rsidP="00A50F4F">
      <w:pPr>
        <w:pStyle w:val="ListParagraph"/>
        <w:numPr>
          <w:ilvl w:val="0"/>
          <w:numId w:val="27"/>
        </w:numPr>
        <w:tabs>
          <w:tab w:val="left" w:pos="993"/>
        </w:tabs>
        <w:ind w:left="0" w:firstLine="709"/>
      </w:pPr>
      <w:r>
        <w:t>Papildu nodrošināmie speciālisti traumatoloģijas, ortopēdijas nodaļā profilā ir anesteziologs, reanimatologs, radiologs (attālināti), radiologa asistents/radiogrāfers uz vietas un iespēja pēc nepieciešamības pieaicināt citus speciālistus.</w:t>
      </w:r>
    </w:p>
    <w:p w14:paraId="00B122F5" w14:textId="59F5AFC1" w:rsidR="00A50F4F" w:rsidRDefault="00A50F4F" w:rsidP="00A50F4F">
      <w:pPr>
        <w:pStyle w:val="ListParagraph"/>
        <w:numPr>
          <w:ilvl w:val="0"/>
          <w:numId w:val="27"/>
        </w:numPr>
        <w:tabs>
          <w:tab w:val="left" w:pos="993"/>
        </w:tabs>
        <w:ind w:left="0" w:firstLine="709"/>
      </w:pPr>
      <w:r>
        <w:t xml:space="preserve">Neatliekamās medicīnas un pacientu uzņemšanas nodaļā </w:t>
      </w:r>
      <w:r w:rsidR="00CE19D9">
        <w:t>traumatoloģijas,</w:t>
      </w:r>
      <w:r w:rsidR="00F357EC">
        <w:t xml:space="preserve"> </w:t>
      </w:r>
      <w:r w:rsidR="00CE19D9">
        <w:t>ortopēdijas</w:t>
      </w:r>
      <w:r>
        <w:t xml:space="preserve"> profilā </w:t>
      </w:r>
      <w:bookmarkStart w:id="11" w:name="_Hlk159917120"/>
      <w:r>
        <w:t>24/7 režīmā ir jābūt pieejamai datortomogrāfija, RTG, EKG un laboratorijai</w:t>
      </w:r>
      <w:bookmarkEnd w:id="11"/>
      <w:r>
        <w:t>.</w:t>
      </w:r>
    </w:p>
    <w:p w14:paraId="2696D112" w14:textId="665013E1" w:rsidR="00A50F4F" w:rsidRPr="00BF53FE" w:rsidRDefault="00A50F4F" w:rsidP="00A50F4F">
      <w:pPr>
        <w:pStyle w:val="ListParagraph"/>
        <w:numPr>
          <w:ilvl w:val="0"/>
          <w:numId w:val="27"/>
        </w:numPr>
        <w:tabs>
          <w:tab w:val="left" w:pos="993"/>
        </w:tabs>
        <w:ind w:left="0" w:firstLine="709"/>
      </w:pPr>
      <w:r w:rsidRPr="00BF53FE">
        <w:t xml:space="preserve">Traumatoloģijas, ortopēdijas profila izpilde tiks vērtēta, analizējot trombozi, </w:t>
      </w:r>
      <w:bookmarkStart w:id="12" w:name="_Hlk159917390"/>
      <w:r w:rsidRPr="00BF53FE">
        <w:t>plaušu emboliju pēc ceļa vai gūžas endoprotezēšanas</w:t>
      </w:r>
      <w:bookmarkEnd w:id="12"/>
      <w:r w:rsidRPr="00BF53FE">
        <w:t xml:space="preserve">, </w:t>
      </w:r>
      <w:bookmarkStart w:id="13" w:name="_Hlk159917439"/>
      <w:r w:rsidRPr="00BF53FE">
        <w:t>operācija 2 dienu laikā pēc</w:t>
      </w:r>
      <w:bookmarkEnd w:id="13"/>
      <w:r w:rsidR="00450C91" w:rsidRPr="00BF53FE">
        <w:t xml:space="preserve"> augšstilba kaula proksimālās daļas lūzuma</w:t>
      </w:r>
      <w:r w:rsidRPr="00BF53FE">
        <w:t xml:space="preserve">. </w:t>
      </w:r>
    </w:p>
    <w:p w14:paraId="1B169F39" w14:textId="77777777" w:rsidR="00A354E1" w:rsidRDefault="00A354E1" w:rsidP="00A50F4F">
      <w:pPr>
        <w:pStyle w:val="ListParagraph"/>
        <w:ind w:firstLine="0"/>
        <w:rPr>
          <w:rFonts w:asciiTheme="majorHAnsi" w:eastAsiaTheme="majorEastAsia" w:hAnsiTheme="majorHAnsi" w:cstheme="majorBidi"/>
          <w:i/>
          <w:iCs/>
          <w:color w:val="2F5496" w:themeColor="accent1" w:themeShade="BF"/>
        </w:rPr>
      </w:pPr>
    </w:p>
    <w:p w14:paraId="56A336A5" w14:textId="1E39664F" w:rsidR="00A50F4F" w:rsidRPr="00BF5D68" w:rsidRDefault="00A50F4F" w:rsidP="00A50F4F">
      <w:pPr>
        <w:pStyle w:val="ListParagraph"/>
        <w:ind w:firstLine="0"/>
        <w:rPr>
          <w:b/>
          <w:bCs/>
        </w:rPr>
      </w:pPr>
      <w:r w:rsidRPr="2D71B7D3">
        <w:rPr>
          <w:rFonts w:eastAsia="Calibri" w:cs="Arial"/>
          <w:b/>
          <w:bCs/>
        </w:rPr>
        <w:t xml:space="preserve">Plānoto izmaiņu kopsavilkums: </w:t>
      </w:r>
    </w:p>
    <w:p w14:paraId="3C6E9E95" w14:textId="77777777" w:rsidR="00DD0D73" w:rsidRPr="009D5897" w:rsidRDefault="00DD0D73" w:rsidP="00DD0D73">
      <w:pPr>
        <w:pStyle w:val="ListParagraph"/>
        <w:numPr>
          <w:ilvl w:val="0"/>
          <w:numId w:val="29"/>
        </w:numPr>
        <w:tabs>
          <w:tab w:val="left" w:pos="993"/>
        </w:tabs>
        <w:ind w:left="0" w:firstLine="709"/>
      </w:pPr>
      <w:r>
        <w:t xml:space="preserve">internās medicīnas un </w:t>
      </w:r>
      <w:r w:rsidRPr="009D5897">
        <w:t>hronisko pacientu aprūpes profils tiek saglabāts visās I-V līmeņa slimnīcās;</w:t>
      </w:r>
    </w:p>
    <w:p w14:paraId="4E742CD6" w14:textId="4344D1FD" w:rsidR="00A50F4F" w:rsidRDefault="19EC30A6" w:rsidP="00A50F4F">
      <w:pPr>
        <w:pStyle w:val="ListParagraph"/>
        <w:numPr>
          <w:ilvl w:val="0"/>
          <w:numId w:val="29"/>
        </w:numPr>
        <w:tabs>
          <w:tab w:val="left" w:pos="993"/>
        </w:tabs>
        <w:ind w:left="0" w:firstLine="709"/>
      </w:pPr>
      <w:r w:rsidRPr="4EAD2735">
        <w:rPr>
          <w:rFonts w:eastAsia="Calibri" w:cs="Arial"/>
        </w:rPr>
        <w:t>noteikt vienotas prasības stacionāro veselības aprūpes pakalpojumu pamatprofiliem (</w:t>
      </w:r>
      <w:r>
        <w:t>t.i. internās medicīnas</w:t>
      </w:r>
      <w:r w:rsidR="7F52520A">
        <w:t>,</w:t>
      </w:r>
      <w:r>
        <w:t xml:space="preserve"> hronisko pacientu aprūp</w:t>
      </w:r>
      <w:r w:rsidR="337DDA71">
        <w:t>es</w:t>
      </w:r>
      <w:r>
        <w:t>, ķirurģijas, ginekoloģijas, grūtniecības un dzemdību aprūpes, pediatrijas un traumatoloģijas, ortopēdijas profiliem);</w:t>
      </w:r>
    </w:p>
    <w:p w14:paraId="470FAB56" w14:textId="1A397705" w:rsidR="00A50F4F" w:rsidRDefault="00DD0D73" w:rsidP="000E3174">
      <w:pPr>
        <w:pStyle w:val="ListParagraph"/>
        <w:numPr>
          <w:ilvl w:val="0"/>
          <w:numId w:val="29"/>
        </w:numPr>
        <w:tabs>
          <w:tab w:val="left" w:pos="993"/>
        </w:tabs>
        <w:ind w:left="0" w:firstLine="709"/>
      </w:pPr>
      <w:r>
        <w:t>pamatprofilu</w:t>
      </w:r>
      <w:r w:rsidR="000E3174">
        <w:t xml:space="preserve"> nodrošināšana slimnīcās tiks noteikta</w:t>
      </w:r>
      <w:r>
        <w:t>,</w:t>
      </w:r>
      <w:r w:rsidR="000E3174">
        <w:t xml:space="preserve"> analizējot slimnīcu kapacitāti un noslodzi</w:t>
      </w:r>
      <w:r w:rsidR="0090333B">
        <w:t>, kā arī</w:t>
      </w:r>
      <w:r w:rsidR="000E3174">
        <w:t xml:space="preserve"> vērtējot</w:t>
      </w:r>
      <w:r w:rsidR="0090333B">
        <w:t xml:space="preserve"> pakalpojumu pieejamību</w:t>
      </w:r>
      <w:r w:rsidR="6DC1AA30">
        <w:t>;</w:t>
      </w:r>
    </w:p>
    <w:p w14:paraId="15004DA2" w14:textId="5C239E96" w:rsidR="00A45AB7" w:rsidRDefault="19EC30A6" w:rsidP="00A45AB7">
      <w:pPr>
        <w:pStyle w:val="ListParagraph"/>
        <w:numPr>
          <w:ilvl w:val="0"/>
          <w:numId w:val="29"/>
        </w:numPr>
        <w:tabs>
          <w:tab w:val="left" w:pos="993"/>
        </w:tabs>
        <w:ind w:left="0" w:firstLine="709"/>
      </w:pPr>
      <w:r>
        <w:t xml:space="preserve">stiprinot NMPUN katrā slimnīcu līmenī, </w:t>
      </w:r>
      <w:r w:rsidR="00D8416A">
        <w:t xml:space="preserve">tiks </w:t>
      </w:r>
      <w:r>
        <w:t>noteikti nepieciešamie speciālisti neatliekamās medicīnas un pacientu uzņemšanas nodaļās</w:t>
      </w:r>
      <w:r w:rsidR="00F26A74">
        <w:t>.</w:t>
      </w:r>
    </w:p>
    <w:p w14:paraId="3D56ABF5" w14:textId="77777777" w:rsidR="00A50F4F" w:rsidRPr="00F21F5F" w:rsidRDefault="00A50F4F" w:rsidP="00A50F4F">
      <w:pPr>
        <w:pStyle w:val="ListParagraph"/>
        <w:spacing w:line="259" w:lineRule="auto"/>
        <w:ind w:left="0" w:firstLine="567"/>
      </w:pPr>
    </w:p>
    <w:p w14:paraId="7FBA1B42" w14:textId="1E21C6CA" w:rsidR="003C0A09" w:rsidRPr="00BF53FE" w:rsidRDefault="6D797295" w:rsidP="00BF53FE">
      <w:pPr>
        <w:pStyle w:val="Heading2"/>
        <w:numPr>
          <w:ilvl w:val="0"/>
          <w:numId w:val="40"/>
        </w:numPr>
      </w:pPr>
      <w:r w:rsidRPr="00BF53FE">
        <w:t>Pārskatīto v</w:t>
      </w:r>
      <w:r w:rsidR="6336A979" w:rsidRPr="00BF53FE">
        <w:t>eselības aprūpes pakalpojumu t</w:t>
      </w:r>
      <w:r w:rsidR="2A41313A" w:rsidRPr="00BF53FE">
        <w:t>arifu</w:t>
      </w:r>
      <w:r w:rsidR="08F7917F" w:rsidRPr="00BF53FE">
        <w:t xml:space="preserve"> </w:t>
      </w:r>
      <w:r w:rsidRPr="00BF53FE">
        <w:t>ieviešana</w:t>
      </w:r>
      <w:r w:rsidR="08F7917F" w:rsidRPr="00BF53FE">
        <w:t xml:space="preserve"> no 202</w:t>
      </w:r>
      <w:r w:rsidR="0AEF450A" w:rsidRPr="00BF53FE">
        <w:t>6</w:t>
      </w:r>
      <w:r w:rsidR="08F7917F" w:rsidRPr="00BF53FE">
        <w:t>.gada</w:t>
      </w:r>
      <w:r w:rsidR="2A41313A" w:rsidRPr="00BF53FE">
        <w:t xml:space="preserve"> </w:t>
      </w:r>
    </w:p>
    <w:p w14:paraId="4E696E86" w14:textId="1C01F6D2" w:rsidR="00AC20FA" w:rsidRPr="008E0D9B" w:rsidRDefault="358DB807" w:rsidP="4EAD2735">
      <w:pPr>
        <w:rPr>
          <w:rFonts w:cs="Times New Roman"/>
        </w:rPr>
      </w:pPr>
      <w:r w:rsidRPr="008E0D9B">
        <w:rPr>
          <w:rFonts w:cs="Times New Roman"/>
        </w:rPr>
        <w:t xml:space="preserve">Ņemot vērā </w:t>
      </w:r>
      <w:r w:rsidRPr="008E0D9B">
        <w:rPr>
          <w:rStyle w:val="cf01"/>
          <w:rFonts w:ascii="Times New Roman" w:hAnsi="Times New Roman" w:cs="Times New Roman"/>
          <w:sz w:val="24"/>
          <w:szCs w:val="24"/>
        </w:rPr>
        <w:t>ģeopolitiskās un ekonomiskās situācijas izsaukto inflāciju un pakalpojumu izmaksu sadārdzinājumu</w:t>
      </w:r>
      <w:r w:rsidRPr="008E0D9B">
        <w:rPr>
          <w:rFonts w:cs="Times New Roman"/>
        </w:rPr>
        <w:t xml:space="preserve">, šobrīd stacionāro veselības aprūpes pakalpojumu tarifi </w:t>
      </w:r>
      <w:r w:rsidR="68C925BD" w:rsidRPr="008E0D9B">
        <w:rPr>
          <w:rFonts w:cs="Times New Roman"/>
        </w:rPr>
        <w:t xml:space="preserve">vēljoprojām </w:t>
      </w:r>
      <w:r w:rsidRPr="008E0D9B">
        <w:rPr>
          <w:rFonts w:cs="Times New Roman"/>
        </w:rPr>
        <w:t>nenosedz kopējos slimnīcas izdevumus par sniegtajiem veselības aprūpes pakalpojumiem.</w:t>
      </w:r>
    </w:p>
    <w:p w14:paraId="3B33DD32" w14:textId="33C4A2E2" w:rsidR="00061D61" w:rsidRPr="008E0D9B" w:rsidRDefault="00061D61" w:rsidP="00AC20FA">
      <w:pPr>
        <w:rPr>
          <w:rFonts w:cs="Times New Roman"/>
          <w:szCs w:val="24"/>
        </w:rPr>
      </w:pPr>
      <w:r w:rsidRPr="008E0D9B">
        <w:rPr>
          <w:rFonts w:cs="Times New Roman"/>
        </w:rPr>
        <w:t xml:space="preserve">Pēdējos gados katru gadu tiek piešķirts papildu finansējums </w:t>
      </w:r>
      <w:r w:rsidR="008E365C" w:rsidRPr="008E0D9B">
        <w:rPr>
          <w:rFonts w:cs="Times New Roman"/>
        </w:rPr>
        <w:t xml:space="preserve">personāla </w:t>
      </w:r>
      <w:r w:rsidRPr="008E0D9B">
        <w:rPr>
          <w:rFonts w:cs="Times New Roman"/>
        </w:rPr>
        <w:t xml:space="preserve">atalgojumam (D) un nelielai daļai jaunu pakalpojumu vai atsevišķu esošo tarifu palielināšanai, kā rezultātā tiek paaugstināti tādi tarifa elementi, kā atalgojums (D), ārstniecības līdzekļi (M) un iekārtu nolietojums (N). </w:t>
      </w:r>
    </w:p>
    <w:p w14:paraId="251642AB" w14:textId="74DD1953" w:rsidR="00410C39" w:rsidRPr="008E0D9B" w:rsidRDefault="29B632D2" w:rsidP="00410C39">
      <w:pPr>
        <w:pStyle w:val="ListParagraph"/>
        <w:ind w:left="0"/>
        <w:rPr>
          <w:rFonts w:cs="Times New Roman"/>
        </w:rPr>
      </w:pPr>
      <w:r w:rsidRPr="008E0D9B">
        <w:rPr>
          <w:rFonts w:cs="Times New Roman"/>
        </w:rPr>
        <w:t xml:space="preserve">Taču atsevišķo tarifu pārrēķini pēc faktiskajām izmaksām nenosedz kopējos slimnīcas izdevumus par sniegtajiem veselības aprūpes pakalpojumiem. </w:t>
      </w:r>
      <w:r w:rsidR="6222FCB8" w:rsidRPr="008E0D9B">
        <w:rPr>
          <w:rFonts w:eastAsia="Times New Roman" w:cs="Times New Roman"/>
          <w:szCs w:val="24"/>
        </w:rPr>
        <w:t>Ārstniecības iestādes pie esošiem tarifiem bez papildu publiskā finansējuma atbalsta nevar nodrošināt nepieciešamo medicīnisko iekārtu atjaunošanu, jo īpaši dārgo tehnoloģiju iegādi, kā arī nodrošināt investīcijas pārējās infrastruktūras atjaunošanā.</w:t>
      </w:r>
      <w:r w:rsidR="00573FD9" w:rsidRPr="008E0D9B">
        <w:rPr>
          <w:rStyle w:val="FootnoteReference"/>
          <w:rFonts w:eastAsia="Times New Roman" w:cs="Times New Roman"/>
          <w:szCs w:val="24"/>
        </w:rPr>
        <w:footnoteReference w:id="23"/>
      </w:r>
      <w:r w:rsidR="6222FCB8" w:rsidRPr="008E0D9B">
        <w:rPr>
          <w:rFonts w:eastAsia="Times New Roman" w:cs="Times New Roman"/>
          <w:szCs w:val="24"/>
        </w:rPr>
        <w:t xml:space="preserve"> </w:t>
      </w:r>
      <w:r w:rsidRPr="008E0D9B">
        <w:rPr>
          <w:rFonts w:cs="Times New Roman"/>
        </w:rPr>
        <w:t>Katru gadu inflācijas rezultātā ārstniecības iestādēm palielinās izdevumi par ēdināšanu, uzturēšanu un ārstniecības līdzekļiem, kas rada nepieciešamību palielināt visus tarifus</w:t>
      </w:r>
      <w:r w:rsidR="092E3A87" w:rsidRPr="008E0D9B">
        <w:rPr>
          <w:rFonts w:cs="Times New Roman"/>
        </w:rPr>
        <w:t xml:space="preserve">. </w:t>
      </w:r>
      <w:r w:rsidR="1BC0E68F" w:rsidRPr="008E0D9B">
        <w:rPr>
          <w:rFonts w:cs="Times New Roman"/>
        </w:rPr>
        <w:t>Atbilstoši ieviestajām prasībām stacionārajiem veselības aprūpes pakalpojumu pamatprofiliem un snieguma rādītājiem, plānots pārskatīt stacionāro veselības aprūpes pakalpojumu tarifus</w:t>
      </w:r>
      <w:r w:rsidR="5D0ABB32" w:rsidRPr="008E0D9B">
        <w:rPr>
          <w:rFonts w:cs="Times New Roman"/>
        </w:rPr>
        <w:t xml:space="preserve"> un apmaksas modeli</w:t>
      </w:r>
      <w:r w:rsidR="1BC0E68F" w:rsidRPr="008E0D9B">
        <w:rPr>
          <w:rFonts w:cs="Times New Roman"/>
        </w:rPr>
        <w:t>, ņemot vērā slimnīcu faktiskās izmaksas.</w:t>
      </w:r>
    </w:p>
    <w:p w14:paraId="2D978943" w14:textId="77777777" w:rsidR="00061D61" w:rsidRPr="00F21F5F" w:rsidRDefault="00061D61" w:rsidP="00061D61"/>
    <w:p w14:paraId="447BC5A7" w14:textId="24E46207" w:rsidR="00B6041C" w:rsidRPr="00B6041C" w:rsidRDefault="007D496E" w:rsidP="00B6041C">
      <w:pPr>
        <w:pStyle w:val="Heading3"/>
        <w:rPr>
          <w:rFonts w:cs="Times New Roman"/>
          <w:shd w:val="clear" w:color="auto" w:fill="FFFFFF"/>
        </w:rPr>
      </w:pPr>
      <w:r w:rsidRPr="00F21F5F">
        <w:lastRenderedPageBreak/>
        <w:t xml:space="preserve"> Atbalsts operācijas zāļu nodrošināšanai</w:t>
      </w:r>
      <w:r w:rsidR="001372DF" w:rsidRPr="00F21F5F">
        <w:t xml:space="preserve"> no 2026.gada</w:t>
      </w:r>
      <w:r w:rsidR="001372DF">
        <w:t xml:space="preserve"> </w:t>
      </w:r>
    </w:p>
    <w:p w14:paraId="70CF9684" w14:textId="406A2E37" w:rsidR="000D0B42" w:rsidRDefault="7A9F9CAA" w:rsidP="000D0B42">
      <w:pPr>
        <w:pStyle w:val="ListParagraph"/>
        <w:ind w:left="0"/>
      </w:pPr>
      <w:r>
        <w:t>O</w:t>
      </w:r>
      <w:r w:rsidR="7D1900B6" w:rsidRPr="006173A7">
        <w:t xml:space="preserve">perāciju bloks ir </w:t>
      </w:r>
      <w:r w:rsidR="7D1900B6">
        <w:t>slimnīcas struktūrvienība</w:t>
      </w:r>
      <w:r w:rsidR="7D1900B6" w:rsidRPr="006173A7">
        <w:t xml:space="preserve">, kurā </w:t>
      </w:r>
      <w:r w:rsidR="7D1900B6">
        <w:t xml:space="preserve">notiek akūtas vai plānveida </w:t>
      </w:r>
      <w:r w:rsidR="7D1900B6" w:rsidRPr="006173A7">
        <w:t>ķirurģiskas operācijas</w:t>
      </w:r>
      <w:r w:rsidR="7D1900B6">
        <w:t>, kas</w:t>
      </w:r>
      <w:r w:rsidR="7D1900B6" w:rsidRPr="006173A7">
        <w:t xml:space="preserve"> tiek veiktas aseptiskā vidē</w:t>
      </w:r>
      <w:r>
        <w:t xml:space="preserve">. Operāciju </w:t>
      </w:r>
      <w:r w:rsidR="3EA54493">
        <w:t>bloks atbilst noteiktām prasībām un</w:t>
      </w:r>
      <w:r>
        <w:t xml:space="preserve"> ir aprīkots ar sarežģītām medicīnas iekārtām pacienta dzīvībai svarīgo organisma funkciju </w:t>
      </w:r>
      <w:r w:rsidR="3EA54493">
        <w:t>nodrošināšanai</w:t>
      </w:r>
      <w:r>
        <w:t xml:space="preserve"> un monitorēšanai</w:t>
      </w:r>
      <w:r w:rsidR="00410C39">
        <w:rPr>
          <w:rStyle w:val="FootnoteReference"/>
        </w:rPr>
        <w:footnoteReference w:id="24"/>
      </w:r>
      <w:r w:rsidR="6336A979">
        <w:t>.</w:t>
      </w:r>
      <w:r>
        <w:t xml:space="preserve"> </w:t>
      </w:r>
    </w:p>
    <w:p w14:paraId="2AA37141" w14:textId="2F88C4F1" w:rsidR="002F58A0" w:rsidRPr="003C0A09" w:rsidRDefault="7A9F9CAA">
      <w:pPr>
        <w:pStyle w:val="ListParagraph"/>
        <w:ind w:left="0"/>
      </w:pPr>
      <w:r>
        <w:t>Slimnīc</w:t>
      </w:r>
      <w:r w:rsidR="3EA54493">
        <w:t>ām</w:t>
      </w:r>
      <w:r>
        <w:t xml:space="preserve"> operāciju blokā esoš</w:t>
      </w:r>
      <w:r w:rsidR="3EA54493">
        <w:t>ās</w:t>
      </w:r>
      <w:r>
        <w:t xml:space="preserve"> iekārt</w:t>
      </w:r>
      <w:r w:rsidR="3EA54493">
        <w:t>as</w:t>
      </w:r>
      <w:r>
        <w:t xml:space="preserve"> </w:t>
      </w:r>
      <w:r w:rsidR="3EA54493">
        <w:t>ir jā</w:t>
      </w:r>
      <w:r>
        <w:t>uztur</w:t>
      </w:r>
      <w:r w:rsidR="3EA54493">
        <w:t xml:space="preserve"> darba kārtībā 24/7</w:t>
      </w:r>
      <w:r w:rsidR="237FB266">
        <w:t xml:space="preserve">, </w:t>
      </w:r>
      <w:r w:rsidR="3EA54493">
        <w:t xml:space="preserve">kas prasa </w:t>
      </w:r>
      <w:r>
        <w:t xml:space="preserve"> </w:t>
      </w:r>
      <w:r w:rsidR="237FB266">
        <w:t xml:space="preserve">slimnīcām </w:t>
      </w:r>
      <w:r w:rsidR="3EA54493">
        <w:t>papildu finansējumu, neskaitot šo iekārtu remontu vai jaunu</w:t>
      </w:r>
      <w:r w:rsidR="54F87D99">
        <w:t xml:space="preserve"> </w:t>
      </w:r>
      <w:r w:rsidR="3EA54493">
        <w:t>iekārtu iegādi.</w:t>
      </w:r>
      <w:r w:rsidR="29781018">
        <w:t xml:space="preserve"> Operāciju bloka uzturēšana gatavības režīmā </w:t>
      </w:r>
      <w:r w:rsidR="2AB83A02">
        <w:t xml:space="preserve">slimnīcām </w:t>
      </w:r>
      <w:r w:rsidR="29781018">
        <w:t>prasa noteiktus resursus</w:t>
      </w:r>
      <w:r w:rsidR="405E5AA8">
        <w:t xml:space="preserve">, līdz ar to </w:t>
      </w:r>
      <w:r w:rsidR="125E65FB">
        <w:t xml:space="preserve">plānots </w:t>
      </w:r>
      <w:r w:rsidR="28F5497C">
        <w:t>vērtēt</w:t>
      </w:r>
      <w:r w:rsidR="405E5AA8">
        <w:t xml:space="preserve"> esošā finansējuma atbilstību </w:t>
      </w:r>
      <w:r w:rsidR="349732FF">
        <w:t>operāciju bloka patiesām izmaksām</w:t>
      </w:r>
      <w:r w:rsidR="405E5AA8">
        <w:t>.</w:t>
      </w:r>
    </w:p>
    <w:p w14:paraId="2DA63F57" w14:textId="67F3D502" w:rsidR="4EAD2735" w:rsidRDefault="4EAD2735" w:rsidP="4EAD2735">
      <w:pPr>
        <w:pStyle w:val="ListParagraph"/>
        <w:ind w:left="0"/>
      </w:pPr>
    </w:p>
    <w:p w14:paraId="7832DA55" w14:textId="77777777" w:rsidR="006C62FB" w:rsidRPr="00F21F5F" w:rsidRDefault="006C62FB" w:rsidP="4EAD2735">
      <w:pPr>
        <w:pStyle w:val="ListParagraph"/>
        <w:ind w:left="0"/>
      </w:pPr>
    </w:p>
    <w:p w14:paraId="3570917E" w14:textId="0217FDC0" w:rsidR="00080FA4" w:rsidRPr="00F21F5F" w:rsidRDefault="00080FA4" w:rsidP="005D20B2">
      <w:pPr>
        <w:pStyle w:val="Heading2"/>
        <w:numPr>
          <w:ilvl w:val="0"/>
          <w:numId w:val="41"/>
        </w:numPr>
      </w:pPr>
      <w:r w:rsidRPr="00F21F5F">
        <w:t>Slimnīcu sadarbības tīkls</w:t>
      </w:r>
      <w:r w:rsidR="001372DF" w:rsidRPr="00F21F5F">
        <w:t xml:space="preserve"> no 2026.gada</w:t>
      </w:r>
      <w:r w:rsidRPr="00F21F5F">
        <w:t xml:space="preserve"> </w:t>
      </w:r>
    </w:p>
    <w:p w14:paraId="7BCDF8B9" w14:textId="10B2BD3D" w:rsidR="003D53C9" w:rsidRDefault="00080FA4" w:rsidP="003D53C9">
      <w:r>
        <w:t xml:space="preserve">Sadarbība starp veselības aprūpes pakalpojumu sniedzējiem ir galvenais kritērijs, lai nodrošinātu kvalitatīvu un nepārtrauktu veselības aprūpi, ja pakalpojumus sniedz vairāki pakalpojumu sniedzēji. Lai nodrošinātu </w:t>
      </w:r>
      <w:r w:rsidR="60B5C329">
        <w:t xml:space="preserve">veselības </w:t>
      </w:r>
      <w:r>
        <w:t xml:space="preserve">aprūpi sadrumstalotā sistēmā, jāspēj koordinēt dažādie aprūpes veidi, sākot no nacionāla līmeņa līdz individuāla gadījuma līmenim. To var panākt, ja tiek sekmīgi nodrošināta informācijas apmaiņa un tiek saskaņoti veicamie pasākumi, jo pretējā gadījumā pakalpojumu sniedzēji, neizjūtot pilnu atbildību pret iedzīvotājiem, nespēj apmierināt pakalpojumu lietotāju vajadzības. </w:t>
      </w:r>
    </w:p>
    <w:p w14:paraId="3A8A5FFF" w14:textId="3412813D" w:rsidR="00080FA4" w:rsidRPr="003D53C9" w:rsidRDefault="4071430C" w:rsidP="0423AB32">
      <w:pPr>
        <w:rPr>
          <w:rFonts w:eastAsia="Times New Roman" w:cs="Times New Roman"/>
          <w:b/>
          <w:bCs/>
          <w:highlight w:val="yellow"/>
          <w:lang w:val="lv" w:eastAsia="lv-LV"/>
        </w:rPr>
      </w:pPr>
      <w:r w:rsidRPr="4EAD2735">
        <w:rPr>
          <w:rFonts w:eastAsia="Times New Roman" w:cs="Times New Roman"/>
          <w:bdr w:val="none" w:sz="0" w:space="0" w:color="auto" w:frame="1"/>
          <w:shd w:val="clear" w:color="auto" w:fill="FFFFFF"/>
          <w:lang w:val="lv" w:eastAsia="lv-LV"/>
        </w:rPr>
        <w:t xml:space="preserve">Pacientu pārvešanas gadījumos ļoti būtiska nozīme ir </w:t>
      </w:r>
      <w:r w:rsidRPr="4EAD2735">
        <w:rPr>
          <w:rFonts w:eastAsia="Times New Roman" w:cs="Times New Roman"/>
          <w:lang w:val="lv" w:eastAsia="lv-LV"/>
        </w:rPr>
        <w:t xml:space="preserve">informācijas apmaiņai starp stacionārajām ārstniecības iestādēm, lai nodrošinātu pacientam </w:t>
      </w:r>
      <w:r w:rsidR="4C1CF171" w:rsidRPr="4EAD2735">
        <w:rPr>
          <w:rFonts w:eastAsia="Times New Roman" w:cs="Times New Roman"/>
          <w:lang w:val="lv" w:eastAsia="lv-LV"/>
        </w:rPr>
        <w:t xml:space="preserve">atbilstošas </w:t>
      </w:r>
      <w:r w:rsidRPr="4EAD2735">
        <w:rPr>
          <w:rFonts w:eastAsia="Times New Roman" w:cs="Times New Roman"/>
          <w:lang w:val="lv" w:eastAsia="lv-LV"/>
        </w:rPr>
        <w:t xml:space="preserve">ārstēšanas nepārtrauktību un pēctecību. Liela daļa ārstniecības iestāžu ir ieviesušas elektroniskas pacientu datu apstrādes sistēmas, bet bieži uzglabātie pacientu veselības dati ir pieejami tikai konkrētās ārstniecības iestādes un to filiāļu ietvaros un tie nav savienoti ar </w:t>
      </w:r>
      <w:r w:rsidRPr="4EAD2735">
        <w:rPr>
          <w:rFonts w:eastAsia="Times New Roman" w:cs="Times New Roman"/>
          <w:color w:val="000000"/>
          <w:shd w:val="clear" w:color="auto" w:fill="FFFFFF"/>
          <w:lang w:val="lv" w:eastAsia="lv-LV"/>
        </w:rPr>
        <w:t>Vienotās veselības nozares elektroniskās informācijas sistēmu (E-veselība)</w:t>
      </w:r>
      <w:r w:rsidR="003D53C9" w:rsidRPr="4EAD2735">
        <w:rPr>
          <w:rFonts w:eastAsia="Times New Roman" w:cs="Times New Roman"/>
          <w:vertAlign w:val="superscript"/>
          <w:lang w:val="lv" w:eastAsia="lv-LV"/>
        </w:rPr>
        <w:footnoteReference w:id="25"/>
      </w:r>
      <w:r w:rsidRPr="4EAD2735">
        <w:rPr>
          <w:rFonts w:eastAsia="Times New Roman" w:cs="Times New Roman"/>
          <w:lang w:val="lv" w:eastAsia="lv-LV"/>
        </w:rPr>
        <w:t>. Tādejādi, l</w:t>
      </w:r>
      <w:r w:rsidRPr="4EAD2735">
        <w:rPr>
          <w:rFonts w:eastAsia="Times New Roman" w:cs="Times New Roman"/>
          <w:bdr w:val="none" w:sz="0" w:space="0" w:color="auto" w:frame="1"/>
          <w:shd w:val="clear" w:color="auto" w:fill="FFFFFF"/>
          <w:lang w:val="lv" w:eastAsia="lv-LV"/>
        </w:rPr>
        <w:t>ai nodrošinātu efektīvu sadarbību starp slimnīcām</w:t>
      </w:r>
      <w:r w:rsidRPr="4EAD2735">
        <w:rPr>
          <w:rFonts w:eastAsia="Times New Roman" w:cs="Times New Roman"/>
          <w:lang w:val="lv" w:eastAsia="lv-LV"/>
        </w:rPr>
        <w:t xml:space="preserve"> un nodrošinātu nepieciešamo pacientu datu apmaiņu visā tā aprūpes procesā, ir nepieciešams digitalizēt un uzlabot procesus slimnīcās, lai tās pacientu aprūpē varētu būt sadarbspējīgas gan savā starpā, gan ar valsts centrālajām IT sistēmām, gan ar citiem pakalpojumu sniedzējiem. </w:t>
      </w:r>
      <w:r w:rsidR="5335A949" w:rsidRPr="00080FA4">
        <w:t>Pakāpeniski modernizējot un digitalizējot stacionāros aprūpes procesus un sekmīgi ieviešot integrētu veselības aprūpi, var uzlabot veselības aprūpes pakalpojumu pieejamību, sniegtā pakalpojuma kvalitāti, efektivitāti un nodrošināt pacientu apmierinātību</w:t>
      </w:r>
      <w:r w:rsidR="00080FA4" w:rsidRPr="00080FA4">
        <w:rPr>
          <w:vertAlign w:val="superscript"/>
        </w:rPr>
        <w:footnoteReference w:id="26"/>
      </w:r>
      <w:r w:rsidR="5335A949" w:rsidRPr="00080FA4">
        <w:t>.</w:t>
      </w:r>
    </w:p>
    <w:p w14:paraId="69918F94" w14:textId="77777777" w:rsidR="00080FA4" w:rsidRPr="00080FA4" w:rsidRDefault="00080FA4" w:rsidP="00080FA4">
      <w:pPr>
        <w:rPr>
          <w:rFonts w:eastAsia="Times New Roman" w:cs="Times New Roman"/>
          <w:szCs w:val="24"/>
          <w:bdr w:val="none" w:sz="0" w:space="0" w:color="auto" w:frame="1"/>
          <w:shd w:val="clear" w:color="auto" w:fill="FFFFFF"/>
          <w:lang w:val="lv" w:eastAsia="lv-LV"/>
        </w:rPr>
      </w:pPr>
      <w:r w:rsidRPr="00080FA4">
        <w:rPr>
          <w:rFonts w:eastAsia="Times New Roman" w:cs="Times New Roman"/>
          <w:color w:val="000000"/>
          <w:szCs w:val="24"/>
          <w:lang w:val="lv" w:eastAsia="lv-LV"/>
        </w:rPr>
        <w:t xml:space="preserve">Stacionāro veselības aprūpes pakalpojumu pārskatīšanas galvenais mērķis ir  nodrošināt pakalpojumu elastīgu pāreju uz sarežģītu veselības aprūpes pakalpojumu koncentrāciju sistēmiski svarīgajās slimnīcās un pēc iespējas plašāku veselības aprūpes pamatpakalpojumu pieejamību sadarbības teritoriju iedzīvotājiem, lai  ārstniecības iestādes var efektīvāk plānot nepieciešamo infrastruktūru un cilvēkresursus, nodrošinot vienlīdzīgu pakalpojumu pieejamību un vienlīdzīgu pakalpojumu kvalitāti, tādejādi attīstot ilgtspējīgu un perspektīvu veselības aprūpes pakalpojumu sniegšanu. </w:t>
      </w:r>
      <w:r w:rsidRPr="00080FA4">
        <w:rPr>
          <w:rFonts w:eastAsia="Times New Roman" w:cs="Times New Roman"/>
          <w:szCs w:val="24"/>
          <w:bdr w:val="none" w:sz="0" w:space="0" w:color="auto" w:frame="1"/>
          <w:shd w:val="clear" w:color="auto" w:fill="FFFFFF"/>
          <w:lang w:val="lv" w:eastAsia="lv-LV"/>
        </w:rPr>
        <w:t xml:space="preserve">Svarīgi nodrošināt, ka pacienti, kuriem ir smagāka slimības gaita, saņem nepieciešamo ārstēšanu augstāka līmeņa slimnīcā, un veselības stāvoklim stabilizējoties vai uzlabojoties ārstēšanu turpina zemāka līmeņa slimnīcās, kur viņa veselības stāvoklim ir nepieciešamie resursi. Vienlaicīgi augstāka līmeņa slimnīcās pakalpojumi kļūs pieejamāki pacientiem ar smagāku slimības gaitu. </w:t>
      </w:r>
    </w:p>
    <w:p w14:paraId="7CDC3E99" w14:textId="57CD2DFF" w:rsidR="00080FA4" w:rsidRDefault="00080FA4" w:rsidP="001D075A">
      <w:pPr>
        <w:shd w:val="clear" w:color="auto" w:fill="FFFFFF"/>
        <w:textAlignment w:val="baseline"/>
        <w:rPr>
          <w:rFonts w:cs="Times New Roman"/>
          <w:szCs w:val="24"/>
        </w:rPr>
      </w:pPr>
      <w:r w:rsidRPr="00080FA4">
        <w:rPr>
          <w:rFonts w:cs="Times New Roman"/>
          <w:szCs w:val="24"/>
        </w:rPr>
        <w:t>Modernizējot veselības aprūpes pakalpojumus, plaši izmantojot attālinātos risinājumus un digitālās tehnoloģijas, veselības aprūpes pakalpojumi kļūs pieejamāki, kvalitatīvāki, efektīvāki un ērtāki.</w:t>
      </w:r>
      <w:r w:rsidR="001D075A" w:rsidRPr="001D075A">
        <w:t xml:space="preserve"> </w:t>
      </w:r>
      <w:r w:rsidR="001D075A" w:rsidRPr="001D075A">
        <w:rPr>
          <w:rFonts w:cs="Times New Roman"/>
          <w:szCs w:val="24"/>
        </w:rPr>
        <w:t>Pašvaldības,</w:t>
      </w:r>
      <w:r w:rsidR="0030094E">
        <w:rPr>
          <w:rFonts w:cs="Times New Roman"/>
          <w:szCs w:val="24"/>
        </w:rPr>
        <w:t xml:space="preserve"> </w:t>
      </w:r>
      <w:r w:rsidR="001D075A" w:rsidRPr="001D075A">
        <w:rPr>
          <w:rFonts w:cs="Times New Roman"/>
          <w:szCs w:val="24"/>
        </w:rPr>
        <w:t>pārzinot esošo ārstniecības iestāžu un pašvaldību kapacitāti un pieejamos resursus, spēs definēs prioritātes veselības aprūpes jomā atbilstoši sadarbības teritorijas iedzīvotāju vajadzībām.</w:t>
      </w:r>
    </w:p>
    <w:p w14:paraId="0661B5E1" w14:textId="31B85EB4" w:rsidR="0050512D" w:rsidRPr="00796737" w:rsidRDefault="0050512D" w:rsidP="001D075A">
      <w:pPr>
        <w:shd w:val="clear" w:color="auto" w:fill="FFFFFF"/>
        <w:textAlignment w:val="baseline"/>
        <w:rPr>
          <w:rFonts w:cs="Times New Roman"/>
          <w:szCs w:val="24"/>
        </w:rPr>
      </w:pPr>
      <w:r w:rsidRPr="00796737">
        <w:rPr>
          <w:rFonts w:cs="Times New Roman"/>
          <w:szCs w:val="24"/>
        </w:rPr>
        <w:lastRenderedPageBreak/>
        <w:t>Pirmie soļi sadarbības veicināšanai starp slimnīcām tika īstenoti 2018.gadā, ka</w:t>
      </w:r>
      <w:r w:rsidR="00F12AAB" w:rsidRPr="00796737">
        <w:rPr>
          <w:rFonts w:cs="Times New Roman"/>
          <w:szCs w:val="24"/>
        </w:rPr>
        <w:t>d</w:t>
      </w:r>
      <w:r w:rsidRPr="00796737">
        <w:rPr>
          <w:rFonts w:cs="Times New Roman"/>
          <w:szCs w:val="24"/>
        </w:rPr>
        <w:t xml:space="preserve"> tika uzsākta slimnīcu sadarbības teritoriju attīstības projektu īstenošana ES fondu 2014.-2020.gada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trešās kārtas ietvaros. Slimnīcām, kuras projekta ietvaros izveidoja sadarbību un noslēdza sadarbības līgumus tika piešķirts papildus finansējums infrastruktūras attīstībai. </w:t>
      </w:r>
    </w:p>
    <w:p w14:paraId="4D0CCF31" w14:textId="43D2ECA8" w:rsidR="0050512D" w:rsidRPr="00796737" w:rsidRDefault="00BD12AC" w:rsidP="00BC382D">
      <w:pPr>
        <w:shd w:val="clear" w:color="auto" w:fill="FFFFFF"/>
        <w:textAlignment w:val="baseline"/>
        <w:rPr>
          <w:rFonts w:cs="Times New Roman"/>
          <w:szCs w:val="24"/>
        </w:rPr>
      </w:pPr>
      <w:r w:rsidRPr="00796737">
        <w:rPr>
          <w:szCs w:val="24"/>
        </w:rPr>
        <w:t>Sadarbības</w:t>
      </w:r>
      <w:r w:rsidRPr="00C412B7">
        <w:rPr>
          <w:szCs w:val="24"/>
        </w:rPr>
        <w:t xml:space="preserve"> tīkla modelis tika realizēts arī </w:t>
      </w:r>
      <w:r w:rsidR="00E81ED7" w:rsidRPr="00C412B7">
        <w:rPr>
          <w:szCs w:val="24"/>
        </w:rPr>
        <w:t>Covid-19 pandēmijas laikā</w:t>
      </w:r>
      <w:r w:rsidRPr="00C412B7">
        <w:rPr>
          <w:szCs w:val="24"/>
        </w:rPr>
        <w:t xml:space="preserve">, </w:t>
      </w:r>
      <w:r w:rsidRPr="00C412B7">
        <w:rPr>
          <w:szCs w:val="24"/>
          <w:bdr w:val="none" w:sz="0" w:space="0" w:color="auto" w:frame="1"/>
          <w:shd w:val="clear" w:color="auto" w:fill="FFFFFF"/>
        </w:rPr>
        <w:t>lai nodrošinātu operatīvu veselības aprūpes pakalpojumu pieejamību. Sākotnēji Covid-19 pacientu ārstēšan</w:t>
      </w:r>
      <w:r w:rsidR="00C412B7" w:rsidRPr="00C412B7">
        <w:rPr>
          <w:szCs w:val="24"/>
          <w:bdr w:val="none" w:sz="0" w:space="0" w:color="auto" w:frame="1"/>
          <w:shd w:val="clear" w:color="auto" w:fill="FFFFFF"/>
        </w:rPr>
        <w:t>u</w:t>
      </w:r>
      <w:r w:rsidRPr="00C412B7">
        <w:rPr>
          <w:szCs w:val="24"/>
          <w:bdr w:val="none" w:sz="0" w:space="0" w:color="auto" w:frame="1"/>
          <w:shd w:val="clear" w:color="auto" w:fill="FFFFFF"/>
        </w:rPr>
        <w:t xml:space="preserve"> nodrošinā</w:t>
      </w:r>
      <w:r w:rsidR="003D53C9">
        <w:rPr>
          <w:szCs w:val="24"/>
          <w:bdr w:val="none" w:sz="0" w:space="0" w:color="auto" w:frame="1"/>
          <w:shd w:val="clear" w:color="auto" w:fill="FFFFFF"/>
        </w:rPr>
        <w:t>j</w:t>
      </w:r>
      <w:r w:rsidRPr="00C412B7">
        <w:rPr>
          <w:szCs w:val="24"/>
          <w:bdr w:val="none" w:sz="0" w:space="0" w:color="auto" w:frame="1"/>
          <w:shd w:val="clear" w:color="auto" w:fill="FFFFFF"/>
        </w:rPr>
        <w:t xml:space="preserve">a tikai klīniskās universitātes slimnīcās, bet Covid-19 pacientu skaitam pieaugot, iniciatīvu sadarboties izrādīja arī zemāka līmeņa slimnīcas. Sadarbības tīkla ietvaros vadošās slimnīcas (klīniskās universitātes slimnīcas un reģionālās slimnīcas) Covid-19 pacientu ārstēšanā pakāpeniski iesaistīja III, II un pat I līmeņa sadarbības slimnīcas, kā arī specializētās slimnīcas, tādējādi nodrošinot nepieciešamo veselības aprūpi visiem Covid-19 pacientiem un citu profilu pacientiem. </w:t>
      </w:r>
      <w:r w:rsidR="2A24DF02" w:rsidRPr="3510D949">
        <w:rPr>
          <w:bdr w:val="none" w:sz="0" w:space="0" w:color="auto" w:frame="1"/>
          <w:shd w:val="clear" w:color="auto" w:fill="FFFFFF"/>
        </w:rPr>
        <w:t>Covid</w:t>
      </w:r>
      <w:r w:rsidR="4C78B45C" w:rsidRPr="3510D949">
        <w:rPr>
          <w:bdr w:val="none" w:sz="0" w:space="0" w:color="auto" w:frame="1"/>
          <w:shd w:val="clear" w:color="auto" w:fill="FFFFFF"/>
        </w:rPr>
        <w:t>-19</w:t>
      </w:r>
      <w:r w:rsidR="2A24DF02" w:rsidRPr="3510D949">
        <w:rPr>
          <w:bdr w:val="none" w:sz="0" w:space="0" w:color="auto" w:frame="1"/>
          <w:shd w:val="clear" w:color="auto" w:fill="FFFFFF"/>
        </w:rPr>
        <w:t xml:space="preserve"> sadarbības tīkla modelis veiksmīgi darbojās, pamatojoties uz klīnisko universitāšu slimnīcu un reģionālo slimnīcu spēju uzņemties vadošo lomu un spēju koordinēt procesus</w:t>
      </w:r>
      <w:r w:rsidR="2A24DF02" w:rsidRPr="00796737">
        <w:rPr>
          <w:bdr w:val="none" w:sz="0" w:space="0" w:color="auto" w:frame="1"/>
          <w:shd w:val="clear" w:color="auto" w:fill="FFFFFF"/>
        </w:rPr>
        <w:t xml:space="preserve">. </w:t>
      </w:r>
      <w:r w:rsidR="00BC382D" w:rsidRPr="00796737">
        <w:rPr>
          <w:bdr w:val="none" w:sz="0" w:space="0" w:color="auto" w:frame="1"/>
          <w:shd w:val="clear" w:color="auto" w:fill="FFFFFF"/>
        </w:rPr>
        <w:t xml:space="preserve">Pamatojoties uz </w:t>
      </w:r>
      <w:r w:rsidR="00BC382D" w:rsidRPr="00796737">
        <w:rPr>
          <w:rFonts w:cs="Times New Roman"/>
          <w:szCs w:val="24"/>
        </w:rPr>
        <w:t>Ministru kabineta 2019.gada 20.augusta sēdē (prot. Nr.35 26.§) doto uzdevumu</w:t>
      </w:r>
      <w:r w:rsidR="000E41F0" w:rsidRPr="00796737">
        <w:rPr>
          <w:rFonts w:cs="Times New Roman"/>
          <w:szCs w:val="24"/>
        </w:rPr>
        <w:t>,</w:t>
      </w:r>
      <w:r w:rsidR="00BC382D" w:rsidRPr="00796737">
        <w:rPr>
          <w:rFonts w:cs="Times New Roman"/>
          <w:szCs w:val="24"/>
        </w:rPr>
        <w:t xml:space="preserve"> </w:t>
      </w:r>
      <w:r w:rsidR="000E41F0" w:rsidRPr="00796737">
        <w:rPr>
          <w:rFonts w:cs="Times New Roman"/>
          <w:szCs w:val="24"/>
        </w:rPr>
        <w:t>Veselības ministrijai iesniegt Finanšu ministrijā informāciju par projekta "Slimnīcu sadarbības teritorijas" rezultātiem, tai skaitā par identificētajām problēmām</w:t>
      </w:r>
      <w:r w:rsidR="00715ECF" w:rsidRPr="00796737">
        <w:rPr>
          <w:rFonts w:cs="Times New Roman"/>
          <w:szCs w:val="24"/>
        </w:rPr>
        <w:t xml:space="preserve"> un</w:t>
      </w:r>
      <w:r w:rsidR="000E41F0" w:rsidRPr="00796737">
        <w:rPr>
          <w:rFonts w:cs="Times New Roman"/>
          <w:szCs w:val="24"/>
        </w:rPr>
        <w:t xml:space="preserve"> ieteikumiem, </w:t>
      </w:r>
      <w:r w:rsidR="00BC382D" w:rsidRPr="00796737">
        <w:rPr>
          <w:rFonts w:cs="Times New Roman"/>
          <w:szCs w:val="24"/>
        </w:rPr>
        <w:t xml:space="preserve">2022.gadā </w:t>
      </w:r>
      <w:r w:rsidR="00715ECF" w:rsidRPr="00796737">
        <w:rPr>
          <w:rFonts w:cs="Times New Roman"/>
          <w:szCs w:val="24"/>
        </w:rPr>
        <w:t xml:space="preserve">Veselības ministrija </w:t>
      </w:r>
      <w:r w:rsidR="00BC382D" w:rsidRPr="00796737">
        <w:rPr>
          <w:rFonts w:cs="Times New Roman"/>
          <w:szCs w:val="24"/>
        </w:rPr>
        <w:t xml:space="preserve">sagatavoja informatīvā ziņojuma projektu par slimnīcu tīkla attīstību (22-TA-2097), kurā aprakstīja </w:t>
      </w:r>
      <w:r w:rsidR="00321477" w:rsidRPr="00796737">
        <w:rPr>
          <w:rFonts w:cs="Times New Roman"/>
          <w:szCs w:val="24"/>
        </w:rPr>
        <w:t xml:space="preserve">arī </w:t>
      </w:r>
      <w:r w:rsidR="00BC382D" w:rsidRPr="00796737">
        <w:rPr>
          <w:rFonts w:cs="Times New Roman"/>
          <w:color w:val="000000"/>
          <w:szCs w:val="24"/>
          <w:shd w:val="clear" w:color="auto" w:fill="FFFFFF"/>
        </w:rPr>
        <w:t>slimnīcu sadarbības rezultātus un plānotos pasākumus tā pilnveidei</w:t>
      </w:r>
      <w:r w:rsidR="00715ECF" w:rsidRPr="00796737">
        <w:rPr>
          <w:rFonts w:cs="Times New Roman"/>
          <w:szCs w:val="24"/>
        </w:rPr>
        <w:t>.</w:t>
      </w:r>
      <w:r w:rsidR="00BC382D" w:rsidRPr="00796737">
        <w:rPr>
          <w:rFonts w:cs="Times New Roman"/>
          <w:szCs w:val="24"/>
        </w:rPr>
        <w:t xml:space="preserve"> </w:t>
      </w:r>
    </w:p>
    <w:p w14:paraId="1AB2CBE8" w14:textId="30B28E60" w:rsidR="00982E8F" w:rsidRPr="00CF654A" w:rsidRDefault="2A24DF02" w:rsidP="002A2E40">
      <w:pPr>
        <w:pStyle w:val="ListParagraph"/>
        <w:tabs>
          <w:tab w:val="left" w:pos="993"/>
        </w:tabs>
        <w:ind w:left="0"/>
      </w:pPr>
      <w:r w:rsidRPr="00796737">
        <w:t xml:space="preserve">Ņemot </w:t>
      </w:r>
      <w:r w:rsidR="0435C548" w:rsidRPr="00796737">
        <w:t xml:space="preserve">vērā </w:t>
      </w:r>
      <w:r w:rsidR="204319F6" w:rsidRPr="00796737">
        <w:t>iepriekš gūto pieredzi, realizējot slimnīcu sadarbības modeļus</w:t>
      </w:r>
      <w:r w:rsidR="0435C548" w:rsidRPr="00796737">
        <w:rPr>
          <w:szCs w:val="24"/>
        </w:rPr>
        <w:t>,</w:t>
      </w:r>
      <w:r w:rsidR="204319F6" w:rsidRPr="00796737">
        <w:t xml:space="preserve"> un </w:t>
      </w:r>
      <w:r w:rsidRPr="00796737">
        <w:t>ierobežot</w:t>
      </w:r>
      <w:r w:rsidR="0435C548" w:rsidRPr="00796737">
        <w:t>o</w:t>
      </w:r>
      <w:r w:rsidRPr="00796737">
        <w:t>s cilvēkresursus veselības aprūpē</w:t>
      </w:r>
      <w:r>
        <w:t>,  s</w:t>
      </w:r>
      <w:r w:rsidR="27B3D91A">
        <w:t>limnīcu sadarbības</w:t>
      </w:r>
      <w:r>
        <w:t xml:space="preserve"> tīkla pilnveidošana dos lielākas iespējas slimnīcām nodrošināt pacientam drošus un kvalitatīvus veselības aprūpes pakalpojumus, efektīvāk izmantojot pieejamos veselības aprūpes resursus.</w:t>
      </w:r>
      <w:r w:rsidRPr="3510D949">
        <w:rPr>
          <w:rFonts w:cs="Times New Roman"/>
        </w:rPr>
        <w:t xml:space="preserve"> </w:t>
      </w:r>
      <w:r w:rsidR="3C2E25C9">
        <w:t xml:space="preserve">Lai arī turpmāk slimnīcu sadarbības tīkls būtu sekmīgs un tajā līdzdarbotos pēc iespējas vairāk slimnīcu, nepieciešams </w:t>
      </w:r>
      <w:r w:rsidR="3C2E25C9" w:rsidRPr="0423AB32">
        <w:rPr>
          <w:rFonts w:eastAsia="Times New Roman" w:cs="Times New Roman"/>
        </w:rPr>
        <w:t>pilnveidot esošo slimnīcu sadarbības tīklu</w:t>
      </w:r>
      <w:r w:rsidR="590CE245" w:rsidRPr="0423AB32">
        <w:rPr>
          <w:rFonts w:eastAsia="Times New Roman" w:cs="Times New Roman"/>
        </w:rPr>
        <w:t>,</w:t>
      </w:r>
      <w:r w:rsidR="3C2E25C9" w:rsidRPr="0423AB32">
        <w:rPr>
          <w:rFonts w:eastAsia="Times New Roman" w:cs="Times New Roman"/>
        </w:rPr>
        <w:t xml:space="preserve"> iesaistot </w:t>
      </w:r>
      <w:r w:rsidR="3FA05F9C" w:rsidRPr="0423AB32">
        <w:rPr>
          <w:rFonts w:eastAsia="Times New Roman" w:cs="Times New Roman"/>
        </w:rPr>
        <w:t xml:space="preserve">slimnīcu tīkla reģionu izvērtēšanā un uzlabošanā </w:t>
      </w:r>
      <w:r w:rsidR="3C2E25C9" w:rsidRPr="0423AB32">
        <w:rPr>
          <w:rFonts w:eastAsia="Times New Roman" w:cs="Times New Roman"/>
        </w:rPr>
        <w:t xml:space="preserve">Vides aizsardzības un reģionālās attīstības ministriju un plānošanas reģionus. </w:t>
      </w:r>
      <w:r w:rsidR="6F6F9F01">
        <w:t xml:space="preserve">Sadarbībā ar klīniskām universitātes slimnīcām, reģionālajām slimnīcām un pašvaldībām </w:t>
      </w:r>
      <w:r w:rsidR="33512E0B">
        <w:t>plānots</w:t>
      </w:r>
      <w:r w:rsidR="6F6F9F01">
        <w:t xml:space="preserve"> noteikt atbildības teritorijas un sadarbības principus</w:t>
      </w:r>
      <w:r w:rsidR="2CA9A046">
        <w:t xml:space="preserve"> </w:t>
      </w:r>
      <w:r w:rsidR="6F6F9F01">
        <w:t xml:space="preserve">t.sk. </w:t>
      </w:r>
      <w:r w:rsidR="6F6F9F01" w:rsidRPr="0423AB32">
        <w:rPr>
          <w:rFonts w:eastAsia="Times New Roman" w:cs="Times New Roman"/>
        </w:rPr>
        <w:t>nodrošināt augstāka līmeņa slimnīcu konsultācijas zemāka līmeņa slimnīcām, attīstot attālinātos veselības aprūpes pakalpojumus (telemedicīnu).</w:t>
      </w:r>
    </w:p>
    <w:p w14:paraId="768FCDBA" w14:textId="6F55C0B8" w:rsidR="00982E8F" w:rsidRPr="00CF654A" w:rsidRDefault="6F6F9F01" w:rsidP="00CF654A">
      <w:pPr>
        <w:pStyle w:val="ListParagraph"/>
        <w:tabs>
          <w:tab w:val="left" w:pos="993"/>
        </w:tabs>
        <w:ind w:left="0"/>
      </w:pPr>
      <w:r>
        <w:t xml:space="preserve"> </w:t>
      </w:r>
      <w:r w:rsidR="3AE26A66">
        <w:t xml:space="preserve">Veselības ministrija ir izstrādājusi </w:t>
      </w:r>
      <w:r w:rsidR="3AE26A66" w:rsidRPr="0423AB32">
        <w:rPr>
          <w:rFonts w:eastAsia="Times New Roman" w:cs="Times New Roman"/>
        </w:rPr>
        <w:t>konceptuālā ziņojuma "Veselības aprūpes stacionāro pakalpojumu pārvaldības attīstība un pilnveide" projektu</w:t>
      </w:r>
      <w:r w:rsidR="00DD0D73">
        <w:rPr>
          <w:rFonts w:eastAsia="Times New Roman" w:cs="Times New Roman"/>
        </w:rPr>
        <w:t xml:space="preserve"> (24-TA-843)</w:t>
      </w:r>
      <w:r w:rsidR="3AE26A66" w:rsidRPr="0423AB32">
        <w:rPr>
          <w:rFonts w:eastAsia="Times New Roman" w:cs="Times New Roman"/>
        </w:rPr>
        <w:t>, kurā izklāstīts indikatīvs redzējums par plānoto valsts veselības aprūpes sistēmas reformu, kas paredz efektīvāku valsts finansējuma pārvaldi veselības aprūpē un kvalitatīvu veselības pakalpojumu pieejamību visā valsts teritorijā</w:t>
      </w:r>
      <w:r w:rsidR="6C4BBD86" w:rsidRPr="0423AB32">
        <w:rPr>
          <w:rFonts w:eastAsia="Times New Roman" w:cs="Times New Roman"/>
        </w:rPr>
        <w:t xml:space="preserve">. </w:t>
      </w:r>
      <w:r w:rsidR="50F28BB5" w:rsidRPr="0423AB32">
        <w:rPr>
          <w:rFonts w:eastAsia="Times New Roman" w:cs="Times New Roman"/>
        </w:rPr>
        <w:t>V</w:t>
      </w:r>
      <w:r w:rsidR="6C4BBD86" w:rsidRPr="0423AB32">
        <w:rPr>
          <w:rFonts w:eastAsia="Times New Roman" w:cs="Times New Roman"/>
        </w:rPr>
        <w:t>iens</w:t>
      </w:r>
      <w:r w:rsidR="3AE26A66" w:rsidRPr="0423AB32">
        <w:rPr>
          <w:rFonts w:eastAsia="Times New Roman" w:cs="Times New Roman"/>
        </w:rPr>
        <w:t xml:space="preserve"> </w:t>
      </w:r>
      <w:r w:rsidR="50F28BB5" w:rsidRPr="0423AB32">
        <w:rPr>
          <w:rFonts w:eastAsia="Times New Roman" w:cs="Times New Roman"/>
        </w:rPr>
        <w:t>no konceptuālā ziņojuma turpmākiem posmiem ir reģionālo slimnīcu pār</w:t>
      </w:r>
      <w:r w:rsidR="49669AAF" w:rsidRPr="0423AB32">
        <w:rPr>
          <w:rFonts w:eastAsia="Times New Roman" w:cs="Times New Roman"/>
        </w:rPr>
        <w:t>vald</w:t>
      </w:r>
      <w:r w:rsidR="50F28BB5" w:rsidRPr="0423AB32">
        <w:rPr>
          <w:rFonts w:eastAsia="Times New Roman" w:cs="Times New Roman"/>
        </w:rPr>
        <w:t>īb</w:t>
      </w:r>
      <w:r w:rsidR="27367C3D" w:rsidRPr="0423AB32">
        <w:rPr>
          <w:rFonts w:eastAsia="Times New Roman" w:cs="Times New Roman"/>
        </w:rPr>
        <w:t>a</w:t>
      </w:r>
      <w:r w:rsidR="50F28BB5" w:rsidRPr="0423AB32">
        <w:rPr>
          <w:rFonts w:eastAsia="Times New Roman" w:cs="Times New Roman"/>
        </w:rPr>
        <w:t>s izvērtējums,</w:t>
      </w:r>
      <w:r w:rsidR="2DE23589" w:rsidRPr="0423AB32">
        <w:rPr>
          <w:rFonts w:eastAsia="Times New Roman" w:cs="Times New Roman"/>
        </w:rPr>
        <w:t xml:space="preserve"> jo</w:t>
      </w:r>
      <w:r w:rsidR="64408EB6" w:rsidRPr="0423AB32">
        <w:rPr>
          <w:rFonts w:eastAsia="Times New Roman" w:cs="Times New Roman"/>
        </w:rPr>
        <w:t xml:space="preserve"> Veselības ministrijas ieskatā, v</w:t>
      </w:r>
      <w:r w:rsidR="3AE26A66">
        <w:t xml:space="preserve">alsts līdzdalība reģionālajās slimnīcās ļaus </w:t>
      </w:r>
      <w:r w:rsidR="3AE26A66" w:rsidRPr="0423AB32">
        <w:rPr>
          <w:rFonts w:eastAsia="Times New Roman" w:cs="Times New Roman"/>
          <w:color w:val="000000" w:themeColor="text1"/>
        </w:rPr>
        <w:t>uzlabot slimnīcu sadarbību gan valsts, gan reģionālā līmenī.</w:t>
      </w:r>
      <w:r w:rsidR="3AE26A66" w:rsidRPr="0423AB32">
        <w:rPr>
          <w:rFonts w:eastAsia="Times New Roman" w:cs="Times New Roman"/>
          <w:color w:val="000000" w:themeColor="text1"/>
          <w:sz w:val="28"/>
          <w:szCs w:val="28"/>
        </w:rPr>
        <w:t xml:space="preserve"> </w:t>
      </w:r>
      <w:r w:rsidR="3C2E25C9">
        <w:t xml:space="preserve"> </w:t>
      </w:r>
    </w:p>
    <w:p w14:paraId="302061CF" w14:textId="0E265F12" w:rsidR="00257DF7" w:rsidRDefault="7E64F0EA" w:rsidP="00BF53FE">
      <w:pPr>
        <w:pStyle w:val="ListParagraph"/>
        <w:tabs>
          <w:tab w:val="left" w:pos="993"/>
        </w:tabs>
        <w:ind w:left="0"/>
        <w:rPr>
          <w:rFonts w:cs="Times New Roman"/>
        </w:rPr>
      </w:pPr>
      <w:r w:rsidRPr="3510D949">
        <w:rPr>
          <w:bdr w:val="none" w:sz="0" w:space="0" w:color="auto" w:frame="1"/>
          <w:shd w:val="clear" w:color="auto" w:fill="FFFFFF"/>
        </w:rPr>
        <w:t xml:space="preserve"> </w:t>
      </w:r>
      <w:r w:rsidR="4C78B45C" w:rsidRPr="3510D949">
        <w:rPr>
          <w:rFonts w:cs="Times New Roman"/>
        </w:rPr>
        <w:t>P</w:t>
      </w:r>
      <w:r w:rsidR="609C0856" w:rsidRPr="3510D949">
        <w:rPr>
          <w:rFonts w:cs="Times New Roman"/>
        </w:rPr>
        <w:t xml:space="preserve">akāpeniski </w:t>
      </w:r>
      <w:r w:rsidR="4C78B45C" w:rsidRPr="3510D949">
        <w:rPr>
          <w:rFonts w:cs="Times New Roman"/>
        </w:rPr>
        <w:t xml:space="preserve">nepieciešams </w:t>
      </w:r>
      <w:r w:rsidR="609C0856" w:rsidRPr="3510D949">
        <w:rPr>
          <w:rFonts w:cs="Times New Roman"/>
        </w:rPr>
        <w:t xml:space="preserve">vērtēt iespējas slimnīcu sadarbības tīklam piesaistīt ambulatorās ārstniecības iestādēs un ģimenes ārstus. </w:t>
      </w:r>
      <w:r w:rsidR="00A32353">
        <w:rPr>
          <w:rFonts w:cs="Times New Roman"/>
        </w:rPr>
        <w:t>Iespējamais</w:t>
      </w:r>
      <w:r w:rsidR="149D35ED" w:rsidRPr="3510D949">
        <w:rPr>
          <w:rFonts w:cs="Times New Roman"/>
        </w:rPr>
        <w:t xml:space="preserve"> sadarbības tīkls atspoguļots</w:t>
      </w:r>
      <w:r w:rsidR="0EA3C26E" w:rsidRPr="3510D949">
        <w:rPr>
          <w:rFonts w:cs="Times New Roman"/>
        </w:rPr>
        <w:t xml:space="preserve"> 10.</w:t>
      </w:r>
      <w:r w:rsidR="149D35ED" w:rsidRPr="3510D949">
        <w:rPr>
          <w:rFonts w:cs="Times New Roman"/>
        </w:rPr>
        <w:t>attēlā</w:t>
      </w:r>
      <w:r w:rsidR="0EA3C26E" w:rsidRPr="3510D949">
        <w:rPr>
          <w:rFonts w:cs="Times New Roman"/>
        </w:rPr>
        <w:t>.</w:t>
      </w:r>
      <w:r w:rsidR="08F7917F" w:rsidRPr="3510D949">
        <w:rPr>
          <w:rFonts w:cs="Times New Roman"/>
        </w:rPr>
        <w:t xml:space="preserve"> </w:t>
      </w:r>
    </w:p>
    <w:p w14:paraId="2E8D9AA5" w14:textId="77777777" w:rsidR="006C62FB" w:rsidRDefault="006C62FB" w:rsidP="0061186F">
      <w:pPr>
        <w:shd w:val="clear" w:color="auto" w:fill="FFFFFF"/>
        <w:jc w:val="right"/>
        <w:textAlignment w:val="baseline"/>
        <w:rPr>
          <w:rFonts w:cs="Times New Roman"/>
          <w:szCs w:val="24"/>
        </w:rPr>
      </w:pPr>
    </w:p>
    <w:p w14:paraId="30EE6FF4" w14:textId="77777777" w:rsidR="00393D78" w:rsidRDefault="00393D78" w:rsidP="0061186F">
      <w:pPr>
        <w:shd w:val="clear" w:color="auto" w:fill="FFFFFF"/>
        <w:jc w:val="right"/>
        <w:textAlignment w:val="baseline"/>
        <w:rPr>
          <w:rFonts w:cs="Times New Roman"/>
          <w:szCs w:val="24"/>
        </w:rPr>
      </w:pPr>
    </w:p>
    <w:p w14:paraId="15AF0C97" w14:textId="77777777" w:rsidR="00393D78" w:rsidRDefault="00393D78" w:rsidP="0061186F">
      <w:pPr>
        <w:shd w:val="clear" w:color="auto" w:fill="FFFFFF"/>
        <w:jc w:val="right"/>
        <w:textAlignment w:val="baseline"/>
        <w:rPr>
          <w:rFonts w:cs="Times New Roman"/>
          <w:szCs w:val="24"/>
        </w:rPr>
      </w:pPr>
    </w:p>
    <w:p w14:paraId="6F9331EE" w14:textId="77777777" w:rsidR="00393D78" w:rsidRDefault="00393D78" w:rsidP="0061186F">
      <w:pPr>
        <w:shd w:val="clear" w:color="auto" w:fill="FFFFFF"/>
        <w:jc w:val="right"/>
        <w:textAlignment w:val="baseline"/>
        <w:rPr>
          <w:rFonts w:cs="Times New Roman"/>
          <w:szCs w:val="24"/>
        </w:rPr>
      </w:pPr>
    </w:p>
    <w:p w14:paraId="09670B2A" w14:textId="77777777" w:rsidR="00393D78" w:rsidRDefault="00393D78" w:rsidP="0061186F">
      <w:pPr>
        <w:shd w:val="clear" w:color="auto" w:fill="FFFFFF"/>
        <w:jc w:val="right"/>
        <w:textAlignment w:val="baseline"/>
        <w:rPr>
          <w:rFonts w:cs="Times New Roman"/>
          <w:szCs w:val="24"/>
        </w:rPr>
      </w:pPr>
    </w:p>
    <w:p w14:paraId="6D036461" w14:textId="77777777" w:rsidR="00393D78" w:rsidRDefault="00393D78" w:rsidP="0061186F">
      <w:pPr>
        <w:shd w:val="clear" w:color="auto" w:fill="FFFFFF"/>
        <w:jc w:val="right"/>
        <w:textAlignment w:val="baseline"/>
        <w:rPr>
          <w:rFonts w:cs="Times New Roman"/>
          <w:szCs w:val="24"/>
        </w:rPr>
      </w:pPr>
    </w:p>
    <w:p w14:paraId="3E065467" w14:textId="77777777" w:rsidR="00393D78" w:rsidRDefault="00393D78" w:rsidP="0061186F">
      <w:pPr>
        <w:shd w:val="clear" w:color="auto" w:fill="FFFFFF"/>
        <w:jc w:val="right"/>
        <w:textAlignment w:val="baseline"/>
        <w:rPr>
          <w:rFonts w:cs="Times New Roman"/>
          <w:szCs w:val="24"/>
        </w:rPr>
      </w:pPr>
    </w:p>
    <w:p w14:paraId="320F9012" w14:textId="77777777" w:rsidR="00393D78" w:rsidRDefault="00393D78" w:rsidP="0061186F">
      <w:pPr>
        <w:shd w:val="clear" w:color="auto" w:fill="FFFFFF"/>
        <w:jc w:val="right"/>
        <w:textAlignment w:val="baseline"/>
        <w:rPr>
          <w:rFonts w:cs="Times New Roman"/>
          <w:szCs w:val="24"/>
        </w:rPr>
      </w:pPr>
    </w:p>
    <w:p w14:paraId="495BA6AF" w14:textId="7DA498FA" w:rsidR="00B17F37" w:rsidRDefault="0061186F" w:rsidP="0061186F">
      <w:pPr>
        <w:shd w:val="clear" w:color="auto" w:fill="FFFFFF"/>
        <w:jc w:val="right"/>
        <w:textAlignment w:val="baseline"/>
        <w:rPr>
          <w:rFonts w:cs="Times New Roman"/>
          <w:szCs w:val="24"/>
        </w:rPr>
      </w:pPr>
      <w:r>
        <w:rPr>
          <w:rFonts w:cs="Times New Roman"/>
          <w:szCs w:val="24"/>
        </w:rPr>
        <w:lastRenderedPageBreak/>
        <w:t>10.attēls</w:t>
      </w:r>
    </w:p>
    <w:p w14:paraId="79DD18CF" w14:textId="39B20E92" w:rsidR="00B17F37" w:rsidRPr="00B6041C" w:rsidRDefault="00A32353" w:rsidP="00B6041C">
      <w:pPr>
        <w:jc w:val="center"/>
        <w:rPr>
          <w:b/>
          <w:bCs/>
          <w:szCs w:val="24"/>
          <w:bdr w:val="none" w:sz="0" w:space="0" w:color="auto" w:frame="1"/>
          <w:shd w:val="clear" w:color="auto" w:fill="FFFFFF"/>
        </w:rPr>
      </w:pPr>
      <w:r>
        <w:rPr>
          <w:b/>
          <w:bCs/>
          <w:bdr w:val="none" w:sz="0" w:space="0" w:color="auto" w:frame="1"/>
          <w:shd w:val="clear" w:color="auto" w:fill="FFFFFF"/>
        </w:rPr>
        <w:t>Iespējamais slimnīcu</w:t>
      </w:r>
      <w:r w:rsidR="00AD00BA">
        <w:rPr>
          <w:b/>
          <w:bCs/>
          <w:bdr w:val="none" w:sz="0" w:space="0" w:color="auto" w:frame="1"/>
          <w:shd w:val="clear" w:color="auto" w:fill="FFFFFF"/>
        </w:rPr>
        <w:t xml:space="preserve"> s</w:t>
      </w:r>
      <w:r w:rsidR="149D35ED" w:rsidRPr="3510D949">
        <w:rPr>
          <w:b/>
          <w:bCs/>
          <w:bdr w:val="none" w:sz="0" w:space="0" w:color="auto" w:frame="1"/>
          <w:shd w:val="clear" w:color="auto" w:fill="FFFFFF"/>
        </w:rPr>
        <w:t>adarbības tīkla modelis</w:t>
      </w:r>
    </w:p>
    <w:p w14:paraId="34C40FBC" w14:textId="0070D8A5" w:rsidR="00E341AE" w:rsidRPr="002A2E40" w:rsidRDefault="000465CC" w:rsidP="002A2E40">
      <w:pPr>
        <w:shd w:val="clear" w:color="auto" w:fill="FFFFFF" w:themeFill="background1"/>
        <w:ind w:firstLine="540"/>
        <w:jc w:val="center"/>
        <w:textAlignment w:val="baseline"/>
      </w:pPr>
      <w:r>
        <w:rPr>
          <w:noProof/>
        </w:rPr>
        <w:drawing>
          <wp:inline distT="0" distB="0" distL="0" distR="0" wp14:anchorId="35FA1282" wp14:editId="06EB0022">
            <wp:extent cx="5168900" cy="2997200"/>
            <wp:effectExtent l="0" t="0" r="0" b="0"/>
            <wp:docPr id="660614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68900" cy="2997200"/>
                    </a:xfrm>
                    <a:prstGeom prst="rect">
                      <a:avLst/>
                    </a:prstGeom>
                    <a:noFill/>
                    <a:ln>
                      <a:noFill/>
                    </a:ln>
                  </pic:spPr>
                </pic:pic>
              </a:graphicData>
            </a:graphic>
          </wp:inline>
        </w:drawing>
      </w:r>
    </w:p>
    <w:p w14:paraId="7C399267" w14:textId="4B845A34" w:rsidR="0030094E" w:rsidRPr="00F21F5F" w:rsidRDefault="00D94C45" w:rsidP="0030094E">
      <w:pPr>
        <w:pStyle w:val="Heading2"/>
        <w:numPr>
          <w:ilvl w:val="0"/>
          <w:numId w:val="41"/>
        </w:numPr>
        <w:tabs>
          <w:tab w:val="left" w:pos="993"/>
        </w:tabs>
        <w:ind w:hanging="11"/>
      </w:pPr>
      <w:r w:rsidRPr="00F21F5F">
        <w:t>NMPD Specializētās medicīnas centra</w:t>
      </w:r>
      <w:r w:rsidR="0030094E" w:rsidRPr="00F21F5F">
        <w:t xml:space="preserve"> vieta veselības aprūpes sistēmā</w:t>
      </w:r>
      <w:r w:rsidR="004C3776" w:rsidRPr="00F21F5F">
        <w:t xml:space="preserve"> no 2026.gada </w:t>
      </w:r>
    </w:p>
    <w:p w14:paraId="386AAC84" w14:textId="18CC683F" w:rsidR="00D94C45" w:rsidRPr="00D94C45" w:rsidRDefault="00D94C45" w:rsidP="00D94C45">
      <w:pPr>
        <w:pStyle w:val="NormalWeb"/>
        <w:shd w:val="clear" w:color="auto" w:fill="FFFFFF"/>
        <w:spacing w:before="0" w:beforeAutospacing="0" w:after="0" w:afterAutospacing="0"/>
        <w:ind w:firstLine="709"/>
        <w:jc w:val="both"/>
        <w:rPr>
          <w:color w:val="212529"/>
        </w:rPr>
      </w:pPr>
      <w:r w:rsidRPr="00F21F5F">
        <w:rPr>
          <w:color w:val="212529"/>
        </w:rPr>
        <w:t>NMPD Specializētās</w:t>
      </w:r>
      <w:r w:rsidRPr="00D94C45">
        <w:rPr>
          <w:color w:val="212529"/>
        </w:rPr>
        <w:t xml:space="preserve"> medicīnas centra (SMC) galvenais uzdevums ir nodrošināt specializēto neatliekamo medicīnisko palīdzību ārstniecības iestādēm</w:t>
      </w:r>
      <w:r w:rsidR="00EB0DFE">
        <w:rPr>
          <w:color w:val="212529"/>
        </w:rPr>
        <w:t>, kas</w:t>
      </w:r>
      <w:r w:rsidRPr="00D94C45">
        <w:rPr>
          <w:color w:val="212529"/>
        </w:rPr>
        <w:t xml:space="preserve"> ietver gan  konsultācijas pa telefonu, gan konsultācijas, operācijas un manipulācijas klātienē slimnīcās, gan arī  kritiski slimu pacientu medicīnisko transportēšanu starp slimnīcām.</w:t>
      </w:r>
    </w:p>
    <w:p w14:paraId="414F9B12" w14:textId="232BC669" w:rsidR="00EB0DFE" w:rsidRDefault="00D94C45" w:rsidP="00EB0DFE">
      <w:pPr>
        <w:pStyle w:val="NormalWeb"/>
        <w:shd w:val="clear" w:color="auto" w:fill="FFFFFF"/>
        <w:spacing w:before="0" w:beforeAutospacing="0" w:after="0" w:afterAutospacing="0"/>
        <w:ind w:firstLine="709"/>
        <w:jc w:val="both"/>
        <w:rPr>
          <w:color w:val="212529"/>
        </w:rPr>
      </w:pPr>
      <w:r w:rsidRPr="00D94C45">
        <w:rPr>
          <w:color w:val="212529"/>
        </w:rPr>
        <w:t>SMC sniedz atbalstu arī NMPD mediķu brigādēm pirmsslimnīcas etapā. Sarežģītos gadījumos atrodoties izsaukuma vietā pie smagas traumas guvuša vai kritiski slima pacienta SMC tās konsultē, sniedz padomus, kā rīkoties. Tāpat SMC veic pacientu transportēšanu uz/no ārvalstīm un nodrošina medicīnisko palīdzību valsts nozīmes publiskajos pasākumos.</w:t>
      </w:r>
      <w:r w:rsidR="00EB0DFE">
        <w:rPr>
          <w:color w:val="212529"/>
        </w:rPr>
        <w:t xml:space="preserve"> </w:t>
      </w:r>
      <w:r w:rsidR="00EB0DFE" w:rsidRPr="00EB0DFE">
        <w:rPr>
          <w:color w:val="212529"/>
        </w:rPr>
        <w:t>SMC diennakts režīmā strādā divi vadības dispečeri, kuri organizē telefoniskās konsultācijas un izsaukumu izpildi, piecas īpaši aprīkotas reanimācijas brigādes (divas pieaugušajiem, viena bērniem,</w:t>
      </w:r>
      <w:r w:rsidR="00EB0DFE">
        <w:rPr>
          <w:color w:val="212529"/>
        </w:rPr>
        <w:t xml:space="preserve"> </w:t>
      </w:r>
      <w:r w:rsidR="00EB0DFE" w:rsidRPr="00EB0DFE">
        <w:rPr>
          <w:color w:val="212529"/>
        </w:rPr>
        <w:t>divas jaundzimušajiem), operāciju māsa, kura uzrauga ķirurģisko instrumentu gatavību darbam,</w:t>
      </w:r>
      <w:r w:rsidR="00EB0DFE">
        <w:rPr>
          <w:color w:val="212529"/>
        </w:rPr>
        <w:t xml:space="preserve"> </w:t>
      </w:r>
      <w:r w:rsidR="00EB0DFE" w:rsidRPr="00EB0DFE">
        <w:rPr>
          <w:color w:val="212529"/>
        </w:rPr>
        <w:t>un citi mediķi 16 dažādās specialitātēs. Nepieciešamības gadījumā tiek piesaistīti citi ārsti, slēdzot</w:t>
      </w:r>
      <w:r w:rsidR="00EB0DFE">
        <w:rPr>
          <w:color w:val="212529"/>
        </w:rPr>
        <w:t xml:space="preserve"> </w:t>
      </w:r>
      <w:r w:rsidR="00EB0DFE" w:rsidRPr="00EB0DFE">
        <w:rPr>
          <w:color w:val="212529"/>
        </w:rPr>
        <w:t xml:space="preserve">līgumu par konkrēta izsaukuma izpildi. Pastāvīgā gatavības režīmā ir septiņi autovadītāji un </w:t>
      </w:r>
      <w:r w:rsidR="00EB0DFE">
        <w:rPr>
          <w:color w:val="212529"/>
        </w:rPr>
        <w:t>operatīvais medicīniskais transports.</w:t>
      </w:r>
    </w:p>
    <w:p w14:paraId="6376B75F" w14:textId="2F85475F" w:rsidR="00E341AE" w:rsidRDefault="0082302D" w:rsidP="004C3776">
      <w:pPr>
        <w:pStyle w:val="NormalWeb"/>
        <w:shd w:val="clear" w:color="auto" w:fill="FFFFFF"/>
        <w:spacing w:before="0" w:beforeAutospacing="0" w:after="0" w:afterAutospacing="0"/>
        <w:ind w:firstLine="709"/>
        <w:jc w:val="both"/>
      </w:pPr>
      <w:r>
        <w:t>1</w:t>
      </w:r>
      <w:r w:rsidR="00A50F4F">
        <w:t>20</w:t>
      </w:r>
      <w:r w:rsidR="00EB0DFE">
        <w:t xml:space="preserve"> SMC ārsti profesionālās iemaņas ikdienā uztur, strādājot </w:t>
      </w:r>
      <w:r>
        <w:t>klīniskās universitātes slimnīcās</w:t>
      </w:r>
      <w:r w:rsidR="00EB0DFE">
        <w:t xml:space="preserve"> (skat.</w:t>
      </w:r>
      <w:r w:rsidR="0061186F" w:rsidRPr="005D20B2">
        <w:t>11.</w:t>
      </w:r>
      <w:r w:rsidR="00EB0DFE" w:rsidRPr="005D20B2">
        <w:t>attēlu).</w:t>
      </w:r>
      <w:r>
        <w:t xml:space="preserve"> </w:t>
      </w:r>
    </w:p>
    <w:p w14:paraId="694BD3F0" w14:textId="77777777" w:rsidR="00573FD9" w:rsidRDefault="00573FD9" w:rsidP="002A2E40">
      <w:pPr>
        <w:pStyle w:val="NormalWeb"/>
        <w:shd w:val="clear" w:color="auto" w:fill="FFFFFF"/>
        <w:spacing w:before="0" w:beforeAutospacing="0" w:after="0" w:afterAutospacing="0"/>
        <w:jc w:val="both"/>
      </w:pPr>
    </w:p>
    <w:p w14:paraId="4DB8A696" w14:textId="731A3B05" w:rsidR="0061186F" w:rsidRPr="00E86102" w:rsidRDefault="0061186F" w:rsidP="0061186F">
      <w:pPr>
        <w:pStyle w:val="NormalWeb"/>
        <w:shd w:val="clear" w:color="auto" w:fill="FFFFFF"/>
        <w:spacing w:before="0" w:beforeAutospacing="0" w:after="0" w:afterAutospacing="0"/>
        <w:ind w:firstLine="709"/>
        <w:jc w:val="right"/>
      </w:pPr>
      <w:r w:rsidRPr="00E86102">
        <w:t>11.attēls</w:t>
      </w:r>
    </w:p>
    <w:p w14:paraId="3A3DF560" w14:textId="6F077DF5" w:rsidR="0061186F" w:rsidRPr="0061186F" w:rsidRDefault="0061186F" w:rsidP="0061186F">
      <w:pPr>
        <w:pStyle w:val="NormalWeb"/>
        <w:shd w:val="clear" w:color="auto" w:fill="FFFFFF"/>
        <w:spacing w:before="0" w:beforeAutospacing="0" w:after="0" w:afterAutospacing="0"/>
        <w:ind w:firstLine="709"/>
        <w:jc w:val="center"/>
        <w:rPr>
          <w:b/>
          <w:bCs/>
        </w:rPr>
      </w:pPr>
      <w:r w:rsidRPr="0061186F">
        <w:rPr>
          <w:b/>
          <w:bCs/>
          <w:color w:val="212529"/>
        </w:rPr>
        <w:t>Specializētās medicīnas centra</w:t>
      </w:r>
      <w:r>
        <w:rPr>
          <w:b/>
          <w:bCs/>
          <w:color w:val="212529"/>
        </w:rPr>
        <w:t xml:space="preserve"> personāls</w:t>
      </w:r>
    </w:p>
    <w:p w14:paraId="22CA08D6" w14:textId="48A5E312" w:rsidR="0082302D" w:rsidRPr="00D94C45" w:rsidRDefault="0082302D" w:rsidP="00AE1A5C">
      <w:pPr>
        <w:pStyle w:val="NormalWeb"/>
        <w:shd w:val="clear" w:color="auto" w:fill="FFFFFF"/>
        <w:spacing w:before="0" w:beforeAutospacing="0" w:after="0" w:afterAutospacing="0"/>
        <w:ind w:firstLine="709"/>
        <w:jc w:val="center"/>
        <w:rPr>
          <w:color w:val="212529"/>
        </w:rPr>
      </w:pPr>
      <w:r>
        <w:rPr>
          <w:noProof/>
          <w:color w:val="212529"/>
        </w:rPr>
        <w:drawing>
          <wp:inline distT="0" distB="0" distL="0" distR="0" wp14:anchorId="5A6793D4" wp14:editId="34CAB518">
            <wp:extent cx="4051300" cy="1854158"/>
            <wp:effectExtent l="0" t="0" r="6350" b="0"/>
            <wp:docPr id="1422718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8779" cy="1862158"/>
                    </a:xfrm>
                    <a:prstGeom prst="rect">
                      <a:avLst/>
                    </a:prstGeom>
                    <a:noFill/>
                  </pic:spPr>
                </pic:pic>
              </a:graphicData>
            </a:graphic>
          </wp:inline>
        </w:drawing>
      </w:r>
    </w:p>
    <w:p w14:paraId="24CB3C44" w14:textId="77777777" w:rsidR="0030094E" w:rsidRDefault="0030094E" w:rsidP="0030094E">
      <w:pPr>
        <w:ind w:firstLine="567"/>
      </w:pPr>
    </w:p>
    <w:p w14:paraId="5ECA806A" w14:textId="77777777" w:rsidR="00DE7EE8" w:rsidRDefault="00DE7EE8" w:rsidP="0030094E">
      <w:pPr>
        <w:ind w:firstLine="567"/>
      </w:pPr>
    </w:p>
    <w:p w14:paraId="0A5AA689" w14:textId="4612A954" w:rsidR="0082302D" w:rsidRDefault="0082302D" w:rsidP="0082302D">
      <w:pPr>
        <w:ind w:firstLine="720"/>
      </w:pPr>
      <w:r>
        <w:t>SMC sniegtās palīdzības kopējais apjoms kopš 2019. gada pieaudzis par 9 %, kas skaidrojam ar telefonisko konsultāciju skaita pieaugums. 2022.gadā SMC ir sniedzis 3170 diagnostisko izmeklējumu rezultātu izvērtēšana attālināti. Datortomogrāfijas, magnētiskās rezonanses, rentgenogrāfijas, elektrokar</w:t>
      </w:r>
      <w:r w:rsidR="00AE1A5C">
        <w:t>d</w:t>
      </w:r>
      <w:r>
        <w:t>iogrāfijas rezultātu izvērtēšana no attāluma deva iespēju pieņemt pacienta vajadzībām atbilstošākus lēmumus un racionālāk izmantot visus Dienesta resursus, atpazīstot gadījumus, kad kolēģus bija nepieciešams konsultēt tikai telefoniski, kad bija nepieciešams doties izsaukumā vai arī, kad pacients jāpārved uz augstāka līmeņa stacionāru.</w:t>
      </w:r>
    </w:p>
    <w:p w14:paraId="106ADAFA" w14:textId="77777777" w:rsidR="00EE6D03" w:rsidRDefault="4B74312F" w:rsidP="0082302D">
      <w:pPr>
        <w:ind w:firstLine="720"/>
      </w:pPr>
      <w:r>
        <w:t xml:space="preserve"> </w:t>
      </w:r>
      <w:r w:rsidR="5C9D87E0">
        <w:t>2022.gadā no SMC sniegtajiem pakalpojumiem 23% bija u</w:t>
      </w:r>
      <w:r>
        <w:t>niversitātes slimnīcās. Pieaugums par 2%, salīdzinot ar 2019. gadu, galvenokārt saistīts ar atsevišķu specialitāšu ārstu trūkumu slimnīcās un nespēju nodrošināt palīdzību šajā profilā ārpus normālā darba laika</w:t>
      </w:r>
      <w:r w:rsidR="00A50F4F">
        <w:rPr>
          <w:rStyle w:val="FootnoteReference"/>
        </w:rPr>
        <w:footnoteReference w:id="27"/>
      </w:r>
      <w:r>
        <w:t>.</w:t>
      </w:r>
      <w:r w:rsidR="5C9D87E0">
        <w:t xml:space="preserve"> </w:t>
      </w:r>
    </w:p>
    <w:p w14:paraId="49F48316" w14:textId="77777777" w:rsidR="004C3776" w:rsidRDefault="151AB271" w:rsidP="00CF654A">
      <w:pPr>
        <w:pStyle w:val="ListParagraph"/>
        <w:tabs>
          <w:tab w:val="left" w:pos="993"/>
        </w:tabs>
        <w:ind w:left="0"/>
        <w:rPr>
          <w:rFonts w:cs="Times New Roman"/>
          <w:color w:val="000000" w:themeColor="text1"/>
        </w:rPr>
      </w:pPr>
      <w:r>
        <w:t>Ņemot vērā</w:t>
      </w:r>
      <w:r w:rsidR="418914B3">
        <w:t xml:space="preserve">, ka darbaspēka trūkums veselības aprūpes jomā Latvijā ir būtiska problēma </w:t>
      </w:r>
      <w:r>
        <w:t xml:space="preserve"> </w:t>
      </w:r>
      <w:r w:rsidR="418914B3">
        <w:t>un arvien grūtāk paliek ārstus</w:t>
      </w:r>
      <w:r w:rsidR="0746F614">
        <w:t xml:space="preserve"> speciālistus</w:t>
      </w:r>
      <w:r w:rsidR="418914B3">
        <w:t xml:space="preserve"> iesaistīt </w:t>
      </w:r>
      <w:r w:rsidR="0092BC53" w:rsidRPr="4EAD2735">
        <w:rPr>
          <w:rFonts w:cs="Times New Roman"/>
          <w:color w:val="000000" w:themeColor="text1"/>
        </w:rPr>
        <w:t>specializētās palīdzības nodrošināšanā</w:t>
      </w:r>
      <w:r w:rsidR="418914B3" w:rsidRPr="4EAD2735">
        <w:rPr>
          <w:rFonts w:cs="Times New Roman"/>
          <w:color w:val="000000" w:themeColor="text1"/>
        </w:rPr>
        <w:t xml:space="preserve">, </w:t>
      </w:r>
      <w:r w:rsidR="0092BC53" w:rsidRPr="4EAD2735">
        <w:rPr>
          <w:rFonts w:cs="Times New Roman"/>
          <w:color w:val="000000" w:themeColor="text1"/>
        </w:rPr>
        <w:t xml:space="preserve">līdz ar to slimnīcu sadarbības tīkla kontekstā </w:t>
      </w:r>
      <w:r w:rsidR="418914B3" w:rsidRPr="4EAD2735">
        <w:rPr>
          <w:rFonts w:cs="Times New Roman"/>
          <w:color w:val="000000" w:themeColor="text1"/>
        </w:rPr>
        <w:t xml:space="preserve">nepieciešams </w:t>
      </w:r>
      <w:r w:rsidR="0092BC53" w:rsidRPr="4EAD2735">
        <w:rPr>
          <w:rFonts w:cs="Times New Roman"/>
          <w:color w:val="000000" w:themeColor="text1"/>
        </w:rPr>
        <w:t>meklēt labākos risinājums specializētās palīdzības nodrošināšanai.</w:t>
      </w:r>
      <w:r w:rsidR="2C918C86" w:rsidRPr="4EAD2735">
        <w:rPr>
          <w:rFonts w:cs="Times New Roman"/>
          <w:color w:val="000000" w:themeColor="text1"/>
        </w:rPr>
        <w:t xml:space="preserve"> </w:t>
      </w:r>
    </w:p>
    <w:p w14:paraId="33B63408" w14:textId="0DCDC652" w:rsidR="002C41A7" w:rsidRDefault="004C3776" w:rsidP="006C62FB">
      <w:pPr>
        <w:pStyle w:val="ListParagraph"/>
        <w:tabs>
          <w:tab w:val="left" w:pos="993"/>
        </w:tabs>
        <w:ind w:left="0"/>
      </w:pPr>
      <w:r>
        <w:t xml:space="preserve">Finanšu aprēķini </w:t>
      </w:r>
      <w:r w:rsidR="009E2DB2">
        <w:t xml:space="preserve">par iepriekš </w:t>
      </w:r>
      <w:r>
        <w:t>izvirzīto prasību ieviešanai tiks iesniegti veselības aprūpes nozares prioritārajiem pasākumiem 2026.gadam un turpmāk</w:t>
      </w:r>
      <w:r w:rsidR="1F60C6F7">
        <w:t xml:space="preserve"> ik gadu</w:t>
      </w:r>
      <w:r w:rsidR="00EF2008">
        <w:t>, atbilstoši plānotajiem pasākumu ieviešanas termiņiem</w:t>
      </w:r>
      <w:r w:rsidR="00EE4412">
        <w:t>.</w:t>
      </w:r>
    </w:p>
    <w:p w14:paraId="7DB7F107" w14:textId="77777777" w:rsidR="00EF2008" w:rsidRDefault="00EF2008" w:rsidP="00EF2008">
      <w:pPr>
        <w:pStyle w:val="ListParagraph"/>
        <w:tabs>
          <w:tab w:val="left" w:pos="993"/>
        </w:tabs>
        <w:ind w:left="0"/>
      </w:pPr>
    </w:p>
    <w:p w14:paraId="56D7D212" w14:textId="39FB6E01" w:rsidR="00EF2008" w:rsidRDefault="00EF2008" w:rsidP="00EF2008">
      <w:pPr>
        <w:pStyle w:val="ListParagraph"/>
        <w:tabs>
          <w:tab w:val="left" w:pos="993"/>
        </w:tabs>
        <w:ind w:left="0"/>
      </w:pPr>
      <w:r>
        <w:t xml:space="preserve">Lai īstenotu iepriekš informatīvā ziņojuma 2. un 3. punktā minētos uzdevumus Veselības ministrija </w:t>
      </w:r>
      <w:r w:rsidRPr="0006651A">
        <w:t>sagatav</w:t>
      </w:r>
      <w:r>
        <w:t>os</w:t>
      </w:r>
      <w:r w:rsidRPr="0006651A">
        <w:t xml:space="preserve"> un līdz 2025. gada 1.aprīlim iesnieg</w:t>
      </w:r>
      <w:r>
        <w:t>s</w:t>
      </w:r>
      <w:r w:rsidRPr="0006651A">
        <w:t xml:space="preserve"> izskatīšanai Ministru kabinetā informatīvo ziņojumu par plānotajām prasībām stacionāro veselības aprūpes pakalpojumu pamatprofiliem un pārskatītiem tarifiem, kuras plānotas ieviest ar 2026.gada 1. janvāri, nosakot katrā slimnīcā nodrošināmos veselības aprūpes pakalpojumus, nepieciešamos cilvēkresursus un materiāltehnisko nodrošinājumu (izmeklējumus), attiecīgi jautājumu par papildu valsts budžeta finansējumu 2026. gadam un turpmāk ik gadu skatīt likumprojekta par kārtējā gada valsts budžetu un vidēja termiņa budžeta ietvaru sagatavošanas un izskatīšanas procesā kopā ar visu ministriju un centrālo valsts iestāžu iesniegtajiem prioritāro pasākumu pieteikumiem atbilstoši valsts budžeta finansiālajām iespējām.</w:t>
      </w:r>
    </w:p>
    <w:p w14:paraId="18AEB86B" w14:textId="77777777" w:rsidR="00EF2008" w:rsidRDefault="00EF2008" w:rsidP="006C62FB">
      <w:pPr>
        <w:pStyle w:val="ListParagraph"/>
        <w:tabs>
          <w:tab w:val="left" w:pos="993"/>
        </w:tabs>
        <w:ind w:left="0"/>
      </w:pPr>
    </w:p>
    <w:p w14:paraId="0826093D" w14:textId="57D6150C" w:rsidR="00257DF7" w:rsidRPr="006C62FB" w:rsidRDefault="00257DF7" w:rsidP="00393D78">
      <w:pPr>
        <w:pStyle w:val="ListParagraph"/>
        <w:tabs>
          <w:tab w:val="left" w:pos="993"/>
        </w:tabs>
        <w:ind w:left="0"/>
      </w:pPr>
      <w:r>
        <w:t>Lai īstenotu iepriekš</w:t>
      </w:r>
      <w:r w:rsidR="00EF2008">
        <w:t xml:space="preserve"> informatīvā ziņojuma 4. un 5. punktā</w:t>
      </w:r>
      <w:r>
        <w:t xml:space="preserve"> minētos uzdevumus Veselības ministrijai sagatavos un līdz 2026. gada 1.aprīlim iesniegs izskatīšanai Ministru kabinetā informatīvo ziņojumu par slimnīcu sadarbības tīkla pilnveidošanu, atbalsta nodrošināšanu operāciju zāļu darbībai un Neatliekamās medicīniskās palīdzības dienesta Specializētās medicīnas centra vietas noteikšanu veselības aprūpes sistēmā</w:t>
      </w:r>
      <w:r w:rsidRPr="0006651A">
        <w:t>, attiecīgi jautājumu par papildu valsts budžeta finansējumu 202</w:t>
      </w:r>
      <w:r w:rsidR="00EF2008">
        <w:t>7</w:t>
      </w:r>
      <w:r w:rsidRPr="0006651A">
        <w:t>. gadam un turpmāk ik gadu skatīt likumprojekta par kārtējā gada valsts budžetu un vidēja termiņa budžeta ietvaru sagatavošanas un izskatīšanas procesā kopā ar visu ministriju un centrālo valsts iestāžu iesniegtajiem prioritāro pasākumu pieteikumiem atbilstoši valsts budžeta finansiālajām iespējām.</w:t>
      </w:r>
    </w:p>
    <w:p w14:paraId="3712890F" w14:textId="61A99279" w:rsidR="2C918C86" w:rsidRDefault="2C918C86" w:rsidP="005D20B2">
      <w:pPr>
        <w:pStyle w:val="Heading1"/>
        <w:ind w:firstLine="0"/>
        <w:jc w:val="center"/>
        <w:rPr>
          <w:rFonts w:cs="Times New Roman"/>
          <w:color w:val="000000" w:themeColor="text1"/>
        </w:rPr>
      </w:pPr>
      <w:r>
        <w:t>Kopsavilkums</w:t>
      </w:r>
    </w:p>
    <w:p w14:paraId="11769341" w14:textId="3BF31E0F" w:rsidR="2C918C86" w:rsidRDefault="2C918C86" w:rsidP="00F21F5F">
      <w:pPr>
        <w:ind w:left="-20" w:right="-20" w:firstLine="446"/>
        <w:rPr>
          <w:rFonts w:eastAsia="Times New Roman" w:cs="Times New Roman"/>
          <w:szCs w:val="24"/>
        </w:rPr>
      </w:pPr>
      <w:r w:rsidRPr="4EAD2735">
        <w:rPr>
          <w:rFonts w:eastAsia="Times New Roman" w:cs="Times New Roman"/>
          <w:szCs w:val="24"/>
        </w:rPr>
        <w:t xml:space="preserve">Pamatojoties uz iepriekš minēto, </w:t>
      </w:r>
      <w:r w:rsidRPr="4EAD2735">
        <w:rPr>
          <w:rFonts w:eastAsia="Times New Roman" w:cs="Times New Roman"/>
          <w:color w:val="000000" w:themeColor="text1"/>
          <w:szCs w:val="24"/>
        </w:rPr>
        <w:t>Veselības ministrija plāno veikt šādus pasākumus</w:t>
      </w:r>
      <w:r w:rsidRPr="4EAD2735">
        <w:rPr>
          <w:rFonts w:eastAsia="Times New Roman" w:cs="Times New Roman"/>
          <w:szCs w:val="24"/>
        </w:rPr>
        <w:t>:</w:t>
      </w:r>
    </w:p>
    <w:p w14:paraId="6D67F91C" w14:textId="77777777" w:rsidR="002C41A7" w:rsidRDefault="002C41A7" w:rsidP="00F21F5F">
      <w:pPr>
        <w:ind w:left="-20" w:right="-20" w:firstLine="446"/>
        <w:rPr>
          <w:rFonts w:eastAsia="Times New Roman" w:cs="Times New Roman"/>
          <w:szCs w:val="24"/>
        </w:rPr>
      </w:pPr>
    </w:p>
    <w:p w14:paraId="02C3E418" w14:textId="560E7461" w:rsidR="2C918C86" w:rsidRPr="00DD0D73" w:rsidRDefault="2C918C86" w:rsidP="0423AB32">
      <w:pPr>
        <w:ind w:left="349" w:right="-20" w:firstLine="77"/>
        <w:rPr>
          <w:rFonts w:eastAsia="Times New Roman" w:cs="Times New Roman"/>
          <w:u w:val="single"/>
        </w:rPr>
      </w:pPr>
      <w:r w:rsidRPr="000261F8">
        <w:rPr>
          <w:rFonts w:eastAsia="Times New Roman" w:cs="Times New Roman"/>
          <w:b/>
          <w:bCs/>
          <w:u w:val="single"/>
        </w:rPr>
        <w:t>2024.gadā</w:t>
      </w:r>
      <w:r w:rsidRPr="00DD0D73">
        <w:rPr>
          <w:rFonts w:eastAsia="Times New Roman" w:cs="Times New Roman"/>
          <w:u w:val="single"/>
        </w:rPr>
        <w:t>:</w:t>
      </w:r>
    </w:p>
    <w:p w14:paraId="7BC5FDFF" w14:textId="12BE126D" w:rsidR="2C918C86" w:rsidRDefault="2C918C86" w:rsidP="00F21F5F">
      <w:pPr>
        <w:pStyle w:val="ListParagraph"/>
        <w:numPr>
          <w:ilvl w:val="0"/>
          <w:numId w:val="2"/>
        </w:numPr>
        <w:ind w:left="0" w:right="-20" w:firstLine="426"/>
        <w:rPr>
          <w:rFonts w:eastAsia="Times New Roman" w:cs="Times New Roman"/>
          <w:szCs w:val="24"/>
        </w:rPr>
      </w:pPr>
      <w:r w:rsidRPr="4EAD2735">
        <w:rPr>
          <w:rFonts w:eastAsia="Times New Roman" w:cs="Times New Roman"/>
          <w:szCs w:val="24"/>
        </w:rPr>
        <w:t>stiprināt neatliekamās medicīnas un pacientu uzņemšanas nodaļas</w:t>
      </w:r>
      <w:r w:rsidR="1C96AEB3" w:rsidRPr="4EAD2735">
        <w:rPr>
          <w:rFonts w:eastAsia="Times New Roman" w:cs="Times New Roman"/>
          <w:szCs w:val="24"/>
        </w:rPr>
        <w:t>, pārskatot speciālistu skaitu atbilstoši esošai situācijai</w:t>
      </w:r>
      <w:r w:rsidR="102BEFB5" w:rsidRPr="4EAD2735">
        <w:rPr>
          <w:rFonts w:eastAsia="Times New Roman" w:cs="Times New Roman"/>
          <w:szCs w:val="24"/>
        </w:rPr>
        <w:t xml:space="preserve"> un</w:t>
      </w:r>
      <w:r w:rsidR="3AB90787" w:rsidRPr="4EAD2735">
        <w:rPr>
          <w:rFonts w:eastAsia="Times New Roman" w:cs="Times New Roman"/>
          <w:szCs w:val="24"/>
        </w:rPr>
        <w:t xml:space="preserve"> apmaksas principus;</w:t>
      </w:r>
    </w:p>
    <w:p w14:paraId="0C068306" w14:textId="7E2D6583" w:rsidR="0ABD1BA2" w:rsidRDefault="0ABD1BA2" w:rsidP="00F21F5F">
      <w:pPr>
        <w:pStyle w:val="ListParagraph"/>
        <w:numPr>
          <w:ilvl w:val="0"/>
          <w:numId w:val="2"/>
        </w:numPr>
        <w:ind w:left="0" w:right="-20" w:firstLine="426"/>
        <w:rPr>
          <w:rFonts w:eastAsia="Times New Roman" w:cs="Times New Roman"/>
          <w:szCs w:val="24"/>
        </w:rPr>
      </w:pPr>
      <w:r w:rsidRPr="4EAD2735">
        <w:rPr>
          <w:rFonts w:eastAsia="Times New Roman" w:cs="Times New Roman"/>
          <w:szCs w:val="24"/>
        </w:rPr>
        <w:t>n</w:t>
      </w:r>
      <w:r w:rsidR="734502BC" w:rsidRPr="4EAD2735">
        <w:rPr>
          <w:rFonts w:eastAsia="Times New Roman" w:cs="Times New Roman"/>
          <w:szCs w:val="24"/>
        </w:rPr>
        <w:t>oteikt pacientu novērošanas jeb o</w:t>
      </w:r>
      <w:r w:rsidR="3AB90787" w:rsidRPr="4EAD2735">
        <w:rPr>
          <w:rFonts w:eastAsia="Times New Roman" w:cs="Times New Roman"/>
          <w:szCs w:val="24"/>
        </w:rPr>
        <w:t>bservācijas maksājum</w:t>
      </w:r>
      <w:r w:rsidR="004F1460">
        <w:rPr>
          <w:rFonts w:eastAsia="Times New Roman" w:cs="Times New Roman"/>
          <w:szCs w:val="24"/>
        </w:rPr>
        <w:t>u</w:t>
      </w:r>
      <w:r w:rsidR="3AB90787" w:rsidRPr="4EAD2735">
        <w:rPr>
          <w:rFonts w:eastAsia="Times New Roman" w:cs="Times New Roman"/>
          <w:szCs w:val="24"/>
        </w:rPr>
        <w:t xml:space="preserve"> </w:t>
      </w:r>
      <w:r w:rsidR="70AEB913" w:rsidRPr="4EAD2735">
        <w:rPr>
          <w:rFonts w:eastAsia="Times New Roman" w:cs="Times New Roman"/>
          <w:szCs w:val="24"/>
        </w:rPr>
        <w:t>a</w:t>
      </w:r>
      <w:r w:rsidR="52F2CCFF" w:rsidRPr="4EAD2735">
        <w:rPr>
          <w:rFonts w:eastAsia="Times New Roman" w:cs="Times New Roman"/>
          <w:szCs w:val="24"/>
        </w:rPr>
        <w:t>t</w:t>
      </w:r>
      <w:r w:rsidR="70AEB913" w:rsidRPr="4EAD2735">
        <w:rPr>
          <w:rFonts w:eastAsia="Times New Roman" w:cs="Times New Roman"/>
          <w:szCs w:val="24"/>
        </w:rPr>
        <w:t>bilstoši fa</w:t>
      </w:r>
      <w:r w:rsidR="6706F2AA" w:rsidRPr="4EAD2735">
        <w:rPr>
          <w:rFonts w:eastAsia="Times New Roman" w:cs="Times New Roman"/>
          <w:szCs w:val="24"/>
        </w:rPr>
        <w:t>k</w:t>
      </w:r>
      <w:r w:rsidR="70AEB913" w:rsidRPr="4EAD2735">
        <w:rPr>
          <w:rFonts w:eastAsia="Times New Roman" w:cs="Times New Roman"/>
          <w:szCs w:val="24"/>
        </w:rPr>
        <w:t>tiskajām izmaksām;</w:t>
      </w:r>
    </w:p>
    <w:p w14:paraId="09AA35C9" w14:textId="06EA828B" w:rsidR="6C82A24E" w:rsidRDefault="6C82A24E" w:rsidP="00F21F5F">
      <w:pPr>
        <w:pStyle w:val="ListParagraph"/>
        <w:numPr>
          <w:ilvl w:val="0"/>
          <w:numId w:val="2"/>
        </w:numPr>
        <w:ind w:left="0" w:right="-20" w:firstLine="426"/>
        <w:rPr>
          <w:rFonts w:eastAsia="Times New Roman" w:cs="Times New Roman"/>
          <w:szCs w:val="24"/>
        </w:rPr>
      </w:pPr>
      <w:r w:rsidRPr="4EAD2735">
        <w:rPr>
          <w:rFonts w:eastAsia="Times New Roman" w:cs="Times New Roman"/>
          <w:szCs w:val="24"/>
        </w:rPr>
        <w:lastRenderedPageBreak/>
        <w:t>v</w:t>
      </w:r>
      <w:r w:rsidR="4AA75C3C" w:rsidRPr="4EAD2735">
        <w:rPr>
          <w:rFonts w:eastAsia="Times New Roman" w:cs="Times New Roman"/>
          <w:szCs w:val="24"/>
        </w:rPr>
        <w:t>eikt vienreizēju un ikgadēju digitalizācijas maksājumu slimnīcu</w:t>
      </w:r>
      <w:r w:rsidR="31023C33" w:rsidRPr="4EAD2735">
        <w:rPr>
          <w:rFonts w:eastAsia="Times New Roman" w:cs="Times New Roman"/>
          <w:szCs w:val="24"/>
        </w:rPr>
        <w:t xml:space="preserve"> digitalizācijas</w:t>
      </w:r>
      <w:r w:rsidR="4AA75C3C" w:rsidRPr="4EAD2735">
        <w:rPr>
          <w:rFonts w:eastAsia="Times New Roman" w:cs="Times New Roman"/>
          <w:szCs w:val="24"/>
        </w:rPr>
        <w:t xml:space="preserve"> izmaksu segšanai</w:t>
      </w:r>
      <w:r w:rsidR="0A457BC2" w:rsidRPr="4EAD2735">
        <w:rPr>
          <w:rFonts w:eastAsia="Times New Roman" w:cs="Times New Roman"/>
          <w:szCs w:val="24"/>
        </w:rPr>
        <w:t>;</w:t>
      </w:r>
    </w:p>
    <w:p w14:paraId="07189FC6" w14:textId="2E9C5C9C" w:rsidR="0A457BC2" w:rsidRDefault="5B6C8EEA" w:rsidP="00F6330A">
      <w:pPr>
        <w:pStyle w:val="ListParagraph"/>
        <w:numPr>
          <w:ilvl w:val="0"/>
          <w:numId w:val="2"/>
        </w:numPr>
        <w:ind w:left="0" w:right="-20" w:firstLine="426"/>
      </w:pPr>
      <w:r>
        <w:t>izveidot metodiskās vadības institūciju onkoloģijā, traumatoloģijā un ortopēdijā, pediatrijā, psihiatrijā un bērnu psihiatrijā, ģimenes medicīnā un kardioloģijā</w:t>
      </w:r>
      <w:r w:rsidR="004F1460">
        <w:t>,</w:t>
      </w:r>
      <w:r w:rsidR="00F6330A">
        <w:t xml:space="preserve"> un atbilstoši pieejamam finansējumam, </w:t>
      </w:r>
      <w:r w:rsidR="00F6330A" w:rsidRPr="00F6330A">
        <w:t>metodiskās vadības institūcijas tiks izveidotas arī rehabilitācijā, dzemdniecībā - ginekoloģijā un radioloģijā</w:t>
      </w:r>
      <w:r w:rsidR="00F6330A">
        <w:t>, kā arī perspektīvā aptverot arī citas jomas;</w:t>
      </w:r>
    </w:p>
    <w:p w14:paraId="2E78C6E6" w14:textId="5625D5C0" w:rsidR="004F1460" w:rsidRPr="00796737" w:rsidRDefault="7D822E33" w:rsidP="00196569">
      <w:pPr>
        <w:pStyle w:val="ListParagraph"/>
        <w:numPr>
          <w:ilvl w:val="0"/>
          <w:numId w:val="2"/>
        </w:numPr>
        <w:ind w:left="0" w:right="-20" w:firstLine="426"/>
      </w:pPr>
      <w:r w:rsidRPr="00796737">
        <w:t xml:space="preserve">sadarbībā ar stacionāro veselības aprūpes pakalpojumu sniedzējiem </w:t>
      </w:r>
      <w:r w:rsidR="38D21AD1" w:rsidRPr="00796737">
        <w:t xml:space="preserve">turpināt darbu pie </w:t>
      </w:r>
      <w:r w:rsidR="633BD306" w:rsidRPr="00796737">
        <w:t xml:space="preserve">hronisko pacientu aprūpes, </w:t>
      </w:r>
      <w:r w:rsidR="38D21AD1" w:rsidRPr="00796737">
        <w:t>ķirurģijas, pediatrijas, ginekoloģijas, grūtniecības un dzemdību aprūpes</w:t>
      </w:r>
      <w:r w:rsidR="6EF8BFBB" w:rsidRPr="00796737">
        <w:t>,</w:t>
      </w:r>
      <w:r w:rsidR="38D21AD1" w:rsidRPr="00796737">
        <w:t xml:space="preserve"> traumatoloģijas</w:t>
      </w:r>
      <w:r w:rsidR="0B1754E2" w:rsidRPr="00796737">
        <w:t>, ortopēdijas</w:t>
      </w:r>
      <w:r w:rsidR="38D21AD1" w:rsidRPr="00796737">
        <w:t xml:space="preserve"> </w:t>
      </w:r>
      <w:r w:rsidR="103B5E8D" w:rsidRPr="00796737">
        <w:t xml:space="preserve">pakalpojumu </w:t>
      </w:r>
      <w:r w:rsidR="38D21AD1" w:rsidRPr="00796737">
        <w:t xml:space="preserve">profilu prasību pilnveidošanas, </w:t>
      </w:r>
      <w:r w:rsidR="30B990A5" w:rsidRPr="00796737">
        <w:t xml:space="preserve">skaidri definējot kritērijus pakalpojumu </w:t>
      </w:r>
      <w:r w:rsidR="38D21AD1" w:rsidRPr="00796737">
        <w:t>nodrošināšana</w:t>
      </w:r>
      <w:r w:rsidR="0043A3C8" w:rsidRPr="00796737">
        <w:t>i</w:t>
      </w:r>
      <w:r w:rsidR="38D21AD1" w:rsidRPr="00796737">
        <w:t xml:space="preserve"> slimnīcās</w:t>
      </w:r>
      <w:r w:rsidR="49AB7F32" w:rsidRPr="00796737">
        <w:t>,</w:t>
      </w:r>
      <w:r w:rsidR="38D21AD1" w:rsidRPr="00796737">
        <w:t xml:space="preserve"> analizējot slimnīcu kapacitāti un noslodzi, kā arī vērtējot pakalpojumu pieejamību</w:t>
      </w:r>
      <w:r w:rsidR="000261F8" w:rsidRPr="00796737">
        <w:t>.</w:t>
      </w:r>
      <w:r w:rsidR="00160E8C" w:rsidRPr="00796737">
        <w:t xml:space="preserve"> </w:t>
      </w:r>
      <w:r w:rsidR="00196569" w:rsidRPr="00796737">
        <w:t>Vienlaikus, nosakot katrā</w:t>
      </w:r>
      <w:r w:rsidR="00196569" w:rsidRPr="00796737">
        <w:rPr>
          <w:rFonts w:eastAsia="Times New Roman" w:cs="Times New Roman"/>
        </w:rPr>
        <w:t xml:space="preserve"> slimnīcā nodrošināmos veselības aprūpes pakalpojumus, vērtēt iespējas nodrošināt ES/EEZ dalībvalstīs vai Šveicē sniegtos veselības aprūpes pakalpojumu</w:t>
      </w:r>
      <w:r w:rsidR="004F1460" w:rsidRPr="00796737">
        <w:rPr>
          <w:rFonts w:eastAsia="Times New Roman" w:cs="Times New Roman"/>
        </w:rPr>
        <w:t xml:space="preserve">. </w:t>
      </w:r>
    </w:p>
    <w:p w14:paraId="1BAE797C" w14:textId="24DF8833" w:rsidR="7D822E33" w:rsidRDefault="00160E8C" w:rsidP="00196569">
      <w:pPr>
        <w:pStyle w:val="ListParagraph"/>
        <w:numPr>
          <w:ilvl w:val="0"/>
          <w:numId w:val="2"/>
        </w:numPr>
        <w:ind w:left="0" w:right="-20" w:firstLine="426"/>
      </w:pPr>
      <w:r w:rsidRPr="00796737">
        <w:t>vērtē</w:t>
      </w:r>
      <w:r w:rsidR="00196569" w:rsidRPr="00796737">
        <w:t>t</w:t>
      </w:r>
      <w:r w:rsidRPr="00796737">
        <w:t xml:space="preserve"> iespēju nodrošināt radiologu diennakts dežūras</w:t>
      </w:r>
      <w:r w:rsidRPr="6D53397A">
        <w:t xml:space="preserve"> klātienē IV un V līmeņa stacionāro ārstniecības iestāžu neatliekamās medicīnas un pacientu uzņemšanas nodaļās</w:t>
      </w:r>
      <w:r>
        <w:t>, paredzot pārejas periodu</w:t>
      </w:r>
      <w:r w:rsidRPr="00160E8C">
        <w:t xml:space="preserve"> </w:t>
      </w:r>
      <w:r>
        <w:t>līdz 2025.gada 31.decembrim.</w:t>
      </w:r>
    </w:p>
    <w:p w14:paraId="4AFE06B0" w14:textId="3C446B1D" w:rsidR="00196569" w:rsidRPr="006C62FB" w:rsidRDefault="1534A678" w:rsidP="006C62FB">
      <w:pPr>
        <w:pStyle w:val="ListParagraph"/>
        <w:numPr>
          <w:ilvl w:val="0"/>
          <w:numId w:val="2"/>
        </w:numPr>
        <w:ind w:left="0" w:right="-20" w:firstLine="426"/>
      </w:pPr>
      <w:r w:rsidRPr="002C41A7">
        <w:rPr>
          <w:rFonts w:eastAsia="Times New Roman" w:cs="Times New Roman"/>
          <w:szCs w:val="24"/>
        </w:rPr>
        <w:t>sadarbībā ar stacionāro veselības aprūpes pakalpojumu sniedzējiem izstrādāt observācijas kritērijus</w:t>
      </w:r>
    </w:p>
    <w:p w14:paraId="327E9AEC" w14:textId="77777777" w:rsidR="00196569" w:rsidRDefault="00196569" w:rsidP="00F21F5F">
      <w:pPr>
        <w:ind w:right="-20"/>
        <w:rPr>
          <w:szCs w:val="24"/>
        </w:rPr>
      </w:pPr>
    </w:p>
    <w:p w14:paraId="091E9A09" w14:textId="0C78CA79" w:rsidR="1A815328" w:rsidRDefault="505674AB" w:rsidP="00F21F5F">
      <w:pPr>
        <w:ind w:right="-20" w:firstLine="426"/>
      </w:pPr>
      <w:r w:rsidRPr="000261F8">
        <w:rPr>
          <w:b/>
          <w:bCs/>
          <w:u w:val="single"/>
        </w:rPr>
        <w:t>202</w:t>
      </w:r>
      <w:r w:rsidR="00573FD9" w:rsidRPr="000261F8">
        <w:rPr>
          <w:b/>
          <w:bCs/>
          <w:u w:val="single"/>
        </w:rPr>
        <w:t>5</w:t>
      </w:r>
      <w:r w:rsidRPr="000261F8">
        <w:rPr>
          <w:b/>
          <w:bCs/>
          <w:u w:val="single"/>
        </w:rPr>
        <w:t>.gadā</w:t>
      </w:r>
      <w:r>
        <w:t>:</w:t>
      </w:r>
    </w:p>
    <w:p w14:paraId="5C83A416" w14:textId="727E6B17" w:rsidR="00160E8C" w:rsidRDefault="1A815328" w:rsidP="00903842">
      <w:pPr>
        <w:pStyle w:val="ListParagraph"/>
        <w:ind w:left="0" w:right="-20" w:firstLine="426"/>
      </w:pPr>
      <w:r w:rsidRPr="4EAD2735">
        <w:rPr>
          <w:szCs w:val="24"/>
        </w:rPr>
        <w:t xml:space="preserve">1) </w:t>
      </w:r>
      <w:r w:rsidR="00573FD9">
        <w:rPr>
          <w:rFonts w:eastAsia="Times New Roman" w:cs="Times New Roman"/>
        </w:rPr>
        <w:t xml:space="preserve">turpināt darbu pie pārējo stacionāros veselības aprūpes pakalpojumu </w:t>
      </w:r>
      <w:r w:rsidR="5C3A1FC7" w:rsidRPr="3510D949">
        <w:rPr>
          <w:rFonts w:eastAsia="Times New Roman" w:cs="Times New Roman"/>
        </w:rPr>
        <w:t>profil</w:t>
      </w:r>
      <w:r w:rsidR="00573FD9">
        <w:rPr>
          <w:rFonts w:eastAsia="Times New Roman" w:cs="Times New Roman"/>
        </w:rPr>
        <w:t>u prasību pārskatīšanas</w:t>
      </w:r>
      <w:r w:rsidR="00196569">
        <w:rPr>
          <w:rFonts w:eastAsia="Times New Roman" w:cs="Times New Roman"/>
        </w:rPr>
        <w:t>;</w:t>
      </w:r>
    </w:p>
    <w:p w14:paraId="60CDB328" w14:textId="686DEF56" w:rsidR="00903842" w:rsidRDefault="00573FD9" w:rsidP="00903842">
      <w:pPr>
        <w:pStyle w:val="ListParagraph"/>
        <w:ind w:left="0" w:right="-20" w:firstLine="426"/>
        <w:rPr>
          <w:rFonts w:eastAsia="Times New Roman" w:cs="Times New Roman"/>
          <w:szCs w:val="24"/>
        </w:rPr>
      </w:pPr>
      <w:r>
        <w:rPr>
          <w:rFonts w:eastAsia="Times New Roman" w:cs="Times New Roman"/>
        </w:rPr>
        <w:t>2</w:t>
      </w:r>
      <w:r w:rsidR="00903842">
        <w:rPr>
          <w:rFonts w:eastAsia="Times New Roman" w:cs="Times New Roman"/>
        </w:rPr>
        <w:t>)</w:t>
      </w:r>
      <w:r w:rsidR="00903842" w:rsidRPr="00903842">
        <w:rPr>
          <w:rFonts w:eastAsia="Times New Roman" w:cs="Times New Roman"/>
          <w:szCs w:val="24"/>
        </w:rPr>
        <w:t xml:space="preserve"> </w:t>
      </w:r>
      <w:r w:rsidR="00903842" w:rsidRPr="3510D949">
        <w:rPr>
          <w:rFonts w:eastAsia="Times New Roman" w:cs="Times New Roman"/>
          <w:szCs w:val="24"/>
        </w:rPr>
        <w:t xml:space="preserve">sadarbībā ar Slimību profilakses un kontroles centru un stacionāro veselības aprūpes pakalpojumu sniedzējiem, sagatavot un apstiprināt slimnīcu snieguma </w:t>
      </w:r>
      <w:r w:rsidR="00903842" w:rsidRPr="00573FD9">
        <w:rPr>
          <w:rFonts w:eastAsia="Times New Roman" w:cs="Times New Roman"/>
          <w:szCs w:val="24"/>
        </w:rPr>
        <w:t>rādītājus un to aprēķina metodoloģiju.</w:t>
      </w:r>
    </w:p>
    <w:p w14:paraId="39C17F60" w14:textId="77777777" w:rsidR="004C3776" w:rsidRDefault="004C3776" w:rsidP="00F21F5F">
      <w:pPr>
        <w:pStyle w:val="ListParagraph"/>
        <w:ind w:left="0" w:firstLine="426"/>
        <w:rPr>
          <w:rFonts w:cs="Times New Roman"/>
        </w:rPr>
      </w:pPr>
    </w:p>
    <w:p w14:paraId="719998B0" w14:textId="0E047E22" w:rsidR="004C3776" w:rsidRDefault="75748F9E" w:rsidP="00F21F5F">
      <w:pPr>
        <w:pStyle w:val="ListParagraph"/>
        <w:ind w:left="0" w:firstLine="426"/>
        <w:rPr>
          <w:rFonts w:cs="Times New Roman"/>
        </w:rPr>
      </w:pPr>
      <w:r w:rsidRPr="002C41A7">
        <w:rPr>
          <w:rFonts w:cs="Times New Roman"/>
          <w:b/>
          <w:bCs/>
          <w:u w:val="single"/>
        </w:rPr>
        <w:t>2026.gadā</w:t>
      </w:r>
      <w:r w:rsidRPr="3510D949">
        <w:rPr>
          <w:rFonts w:cs="Times New Roman"/>
        </w:rPr>
        <w:t>:</w:t>
      </w:r>
    </w:p>
    <w:p w14:paraId="169C7A64" w14:textId="1A03216B" w:rsidR="00903842" w:rsidRDefault="75748F9E" w:rsidP="0423AB32">
      <w:pPr>
        <w:pStyle w:val="ListParagraph"/>
        <w:ind w:left="0" w:firstLine="426"/>
        <w:rPr>
          <w:rFonts w:eastAsia="Times New Roman" w:cs="Times New Roman"/>
        </w:rPr>
      </w:pPr>
      <w:r w:rsidRPr="0423AB32">
        <w:rPr>
          <w:rFonts w:cs="Times New Roman"/>
        </w:rPr>
        <w:t>1</w:t>
      </w:r>
      <w:r w:rsidR="6A952BB6" w:rsidRPr="0423AB32">
        <w:rPr>
          <w:rFonts w:cs="Times New Roman"/>
        </w:rPr>
        <w:t>)</w:t>
      </w:r>
      <w:r w:rsidR="00903842" w:rsidRPr="0423AB32">
        <w:rPr>
          <w:rFonts w:eastAsia="Times New Roman" w:cs="Times New Roman"/>
        </w:rPr>
        <w:t xml:space="preserve">  </w:t>
      </w:r>
      <w:r w:rsidR="00903842">
        <w:t>ieviest prasības stacionāro veselības aprūpes pakalpojumu pamatprofiliem, nosakot katrā</w:t>
      </w:r>
      <w:r w:rsidR="00903842" w:rsidRPr="0423AB32">
        <w:rPr>
          <w:rFonts w:eastAsia="Times New Roman" w:cs="Times New Roman"/>
        </w:rPr>
        <w:t xml:space="preserve"> slimnīcā nodrošināmos veselības aprūpes pakalpojumus</w:t>
      </w:r>
      <w:r w:rsidR="00196569">
        <w:rPr>
          <w:rFonts w:eastAsia="Times New Roman" w:cs="Times New Roman"/>
        </w:rPr>
        <w:t xml:space="preserve">, </w:t>
      </w:r>
      <w:r w:rsidR="00196569" w:rsidRPr="00196569">
        <w:rPr>
          <w:rFonts w:eastAsia="Times New Roman" w:cs="Times New Roman"/>
        </w:rPr>
        <w:t>nepieciešamos cilvēkresursus un materiāltehnisko nodrošinājumu (izmeklējumus),</w:t>
      </w:r>
      <w:r w:rsidR="00196569">
        <w:rPr>
          <w:rFonts w:eastAsia="Times New Roman" w:cs="Times New Roman"/>
        </w:rPr>
        <w:t xml:space="preserve"> </w:t>
      </w:r>
      <w:r w:rsidR="00903842" w:rsidRPr="0423AB32">
        <w:rPr>
          <w:rFonts w:eastAsia="Times New Roman" w:cs="Times New Roman"/>
        </w:rPr>
        <w:t>vienlaicīgi pārskatot NMPUN nepieciešamo speciālistu skaits, lai  novērstu ārstu speciālistu un dežūrārstu skaitu nodaļās dublēšanos;</w:t>
      </w:r>
    </w:p>
    <w:p w14:paraId="10C39E32" w14:textId="6FCFA894" w:rsidR="00573FD9" w:rsidRDefault="00903842" w:rsidP="00903842">
      <w:pPr>
        <w:pStyle w:val="ListParagraph"/>
        <w:ind w:left="0" w:firstLine="426"/>
        <w:rPr>
          <w:rFonts w:cs="Times New Roman"/>
        </w:rPr>
      </w:pPr>
      <w:r>
        <w:rPr>
          <w:rFonts w:eastAsia="Times New Roman" w:cs="Times New Roman"/>
          <w:szCs w:val="24"/>
        </w:rPr>
        <w:t xml:space="preserve">2) </w:t>
      </w:r>
      <w:r w:rsidR="000261F8">
        <w:rPr>
          <w:rFonts w:eastAsia="Times New Roman" w:cs="Times New Roman"/>
          <w:szCs w:val="24"/>
        </w:rPr>
        <w:t xml:space="preserve">ieviest </w:t>
      </w:r>
      <w:r w:rsidRPr="3510D949">
        <w:rPr>
          <w:rFonts w:cs="Times New Roman"/>
        </w:rPr>
        <w:t>pārskatīto stacionāro veselības aprūpes pakalpojumu tarifu un apmaksas mode</w:t>
      </w:r>
      <w:r w:rsidR="000261F8">
        <w:rPr>
          <w:rFonts w:cs="Times New Roman"/>
        </w:rPr>
        <w:t>li</w:t>
      </w:r>
      <w:r w:rsidRPr="3510D949">
        <w:rPr>
          <w:rFonts w:cs="Times New Roman"/>
        </w:rPr>
        <w:t>, atbilstoši izvirzītajām prasībām stacionārajiem veselības aprūpes pakalpojumu pamatprofiliem un snieguma rādītājiem;</w:t>
      </w:r>
      <w:r w:rsidR="71BC5AB3" w:rsidRPr="3510D949">
        <w:rPr>
          <w:rFonts w:cs="Times New Roman"/>
        </w:rPr>
        <w:t xml:space="preserve"> </w:t>
      </w:r>
    </w:p>
    <w:p w14:paraId="2B625E54" w14:textId="382D586A" w:rsidR="00820796" w:rsidRPr="00903842" w:rsidRDefault="00820796" w:rsidP="00903842">
      <w:pPr>
        <w:pStyle w:val="ListParagraph"/>
        <w:ind w:left="0" w:firstLine="426"/>
        <w:rPr>
          <w:rFonts w:cs="Times New Roman"/>
        </w:rPr>
      </w:pPr>
      <w:r>
        <w:rPr>
          <w:rFonts w:cs="Times New Roman"/>
        </w:rPr>
        <w:t xml:space="preserve">3) ieviest </w:t>
      </w:r>
      <w:r w:rsidRPr="3510D949">
        <w:rPr>
          <w:rFonts w:eastAsia="Times New Roman" w:cs="Times New Roman"/>
          <w:szCs w:val="24"/>
        </w:rPr>
        <w:t xml:space="preserve">slimnīcu snieguma </w:t>
      </w:r>
      <w:r w:rsidRPr="00573FD9">
        <w:rPr>
          <w:rFonts w:eastAsia="Times New Roman" w:cs="Times New Roman"/>
          <w:szCs w:val="24"/>
        </w:rPr>
        <w:t>rādītāju</w:t>
      </w:r>
      <w:r>
        <w:rPr>
          <w:rFonts w:eastAsia="Times New Roman" w:cs="Times New Roman"/>
          <w:szCs w:val="24"/>
        </w:rPr>
        <w:t xml:space="preserve">s un </w:t>
      </w:r>
      <w:r w:rsidR="00634BA8">
        <w:rPr>
          <w:rFonts w:eastAsia="Times New Roman" w:cs="Times New Roman"/>
          <w:szCs w:val="24"/>
        </w:rPr>
        <w:t>turpmāk ik gadu vērtēt</w:t>
      </w:r>
      <w:r w:rsidR="000261F8">
        <w:rPr>
          <w:rFonts w:eastAsia="Times New Roman" w:cs="Times New Roman"/>
          <w:szCs w:val="24"/>
        </w:rPr>
        <w:t xml:space="preserve"> šo rādītāju izpildi;</w:t>
      </w:r>
    </w:p>
    <w:p w14:paraId="750DCD97" w14:textId="7DE2A0C8" w:rsidR="3BC4B925" w:rsidRPr="00573FD9" w:rsidRDefault="00820796" w:rsidP="00573FD9">
      <w:pPr>
        <w:pStyle w:val="ListParagraph"/>
        <w:ind w:left="0" w:firstLine="426"/>
        <w:rPr>
          <w:rFonts w:eastAsia="Times New Roman" w:cs="Times New Roman"/>
          <w:szCs w:val="24"/>
        </w:rPr>
      </w:pPr>
      <w:r>
        <w:rPr>
          <w:rFonts w:eastAsia="Times New Roman" w:cs="Times New Roman"/>
          <w:szCs w:val="24"/>
        </w:rPr>
        <w:t>4</w:t>
      </w:r>
      <w:r w:rsidR="00903842">
        <w:rPr>
          <w:rFonts w:eastAsia="Times New Roman" w:cs="Times New Roman"/>
          <w:szCs w:val="24"/>
        </w:rPr>
        <w:t xml:space="preserve">) </w:t>
      </w:r>
      <w:r w:rsidR="472421E4" w:rsidRPr="3510D949">
        <w:rPr>
          <w:rFonts w:eastAsia="Times New Roman" w:cs="Times New Roman"/>
          <w:szCs w:val="24"/>
        </w:rPr>
        <w:t>pilnveidot esošo slimnīcu sadarbības tīklu, iesaistot Vides aizsardzības un reģionālās attīstības ministriju un plānošanas reģionus slimnīcu tīkla reģio</w:t>
      </w:r>
      <w:r w:rsidR="77EFC8E8" w:rsidRPr="3510D949">
        <w:rPr>
          <w:rFonts w:eastAsia="Times New Roman" w:cs="Times New Roman"/>
          <w:szCs w:val="24"/>
        </w:rPr>
        <w:t>nu</w:t>
      </w:r>
      <w:r w:rsidR="472421E4" w:rsidRPr="3510D949">
        <w:rPr>
          <w:rFonts w:eastAsia="Times New Roman" w:cs="Times New Roman"/>
          <w:szCs w:val="24"/>
        </w:rPr>
        <w:t xml:space="preserve"> izvērtēšanā un uzlabošanā, tīkla pilnveides procesu saskaņojot ar plānošanas reģionu attīstības plānošanas dokumentiem</w:t>
      </w:r>
      <w:r w:rsidR="5CCE793C" w:rsidRPr="3510D949">
        <w:rPr>
          <w:rFonts w:eastAsia="Times New Roman" w:cs="Times New Roman"/>
          <w:szCs w:val="24"/>
        </w:rPr>
        <w:t>,</w:t>
      </w:r>
      <w:r w:rsidR="472421E4" w:rsidRPr="3510D949">
        <w:rPr>
          <w:rFonts w:eastAsia="Times New Roman" w:cs="Times New Roman"/>
          <w:szCs w:val="24"/>
        </w:rPr>
        <w:t xml:space="preserve"> </w:t>
      </w:r>
      <w:r w:rsidR="5C2FA909" w:rsidRPr="3510D949">
        <w:rPr>
          <w:rFonts w:eastAsia="Times New Roman" w:cs="Times New Roman"/>
          <w:szCs w:val="24"/>
        </w:rPr>
        <w:t>p</w:t>
      </w:r>
      <w:r w:rsidR="472421E4" w:rsidRPr="3510D949">
        <w:rPr>
          <w:rFonts w:eastAsia="Times New Roman" w:cs="Times New Roman"/>
          <w:szCs w:val="24"/>
        </w:rPr>
        <w:t>akāpeniski ieviešot sadarbības principus un stiprinot klīnisko universitāšu un reģionālo slimnīcu lomu sadarbības tīkla ietvaros</w:t>
      </w:r>
      <w:r w:rsidR="00FE64E3">
        <w:rPr>
          <w:rFonts w:eastAsia="Times New Roman" w:cs="Times New Roman"/>
          <w:szCs w:val="24"/>
        </w:rPr>
        <w:t>;</w:t>
      </w:r>
      <w:r w:rsidR="00FE64E3" w:rsidRPr="3510D949">
        <w:rPr>
          <w:rFonts w:eastAsia="Times New Roman" w:cs="Times New Roman"/>
          <w:szCs w:val="24"/>
        </w:rPr>
        <w:t xml:space="preserve"> </w:t>
      </w:r>
    </w:p>
    <w:p w14:paraId="480A0895" w14:textId="7A3F18DB" w:rsidR="2B260CE5" w:rsidRPr="000261F8" w:rsidRDefault="00820796" w:rsidP="00F21F5F">
      <w:pPr>
        <w:ind w:right="-20" w:firstLine="426"/>
        <w:rPr>
          <w:rFonts w:eastAsia="Times New Roman" w:cs="Times New Roman"/>
          <w:strike/>
          <w:szCs w:val="24"/>
        </w:rPr>
      </w:pPr>
      <w:r>
        <w:rPr>
          <w:rFonts w:eastAsia="Times New Roman" w:cs="Times New Roman"/>
          <w:szCs w:val="24"/>
        </w:rPr>
        <w:t>5</w:t>
      </w:r>
      <w:r w:rsidR="2B260CE5" w:rsidRPr="4EAD2735">
        <w:rPr>
          <w:rFonts w:eastAsia="Times New Roman" w:cs="Times New Roman"/>
          <w:szCs w:val="24"/>
        </w:rPr>
        <w:t xml:space="preserve">) vērtēt </w:t>
      </w:r>
      <w:r w:rsidR="3CA0F75E" w:rsidRPr="4EAD2735">
        <w:rPr>
          <w:rFonts w:eastAsia="Times New Roman" w:cs="Times New Roman"/>
          <w:szCs w:val="24"/>
        </w:rPr>
        <w:t xml:space="preserve">iespējamos risinājumus </w:t>
      </w:r>
      <w:r w:rsidR="2B260CE5" w:rsidRPr="4EAD2735">
        <w:rPr>
          <w:rFonts w:eastAsia="Times New Roman" w:cs="Times New Roman"/>
          <w:szCs w:val="24"/>
        </w:rPr>
        <w:t xml:space="preserve">specializētās </w:t>
      </w:r>
      <w:r w:rsidR="0BC6897D" w:rsidRPr="4EAD2735">
        <w:rPr>
          <w:rFonts w:eastAsia="Times New Roman" w:cs="Times New Roman"/>
          <w:szCs w:val="24"/>
        </w:rPr>
        <w:t>palīdzības nodrošināšan</w:t>
      </w:r>
      <w:r w:rsidR="1E632800" w:rsidRPr="4EAD2735">
        <w:rPr>
          <w:rFonts w:eastAsia="Times New Roman" w:cs="Times New Roman"/>
          <w:szCs w:val="24"/>
        </w:rPr>
        <w:t>ai</w:t>
      </w:r>
      <w:r w:rsidR="7E48E8C2" w:rsidRPr="4EAD2735">
        <w:rPr>
          <w:rFonts w:eastAsia="Times New Roman" w:cs="Times New Roman"/>
          <w:szCs w:val="24"/>
        </w:rPr>
        <w:t>.</w:t>
      </w:r>
    </w:p>
    <w:sectPr w:rsidR="2B260CE5" w:rsidRPr="000261F8" w:rsidSect="009C2D03">
      <w:headerReference w:type="default" r:id="rId25"/>
      <w:footerReference w:type="default" r:id="rId26"/>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61435" w14:textId="77777777" w:rsidR="009C2D03" w:rsidRDefault="009C2D03" w:rsidP="003F620F">
      <w:r>
        <w:separator/>
      </w:r>
    </w:p>
  </w:endnote>
  <w:endnote w:type="continuationSeparator" w:id="0">
    <w:p w14:paraId="52563EED" w14:textId="77777777" w:rsidR="009C2D03" w:rsidRDefault="009C2D0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A20401A8t00">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4882155"/>
      <w:docPartObj>
        <w:docPartGallery w:val="Page Numbers (Bottom of Page)"/>
        <w:docPartUnique/>
      </w:docPartObj>
    </w:sdtPr>
    <w:sdtEndPr>
      <w:rPr>
        <w:noProof/>
      </w:rPr>
    </w:sdtEndPr>
    <w:sdtContent>
      <w:p w14:paraId="146060AB" w14:textId="22B16AFA" w:rsidR="006671DA" w:rsidRDefault="006671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C92AC1" w14:textId="5F0626F2" w:rsidR="4EAD2735" w:rsidRDefault="4EAD2735" w:rsidP="003D1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F22EE" w14:textId="77777777" w:rsidR="009C2D03" w:rsidRDefault="009C2D03" w:rsidP="003F620F">
      <w:r>
        <w:separator/>
      </w:r>
    </w:p>
  </w:footnote>
  <w:footnote w:type="continuationSeparator" w:id="0">
    <w:p w14:paraId="765DEEE8" w14:textId="77777777" w:rsidR="009C2D03" w:rsidRDefault="009C2D03" w:rsidP="003F620F">
      <w:r>
        <w:continuationSeparator/>
      </w:r>
    </w:p>
  </w:footnote>
  <w:footnote w:id="1">
    <w:p w14:paraId="7ABEAEF1" w14:textId="77777777" w:rsidR="004930F5" w:rsidRDefault="004930F5" w:rsidP="004930F5">
      <w:pPr>
        <w:pStyle w:val="FootnoteText"/>
        <w:ind w:firstLine="0"/>
      </w:pPr>
      <w:r>
        <w:rPr>
          <w:rStyle w:val="FootnoteReference"/>
        </w:rPr>
        <w:footnoteRef/>
      </w:r>
      <w:r>
        <w:t xml:space="preserve"> </w:t>
      </w:r>
      <w:r w:rsidRPr="0044157E">
        <w:rPr>
          <w:rFonts w:cs="Times New Roman"/>
        </w:rPr>
        <w:t>Sabiedrības veselības pamatnostādnes 2021-2027.gadam</w:t>
      </w:r>
    </w:p>
  </w:footnote>
  <w:footnote w:id="2">
    <w:p w14:paraId="71FE0B16" w14:textId="77777777" w:rsidR="00E35021" w:rsidRDefault="00E35021" w:rsidP="00E35021">
      <w:pPr>
        <w:pStyle w:val="FootnoteText"/>
        <w:ind w:firstLine="0"/>
      </w:pPr>
      <w:r>
        <w:rPr>
          <w:rStyle w:val="FootnoteReference"/>
        </w:rPr>
        <w:footnoteRef/>
      </w:r>
      <w:r>
        <w:t xml:space="preserve"> Health Services Management: Readings, Cases, and Commentary, 8 th edition. Chicago, IL: Health Administration Press, Kovner A.R., Neuhaser D. 2004</w:t>
      </w:r>
    </w:p>
  </w:footnote>
  <w:footnote w:id="3">
    <w:p w14:paraId="6FFCF886" w14:textId="77777777" w:rsidR="00A54A1B" w:rsidRPr="00974112" w:rsidRDefault="00A54A1B" w:rsidP="00A54A1B">
      <w:pPr>
        <w:pStyle w:val="FootnoteText"/>
        <w:ind w:firstLine="0"/>
        <w:rPr>
          <w:rFonts w:cs="Times New Roman"/>
        </w:rPr>
      </w:pPr>
      <w:r>
        <w:rPr>
          <w:rStyle w:val="FootnoteReference"/>
        </w:rPr>
        <w:footnoteRef/>
      </w:r>
      <w:r>
        <w:t xml:space="preserve"> </w:t>
      </w:r>
      <w:r w:rsidRPr="00974112">
        <w:rPr>
          <w:rFonts w:cs="Times New Roman"/>
        </w:rPr>
        <w:t>Centrālās statistikas pārvaldes (CSP) dati</w:t>
      </w:r>
    </w:p>
  </w:footnote>
  <w:footnote w:id="4">
    <w:p w14:paraId="085DAE7D" w14:textId="77777777" w:rsidR="004930F5" w:rsidRDefault="004930F5" w:rsidP="004930F5">
      <w:pPr>
        <w:pStyle w:val="FootnoteText"/>
        <w:ind w:firstLine="0"/>
      </w:pPr>
      <w:r>
        <w:rPr>
          <w:rStyle w:val="FootnoteReference"/>
        </w:rPr>
        <w:footnoteRef/>
      </w:r>
      <w:r>
        <w:t xml:space="preserve"> </w:t>
      </w:r>
      <w:r w:rsidRPr="0044157E">
        <w:rPr>
          <w:rFonts w:cs="Times New Roman"/>
        </w:rPr>
        <w:t>Latvijas Nacionālais attīstības plāns 2021-2027.gadam</w:t>
      </w:r>
    </w:p>
  </w:footnote>
  <w:footnote w:id="5">
    <w:p w14:paraId="39B8C526" w14:textId="77777777" w:rsidR="00052493" w:rsidRDefault="00052493" w:rsidP="00052493">
      <w:pPr>
        <w:pStyle w:val="FootnoteText"/>
        <w:ind w:firstLine="0"/>
      </w:pPr>
      <w:r>
        <w:rPr>
          <w:rStyle w:val="FootnoteReference"/>
        </w:rPr>
        <w:footnoteRef/>
      </w:r>
      <w:r>
        <w:t xml:space="preserve"> Terciārā līmeņa veselības aprūpe - augsti specializēti veselības aprūpes pakalpojumi, kurus specializētās ārstniecības iestādēs nodrošina vienas vai vairāku medicīnas nozaru speciālisti ar papildus kvalifikāciju .</w:t>
      </w:r>
    </w:p>
  </w:footnote>
  <w:footnote w:id="6">
    <w:p w14:paraId="7D9F9EDE" w14:textId="77777777" w:rsidR="007F4DF7" w:rsidRDefault="007F4DF7" w:rsidP="007F4DF7">
      <w:pPr>
        <w:pStyle w:val="FootnoteText"/>
      </w:pPr>
      <w:r>
        <w:rPr>
          <w:rStyle w:val="FootnoteReference"/>
        </w:rPr>
        <w:footnoteRef/>
      </w:r>
      <w:r>
        <w:t xml:space="preserve"> </w:t>
      </w:r>
      <w:r w:rsidRPr="00CC792B">
        <w:t>https://www.vmnvd.gov.lv/lv/valsts-budzeta-lidzeklu-izpildes-analize-stacionaros</w:t>
      </w:r>
    </w:p>
  </w:footnote>
  <w:footnote w:id="7">
    <w:p w14:paraId="6EB1429F" w14:textId="45AED815" w:rsidR="009273B8" w:rsidRDefault="009273B8">
      <w:pPr>
        <w:pStyle w:val="FootnoteText"/>
      </w:pPr>
      <w:r>
        <w:rPr>
          <w:rStyle w:val="FootnoteReference"/>
        </w:rPr>
        <w:footnoteRef/>
      </w:r>
      <w:r>
        <w:t xml:space="preserve"> </w:t>
      </w:r>
      <w:r w:rsidRPr="009273B8">
        <w:t>Sabiedrības veselības pamatnostādnes 2021.-2027.gadam</w:t>
      </w:r>
    </w:p>
  </w:footnote>
  <w:footnote w:id="8">
    <w:p w14:paraId="314D5269" w14:textId="4B95CED4" w:rsidR="00A43B8E" w:rsidRDefault="00A43B8E" w:rsidP="00A43B8E">
      <w:pPr>
        <w:pStyle w:val="FootnoteText"/>
        <w:ind w:firstLine="0"/>
      </w:pPr>
      <w:r>
        <w:rPr>
          <w:rStyle w:val="FootnoteReference"/>
        </w:rPr>
        <w:footnoteRef/>
      </w:r>
      <w:r>
        <w:t xml:space="preserve"> </w:t>
      </w:r>
      <w:r w:rsidRPr="004D58FC">
        <w:t>Ministru kabineta 2</w:t>
      </w:r>
      <w:r>
        <w:t>023</w:t>
      </w:r>
      <w:r w:rsidRPr="004D58FC">
        <w:t xml:space="preserve">.gada </w:t>
      </w:r>
      <w:r>
        <w:t>12.decembr</w:t>
      </w:r>
      <w:r w:rsidR="00E66103">
        <w:t>a</w:t>
      </w:r>
      <w:r w:rsidRPr="004D58FC">
        <w:t xml:space="preserve"> noteikum</w:t>
      </w:r>
      <w:r>
        <w:t xml:space="preserve">i </w:t>
      </w:r>
      <w:r w:rsidRPr="004D58FC">
        <w:t>Nr.</w:t>
      </w:r>
      <w:r w:rsidR="00E66103">
        <w:t>747 “</w:t>
      </w:r>
      <w:r w:rsidR="00E66103" w:rsidRPr="00E66103">
        <w:t>Grozījumi Ministru kabineta 2014. gada 11. marta noteikumos Nr. 134 "Noteikumi par vienoto veselības nozares elektronisko informācijas sistēmu"</w:t>
      </w:r>
      <w:r w:rsidR="00E66103">
        <w:t>;</w:t>
      </w:r>
    </w:p>
  </w:footnote>
  <w:footnote w:id="9">
    <w:p w14:paraId="434DC5F0" w14:textId="311DA5C1" w:rsidR="00077483" w:rsidRDefault="00077483" w:rsidP="00077483">
      <w:pPr>
        <w:pStyle w:val="FootnoteText"/>
        <w:ind w:firstLine="0"/>
      </w:pPr>
      <w:r>
        <w:rPr>
          <w:rStyle w:val="FootnoteReference"/>
        </w:rPr>
        <w:footnoteRef/>
      </w:r>
      <w:r>
        <w:t xml:space="preserve"> </w:t>
      </w:r>
      <w:r>
        <w:t>Konceptuālais ziņojums</w:t>
      </w:r>
      <w:r>
        <w:t xml:space="preserve"> </w:t>
      </w:r>
      <w:r>
        <w:t>“Par veselības nozares Digitālo kompetenču centra izveidi”</w:t>
      </w:r>
      <w:r>
        <w:t xml:space="preserve"> (23-TA-3329).</w:t>
      </w:r>
    </w:p>
  </w:footnote>
  <w:footnote w:id="10">
    <w:p w14:paraId="422E7AC9" w14:textId="33D5A1B7" w:rsidR="005F60CD" w:rsidRDefault="005F60CD" w:rsidP="005F60CD">
      <w:pPr>
        <w:pStyle w:val="FootnoteText"/>
        <w:ind w:firstLine="0"/>
      </w:pPr>
      <w:r>
        <w:rPr>
          <w:rStyle w:val="FootnoteReference"/>
        </w:rPr>
        <w:footnoteRef/>
      </w:r>
      <w:r w:rsidRPr="005F60CD">
        <w:t xml:space="preserve">Informatīvais ziņojums "Digitālās veselības stratēģija līdz 2029. gadam" </w:t>
      </w:r>
      <w:hyperlink r:id="rId1" w:history="1">
        <w:r w:rsidRPr="00361B46">
          <w:rPr>
            <w:rStyle w:val="Hyperlink"/>
          </w:rPr>
          <w:t>https://tapportals.mk.gov.lv/legal_acts/ca84fcc7-3f49-4ac1-a75a-418b6da1f483</w:t>
        </w:r>
      </w:hyperlink>
      <w:r>
        <w:t xml:space="preserve"> </w:t>
      </w:r>
    </w:p>
  </w:footnote>
  <w:footnote w:id="11">
    <w:p w14:paraId="111801DB" w14:textId="218A2607" w:rsidR="00F728AA" w:rsidRDefault="00F728AA" w:rsidP="00F728AA">
      <w:pPr>
        <w:pStyle w:val="FootnoteText"/>
        <w:ind w:firstLine="0"/>
      </w:pPr>
      <w:r>
        <w:rPr>
          <w:rStyle w:val="FootnoteReference"/>
        </w:rPr>
        <w:footnoteRef/>
      </w:r>
      <w:r>
        <w:t xml:space="preserve"> </w:t>
      </w:r>
      <w:r w:rsidRPr="00F728AA">
        <w:t>https://www.vestnesis.lv/op/2023/246.2</w:t>
      </w:r>
    </w:p>
  </w:footnote>
  <w:footnote w:id="12">
    <w:p w14:paraId="432674F4" w14:textId="4BC7E91B" w:rsidR="4EAD2735" w:rsidRPr="00564E97" w:rsidRDefault="4EAD2735" w:rsidP="00564E97">
      <w:pPr>
        <w:ind w:firstLine="0"/>
        <w:rPr>
          <w:sz w:val="20"/>
          <w:szCs w:val="20"/>
        </w:rPr>
      </w:pPr>
      <w:r w:rsidRPr="002C41A7">
        <w:rPr>
          <w:sz w:val="20"/>
          <w:szCs w:val="20"/>
          <w:vertAlign w:val="superscript"/>
        </w:rPr>
        <w:footnoteRef/>
      </w:r>
      <w:r w:rsidRPr="00564E97">
        <w:rPr>
          <w:sz w:val="20"/>
          <w:szCs w:val="20"/>
        </w:rPr>
        <w:t xml:space="preserve"> Ministru kabineta 2023. gada 26. septembra sēdes protokola Nr.47 43.§ “Informatīvais ziņojums “Par priekšlikumiem valsts budžeta prioritārajiem pasākumiem 2024.gadam un budžeta ietvaram 2024.-2026.gadam”” 2. un 7. punkts</w:t>
      </w:r>
    </w:p>
  </w:footnote>
  <w:footnote w:id="13">
    <w:p w14:paraId="24B18D40" w14:textId="2B0FBF87" w:rsidR="00BC2C38" w:rsidRDefault="00BC2C38" w:rsidP="00BC2C38">
      <w:pPr>
        <w:pStyle w:val="FootnoteText"/>
        <w:ind w:firstLine="0"/>
      </w:pPr>
      <w:r>
        <w:rPr>
          <w:rStyle w:val="FootnoteReference"/>
        </w:rPr>
        <w:footnoteRef/>
      </w:r>
      <w:r>
        <w:t xml:space="preserve"> </w:t>
      </w:r>
      <w:r w:rsidRPr="00BC2C38">
        <w:rPr>
          <w:rFonts w:cs="Times New Roman"/>
          <w:sz w:val="18"/>
          <w:szCs w:val="18"/>
          <w:shd w:val="clear" w:color="auto" w:fill="FFFFFF"/>
        </w:rPr>
        <w:t xml:space="preserve">OECD, </w:t>
      </w:r>
      <w:r w:rsidRPr="00BC2C38">
        <w:rPr>
          <w:sz w:val="18"/>
          <w:szCs w:val="18"/>
          <w:shd w:val="clear" w:color="auto" w:fill="FFFFFF"/>
        </w:rPr>
        <w:t xml:space="preserve"> </w:t>
      </w:r>
      <w:r w:rsidRPr="00BC2C38">
        <w:rPr>
          <w:rFonts w:cs="Times New Roman"/>
          <w:sz w:val="18"/>
          <w:szCs w:val="18"/>
          <w:shd w:val="clear" w:color="auto" w:fill="FFFFFF"/>
        </w:rPr>
        <w:t xml:space="preserve">Health System Performance Assessment, </w:t>
      </w:r>
      <w:hyperlink r:id="rId2" w:history="1">
        <w:r w:rsidRPr="00BC2C38">
          <w:rPr>
            <w:rStyle w:val="Hyperlink"/>
            <w:rFonts w:cs="Times New Roman"/>
            <w:color w:val="auto"/>
            <w:sz w:val="18"/>
            <w:szCs w:val="18"/>
            <w:shd w:val="clear" w:color="auto" w:fill="FFFFFF"/>
          </w:rPr>
          <w:t>https://www.oecd.org/health/health-system-performance-assessment.htm</w:t>
        </w:r>
      </w:hyperlink>
    </w:p>
  </w:footnote>
  <w:footnote w:id="14">
    <w:p w14:paraId="7EC68F43" w14:textId="7E8C81C0" w:rsidR="00BC2C38" w:rsidRDefault="00BC2C38" w:rsidP="00BC2C38">
      <w:pPr>
        <w:pStyle w:val="FootnoteText"/>
        <w:ind w:firstLine="0"/>
      </w:pPr>
      <w:r>
        <w:rPr>
          <w:rStyle w:val="FootnoteReference"/>
        </w:rPr>
        <w:footnoteRef/>
      </w:r>
      <w:r>
        <w:t xml:space="preserve"> </w:t>
      </w:r>
      <w:r w:rsidRPr="000261F8">
        <w:t>Donabedian A. Evaluating the quality of medical care. Milbank Memorial Fund Q. 1966;44(3)(suppl):166‐206. Reprinted in Milbank Q. 2005;83(4):691‐729</w:t>
      </w:r>
    </w:p>
  </w:footnote>
  <w:footnote w:id="15">
    <w:p w14:paraId="234B8FFB" w14:textId="6F5AABF1" w:rsidR="00A50F4F" w:rsidRDefault="00A50F4F" w:rsidP="00A50F4F">
      <w:pPr>
        <w:pStyle w:val="FootnoteText"/>
        <w:ind w:firstLine="0"/>
      </w:pPr>
      <w:r>
        <w:rPr>
          <w:rStyle w:val="FootnoteReference"/>
        </w:rPr>
        <w:footnoteRef/>
      </w:r>
      <w:r>
        <w:t xml:space="preserve"> Ministru kabineta 2012.gada 3. aprīļa noteikumu Nr.241 “Slimību profilakses un kontroles centra nolikums” 3.6., 3.9.punkti</w:t>
      </w:r>
    </w:p>
  </w:footnote>
  <w:footnote w:id="16">
    <w:p w14:paraId="2E0324BE" w14:textId="25D6C337" w:rsidR="00A50F4F" w:rsidRDefault="00A50F4F" w:rsidP="001D318D">
      <w:pPr>
        <w:pStyle w:val="FootnoteText"/>
        <w:ind w:firstLine="0"/>
      </w:pPr>
      <w:r w:rsidRPr="00985641">
        <w:rPr>
          <w:rStyle w:val="FootnoteReference"/>
        </w:rPr>
        <w:footnoteRef/>
      </w:r>
      <w:r>
        <w:t xml:space="preserve"> </w:t>
      </w:r>
      <w:bookmarkStart w:id="4" w:name="_Hlk161402294"/>
      <w:r w:rsidRPr="004D58FC">
        <w:t>Ministru kabineta 2</w:t>
      </w:r>
      <w:r>
        <w:t>009</w:t>
      </w:r>
      <w:r w:rsidRPr="004D58FC">
        <w:t xml:space="preserve">.gada </w:t>
      </w:r>
      <w:r>
        <w:t>20.janvāra</w:t>
      </w:r>
      <w:r w:rsidRPr="004D58FC">
        <w:t xml:space="preserve"> noteikum</w:t>
      </w:r>
      <w:r>
        <w:t xml:space="preserve">i </w:t>
      </w:r>
      <w:r w:rsidRPr="004D58FC">
        <w:t>Nr.</w:t>
      </w:r>
      <w:r>
        <w:t xml:space="preserve">60 </w:t>
      </w:r>
      <w:r w:rsidRPr="004D58FC">
        <w:t>“</w:t>
      </w:r>
      <w:r>
        <w:t>Noteikumi par obligātajām prasībām ārstniecības iestādēm un to struktūrvienībām</w:t>
      </w:r>
      <w:r w:rsidRPr="004D58FC">
        <w:t>”</w:t>
      </w:r>
      <w:bookmarkEnd w:id="4"/>
    </w:p>
  </w:footnote>
  <w:footnote w:id="17">
    <w:p w14:paraId="65C26D94" w14:textId="3FB488F5" w:rsidR="006F33A8" w:rsidRDefault="006F33A8" w:rsidP="006F33A8">
      <w:pPr>
        <w:pStyle w:val="FootnoteText"/>
        <w:ind w:firstLine="0"/>
      </w:pPr>
      <w:r>
        <w:rPr>
          <w:rStyle w:val="FootnoteReference"/>
        </w:rPr>
        <w:footnoteRef/>
      </w:r>
      <w:r>
        <w:t xml:space="preserve"> </w:t>
      </w:r>
      <w:r w:rsidRPr="4EAD2735">
        <w:rPr>
          <w:rFonts w:eastAsia="Times New Roman" w:cs="Times New Roman"/>
          <w:szCs w:val="24"/>
        </w:rPr>
        <w:t>Ministru kabineta 2018.gada 28.augusta Noteikumu Nr.555 “Veselības aprūpes pakalpojumu organizēšanas un samaksas kārtība” (turpmāk – Noteikumi Nr.555)</w:t>
      </w:r>
      <w:r w:rsidRPr="4EAD2735">
        <w:t xml:space="preserve"> </w:t>
      </w:r>
      <w:r>
        <w:t>6.pielikums</w:t>
      </w:r>
    </w:p>
  </w:footnote>
  <w:footnote w:id="18">
    <w:p w14:paraId="49A5472B" w14:textId="77777777" w:rsidR="00A50F4F" w:rsidRPr="00490E79" w:rsidRDefault="00A50F4F" w:rsidP="00A50F4F">
      <w:pPr>
        <w:pStyle w:val="FootnoteText"/>
        <w:ind w:firstLine="0"/>
      </w:pPr>
      <w:r>
        <w:rPr>
          <w:rStyle w:val="FootnoteReference"/>
        </w:rPr>
        <w:footnoteRef/>
      </w:r>
      <w:r w:rsidRPr="00490E79">
        <w:t xml:space="preserve"> Pieejams: https://www.vmnvd.gov.lv/lv/hospitalizacijas-plans</w:t>
      </w:r>
    </w:p>
  </w:footnote>
  <w:footnote w:id="19">
    <w:p w14:paraId="64A814A9" w14:textId="77777777" w:rsidR="00A50F4F" w:rsidRDefault="00A50F4F" w:rsidP="00A50F4F">
      <w:pPr>
        <w:pStyle w:val="FootnoteText"/>
        <w:ind w:firstLine="0"/>
      </w:pPr>
      <w:r>
        <w:rPr>
          <w:rStyle w:val="FootnoteReference"/>
        </w:rPr>
        <w:footnoteRef/>
      </w:r>
      <w:r>
        <w:t xml:space="preserve"> </w:t>
      </w:r>
      <w:r w:rsidRPr="00F62D23">
        <w:t xml:space="preserve">2022.gadā SIA </w:t>
      </w:r>
      <w:r>
        <w:t>“</w:t>
      </w:r>
      <w:r w:rsidRPr="00F62D23">
        <w:t>Jelgavas pilsētas slimnīc</w:t>
      </w:r>
      <w:r>
        <w:t>a”</w:t>
      </w:r>
      <w:r w:rsidRPr="00F62D23">
        <w:t xml:space="preserve"> pediatrijas profils, atbilstoši VOMK lēmumam bija slēgts COVID-19 pacientu ārstēšanas nodrošināšanai.</w:t>
      </w:r>
    </w:p>
  </w:footnote>
  <w:footnote w:id="20">
    <w:p w14:paraId="1F2D81A5" w14:textId="77777777" w:rsidR="00A50F4F" w:rsidRDefault="00A50F4F" w:rsidP="00A50F4F">
      <w:pPr>
        <w:pStyle w:val="FootnoteText"/>
        <w:ind w:firstLine="0"/>
      </w:pPr>
      <w:r>
        <w:rPr>
          <w:rStyle w:val="FootnoteReference"/>
        </w:rPr>
        <w:footnoteRef/>
      </w:r>
      <w:r>
        <w:t xml:space="preserve"> Fertīlā vecuma sieviete</w:t>
      </w:r>
      <w:r w:rsidRPr="00601C94">
        <w:t xml:space="preserve"> ir sieviete vecumā no 15 līdz 49 gadiem 11 mēnešiem 30 dienām</w:t>
      </w:r>
      <w:r>
        <w:t xml:space="preserve"> (avots:</w:t>
      </w:r>
      <w:r w:rsidRPr="00601C94">
        <w:t xml:space="preserve"> </w:t>
      </w:r>
      <w:hyperlink r:id="rId3" w:history="1">
        <w:r w:rsidRPr="001B7363">
          <w:rPr>
            <w:rStyle w:val="Hyperlink"/>
          </w:rPr>
          <w:t>https://www.spkc.gov.lv/sites/spkc/files/data_content/mates_un_berna_veselibas_aprupe_terminu_skaidrojumi_20081.pdf</w:t>
        </w:r>
      </w:hyperlink>
      <w:r>
        <w:t xml:space="preserve"> )</w:t>
      </w:r>
    </w:p>
  </w:footnote>
  <w:footnote w:id="21">
    <w:p w14:paraId="2FD36026" w14:textId="77777777" w:rsidR="00A50F4F" w:rsidRPr="00AB2ABC" w:rsidRDefault="00A50F4F" w:rsidP="00A50F4F">
      <w:pPr>
        <w:pStyle w:val="FootnoteText"/>
        <w:ind w:firstLine="0"/>
      </w:pPr>
      <w:r>
        <w:rPr>
          <w:rStyle w:val="FootnoteReference"/>
        </w:rPr>
        <w:footnoteRef/>
      </w:r>
      <w:r>
        <w:t xml:space="preserve"> </w:t>
      </w:r>
      <w:r w:rsidRPr="00AB2ABC">
        <w:t>Latvijas veselības aprūpes infrastruktūras ģenerālplānu 2016 – 2025.gadam</w:t>
      </w:r>
      <w:r>
        <w:t xml:space="preserve">, </w:t>
      </w:r>
      <w:r w:rsidRPr="00AB2ABC">
        <w:rPr>
          <w:bCs/>
        </w:rPr>
        <w:t xml:space="preserve">Pasaules </w:t>
      </w:r>
      <w:r>
        <w:rPr>
          <w:bCs/>
        </w:rPr>
        <w:t>B</w:t>
      </w:r>
      <w:r w:rsidRPr="00AB2ABC">
        <w:rPr>
          <w:bCs/>
        </w:rPr>
        <w:t>anka</w:t>
      </w:r>
      <w:r>
        <w:rPr>
          <w:bCs/>
        </w:rPr>
        <w:t>,</w:t>
      </w:r>
      <w:r w:rsidRPr="00AB2ABC">
        <w:rPr>
          <w:bCs/>
        </w:rPr>
        <w:t xml:space="preserve"> 2016</w:t>
      </w:r>
    </w:p>
  </w:footnote>
  <w:footnote w:id="22">
    <w:p w14:paraId="5B1C5709" w14:textId="77777777" w:rsidR="00A50F4F" w:rsidRDefault="00A50F4F" w:rsidP="00A50F4F">
      <w:pPr>
        <w:ind w:firstLine="0"/>
        <w:rPr>
          <w:rFonts w:eastAsia="Times New Roman" w:cs="Times New Roman"/>
          <w:szCs w:val="24"/>
        </w:rPr>
      </w:pPr>
      <w:r w:rsidRPr="00A61BC4">
        <w:rPr>
          <w:sz w:val="20"/>
          <w:szCs w:val="20"/>
          <w:vertAlign w:val="superscript"/>
        </w:rPr>
        <w:footnoteRef/>
      </w:r>
      <w:r w:rsidRPr="00A61BC4">
        <w:rPr>
          <w:vertAlign w:val="superscript"/>
        </w:rPr>
        <w:t xml:space="preserve"> </w:t>
      </w:r>
      <w:r w:rsidRPr="2AEE046F">
        <w:rPr>
          <w:rFonts w:eastAsia="Times New Roman" w:cs="Times New Roman"/>
          <w:sz w:val="20"/>
          <w:szCs w:val="20"/>
        </w:rPr>
        <w:t>Pasaules banka 2016.gada ziņojum</w:t>
      </w:r>
      <w:r w:rsidRPr="2AEE046F">
        <w:rPr>
          <w:rFonts w:eastAsia="Times New Roman" w:cs="Times New Roman"/>
          <w:szCs w:val="24"/>
        </w:rPr>
        <w:t>s</w:t>
      </w:r>
      <w:r w:rsidRPr="2AEE046F">
        <w:rPr>
          <w:rFonts w:eastAsia="Times New Roman" w:cs="Times New Roman"/>
          <w:sz w:val="20"/>
          <w:szCs w:val="20"/>
        </w:rPr>
        <w:t xml:space="preserve"> “Latvijas veselības aprūpes infrastruktūras ģenerālplānu 2016 – 2025.gadam”</w:t>
      </w:r>
    </w:p>
  </w:footnote>
  <w:footnote w:id="23">
    <w:p w14:paraId="12EE5C35" w14:textId="30B0B2AC" w:rsidR="00573FD9" w:rsidRDefault="00573FD9" w:rsidP="002A2E40">
      <w:pPr>
        <w:pStyle w:val="FootnoteText"/>
        <w:ind w:firstLine="142"/>
      </w:pPr>
      <w:r>
        <w:rPr>
          <w:rStyle w:val="FootnoteReference"/>
        </w:rPr>
        <w:footnoteRef/>
      </w:r>
      <w:r>
        <w:t xml:space="preserve"> </w:t>
      </w:r>
      <w:r w:rsidRPr="00573FD9">
        <w:t>Ministru kabineta 2022.gada 26.maija rīkojums Nr.359 ”Sabiedrības veselības pamatnostādnes 2021-2027.gadam”</w:t>
      </w:r>
    </w:p>
  </w:footnote>
  <w:footnote w:id="24">
    <w:p w14:paraId="2FF21739" w14:textId="56D421A7" w:rsidR="00410C39" w:rsidRDefault="00410C39" w:rsidP="00410C39">
      <w:pPr>
        <w:pStyle w:val="FootnoteText"/>
        <w:ind w:firstLine="0"/>
      </w:pPr>
      <w:r>
        <w:rPr>
          <w:rStyle w:val="FootnoteReference"/>
        </w:rPr>
        <w:footnoteRef/>
      </w:r>
      <w:r>
        <w:t xml:space="preserve"> Ministru kabineta 2009.gada 20.janvāra noteikumi Nr.60 “</w:t>
      </w:r>
      <w:r w:rsidRPr="00410C39">
        <w:t>Noteikumi par obligātajām prasībām ārstniecības iestādēm un to struktūrvienībām</w:t>
      </w:r>
      <w:r>
        <w:t xml:space="preserve">” 5.6.2. </w:t>
      </w:r>
      <w:r w:rsidR="005D6CD4">
        <w:t>sadaļa.</w:t>
      </w:r>
    </w:p>
  </w:footnote>
  <w:footnote w:id="25">
    <w:p w14:paraId="3DA567E0" w14:textId="77777777" w:rsidR="003D53C9" w:rsidRDefault="003D53C9" w:rsidP="003D53C9">
      <w:pPr>
        <w:pStyle w:val="FootnoteText"/>
        <w:ind w:firstLine="0"/>
      </w:pPr>
      <w:r>
        <w:rPr>
          <w:rStyle w:val="FootnoteReference"/>
        </w:rPr>
        <w:footnoteRef/>
      </w:r>
      <w:r>
        <w:t xml:space="preserve"> </w:t>
      </w:r>
      <w:r w:rsidRPr="0060262D">
        <w:rPr>
          <w:rFonts w:cs="Times New Roman"/>
        </w:rPr>
        <w:t>Digitālās transformācijas pamatnostādnēs 2021.-2027. gadam.</w:t>
      </w:r>
    </w:p>
  </w:footnote>
  <w:footnote w:id="26">
    <w:p w14:paraId="599598A1" w14:textId="77777777" w:rsidR="00080FA4" w:rsidRDefault="00080FA4" w:rsidP="00080FA4">
      <w:pPr>
        <w:pStyle w:val="FootnoteText"/>
        <w:ind w:firstLine="0"/>
      </w:pPr>
      <w:r>
        <w:rPr>
          <w:rStyle w:val="FootnoteReference"/>
        </w:rPr>
        <w:footnoteRef/>
      </w:r>
      <w:r>
        <w:t xml:space="preserve"> </w:t>
      </w:r>
      <w:r w:rsidRPr="00B40C93">
        <w:rPr>
          <w:rFonts w:cs="Times New Roman"/>
          <w:color w:val="000000"/>
          <w:shd w:val="clear" w:color="auto" w:fill="FFFFFF"/>
        </w:rPr>
        <w:t>Framework on integrated, people-centred health services</w:t>
      </w:r>
      <w:r>
        <w:rPr>
          <w:rFonts w:cs="Times New Roman"/>
          <w:color w:val="000000"/>
          <w:shd w:val="clear" w:color="auto" w:fill="FFFFFF"/>
        </w:rPr>
        <w:t>,</w:t>
      </w:r>
      <w:r w:rsidRPr="00B40C93">
        <w:rPr>
          <w:rFonts w:cs="Times New Roman"/>
          <w:color w:val="000000"/>
          <w:shd w:val="clear" w:color="auto" w:fill="FFFFFF"/>
        </w:rPr>
        <w:t xml:space="preserve"> World Health Organization (WHO)</w:t>
      </w:r>
      <w:r>
        <w:rPr>
          <w:rFonts w:cs="Times New Roman"/>
          <w:color w:val="000000"/>
          <w:shd w:val="clear" w:color="auto" w:fill="FFFFFF"/>
        </w:rPr>
        <w:t>,</w:t>
      </w:r>
      <w:r w:rsidRPr="00B40C93">
        <w:rPr>
          <w:rFonts w:cs="Times New Roman"/>
          <w:color w:val="000000"/>
          <w:shd w:val="clear" w:color="auto" w:fill="FFFFFF"/>
        </w:rPr>
        <w:t xml:space="preserve"> 2016. </w:t>
      </w:r>
    </w:p>
  </w:footnote>
  <w:footnote w:id="27">
    <w:p w14:paraId="709A7D8A" w14:textId="706A82CA" w:rsidR="00A50F4F" w:rsidRDefault="00A50F4F" w:rsidP="005D20B2">
      <w:pPr>
        <w:pStyle w:val="FootnoteText"/>
        <w:ind w:firstLine="0"/>
      </w:pPr>
      <w:r>
        <w:rPr>
          <w:rStyle w:val="FootnoteReference"/>
        </w:rPr>
        <w:footnoteRef/>
      </w:r>
      <w:r>
        <w:t xml:space="preserve"> Neatliekamās medicīniskās palīdzības dienesta publiskais pārskats 2022.gads.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4EAD2735" w14:paraId="246CC2A0" w14:textId="77777777" w:rsidTr="003D173E">
      <w:trPr>
        <w:trHeight w:val="300"/>
      </w:trPr>
      <w:tc>
        <w:tcPr>
          <w:tcW w:w="3115" w:type="dxa"/>
        </w:tcPr>
        <w:p w14:paraId="75D7299A" w14:textId="6E16347F" w:rsidR="4EAD2735" w:rsidRDefault="4EAD2735" w:rsidP="003D173E">
          <w:pPr>
            <w:pStyle w:val="Header"/>
            <w:ind w:left="-115"/>
            <w:jc w:val="left"/>
          </w:pPr>
        </w:p>
      </w:tc>
      <w:tc>
        <w:tcPr>
          <w:tcW w:w="3115" w:type="dxa"/>
        </w:tcPr>
        <w:p w14:paraId="02084CF4" w14:textId="352FEC45" w:rsidR="4EAD2735" w:rsidRDefault="4EAD2735" w:rsidP="003D173E">
          <w:pPr>
            <w:pStyle w:val="Header"/>
            <w:jc w:val="center"/>
          </w:pPr>
        </w:p>
      </w:tc>
      <w:tc>
        <w:tcPr>
          <w:tcW w:w="3115" w:type="dxa"/>
        </w:tcPr>
        <w:p w14:paraId="7C35A155" w14:textId="5DF00284" w:rsidR="4EAD2735" w:rsidRDefault="4EAD2735" w:rsidP="003D173E">
          <w:pPr>
            <w:pStyle w:val="Header"/>
            <w:ind w:right="-115"/>
            <w:jc w:val="right"/>
          </w:pPr>
        </w:p>
      </w:tc>
    </w:tr>
  </w:tbl>
  <w:p w14:paraId="0CAB9DD9" w14:textId="1BB13554" w:rsidR="4EAD2735" w:rsidRDefault="4EAD2735" w:rsidP="4EAD2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33D"/>
    <w:multiLevelType w:val="hybridMultilevel"/>
    <w:tmpl w:val="A4A26A9E"/>
    <w:lvl w:ilvl="0" w:tplc="BB7C16B0">
      <w:start w:val="1"/>
      <w:numFmt w:val="decimal"/>
      <w:lvlText w:val="[%1]"/>
      <w:lvlJc w:val="left"/>
      <w:pPr>
        <w:ind w:left="1461" w:hanging="360"/>
      </w:pPr>
      <w:rPr>
        <w:rFonts w:ascii="Times New Roman" w:hAnsi="Times New Roman" w:cs="Times New Roman" w:hint="default"/>
        <w:sz w:val="24"/>
        <w:szCs w:val="24"/>
      </w:rPr>
    </w:lvl>
    <w:lvl w:ilvl="1" w:tplc="04260019" w:tentative="1">
      <w:start w:val="1"/>
      <w:numFmt w:val="lowerLetter"/>
      <w:lvlText w:val="%2."/>
      <w:lvlJc w:val="left"/>
      <w:pPr>
        <w:ind w:left="2181" w:hanging="360"/>
      </w:pPr>
    </w:lvl>
    <w:lvl w:ilvl="2" w:tplc="0426001B" w:tentative="1">
      <w:start w:val="1"/>
      <w:numFmt w:val="lowerRoman"/>
      <w:lvlText w:val="%3."/>
      <w:lvlJc w:val="right"/>
      <w:pPr>
        <w:ind w:left="2901" w:hanging="180"/>
      </w:pPr>
    </w:lvl>
    <w:lvl w:ilvl="3" w:tplc="0426000F" w:tentative="1">
      <w:start w:val="1"/>
      <w:numFmt w:val="decimal"/>
      <w:lvlText w:val="%4."/>
      <w:lvlJc w:val="left"/>
      <w:pPr>
        <w:ind w:left="3621" w:hanging="360"/>
      </w:pPr>
    </w:lvl>
    <w:lvl w:ilvl="4" w:tplc="04260019" w:tentative="1">
      <w:start w:val="1"/>
      <w:numFmt w:val="lowerLetter"/>
      <w:lvlText w:val="%5."/>
      <w:lvlJc w:val="left"/>
      <w:pPr>
        <w:ind w:left="4341" w:hanging="360"/>
      </w:pPr>
    </w:lvl>
    <w:lvl w:ilvl="5" w:tplc="0426001B" w:tentative="1">
      <w:start w:val="1"/>
      <w:numFmt w:val="lowerRoman"/>
      <w:lvlText w:val="%6."/>
      <w:lvlJc w:val="right"/>
      <w:pPr>
        <w:ind w:left="5061" w:hanging="180"/>
      </w:pPr>
    </w:lvl>
    <w:lvl w:ilvl="6" w:tplc="0426000F" w:tentative="1">
      <w:start w:val="1"/>
      <w:numFmt w:val="decimal"/>
      <w:lvlText w:val="%7."/>
      <w:lvlJc w:val="left"/>
      <w:pPr>
        <w:ind w:left="5781" w:hanging="360"/>
      </w:pPr>
    </w:lvl>
    <w:lvl w:ilvl="7" w:tplc="04260019" w:tentative="1">
      <w:start w:val="1"/>
      <w:numFmt w:val="lowerLetter"/>
      <w:lvlText w:val="%8."/>
      <w:lvlJc w:val="left"/>
      <w:pPr>
        <w:ind w:left="6501" w:hanging="360"/>
      </w:pPr>
    </w:lvl>
    <w:lvl w:ilvl="8" w:tplc="0426001B" w:tentative="1">
      <w:start w:val="1"/>
      <w:numFmt w:val="lowerRoman"/>
      <w:lvlText w:val="%9."/>
      <w:lvlJc w:val="right"/>
      <w:pPr>
        <w:ind w:left="7221" w:hanging="180"/>
      </w:pPr>
    </w:lvl>
  </w:abstractNum>
  <w:abstractNum w:abstractNumId="1" w15:restartNumberingAfterBreak="0">
    <w:nsid w:val="043E6DA8"/>
    <w:multiLevelType w:val="hybridMultilevel"/>
    <w:tmpl w:val="0A081A48"/>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 w15:restartNumberingAfterBreak="0">
    <w:nsid w:val="078E790C"/>
    <w:multiLevelType w:val="hybridMultilevel"/>
    <w:tmpl w:val="279E4588"/>
    <w:lvl w:ilvl="0" w:tplc="7A6E6990">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3" w15:restartNumberingAfterBreak="0">
    <w:nsid w:val="0CF54D75"/>
    <w:multiLevelType w:val="multilevel"/>
    <w:tmpl w:val="78B07D26"/>
    <w:lvl w:ilvl="0">
      <w:start w:val="2"/>
      <w:numFmt w:val="decimal"/>
      <w:lvlText w:val="%1."/>
      <w:lvlJc w:val="left"/>
      <w:pPr>
        <w:ind w:left="540" w:hanging="540"/>
      </w:pPr>
      <w:rPr>
        <w:rFonts w:hint="default"/>
      </w:rPr>
    </w:lvl>
    <w:lvl w:ilvl="1">
      <w:start w:val="1"/>
      <w:numFmt w:val="decimal"/>
      <w:lvlText w:val="%1.%2."/>
      <w:lvlJc w:val="left"/>
      <w:pPr>
        <w:ind w:left="1099" w:hanging="54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397" w:hanging="72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3875" w:hanging="108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353" w:hanging="1440"/>
      </w:pPr>
      <w:rPr>
        <w:rFonts w:hint="default"/>
      </w:rPr>
    </w:lvl>
    <w:lvl w:ilvl="8">
      <w:start w:val="1"/>
      <w:numFmt w:val="decimal"/>
      <w:lvlText w:val="%1.%2.%3.%4.%5.%6.%7.%8.%9."/>
      <w:lvlJc w:val="left"/>
      <w:pPr>
        <w:ind w:left="6272" w:hanging="1800"/>
      </w:pPr>
      <w:rPr>
        <w:rFonts w:hint="default"/>
      </w:rPr>
    </w:lvl>
  </w:abstractNum>
  <w:abstractNum w:abstractNumId="4" w15:restartNumberingAfterBreak="0">
    <w:nsid w:val="0EC42E0F"/>
    <w:multiLevelType w:val="hybridMultilevel"/>
    <w:tmpl w:val="B9C6924C"/>
    <w:lvl w:ilvl="0" w:tplc="04260011">
      <w:start w:val="1"/>
      <w:numFmt w:val="decimal"/>
      <w:lvlText w:val="%1)"/>
      <w:lvlJc w:val="left"/>
      <w:pPr>
        <w:ind w:left="6173" w:hanging="360"/>
      </w:pPr>
      <w:rPr>
        <w:rFonts w:hint="default"/>
        <w:b w:val="0"/>
        <w:bCs/>
        <w:color w:val="auto"/>
        <w:sz w:val="24"/>
        <w:szCs w:val="24"/>
      </w:rPr>
    </w:lvl>
    <w:lvl w:ilvl="1" w:tplc="04260019" w:tentative="1">
      <w:start w:val="1"/>
      <w:numFmt w:val="lowerLetter"/>
      <w:lvlText w:val="%2."/>
      <w:lvlJc w:val="left"/>
      <w:pPr>
        <w:ind w:left="-6062" w:hanging="360"/>
      </w:pPr>
    </w:lvl>
    <w:lvl w:ilvl="2" w:tplc="0426001B" w:tentative="1">
      <w:start w:val="1"/>
      <w:numFmt w:val="lowerRoman"/>
      <w:lvlText w:val="%3."/>
      <w:lvlJc w:val="right"/>
      <w:pPr>
        <w:ind w:left="-5342" w:hanging="180"/>
      </w:pPr>
    </w:lvl>
    <w:lvl w:ilvl="3" w:tplc="0426000F" w:tentative="1">
      <w:start w:val="1"/>
      <w:numFmt w:val="decimal"/>
      <w:lvlText w:val="%4."/>
      <w:lvlJc w:val="left"/>
      <w:pPr>
        <w:ind w:left="-4622" w:hanging="360"/>
      </w:pPr>
    </w:lvl>
    <w:lvl w:ilvl="4" w:tplc="04260019" w:tentative="1">
      <w:start w:val="1"/>
      <w:numFmt w:val="lowerLetter"/>
      <w:lvlText w:val="%5."/>
      <w:lvlJc w:val="left"/>
      <w:pPr>
        <w:ind w:left="-3902" w:hanging="360"/>
      </w:pPr>
    </w:lvl>
    <w:lvl w:ilvl="5" w:tplc="0426001B" w:tentative="1">
      <w:start w:val="1"/>
      <w:numFmt w:val="lowerRoman"/>
      <w:lvlText w:val="%6."/>
      <w:lvlJc w:val="right"/>
      <w:pPr>
        <w:ind w:left="-3182" w:hanging="180"/>
      </w:pPr>
    </w:lvl>
    <w:lvl w:ilvl="6" w:tplc="0426000F" w:tentative="1">
      <w:start w:val="1"/>
      <w:numFmt w:val="decimal"/>
      <w:lvlText w:val="%7."/>
      <w:lvlJc w:val="left"/>
      <w:pPr>
        <w:ind w:left="-2462" w:hanging="360"/>
      </w:pPr>
    </w:lvl>
    <w:lvl w:ilvl="7" w:tplc="04260019" w:tentative="1">
      <w:start w:val="1"/>
      <w:numFmt w:val="lowerLetter"/>
      <w:lvlText w:val="%8."/>
      <w:lvlJc w:val="left"/>
      <w:pPr>
        <w:ind w:left="-1742" w:hanging="360"/>
      </w:pPr>
    </w:lvl>
    <w:lvl w:ilvl="8" w:tplc="0426001B" w:tentative="1">
      <w:start w:val="1"/>
      <w:numFmt w:val="lowerRoman"/>
      <w:lvlText w:val="%9."/>
      <w:lvlJc w:val="right"/>
      <w:pPr>
        <w:ind w:left="-1022" w:hanging="180"/>
      </w:pPr>
    </w:lvl>
  </w:abstractNum>
  <w:abstractNum w:abstractNumId="5" w15:restartNumberingAfterBreak="0">
    <w:nsid w:val="0F71C08D"/>
    <w:multiLevelType w:val="hybridMultilevel"/>
    <w:tmpl w:val="C8AAA7E8"/>
    <w:lvl w:ilvl="0" w:tplc="13BECC60">
      <w:start w:val="1"/>
      <w:numFmt w:val="bullet"/>
      <w:lvlText w:val="§"/>
      <w:lvlJc w:val="left"/>
      <w:pPr>
        <w:ind w:left="720" w:hanging="360"/>
      </w:pPr>
      <w:rPr>
        <w:rFonts w:ascii="Wingdings" w:hAnsi="Wingdings" w:hint="default"/>
      </w:rPr>
    </w:lvl>
    <w:lvl w:ilvl="1" w:tplc="1388CF00">
      <w:start w:val="1"/>
      <w:numFmt w:val="bullet"/>
      <w:lvlText w:val="o"/>
      <w:lvlJc w:val="left"/>
      <w:pPr>
        <w:ind w:left="1440" w:hanging="360"/>
      </w:pPr>
      <w:rPr>
        <w:rFonts w:ascii="Courier New" w:hAnsi="Courier New" w:hint="default"/>
      </w:rPr>
    </w:lvl>
    <w:lvl w:ilvl="2" w:tplc="BC023D88">
      <w:start w:val="1"/>
      <w:numFmt w:val="bullet"/>
      <w:lvlText w:val=""/>
      <w:lvlJc w:val="left"/>
      <w:pPr>
        <w:ind w:left="2160" w:hanging="360"/>
      </w:pPr>
      <w:rPr>
        <w:rFonts w:ascii="Wingdings" w:hAnsi="Wingdings" w:hint="default"/>
      </w:rPr>
    </w:lvl>
    <w:lvl w:ilvl="3" w:tplc="EF507F78">
      <w:start w:val="1"/>
      <w:numFmt w:val="bullet"/>
      <w:lvlText w:val=""/>
      <w:lvlJc w:val="left"/>
      <w:pPr>
        <w:ind w:left="2880" w:hanging="360"/>
      </w:pPr>
      <w:rPr>
        <w:rFonts w:ascii="Symbol" w:hAnsi="Symbol" w:hint="default"/>
      </w:rPr>
    </w:lvl>
    <w:lvl w:ilvl="4" w:tplc="9D44E8C0">
      <w:start w:val="1"/>
      <w:numFmt w:val="bullet"/>
      <w:lvlText w:val="o"/>
      <w:lvlJc w:val="left"/>
      <w:pPr>
        <w:ind w:left="3600" w:hanging="360"/>
      </w:pPr>
      <w:rPr>
        <w:rFonts w:ascii="Courier New" w:hAnsi="Courier New" w:hint="default"/>
      </w:rPr>
    </w:lvl>
    <w:lvl w:ilvl="5" w:tplc="99E44F98">
      <w:start w:val="1"/>
      <w:numFmt w:val="bullet"/>
      <w:lvlText w:val=""/>
      <w:lvlJc w:val="left"/>
      <w:pPr>
        <w:ind w:left="4320" w:hanging="360"/>
      </w:pPr>
      <w:rPr>
        <w:rFonts w:ascii="Wingdings" w:hAnsi="Wingdings" w:hint="default"/>
      </w:rPr>
    </w:lvl>
    <w:lvl w:ilvl="6" w:tplc="F9EEEBD0">
      <w:start w:val="1"/>
      <w:numFmt w:val="bullet"/>
      <w:lvlText w:val=""/>
      <w:lvlJc w:val="left"/>
      <w:pPr>
        <w:ind w:left="5040" w:hanging="360"/>
      </w:pPr>
      <w:rPr>
        <w:rFonts w:ascii="Symbol" w:hAnsi="Symbol" w:hint="default"/>
      </w:rPr>
    </w:lvl>
    <w:lvl w:ilvl="7" w:tplc="49362EBC">
      <w:start w:val="1"/>
      <w:numFmt w:val="bullet"/>
      <w:lvlText w:val="o"/>
      <w:lvlJc w:val="left"/>
      <w:pPr>
        <w:ind w:left="5760" w:hanging="360"/>
      </w:pPr>
      <w:rPr>
        <w:rFonts w:ascii="Courier New" w:hAnsi="Courier New" w:hint="default"/>
      </w:rPr>
    </w:lvl>
    <w:lvl w:ilvl="8" w:tplc="6C8E0254">
      <w:start w:val="1"/>
      <w:numFmt w:val="bullet"/>
      <w:lvlText w:val=""/>
      <w:lvlJc w:val="left"/>
      <w:pPr>
        <w:ind w:left="6480" w:hanging="360"/>
      </w:pPr>
      <w:rPr>
        <w:rFonts w:ascii="Wingdings" w:hAnsi="Wingdings" w:hint="default"/>
      </w:rPr>
    </w:lvl>
  </w:abstractNum>
  <w:abstractNum w:abstractNumId="6" w15:restartNumberingAfterBreak="0">
    <w:nsid w:val="19D525F5"/>
    <w:multiLevelType w:val="multilevel"/>
    <w:tmpl w:val="C1824B34"/>
    <w:lvl w:ilvl="0">
      <w:start w:val="1"/>
      <w:numFmt w:val="decimal"/>
      <w:lvlText w:val="%1."/>
      <w:lvlJc w:val="left"/>
      <w:pPr>
        <w:ind w:left="1070" w:hanging="360"/>
      </w:pPr>
      <w:rPr>
        <w:rFonts w:hint="default"/>
      </w:rPr>
    </w:lvl>
    <w:lvl w:ilvl="1">
      <w:start w:val="1"/>
      <w:numFmt w:val="decimal"/>
      <w:isLgl/>
      <w:lvlText w:val="%1.%2."/>
      <w:lvlJc w:val="left"/>
      <w:pPr>
        <w:ind w:left="1119" w:hanging="360"/>
      </w:pPr>
      <w:rPr>
        <w:rFonts w:hint="default"/>
      </w:rPr>
    </w:lvl>
    <w:lvl w:ilvl="2">
      <w:start w:val="1"/>
      <w:numFmt w:val="decimal"/>
      <w:isLgl/>
      <w:lvlText w:val="%1.%2.%3."/>
      <w:lvlJc w:val="left"/>
      <w:pPr>
        <w:ind w:left="1479" w:hanging="720"/>
      </w:pPr>
      <w:rPr>
        <w:rFonts w:hint="default"/>
      </w:rPr>
    </w:lvl>
    <w:lvl w:ilvl="3">
      <w:start w:val="1"/>
      <w:numFmt w:val="decimal"/>
      <w:isLgl/>
      <w:lvlText w:val="%1.%2.%3.%4."/>
      <w:lvlJc w:val="left"/>
      <w:pPr>
        <w:ind w:left="1479" w:hanging="720"/>
      </w:pPr>
      <w:rPr>
        <w:rFonts w:hint="default"/>
      </w:rPr>
    </w:lvl>
    <w:lvl w:ilvl="4">
      <w:start w:val="1"/>
      <w:numFmt w:val="decimal"/>
      <w:isLgl/>
      <w:lvlText w:val="%1.%2.%3.%4.%5."/>
      <w:lvlJc w:val="left"/>
      <w:pPr>
        <w:ind w:left="1839" w:hanging="1080"/>
      </w:pPr>
      <w:rPr>
        <w:rFonts w:hint="default"/>
      </w:rPr>
    </w:lvl>
    <w:lvl w:ilvl="5">
      <w:start w:val="1"/>
      <w:numFmt w:val="decimal"/>
      <w:isLgl/>
      <w:lvlText w:val="%1.%2.%3.%4.%5.%6."/>
      <w:lvlJc w:val="left"/>
      <w:pPr>
        <w:ind w:left="1839" w:hanging="1080"/>
      </w:pPr>
      <w:rPr>
        <w:rFonts w:hint="default"/>
      </w:rPr>
    </w:lvl>
    <w:lvl w:ilvl="6">
      <w:start w:val="1"/>
      <w:numFmt w:val="decimal"/>
      <w:isLgl/>
      <w:lvlText w:val="%1.%2.%3.%4.%5.%6.%7."/>
      <w:lvlJc w:val="left"/>
      <w:pPr>
        <w:ind w:left="2199" w:hanging="1440"/>
      </w:pPr>
      <w:rPr>
        <w:rFonts w:hint="default"/>
      </w:rPr>
    </w:lvl>
    <w:lvl w:ilvl="7">
      <w:start w:val="1"/>
      <w:numFmt w:val="decimal"/>
      <w:isLgl/>
      <w:lvlText w:val="%1.%2.%3.%4.%5.%6.%7.%8."/>
      <w:lvlJc w:val="left"/>
      <w:pPr>
        <w:ind w:left="2199" w:hanging="1440"/>
      </w:pPr>
      <w:rPr>
        <w:rFonts w:hint="default"/>
      </w:rPr>
    </w:lvl>
    <w:lvl w:ilvl="8">
      <w:start w:val="1"/>
      <w:numFmt w:val="decimal"/>
      <w:isLgl/>
      <w:lvlText w:val="%1.%2.%3.%4.%5.%6.%7.%8.%9."/>
      <w:lvlJc w:val="left"/>
      <w:pPr>
        <w:ind w:left="2559" w:hanging="1800"/>
      </w:pPr>
      <w:rPr>
        <w:rFonts w:hint="default"/>
      </w:rPr>
    </w:lvl>
  </w:abstractNum>
  <w:abstractNum w:abstractNumId="7" w15:restartNumberingAfterBreak="0">
    <w:nsid w:val="1ED12617"/>
    <w:multiLevelType w:val="hybridMultilevel"/>
    <w:tmpl w:val="EBA4B426"/>
    <w:lvl w:ilvl="0" w:tplc="A61C3236">
      <w:start w:val="1"/>
      <w:numFmt w:val="bullet"/>
      <w:lvlText w:val="§"/>
      <w:lvlJc w:val="left"/>
      <w:pPr>
        <w:ind w:left="720" w:hanging="360"/>
      </w:pPr>
      <w:rPr>
        <w:rFonts w:ascii="Wingdings" w:hAnsi="Wingdings" w:hint="default"/>
      </w:rPr>
    </w:lvl>
    <w:lvl w:ilvl="1" w:tplc="9CC251C8">
      <w:start w:val="1"/>
      <w:numFmt w:val="bullet"/>
      <w:lvlText w:val="o"/>
      <w:lvlJc w:val="left"/>
      <w:pPr>
        <w:ind w:left="1440" w:hanging="360"/>
      </w:pPr>
      <w:rPr>
        <w:rFonts w:ascii="Courier New" w:hAnsi="Courier New" w:hint="default"/>
      </w:rPr>
    </w:lvl>
    <w:lvl w:ilvl="2" w:tplc="B47C9372">
      <w:start w:val="1"/>
      <w:numFmt w:val="bullet"/>
      <w:lvlText w:val=""/>
      <w:lvlJc w:val="left"/>
      <w:pPr>
        <w:ind w:left="2160" w:hanging="360"/>
      </w:pPr>
      <w:rPr>
        <w:rFonts w:ascii="Wingdings" w:hAnsi="Wingdings" w:hint="default"/>
      </w:rPr>
    </w:lvl>
    <w:lvl w:ilvl="3" w:tplc="057A7922">
      <w:start w:val="1"/>
      <w:numFmt w:val="bullet"/>
      <w:lvlText w:val=""/>
      <w:lvlJc w:val="left"/>
      <w:pPr>
        <w:ind w:left="2880" w:hanging="360"/>
      </w:pPr>
      <w:rPr>
        <w:rFonts w:ascii="Symbol" w:hAnsi="Symbol" w:hint="default"/>
      </w:rPr>
    </w:lvl>
    <w:lvl w:ilvl="4" w:tplc="6FF6D1AE">
      <w:start w:val="1"/>
      <w:numFmt w:val="bullet"/>
      <w:lvlText w:val="o"/>
      <w:lvlJc w:val="left"/>
      <w:pPr>
        <w:ind w:left="3600" w:hanging="360"/>
      </w:pPr>
      <w:rPr>
        <w:rFonts w:ascii="Courier New" w:hAnsi="Courier New" w:hint="default"/>
      </w:rPr>
    </w:lvl>
    <w:lvl w:ilvl="5" w:tplc="99B4015A">
      <w:start w:val="1"/>
      <w:numFmt w:val="bullet"/>
      <w:lvlText w:val=""/>
      <w:lvlJc w:val="left"/>
      <w:pPr>
        <w:ind w:left="4320" w:hanging="360"/>
      </w:pPr>
      <w:rPr>
        <w:rFonts w:ascii="Wingdings" w:hAnsi="Wingdings" w:hint="default"/>
      </w:rPr>
    </w:lvl>
    <w:lvl w:ilvl="6" w:tplc="104A2486">
      <w:start w:val="1"/>
      <w:numFmt w:val="bullet"/>
      <w:lvlText w:val=""/>
      <w:lvlJc w:val="left"/>
      <w:pPr>
        <w:ind w:left="5040" w:hanging="360"/>
      </w:pPr>
      <w:rPr>
        <w:rFonts w:ascii="Symbol" w:hAnsi="Symbol" w:hint="default"/>
      </w:rPr>
    </w:lvl>
    <w:lvl w:ilvl="7" w:tplc="78224680">
      <w:start w:val="1"/>
      <w:numFmt w:val="bullet"/>
      <w:lvlText w:val="o"/>
      <w:lvlJc w:val="left"/>
      <w:pPr>
        <w:ind w:left="5760" w:hanging="360"/>
      </w:pPr>
      <w:rPr>
        <w:rFonts w:ascii="Courier New" w:hAnsi="Courier New" w:hint="default"/>
      </w:rPr>
    </w:lvl>
    <w:lvl w:ilvl="8" w:tplc="E87443C6">
      <w:start w:val="1"/>
      <w:numFmt w:val="bullet"/>
      <w:lvlText w:val=""/>
      <w:lvlJc w:val="left"/>
      <w:pPr>
        <w:ind w:left="6480" w:hanging="360"/>
      </w:pPr>
      <w:rPr>
        <w:rFonts w:ascii="Wingdings" w:hAnsi="Wingdings" w:hint="default"/>
      </w:rPr>
    </w:lvl>
  </w:abstractNum>
  <w:abstractNum w:abstractNumId="8" w15:restartNumberingAfterBreak="0">
    <w:nsid w:val="20E6EC51"/>
    <w:multiLevelType w:val="hybridMultilevel"/>
    <w:tmpl w:val="49584804"/>
    <w:lvl w:ilvl="0" w:tplc="1F42ADE2">
      <w:start w:val="1"/>
      <w:numFmt w:val="bullet"/>
      <w:lvlText w:val="§"/>
      <w:lvlJc w:val="left"/>
      <w:pPr>
        <w:ind w:left="720" w:hanging="360"/>
      </w:pPr>
      <w:rPr>
        <w:rFonts w:ascii="Wingdings" w:hAnsi="Wingdings" w:hint="default"/>
      </w:rPr>
    </w:lvl>
    <w:lvl w:ilvl="1" w:tplc="59847618">
      <w:start w:val="1"/>
      <w:numFmt w:val="bullet"/>
      <w:lvlText w:val="o"/>
      <w:lvlJc w:val="left"/>
      <w:pPr>
        <w:ind w:left="1440" w:hanging="360"/>
      </w:pPr>
      <w:rPr>
        <w:rFonts w:ascii="Courier New" w:hAnsi="Courier New" w:hint="default"/>
      </w:rPr>
    </w:lvl>
    <w:lvl w:ilvl="2" w:tplc="D3367414">
      <w:start w:val="1"/>
      <w:numFmt w:val="bullet"/>
      <w:lvlText w:val=""/>
      <w:lvlJc w:val="left"/>
      <w:pPr>
        <w:ind w:left="2160" w:hanging="360"/>
      </w:pPr>
      <w:rPr>
        <w:rFonts w:ascii="Wingdings" w:hAnsi="Wingdings" w:hint="default"/>
      </w:rPr>
    </w:lvl>
    <w:lvl w:ilvl="3" w:tplc="992EE978">
      <w:start w:val="1"/>
      <w:numFmt w:val="bullet"/>
      <w:lvlText w:val=""/>
      <w:lvlJc w:val="left"/>
      <w:pPr>
        <w:ind w:left="2880" w:hanging="360"/>
      </w:pPr>
      <w:rPr>
        <w:rFonts w:ascii="Symbol" w:hAnsi="Symbol" w:hint="default"/>
      </w:rPr>
    </w:lvl>
    <w:lvl w:ilvl="4" w:tplc="5DCAA2B8">
      <w:start w:val="1"/>
      <w:numFmt w:val="bullet"/>
      <w:lvlText w:val="o"/>
      <w:lvlJc w:val="left"/>
      <w:pPr>
        <w:ind w:left="3600" w:hanging="360"/>
      </w:pPr>
      <w:rPr>
        <w:rFonts w:ascii="Courier New" w:hAnsi="Courier New" w:hint="default"/>
      </w:rPr>
    </w:lvl>
    <w:lvl w:ilvl="5" w:tplc="D938DDA2">
      <w:start w:val="1"/>
      <w:numFmt w:val="bullet"/>
      <w:lvlText w:val=""/>
      <w:lvlJc w:val="left"/>
      <w:pPr>
        <w:ind w:left="4320" w:hanging="360"/>
      </w:pPr>
      <w:rPr>
        <w:rFonts w:ascii="Wingdings" w:hAnsi="Wingdings" w:hint="default"/>
      </w:rPr>
    </w:lvl>
    <w:lvl w:ilvl="6" w:tplc="275A161E">
      <w:start w:val="1"/>
      <w:numFmt w:val="bullet"/>
      <w:lvlText w:val=""/>
      <w:lvlJc w:val="left"/>
      <w:pPr>
        <w:ind w:left="5040" w:hanging="360"/>
      </w:pPr>
      <w:rPr>
        <w:rFonts w:ascii="Symbol" w:hAnsi="Symbol" w:hint="default"/>
      </w:rPr>
    </w:lvl>
    <w:lvl w:ilvl="7" w:tplc="E1FC31D2">
      <w:start w:val="1"/>
      <w:numFmt w:val="bullet"/>
      <w:lvlText w:val="o"/>
      <w:lvlJc w:val="left"/>
      <w:pPr>
        <w:ind w:left="5760" w:hanging="360"/>
      </w:pPr>
      <w:rPr>
        <w:rFonts w:ascii="Courier New" w:hAnsi="Courier New" w:hint="default"/>
      </w:rPr>
    </w:lvl>
    <w:lvl w:ilvl="8" w:tplc="CE54FF12">
      <w:start w:val="1"/>
      <w:numFmt w:val="bullet"/>
      <w:lvlText w:val=""/>
      <w:lvlJc w:val="left"/>
      <w:pPr>
        <w:ind w:left="6480" w:hanging="360"/>
      </w:pPr>
      <w:rPr>
        <w:rFonts w:ascii="Wingdings" w:hAnsi="Wingdings" w:hint="default"/>
      </w:rPr>
    </w:lvl>
  </w:abstractNum>
  <w:abstractNum w:abstractNumId="9" w15:restartNumberingAfterBreak="0">
    <w:nsid w:val="25D04EE0"/>
    <w:multiLevelType w:val="hybridMultilevel"/>
    <w:tmpl w:val="7228DFFA"/>
    <w:lvl w:ilvl="0" w:tplc="0EC2636A">
      <w:start w:val="83"/>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6704450"/>
    <w:multiLevelType w:val="hybridMultilevel"/>
    <w:tmpl w:val="2136553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5FF988"/>
    <w:multiLevelType w:val="hybridMultilevel"/>
    <w:tmpl w:val="602CEDC4"/>
    <w:lvl w:ilvl="0" w:tplc="382656DA">
      <w:start w:val="1"/>
      <w:numFmt w:val="bullet"/>
      <w:lvlText w:val="§"/>
      <w:lvlJc w:val="left"/>
      <w:pPr>
        <w:ind w:left="720" w:hanging="360"/>
      </w:pPr>
      <w:rPr>
        <w:rFonts w:ascii="Wingdings" w:hAnsi="Wingdings" w:hint="default"/>
      </w:rPr>
    </w:lvl>
    <w:lvl w:ilvl="1" w:tplc="766815AA">
      <w:start w:val="1"/>
      <w:numFmt w:val="bullet"/>
      <w:lvlText w:val="o"/>
      <w:lvlJc w:val="left"/>
      <w:pPr>
        <w:ind w:left="1440" w:hanging="360"/>
      </w:pPr>
      <w:rPr>
        <w:rFonts w:ascii="Courier New" w:hAnsi="Courier New" w:hint="default"/>
      </w:rPr>
    </w:lvl>
    <w:lvl w:ilvl="2" w:tplc="9AECC838">
      <w:start w:val="1"/>
      <w:numFmt w:val="bullet"/>
      <w:lvlText w:val=""/>
      <w:lvlJc w:val="left"/>
      <w:pPr>
        <w:ind w:left="2160" w:hanging="360"/>
      </w:pPr>
      <w:rPr>
        <w:rFonts w:ascii="Wingdings" w:hAnsi="Wingdings" w:hint="default"/>
      </w:rPr>
    </w:lvl>
    <w:lvl w:ilvl="3" w:tplc="93ACD6EA">
      <w:start w:val="1"/>
      <w:numFmt w:val="bullet"/>
      <w:lvlText w:val=""/>
      <w:lvlJc w:val="left"/>
      <w:pPr>
        <w:ind w:left="2880" w:hanging="360"/>
      </w:pPr>
      <w:rPr>
        <w:rFonts w:ascii="Symbol" w:hAnsi="Symbol" w:hint="default"/>
      </w:rPr>
    </w:lvl>
    <w:lvl w:ilvl="4" w:tplc="4F889ABC">
      <w:start w:val="1"/>
      <w:numFmt w:val="bullet"/>
      <w:lvlText w:val="o"/>
      <w:lvlJc w:val="left"/>
      <w:pPr>
        <w:ind w:left="3600" w:hanging="360"/>
      </w:pPr>
      <w:rPr>
        <w:rFonts w:ascii="Courier New" w:hAnsi="Courier New" w:hint="default"/>
      </w:rPr>
    </w:lvl>
    <w:lvl w:ilvl="5" w:tplc="95BCC838">
      <w:start w:val="1"/>
      <w:numFmt w:val="bullet"/>
      <w:lvlText w:val=""/>
      <w:lvlJc w:val="left"/>
      <w:pPr>
        <w:ind w:left="4320" w:hanging="360"/>
      </w:pPr>
      <w:rPr>
        <w:rFonts w:ascii="Wingdings" w:hAnsi="Wingdings" w:hint="default"/>
      </w:rPr>
    </w:lvl>
    <w:lvl w:ilvl="6" w:tplc="9DCC1F16">
      <w:start w:val="1"/>
      <w:numFmt w:val="bullet"/>
      <w:lvlText w:val=""/>
      <w:lvlJc w:val="left"/>
      <w:pPr>
        <w:ind w:left="5040" w:hanging="360"/>
      </w:pPr>
      <w:rPr>
        <w:rFonts w:ascii="Symbol" w:hAnsi="Symbol" w:hint="default"/>
      </w:rPr>
    </w:lvl>
    <w:lvl w:ilvl="7" w:tplc="D25803F4">
      <w:start w:val="1"/>
      <w:numFmt w:val="bullet"/>
      <w:lvlText w:val="o"/>
      <w:lvlJc w:val="left"/>
      <w:pPr>
        <w:ind w:left="5760" w:hanging="360"/>
      </w:pPr>
      <w:rPr>
        <w:rFonts w:ascii="Courier New" w:hAnsi="Courier New" w:hint="default"/>
      </w:rPr>
    </w:lvl>
    <w:lvl w:ilvl="8" w:tplc="08EA729C">
      <w:start w:val="1"/>
      <w:numFmt w:val="bullet"/>
      <w:lvlText w:val=""/>
      <w:lvlJc w:val="left"/>
      <w:pPr>
        <w:ind w:left="6480" w:hanging="360"/>
      </w:pPr>
      <w:rPr>
        <w:rFonts w:ascii="Wingdings" w:hAnsi="Wingdings" w:hint="default"/>
      </w:rPr>
    </w:lvl>
  </w:abstractNum>
  <w:abstractNum w:abstractNumId="12" w15:restartNumberingAfterBreak="0">
    <w:nsid w:val="2B9B1EE0"/>
    <w:multiLevelType w:val="multilevel"/>
    <w:tmpl w:val="ADBC8D60"/>
    <w:lvl w:ilvl="0">
      <w:start w:val="2"/>
      <w:numFmt w:val="decimal"/>
      <w:lvlText w:val="%1."/>
      <w:lvlJc w:val="left"/>
      <w:pPr>
        <w:ind w:left="1069" w:hanging="360"/>
      </w:pPr>
      <w:rPr>
        <w:rFonts w:hint="default"/>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C474E99"/>
    <w:multiLevelType w:val="hybridMultilevel"/>
    <w:tmpl w:val="38EC3676"/>
    <w:lvl w:ilvl="0" w:tplc="D0143260">
      <w:start w:val="1"/>
      <w:numFmt w:val="bullet"/>
      <w:lvlText w:val="•"/>
      <w:lvlJc w:val="left"/>
      <w:pPr>
        <w:tabs>
          <w:tab w:val="num" w:pos="720"/>
        </w:tabs>
        <w:ind w:left="720" w:hanging="360"/>
      </w:pPr>
      <w:rPr>
        <w:rFonts w:ascii="Times New Roman" w:hAnsi="Times New Roman" w:hint="default"/>
      </w:rPr>
    </w:lvl>
    <w:lvl w:ilvl="1" w:tplc="E668A6D6" w:tentative="1">
      <w:start w:val="1"/>
      <w:numFmt w:val="bullet"/>
      <w:lvlText w:val="•"/>
      <w:lvlJc w:val="left"/>
      <w:pPr>
        <w:tabs>
          <w:tab w:val="num" w:pos="1440"/>
        </w:tabs>
        <w:ind w:left="1440" w:hanging="360"/>
      </w:pPr>
      <w:rPr>
        <w:rFonts w:ascii="Times New Roman" w:hAnsi="Times New Roman" w:hint="default"/>
      </w:rPr>
    </w:lvl>
    <w:lvl w:ilvl="2" w:tplc="EB9A12EC" w:tentative="1">
      <w:start w:val="1"/>
      <w:numFmt w:val="bullet"/>
      <w:lvlText w:val="•"/>
      <w:lvlJc w:val="left"/>
      <w:pPr>
        <w:tabs>
          <w:tab w:val="num" w:pos="2160"/>
        </w:tabs>
        <w:ind w:left="2160" w:hanging="360"/>
      </w:pPr>
      <w:rPr>
        <w:rFonts w:ascii="Times New Roman" w:hAnsi="Times New Roman" w:hint="default"/>
      </w:rPr>
    </w:lvl>
    <w:lvl w:ilvl="3" w:tplc="2F867C92" w:tentative="1">
      <w:start w:val="1"/>
      <w:numFmt w:val="bullet"/>
      <w:lvlText w:val="•"/>
      <w:lvlJc w:val="left"/>
      <w:pPr>
        <w:tabs>
          <w:tab w:val="num" w:pos="2880"/>
        </w:tabs>
        <w:ind w:left="2880" w:hanging="360"/>
      </w:pPr>
      <w:rPr>
        <w:rFonts w:ascii="Times New Roman" w:hAnsi="Times New Roman" w:hint="default"/>
      </w:rPr>
    </w:lvl>
    <w:lvl w:ilvl="4" w:tplc="8452B940" w:tentative="1">
      <w:start w:val="1"/>
      <w:numFmt w:val="bullet"/>
      <w:lvlText w:val="•"/>
      <w:lvlJc w:val="left"/>
      <w:pPr>
        <w:tabs>
          <w:tab w:val="num" w:pos="3600"/>
        </w:tabs>
        <w:ind w:left="3600" w:hanging="360"/>
      </w:pPr>
      <w:rPr>
        <w:rFonts w:ascii="Times New Roman" w:hAnsi="Times New Roman" w:hint="default"/>
      </w:rPr>
    </w:lvl>
    <w:lvl w:ilvl="5" w:tplc="5A54AE5A" w:tentative="1">
      <w:start w:val="1"/>
      <w:numFmt w:val="bullet"/>
      <w:lvlText w:val="•"/>
      <w:lvlJc w:val="left"/>
      <w:pPr>
        <w:tabs>
          <w:tab w:val="num" w:pos="4320"/>
        </w:tabs>
        <w:ind w:left="4320" w:hanging="360"/>
      </w:pPr>
      <w:rPr>
        <w:rFonts w:ascii="Times New Roman" w:hAnsi="Times New Roman" w:hint="default"/>
      </w:rPr>
    </w:lvl>
    <w:lvl w:ilvl="6" w:tplc="63FAFB06" w:tentative="1">
      <w:start w:val="1"/>
      <w:numFmt w:val="bullet"/>
      <w:lvlText w:val="•"/>
      <w:lvlJc w:val="left"/>
      <w:pPr>
        <w:tabs>
          <w:tab w:val="num" w:pos="5040"/>
        </w:tabs>
        <w:ind w:left="5040" w:hanging="360"/>
      </w:pPr>
      <w:rPr>
        <w:rFonts w:ascii="Times New Roman" w:hAnsi="Times New Roman" w:hint="default"/>
      </w:rPr>
    </w:lvl>
    <w:lvl w:ilvl="7" w:tplc="A25E922E" w:tentative="1">
      <w:start w:val="1"/>
      <w:numFmt w:val="bullet"/>
      <w:lvlText w:val="•"/>
      <w:lvlJc w:val="left"/>
      <w:pPr>
        <w:tabs>
          <w:tab w:val="num" w:pos="5760"/>
        </w:tabs>
        <w:ind w:left="5760" w:hanging="360"/>
      </w:pPr>
      <w:rPr>
        <w:rFonts w:ascii="Times New Roman" w:hAnsi="Times New Roman" w:hint="default"/>
      </w:rPr>
    </w:lvl>
    <w:lvl w:ilvl="8" w:tplc="991073D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D5B3974"/>
    <w:multiLevelType w:val="hybridMultilevel"/>
    <w:tmpl w:val="D1E85EBA"/>
    <w:lvl w:ilvl="0" w:tplc="9C90B03C">
      <w:start w:val="1"/>
      <w:numFmt w:val="bullet"/>
      <w:lvlText w:val="·"/>
      <w:lvlJc w:val="left"/>
      <w:pPr>
        <w:ind w:left="720" w:hanging="360"/>
      </w:pPr>
      <w:rPr>
        <w:rFonts w:ascii="Symbol" w:hAnsi="Symbol" w:hint="default"/>
      </w:rPr>
    </w:lvl>
    <w:lvl w:ilvl="1" w:tplc="8530EED8">
      <w:start w:val="1"/>
      <w:numFmt w:val="bullet"/>
      <w:lvlText w:val="o"/>
      <w:lvlJc w:val="left"/>
      <w:pPr>
        <w:ind w:left="1440" w:hanging="360"/>
      </w:pPr>
      <w:rPr>
        <w:rFonts w:ascii="Courier New" w:hAnsi="Courier New" w:hint="default"/>
      </w:rPr>
    </w:lvl>
    <w:lvl w:ilvl="2" w:tplc="5CC67404">
      <w:start w:val="1"/>
      <w:numFmt w:val="bullet"/>
      <w:lvlText w:val=""/>
      <w:lvlJc w:val="left"/>
      <w:pPr>
        <w:ind w:left="2160" w:hanging="360"/>
      </w:pPr>
      <w:rPr>
        <w:rFonts w:ascii="Wingdings" w:hAnsi="Wingdings" w:hint="default"/>
      </w:rPr>
    </w:lvl>
    <w:lvl w:ilvl="3" w:tplc="46DCD1B0">
      <w:start w:val="1"/>
      <w:numFmt w:val="bullet"/>
      <w:lvlText w:val=""/>
      <w:lvlJc w:val="left"/>
      <w:pPr>
        <w:ind w:left="2880" w:hanging="360"/>
      </w:pPr>
      <w:rPr>
        <w:rFonts w:ascii="Symbol" w:hAnsi="Symbol" w:hint="default"/>
      </w:rPr>
    </w:lvl>
    <w:lvl w:ilvl="4" w:tplc="F588190A">
      <w:start w:val="1"/>
      <w:numFmt w:val="bullet"/>
      <w:lvlText w:val="o"/>
      <w:lvlJc w:val="left"/>
      <w:pPr>
        <w:ind w:left="3600" w:hanging="360"/>
      </w:pPr>
      <w:rPr>
        <w:rFonts w:ascii="Courier New" w:hAnsi="Courier New" w:hint="default"/>
      </w:rPr>
    </w:lvl>
    <w:lvl w:ilvl="5" w:tplc="E84651BC">
      <w:start w:val="1"/>
      <w:numFmt w:val="bullet"/>
      <w:lvlText w:val=""/>
      <w:lvlJc w:val="left"/>
      <w:pPr>
        <w:ind w:left="4320" w:hanging="360"/>
      </w:pPr>
      <w:rPr>
        <w:rFonts w:ascii="Wingdings" w:hAnsi="Wingdings" w:hint="default"/>
      </w:rPr>
    </w:lvl>
    <w:lvl w:ilvl="6" w:tplc="F0CA2690">
      <w:start w:val="1"/>
      <w:numFmt w:val="bullet"/>
      <w:lvlText w:val=""/>
      <w:lvlJc w:val="left"/>
      <w:pPr>
        <w:ind w:left="5040" w:hanging="360"/>
      </w:pPr>
      <w:rPr>
        <w:rFonts w:ascii="Symbol" w:hAnsi="Symbol" w:hint="default"/>
      </w:rPr>
    </w:lvl>
    <w:lvl w:ilvl="7" w:tplc="BA2CDE90">
      <w:start w:val="1"/>
      <w:numFmt w:val="bullet"/>
      <w:lvlText w:val="o"/>
      <w:lvlJc w:val="left"/>
      <w:pPr>
        <w:ind w:left="5760" w:hanging="360"/>
      </w:pPr>
      <w:rPr>
        <w:rFonts w:ascii="Courier New" w:hAnsi="Courier New" w:hint="default"/>
      </w:rPr>
    </w:lvl>
    <w:lvl w:ilvl="8" w:tplc="F60A67A2">
      <w:start w:val="1"/>
      <w:numFmt w:val="bullet"/>
      <w:lvlText w:val=""/>
      <w:lvlJc w:val="left"/>
      <w:pPr>
        <w:ind w:left="6480" w:hanging="360"/>
      </w:pPr>
      <w:rPr>
        <w:rFonts w:ascii="Wingdings" w:hAnsi="Wingdings" w:hint="default"/>
      </w:rPr>
    </w:lvl>
  </w:abstractNum>
  <w:abstractNum w:abstractNumId="15" w15:restartNumberingAfterBreak="0">
    <w:nsid w:val="31C3445D"/>
    <w:multiLevelType w:val="hybridMultilevel"/>
    <w:tmpl w:val="932450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32942853"/>
    <w:multiLevelType w:val="hybridMultilevel"/>
    <w:tmpl w:val="68F6432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2ED6B69"/>
    <w:multiLevelType w:val="hybridMultilevel"/>
    <w:tmpl w:val="EF54FC9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8" w15:restartNumberingAfterBreak="0">
    <w:nsid w:val="35AFA93D"/>
    <w:multiLevelType w:val="hybridMultilevel"/>
    <w:tmpl w:val="4DAC211A"/>
    <w:lvl w:ilvl="0" w:tplc="3EB6424E">
      <w:start w:val="1"/>
      <w:numFmt w:val="bullet"/>
      <w:lvlText w:val="·"/>
      <w:lvlJc w:val="left"/>
      <w:pPr>
        <w:ind w:left="720" w:hanging="360"/>
      </w:pPr>
      <w:rPr>
        <w:rFonts w:ascii="Symbol" w:hAnsi="Symbol" w:hint="default"/>
      </w:rPr>
    </w:lvl>
    <w:lvl w:ilvl="1" w:tplc="14EAC22A">
      <w:start w:val="1"/>
      <w:numFmt w:val="bullet"/>
      <w:lvlText w:val="o"/>
      <w:lvlJc w:val="left"/>
      <w:pPr>
        <w:ind w:left="1440" w:hanging="360"/>
      </w:pPr>
      <w:rPr>
        <w:rFonts w:ascii="Courier New" w:hAnsi="Courier New" w:hint="default"/>
      </w:rPr>
    </w:lvl>
    <w:lvl w:ilvl="2" w:tplc="7728C516">
      <w:start w:val="1"/>
      <w:numFmt w:val="bullet"/>
      <w:lvlText w:val=""/>
      <w:lvlJc w:val="left"/>
      <w:pPr>
        <w:ind w:left="2160" w:hanging="360"/>
      </w:pPr>
      <w:rPr>
        <w:rFonts w:ascii="Wingdings" w:hAnsi="Wingdings" w:hint="default"/>
      </w:rPr>
    </w:lvl>
    <w:lvl w:ilvl="3" w:tplc="65142FC4">
      <w:start w:val="1"/>
      <w:numFmt w:val="bullet"/>
      <w:lvlText w:val=""/>
      <w:lvlJc w:val="left"/>
      <w:pPr>
        <w:ind w:left="2880" w:hanging="360"/>
      </w:pPr>
      <w:rPr>
        <w:rFonts w:ascii="Symbol" w:hAnsi="Symbol" w:hint="default"/>
      </w:rPr>
    </w:lvl>
    <w:lvl w:ilvl="4" w:tplc="D79E80B8">
      <w:start w:val="1"/>
      <w:numFmt w:val="bullet"/>
      <w:lvlText w:val="o"/>
      <w:lvlJc w:val="left"/>
      <w:pPr>
        <w:ind w:left="3600" w:hanging="360"/>
      </w:pPr>
      <w:rPr>
        <w:rFonts w:ascii="Courier New" w:hAnsi="Courier New" w:hint="default"/>
      </w:rPr>
    </w:lvl>
    <w:lvl w:ilvl="5" w:tplc="99F03764">
      <w:start w:val="1"/>
      <w:numFmt w:val="bullet"/>
      <w:lvlText w:val=""/>
      <w:lvlJc w:val="left"/>
      <w:pPr>
        <w:ind w:left="4320" w:hanging="360"/>
      </w:pPr>
      <w:rPr>
        <w:rFonts w:ascii="Wingdings" w:hAnsi="Wingdings" w:hint="default"/>
      </w:rPr>
    </w:lvl>
    <w:lvl w:ilvl="6" w:tplc="80ACC346">
      <w:start w:val="1"/>
      <w:numFmt w:val="bullet"/>
      <w:lvlText w:val=""/>
      <w:lvlJc w:val="left"/>
      <w:pPr>
        <w:ind w:left="5040" w:hanging="360"/>
      </w:pPr>
      <w:rPr>
        <w:rFonts w:ascii="Symbol" w:hAnsi="Symbol" w:hint="default"/>
      </w:rPr>
    </w:lvl>
    <w:lvl w:ilvl="7" w:tplc="C7547C76">
      <w:start w:val="1"/>
      <w:numFmt w:val="bullet"/>
      <w:lvlText w:val="o"/>
      <w:lvlJc w:val="left"/>
      <w:pPr>
        <w:ind w:left="5760" w:hanging="360"/>
      </w:pPr>
      <w:rPr>
        <w:rFonts w:ascii="Courier New" w:hAnsi="Courier New" w:hint="default"/>
      </w:rPr>
    </w:lvl>
    <w:lvl w:ilvl="8" w:tplc="22BC06E0">
      <w:start w:val="1"/>
      <w:numFmt w:val="bullet"/>
      <w:lvlText w:val=""/>
      <w:lvlJc w:val="left"/>
      <w:pPr>
        <w:ind w:left="6480" w:hanging="360"/>
      </w:pPr>
      <w:rPr>
        <w:rFonts w:ascii="Wingdings" w:hAnsi="Wingdings" w:hint="default"/>
      </w:rPr>
    </w:lvl>
  </w:abstractNum>
  <w:abstractNum w:abstractNumId="19" w15:restartNumberingAfterBreak="0">
    <w:nsid w:val="39402CB2"/>
    <w:multiLevelType w:val="hybridMultilevel"/>
    <w:tmpl w:val="7F28B846"/>
    <w:lvl w:ilvl="0" w:tplc="FFFFFFFF">
      <w:start w:val="1"/>
      <w:numFmt w:val="bullet"/>
      <w:lvlText w:val="-"/>
      <w:lvlJc w:val="left"/>
      <w:pPr>
        <w:ind w:left="720" w:hanging="360"/>
      </w:pPr>
      <w:rPr>
        <w:rFonts w:ascii="Calibri" w:hAnsi="Calibri" w:hint="default"/>
      </w:rPr>
    </w:lvl>
    <w:lvl w:ilvl="1" w:tplc="F6048DFE">
      <w:start w:val="1"/>
      <w:numFmt w:val="bullet"/>
      <w:lvlText w:val="o"/>
      <w:lvlJc w:val="left"/>
      <w:pPr>
        <w:ind w:left="1440" w:hanging="360"/>
      </w:pPr>
      <w:rPr>
        <w:rFonts w:ascii="Courier New" w:hAnsi="Courier New" w:hint="default"/>
      </w:rPr>
    </w:lvl>
    <w:lvl w:ilvl="2" w:tplc="DF3C8EC0">
      <w:start w:val="1"/>
      <w:numFmt w:val="bullet"/>
      <w:lvlText w:val=""/>
      <w:lvlJc w:val="left"/>
      <w:pPr>
        <w:ind w:left="3054" w:hanging="360"/>
      </w:pPr>
      <w:rPr>
        <w:rFonts w:ascii="Wingdings" w:hAnsi="Wingdings" w:hint="default"/>
      </w:rPr>
    </w:lvl>
    <w:lvl w:ilvl="3" w:tplc="EBE8EAC4">
      <w:start w:val="1"/>
      <w:numFmt w:val="bullet"/>
      <w:lvlText w:val=""/>
      <w:lvlJc w:val="left"/>
      <w:pPr>
        <w:ind w:left="2880" w:hanging="360"/>
      </w:pPr>
      <w:rPr>
        <w:rFonts w:ascii="Symbol" w:hAnsi="Symbol" w:hint="default"/>
      </w:rPr>
    </w:lvl>
    <w:lvl w:ilvl="4" w:tplc="20F4BAC0">
      <w:start w:val="1"/>
      <w:numFmt w:val="bullet"/>
      <w:lvlText w:val="o"/>
      <w:lvlJc w:val="left"/>
      <w:pPr>
        <w:ind w:left="3600" w:hanging="360"/>
      </w:pPr>
      <w:rPr>
        <w:rFonts w:ascii="Courier New" w:hAnsi="Courier New" w:hint="default"/>
      </w:rPr>
    </w:lvl>
    <w:lvl w:ilvl="5" w:tplc="D3CCDB82">
      <w:start w:val="1"/>
      <w:numFmt w:val="bullet"/>
      <w:lvlText w:val=""/>
      <w:lvlJc w:val="left"/>
      <w:pPr>
        <w:ind w:left="4320" w:hanging="360"/>
      </w:pPr>
      <w:rPr>
        <w:rFonts w:ascii="Wingdings" w:hAnsi="Wingdings" w:hint="default"/>
      </w:rPr>
    </w:lvl>
    <w:lvl w:ilvl="6" w:tplc="8A66E9FE">
      <w:start w:val="1"/>
      <w:numFmt w:val="bullet"/>
      <w:lvlText w:val=""/>
      <w:lvlJc w:val="left"/>
      <w:pPr>
        <w:ind w:left="5040" w:hanging="360"/>
      </w:pPr>
      <w:rPr>
        <w:rFonts w:ascii="Symbol" w:hAnsi="Symbol" w:hint="default"/>
      </w:rPr>
    </w:lvl>
    <w:lvl w:ilvl="7" w:tplc="467EB492">
      <w:start w:val="1"/>
      <w:numFmt w:val="bullet"/>
      <w:lvlText w:val="o"/>
      <w:lvlJc w:val="left"/>
      <w:pPr>
        <w:ind w:left="5760" w:hanging="360"/>
      </w:pPr>
      <w:rPr>
        <w:rFonts w:ascii="Courier New" w:hAnsi="Courier New" w:hint="default"/>
      </w:rPr>
    </w:lvl>
    <w:lvl w:ilvl="8" w:tplc="E6E4351E">
      <w:start w:val="1"/>
      <w:numFmt w:val="bullet"/>
      <w:lvlText w:val=""/>
      <w:lvlJc w:val="left"/>
      <w:pPr>
        <w:ind w:left="6480" w:hanging="360"/>
      </w:pPr>
      <w:rPr>
        <w:rFonts w:ascii="Wingdings" w:hAnsi="Wingdings" w:hint="default"/>
      </w:rPr>
    </w:lvl>
  </w:abstractNum>
  <w:abstractNum w:abstractNumId="20" w15:restartNumberingAfterBreak="0">
    <w:nsid w:val="39FBDCD5"/>
    <w:multiLevelType w:val="hybridMultilevel"/>
    <w:tmpl w:val="2B801B8E"/>
    <w:lvl w:ilvl="0" w:tplc="7D2A36BE">
      <w:start w:val="1"/>
      <w:numFmt w:val="decimal"/>
      <w:lvlText w:val="%1)"/>
      <w:lvlJc w:val="left"/>
      <w:pPr>
        <w:ind w:left="720" w:hanging="360"/>
      </w:pPr>
    </w:lvl>
    <w:lvl w:ilvl="1" w:tplc="7AAA3446">
      <w:start w:val="1"/>
      <w:numFmt w:val="lowerLetter"/>
      <w:lvlText w:val="%2."/>
      <w:lvlJc w:val="left"/>
      <w:pPr>
        <w:ind w:left="1440" w:hanging="360"/>
      </w:pPr>
    </w:lvl>
    <w:lvl w:ilvl="2" w:tplc="DCBA54CA">
      <w:start w:val="1"/>
      <w:numFmt w:val="lowerRoman"/>
      <w:lvlText w:val="%3."/>
      <w:lvlJc w:val="right"/>
      <w:pPr>
        <w:ind w:left="2160" w:hanging="180"/>
      </w:pPr>
    </w:lvl>
    <w:lvl w:ilvl="3" w:tplc="2DB6EEDC">
      <w:start w:val="1"/>
      <w:numFmt w:val="decimal"/>
      <w:lvlText w:val="%4."/>
      <w:lvlJc w:val="left"/>
      <w:pPr>
        <w:ind w:left="2880" w:hanging="360"/>
      </w:pPr>
    </w:lvl>
    <w:lvl w:ilvl="4" w:tplc="2FC63858">
      <w:start w:val="1"/>
      <w:numFmt w:val="lowerLetter"/>
      <w:lvlText w:val="%5."/>
      <w:lvlJc w:val="left"/>
      <w:pPr>
        <w:ind w:left="3600" w:hanging="360"/>
      </w:pPr>
    </w:lvl>
    <w:lvl w:ilvl="5" w:tplc="F730B478">
      <w:start w:val="1"/>
      <w:numFmt w:val="lowerRoman"/>
      <w:lvlText w:val="%6."/>
      <w:lvlJc w:val="right"/>
      <w:pPr>
        <w:ind w:left="4320" w:hanging="180"/>
      </w:pPr>
    </w:lvl>
    <w:lvl w:ilvl="6" w:tplc="DED2CF40">
      <w:start w:val="1"/>
      <w:numFmt w:val="decimal"/>
      <w:lvlText w:val="%7."/>
      <w:lvlJc w:val="left"/>
      <w:pPr>
        <w:ind w:left="5040" w:hanging="360"/>
      </w:pPr>
    </w:lvl>
    <w:lvl w:ilvl="7" w:tplc="75F22856">
      <w:start w:val="1"/>
      <w:numFmt w:val="lowerLetter"/>
      <w:lvlText w:val="%8."/>
      <w:lvlJc w:val="left"/>
      <w:pPr>
        <w:ind w:left="5760" w:hanging="360"/>
      </w:pPr>
    </w:lvl>
    <w:lvl w:ilvl="8" w:tplc="C0EE15D0">
      <w:start w:val="1"/>
      <w:numFmt w:val="lowerRoman"/>
      <w:lvlText w:val="%9."/>
      <w:lvlJc w:val="right"/>
      <w:pPr>
        <w:ind w:left="6480" w:hanging="180"/>
      </w:pPr>
    </w:lvl>
  </w:abstractNum>
  <w:abstractNum w:abstractNumId="21" w15:restartNumberingAfterBreak="0">
    <w:nsid w:val="3BFC8F12"/>
    <w:multiLevelType w:val="hybridMultilevel"/>
    <w:tmpl w:val="41083B72"/>
    <w:lvl w:ilvl="0" w:tplc="E6A4B2C0">
      <w:start w:val="1"/>
      <w:numFmt w:val="bullet"/>
      <w:lvlText w:val="·"/>
      <w:lvlJc w:val="left"/>
      <w:pPr>
        <w:ind w:left="720" w:hanging="360"/>
      </w:pPr>
      <w:rPr>
        <w:rFonts w:ascii="Symbol" w:hAnsi="Symbol" w:hint="default"/>
      </w:rPr>
    </w:lvl>
    <w:lvl w:ilvl="1" w:tplc="23DC2FEE">
      <w:start w:val="1"/>
      <w:numFmt w:val="bullet"/>
      <w:lvlText w:val="o"/>
      <w:lvlJc w:val="left"/>
      <w:pPr>
        <w:ind w:left="1440" w:hanging="360"/>
      </w:pPr>
      <w:rPr>
        <w:rFonts w:ascii="Courier New" w:hAnsi="Courier New" w:hint="default"/>
      </w:rPr>
    </w:lvl>
    <w:lvl w:ilvl="2" w:tplc="0E5C5246">
      <w:start w:val="1"/>
      <w:numFmt w:val="bullet"/>
      <w:lvlText w:val=""/>
      <w:lvlJc w:val="left"/>
      <w:pPr>
        <w:ind w:left="2160" w:hanging="360"/>
      </w:pPr>
      <w:rPr>
        <w:rFonts w:ascii="Wingdings" w:hAnsi="Wingdings" w:hint="default"/>
      </w:rPr>
    </w:lvl>
    <w:lvl w:ilvl="3" w:tplc="BD609EF4">
      <w:start w:val="1"/>
      <w:numFmt w:val="bullet"/>
      <w:lvlText w:val=""/>
      <w:lvlJc w:val="left"/>
      <w:pPr>
        <w:ind w:left="2880" w:hanging="360"/>
      </w:pPr>
      <w:rPr>
        <w:rFonts w:ascii="Symbol" w:hAnsi="Symbol" w:hint="default"/>
      </w:rPr>
    </w:lvl>
    <w:lvl w:ilvl="4" w:tplc="87D8CEFE">
      <w:start w:val="1"/>
      <w:numFmt w:val="bullet"/>
      <w:lvlText w:val="o"/>
      <w:lvlJc w:val="left"/>
      <w:pPr>
        <w:ind w:left="3600" w:hanging="360"/>
      </w:pPr>
      <w:rPr>
        <w:rFonts w:ascii="Courier New" w:hAnsi="Courier New" w:hint="default"/>
      </w:rPr>
    </w:lvl>
    <w:lvl w:ilvl="5" w:tplc="6660F61C">
      <w:start w:val="1"/>
      <w:numFmt w:val="bullet"/>
      <w:lvlText w:val=""/>
      <w:lvlJc w:val="left"/>
      <w:pPr>
        <w:ind w:left="4320" w:hanging="360"/>
      </w:pPr>
      <w:rPr>
        <w:rFonts w:ascii="Wingdings" w:hAnsi="Wingdings" w:hint="default"/>
      </w:rPr>
    </w:lvl>
    <w:lvl w:ilvl="6" w:tplc="22B84D44">
      <w:start w:val="1"/>
      <w:numFmt w:val="bullet"/>
      <w:lvlText w:val=""/>
      <w:lvlJc w:val="left"/>
      <w:pPr>
        <w:ind w:left="5040" w:hanging="360"/>
      </w:pPr>
      <w:rPr>
        <w:rFonts w:ascii="Symbol" w:hAnsi="Symbol" w:hint="default"/>
      </w:rPr>
    </w:lvl>
    <w:lvl w:ilvl="7" w:tplc="9628F97A">
      <w:start w:val="1"/>
      <w:numFmt w:val="bullet"/>
      <w:lvlText w:val="o"/>
      <w:lvlJc w:val="left"/>
      <w:pPr>
        <w:ind w:left="5760" w:hanging="360"/>
      </w:pPr>
      <w:rPr>
        <w:rFonts w:ascii="Courier New" w:hAnsi="Courier New" w:hint="default"/>
      </w:rPr>
    </w:lvl>
    <w:lvl w:ilvl="8" w:tplc="4B3ED788">
      <w:start w:val="1"/>
      <w:numFmt w:val="bullet"/>
      <w:lvlText w:val=""/>
      <w:lvlJc w:val="left"/>
      <w:pPr>
        <w:ind w:left="6480" w:hanging="360"/>
      </w:pPr>
      <w:rPr>
        <w:rFonts w:ascii="Wingdings" w:hAnsi="Wingdings" w:hint="default"/>
      </w:rPr>
    </w:lvl>
  </w:abstractNum>
  <w:abstractNum w:abstractNumId="22" w15:restartNumberingAfterBreak="0">
    <w:nsid w:val="422FAE63"/>
    <w:multiLevelType w:val="hybridMultilevel"/>
    <w:tmpl w:val="F1B08910"/>
    <w:lvl w:ilvl="0" w:tplc="B5005310">
      <w:start w:val="1"/>
      <w:numFmt w:val="bullet"/>
      <w:lvlText w:val="§"/>
      <w:lvlJc w:val="left"/>
      <w:pPr>
        <w:ind w:left="720" w:hanging="360"/>
      </w:pPr>
      <w:rPr>
        <w:rFonts w:ascii="Wingdings" w:hAnsi="Wingdings" w:hint="default"/>
      </w:rPr>
    </w:lvl>
    <w:lvl w:ilvl="1" w:tplc="E2186338">
      <w:start w:val="1"/>
      <w:numFmt w:val="bullet"/>
      <w:lvlText w:val="o"/>
      <w:lvlJc w:val="left"/>
      <w:pPr>
        <w:ind w:left="1440" w:hanging="360"/>
      </w:pPr>
      <w:rPr>
        <w:rFonts w:ascii="Courier New" w:hAnsi="Courier New" w:hint="default"/>
      </w:rPr>
    </w:lvl>
    <w:lvl w:ilvl="2" w:tplc="D76A8000">
      <w:start w:val="1"/>
      <w:numFmt w:val="bullet"/>
      <w:lvlText w:val=""/>
      <w:lvlJc w:val="left"/>
      <w:pPr>
        <w:ind w:left="2160" w:hanging="360"/>
      </w:pPr>
      <w:rPr>
        <w:rFonts w:ascii="Wingdings" w:hAnsi="Wingdings" w:hint="default"/>
      </w:rPr>
    </w:lvl>
    <w:lvl w:ilvl="3" w:tplc="F9A039D6">
      <w:start w:val="1"/>
      <w:numFmt w:val="bullet"/>
      <w:lvlText w:val=""/>
      <w:lvlJc w:val="left"/>
      <w:pPr>
        <w:ind w:left="2880" w:hanging="360"/>
      </w:pPr>
      <w:rPr>
        <w:rFonts w:ascii="Symbol" w:hAnsi="Symbol" w:hint="default"/>
      </w:rPr>
    </w:lvl>
    <w:lvl w:ilvl="4" w:tplc="48F6932A">
      <w:start w:val="1"/>
      <w:numFmt w:val="bullet"/>
      <w:lvlText w:val="o"/>
      <w:lvlJc w:val="left"/>
      <w:pPr>
        <w:ind w:left="3600" w:hanging="360"/>
      </w:pPr>
      <w:rPr>
        <w:rFonts w:ascii="Courier New" w:hAnsi="Courier New" w:hint="default"/>
      </w:rPr>
    </w:lvl>
    <w:lvl w:ilvl="5" w:tplc="499C5584">
      <w:start w:val="1"/>
      <w:numFmt w:val="bullet"/>
      <w:lvlText w:val=""/>
      <w:lvlJc w:val="left"/>
      <w:pPr>
        <w:ind w:left="4320" w:hanging="360"/>
      </w:pPr>
      <w:rPr>
        <w:rFonts w:ascii="Wingdings" w:hAnsi="Wingdings" w:hint="default"/>
      </w:rPr>
    </w:lvl>
    <w:lvl w:ilvl="6" w:tplc="221E40B2">
      <w:start w:val="1"/>
      <w:numFmt w:val="bullet"/>
      <w:lvlText w:val=""/>
      <w:lvlJc w:val="left"/>
      <w:pPr>
        <w:ind w:left="5040" w:hanging="360"/>
      </w:pPr>
      <w:rPr>
        <w:rFonts w:ascii="Symbol" w:hAnsi="Symbol" w:hint="default"/>
      </w:rPr>
    </w:lvl>
    <w:lvl w:ilvl="7" w:tplc="736688B8">
      <w:start w:val="1"/>
      <w:numFmt w:val="bullet"/>
      <w:lvlText w:val="o"/>
      <w:lvlJc w:val="left"/>
      <w:pPr>
        <w:ind w:left="5760" w:hanging="360"/>
      </w:pPr>
      <w:rPr>
        <w:rFonts w:ascii="Courier New" w:hAnsi="Courier New" w:hint="default"/>
      </w:rPr>
    </w:lvl>
    <w:lvl w:ilvl="8" w:tplc="99E08E22">
      <w:start w:val="1"/>
      <w:numFmt w:val="bullet"/>
      <w:lvlText w:val=""/>
      <w:lvlJc w:val="left"/>
      <w:pPr>
        <w:ind w:left="6480" w:hanging="360"/>
      </w:pPr>
      <w:rPr>
        <w:rFonts w:ascii="Wingdings" w:hAnsi="Wingdings" w:hint="default"/>
      </w:rPr>
    </w:lvl>
  </w:abstractNum>
  <w:abstractNum w:abstractNumId="23" w15:restartNumberingAfterBreak="0">
    <w:nsid w:val="441065A9"/>
    <w:multiLevelType w:val="hybridMultilevel"/>
    <w:tmpl w:val="0046C4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0D9D6F"/>
    <w:multiLevelType w:val="hybridMultilevel"/>
    <w:tmpl w:val="1392363A"/>
    <w:lvl w:ilvl="0" w:tplc="9AFC516E">
      <w:start w:val="1"/>
      <w:numFmt w:val="bullet"/>
      <w:lvlText w:val="·"/>
      <w:lvlJc w:val="left"/>
      <w:pPr>
        <w:ind w:left="720" w:hanging="360"/>
      </w:pPr>
      <w:rPr>
        <w:rFonts w:ascii="Symbol" w:hAnsi="Symbol" w:hint="default"/>
      </w:rPr>
    </w:lvl>
    <w:lvl w:ilvl="1" w:tplc="4CA60E1C">
      <w:start w:val="1"/>
      <w:numFmt w:val="bullet"/>
      <w:lvlText w:val="o"/>
      <w:lvlJc w:val="left"/>
      <w:pPr>
        <w:ind w:left="1440" w:hanging="360"/>
      </w:pPr>
      <w:rPr>
        <w:rFonts w:ascii="Courier New" w:hAnsi="Courier New" w:hint="default"/>
      </w:rPr>
    </w:lvl>
    <w:lvl w:ilvl="2" w:tplc="9A728056">
      <w:start w:val="1"/>
      <w:numFmt w:val="bullet"/>
      <w:lvlText w:val=""/>
      <w:lvlJc w:val="left"/>
      <w:pPr>
        <w:ind w:left="2160" w:hanging="360"/>
      </w:pPr>
      <w:rPr>
        <w:rFonts w:ascii="Wingdings" w:hAnsi="Wingdings" w:hint="default"/>
      </w:rPr>
    </w:lvl>
    <w:lvl w:ilvl="3" w:tplc="DFF66036">
      <w:start w:val="1"/>
      <w:numFmt w:val="bullet"/>
      <w:lvlText w:val=""/>
      <w:lvlJc w:val="left"/>
      <w:pPr>
        <w:ind w:left="2880" w:hanging="360"/>
      </w:pPr>
      <w:rPr>
        <w:rFonts w:ascii="Symbol" w:hAnsi="Symbol" w:hint="default"/>
      </w:rPr>
    </w:lvl>
    <w:lvl w:ilvl="4" w:tplc="886ACF7E">
      <w:start w:val="1"/>
      <w:numFmt w:val="bullet"/>
      <w:lvlText w:val="o"/>
      <w:lvlJc w:val="left"/>
      <w:pPr>
        <w:ind w:left="3600" w:hanging="360"/>
      </w:pPr>
      <w:rPr>
        <w:rFonts w:ascii="Courier New" w:hAnsi="Courier New" w:hint="default"/>
      </w:rPr>
    </w:lvl>
    <w:lvl w:ilvl="5" w:tplc="D1CAA804">
      <w:start w:val="1"/>
      <w:numFmt w:val="bullet"/>
      <w:lvlText w:val=""/>
      <w:lvlJc w:val="left"/>
      <w:pPr>
        <w:ind w:left="4320" w:hanging="360"/>
      </w:pPr>
      <w:rPr>
        <w:rFonts w:ascii="Wingdings" w:hAnsi="Wingdings" w:hint="default"/>
      </w:rPr>
    </w:lvl>
    <w:lvl w:ilvl="6" w:tplc="0ED45A08">
      <w:start w:val="1"/>
      <w:numFmt w:val="bullet"/>
      <w:lvlText w:val=""/>
      <w:lvlJc w:val="left"/>
      <w:pPr>
        <w:ind w:left="5040" w:hanging="360"/>
      </w:pPr>
      <w:rPr>
        <w:rFonts w:ascii="Symbol" w:hAnsi="Symbol" w:hint="default"/>
      </w:rPr>
    </w:lvl>
    <w:lvl w:ilvl="7" w:tplc="6BFE8190">
      <w:start w:val="1"/>
      <w:numFmt w:val="bullet"/>
      <w:lvlText w:val="o"/>
      <w:lvlJc w:val="left"/>
      <w:pPr>
        <w:ind w:left="5760" w:hanging="360"/>
      </w:pPr>
      <w:rPr>
        <w:rFonts w:ascii="Courier New" w:hAnsi="Courier New" w:hint="default"/>
      </w:rPr>
    </w:lvl>
    <w:lvl w:ilvl="8" w:tplc="FD72BF32">
      <w:start w:val="1"/>
      <w:numFmt w:val="bullet"/>
      <w:lvlText w:val=""/>
      <w:lvlJc w:val="left"/>
      <w:pPr>
        <w:ind w:left="6480" w:hanging="360"/>
      </w:pPr>
      <w:rPr>
        <w:rFonts w:ascii="Wingdings" w:hAnsi="Wingdings" w:hint="default"/>
      </w:rPr>
    </w:lvl>
  </w:abstractNum>
  <w:abstractNum w:abstractNumId="25" w15:restartNumberingAfterBreak="0">
    <w:nsid w:val="46DB013D"/>
    <w:multiLevelType w:val="hybridMultilevel"/>
    <w:tmpl w:val="5C42CC90"/>
    <w:lvl w:ilvl="0" w:tplc="8DC066EC">
      <w:start w:val="1"/>
      <w:numFmt w:val="decimal"/>
      <w:pStyle w:val="DigiVesText"/>
      <w:lvlText w:val="[%1]"/>
      <w:lvlJc w:val="left"/>
      <w:pPr>
        <w:ind w:left="720" w:hanging="360"/>
      </w:pPr>
      <w:rPr>
        <w:rFonts w:hint="default"/>
        <w:b w:val="0"/>
        <w:bCs w:val="0"/>
        <w:i w:val="0"/>
        <w:iCs w:val="0"/>
        <w:color w:val="000000" w:themeColor="text1"/>
        <w:lang w:val="lv"/>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965263"/>
    <w:multiLevelType w:val="hybridMultilevel"/>
    <w:tmpl w:val="30FECC82"/>
    <w:lvl w:ilvl="0" w:tplc="1940F83A">
      <w:start w:val="1"/>
      <w:numFmt w:val="bullet"/>
      <w:lvlText w:val="§"/>
      <w:lvlJc w:val="left"/>
      <w:pPr>
        <w:ind w:left="720" w:hanging="360"/>
      </w:pPr>
      <w:rPr>
        <w:rFonts w:ascii="Wingdings" w:hAnsi="Wingdings" w:hint="default"/>
      </w:rPr>
    </w:lvl>
    <w:lvl w:ilvl="1" w:tplc="5742EC42">
      <w:start w:val="1"/>
      <w:numFmt w:val="bullet"/>
      <w:lvlText w:val="o"/>
      <w:lvlJc w:val="left"/>
      <w:pPr>
        <w:ind w:left="1440" w:hanging="360"/>
      </w:pPr>
      <w:rPr>
        <w:rFonts w:ascii="Courier New" w:hAnsi="Courier New" w:hint="default"/>
      </w:rPr>
    </w:lvl>
    <w:lvl w:ilvl="2" w:tplc="5E36DAF0">
      <w:start w:val="1"/>
      <w:numFmt w:val="bullet"/>
      <w:lvlText w:val=""/>
      <w:lvlJc w:val="left"/>
      <w:pPr>
        <w:ind w:left="2160" w:hanging="360"/>
      </w:pPr>
      <w:rPr>
        <w:rFonts w:ascii="Wingdings" w:hAnsi="Wingdings" w:hint="default"/>
      </w:rPr>
    </w:lvl>
    <w:lvl w:ilvl="3" w:tplc="A8042DFC">
      <w:start w:val="1"/>
      <w:numFmt w:val="bullet"/>
      <w:lvlText w:val=""/>
      <w:lvlJc w:val="left"/>
      <w:pPr>
        <w:ind w:left="2880" w:hanging="360"/>
      </w:pPr>
      <w:rPr>
        <w:rFonts w:ascii="Symbol" w:hAnsi="Symbol" w:hint="default"/>
      </w:rPr>
    </w:lvl>
    <w:lvl w:ilvl="4" w:tplc="9FA60EB0">
      <w:start w:val="1"/>
      <w:numFmt w:val="bullet"/>
      <w:lvlText w:val="o"/>
      <w:lvlJc w:val="left"/>
      <w:pPr>
        <w:ind w:left="3600" w:hanging="360"/>
      </w:pPr>
      <w:rPr>
        <w:rFonts w:ascii="Courier New" w:hAnsi="Courier New" w:hint="default"/>
      </w:rPr>
    </w:lvl>
    <w:lvl w:ilvl="5" w:tplc="B5F63C26">
      <w:start w:val="1"/>
      <w:numFmt w:val="bullet"/>
      <w:lvlText w:val=""/>
      <w:lvlJc w:val="left"/>
      <w:pPr>
        <w:ind w:left="4320" w:hanging="360"/>
      </w:pPr>
      <w:rPr>
        <w:rFonts w:ascii="Wingdings" w:hAnsi="Wingdings" w:hint="default"/>
      </w:rPr>
    </w:lvl>
    <w:lvl w:ilvl="6" w:tplc="0B787A48">
      <w:start w:val="1"/>
      <w:numFmt w:val="bullet"/>
      <w:lvlText w:val=""/>
      <w:lvlJc w:val="left"/>
      <w:pPr>
        <w:ind w:left="5040" w:hanging="360"/>
      </w:pPr>
      <w:rPr>
        <w:rFonts w:ascii="Symbol" w:hAnsi="Symbol" w:hint="default"/>
      </w:rPr>
    </w:lvl>
    <w:lvl w:ilvl="7" w:tplc="825A4390">
      <w:start w:val="1"/>
      <w:numFmt w:val="bullet"/>
      <w:lvlText w:val="o"/>
      <w:lvlJc w:val="left"/>
      <w:pPr>
        <w:ind w:left="5760" w:hanging="360"/>
      </w:pPr>
      <w:rPr>
        <w:rFonts w:ascii="Courier New" w:hAnsi="Courier New" w:hint="default"/>
      </w:rPr>
    </w:lvl>
    <w:lvl w:ilvl="8" w:tplc="5F76A656">
      <w:start w:val="1"/>
      <w:numFmt w:val="bullet"/>
      <w:lvlText w:val=""/>
      <w:lvlJc w:val="left"/>
      <w:pPr>
        <w:ind w:left="6480" w:hanging="360"/>
      </w:pPr>
      <w:rPr>
        <w:rFonts w:ascii="Wingdings" w:hAnsi="Wingdings" w:hint="default"/>
      </w:rPr>
    </w:lvl>
  </w:abstractNum>
  <w:abstractNum w:abstractNumId="27" w15:restartNumberingAfterBreak="0">
    <w:nsid w:val="4FDD0FBF"/>
    <w:multiLevelType w:val="hybridMultilevel"/>
    <w:tmpl w:val="DF600254"/>
    <w:lvl w:ilvl="0" w:tplc="FFFFFFFF">
      <w:start w:val="1"/>
      <w:numFmt w:val="decimal"/>
      <w:lvlText w:val="%1)"/>
      <w:lvlJc w:val="left"/>
      <w:pPr>
        <w:ind w:left="6173" w:hanging="360"/>
      </w:pPr>
      <w:rPr>
        <w:rFonts w:hint="default"/>
        <w:b w:val="0"/>
        <w:bCs/>
        <w:color w:val="auto"/>
        <w:sz w:val="24"/>
        <w:szCs w:val="24"/>
      </w:rPr>
    </w:lvl>
    <w:lvl w:ilvl="1" w:tplc="FFFFFFFF" w:tentative="1">
      <w:start w:val="1"/>
      <w:numFmt w:val="lowerLetter"/>
      <w:lvlText w:val="%2."/>
      <w:lvlJc w:val="left"/>
      <w:pPr>
        <w:ind w:left="-6062" w:hanging="360"/>
      </w:pPr>
    </w:lvl>
    <w:lvl w:ilvl="2" w:tplc="FFFFFFFF" w:tentative="1">
      <w:start w:val="1"/>
      <w:numFmt w:val="lowerRoman"/>
      <w:lvlText w:val="%3."/>
      <w:lvlJc w:val="right"/>
      <w:pPr>
        <w:ind w:left="-5342" w:hanging="180"/>
      </w:pPr>
    </w:lvl>
    <w:lvl w:ilvl="3" w:tplc="FFFFFFFF" w:tentative="1">
      <w:start w:val="1"/>
      <w:numFmt w:val="decimal"/>
      <w:lvlText w:val="%4."/>
      <w:lvlJc w:val="left"/>
      <w:pPr>
        <w:ind w:left="-4622" w:hanging="360"/>
      </w:pPr>
    </w:lvl>
    <w:lvl w:ilvl="4" w:tplc="FFFFFFFF" w:tentative="1">
      <w:start w:val="1"/>
      <w:numFmt w:val="lowerLetter"/>
      <w:lvlText w:val="%5."/>
      <w:lvlJc w:val="left"/>
      <w:pPr>
        <w:ind w:left="-3902" w:hanging="360"/>
      </w:pPr>
    </w:lvl>
    <w:lvl w:ilvl="5" w:tplc="FFFFFFFF" w:tentative="1">
      <w:start w:val="1"/>
      <w:numFmt w:val="lowerRoman"/>
      <w:lvlText w:val="%6."/>
      <w:lvlJc w:val="right"/>
      <w:pPr>
        <w:ind w:left="-3182" w:hanging="180"/>
      </w:pPr>
    </w:lvl>
    <w:lvl w:ilvl="6" w:tplc="FFFFFFFF" w:tentative="1">
      <w:start w:val="1"/>
      <w:numFmt w:val="decimal"/>
      <w:lvlText w:val="%7."/>
      <w:lvlJc w:val="left"/>
      <w:pPr>
        <w:ind w:left="-2462" w:hanging="360"/>
      </w:pPr>
    </w:lvl>
    <w:lvl w:ilvl="7" w:tplc="FFFFFFFF" w:tentative="1">
      <w:start w:val="1"/>
      <w:numFmt w:val="lowerLetter"/>
      <w:lvlText w:val="%8."/>
      <w:lvlJc w:val="left"/>
      <w:pPr>
        <w:ind w:left="-1742" w:hanging="360"/>
      </w:pPr>
    </w:lvl>
    <w:lvl w:ilvl="8" w:tplc="FFFFFFFF" w:tentative="1">
      <w:start w:val="1"/>
      <w:numFmt w:val="lowerRoman"/>
      <w:lvlText w:val="%9."/>
      <w:lvlJc w:val="right"/>
      <w:pPr>
        <w:ind w:left="-1022" w:hanging="180"/>
      </w:pPr>
    </w:lvl>
  </w:abstractNum>
  <w:abstractNum w:abstractNumId="28" w15:restartNumberingAfterBreak="0">
    <w:nsid w:val="510A26BD"/>
    <w:multiLevelType w:val="hybridMultilevel"/>
    <w:tmpl w:val="8AAEB692"/>
    <w:lvl w:ilvl="0" w:tplc="A80A02D8">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530A745C"/>
    <w:multiLevelType w:val="hybridMultilevel"/>
    <w:tmpl w:val="933CDA24"/>
    <w:lvl w:ilvl="0" w:tplc="BB7C16B0">
      <w:start w:val="1"/>
      <w:numFmt w:val="decimal"/>
      <w:lvlText w:val="[%1]"/>
      <w:lvlJc w:val="left"/>
      <w:pPr>
        <w:ind w:left="3905" w:hanging="360"/>
      </w:pPr>
      <w:rPr>
        <w:rFonts w:ascii="Times New Roman" w:hAnsi="Times New Roman" w:cs="Times New Roman" w:hint="default"/>
        <w:sz w:val="24"/>
        <w:szCs w:val="24"/>
      </w:rPr>
    </w:lvl>
    <w:lvl w:ilvl="1" w:tplc="20A49624">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1564D3"/>
    <w:multiLevelType w:val="hybridMultilevel"/>
    <w:tmpl w:val="6CA8F1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727F3A"/>
    <w:multiLevelType w:val="hybridMultilevel"/>
    <w:tmpl w:val="1C4CEA94"/>
    <w:lvl w:ilvl="0" w:tplc="D0805D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5F02179B"/>
    <w:multiLevelType w:val="hybridMultilevel"/>
    <w:tmpl w:val="53F8AC3A"/>
    <w:lvl w:ilvl="0" w:tplc="AB00CA68">
      <w:start w:val="1"/>
      <w:numFmt w:val="bullet"/>
      <w:lvlText w:val="·"/>
      <w:lvlJc w:val="left"/>
      <w:pPr>
        <w:ind w:left="720" w:hanging="360"/>
      </w:pPr>
      <w:rPr>
        <w:rFonts w:ascii="Symbol" w:hAnsi="Symbol" w:hint="default"/>
      </w:rPr>
    </w:lvl>
    <w:lvl w:ilvl="1" w:tplc="A4A28D5E">
      <w:start w:val="1"/>
      <w:numFmt w:val="bullet"/>
      <w:lvlText w:val="o"/>
      <w:lvlJc w:val="left"/>
      <w:pPr>
        <w:ind w:left="1440" w:hanging="360"/>
      </w:pPr>
      <w:rPr>
        <w:rFonts w:ascii="Courier New" w:hAnsi="Courier New" w:hint="default"/>
      </w:rPr>
    </w:lvl>
    <w:lvl w:ilvl="2" w:tplc="C368EEC2">
      <w:start w:val="1"/>
      <w:numFmt w:val="bullet"/>
      <w:lvlText w:val=""/>
      <w:lvlJc w:val="left"/>
      <w:pPr>
        <w:ind w:left="2160" w:hanging="360"/>
      </w:pPr>
      <w:rPr>
        <w:rFonts w:ascii="Wingdings" w:hAnsi="Wingdings" w:hint="default"/>
      </w:rPr>
    </w:lvl>
    <w:lvl w:ilvl="3" w:tplc="45C4DC66">
      <w:start w:val="1"/>
      <w:numFmt w:val="bullet"/>
      <w:lvlText w:val=""/>
      <w:lvlJc w:val="left"/>
      <w:pPr>
        <w:ind w:left="2880" w:hanging="360"/>
      </w:pPr>
      <w:rPr>
        <w:rFonts w:ascii="Symbol" w:hAnsi="Symbol" w:hint="default"/>
      </w:rPr>
    </w:lvl>
    <w:lvl w:ilvl="4" w:tplc="D6724F26">
      <w:start w:val="1"/>
      <w:numFmt w:val="bullet"/>
      <w:lvlText w:val="o"/>
      <w:lvlJc w:val="left"/>
      <w:pPr>
        <w:ind w:left="3600" w:hanging="360"/>
      </w:pPr>
      <w:rPr>
        <w:rFonts w:ascii="Courier New" w:hAnsi="Courier New" w:hint="default"/>
      </w:rPr>
    </w:lvl>
    <w:lvl w:ilvl="5" w:tplc="EDA09292">
      <w:start w:val="1"/>
      <w:numFmt w:val="bullet"/>
      <w:lvlText w:val=""/>
      <w:lvlJc w:val="left"/>
      <w:pPr>
        <w:ind w:left="4320" w:hanging="360"/>
      </w:pPr>
      <w:rPr>
        <w:rFonts w:ascii="Wingdings" w:hAnsi="Wingdings" w:hint="default"/>
      </w:rPr>
    </w:lvl>
    <w:lvl w:ilvl="6" w:tplc="510CBD74">
      <w:start w:val="1"/>
      <w:numFmt w:val="bullet"/>
      <w:lvlText w:val=""/>
      <w:lvlJc w:val="left"/>
      <w:pPr>
        <w:ind w:left="5040" w:hanging="360"/>
      </w:pPr>
      <w:rPr>
        <w:rFonts w:ascii="Symbol" w:hAnsi="Symbol" w:hint="default"/>
      </w:rPr>
    </w:lvl>
    <w:lvl w:ilvl="7" w:tplc="922E62A2">
      <w:start w:val="1"/>
      <w:numFmt w:val="bullet"/>
      <w:lvlText w:val="o"/>
      <w:lvlJc w:val="left"/>
      <w:pPr>
        <w:ind w:left="5760" w:hanging="360"/>
      </w:pPr>
      <w:rPr>
        <w:rFonts w:ascii="Courier New" w:hAnsi="Courier New" w:hint="default"/>
      </w:rPr>
    </w:lvl>
    <w:lvl w:ilvl="8" w:tplc="49A25242">
      <w:start w:val="1"/>
      <w:numFmt w:val="bullet"/>
      <w:lvlText w:val=""/>
      <w:lvlJc w:val="left"/>
      <w:pPr>
        <w:ind w:left="6480" w:hanging="360"/>
      </w:pPr>
      <w:rPr>
        <w:rFonts w:ascii="Wingdings" w:hAnsi="Wingdings" w:hint="default"/>
      </w:rPr>
    </w:lvl>
  </w:abstractNum>
  <w:abstractNum w:abstractNumId="33" w15:restartNumberingAfterBreak="0">
    <w:nsid w:val="5FAB6F81"/>
    <w:multiLevelType w:val="hybridMultilevel"/>
    <w:tmpl w:val="A73C1E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C47A84"/>
    <w:multiLevelType w:val="hybridMultilevel"/>
    <w:tmpl w:val="FE28EEF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65356534"/>
    <w:multiLevelType w:val="hybridMultilevel"/>
    <w:tmpl w:val="9D9265E4"/>
    <w:lvl w:ilvl="0" w:tplc="0EC2636A">
      <w:start w:val="83"/>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59D7A23"/>
    <w:multiLevelType w:val="hybridMultilevel"/>
    <w:tmpl w:val="D17C27E6"/>
    <w:lvl w:ilvl="0" w:tplc="0EC2636A">
      <w:start w:val="83"/>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677F3E1D"/>
    <w:multiLevelType w:val="hybridMultilevel"/>
    <w:tmpl w:val="DF600254"/>
    <w:lvl w:ilvl="0" w:tplc="04260011">
      <w:start w:val="1"/>
      <w:numFmt w:val="decimal"/>
      <w:lvlText w:val="%1)"/>
      <w:lvlJc w:val="left"/>
      <w:pPr>
        <w:ind w:left="6173" w:hanging="360"/>
      </w:pPr>
      <w:rPr>
        <w:rFonts w:hint="default"/>
        <w:b w:val="0"/>
        <w:bCs/>
        <w:color w:val="auto"/>
        <w:sz w:val="24"/>
        <w:szCs w:val="24"/>
      </w:rPr>
    </w:lvl>
    <w:lvl w:ilvl="1" w:tplc="FFFFFFFF" w:tentative="1">
      <w:start w:val="1"/>
      <w:numFmt w:val="lowerLetter"/>
      <w:lvlText w:val="%2."/>
      <w:lvlJc w:val="left"/>
      <w:pPr>
        <w:ind w:left="-6062" w:hanging="360"/>
      </w:pPr>
    </w:lvl>
    <w:lvl w:ilvl="2" w:tplc="FFFFFFFF" w:tentative="1">
      <w:start w:val="1"/>
      <w:numFmt w:val="lowerRoman"/>
      <w:lvlText w:val="%3."/>
      <w:lvlJc w:val="right"/>
      <w:pPr>
        <w:ind w:left="-5342" w:hanging="180"/>
      </w:pPr>
    </w:lvl>
    <w:lvl w:ilvl="3" w:tplc="FFFFFFFF" w:tentative="1">
      <w:start w:val="1"/>
      <w:numFmt w:val="decimal"/>
      <w:lvlText w:val="%4."/>
      <w:lvlJc w:val="left"/>
      <w:pPr>
        <w:ind w:left="-4622" w:hanging="360"/>
      </w:pPr>
    </w:lvl>
    <w:lvl w:ilvl="4" w:tplc="FFFFFFFF" w:tentative="1">
      <w:start w:val="1"/>
      <w:numFmt w:val="lowerLetter"/>
      <w:lvlText w:val="%5."/>
      <w:lvlJc w:val="left"/>
      <w:pPr>
        <w:ind w:left="-3902" w:hanging="360"/>
      </w:pPr>
    </w:lvl>
    <w:lvl w:ilvl="5" w:tplc="FFFFFFFF" w:tentative="1">
      <w:start w:val="1"/>
      <w:numFmt w:val="lowerRoman"/>
      <w:lvlText w:val="%6."/>
      <w:lvlJc w:val="right"/>
      <w:pPr>
        <w:ind w:left="-3182" w:hanging="180"/>
      </w:pPr>
    </w:lvl>
    <w:lvl w:ilvl="6" w:tplc="FFFFFFFF" w:tentative="1">
      <w:start w:val="1"/>
      <w:numFmt w:val="decimal"/>
      <w:lvlText w:val="%7."/>
      <w:lvlJc w:val="left"/>
      <w:pPr>
        <w:ind w:left="-2462" w:hanging="360"/>
      </w:pPr>
    </w:lvl>
    <w:lvl w:ilvl="7" w:tplc="FFFFFFFF" w:tentative="1">
      <w:start w:val="1"/>
      <w:numFmt w:val="lowerLetter"/>
      <w:lvlText w:val="%8."/>
      <w:lvlJc w:val="left"/>
      <w:pPr>
        <w:ind w:left="-1742" w:hanging="360"/>
      </w:pPr>
    </w:lvl>
    <w:lvl w:ilvl="8" w:tplc="FFFFFFFF" w:tentative="1">
      <w:start w:val="1"/>
      <w:numFmt w:val="lowerRoman"/>
      <w:lvlText w:val="%9."/>
      <w:lvlJc w:val="right"/>
      <w:pPr>
        <w:ind w:left="-1022" w:hanging="180"/>
      </w:pPr>
    </w:lvl>
  </w:abstractNum>
  <w:abstractNum w:abstractNumId="38" w15:restartNumberingAfterBreak="0">
    <w:nsid w:val="69C64097"/>
    <w:multiLevelType w:val="hybridMultilevel"/>
    <w:tmpl w:val="6E448354"/>
    <w:lvl w:ilvl="0" w:tplc="C28ACEF8">
      <w:start w:val="1"/>
      <w:numFmt w:val="decimal"/>
      <w:lvlText w:val="[%1]"/>
      <w:lvlJc w:val="left"/>
      <w:pPr>
        <w:ind w:left="720" w:hanging="360"/>
      </w:pPr>
    </w:lvl>
    <w:lvl w:ilvl="1" w:tplc="94D65848">
      <w:start w:val="1"/>
      <w:numFmt w:val="lowerLetter"/>
      <w:lvlText w:val="%2."/>
      <w:lvlJc w:val="left"/>
      <w:pPr>
        <w:ind w:left="1440" w:hanging="360"/>
      </w:pPr>
    </w:lvl>
    <w:lvl w:ilvl="2" w:tplc="40103A9C">
      <w:start w:val="1"/>
      <w:numFmt w:val="lowerRoman"/>
      <w:lvlText w:val="%3."/>
      <w:lvlJc w:val="right"/>
      <w:pPr>
        <w:ind w:left="2160" w:hanging="180"/>
      </w:pPr>
    </w:lvl>
    <w:lvl w:ilvl="3" w:tplc="C45C9966">
      <w:start w:val="1"/>
      <w:numFmt w:val="decimal"/>
      <w:lvlText w:val="%4."/>
      <w:lvlJc w:val="left"/>
      <w:pPr>
        <w:ind w:left="2880" w:hanging="360"/>
      </w:pPr>
    </w:lvl>
    <w:lvl w:ilvl="4" w:tplc="6722EAB8">
      <w:start w:val="1"/>
      <w:numFmt w:val="lowerLetter"/>
      <w:lvlText w:val="%5."/>
      <w:lvlJc w:val="left"/>
      <w:pPr>
        <w:ind w:left="3600" w:hanging="360"/>
      </w:pPr>
    </w:lvl>
    <w:lvl w:ilvl="5" w:tplc="4DFE989E">
      <w:start w:val="1"/>
      <w:numFmt w:val="lowerRoman"/>
      <w:lvlText w:val="%6."/>
      <w:lvlJc w:val="right"/>
      <w:pPr>
        <w:ind w:left="4320" w:hanging="180"/>
      </w:pPr>
    </w:lvl>
    <w:lvl w:ilvl="6" w:tplc="8F58B612">
      <w:start w:val="1"/>
      <w:numFmt w:val="decimal"/>
      <w:lvlText w:val="%7."/>
      <w:lvlJc w:val="left"/>
      <w:pPr>
        <w:ind w:left="5040" w:hanging="360"/>
      </w:pPr>
    </w:lvl>
    <w:lvl w:ilvl="7" w:tplc="6D388488">
      <w:start w:val="1"/>
      <w:numFmt w:val="lowerLetter"/>
      <w:lvlText w:val="%8."/>
      <w:lvlJc w:val="left"/>
      <w:pPr>
        <w:ind w:left="5760" w:hanging="360"/>
      </w:pPr>
    </w:lvl>
    <w:lvl w:ilvl="8" w:tplc="DF86B6AE">
      <w:start w:val="1"/>
      <w:numFmt w:val="lowerRoman"/>
      <w:lvlText w:val="%9."/>
      <w:lvlJc w:val="right"/>
      <w:pPr>
        <w:ind w:left="6480" w:hanging="180"/>
      </w:pPr>
    </w:lvl>
  </w:abstractNum>
  <w:abstractNum w:abstractNumId="39" w15:restartNumberingAfterBreak="0">
    <w:nsid w:val="69D5045C"/>
    <w:multiLevelType w:val="multilevel"/>
    <w:tmpl w:val="6A20EAC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8E45C3"/>
    <w:multiLevelType w:val="multilevel"/>
    <w:tmpl w:val="5988525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6CD452FF"/>
    <w:multiLevelType w:val="multilevel"/>
    <w:tmpl w:val="7E4CC5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5760001"/>
    <w:multiLevelType w:val="multilevel"/>
    <w:tmpl w:val="CEF8B29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77A428FE"/>
    <w:multiLevelType w:val="multilevel"/>
    <w:tmpl w:val="CFDCA48E"/>
    <w:lvl w:ilvl="0">
      <w:start w:val="4"/>
      <w:numFmt w:val="decimal"/>
      <w:lvlText w:val="%1."/>
      <w:lvlJc w:val="left"/>
      <w:pPr>
        <w:ind w:left="720" w:hanging="360"/>
      </w:pPr>
      <w:rPr>
        <w:rFonts w:hint="default"/>
      </w:rPr>
    </w:lvl>
    <w:lvl w:ilvl="1">
      <w:start w:val="1"/>
      <w:numFmt w:val="decimal"/>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8620DF4"/>
    <w:multiLevelType w:val="hybridMultilevel"/>
    <w:tmpl w:val="2FC4D4A8"/>
    <w:lvl w:ilvl="0" w:tplc="AB50CEAC">
      <w:start w:val="1"/>
      <w:numFmt w:val="bullet"/>
      <w:lvlText w:val="►"/>
      <w:lvlJc w:val="left"/>
      <w:pPr>
        <w:ind w:left="1429" w:hanging="360"/>
      </w:pPr>
      <w:rPr>
        <w:rFonts w:ascii="Arial" w:hAnsi="Arial" w:hint="default"/>
        <w:color w:val="9C82D4"/>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5" w15:restartNumberingAfterBreak="0">
    <w:nsid w:val="7FAE1D93"/>
    <w:multiLevelType w:val="hybridMultilevel"/>
    <w:tmpl w:val="9ABA47F6"/>
    <w:lvl w:ilvl="0" w:tplc="7C261A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8752859">
    <w:abstractNumId w:val="38"/>
  </w:num>
  <w:num w:numId="2" w16cid:durableId="1628733219">
    <w:abstractNumId w:val="20"/>
  </w:num>
  <w:num w:numId="3" w16cid:durableId="678505940">
    <w:abstractNumId w:val="21"/>
  </w:num>
  <w:num w:numId="4" w16cid:durableId="102119445">
    <w:abstractNumId w:val="32"/>
  </w:num>
  <w:num w:numId="5" w16cid:durableId="1604650676">
    <w:abstractNumId w:val="14"/>
  </w:num>
  <w:num w:numId="6" w16cid:durableId="236325322">
    <w:abstractNumId w:val="24"/>
  </w:num>
  <w:num w:numId="7" w16cid:durableId="1119253606">
    <w:abstractNumId w:val="18"/>
  </w:num>
  <w:num w:numId="8" w16cid:durableId="1320424062">
    <w:abstractNumId w:val="7"/>
  </w:num>
  <w:num w:numId="9" w16cid:durableId="2049718373">
    <w:abstractNumId w:val="11"/>
  </w:num>
  <w:num w:numId="10" w16cid:durableId="281810536">
    <w:abstractNumId w:val="5"/>
  </w:num>
  <w:num w:numId="11" w16cid:durableId="618806611">
    <w:abstractNumId w:val="8"/>
  </w:num>
  <w:num w:numId="12" w16cid:durableId="1965575333">
    <w:abstractNumId w:val="22"/>
  </w:num>
  <w:num w:numId="13" w16cid:durableId="695274833">
    <w:abstractNumId w:val="26"/>
  </w:num>
  <w:num w:numId="14" w16cid:durableId="795759386">
    <w:abstractNumId w:val="4"/>
  </w:num>
  <w:num w:numId="15" w16cid:durableId="934284204">
    <w:abstractNumId w:val="0"/>
  </w:num>
  <w:num w:numId="16" w16cid:durableId="2001419114">
    <w:abstractNumId w:val="35"/>
  </w:num>
  <w:num w:numId="17" w16cid:durableId="1552500556">
    <w:abstractNumId w:val="9"/>
  </w:num>
  <w:num w:numId="18" w16cid:durableId="1990205225">
    <w:abstractNumId w:val="15"/>
  </w:num>
  <w:num w:numId="19" w16cid:durableId="568617205">
    <w:abstractNumId w:val="39"/>
  </w:num>
  <w:num w:numId="20" w16cid:durableId="820082205">
    <w:abstractNumId w:val="6"/>
  </w:num>
  <w:num w:numId="21" w16cid:durableId="1988901665">
    <w:abstractNumId w:val="10"/>
  </w:num>
  <w:num w:numId="22" w16cid:durableId="267583745">
    <w:abstractNumId w:val="16"/>
  </w:num>
  <w:num w:numId="23" w16cid:durableId="218782610">
    <w:abstractNumId w:val="2"/>
  </w:num>
  <w:num w:numId="24" w16cid:durableId="449208230">
    <w:abstractNumId w:val="37"/>
  </w:num>
  <w:num w:numId="25" w16cid:durableId="1395589454">
    <w:abstractNumId w:val="23"/>
  </w:num>
  <w:num w:numId="26" w16cid:durableId="94791425">
    <w:abstractNumId w:val="30"/>
  </w:num>
  <w:num w:numId="27" w16cid:durableId="1701274963">
    <w:abstractNumId w:val="33"/>
  </w:num>
  <w:num w:numId="28" w16cid:durableId="1313145139">
    <w:abstractNumId w:val="27"/>
  </w:num>
  <w:num w:numId="29" w16cid:durableId="506559001">
    <w:abstractNumId w:val="34"/>
  </w:num>
  <w:num w:numId="30" w16cid:durableId="1787306254">
    <w:abstractNumId w:val="44"/>
  </w:num>
  <w:num w:numId="31" w16cid:durableId="666595800">
    <w:abstractNumId w:val="17"/>
  </w:num>
  <w:num w:numId="32" w16cid:durableId="1123423369">
    <w:abstractNumId w:val="41"/>
  </w:num>
  <w:num w:numId="33" w16cid:durableId="962615958">
    <w:abstractNumId w:val="31"/>
  </w:num>
  <w:num w:numId="34" w16cid:durableId="40636221">
    <w:abstractNumId w:val="28"/>
  </w:num>
  <w:num w:numId="35" w16cid:durableId="1676956705">
    <w:abstractNumId w:val="40"/>
  </w:num>
  <w:num w:numId="36" w16cid:durableId="1813911103">
    <w:abstractNumId w:val="19"/>
  </w:num>
  <w:num w:numId="37" w16cid:durableId="353575554">
    <w:abstractNumId w:val="25"/>
  </w:num>
  <w:num w:numId="38" w16cid:durableId="189880521">
    <w:abstractNumId w:val="29"/>
  </w:num>
  <w:num w:numId="39" w16cid:durableId="1279264223">
    <w:abstractNumId w:val="3"/>
  </w:num>
  <w:num w:numId="40" w16cid:durableId="1990094345">
    <w:abstractNumId w:val="12"/>
  </w:num>
  <w:num w:numId="41" w16cid:durableId="1468163978">
    <w:abstractNumId w:val="43"/>
  </w:num>
  <w:num w:numId="42" w16cid:durableId="1039663765">
    <w:abstractNumId w:val="13"/>
  </w:num>
  <w:num w:numId="43" w16cid:durableId="1388257599">
    <w:abstractNumId w:val="36"/>
  </w:num>
  <w:num w:numId="44" w16cid:durableId="784886331">
    <w:abstractNumId w:val="42"/>
  </w:num>
  <w:num w:numId="45" w16cid:durableId="261956732">
    <w:abstractNumId w:val="1"/>
  </w:num>
  <w:num w:numId="46" w16cid:durableId="35763012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60"/>
    <w:rsid w:val="00000C24"/>
    <w:rsid w:val="0001DA71"/>
    <w:rsid w:val="000261F8"/>
    <w:rsid w:val="000465CC"/>
    <w:rsid w:val="000515CA"/>
    <w:rsid w:val="00052493"/>
    <w:rsid w:val="00061D61"/>
    <w:rsid w:val="000637AA"/>
    <w:rsid w:val="00077483"/>
    <w:rsid w:val="00080FA4"/>
    <w:rsid w:val="000838BD"/>
    <w:rsid w:val="00086953"/>
    <w:rsid w:val="0009179F"/>
    <w:rsid w:val="000C2131"/>
    <w:rsid w:val="000D0B42"/>
    <w:rsid w:val="000E1945"/>
    <w:rsid w:val="000E3174"/>
    <w:rsid w:val="000E41F0"/>
    <w:rsid w:val="000E5CB6"/>
    <w:rsid w:val="000E701F"/>
    <w:rsid w:val="00101CE5"/>
    <w:rsid w:val="0010451F"/>
    <w:rsid w:val="001238A9"/>
    <w:rsid w:val="001269A9"/>
    <w:rsid w:val="001372DF"/>
    <w:rsid w:val="00137FD1"/>
    <w:rsid w:val="001527CD"/>
    <w:rsid w:val="00156962"/>
    <w:rsid w:val="00160E8C"/>
    <w:rsid w:val="0017176C"/>
    <w:rsid w:val="0018527F"/>
    <w:rsid w:val="00196569"/>
    <w:rsid w:val="001A3973"/>
    <w:rsid w:val="001A5F2D"/>
    <w:rsid w:val="001B08B8"/>
    <w:rsid w:val="001B430E"/>
    <w:rsid w:val="001C2A98"/>
    <w:rsid w:val="001D075A"/>
    <w:rsid w:val="001D318D"/>
    <w:rsid w:val="001D496E"/>
    <w:rsid w:val="001E6ECB"/>
    <w:rsid w:val="002271BF"/>
    <w:rsid w:val="00257DF7"/>
    <w:rsid w:val="002A0854"/>
    <w:rsid w:val="002A09B5"/>
    <w:rsid w:val="002A2E40"/>
    <w:rsid w:val="002C41A7"/>
    <w:rsid w:val="002C475E"/>
    <w:rsid w:val="002E17ED"/>
    <w:rsid w:val="002F58A0"/>
    <w:rsid w:val="002F7FF7"/>
    <w:rsid w:val="0030094E"/>
    <w:rsid w:val="00321477"/>
    <w:rsid w:val="003256C3"/>
    <w:rsid w:val="00326600"/>
    <w:rsid w:val="003443FE"/>
    <w:rsid w:val="00364920"/>
    <w:rsid w:val="00365861"/>
    <w:rsid w:val="00393D78"/>
    <w:rsid w:val="003959CF"/>
    <w:rsid w:val="00397121"/>
    <w:rsid w:val="003C066E"/>
    <w:rsid w:val="003C0A09"/>
    <w:rsid w:val="003C1143"/>
    <w:rsid w:val="003C2A24"/>
    <w:rsid w:val="003C54FA"/>
    <w:rsid w:val="003D173E"/>
    <w:rsid w:val="003D53C9"/>
    <w:rsid w:val="003E5E5A"/>
    <w:rsid w:val="003F0ADC"/>
    <w:rsid w:val="003F620F"/>
    <w:rsid w:val="00410C39"/>
    <w:rsid w:val="00426ECA"/>
    <w:rsid w:val="004309C1"/>
    <w:rsid w:val="004372E9"/>
    <w:rsid w:val="0043A3C8"/>
    <w:rsid w:val="004468EF"/>
    <w:rsid w:val="00450C91"/>
    <w:rsid w:val="004629D6"/>
    <w:rsid w:val="004649B2"/>
    <w:rsid w:val="0047158E"/>
    <w:rsid w:val="00471E53"/>
    <w:rsid w:val="00476C42"/>
    <w:rsid w:val="004930F5"/>
    <w:rsid w:val="004A110E"/>
    <w:rsid w:val="004A4F14"/>
    <w:rsid w:val="004A788A"/>
    <w:rsid w:val="004B6A31"/>
    <w:rsid w:val="004C3776"/>
    <w:rsid w:val="004E6666"/>
    <w:rsid w:val="004F1460"/>
    <w:rsid w:val="0050512D"/>
    <w:rsid w:val="00511DA1"/>
    <w:rsid w:val="005267F7"/>
    <w:rsid w:val="00526C3C"/>
    <w:rsid w:val="00535032"/>
    <w:rsid w:val="005356D6"/>
    <w:rsid w:val="00550FA1"/>
    <w:rsid w:val="00564E97"/>
    <w:rsid w:val="00573FD9"/>
    <w:rsid w:val="0058160B"/>
    <w:rsid w:val="00593292"/>
    <w:rsid w:val="00593303"/>
    <w:rsid w:val="005D20B2"/>
    <w:rsid w:val="005D4182"/>
    <w:rsid w:val="005D6CD4"/>
    <w:rsid w:val="005E136B"/>
    <w:rsid w:val="005E7796"/>
    <w:rsid w:val="005F12C1"/>
    <w:rsid w:val="005F2F25"/>
    <w:rsid w:val="005F5F42"/>
    <w:rsid w:val="005F60CD"/>
    <w:rsid w:val="006007AC"/>
    <w:rsid w:val="00605A09"/>
    <w:rsid w:val="0061186F"/>
    <w:rsid w:val="006124EF"/>
    <w:rsid w:val="006173A7"/>
    <w:rsid w:val="00617FEC"/>
    <w:rsid w:val="00633071"/>
    <w:rsid w:val="00634BA8"/>
    <w:rsid w:val="00663E49"/>
    <w:rsid w:val="006671DA"/>
    <w:rsid w:val="006918AD"/>
    <w:rsid w:val="006A1266"/>
    <w:rsid w:val="006A26B9"/>
    <w:rsid w:val="006A2F5A"/>
    <w:rsid w:val="006B7060"/>
    <w:rsid w:val="006C2E71"/>
    <w:rsid w:val="006C6099"/>
    <w:rsid w:val="006C62FB"/>
    <w:rsid w:val="006E5369"/>
    <w:rsid w:val="006F33A8"/>
    <w:rsid w:val="00700583"/>
    <w:rsid w:val="007035DA"/>
    <w:rsid w:val="00706E50"/>
    <w:rsid w:val="00715ECF"/>
    <w:rsid w:val="00741147"/>
    <w:rsid w:val="007504CB"/>
    <w:rsid w:val="00753CAB"/>
    <w:rsid w:val="007838A1"/>
    <w:rsid w:val="0079003F"/>
    <w:rsid w:val="00796737"/>
    <w:rsid w:val="00797A5A"/>
    <w:rsid w:val="007C544E"/>
    <w:rsid w:val="007C668C"/>
    <w:rsid w:val="007D34E8"/>
    <w:rsid w:val="007D466A"/>
    <w:rsid w:val="007D496E"/>
    <w:rsid w:val="007F4DF7"/>
    <w:rsid w:val="00820796"/>
    <w:rsid w:val="00822506"/>
    <w:rsid w:val="00822966"/>
    <w:rsid w:val="0082302D"/>
    <w:rsid w:val="00830E3C"/>
    <w:rsid w:val="008513AA"/>
    <w:rsid w:val="00876568"/>
    <w:rsid w:val="008916F6"/>
    <w:rsid w:val="0089222A"/>
    <w:rsid w:val="008962A9"/>
    <w:rsid w:val="008B443E"/>
    <w:rsid w:val="008C5C8E"/>
    <w:rsid w:val="008D2E58"/>
    <w:rsid w:val="008D5843"/>
    <w:rsid w:val="008E0D9B"/>
    <w:rsid w:val="008E365C"/>
    <w:rsid w:val="00900530"/>
    <w:rsid w:val="0090333B"/>
    <w:rsid w:val="00903842"/>
    <w:rsid w:val="009060D5"/>
    <w:rsid w:val="00907F46"/>
    <w:rsid w:val="0091592D"/>
    <w:rsid w:val="00916A1A"/>
    <w:rsid w:val="009273B8"/>
    <w:rsid w:val="0092BC53"/>
    <w:rsid w:val="00931634"/>
    <w:rsid w:val="00934842"/>
    <w:rsid w:val="00956D36"/>
    <w:rsid w:val="00964EF1"/>
    <w:rsid w:val="009707B6"/>
    <w:rsid w:val="00974112"/>
    <w:rsid w:val="00980D5A"/>
    <w:rsid w:val="00982E8F"/>
    <w:rsid w:val="00983B1E"/>
    <w:rsid w:val="00984924"/>
    <w:rsid w:val="009A505F"/>
    <w:rsid w:val="009B1CE3"/>
    <w:rsid w:val="009B395C"/>
    <w:rsid w:val="009C2D03"/>
    <w:rsid w:val="009D5897"/>
    <w:rsid w:val="009E2DB2"/>
    <w:rsid w:val="009E3A0A"/>
    <w:rsid w:val="009E4138"/>
    <w:rsid w:val="009F0A3D"/>
    <w:rsid w:val="009F1212"/>
    <w:rsid w:val="009F3DCE"/>
    <w:rsid w:val="009F5258"/>
    <w:rsid w:val="00A23FE4"/>
    <w:rsid w:val="00A255EF"/>
    <w:rsid w:val="00A32353"/>
    <w:rsid w:val="00A354E1"/>
    <w:rsid w:val="00A43B8E"/>
    <w:rsid w:val="00A45AB7"/>
    <w:rsid w:val="00A50951"/>
    <w:rsid w:val="00A50F4F"/>
    <w:rsid w:val="00A522F3"/>
    <w:rsid w:val="00A54A1B"/>
    <w:rsid w:val="00A62F18"/>
    <w:rsid w:val="00A719EF"/>
    <w:rsid w:val="00A73938"/>
    <w:rsid w:val="00A752D4"/>
    <w:rsid w:val="00A7783F"/>
    <w:rsid w:val="00A77E13"/>
    <w:rsid w:val="00AA5C53"/>
    <w:rsid w:val="00AC20FA"/>
    <w:rsid w:val="00AD00BA"/>
    <w:rsid w:val="00AD6C7C"/>
    <w:rsid w:val="00AE1A5C"/>
    <w:rsid w:val="00AE49C0"/>
    <w:rsid w:val="00B17F37"/>
    <w:rsid w:val="00B2043C"/>
    <w:rsid w:val="00B33E44"/>
    <w:rsid w:val="00B3702C"/>
    <w:rsid w:val="00B6041C"/>
    <w:rsid w:val="00B81D4C"/>
    <w:rsid w:val="00B974B2"/>
    <w:rsid w:val="00BB4106"/>
    <w:rsid w:val="00BB66B6"/>
    <w:rsid w:val="00BC2C38"/>
    <w:rsid w:val="00BC382D"/>
    <w:rsid w:val="00BD12AC"/>
    <w:rsid w:val="00BE3014"/>
    <w:rsid w:val="00BF4761"/>
    <w:rsid w:val="00BF53FE"/>
    <w:rsid w:val="00C03425"/>
    <w:rsid w:val="00C078FE"/>
    <w:rsid w:val="00C07B35"/>
    <w:rsid w:val="00C16CEB"/>
    <w:rsid w:val="00C16FBB"/>
    <w:rsid w:val="00C4112A"/>
    <w:rsid w:val="00C412B7"/>
    <w:rsid w:val="00C6792E"/>
    <w:rsid w:val="00C80A53"/>
    <w:rsid w:val="00C859AC"/>
    <w:rsid w:val="00C9944D"/>
    <w:rsid w:val="00CA20E6"/>
    <w:rsid w:val="00CC2544"/>
    <w:rsid w:val="00CE1484"/>
    <w:rsid w:val="00CE19D9"/>
    <w:rsid w:val="00CE2743"/>
    <w:rsid w:val="00CF654A"/>
    <w:rsid w:val="00D0116A"/>
    <w:rsid w:val="00D061CA"/>
    <w:rsid w:val="00D3375A"/>
    <w:rsid w:val="00D33E19"/>
    <w:rsid w:val="00D35A7D"/>
    <w:rsid w:val="00D40A97"/>
    <w:rsid w:val="00D446DE"/>
    <w:rsid w:val="00D52AF8"/>
    <w:rsid w:val="00D52B45"/>
    <w:rsid w:val="00D6647B"/>
    <w:rsid w:val="00D8416A"/>
    <w:rsid w:val="00D94C45"/>
    <w:rsid w:val="00DB7814"/>
    <w:rsid w:val="00DC23F5"/>
    <w:rsid w:val="00DD0D73"/>
    <w:rsid w:val="00DD3D9A"/>
    <w:rsid w:val="00DE7EE8"/>
    <w:rsid w:val="00DF3385"/>
    <w:rsid w:val="00DF703E"/>
    <w:rsid w:val="00E341AE"/>
    <w:rsid w:val="00E35021"/>
    <w:rsid w:val="00E3561E"/>
    <w:rsid w:val="00E35CCD"/>
    <w:rsid w:val="00E3750D"/>
    <w:rsid w:val="00E401B7"/>
    <w:rsid w:val="00E45C0E"/>
    <w:rsid w:val="00E46189"/>
    <w:rsid w:val="00E46479"/>
    <w:rsid w:val="00E605DB"/>
    <w:rsid w:val="00E66103"/>
    <w:rsid w:val="00E71860"/>
    <w:rsid w:val="00E81165"/>
    <w:rsid w:val="00E81ED7"/>
    <w:rsid w:val="00E82336"/>
    <w:rsid w:val="00E86102"/>
    <w:rsid w:val="00EA3247"/>
    <w:rsid w:val="00EB0DFE"/>
    <w:rsid w:val="00ED43E7"/>
    <w:rsid w:val="00EE4412"/>
    <w:rsid w:val="00EE6D03"/>
    <w:rsid w:val="00EF2008"/>
    <w:rsid w:val="00F129D4"/>
    <w:rsid w:val="00F12AAB"/>
    <w:rsid w:val="00F162AE"/>
    <w:rsid w:val="00F21F5F"/>
    <w:rsid w:val="00F26A74"/>
    <w:rsid w:val="00F27E1E"/>
    <w:rsid w:val="00F357EC"/>
    <w:rsid w:val="00F43885"/>
    <w:rsid w:val="00F60AED"/>
    <w:rsid w:val="00F61963"/>
    <w:rsid w:val="00F6330A"/>
    <w:rsid w:val="00F728AA"/>
    <w:rsid w:val="00F7695E"/>
    <w:rsid w:val="00F84485"/>
    <w:rsid w:val="00F927BE"/>
    <w:rsid w:val="00F947AC"/>
    <w:rsid w:val="00FC5E5F"/>
    <w:rsid w:val="00FD6707"/>
    <w:rsid w:val="00FD70AB"/>
    <w:rsid w:val="00FE64E3"/>
    <w:rsid w:val="00FF5B46"/>
    <w:rsid w:val="010C5210"/>
    <w:rsid w:val="011E2DEA"/>
    <w:rsid w:val="01361CA8"/>
    <w:rsid w:val="0146A8D4"/>
    <w:rsid w:val="0155ADA9"/>
    <w:rsid w:val="016FB5D7"/>
    <w:rsid w:val="01A7649C"/>
    <w:rsid w:val="01AF1D9D"/>
    <w:rsid w:val="01BA3637"/>
    <w:rsid w:val="01D7ACF0"/>
    <w:rsid w:val="01E95A1A"/>
    <w:rsid w:val="02192814"/>
    <w:rsid w:val="0229F8EE"/>
    <w:rsid w:val="0232AB30"/>
    <w:rsid w:val="024C63E7"/>
    <w:rsid w:val="025082B5"/>
    <w:rsid w:val="02515542"/>
    <w:rsid w:val="0254062E"/>
    <w:rsid w:val="02814689"/>
    <w:rsid w:val="0281FF32"/>
    <w:rsid w:val="0287DAD1"/>
    <w:rsid w:val="0294EB6B"/>
    <w:rsid w:val="02DEEF8E"/>
    <w:rsid w:val="02E5BB44"/>
    <w:rsid w:val="02EED8F0"/>
    <w:rsid w:val="030041D5"/>
    <w:rsid w:val="0313E628"/>
    <w:rsid w:val="0327AD0C"/>
    <w:rsid w:val="03518DAF"/>
    <w:rsid w:val="036FAAB4"/>
    <w:rsid w:val="0380C0D8"/>
    <w:rsid w:val="03810B37"/>
    <w:rsid w:val="0382C5C9"/>
    <w:rsid w:val="03985C19"/>
    <w:rsid w:val="039F8009"/>
    <w:rsid w:val="039FDFDD"/>
    <w:rsid w:val="03AB6BE3"/>
    <w:rsid w:val="03ABAC0C"/>
    <w:rsid w:val="03B74550"/>
    <w:rsid w:val="03BD3120"/>
    <w:rsid w:val="03C73926"/>
    <w:rsid w:val="03CC4F51"/>
    <w:rsid w:val="03D29863"/>
    <w:rsid w:val="03F17D50"/>
    <w:rsid w:val="03F8BA6D"/>
    <w:rsid w:val="04071A32"/>
    <w:rsid w:val="0407CCC3"/>
    <w:rsid w:val="041562F1"/>
    <w:rsid w:val="0419A725"/>
    <w:rsid w:val="0423AB32"/>
    <w:rsid w:val="04250697"/>
    <w:rsid w:val="0435C548"/>
    <w:rsid w:val="045527DF"/>
    <w:rsid w:val="045C5474"/>
    <w:rsid w:val="04648356"/>
    <w:rsid w:val="047ABFEF"/>
    <w:rsid w:val="049B1578"/>
    <w:rsid w:val="04BAF02C"/>
    <w:rsid w:val="04CDEE58"/>
    <w:rsid w:val="04D46A13"/>
    <w:rsid w:val="04D751CC"/>
    <w:rsid w:val="04E55642"/>
    <w:rsid w:val="0503F9AF"/>
    <w:rsid w:val="05273D0F"/>
    <w:rsid w:val="05357F25"/>
    <w:rsid w:val="05386BCB"/>
    <w:rsid w:val="054FA4E0"/>
    <w:rsid w:val="056183D0"/>
    <w:rsid w:val="0561E036"/>
    <w:rsid w:val="0566B169"/>
    <w:rsid w:val="056C74A3"/>
    <w:rsid w:val="0584916A"/>
    <w:rsid w:val="0586CBA6"/>
    <w:rsid w:val="058E665F"/>
    <w:rsid w:val="05944F22"/>
    <w:rsid w:val="05AD9EA7"/>
    <w:rsid w:val="05B057E8"/>
    <w:rsid w:val="05BDB53C"/>
    <w:rsid w:val="05CDDBCD"/>
    <w:rsid w:val="05DFF280"/>
    <w:rsid w:val="05E2E6F0"/>
    <w:rsid w:val="060F3A42"/>
    <w:rsid w:val="063EABCF"/>
    <w:rsid w:val="064229CE"/>
    <w:rsid w:val="0644E688"/>
    <w:rsid w:val="06619947"/>
    <w:rsid w:val="0663C8D6"/>
    <w:rsid w:val="066CC807"/>
    <w:rsid w:val="06711BF5"/>
    <w:rsid w:val="0679F3B4"/>
    <w:rsid w:val="067DF27F"/>
    <w:rsid w:val="0684E590"/>
    <w:rsid w:val="068F49FC"/>
    <w:rsid w:val="06CDC5B0"/>
    <w:rsid w:val="06F5AA0B"/>
    <w:rsid w:val="070F59B7"/>
    <w:rsid w:val="0712B695"/>
    <w:rsid w:val="0713EE58"/>
    <w:rsid w:val="071FF2BC"/>
    <w:rsid w:val="0744E9C6"/>
    <w:rsid w:val="0746F614"/>
    <w:rsid w:val="07528EED"/>
    <w:rsid w:val="075F4D01"/>
    <w:rsid w:val="0763A89D"/>
    <w:rsid w:val="076E48EA"/>
    <w:rsid w:val="078DAC51"/>
    <w:rsid w:val="07902AF4"/>
    <w:rsid w:val="0795A7FE"/>
    <w:rsid w:val="0797DFE0"/>
    <w:rsid w:val="0799B68F"/>
    <w:rsid w:val="07C0426C"/>
    <w:rsid w:val="07D06B3B"/>
    <w:rsid w:val="07E4D514"/>
    <w:rsid w:val="07E8C166"/>
    <w:rsid w:val="07FE9B36"/>
    <w:rsid w:val="08016F3A"/>
    <w:rsid w:val="08033CCD"/>
    <w:rsid w:val="081E442F"/>
    <w:rsid w:val="081FC330"/>
    <w:rsid w:val="083329A7"/>
    <w:rsid w:val="08468FAE"/>
    <w:rsid w:val="085C9496"/>
    <w:rsid w:val="085FEF3C"/>
    <w:rsid w:val="08647FF2"/>
    <w:rsid w:val="08A9DA3A"/>
    <w:rsid w:val="08C65034"/>
    <w:rsid w:val="08CD6CCA"/>
    <w:rsid w:val="08CE19CB"/>
    <w:rsid w:val="08DCA846"/>
    <w:rsid w:val="08F7917F"/>
    <w:rsid w:val="08FB3A3D"/>
    <w:rsid w:val="08FB64CF"/>
    <w:rsid w:val="092E3A87"/>
    <w:rsid w:val="094E3112"/>
    <w:rsid w:val="0972E1CA"/>
    <w:rsid w:val="098E6D3C"/>
    <w:rsid w:val="0991B7F4"/>
    <w:rsid w:val="0998FEA0"/>
    <w:rsid w:val="09BE125D"/>
    <w:rsid w:val="09C54321"/>
    <w:rsid w:val="0A02FFAA"/>
    <w:rsid w:val="0A2457D4"/>
    <w:rsid w:val="0A25B295"/>
    <w:rsid w:val="0A27109E"/>
    <w:rsid w:val="0A457BC2"/>
    <w:rsid w:val="0A4C433E"/>
    <w:rsid w:val="0A61DBCD"/>
    <w:rsid w:val="0AB43E92"/>
    <w:rsid w:val="0ABBD7E2"/>
    <w:rsid w:val="0ABD1BA2"/>
    <w:rsid w:val="0AD42894"/>
    <w:rsid w:val="0AE46C58"/>
    <w:rsid w:val="0AEF450A"/>
    <w:rsid w:val="0AF0BFB4"/>
    <w:rsid w:val="0B1754E2"/>
    <w:rsid w:val="0B188FE0"/>
    <w:rsid w:val="0B1B6B3E"/>
    <w:rsid w:val="0B1BBB1B"/>
    <w:rsid w:val="0B229A49"/>
    <w:rsid w:val="0B22D904"/>
    <w:rsid w:val="0B390FFC"/>
    <w:rsid w:val="0B4A2028"/>
    <w:rsid w:val="0B80F76D"/>
    <w:rsid w:val="0BB09DB0"/>
    <w:rsid w:val="0BB6B4D0"/>
    <w:rsid w:val="0BC6897D"/>
    <w:rsid w:val="0BD6471A"/>
    <w:rsid w:val="0BDA6E36"/>
    <w:rsid w:val="0BF01F00"/>
    <w:rsid w:val="0BF159F8"/>
    <w:rsid w:val="0BF15F61"/>
    <w:rsid w:val="0BFDE4EF"/>
    <w:rsid w:val="0C1508E6"/>
    <w:rsid w:val="0C33FD93"/>
    <w:rsid w:val="0C5E3421"/>
    <w:rsid w:val="0C61CB35"/>
    <w:rsid w:val="0C6EF934"/>
    <w:rsid w:val="0C73A5DE"/>
    <w:rsid w:val="0C8604E8"/>
    <w:rsid w:val="0CAC8A29"/>
    <w:rsid w:val="0CD88EEC"/>
    <w:rsid w:val="0CE99EE6"/>
    <w:rsid w:val="0D40BD12"/>
    <w:rsid w:val="0D511729"/>
    <w:rsid w:val="0D53864F"/>
    <w:rsid w:val="0D62B49D"/>
    <w:rsid w:val="0D6D42F1"/>
    <w:rsid w:val="0D7994C7"/>
    <w:rsid w:val="0D8BFEC2"/>
    <w:rsid w:val="0DA18515"/>
    <w:rsid w:val="0DC1F714"/>
    <w:rsid w:val="0DC29184"/>
    <w:rsid w:val="0DD187DD"/>
    <w:rsid w:val="0DF378A4"/>
    <w:rsid w:val="0DFCC0A4"/>
    <w:rsid w:val="0E048A80"/>
    <w:rsid w:val="0E21A235"/>
    <w:rsid w:val="0E23480F"/>
    <w:rsid w:val="0E2F485E"/>
    <w:rsid w:val="0E337F66"/>
    <w:rsid w:val="0E61EBA6"/>
    <w:rsid w:val="0E739818"/>
    <w:rsid w:val="0E890DB1"/>
    <w:rsid w:val="0E99F9B4"/>
    <w:rsid w:val="0EA3C26E"/>
    <w:rsid w:val="0EAA6E99"/>
    <w:rsid w:val="0F04FA23"/>
    <w:rsid w:val="0F2FD84A"/>
    <w:rsid w:val="0F439A8B"/>
    <w:rsid w:val="0F665582"/>
    <w:rsid w:val="0F858CE5"/>
    <w:rsid w:val="0FCE3826"/>
    <w:rsid w:val="0FEBC8CE"/>
    <w:rsid w:val="0FFA04B0"/>
    <w:rsid w:val="0FFBB833"/>
    <w:rsid w:val="10191EFC"/>
    <w:rsid w:val="101BAA20"/>
    <w:rsid w:val="101F93C0"/>
    <w:rsid w:val="102BEFB5"/>
    <w:rsid w:val="102C6126"/>
    <w:rsid w:val="103B5E8D"/>
    <w:rsid w:val="10573A2C"/>
    <w:rsid w:val="107F3FD9"/>
    <w:rsid w:val="1087A06D"/>
    <w:rsid w:val="10892E69"/>
    <w:rsid w:val="108E3EBF"/>
    <w:rsid w:val="108E8229"/>
    <w:rsid w:val="10A80B32"/>
    <w:rsid w:val="10C6876E"/>
    <w:rsid w:val="10CBA8AB"/>
    <w:rsid w:val="10F2F2C5"/>
    <w:rsid w:val="110A2C5E"/>
    <w:rsid w:val="1187992F"/>
    <w:rsid w:val="118AACC2"/>
    <w:rsid w:val="11943688"/>
    <w:rsid w:val="11AB7427"/>
    <w:rsid w:val="11CA5E94"/>
    <w:rsid w:val="120B92FA"/>
    <w:rsid w:val="125E65FB"/>
    <w:rsid w:val="1273EBC3"/>
    <w:rsid w:val="12A2C383"/>
    <w:rsid w:val="12A94BF8"/>
    <w:rsid w:val="12B978B3"/>
    <w:rsid w:val="12C09428"/>
    <w:rsid w:val="12C60E87"/>
    <w:rsid w:val="12D5948F"/>
    <w:rsid w:val="12D6F8E6"/>
    <w:rsid w:val="1303B063"/>
    <w:rsid w:val="13045A46"/>
    <w:rsid w:val="131C2725"/>
    <w:rsid w:val="133CFB0A"/>
    <w:rsid w:val="133E8409"/>
    <w:rsid w:val="13994F30"/>
    <w:rsid w:val="139CC87C"/>
    <w:rsid w:val="13A3E38D"/>
    <w:rsid w:val="13BD3244"/>
    <w:rsid w:val="13F9F181"/>
    <w:rsid w:val="14252B82"/>
    <w:rsid w:val="144317E7"/>
    <w:rsid w:val="144A9064"/>
    <w:rsid w:val="144AABEC"/>
    <w:rsid w:val="144B7AE9"/>
    <w:rsid w:val="14663A4A"/>
    <w:rsid w:val="149D35ED"/>
    <w:rsid w:val="14A231F9"/>
    <w:rsid w:val="14A2A7F2"/>
    <w:rsid w:val="14B6AE49"/>
    <w:rsid w:val="14B7DA46"/>
    <w:rsid w:val="14E17EC5"/>
    <w:rsid w:val="14F60338"/>
    <w:rsid w:val="15033B67"/>
    <w:rsid w:val="1518EE89"/>
    <w:rsid w:val="151AB271"/>
    <w:rsid w:val="151C0AEC"/>
    <w:rsid w:val="151E355D"/>
    <w:rsid w:val="1521FC37"/>
    <w:rsid w:val="1534A678"/>
    <w:rsid w:val="1534CA6D"/>
    <w:rsid w:val="15363B76"/>
    <w:rsid w:val="153811D8"/>
    <w:rsid w:val="155FB569"/>
    <w:rsid w:val="157651A7"/>
    <w:rsid w:val="158CE16E"/>
    <w:rsid w:val="1594A084"/>
    <w:rsid w:val="15A7E825"/>
    <w:rsid w:val="15E91550"/>
    <w:rsid w:val="16383D0D"/>
    <w:rsid w:val="163DDCC3"/>
    <w:rsid w:val="164E74D1"/>
    <w:rsid w:val="16565972"/>
    <w:rsid w:val="1680BD59"/>
    <w:rsid w:val="168BFDC1"/>
    <w:rsid w:val="168DCA4B"/>
    <w:rsid w:val="1695ECB4"/>
    <w:rsid w:val="169C92E1"/>
    <w:rsid w:val="16A6F31A"/>
    <w:rsid w:val="16AC7A0B"/>
    <w:rsid w:val="16B02491"/>
    <w:rsid w:val="16B3C313"/>
    <w:rsid w:val="16C0749B"/>
    <w:rsid w:val="16C80C33"/>
    <w:rsid w:val="16CE2496"/>
    <w:rsid w:val="1709ADB0"/>
    <w:rsid w:val="171AC006"/>
    <w:rsid w:val="17265654"/>
    <w:rsid w:val="174DCAAB"/>
    <w:rsid w:val="177AB8A9"/>
    <w:rsid w:val="177D8D86"/>
    <w:rsid w:val="179DF340"/>
    <w:rsid w:val="17A29D55"/>
    <w:rsid w:val="17A76C26"/>
    <w:rsid w:val="17ACB762"/>
    <w:rsid w:val="17C0D67B"/>
    <w:rsid w:val="17D5B313"/>
    <w:rsid w:val="17DE1134"/>
    <w:rsid w:val="18053A5A"/>
    <w:rsid w:val="180EF687"/>
    <w:rsid w:val="18277B3C"/>
    <w:rsid w:val="187989F5"/>
    <w:rsid w:val="18829CE2"/>
    <w:rsid w:val="188D1034"/>
    <w:rsid w:val="189223DB"/>
    <w:rsid w:val="1895241B"/>
    <w:rsid w:val="1898FFC8"/>
    <w:rsid w:val="18A4ACCC"/>
    <w:rsid w:val="18B192B3"/>
    <w:rsid w:val="18B45776"/>
    <w:rsid w:val="18BB4D24"/>
    <w:rsid w:val="18DFE89F"/>
    <w:rsid w:val="18F18B9C"/>
    <w:rsid w:val="1907DB96"/>
    <w:rsid w:val="192D4F6A"/>
    <w:rsid w:val="193F032A"/>
    <w:rsid w:val="1949590D"/>
    <w:rsid w:val="194FA6AB"/>
    <w:rsid w:val="1959966C"/>
    <w:rsid w:val="199CE851"/>
    <w:rsid w:val="19D59E16"/>
    <w:rsid w:val="19EC30A6"/>
    <w:rsid w:val="19F678F1"/>
    <w:rsid w:val="19F8EDD9"/>
    <w:rsid w:val="1A169B87"/>
    <w:rsid w:val="1A1BFAFF"/>
    <w:rsid w:val="1A25E383"/>
    <w:rsid w:val="1A319E02"/>
    <w:rsid w:val="1A4576EF"/>
    <w:rsid w:val="1A722017"/>
    <w:rsid w:val="1A815328"/>
    <w:rsid w:val="1A875106"/>
    <w:rsid w:val="1A894935"/>
    <w:rsid w:val="1A946D06"/>
    <w:rsid w:val="1ADDA104"/>
    <w:rsid w:val="1AECF5F7"/>
    <w:rsid w:val="1AEEEA66"/>
    <w:rsid w:val="1B1EA60B"/>
    <w:rsid w:val="1B27390A"/>
    <w:rsid w:val="1B479748"/>
    <w:rsid w:val="1BC0E68F"/>
    <w:rsid w:val="1BE86ED5"/>
    <w:rsid w:val="1BF13C69"/>
    <w:rsid w:val="1C467820"/>
    <w:rsid w:val="1C4DB6D4"/>
    <w:rsid w:val="1C611DA9"/>
    <w:rsid w:val="1C6D014B"/>
    <w:rsid w:val="1C6E6EBF"/>
    <w:rsid w:val="1C6FCA81"/>
    <w:rsid w:val="1C79950C"/>
    <w:rsid w:val="1C8402A9"/>
    <w:rsid w:val="1C96AEB3"/>
    <w:rsid w:val="1CA60528"/>
    <w:rsid w:val="1CCFF205"/>
    <w:rsid w:val="1CE616B7"/>
    <w:rsid w:val="1CF3BF08"/>
    <w:rsid w:val="1CFD0BCF"/>
    <w:rsid w:val="1D01F2DD"/>
    <w:rsid w:val="1D766921"/>
    <w:rsid w:val="1D843F36"/>
    <w:rsid w:val="1D8FB891"/>
    <w:rsid w:val="1D9D30E9"/>
    <w:rsid w:val="1D9E8082"/>
    <w:rsid w:val="1DAAA2DD"/>
    <w:rsid w:val="1DB4CC10"/>
    <w:rsid w:val="1DCC0DC8"/>
    <w:rsid w:val="1DEDC50A"/>
    <w:rsid w:val="1DF036B9"/>
    <w:rsid w:val="1DF4C15D"/>
    <w:rsid w:val="1E0DAE2B"/>
    <w:rsid w:val="1E178E75"/>
    <w:rsid w:val="1E228F19"/>
    <w:rsid w:val="1E293C0B"/>
    <w:rsid w:val="1E30EBC8"/>
    <w:rsid w:val="1E519CF5"/>
    <w:rsid w:val="1E632800"/>
    <w:rsid w:val="1ECD0824"/>
    <w:rsid w:val="1EDDDBEE"/>
    <w:rsid w:val="1EDE0729"/>
    <w:rsid w:val="1EE1E559"/>
    <w:rsid w:val="1F34C13D"/>
    <w:rsid w:val="1F60C6F7"/>
    <w:rsid w:val="1F67DE29"/>
    <w:rsid w:val="1F9046CD"/>
    <w:rsid w:val="1FA04B54"/>
    <w:rsid w:val="1FD71F24"/>
    <w:rsid w:val="1FE1CD6E"/>
    <w:rsid w:val="1FE58A2E"/>
    <w:rsid w:val="20098BB0"/>
    <w:rsid w:val="200B3F01"/>
    <w:rsid w:val="200CCBB1"/>
    <w:rsid w:val="20113D17"/>
    <w:rsid w:val="201304A7"/>
    <w:rsid w:val="2022579D"/>
    <w:rsid w:val="20395172"/>
    <w:rsid w:val="2039BF07"/>
    <w:rsid w:val="204319F6"/>
    <w:rsid w:val="204942B2"/>
    <w:rsid w:val="2056150D"/>
    <w:rsid w:val="2066DD22"/>
    <w:rsid w:val="2076108F"/>
    <w:rsid w:val="207D1ABF"/>
    <w:rsid w:val="20B85FD8"/>
    <w:rsid w:val="20CE89B6"/>
    <w:rsid w:val="20CEF6CD"/>
    <w:rsid w:val="20E95696"/>
    <w:rsid w:val="20EFD2B0"/>
    <w:rsid w:val="20F0AFA6"/>
    <w:rsid w:val="20F677B6"/>
    <w:rsid w:val="212B6D66"/>
    <w:rsid w:val="2178B7DD"/>
    <w:rsid w:val="2182ACA8"/>
    <w:rsid w:val="218EC25C"/>
    <w:rsid w:val="2199A55E"/>
    <w:rsid w:val="21CC80E3"/>
    <w:rsid w:val="21D08256"/>
    <w:rsid w:val="21D7DF8D"/>
    <w:rsid w:val="21E3D4CE"/>
    <w:rsid w:val="21F236CD"/>
    <w:rsid w:val="22118D56"/>
    <w:rsid w:val="221EB43C"/>
    <w:rsid w:val="223388D9"/>
    <w:rsid w:val="2250D3FD"/>
    <w:rsid w:val="22D230A0"/>
    <w:rsid w:val="22D75841"/>
    <w:rsid w:val="22E8D690"/>
    <w:rsid w:val="22EB1043"/>
    <w:rsid w:val="2316262A"/>
    <w:rsid w:val="2318C1C7"/>
    <w:rsid w:val="2338EA23"/>
    <w:rsid w:val="235222E2"/>
    <w:rsid w:val="2372653E"/>
    <w:rsid w:val="2374633D"/>
    <w:rsid w:val="237941CE"/>
    <w:rsid w:val="237FB266"/>
    <w:rsid w:val="2386A984"/>
    <w:rsid w:val="238AE1C0"/>
    <w:rsid w:val="238C9025"/>
    <w:rsid w:val="239B8582"/>
    <w:rsid w:val="239C3D4A"/>
    <w:rsid w:val="23AACF4C"/>
    <w:rsid w:val="23EEBDE5"/>
    <w:rsid w:val="23FFA6BD"/>
    <w:rsid w:val="240CDB76"/>
    <w:rsid w:val="24350E36"/>
    <w:rsid w:val="2477E5CE"/>
    <w:rsid w:val="2483705E"/>
    <w:rsid w:val="24943CD1"/>
    <w:rsid w:val="249EA740"/>
    <w:rsid w:val="24B4A368"/>
    <w:rsid w:val="24B6AE6E"/>
    <w:rsid w:val="24C87145"/>
    <w:rsid w:val="24D9EF3E"/>
    <w:rsid w:val="24E8744C"/>
    <w:rsid w:val="24EDD46F"/>
    <w:rsid w:val="24EDF7BA"/>
    <w:rsid w:val="250C36EF"/>
    <w:rsid w:val="250DFC5C"/>
    <w:rsid w:val="25150D75"/>
    <w:rsid w:val="251624C2"/>
    <w:rsid w:val="251F0147"/>
    <w:rsid w:val="2548CFF7"/>
    <w:rsid w:val="258D8B51"/>
    <w:rsid w:val="25968F1F"/>
    <w:rsid w:val="25A4DA00"/>
    <w:rsid w:val="25B818A8"/>
    <w:rsid w:val="25BA79AA"/>
    <w:rsid w:val="25C42622"/>
    <w:rsid w:val="25C852D4"/>
    <w:rsid w:val="25E81E2A"/>
    <w:rsid w:val="25F3F885"/>
    <w:rsid w:val="25F8393E"/>
    <w:rsid w:val="25FCFE79"/>
    <w:rsid w:val="2603BF11"/>
    <w:rsid w:val="26234DD3"/>
    <w:rsid w:val="262ED10B"/>
    <w:rsid w:val="2638BFE4"/>
    <w:rsid w:val="265D7732"/>
    <w:rsid w:val="26699C26"/>
    <w:rsid w:val="269E3E48"/>
    <w:rsid w:val="26B1859E"/>
    <w:rsid w:val="26BEF969"/>
    <w:rsid w:val="26C510A4"/>
    <w:rsid w:val="26FC25BE"/>
    <w:rsid w:val="271DC819"/>
    <w:rsid w:val="27367C3D"/>
    <w:rsid w:val="27458DF9"/>
    <w:rsid w:val="27A3123F"/>
    <w:rsid w:val="27B3D91A"/>
    <w:rsid w:val="27CB4FC8"/>
    <w:rsid w:val="27DA8770"/>
    <w:rsid w:val="27DBB0A7"/>
    <w:rsid w:val="27E6E755"/>
    <w:rsid w:val="281DE447"/>
    <w:rsid w:val="2820A14D"/>
    <w:rsid w:val="2822ED9E"/>
    <w:rsid w:val="2830437E"/>
    <w:rsid w:val="2883D38E"/>
    <w:rsid w:val="2896A877"/>
    <w:rsid w:val="289C3F1E"/>
    <w:rsid w:val="28C00C12"/>
    <w:rsid w:val="28C15432"/>
    <w:rsid w:val="28C7DFE6"/>
    <w:rsid w:val="28D98B06"/>
    <w:rsid w:val="28DD8DBA"/>
    <w:rsid w:val="28F5497C"/>
    <w:rsid w:val="2904F107"/>
    <w:rsid w:val="292B9947"/>
    <w:rsid w:val="29349F3B"/>
    <w:rsid w:val="2950D8E4"/>
    <w:rsid w:val="29607FB7"/>
    <w:rsid w:val="29781018"/>
    <w:rsid w:val="298A52B7"/>
    <w:rsid w:val="29926E79"/>
    <w:rsid w:val="299953F4"/>
    <w:rsid w:val="29B632D2"/>
    <w:rsid w:val="29B938C7"/>
    <w:rsid w:val="29D77D85"/>
    <w:rsid w:val="29FD6826"/>
    <w:rsid w:val="2A1CD273"/>
    <w:rsid w:val="2A24DF02"/>
    <w:rsid w:val="2A384C62"/>
    <w:rsid w:val="2A408F3F"/>
    <w:rsid w:val="2A41313A"/>
    <w:rsid w:val="2A558376"/>
    <w:rsid w:val="2A5A620C"/>
    <w:rsid w:val="2A61B50D"/>
    <w:rsid w:val="2A6AFDA8"/>
    <w:rsid w:val="2A7364F1"/>
    <w:rsid w:val="2A8E49CB"/>
    <w:rsid w:val="2A96ED95"/>
    <w:rsid w:val="2AA1F4C3"/>
    <w:rsid w:val="2AA2EC01"/>
    <w:rsid w:val="2AB83A02"/>
    <w:rsid w:val="2ABA3704"/>
    <w:rsid w:val="2ACE59DE"/>
    <w:rsid w:val="2ADAD53D"/>
    <w:rsid w:val="2B01EC60"/>
    <w:rsid w:val="2B0CC793"/>
    <w:rsid w:val="2B1C1F71"/>
    <w:rsid w:val="2B25BD76"/>
    <w:rsid w:val="2B260CE5"/>
    <w:rsid w:val="2B37B074"/>
    <w:rsid w:val="2B44DCA8"/>
    <w:rsid w:val="2B53D18A"/>
    <w:rsid w:val="2B84741E"/>
    <w:rsid w:val="2B8DEF70"/>
    <w:rsid w:val="2B944B44"/>
    <w:rsid w:val="2B9A1175"/>
    <w:rsid w:val="2BFFED32"/>
    <w:rsid w:val="2C3367A6"/>
    <w:rsid w:val="2C3AD7C3"/>
    <w:rsid w:val="2C47B97E"/>
    <w:rsid w:val="2C4E37C7"/>
    <w:rsid w:val="2C537703"/>
    <w:rsid w:val="2C732259"/>
    <w:rsid w:val="2C89D33E"/>
    <w:rsid w:val="2C8A5BF3"/>
    <w:rsid w:val="2C918C86"/>
    <w:rsid w:val="2C965571"/>
    <w:rsid w:val="2CA12C82"/>
    <w:rsid w:val="2CA9A046"/>
    <w:rsid w:val="2CBA5878"/>
    <w:rsid w:val="2CC05385"/>
    <w:rsid w:val="2CC7FB47"/>
    <w:rsid w:val="2CC851B8"/>
    <w:rsid w:val="2CC94C0F"/>
    <w:rsid w:val="2CD3DD59"/>
    <w:rsid w:val="2CE52162"/>
    <w:rsid w:val="2CE85D26"/>
    <w:rsid w:val="2CF8FC3B"/>
    <w:rsid w:val="2D23D018"/>
    <w:rsid w:val="2D363781"/>
    <w:rsid w:val="2D3AC6A4"/>
    <w:rsid w:val="2D3AC929"/>
    <w:rsid w:val="2D44820B"/>
    <w:rsid w:val="2D4C9F25"/>
    <w:rsid w:val="2D6DCE38"/>
    <w:rsid w:val="2D6E2C26"/>
    <w:rsid w:val="2D84C9FB"/>
    <w:rsid w:val="2D8C35E7"/>
    <w:rsid w:val="2D9191E4"/>
    <w:rsid w:val="2DC430B3"/>
    <w:rsid w:val="2DE23589"/>
    <w:rsid w:val="2E083CB1"/>
    <w:rsid w:val="2E0B586B"/>
    <w:rsid w:val="2E0F42F3"/>
    <w:rsid w:val="2E177B1D"/>
    <w:rsid w:val="2E1AA258"/>
    <w:rsid w:val="2E2522D8"/>
    <w:rsid w:val="2E317580"/>
    <w:rsid w:val="2E3F0DF4"/>
    <w:rsid w:val="2E59FD24"/>
    <w:rsid w:val="2E674E94"/>
    <w:rsid w:val="2E86DA62"/>
    <w:rsid w:val="2EC2D2AB"/>
    <w:rsid w:val="2EDE033B"/>
    <w:rsid w:val="2EE21EFB"/>
    <w:rsid w:val="2EE5A93E"/>
    <w:rsid w:val="2F2276EF"/>
    <w:rsid w:val="2F27ABF6"/>
    <w:rsid w:val="2F2F0177"/>
    <w:rsid w:val="2F6D2548"/>
    <w:rsid w:val="2F6ED463"/>
    <w:rsid w:val="2F7002F4"/>
    <w:rsid w:val="2F743056"/>
    <w:rsid w:val="2F94C5BB"/>
    <w:rsid w:val="2F9B9D52"/>
    <w:rsid w:val="2FA740A8"/>
    <w:rsid w:val="2FBFD1C8"/>
    <w:rsid w:val="2FD989D9"/>
    <w:rsid w:val="2FE4871B"/>
    <w:rsid w:val="2FF4CB71"/>
    <w:rsid w:val="2FFF9320"/>
    <w:rsid w:val="300E9269"/>
    <w:rsid w:val="302530A2"/>
    <w:rsid w:val="302B0F43"/>
    <w:rsid w:val="305F1507"/>
    <w:rsid w:val="307D1512"/>
    <w:rsid w:val="30812439"/>
    <w:rsid w:val="30B24A3A"/>
    <w:rsid w:val="30B990A5"/>
    <w:rsid w:val="30BD8C6D"/>
    <w:rsid w:val="30C1494A"/>
    <w:rsid w:val="30FA987E"/>
    <w:rsid w:val="31023C33"/>
    <w:rsid w:val="3122E628"/>
    <w:rsid w:val="3129734F"/>
    <w:rsid w:val="31444021"/>
    <w:rsid w:val="314C8341"/>
    <w:rsid w:val="317DAC36"/>
    <w:rsid w:val="319B6381"/>
    <w:rsid w:val="319F1E3D"/>
    <w:rsid w:val="31C4638D"/>
    <w:rsid w:val="31E95BBB"/>
    <w:rsid w:val="31F0A57A"/>
    <w:rsid w:val="323E96D8"/>
    <w:rsid w:val="324C0825"/>
    <w:rsid w:val="3257D9B0"/>
    <w:rsid w:val="325C994C"/>
    <w:rsid w:val="325D5FE6"/>
    <w:rsid w:val="3287629A"/>
    <w:rsid w:val="329E8CDE"/>
    <w:rsid w:val="32A0614B"/>
    <w:rsid w:val="32A6A271"/>
    <w:rsid w:val="32AD78D5"/>
    <w:rsid w:val="32B08AFD"/>
    <w:rsid w:val="32B97605"/>
    <w:rsid w:val="32E41D35"/>
    <w:rsid w:val="333ABFB7"/>
    <w:rsid w:val="33486EB9"/>
    <w:rsid w:val="3350BD4C"/>
    <w:rsid w:val="33512E0B"/>
    <w:rsid w:val="3352EDCA"/>
    <w:rsid w:val="337C6171"/>
    <w:rsid w:val="337DA059"/>
    <w:rsid w:val="337DDA71"/>
    <w:rsid w:val="33800DE7"/>
    <w:rsid w:val="339523DD"/>
    <w:rsid w:val="33B8CCB1"/>
    <w:rsid w:val="33BDB652"/>
    <w:rsid w:val="33E274C4"/>
    <w:rsid w:val="33EEE98B"/>
    <w:rsid w:val="33F4392A"/>
    <w:rsid w:val="33F869AD"/>
    <w:rsid w:val="3407D651"/>
    <w:rsid w:val="340E6C5C"/>
    <w:rsid w:val="3427639B"/>
    <w:rsid w:val="3452F191"/>
    <w:rsid w:val="345429F1"/>
    <w:rsid w:val="3477BA95"/>
    <w:rsid w:val="348069E5"/>
    <w:rsid w:val="3487ABB2"/>
    <w:rsid w:val="349732FF"/>
    <w:rsid w:val="349870CB"/>
    <w:rsid w:val="34AD968A"/>
    <w:rsid w:val="34B31EF8"/>
    <w:rsid w:val="34B9FC0F"/>
    <w:rsid w:val="34FEAB97"/>
    <w:rsid w:val="35021578"/>
    <w:rsid w:val="350AA2C1"/>
    <w:rsid w:val="3510D949"/>
    <w:rsid w:val="352F06E7"/>
    <w:rsid w:val="3555FA73"/>
    <w:rsid w:val="356185A8"/>
    <w:rsid w:val="35639699"/>
    <w:rsid w:val="3568F344"/>
    <w:rsid w:val="35789016"/>
    <w:rsid w:val="35874E7E"/>
    <w:rsid w:val="35896D00"/>
    <w:rsid w:val="358DB807"/>
    <w:rsid w:val="35BFDF92"/>
    <w:rsid w:val="35C21411"/>
    <w:rsid w:val="35C84E1A"/>
    <w:rsid w:val="35E51997"/>
    <w:rsid w:val="35E82BBF"/>
    <w:rsid w:val="3624FE93"/>
    <w:rsid w:val="36373E4D"/>
    <w:rsid w:val="36436771"/>
    <w:rsid w:val="3644913E"/>
    <w:rsid w:val="3653DC86"/>
    <w:rsid w:val="368915EC"/>
    <w:rsid w:val="368DDC63"/>
    <w:rsid w:val="36AD0963"/>
    <w:rsid w:val="36B7B633"/>
    <w:rsid w:val="36CE0CDF"/>
    <w:rsid w:val="36D73D60"/>
    <w:rsid w:val="36E24237"/>
    <w:rsid w:val="36FDC60A"/>
    <w:rsid w:val="370A6D93"/>
    <w:rsid w:val="371524F0"/>
    <w:rsid w:val="3718DE43"/>
    <w:rsid w:val="37466835"/>
    <w:rsid w:val="3751C3BC"/>
    <w:rsid w:val="37610B87"/>
    <w:rsid w:val="37761A4D"/>
    <w:rsid w:val="37A2E5F9"/>
    <w:rsid w:val="37A33AFA"/>
    <w:rsid w:val="37AAAE3F"/>
    <w:rsid w:val="37B12609"/>
    <w:rsid w:val="37E7B70D"/>
    <w:rsid w:val="37F7B85C"/>
    <w:rsid w:val="38024984"/>
    <w:rsid w:val="380AA505"/>
    <w:rsid w:val="3812B65C"/>
    <w:rsid w:val="3844EF6A"/>
    <w:rsid w:val="384708C4"/>
    <w:rsid w:val="38898D3A"/>
    <w:rsid w:val="388D1597"/>
    <w:rsid w:val="389FF120"/>
    <w:rsid w:val="38B2C7C1"/>
    <w:rsid w:val="38D21AD1"/>
    <w:rsid w:val="38FFAEF9"/>
    <w:rsid w:val="390D45EA"/>
    <w:rsid w:val="3914D23B"/>
    <w:rsid w:val="392EB7DD"/>
    <w:rsid w:val="396EB339"/>
    <w:rsid w:val="3986DA50"/>
    <w:rsid w:val="398C3017"/>
    <w:rsid w:val="39A906F1"/>
    <w:rsid w:val="39AE86BD"/>
    <w:rsid w:val="39B0E28C"/>
    <w:rsid w:val="39B6F2B1"/>
    <w:rsid w:val="39C9660B"/>
    <w:rsid w:val="39D21CBA"/>
    <w:rsid w:val="39E1DAC4"/>
    <w:rsid w:val="39E58A40"/>
    <w:rsid w:val="3A0AA82D"/>
    <w:rsid w:val="3A0EDE22"/>
    <w:rsid w:val="3A1D1554"/>
    <w:rsid w:val="3A2859C0"/>
    <w:rsid w:val="3A40550F"/>
    <w:rsid w:val="3A4B74E8"/>
    <w:rsid w:val="3A571578"/>
    <w:rsid w:val="3A67366C"/>
    <w:rsid w:val="3A9646E2"/>
    <w:rsid w:val="3AB24AFF"/>
    <w:rsid w:val="3AB90787"/>
    <w:rsid w:val="3ABAD17F"/>
    <w:rsid w:val="3AE26A66"/>
    <w:rsid w:val="3B45C397"/>
    <w:rsid w:val="3B47DFF1"/>
    <w:rsid w:val="3B5047F1"/>
    <w:rsid w:val="3B53809E"/>
    <w:rsid w:val="3B63ACAE"/>
    <w:rsid w:val="3B64547B"/>
    <w:rsid w:val="3B672D65"/>
    <w:rsid w:val="3B67520B"/>
    <w:rsid w:val="3B815AA1"/>
    <w:rsid w:val="3BB189E9"/>
    <w:rsid w:val="3BB6D023"/>
    <w:rsid w:val="3BC4B925"/>
    <w:rsid w:val="3BCB3B55"/>
    <w:rsid w:val="3BD07BBE"/>
    <w:rsid w:val="3BD4A992"/>
    <w:rsid w:val="3BF2FCE4"/>
    <w:rsid w:val="3BF97B59"/>
    <w:rsid w:val="3C14A431"/>
    <w:rsid w:val="3C1CAE16"/>
    <w:rsid w:val="3C2C4E58"/>
    <w:rsid w:val="3C2E25C9"/>
    <w:rsid w:val="3C567382"/>
    <w:rsid w:val="3C606BEE"/>
    <w:rsid w:val="3C61B00E"/>
    <w:rsid w:val="3C6CF532"/>
    <w:rsid w:val="3C6DD8F6"/>
    <w:rsid w:val="3C6F359E"/>
    <w:rsid w:val="3C7495EC"/>
    <w:rsid w:val="3C99F558"/>
    <w:rsid w:val="3C9C9608"/>
    <w:rsid w:val="3CA0F75E"/>
    <w:rsid w:val="3CA2E517"/>
    <w:rsid w:val="3CA33455"/>
    <w:rsid w:val="3CB26B56"/>
    <w:rsid w:val="3CB3E5C5"/>
    <w:rsid w:val="3CBD533F"/>
    <w:rsid w:val="3CCB297F"/>
    <w:rsid w:val="3CD4630D"/>
    <w:rsid w:val="3CDD0C04"/>
    <w:rsid w:val="3CFE72D1"/>
    <w:rsid w:val="3CFEF02F"/>
    <w:rsid w:val="3D0DDD2F"/>
    <w:rsid w:val="3D154FAB"/>
    <w:rsid w:val="3D250071"/>
    <w:rsid w:val="3D47A903"/>
    <w:rsid w:val="3D4B032F"/>
    <w:rsid w:val="3D4B3036"/>
    <w:rsid w:val="3D5CD941"/>
    <w:rsid w:val="3D5E5807"/>
    <w:rsid w:val="3D6EA87E"/>
    <w:rsid w:val="3D9365E1"/>
    <w:rsid w:val="3DE225A3"/>
    <w:rsid w:val="3DE9A92D"/>
    <w:rsid w:val="3DF4ACD4"/>
    <w:rsid w:val="3E05777E"/>
    <w:rsid w:val="3E092C4E"/>
    <w:rsid w:val="3E16A8CC"/>
    <w:rsid w:val="3E3455A6"/>
    <w:rsid w:val="3E483BD8"/>
    <w:rsid w:val="3E51106F"/>
    <w:rsid w:val="3E5CBED5"/>
    <w:rsid w:val="3E5CE246"/>
    <w:rsid w:val="3E6659F3"/>
    <w:rsid w:val="3E790053"/>
    <w:rsid w:val="3E807CD2"/>
    <w:rsid w:val="3E92366B"/>
    <w:rsid w:val="3E9BA18A"/>
    <w:rsid w:val="3EA54493"/>
    <w:rsid w:val="3EAB90CB"/>
    <w:rsid w:val="3ED8FF48"/>
    <w:rsid w:val="3EFC571B"/>
    <w:rsid w:val="3F05F89F"/>
    <w:rsid w:val="3F18D4E2"/>
    <w:rsid w:val="3F350AEC"/>
    <w:rsid w:val="3F472B17"/>
    <w:rsid w:val="3F5345D9"/>
    <w:rsid w:val="3F7EE453"/>
    <w:rsid w:val="3F856202"/>
    <w:rsid w:val="3F8919B8"/>
    <w:rsid w:val="3F8D71BF"/>
    <w:rsid w:val="3F9186C5"/>
    <w:rsid w:val="3F98BC74"/>
    <w:rsid w:val="3F9D7BBD"/>
    <w:rsid w:val="3FA05F9C"/>
    <w:rsid w:val="3FA38D61"/>
    <w:rsid w:val="3FA547FA"/>
    <w:rsid w:val="3FAB7296"/>
    <w:rsid w:val="3FACBE56"/>
    <w:rsid w:val="3FC05C8D"/>
    <w:rsid w:val="3FD1FD76"/>
    <w:rsid w:val="3FDD6525"/>
    <w:rsid w:val="4015675F"/>
    <w:rsid w:val="4017DF4D"/>
    <w:rsid w:val="405E5AA8"/>
    <w:rsid w:val="406C0688"/>
    <w:rsid w:val="4071430C"/>
    <w:rsid w:val="4079A025"/>
    <w:rsid w:val="408B64E1"/>
    <w:rsid w:val="40949F1F"/>
    <w:rsid w:val="40994ACF"/>
    <w:rsid w:val="40D5875A"/>
    <w:rsid w:val="40EB8511"/>
    <w:rsid w:val="4134F600"/>
    <w:rsid w:val="41488083"/>
    <w:rsid w:val="418914B3"/>
    <w:rsid w:val="41A0BF36"/>
    <w:rsid w:val="41AE080E"/>
    <w:rsid w:val="41CFF777"/>
    <w:rsid w:val="41F30B18"/>
    <w:rsid w:val="421288D2"/>
    <w:rsid w:val="42296E19"/>
    <w:rsid w:val="422983FC"/>
    <w:rsid w:val="422CB1BD"/>
    <w:rsid w:val="422F4B33"/>
    <w:rsid w:val="422F75A2"/>
    <w:rsid w:val="426E9654"/>
    <w:rsid w:val="42836BB7"/>
    <w:rsid w:val="428FB916"/>
    <w:rsid w:val="429677DF"/>
    <w:rsid w:val="4296A275"/>
    <w:rsid w:val="42BCD451"/>
    <w:rsid w:val="42C0BA7A"/>
    <w:rsid w:val="42D0EBB7"/>
    <w:rsid w:val="430CB717"/>
    <w:rsid w:val="43110CF9"/>
    <w:rsid w:val="43126A41"/>
    <w:rsid w:val="4318F065"/>
    <w:rsid w:val="43349C10"/>
    <w:rsid w:val="435E6FB4"/>
    <w:rsid w:val="43CC3FE1"/>
    <w:rsid w:val="44066A81"/>
    <w:rsid w:val="440A4EA8"/>
    <w:rsid w:val="4447F00B"/>
    <w:rsid w:val="444A07B3"/>
    <w:rsid w:val="4459BB9A"/>
    <w:rsid w:val="44646018"/>
    <w:rsid w:val="44648390"/>
    <w:rsid w:val="4492D1BF"/>
    <w:rsid w:val="44B31D45"/>
    <w:rsid w:val="44C540B2"/>
    <w:rsid w:val="44FE12FF"/>
    <w:rsid w:val="4502506A"/>
    <w:rsid w:val="4507DB39"/>
    <w:rsid w:val="451CBCE7"/>
    <w:rsid w:val="4540E612"/>
    <w:rsid w:val="4546629B"/>
    <w:rsid w:val="456976BF"/>
    <w:rsid w:val="4575C699"/>
    <w:rsid w:val="45BD1CD6"/>
    <w:rsid w:val="45C517B1"/>
    <w:rsid w:val="45DBDFB4"/>
    <w:rsid w:val="45DDA8F2"/>
    <w:rsid w:val="45E068D0"/>
    <w:rsid w:val="45FCB343"/>
    <w:rsid w:val="46323D64"/>
    <w:rsid w:val="464BF458"/>
    <w:rsid w:val="46580C64"/>
    <w:rsid w:val="467F4C0E"/>
    <w:rsid w:val="46954E1B"/>
    <w:rsid w:val="4696F78F"/>
    <w:rsid w:val="46B88D48"/>
    <w:rsid w:val="46C9AD3F"/>
    <w:rsid w:val="46CCC700"/>
    <w:rsid w:val="46F7C94B"/>
    <w:rsid w:val="46FA48E3"/>
    <w:rsid w:val="4707D478"/>
    <w:rsid w:val="472421E4"/>
    <w:rsid w:val="473A78F4"/>
    <w:rsid w:val="473C60B7"/>
    <w:rsid w:val="473E729D"/>
    <w:rsid w:val="4742018A"/>
    <w:rsid w:val="475BB71E"/>
    <w:rsid w:val="4769E902"/>
    <w:rsid w:val="47942B9D"/>
    <w:rsid w:val="47BBF538"/>
    <w:rsid w:val="47CDB005"/>
    <w:rsid w:val="47D52D6D"/>
    <w:rsid w:val="480E36BB"/>
    <w:rsid w:val="48131CB4"/>
    <w:rsid w:val="482B47E0"/>
    <w:rsid w:val="4834EB66"/>
    <w:rsid w:val="48792073"/>
    <w:rsid w:val="48857375"/>
    <w:rsid w:val="48A911B9"/>
    <w:rsid w:val="48F7877F"/>
    <w:rsid w:val="48FAE12F"/>
    <w:rsid w:val="490D5801"/>
    <w:rsid w:val="49171D4D"/>
    <w:rsid w:val="491DB6B1"/>
    <w:rsid w:val="4924E6A8"/>
    <w:rsid w:val="4945CF21"/>
    <w:rsid w:val="4949D2BA"/>
    <w:rsid w:val="495569E0"/>
    <w:rsid w:val="49669AAF"/>
    <w:rsid w:val="4967C890"/>
    <w:rsid w:val="4980455B"/>
    <w:rsid w:val="498DFEEB"/>
    <w:rsid w:val="49995D49"/>
    <w:rsid w:val="49AB7F32"/>
    <w:rsid w:val="49B40D76"/>
    <w:rsid w:val="49B42E66"/>
    <w:rsid w:val="49B63E86"/>
    <w:rsid w:val="49D1E93E"/>
    <w:rsid w:val="49EC3203"/>
    <w:rsid w:val="49ED42B0"/>
    <w:rsid w:val="49F14D64"/>
    <w:rsid w:val="49F5C40E"/>
    <w:rsid w:val="49F964F7"/>
    <w:rsid w:val="4A852E79"/>
    <w:rsid w:val="4AA75C3C"/>
    <w:rsid w:val="4AEA6849"/>
    <w:rsid w:val="4AFDD8B7"/>
    <w:rsid w:val="4B1463A6"/>
    <w:rsid w:val="4B14B7DA"/>
    <w:rsid w:val="4B498467"/>
    <w:rsid w:val="4B4ABA8F"/>
    <w:rsid w:val="4B6DBE16"/>
    <w:rsid w:val="4B74312F"/>
    <w:rsid w:val="4B7ACCB4"/>
    <w:rsid w:val="4B923924"/>
    <w:rsid w:val="4BA4B3C3"/>
    <w:rsid w:val="4BE47479"/>
    <w:rsid w:val="4BF0E33D"/>
    <w:rsid w:val="4BFD4C37"/>
    <w:rsid w:val="4C1B2782"/>
    <w:rsid w:val="4C1CF171"/>
    <w:rsid w:val="4C256A41"/>
    <w:rsid w:val="4C308FDA"/>
    <w:rsid w:val="4C6E245D"/>
    <w:rsid w:val="4C78B45C"/>
    <w:rsid w:val="4C89B8D0"/>
    <w:rsid w:val="4CB145A0"/>
    <w:rsid w:val="4CB6D7B8"/>
    <w:rsid w:val="4CB79113"/>
    <w:rsid w:val="4CCC2C8E"/>
    <w:rsid w:val="4CE3A8CB"/>
    <w:rsid w:val="4CE9CC98"/>
    <w:rsid w:val="4CFEB903"/>
    <w:rsid w:val="4D02E700"/>
    <w:rsid w:val="4D0386DE"/>
    <w:rsid w:val="4D0D3EE0"/>
    <w:rsid w:val="4D1C99BB"/>
    <w:rsid w:val="4D284DFE"/>
    <w:rsid w:val="4D2FC972"/>
    <w:rsid w:val="4D324F09"/>
    <w:rsid w:val="4D32CFCA"/>
    <w:rsid w:val="4D436DD9"/>
    <w:rsid w:val="4D44ED5C"/>
    <w:rsid w:val="4D5E6FE7"/>
    <w:rsid w:val="4D7B3089"/>
    <w:rsid w:val="4D945C46"/>
    <w:rsid w:val="4D98837E"/>
    <w:rsid w:val="4DB850A3"/>
    <w:rsid w:val="4DC50EED"/>
    <w:rsid w:val="4DCAF8A2"/>
    <w:rsid w:val="4DD44E47"/>
    <w:rsid w:val="4DE66E16"/>
    <w:rsid w:val="4DEF3F50"/>
    <w:rsid w:val="4DFFA572"/>
    <w:rsid w:val="4E1B9EDF"/>
    <w:rsid w:val="4E27DDF1"/>
    <w:rsid w:val="4E2980B2"/>
    <w:rsid w:val="4E358D74"/>
    <w:rsid w:val="4E577E70"/>
    <w:rsid w:val="4E68E1F2"/>
    <w:rsid w:val="4E840BB2"/>
    <w:rsid w:val="4E900A53"/>
    <w:rsid w:val="4EAD2735"/>
    <w:rsid w:val="4EC26E99"/>
    <w:rsid w:val="4ECC3F76"/>
    <w:rsid w:val="4EE98BAA"/>
    <w:rsid w:val="4EEA5D97"/>
    <w:rsid w:val="4EF57EF5"/>
    <w:rsid w:val="4EF5C54A"/>
    <w:rsid w:val="4EF75191"/>
    <w:rsid w:val="4F08DEF7"/>
    <w:rsid w:val="4F347944"/>
    <w:rsid w:val="4F486F02"/>
    <w:rsid w:val="4F555555"/>
    <w:rsid w:val="4F725933"/>
    <w:rsid w:val="4F7ADA79"/>
    <w:rsid w:val="4FB72B37"/>
    <w:rsid w:val="4FD4E645"/>
    <w:rsid w:val="4FE36095"/>
    <w:rsid w:val="4FE54013"/>
    <w:rsid w:val="4FEF2C78"/>
    <w:rsid w:val="4FFC0A88"/>
    <w:rsid w:val="5006A447"/>
    <w:rsid w:val="5033CB82"/>
    <w:rsid w:val="505674AB"/>
    <w:rsid w:val="506AD332"/>
    <w:rsid w:val="50702BA0"/>
    <w:rsid w:val="5076FA44"/>
    <w:rsid w:val="5080E3AE"/>
    <w:rsid w:val="509256C5"/>
    <w:rsid w:val="50D5EC92"/>
    <w:rsid w:val="50DA0E97"/>
    <w:rsid w:val="50F28BB5"/>
    <w:rsid w:val="51312E0D"/>
    <w:rsid w:val="5135DB2F"/>
    <w:rsid w:val="51458A24"/>
    <w:rsid w:val="515AB727"/>
    <w:rsid w:val="516C9A2D"/>
    <w:rsid w:val="5176600E"/>
    <w:rsid w:val="517C0852"/>
    <w:rsid w:val="519707A0"/>
    <w:rsid w:val="51D13BA4"/>
    <w:rsid w:val="51D903B7"/>
    <w:rsid w:val="51E0D372"/>
    <w:rsid w:val="520A9A99"/>
    <w:rsid w:val="522232A3"/>
    <w:rsid w:val="522C46A0"/>
    <w:rsid w:val="522E95DC"/>
    <w:rsid w:val="523A869F"/>
    <w:rsid w:val="524592A4"/>
    <w:rsid w:val="52494087"/>
    <w:rsid w:val="525779A1"/>
    <w:rsid w:val="525A07C4"/>
    <w:rsid w:val="52728E60"/>
    <w:rsid w:val="527B3EE8"/>
    <w:rsid w:val="52809152"/>
    <w:rsid w:val="5298251B"/>
    <w:rsid w:val="529BBEE2"/>
    <w:rsid w:val="52BA958D"/>
    <w:rsid w:val="52DF8BD9"/>
    <w:rsid w:val="52EB50EB"/>
    <w:rsid w:val="52F2CCFF"/>
    <w:rsid w:val="532117BC"/>
    <w:rsid w:val="532AE11A"/>
    <w:rsid w:val="532C3758"/>
    <w:rsid w:val="53338E05"/>
    <w:rsid w:val="5333B6BD"/>
    <w:rsid w:val="5335A5A6"/>
    <w:rsid w:val="5335A949"/>
    <w:rsid w:val="5352E0C0"/>
    <w:rsid w:val="5361184A"/>
    <w:rsid w:val="5373AF98"/>
    <w:rsid w:val="5388C9D6"/>
    <w:rsid w:val="53909094"/>
    <w:rsid w:val="53960999"/>
    <w:rsid w:val="53A9D13F"/>
    <w:rsid w:val="53BE035A"/>
    <w:rsid w:val="53C34EA9"/>
    <w:rsid w:val="53CF0691"/>
    <w:rsid w:val="53FC7670"/>
    <w:rsid w:val="541D5323"/>
    <w:rsid w:val="54432356"/>
    <w:rsid w:val="5451F2CE"/>
    <w:rsid w:val="54644187"/>
    <w:rsid w:val="5467681B"/>
    <w:rsid w:val="546C295B"/>
    <w:rsid w:val="546FA86B"/>
    <w:rsid w:val="54763FA3"/>
    <w:rsid w:val="54972CEE"/>
    <w:rsid w:val="54982EEA"/>
    <w:rsid w:val="54CB343B"/>
    <w:rsid w:val="54CBE753"/>
    <w:rsid w:val="54F87D99"/>
    <w:rsid w:val="5519623D"/>
    <w:rsid w:val="552F7DB3"/>
    <w:rsid w:val="553BE19C"/>
    <w:rsid w:val="55485679"/>
    <w:rsid w:val="555AFDC7"/>
    <w:rsid w:val="556D2984"/>
    <w:rsid w:val="556FA219"/>
    <w:rsid w:val="55954C18"/>
    <w:rsid w:val="55A1F7E1"/>
    <w:rsid w:val="55AF1C0A"/>
    <w:rsid w:val="55F397B7"/>
    <w:rsid w:val="56005452"/>
    <w:rsid w:val="561EF956"/>
    <w:rsid w:val="562395EA"/>
    <w:rsid w:val="56570FBF"/>
    <w:rsid w:val="5673190D"/>
    <w:rsid w:val="56991152"/>
    <w:rsid w:val="56A309BE"/>
    <w:rsid w:val="56A874D7"/>
    <w:rsid w:val="56ACDBDF"/>
    <w:rsid w:val="56AE2328"/>
    <w:rsid w:val="56C7216A"/>
    <w:rsid w:val="56D31458"/>
    <w:rsid w:val="56E73513"/>
    <w:rsid w:val="570B8BFB"/>
    <w:rsid w:val="573B2F16"/>
    <w:rsid w:val="576D3C43"/>
    <w:rsid w:val="57712643"/>
    <w:rsid w:val="57771C3B"/>
    <w:rsid w:val="577D126F"/>
    <w:rsid w:val="578EDF2B"/>
    <w:rsid w:val="57A5684C"/>
    <w:rsid w:val="57B694F4"/>
    <w:rsid w:val="57BB3080"/>
    <w:rsid w:val="57C9C6FE"/>
    <w:rsid w:val="57D2349B"/>
    <w:rsid w:val="57F00DCC"/>
    <w:rsid w:val="58081A99"/>
    <w:rsid w:val="58088EE6"/>
    <w:rsid w:val="581664AC"/>
    <w:rsid w:val="583ABA92"/>
    <w:rsid w:val="5848AC40"/>
    <w:rsid w:val="58578937"/>
    <w:rsid w:val="58592313"/>
    <w:rsid w:val="585992FD"/>
    <w:rsid w:val="586A8173"/>
    <w:rsid w:val="587B0232"/>
    <w:rsid w:val="58871B87"/>
    <w:rsid w:val="588FB9A8"/>
    <w:rsid w:val="589235BB"/>
    <w:rsid w:val="5892A1A5"/>
    <w:rsid w:val="58941BD2"/>
    <w:rsid w:val="58A8C3A6"/>
    <w:rsid w:val="58AF494D"/>
    <w:rsid w:val="58C1208C"/>
    <w:rsid w:val="590BDACF"/>
    <w:rsid w:val="590CE245"/>
    <w:rsid w:val="590D455C"/>
    <w:rsid w:val="5916D99F"/>
    <w:rsid w:val="5918F670"/>
    <w:rsid w:val="5929646D"/>
    <w:rsid w:val="592DFA5E"/>
    <w:rsid w:val="5934E4F1"/>
    <w:rsid w:val="593C9413"/>
    <w:rsid w:val="594D2E18"/>
    <w:rsid w:val="59521985"/>
    <w:rsid w:val="595E83B5"/>
    <w:rsid w:val="596197FE"/>
    <w:rsid w:val="596F2664"/>
    <w:rsid w:val="59760FEA"/>
    <w:rsid w:val="59853770"/>
    <w:rsid w:val="59A21985"/>
    <w:rsid w:val="59C50DF8"/>
    <w:rsid w:val="59E2EFEB"/>
    <w:rsid w:val="59F5635E"/>
    <w:rsid w:val="5A2150AA"/>
    <w:rsid w:val="5A2B8A09"/>
    <w:rsid w:val="5A345774"/>
    <w:rsid w:val="5A3CE8A0"/>
    <w:rsid w:val="5A6FDA53"/>
    <w:rsid w:val="5A7A7BCD"/>
    <w:rsid w:val="5A8683FC"/>
    <w:rsid w:val="5A8B0263"/>
    <w:rsid w:val="5A9BCE05"/>
    <w:rsid w:val="5AA2971D"/>
    <w:rsid w:val="5AA96933"/>
    <w:rsid w:val="5AD8D611"/>
    <w:rsid w:val="5ADFE23E"/>
    <w:rsid w:val="5AE7E52A"/>
    <w:rsid w:val="5AE80797"/>
    <w:rsid w:val="5AF12344"/>
    <w:rsid w:val="5B3A5481"/>
    <w:rsid w:val="5B4BFC64"/>
    <w:rsid w:val="5B50D9D9"/>
    <w:rsid w:val="5B528954"/>
    <w:rsid w:val="5B593AC0"/>
    <w:rsid w:val="5B6C8EEA"/>
    <w:rsid w:val="5B9616DE"/>
    <w:rsid w:val="5BA32B48"/>
    <w:rsid w:val="5BAC2FAF"/>
    <w:rsid w:val="5BCEE177"/>
    <w:rsid w:val="5BD4BDA4"/>
    <w:rsid w:val="5BE00A7D"/>
    <w:rsid w:val="5BFE2240"/>
    <w:rsid w:val="5C19B3E1"/>
    <w:rsid w:val="5C2FA909"/>
    <w:rsid w:val="5C3872D2"/>
    <w:rsid w:val="5C3A1FC7"/>
    <w:rsid w:val="5C42C11A"/>
    <w:rsid w:val="5C4927F1"/>
    <w:rsid w:val="5C4A3FFD"/>
    <w:rsid w:val="5C5D91B1"/>
    <w:rsid w:val="5C6085E8"/>
    <w:rsid w:val="5C6DE457"/>
    <w:rsid w:val="5C801EFE"/>
    <w:rsid w:val="5C8A0617"/>
    <w:rsid w:val="5C9D87E0"/>
    <w:rsid w:val="5CC225DA"/>
    <w:rsid w:val="5CC3CC5F"/>
    <w:rsid w:val="5CCE793C"/>
    <w:rsid w:val="5CE84D20"/>
    <w:rsid w:val="5CF65E1C"/>
    <w:rsid w:val="5D0ABB32"/>
    <w:rsid w:val="5D1B25E7"/>
    <w:rsid w:val="5D202283"/>
    <w:rsid w:val="5D3ACF7F"/>
    <w:rsid w:val="5D48530F"/>
    <w:rsid w:val="5D5AB5EF"/>
    <w:rsid w:val="5D5BF381"/>
    <w:rsid w:val="5D780B1A"/>
    <w:rsid w:val="5D8A73F1"/>
    <w:rsid w:val="5DB8D7F7"/>
    <w:rsid w:val="5DC8A273"/>
    <w:rsid w:val="5DCECB3B"/>
    <w:rsid w:val="5DDF4BF2"/>
    <w:rsid w:val="5DEE8DE8"/>
    <w:rsid w:val="5DEF7763"/>
    <w:rsid w:val="5DF61A5F"/>
    <w:rsid w:val="5DF6A358"/>
    <w:rsid w:val="5DF7F533"/>
    <w:rsid w:val="5E1D6A9D"/>
    <w:rsid w:val="5E412AFE"/>
    <w:rsid w:val="5E45D8F5"/>
    <w:rsid w:val="5E48D580"/>
    <w:rsid w:val="5E4CCD19"/>
    <w:rsid w:val="5E9422F2"/>
    <w:rsid w:val="5EB9202F"/>
    <w:rsid w:val="5EC344DB"/>
    <w:rsid w:val="5ED0BB17"/>
    <w:rsid w:val="5EDAD99D"/>
    <w:rsid w:val="5EFA9B0E"/>
    <w:rsid w:val="5F156251"/>
    <w:rsid w:val="5F1DE8D4"/>
    <w:rsid w:val="5F25859C"/>
    <w:rsid w:val="5F7AC400"/>
    <w:rsid w:val="5F84D22E"/>
    <w:rsid w:val="5FABDB96"/>
    <w:rsid w:val="5FB753FF"/>
    <w:rsid w:val="5FD6E42E"/>
    <w:rsid w:val="5FDBA561"/>
    <w:rsid w:val="5FEA4B59"/>
    <w:rsid w:val="5FFC05D0"/>
    <w:rsid w:val="600A4752"/>
    <w:rsid w:val="6020CFD1"/>
    <w:rsid w:val="60281658"/>
    <w:rsid w:val="602E61B9"/>
    <w:rsid w:val="60432CD5"/>
    <w:rsid w:val="605C3115"/>
    <w:rsid w:val="605E07C1"/>
    <w:rsid w:val="606E133E"/>
    <w:rsid w:val="6078E643"/>
    <w:rsid w:val="607BC644"/>
    <w:rsid w:val="6085207D"/>
    <w:rsid w:val="609C0856"/>
    <w:rsid w:val="60B5C329"/>
    <w:rsid w:val="60D56B42"/>
    <w:rsid w:val="60D7797E"/>
    <w:rsid w:val="60E9F1A1"/>
    <w:rsid w:val="612DBB21"/>
    <w:rsid w:val="6130676C"/>
    <w:rsid w:val="6146628B"/>
    <w:rsid w:val="614D4294"/>
    <w:rsid w:val="61570BB2"/>
    <w:rsid w:val="617F90A4"/>
    <w:rsid w:val="6194EB5E"/>
    <w:rsid w:val="6196C5C4"/>
    <w:rsid w:val="61A89CFB"/>
    <w:rsid w:val="61B603AE"/>
    <w:rsid w:val="61C3644D"/>
    <w:rsid w:val="61CC447D"/>
    <w:rsid w:val="61E7B4F8"/>
    <w:rsid w:val="61FDD54B"/>
    <w:rsid w:val="621917E7"/>
    <w:rsid w:val="6222FCB8"/>
    <w:rsid w:val="62444747"/>
    <w:rsid w:val="6252CB50"/>
    <w:rsid w:val="62593FD8"/>
    <w:rsid w:val="62B5E7DA"/>
    <w:rsid w:val="62C7F818"/>
    <w:rsid w:val="62CD528D"/>
    <w:rsid w:val="62D39D9A"/>
    <w:rsid w:val="62D9D44F"/>
    <w:rsid w:val="62DA1920"/>
    <w:rsid w:val="62E64CCD"/>
    <w:rsid w:val="62F9468F"/>
    <w:rsid w:val="62FB7731"/>
    <w:rsid w:val="62FF6BD5"/>
    <w:rsid w:val="630B6165"/>
    <w:rsid w:val="630BCF26"/>
    <w:rsid w:val="6322E42B"/>
    <w:rsid w:val="6336A979"/>
    <w:rsid w:val="633BD306"/>
    <w:rsid w:val="6341624E"/>
    <w:rsid w:val="634B6026"/>
    <w:rsid w:val="63587093"/>
    <w:rsid w:val="63B0F87D"/>
    <w:rsid w:val="63C6E994"/>
    <w:rsid w:val="63C7FB8D"/>
    <w:rsid w:val="63D33E5C"/>
    <w:rsid w:val="63D719EE"/>
    <w:rsid w:val="63F06A20"/>
    <w:rsid w:val="6402E697"/>
    <w:rsid w:val="640B64A3"/>
    <w:rsid w:val="6415AF0E"/>
    <w:rsid w:val="642EAE25"/>
    <w:rsid w:val="64408EB6"/>
    <w:rsid w:val="6451988C"/>
    <w:rsid w:val="645C275C"/>
    <w:rsid w:val="6461D143"/>
    <w:rsid w:val="6477F822"/>
    <w:rsid w:val="647BEF9F"/>
    <w:rsid w:val="6496F1B6"/>
    <w:rsid w:val="649B09C1"/>
    <w:rsid w:val="649C0868"/>
    <w:rsid w:val="64A4A6FE"/>
    <w:rsid w:val="64B91EDC"/>
    <w:rsid w:val="64C6BF0B"/>
    <w:rsid w:val="64DA17E6"/>
    <w:rsid w:val="64DC52BD"/>
    <w:rsid w:val="64DE97EE"/>
    <w:rsid w:val="64F3A53E"/>
    <w:rsid w:val="6501847B"/>
    <w:rsid w:val="6503E53F"/>
    <w:rsid w:val="6520020D"/>
    <w:rsid w:val="652E78F4"/>
    <w:rsid w:val="6541D02A"/>
    <w:rsid w:val="6542134F"/>
    <w:rsid w:val="654B889E"/>
    <w:rsid w:val="65572CBA"/>
    <w:rsid w:val="655F2AF7"/>
    <w:rsid w:val="6566B270"/>
    <w:rsid w:val="656A3F8C"/>
    <w:rsid w:val="65817A5D"/>
    <w:rsid w:val="6581F8B2"/>
    <w:rsid w:val="65A5421C"/>
    <w:rsid w:val="661C1E15"/>
    <w:rsid w:val="66566363"/>
    <w:rsid w:val="669A44BC"/>
    <w:rsid w:val="66FC0400"/>
    <w:rsid w:val="66FF3D66"/>
    <w:rsid w:val="6706F2AA"/>
    <w:rsid w:val="670FC3F5"/>
    <w:rsid w:val="6729497B"/>
    <w:rsid w:val="6749A3F2"/>
    <w:rsid w:val="67628446"/>
    <w:rsid w:val="676DC88A"/>
    <w:rsid w:val="67780E75"/>
    <w:rsid w:val="677D314C"/>
    <w:rsid w:val="67953C6B"/>
    <w:rsid w:val="6795BBC2"/>
    <w:rsid w:val="67B429E0"/>
    <w:rsid w:val="67C8F734"/>
    <w:rsid w:val="67CC4EDF"/>
    <w:rsid w:val="67F256A9"/>
    <w:rsid w:val="681C5FCE"/>
    <w:rsid w:val="68425192"/>
    <w:rsid w:val="6846287D"/>
    <w:rsid w:val="6846E633"/>
    <w:rsid w:val="684ABD4A"/>
    <w:rsid w:val="684ABEB9"/>
    <w:rsid w:val="684DD767"/>
    <w:rsid w:val="684FF149"/>
    <w:rsid w:val="68C925BD"/>
    <w:rsid w:val="68CF355A"/>
    <w:rsid w:val="6909006F"/>
    <w:rsid w:val="6950CED8"/>
    <w:rsid w:val="69546FC2"/>
    <w:rsid w:val="69B20911"/>
    <w:rsid w:val="69CA1BA6"/>
    <w:rsid w:val="69D0C2FA"/>
    <w:rsid w:val="69EB00B1"/>
    <w:rsid w:val="6A0C88E5"/>
    <w:rsid w:val="6A24A273"/>
    <w:rsid w:val="6A4801F3"/>
    <w:rsid w:val="6A497F15"/>
    <w:rsid w:val="6A68F738"/>
    <w:rsid w:val="6A6E8FE5"/>
    <w:rsid w:val="6A952BB6"/>
    <w:rsid w:val="6AA771D3"/>
    <w:rsid w:val="6AA87AE8"/>
    <w:rsid w:val="6AB85429"/>
    <w:rsid w:val="6ABA5C45"/>
    <w:rsid w:val="6AC91340"/>
    <w:rsid w:val="6ADBFDB4"/>
    <w:rsid w:val="6AE5F26F"/>
    <w:rsid w:val="6AE6D91C"/>
    <w:rsid w:val="6AF71034"/>
    <w:rsid w:val="6B0CD074"/>
    <w:rsid w:val="6B2FFC58"/>
    <w:rsid w:val="6B414B21"/>
    <w:rsid w:val="6B6A77A3"/>
    <w:rsid w:val="6B82CAA0"/>
    <w:rsid w:val="6B8642A1"/>
    <w:rsid w:val="6B8D2F6C"/>
    <w:rsid w:val="6B97C4BC"/>
    <w:rsid w:val="6BABD21D"/>
    <w:rsid w:val="6BC072D4"/>
    <w:rsid w:val="6BD4F459"/>
    <w:rsid w:val="6BDFB918"/>
    <w:rsid w:val="6BE7E7CD"/>
    <w:rsid w:val="6BF9EA8F"/>
    <w:rsid w:val="6C051CC1"/>
    <w:rsid w:val="6C06B713"/>
    <w:rsid w:val="6C07E426"/>
    <w:rsid w:val="6C1FA709"/>
    <w:rsid w:val="6C38C150"/>
    <w:rsid w:val="6C4BBD86"/>
    <w:rsid w:val="6C69CB19"/>
    <w:rsid w:val="6C78AB23"/>
    <w:rsid w:val="6C82A24E"/>
    <w:rsid w:val="6CA3B377"/>
    <w:rsid w:val="6CED5BF0"/>
    <w:rsid w:val="6D04048D"/>
    <w:rsid w:val="6D0B5BCA"/>
    <w:rsid w:val="6D2B3EFD"/>
    <w:rsid w:val="6D38B906"/>
    <w:rsid w:val="6D4E6F17"/>
    <w:rsid w:val="6D4F16E5"/>
    <w:rsid w:val="6D5FF4E3"/>
    <w:rsid w:val="6D797295"/>
    <w:rsid w:val="6DA11E6C"/>
    <w:rsid w:val="6DA6069E"/>
    <w:rsid w:val="6DBD1DBF"/>
    <w:rsid w:val="6DC1AA30"/>
    <w:rsid w:val="6DC2D000"/>
    <w:rsid w:val="6DD5D6A0"/>
    <w:rsid w:val="6E02C8BB"/>
    <w:rsid w:val="6E061A45"/>
    <w:rsid w:val="6E1E0F55"/>
    <w:rsid w:val="6E9C327F"/>
    <w:rsid w:val="6EAD6CE0"/>
    <w:rsid w:val="6EC29833"/>
    <w:rsid w:val="6ED9B338"/>
    <w:rsid w:val="6EEE0694"/>
    <w:rsid w:val="6EF8BFBB"/>
    <w:rsid w:val="6F192339"/>
    <w:rsid w:val="6F1AE441"/>
    <w:rsid w:val="6F525713"/>
    <w:rsid w:val="6F657F90"/>
    <w:rsid w:val="6F6F9F01"/>
    <w:rsid w:val="6F7759DD"/>
    <w:rsid w:val="6F81D5C0"/>
    <w:rsid w:val="6FAA10D4"/>
    <w:rsid w:val="6FAACD5B"/>
    <w:rsid w:val="6FCA8157"/>
    <w:rsid w:val="6FCD0260"/>
    <w:rsid w:val="6FD582BE"/>
    <w:rsid w:val="6FDA6BA5"/>
    <w:rsid w:val="6FEFB98C"/>
    <w:rsid w:val="70085CA9"/>
    <w:rsid w:val="701CF6FF"/>
    <w:rsid w:val="7046DA70"/>
    <w:rsid w:val="704ED16B"/>
    <w:rsid w:val="70777EE3"/>
    <w:rsid w:val="7097C6FA"/>
    <w:rsid w:val="70A8211D"/>
    <w:rsid w:val="70AEB913"/>
    <w:rsid w:val="70B192F4"/>
    <w:rsid w:val="70C4B738"/>
    <w:rsid w:val="70D439A9"/>
    <w:rsid w:val="70E2EF22"/>
    <w:rsid w:val="7116E089"/>
    <w:rsid w:val="7132BCDE"/>
    <w:rsid w:val="7144AFEB"/>
    <w:rsid w:val="714CD344"/>
    <w:rsid w:val="7164EE8E"/>
    <w:rsid w:val="7169799C"/>
    <w:rsid w:val="717885E2"/>
    <w:rsid w:val="717C516C"/>
    <w:rsid w:val="71861DEB"/>
    <w:rsid w:val="719A8107"/>
    <w:rsid w:val="71BC5AB3"/>
    <w:rsid w:val="71CFAAE8"/>
    <w:rsid w:val="71F24A74"/>
    <w:rsid w:val="72047D9C"/>
    <w:rsid w:val="7218F6ED"/>
    <w:rsid w:val="722F30CE"/>
    <w:rsid w:val="7243CE03"/>
    <w:rsid w:val="72466852"/>
    <w:rsid w:val="724AEFED"/>
    <w:rsid w:val="725A14AB"/>
    <w:rsid w:val="728C04C6"/>
    <w:rsid w:val="72D8A2DE"/>
    <w:rsid w:val="72ED05E5"/>
    <w:rsid w:val="72F12481"/>
    <w:rsid w:val="730633F7"/>
    <w:rsid w:val="7327458C"/>
    <w:rsid w:val="733A09FB"/>
    <w:rsid w:val="734502BC"/>
    <w:rsid w:val="735880D5"/>
    <w:rsid w:val="73738910"/>
    <w:rsid w:val="738BC88D"/>
    <w:rsid w:val="73AA2050"/>
    <w:rsid w:val="73AD2E68"/>
    <w:rsid w:val="73C3680B"/>
    <w:rsid w:val="73CDC98D"/>
    <w:rsid w:val="7410774D"/>
    <w:rsid w:val="7410EF20"/>
    <w:rsid w:val="7426C062"/>
    <w:rsid w:val="74305C5B"/>
    <w:rsid w:val="74321D63"/>
    <w:rsid w:val="744BA59D"/>
    <w:rsid w:val="7469534F"/>
    <w:rsid w:val="74724B26"/>
    <w:rsid w:val="74ADB4C1"/>
    <w:rsid w:val="74E62FC5"/>
    <w:rsid w:val="74F4BBB8"/>
    <w:rsid w:val="75151C27"/>
    <w:rsid w:val="7526DC75"/>
    <w:rsid w:val="753884F9"/>
    <w:rsid w:val="754C8A44"/>
    <w:rsid w:val="75532170"/>
    <w:rsid w:val="7555017E"/>
    <w:rsid w:val="755C7B05"/>
    <w:rsid w:val="75748F9E"/>
    <w:rsid w:val="759F5B13"/>
    <w:rsid w:val="75A5EF25"/>
    <w:rsid w:val="75B5A257"/>
    <w:rsid w:val="75DB7E03"/>
    <w:rsid w:val="75E270C6"/>
    <w:rsid w:val="75E6BEDB"/>
    <w:rsid w:val="75E87EAB"/>
    <w:rsid w:val="760B733D"/>
    <w:rsid w:val="760E1B87"/>
    <w:rsid w:val="763CE238"/>
    <w:rsid w:val="765F0AA7"/>
    <w:rsid w:val="7662A20E"/>
    <w:rsid w:val="76728BB7"/>
    <w:rsid w:val="767DDCD9"/>
    <w:rsid w:val="76A6772D"/>
    <w:rsid w:val="76D8CF59"/>
    <w:rsid w:val="76D91E68"/>
    <w:rsid w:val="76E35220"/>
    <w:rsid w:val="76E9BD41"/>
    <w:rsid w:val="771CD2B5"/>
    <w:rsid w:val="7741BF86"/>
    <w:rsid w:val="77523664"/>
    <w:rsid w:val="77667EDB"/>
    <w:rsid w:val="7777DF87"/>
    <w:rsid w:val="77854CCA"/>
    <w:rsid w:val="77907400"/>
    <w:rsid w:val="7790C38B"/>
    <w:rsid w:val="77AA3337"/>
    <w:rsid w:val="77BD4A3A"/>
    <w:rsid w:val="77C12C20"/>
    <w:rsid w:val="77D9BE3A"/>
    <w:rsid w:val="77EC395C"/>
    <w:rsid w:val="77EFC8E8"/>
    <w:rsid w:val="78629DB8"/>
    <w:rsid w:val="78A13AB0"/>
    <w:rsid w:val="78ED7146"/>
    <w:rsid w:val="78FAF42E"/>
    <w:rsid w:val="790B8F6A"/>
    <w:rsid w:val="792208FE"/>
    <w:rsid w:val="793DF984"/>
    <w:rsid w:val="793ECC94"/>
    <w:rsid w:val="796ADE70"/>
    <w:rsid w:val="79705BEB"/>
    <w:rsid w:val="798E8045"/>
    <w:rsid w:val="79C314D4"/>
    <w:rsid w:val="79D1B4FD"/>
    <w:rsid w:val="7A0DE28F"/>
    <w:rsid w:val="7A401F22"/>
    <w:rsid w:val="7A5F6BB9"/>
    <w:rsid w:val="7A75A3E7"/>
    <w:rsid w:val="7A8CDAD8"/>
    <w:rsid w:val="7A974CAD"/>
    <w:rsid w:val="7A9F9CAA"/>
    <w:rsid w:val="7AA15870"/>
    <w:rsid w:val="7AA1E7F8"/>
    <w:rsid w:val="7AA1ED21"/>
    <w:rsid w:val="7AC5E2B2"/>
    <w:rsid w:val="7ACAD048"/>
    <w:rsid w:val="7AD93439"/>
    <w:rsid w:val="7AF2A877"/>
    <w:rsid w:val="7AF2D74E"/>
    <w:rsid w:val="7B0659D1"/>
    <w:rsid w:val="7B11026A"/>
    <w:rsid w:val="7B1B9469"/>
    <w:rsid w:val="7B326C33"/>
    <w:rsid w:val="7B428635"/>
    <w:rsid w:val="7B807098"/>
    <w:rsid w:val="7BA908C1"/>
    <w:rsid w:val="7BD2ECE1"/>
    <w:rsid w:val="7BD4D8D4"/>
    <w:rsid w:val="7BDD0356"/>
    <w:rsid w:val="7BE26727"/>
    <w:rsid w:val="7BFC084C"/>
    <w:rsid w:val="7C0C81C3"/>
    <w:rsid w:val="7C248FFC"/>
    <w:rsid w:val="7C4ABCC6"/>
    <w:rsid w:val="7C4C0039"/>
    <w:rsid w:val="7C6CE198"/>
    <w:rsid w:val="7CEC65BA"/>
    <w:rsid w:val="7D13613C"/>
    <w:rsid w:val="7D1900B6"/>
    <w:rsid w:val="7D1A0462"/>
    <w:rsid w:val="7D2796E8"/>
    <w:rsid w:val="7D3A6078"/>
    <w:rsid w:val="7D683AD9"/>
    <w:rsid w:val="7D76BDE4"/>
    <w:rsid w:val="7D7E66FD"/>
    <w:rsid w:val="7D822E33"/>
    <w:rsid w:val="7D841E27"/>
    <w:rsid w:val="7D898A66"/>
    <w:rsid w:val="7D9E51AD"/>
    <w:rsid w:val="7DB3A4D2"/>
    <w:rsid w:val="7DC683D2"/>
    <w:rsid w:val="7DD8DC88"/>
    <w:rsid w:val="7DF67D36"/>
    <w:rsid w:val="7DFD8374"/>
    <w:rsid w:val="7E100E57"/>
    <w:rsid w:val="7E13169E"/>
    <w:rsid w:val="7E17773B"/>
    <w:rsid w:val="7E18223C"/>
    <w:rsid w:val="7E183CB3"/>
    <w:rsid w:val="7E2536AD"/>
    <w:rsid w:val="7E2BA67C"/>
    <w:rsid w:val="7E2C1676"/>
    <w:rsid w:val="7E30289F"/>
    <w:rsid w:val="7E48E8C2"/>
    <w:rsid w:val="7E4A4EE2"/>
    <w:rsid w:val="7E64F0EA"/>
    <w:rsid w:val="7E673052"/>
    <w:rsid w:val="7E6B8149"/>
    <w:rsid w:val="7E94949E"/>
    <w:rsid w:val="7EA5504D"/>
    <w:rsid w:val="7EAFBF1C"/>
    <w:rsid w:val="7EBB28D8"/>
    <w:rsid w:val="7EC2C6D0"/>
    <w:rsid w:val="7ED9E839"/>
    <w:rsid w:val="7EDC6361"/>
    <w:rsid w:val="7EE4F5A3"/>
    <w:rsid w:val="7EECBDB4"/>
    <w:rsid w:val="7EF0FAB1"/>
    <w:rsid w:val="7EF9DDEE"/>
    <w:rsid w:val="7EFE29CE"/>
    <w:rsid w:val="7F28F718"/>
    <w:rsid w:val="7F3F4824"/>
    <w:rsid w:val="7F52520A"/>
    <w:rsid w:val="7F662A49"/>
    <w:rsid w:val="7F6C6160"/>
    <w:rsid w:val="7F825D88"/>
    <w:rsid w:val="7FA65481"/>
    <w:rsid w:val="7FEA7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B9C8"/>
  <w15:chartTrackingRefBased/>
  <w15:docId w15:val="{D6747255-DC0E-4BD1-8FE1-EC3ED01C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860"/>
    <w:pPr>
      <w:spacing w:before="0"/>
    </w:pPr>
    <w:rPr>
      <w:rFonts w:ascii="Times New Roman" w:hAnsi="Times New Roman"/>
      <w:sz w:val="24"/>
    </w:rPr>
  </w:style>
  <w:style w:type="paragraph" w:styleId="Heading1">
    <w:name w:val="heading 1"/>
    <w:basedOn w:val="Normal"/>
    <w:next w:val="Normal"/>
    <w:link w:val="Heading1Char"/>
    <w:uiPriority w:val="9"/>
    <w:qFormat/>
    <w:rsid w:val="004A1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18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54F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3C0A0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0A0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2Char">
    <w:name w:val="Heading 2 Char"/>
    <w:basedOn w:val="DefaultParagraphFont"/>
    <w:link w:val="Heading2"/>
    <w:uiPriority w:val="9"/>
    <w:rsid w:val="00E71860"/>
    <w:rPr>
      <w:rFonts w:asciiTheme="majorHAnsi" w:eastAsiaTheme="majorEastAsia" w:hAnsiTheme="majorHAnsi" w:cstheme="majorBidi"/>
      <w:color w:val="2F5496" w:themeColor="accent1" w:themeShade="BF"/>
      <w:sz w:val="26"/>
      <w:szCs w:val="26"/>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E71860"/>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E71860"/>
    <w:rPr>
      <w:rFonts w:ascii="Times New Roman" w:hAnsi="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E71860"/>
    <w:rPr>
      <w:vertAlign w:val="superscript"/>
    </w:rPr>
  </w:style>
  <w:style w:type="paragraph" w:customStyle="1" w:styleId="CharCharCharChar">
    <w:name w:val="Char Char Char Char"/>
    <w:aliases w:val="Char2"/>
    <w:basedOn w:val="Normal"/>
    <w:next w:val="Normal"/>
    <w:link w:val="FootnoteReference"/>
    <w:uiPriority w:val="99"/>
    <w:rsid w:val="00E71860"/>
    <w:pPr>
      <w:spacing w:before="100" w:after="200" w:line="240" w:lineRule="exact"/>
      <w:ind w:firstLine="0"/>
    </w:pPr>
    <w:rPr>
      <w:rFonts w:asciiTheme="minorHAnsi" w:hAnsiTheme="minorHAnsi"/>
      <w:sz w:val="22"/>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qFormat/>
    <w:rsid w:val="00E71860"/>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qFormat/>
    <w:locked/>
    <w:rsid w:val="00E71860"/>
    <w:rPr>
      <w:rFonts w:ascii="Times New Roman" w:hAnsi="Times New Roman"/>
      <w:sz w:val="24"/>
    </w:rPr>
  </w:style>
  <w:style w:type="character" w:customStyle="1" w:styleId="Heading3Char">
    <w:name w:val="Heading 3 Char"/>
    <w:basedOn w:val="DefaultParagraphFont"/>
    <w:link w:val="Heading3"/>
    <w:uiPriority w:val="9"/>
    <w:rsid w:val="003C54F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C54FA"/>
    <w:rPr>
      <w:color w:val="0000FF"/>
      <w:u w:val="single"/>
    </w:rPr>
  </w:style>
  <w:style w:type="table" w:styleId="TableGrid">
    <w:name w:val="Table Grid"/>
    <w:basedOn w:val="TableNormal"/>
    <w:uiPriority w:val="39"/>
    <w:rsid w:val="003C54FA"/>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A110E"/>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080FA4"/>
    <w:rPr>
      <w:color w:val="954F72" w:themeColor="followedHyperlink"/>
      <w:u w:val="single"/>
    </w:rPr>
  </w:style>
  <w:style w:type="paragraph" w:styleId="NoSpacing">
    <w:name w:val="No Spacing"/>
    <w:uiPriority w:val="1"/>
    <w:qFormat/>
    <w:rsid w:val="009B1CE3"/>
    <w:pPr>
      <w:spacing w:before="0"/>
    </w:pPr>
    <w:rPr>
      <w:rFonts w:ascii="Times New Roman" w:hAnsi="Times New Roman"/>
      <w:sz w:val="24"/>
    </w:rPr>
  </w:style>
  <w:style w:type="paragraph" w:customStyle="1" w:styleId="DigiVesText">
    <w:name w:val="DigiVes Text"/>
    <w:basedOn w:val="ListParagraph"/>
    <w:qFormat/>
    <w:rsid w:val="00633071"/>
    <w:pPr>
      <w:numPr>
        <w:numId w:val="37"/>
      </w:numPr>
      <w:tabs>
        <w:tab w:val="num" w:pos="360"/>
      </w:tabs>
      <w:spacing w:after="200"/>
      <w:ind w:firstLine="709"/>
      <w:contextualSpacing w:val="0"/>
    </w:pPr>
    <w:rPr>
      <w:rFonts w:eastAsia="Times New Roman" w:cs="Times New Roman"/>
      <w:szCs w:val="24"/>
      <w:lang w:val="lv" w:eastAsia="lv-LV"/>
    </w:rPr>
  </w:style>
  <w:style w:type="character" w:customStyle="1" w:styleId="Heading4Char">
    <w:name w:val="Heading 4 Char"/>
    <w:basedOn w:val="DefaultParagraphFont"/>
    <w:link w:val="Heading4"/>
    <w:uiPriority w:val="9"/>
    <w:rsid w:val="003C0A09"/>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rsid w:val="003C0A09"/>
    <w:rPr>
      <w:rFonts w:asciiTheme="majorHAnsi" w:eastAsiaTheme="majorEastAsia" w:hAnsiTheme="majorHAnsi" w:cstheme="majorBidi"/>
      <w:color w:val="2F5496" w:themeColor="accent1" w:themeShade="BF"/>
      <w:sz w:val="24"/>
    </w:rPr>
  </w:style>
  <w:style w:type="paragraph" w:styleId="NormalWeb">
    <w:name w:val="Normal (Web)"/>
    <w:basedOn w:val="Normal"/>
    <w:uiPriority w:val="99"/>
    <w:unhideWhenUsed/>
    <w:rsid w:val="00D94C45"/>
    <w:pPr>
      <w:spacing w:before="100" w:beforeAutospacing="1" w:after="100" w:afterAutospacing="1"/>
      <w:ind w:firstLine="0"/>
      <w:jc w:val="left"/>
    </w:pPr>
    <w:rPr>
      <w:rFonts w:eastAsia="Times New Roman" w:cs="Times New Roman"/>
      <w:szCs w:val="24"/>
      <w:lang w:eastAsia="lv-LV"/>
    </w:rPr>
  </w:style>
  <w:style w:type="character" w:customStyle="1" w:styleId="normaltextrun">
    <w:name w:val="normaltextrun"/>
    <w:basedOn w:val="DefaultParagraphFont"/>
    <w:rsid w:val="00E35021"/>
  </w:style>
  <w:style w:type="character" w:customStyle="1" w:styleId="Noklusjumarindkopasfonts">
    <w:name w:val="Noklusējuma rindkopas fonts"/>
    <w:rsid w:val="00E35021"/>
  </w:style>
  <w:style w:type="paragraph" w:customStyle="1" w:styleId="xmsonormal">
    <w:name w:val="x_msonormal"/>
    <w:basedOn w:val="Normal"/>
    <w:rsid w:val="00E35021"/>
    <w:pPr>
      <w:suppressAutoHyphens/>
      <w:autoSpaceDN w:val="0"/>
      <w:spacing w:before="100" w:after="100"/>
      <w:ind w:firstLine="0"/>
      <w:jc w:val="left"/>
    </w:pPr>
    <w:rPr>
      <w:rFonts w:eastAsia="Times New Roman" w:cs="Times New Roman"/>
      <w:szCs w:val="24"/>
      <w:lang w:eastAsia="lv-LV"/>
    </w:rPr>
  </w:style>
  <w:style w:type="character" w:styleId="UnresolvedMention">
    <w:name w:val="Unresolved Mention"/>
    <w:basedOn w:val="DefaultParagraphFont"/>
    <w:uiPriority w:val="99"/>
    <w:semiHidden/>
    <w:unhideWhenUsed/>
    <w:rsid w:val="006173A7"/>
    <w:rPr>
      <w:color w:val="605E5C"/>
      <w:shd w:val="clear" w:color="auto" w:fill="E1DFDD"/>
    </w:rPr>
  </w:style>
  <w:style w:type="character" w:customStyle="1" w:styleId="cf01">
    <w:name w:val="cf01"/>
    <w:basedOn w:val="DefaultParagraphFont"/>
    <w:rsid w:val="00AC20FA"/>
    <w:rPr>
      <w:rFonts w:ascii="Segoe UI" w:hAnsi="Segoe UI" w:cs="Segoe UI" w:hint="default"/>
      <w:sz w:val="18"/>
      <w:szCs w:val="18"/>
    </w:rPr>
  </w:style>
  <w:style w:type="paragraph" w:customStyle="1" w:styleId="tv213">
    <w:name w:val="tv213"/>
    <w:basedOn w:val="Normal"/>
    <w:rsid w:val="00AC20FA"/>
    <w:pPr>
      <w:suppressAutoHyphens/>
      <w:autoSpaceDN w:val="0"/>
      <w:spacing w:before="100" w:after="100"/>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900530"/>
    <w:rPr>
      <w:sz w:val="16"/>
      <w:szCs w:val="16"/>
    </w:rPr>
  </w:style>
  <w:style w:type="paragraph" w:styleId="CommentText">
    <w:name w:val="annotation text"/>
    <w:basedOn w:val="Normal"/>
    <w:link w:val="CommentTextChar"/>
    <w:uiPriority w:val="99"/>
    <w:unhideWhenUsed/>
    <w:rsid w:val="00900530"/>
    <w:rPr>
      <w:sz w:val="20"/>
      <w:szCs w:val="20"/>
    </w:rPr>
  </w:style>
  <w:style w:type="character" w:customStyle="1" w:styleId="CommentTextChar">
    <w:name w:val="Comment Text Char"/>
    <w:basedOn w:val="DefaultParagraphFont"/>
    <w:link w:val="CommentText"/>
    <w:uiPriority w:val="99"/>
    <w:rsid w:val="0090053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00530"/>
    <w:rPr>
      <w:b/>
      <w:bCs/>
    </w:rPr>
  </w:style>
  <w:style w:type="character" w:customStyle="1" w:styleId="CommentSubjectChar">
    <w:name w:val="Comment Subject Char"/>
    <w:basedOn w:val="CommentTextChar"/>
    <w:link w:val="CommentSubject"/>
    <w:uiPriority w:val="99"/>
    <w:semiHidden/>
    <w:rsid w:val="00900530"/>
    <w:rPr>
      <w:rFonts w:ascii="Times New Roman" w:hAnsi="Times New Roman"/>
      <w:b/>
      <w:bCs/>
      <w:sz w:val="20"/>
      <w:szCs w:val="20"/>
    </w:rPr>
  </w:style>
  <w:style w:type="paragraph" w:styleId="Revision">
    <w:name w:val="Revision"/>
    <w:hidden/>
    <w:uiPriority w:val="99"/>
    <w:semiHidden/>
    <w:rsid w:val="00A73938"/>
    <w:pPr>
      <w:spacing w:before="0"/>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333012">
      <w:bodyDiv w:val="1"/>
      <w:marLeft w:val="0"/>
      <w:marRight w:val="0"/>
      <w:marTop w:val="0"/>
      <w:marBottom w:val="0"/>
      <w:divBdr>
        <w:top w:val="none" w:sz="0" w:space="0" w:color="auto"/>
        <w:left w:val="none" w:sz="0" w:space="0" w:color="auto"/>
        <w:bottom w:val="none" w:sz="0" w:space="0" w:color="auto"/>
        <w:right w:val="none" w:sz="0" w:space="0" w:color="auto"/>
      </w:divBdr>
    </w:div>
    <w:div w:id="746877624">
      <w:bodyDiv w:val="1"/>
      <w:marLeft w:val="0"/>
      <w:marRight w:val="0"/>
      <w:marTop w:val="0"/>
      <w:marBottom w:val="0"/>
      <w:divBdr>
        <w:top w:val="none" w:sz="0" w:space="0" w:color="auto"/>
        <w:left w:val="none" w:sz="0" w:space="0" w:color="auto"/>
        <w:bottom w:val="none" w:sz="0" w:space="0" w:color="auto"/>
        <w:right w:val="none" w:sz="0" w:space="0" w:color="auto"/>
      </w:divBdr>
      <w:divsChild>
        <w:div w:id="1423842737">
          <w:marLeft w:val="547"/>
          <w:marRight w:val="0"/>
          <w:marTop w:val="0"/>
          <w:marBottom w:val="0"/>
          <w:divBdr>
            <w:top w:val="none" w:sz="0" w:space="0" w:color="auto"/>
            <w:left w:val="none" w:sz="0" w:space="0" w:color="auto"/>
            <w:bottom w:val="none" w:sz="0" w:space="0" w:color="auto"/>
            <w:right w:val="none" w:sz="0" w:space="0" w:color="auto"/>
          </w:divBdr>
        </w:div>
      </w:divsChild>
    </w:div>
    <w:div w:id="195601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mnvd.gov.lv/lv/valsts-budzeta-lidzeklu-izpildes-analize-stacionaros"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www.eveseliba.gov.lv/"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gov.lv/lv/media/9072/download?attachment" TargetMode="External"/><Relationship Id="rId22" Type="http://schemas.openxmlformats.org/officeDocument/2006/relationships/image" Target="media/image9.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sites/spkc/files/data_content/mates_un_berna_veselibas_aprupe_terminu_skaidrojumi_20081.pdf" TargetMode="External"/><Relationship Id="rId2" Type="http://schemas.openxmlformats.org/officeDocument/2006/relationships/hyperlink" Target="https://www.oecd.org/health/health-system-performance-assessment.htm" TargetMode="External"/><Relationship Id="rId1" Type="http://schemas.openxmlformats.org/officeDocument/2006/relationships/hyperlink" Target="https://tapportals.mk.gov.lv/legal_acts/ca84fcc7-3f49-4ac1-a75a-418b6da1f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A48746-DD04-40BD-A6E9-550EFA4FF8F7}">
  <ds:schemaRefs>
    <ds:schemaRef ds:uri="http://schemas.openxmlformats.org/officeDocument/2006/bibliography"/>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52372</Words>
  <Characters>29853</Characters>
  <Application>Microsoft Office Word</Application>
  <DocSecurity>0</DocSecurity>
  <Lines>248</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Lejniece</dc:creator>
  <cp:keywords/>
  <dc:description/>
  <cp:lastModifiedBy>Sanda Lejniece</cp:lastModifiedBy>
  <cp:revision>4</cp:revision>
  <dcterms:created xsi:type="dcterms:W3CDTF">2024-04-18T12:43:00Z</dcterms:created>
  <dcterms:modified xsi:type="dcterms:W3CDTF">2024-04-18T12:52:00Z</dcterms:modified>
</cp:coreProperties>
</file>