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B1A06" w14:textId="66633D9D" w:rsidR="00F94DFD" w:rsidRPr="00DF09A5" w:rsidRDefault="00234FA0" w:rsidP="007A474D">
      <w:pPr>
        <w:ind w:firstLine="0"/>
        <w:jc w:val="center"/>
        <w:rPr>
          <w:b/>
          <w:sz w:val="24"/>
          <w:szCs w:val="24"/>
        </w:rPr>
      </w:pPr>
      <w:bookmarkStart w:id="0" w:name="_Hlk122614034"/>
      <w:r w:rsidRPr="00DF09A5">
        <w:rPr>
          <w:b/>
          <w:sz w:val="24"/>
          <w:szCs w:val="24"/>
        </w:rPr>
        <w:t>Informatīvais ziņojums</w:t>
      </w:r>
    </w:p>
    <w:bookmarkEnd w:id="0"/>
    <w:p w14:paraId="3D39B7AB" w14:textId="53459FDB" w:rsidR="00AB5572" w:rsidRPr="00DF09A5" w:rsidRDefault="00234FA0" w:rsidP="00D21AA1">
      <w:pPr>
        <w:ind w:firstLine="0"/>
        <w:jc w:val="center"/>
        <w:rPr>
          <w:b/>
          <w:sz w:val="24"/>
          <w:szCs w:val="24"/>
        </w:rPr>
      </w:pPr>
      <w:r w:rsidRPr="00DF09A5">
        <w:rPr>
          <w:b/>
          <w:sz w:val="24"/>
          <w:szCs w:val="24"/>
        </w:rPr>
        <w:t>“Valsts nekustamā īpašuma vienotas pārvaldīšanas un apsaimniekošanas koncepcijas gala ietekmes izvērtējums”</w:t>
      </w:r>
    </w:p>
    <w:p w14:paraId="64DDFAED" w14:textId="6D1DA78C" w:rsidR="00AB5572" w:rsidRPr="00DF09A5" w:rsidRDefault="00AB5572" w:rsidP="00943A59">
      <w:pPr>
        <w:pStyle w:val="Heading1"/>
        <w:rPr>
          <w:rFonts w:cs="Times New Roman"/>
          <w:sz w:val="24"/>
          <w:szCs w:val="24"/>
        </w:rPr>
      </w:pPr>
      <w:r w:rsidRPr="00DF09A5">
        <w:rPr>
          <w:rFonts w:cs="Times New Roman"/>
          <w:sz w:val="24"/>
          <w:szCs w:val="24"/>
        </w:rPr>
        <w:t xml:space="preserve">I. </w:t>
      </w:r>
      <w:r w:rsidR="00234FA0" w:rsidRPr="00DF09A5">
        <w:rPr>
          <w:rFonts w:cs="Times New Roman"/>
          <w:sz w:val="24"/>
          <w:szCs w:val="24"/>
        </w:rPr>
        <w:t>K</w:t>
      </w:r>
      <w:r w:rsidRPr="00DF09A5">
        <w:rPr>
          <w:rFonts w:cs="Times New Roman"/>
          <w:sz w:val="24"/>
          <w:szCs w:val="24"/>
        </w:rPr>
        <w:t>opsavilkums</w:t>
      </w:r>
    </w:p>
    <w:p w14:paraId="33F0503B" w14:textId="6A47F063" w:rsidR="00153400" w:rsidRPr="001E6537" w:rsidRDefault="008513DD" w:rsidP="001E4E22">
      <w:pPr>
        <w:tabs>
          <w:tab w:val="left" w:pos="6521"/>
        </w:tabs>
        <w:rPr>
          <w:bCs/>
          <w:sz w:val="24"/>
          <w:szCs w:val="24"/>
        </w:rPr>
      </w:pPr>
      <w:r w:rsidRPr="00DF09A5">
        <w:rPr>
          <w:sz w:val="24"/>
          <w:szCs w:val="24"/>
        </w:rPr>
        <w:t>Lai optimizētu valsts nekustamo īpašumu</w:t>
      </w:r>
      <w:r w:rsidRPr="001E6537">
        <w:rPr>
          <w:sz w:val="24"/>
          <w:szCs w:val="24"/>
        </w:rPr>
        <w:t xml:space="preserve"> pārvaldīšanu un apsaimniekošanu, </w:t>
      </w:r>
      <w:r w:rsidR="007664E2" w:rsidRPr="001E6537">
        <w:rPr>
          <w:sz w:val="24"/>
          <w:szCs w:val="24"/>
        </w:rPr>
        <w:t xml:space="preserve">ar </w:t>
      </w:r>
      <w:r w:rsidRPr="001E6537">
        <w:rPr>
          <w:sz w:val="24"/>
          <w:szCs w:val="24"/>
        </w:rPr>
        <w:t>Ministru kabinet</w:t>
      </w:r>
      <w:r w:rsidR="00273523" w:rsidRPr="001E6537">
        <w:rPr>
          <w:sz w:val="24"/>
          <w:szCs w:val="24"/>
        </w:rPr>
        <w:t>a</w:t>
      </w:r>
      <w:r w:rsidRPr="001E6537">
        <w:rPr>
          <w:sz w:val="24"/>
          <w:szCs w:val="24"/>
        </w:rPr>
        <w:t xml:space="preserve"> 2006.gada 9.maij</w:t>
      </w:r>
      <w:r w:rsidR="007664E2" w:rsidRPr="001E6537">
        <w:rPr>
          <w:sz w:val="24"/>
          <w:szCs w:val="24"/>
        </w:rPr>
        <w:t>a</w:t>
      </w:r>
      <w:r w:rsidRPr="001E6537">
        <w:rPr>
          <w:sz w:val="24"/>
          <w:szCs w:val="24"/>
        </w:rPr>
        <w:t xml:space="preserve"> rīkojumu Nr.319 </w:t>
      </w:r>
      <w:r w:rsidR="007664E2" w:rsidRPr="001E6537">
        <w:rPr>
          <w:sz w:val="24"/>
          <w:szCs w:val="24"/>
        </w:rPr>
        <w:t xml:space="preserve">“Par Valsts nekustamā īpašuma vienotas pārvaldīšanas un apsaimniekošanas koncepciju” (turpmāk – rīkojums) </w:t>
      </w:r>
      <w:r w:rsidRPr="001E6537">
        <w:rPr>
          <w:bCs/>
          <w:sz w:val="24"/>
          <w:szCs w:val="24"/>
        </w:rPr>
        <w:t xml:space="preserve">apstiprināja </w:t>
      </w:r>
      <w:r w:rsidRPr="001E6537">
        <w:rPr>
          <w:sz w:val="24"/>
          <w:szCs w:val="24"/>
        </w:rPr>
        <w:t>politikas plānošanas dokumentu</w:t>
      </w:r>
      <w:r w:rsidRPr="001E6537">
        <w:rPr>
          <w:bCs/>
          <w:sz w:val="24"/>
          <w:szCs w:val="24"/>
        </w:rPr>
        <w:t xml:space="preserve"> </w:t>
      </w:r>
      <w:r w:rsidR="007664E2" w:rsidRPr="001E6537">
        <w:rPr>
          <w:bCs/>
          <w:sz w:val="24"/>
          <w:szCs w:val="24"/>
        </w:rPr>
        <w:t>“</w:t>
      </w:r>
      <w:r w:rsidRPr="001E6537">
        <w:rPr>
          <w:bCs/>
          <w:sz w:val="24"/>
          <w:szCs w:val="24"/>
        </w:rPr>
        <w:t>Valsts nekustamā īpašuma vienotas pārvaldīšanas un apsaimniekošanas koncepcija”</w:t>
      </w:r>
      <w:r w:rsidR="00E133AA" w:rsidRPr="001E6537">
        <w:rPr>
          <w:bCs/>
          <w:sz w:val="24"/>
          <w:szCs w:val="24"/>
        </w:rPr>
        <w:t xml:space="preserve"> (turpmāk – koncepcija)</w:t>
      </w:r>
      <w:r w:rsidR="00153400" w:rsidRPr="001E6537">
        <w:rPr>
          <w:bCs/>
          <w:sz w:val="24"/>
          <w:szCs w:val="24"/>
        </w:rPr>
        <w:t>.</w:t>
      </w:r>
    </w:p>
    <w:p w14:paraId="2542ABCF" w14:textId="77777777" w:rsidR="007664E2" w:rsidRPr="001E6537" w:rsidRDefault="007664E2" w:rsidP="001E4E22">
      <w:pPr>
        <w:tabs>
          <w:tab w:val="left" w:pos="6521"/>
        </w:tabs>
        <w:rPr>
          <w:bCs/>
          <w:sz w:val="24"/>
          <w:szCs w:val="24"/>
        </w:rPr>
      </w:pPr>
      <w:r w:rsidRPr="001E6537">
        <w:rPr>
          <w:bCs/>
          <w:sz w:val="24"/>
          <w:szCs w:val="24"/>
        </w:rPr>
        <w:t>Atbilstoši Ministru kabineta 2014.gada 2.decembra noteikumu Nr.737 “Attīstības plānošanas dokumentu izstrādes un ietekmes izvērtēšanas noteikumi” 63.punktam koncepcijas, kuras tiešās pārvaldes iestādes ir izstrādājušas vidēja termiņa plānošanas periodam, ir spēkā ne ilgāk kā līdz 2020.gada 31.decembrim. Ievērojot minēto noteikumu 42.punktu, gala ietekmes izvērtējumu veic ne vēlāk kā divus gadus pēc politikas plānošanas dokumenta darbības termiņa beigām vidēja termiņa politikas plānošanas dokumentiem, ja saskaņā ar šo noteikumu 40.punktu netiek pieņemts lēmums par vidēja termiņa politikas plānošanas dokumenta izstrādes nepieciešamību nākamajam plānošanas periodam.</w:t>
      </w:r>
    </w:p>
    <w:p w14:paraId="59213C6A" w14:textId="23014242" w:rsidR="00201D8F" w:rsidRDefault="007664E2" w:rsidP="001F6D2D">
      <w:pPr>
        <w:tabs>
          <w:tab w:val="left" w:pos="6521"/>
        </w:tabs>
        <w:rPr>
          <w:sz w:val="24"/>
          <w:szCs w:val="24"/>
        </w:rPr>
      </w:pPr>
      <w:r w:rsidRPr="001E6537">
        <w:rPr>
          <w:bCs/>
          <w:sz w:val="24"/>
          <w:szCs w:val="24"/>
        </w:rPr>
        <w:t xml:space="preserve">Ņemot vērā iepriekš minēto, koncepcija ir zaudējusi spēku un Finanšu ministrija ir </w:t>
      </w:r>
      <w:r w:rsidRPr="00057D17">
        <w:rPr>
          <w:bCs/>
          <w:sz w:val="24"/>
          <w:szCs w:val="24"/>
        </w:rPr>
        <w:t>sagatavojus</w:t>
      </w:r>
      <w:r w:rsidR="007B15AA" w:rsidRPr="00057D17">
        <w:rPr>
          <w:bCs/>
          <w:sz w:val="24"/>
          <w:szCs w:val="24"/>
        </w:rPr>
        <w:t>i</w:t>
      </w:r>
      <w:r w:rsidR="005B5E5C" w:rsidRPr="00057D17">
        <w:rPr>
          <w:sz w:val="24"/>
          <w:szCs w:val="24"/>
        </w:rPr>
        <w:t xml:space="preserve"> </w:t>
      </w:r>
      <w:r w:rsidR="00234FA0" w:rsidRPr="00057D17">
        <w:rPr>
          <w:bCs/>
          <w:sz w:val="24"/>
          <w:szCs w:val="24"/>
        </w:rPr>
        <w:t xml:space="preserve">informatīvo ziņojumus “Valsts nekustamā īpašuma vienotas pārvaldīšanas un apsaimniekošanas koncepcijas gala ietekmes izvērtējums” </w:t>
      </w:r>
      <w:r w:rsidR="00F2363E" w:rsidRPr="00057D17">
        <w:rPr>
          <w:bCs/>
          <w:sz w:val="24"/>
          <w:szCs w:val="24"/>
        </w:rPr>
        <w:t xml:space="preserve">(turpmāk – </w:t>
      </w:r>
      <w:r w:rsidR="00234FA0" w:rsidRPr="00057D17">
        <w:rPr>
          <w:bCs/>
          <w:sz w:val="24"/>
          <w:szCs w:val="24"/>
        </w:rPr>
        <w:t>informatīvai</w:t>
      </w:r>
      <w:r w:rsidR="00F2363E" w:rsidRPr="00057D17">
        <w:rPr>
          <w:bCs/>
          <w:sz w:val="24"/>
          <w:szCs w:val="24"/>
        </w:rPr>
        <w:t>s</w:t>
      </w:r>
      <w:r w:rsidR="00234FA0" w:rsidRPr="00057D17">
        <w:rPr>
          <w:bCs/>
          <w:sz w:val="24"/>
          <w:szCs w:val="24"/>
        </w:rPr>
        <w:t xml:space="preserve"> ziņojums</w:t>
      </w:r>
      <w:r w:rsidR="00F2363E" w:rsidRPr="00057D17">
        <w:rPr>
          <w:bCs/>
          <w:sz w:val="24"/>
          <w:szCs w:val="24"/>
        </w:rPr>
        <w:t>)</w:t>
      </w:r>
      <w:r w:rsidR="007B15AA" w:rsidRPr="00057D17">
        <w:rPr>
          <w:bCs/>
          <w:sz w:val="24"/>
          <w:szCs w:val="24"/>
        </w:rPr>
        <w:t xml:space="preserve">, tajā iekļaujot koncepcijas gala ietekmes izvērtējumu un </w:t>
      </w:r>
      <w:r w:rsidRPr="00057D17">
        <w:rPr>
          <w:bCs/>
          <w:sz w:val="24"/>
          <w:szCs w:val="24"/>
        </w:rPr>
        <w:t>informāciju par koncepcijas īstenošanu 2020.gadā atbilstoši rīkojuma 9.1.apakšpunktam</w:t>
      </w:r>
      <w:r w:rsidR="006628CC" w:rsidRPr="00057D17">
        <w:rPr>
          <w:bCs/>
          <w:sz w:val="24"/>
          <w:szCs w:val="24"/>
        </w:rPr>
        <w:t xml:space="preserve">, kā arī apkopojot </w:t>
      </w:r>
      <w:r w:rsidR="00E133AA" w:rsidRPr="00057D17">
        <w:rPr>
          <w:sz w:val="24"/>
          <w:szCs w:val="24"/>
        </w:rPr>
        <w:t>Finanšu ministrijas</w:t>
      </w:r>
      <w:r w:rsidR="003567DD" w:rsidRPr="00057D17">
        <w:rPr>
          <w:sz w:val="24"/>
          <w:szCs w:val="24"/>
        </w:rPr>
        <w:t xml:space="preserve">, </w:t>
      </w:r>
      <w:r w:rsidR="00D763AA" w:rsidRPr="00057D17">
        <w:rPr>
          <w:sz w:val="24"/>
          <w:szCs w:val="24"/>
        </w:rPr>
        <w:t xml:space="preserve">valsts akciju sabiedrības </w:t>
      </w:r>
      <w:r w:rsidR="00C67350" w:rsidRPr="00057D17">
        <w:rPr>
          <w:sz w:val="24"/>
          <w:szCs w:val="24"/>
        </w:rPr>
        <w:t>“</w:t>
      </w:r>
      <w:r w:rsidR="00D763AA" w:rsidRPr="00057D17">
        <w:rPr>
          <w:sz w:val="24"/>
          <w:szCs w:val="24"/>
        </w:rPr>
        <w:t>Valsts nekustamie īpašumi”</w:t>
      </w:r>
      <w:r w:rsidR="00E133AA" w:rsidRPr="00057D17">
        <w:rPr>
          <w:sz w:val="24"/>
          <w:szCs w:val="24"/>
        </w:rPr>
        <w:t xml:space="preserve"> </w:t>
      </w:r>
      <w:r w:rsidR="00C67350" w:rsidRPr="00057D17">
        <w:rPr>
          <w:sz w:val="24"/>
          <w:szCs w:val="24"/>
        </w:rPr>
        <w:t xml:space="preserve">(turpmāk – VNĪ) </w:t>
      </w:r>
      <w:r w:rsidR="007857A4" w:rsidRPr="00057D17">
        <w:rPr>
          <w:sz w:val="24"/>
          <w:szCs w:val="24"/>
        </w:rPr>
        <w:t xml:space="preserve">rīcībā esošo </w:t>
      </w:r>
      <w:r w:rsidR="00C13560" w:rsidRPr="00057D17">
        <w:rPr>
          <w:sz w:val="24"/>
          <w:szCs w:val="24"/>
        </w:rPr>
        <w:t>informāciju un ministri</w:t>
      </w:r>
      <w:r w:rsidR="00A851D8" w:rsidRPr="00057D17">
        <w:rPr>
          <w:sz w:val="24"/>
          <w:szCs w:val="24"/>
        </w:rPr>
        <w:t xml:space="preserve">ju, citu </w:t>
      </w:r>
      <w:r w:rsidR="00613BA8" w:rsidRPr="00057D17">
        <w:rPr>
          <w:sz w:val="24"/>
          <w:szCs w:val="24"/>
        </w:rPr>
        <w:t>valsts pārvaldes iestāžu</w:t>
      </w:r>
      <w:r w:rsidR="00C13560" w:rsidRPr="00057D17">
        <w:rPr>
          <w:sz w:val="24"/>
          <w:szCs w:val="24"/>
        </w:rPr>
        <w:t xml:space="preserve">, kuru valdījumā ir valsts nekustamie īpašumi, sniegto informāciju </w:t>
      </w:r>
      <w:r w:rsidR="00613BA8" w:rsidRPr="00057D17">
        <w:rPr>
          <w:sz w:val="24"/>
          <w:szCs w:val="24"/>
        </w:rPr>
        <w:t>par sasniegtajiem rezultātiem</w:t>
      </w:r>
      <w:r w:rsidR="004B1A32" w:rsidRPr="00057D17">
        <w:rPr>
          <w:sz w:val="24"/>
          <w:szCs w:val="24"/>
        </w:rPr>
        <w:t>, to efektivitāti un izmantotās pieejas rezultativitāti</w:t>
      </w:r>
      <w:r w:rsidR="007857A4" w:rsidRPr="00057D17">
        <w:rPr>
          <w:sz w:val="24"/>
          <w:szCs w:val="24"/>
        </w:rPr>
        <w:t xml:space="preserve"> koncepcijas īstenošanā</w:t>
      </w:r>
      <w:r w:rsidR="001F6D2D" w:rsidRPr="00057D17">
        <w:rPr>
          <w:sz w:val="24"/>
          <w:szCs w:val="24"/>
        </w:rPr>
        <w:t xml:space="preserve">, </w:t>
      </w:r>
      <w:r w:rsidR="007B15AA" w:rsidRPr="00057D17">
        <w:rPr>
          <w:sz w:val="24"/>
          <w:szCs w:val="24"/>
        </w:rPr>
        <w:t>nosakot uzdevumus</w:t>
      </w:r>
      <w:r w:rsidR="001F6D2D" w:rsidRPr="00057D17">
        <w:rPr>
          <w:sz w:val="24"/>
          <w:szCs w:val="24"/>
        </w:rPr>
        <w:t xml:space="preserve"> </w:t>
      </w:r>
      <w:r w:rsidR="0073075E" w:rsidRPr="00057D17">
        <w:rPr>
          <w:sz w:val="24"/>
          <w:szCs w:val="24"/>
        </w:rPr>
        <w:t xml:space="preserve">turpmākai </w:t>
      </w:r>
      <w:r w:rsidR="009D28CA" w:rsidRPr="00057D17">
        <w:rPr>
          <w:sz w:val="24"/>
          <w:szCs w:val="24"/>
        </w:rPr>
        <w:t>rīcībai valsts nekustamo īpašumu pārvaldīšan</w:t>
      </w:r>
      <w:r w:rsidR="00E51D83" w:rsidRPr="00057D17">
        <w:rPr>
          <w:sz w:val="24"/>
          <w:szCs w:val="24"/>
        </w:rPr>
        <w:t>as jomā</w:t>
      </w:r>
      <w:r w:rsidR="009D28CA" w:rsidRPr="00057D17">
        <w:rPr>
          <w:sz w:val="24"/>
          <w:szCs w:val="24"/>
        </w:rPr>
        <w:t>.</w:t>
      </w:r>
      <w:r w:rsidR="003074EE" w:rsidRPr="00057D17">
        <w:t xml:space="preserve"> </w:t>
      </w:r>
      <w:r w:rsidR="00234FA0" w:rsidRPr="00057D17">
        <w:rPr>
          <w:sz w:val="24"/>
          <w:szCs w:val="24"/>
        </w:rPr>
        <w:t xml:space="preserve">Informatīvajā ziņojumā </w:t>
      </w:r>
      <w:r w:rsidR="003074EE" w:rsidRPr="00057D17">
        <w:rPr>
          <w:sz w:val="24"/>
          <w:szCs w:val="24"/>
        </w:rPr>
        <w:t>sniegtais esošās</w:t>
      </w:r>
      <w:r w:rsidR="003074EE" w:rsidRPr="00964143">
        <w:rPr>
          <w:sz w:val="24"/>
          <w:szCs w:val="24"/>
        </w:rPr>
        <w:t xml:space="preserve"> situācijas raksturojums sniegts, ņemot vērā rīkojumā un koncepcijā noteikto ietvaru.</w:t>
      </w:r>
    </w:p>
    <w:p w14:paraId="404A7370" w14:textId="00FBDD23" w:rsidR="00AB5572" w:rsidRDefault="00AB5572" w:rsidP="00943A59">
      <w:pPr>
        <w:pStyle w:val="Heading1"/>
        <w:rPr>
          <w:rFonts w:cs="Times New Roman"/>
          <w:sz w:val="24"/>
          <w:szCs w:val="24"/>
        </w:rPr>
      </w:pPr>
      <w:r w:rsidRPr="00001CF4">
        <w:rPr>
          <w:rFonts w:cs="Times New Roman"/>
          <w:sz w:val="24"/>
          <w:szCs w:val="24"/>
        </w:rPr>
        <w:t>II. Esošās situācijas raksturojums</w:t>
      </w:r>
    </w:p>
    <w:p w14:paraId="60AF5A89" w14:textId="7B8D3605" w:rsidR="00296A39" w:rsidRDefault="007462AD" w:rsidP="007462AD">
      <w:pPr>
        <w:rPr>
          <w:sz w:val="24"/>
          <w:szCs w:val="24"/>
        </w:rPr>
      </w:pPr>
      <w:r w:rsidRPr="001F7983">
        <w:rPr>
          <w:sz w:val="24"/>
          <w:szCs w:val="24"/>
        </w:rPr>
        <w:t xml:space="preserve">Kopumā valsts </w:t>
      </w:r>
      <w:r w:rsidRPr="00057D17">
        <w:rPr>
          <w:sz w:val="24"/>
          <w:szCs w:val="24"/>
        </w:rPr>
        <w:t>īpašumā ir zeme 18,6 miljrd. kvadrātmetru platībā un ēkas 3,68 milj. kvadrātmetru platībā</w:t>
      </w:r>
      <w:r w:rsidRPr="00057D17">
        <w:rPr>
          <w:rStyle w:val="FootnoteReference"/>
          <w:sz w:val="24"/>
          <w:szCs w:val="24"/>
        </w:rPr>
        <w:footnoteReference w:id="2"/>
      </w:r>
      <w:r w:rsidRPr="00057D17">
        <w:rPr>
          <w:sz w:val="24"/>
          <w:szCs w:val="24"/>
        </w:rPr>
        <w:t xml:space="preserve">. Valsts īpašumā ir dažādu veidu nekustamie īpašumi, piemēram, ārstniecības vai veselības aprūpes iestāžu ēkas, biroju ēkas, dzīvojamās ēkas, izglītības iestādes un sporta ēkas, kultūras objekti, sakaru ēkas, stacijas, termināļi un ar tiem saistītas ēkas, kā arī citas iepriekš neklasificētas ēkas (piemēram, robežkontroles punkti, militārie objekti). </w:t>
      </w:r>
      <w:r w:rsidR="00296A39" w:rsidRPr="00057D17">
        <w:rPr>
          <w:sz w:val="24"/>
          <w:szCs w:val="24"/>
        </w:rPr>
        <w:t xml:space="preserve">Kopējā valsts nekustamo īpašumu kadastrālā vērtība </w:t>
      </w:r>
      <w:r w:rsidR="00057D17">
        <w:rPr>
          <w:sz w:val="24"/>
          <w:szCs w:val="24"/>
        </w:rPr>
        <w:t xml:space="preserve">2024.gadā </w:t>
      </w:r>
      <w:r w:rsidR="00296A39" w:rsidRPr="00057D17">
        <w:rPr>
          <w:sz w:val="24"/>
          <w:szCs w:val="24"/>
        </w:rPr>
        <w:t>ir 1,6 miljardi</w:t>
      </w:r>
      <w:r w:rsidR="00296A39" w:rsidRPr="00057D17">
        <w:rPr>
          <w:i/>
          <w:iCs/>
          <w:sz w:val="24"/>
          <w:szCs w:val="24"/>
        </w:rPr>
        <w:t xml:space="preserve"> euro</w:t>
      </w:r>
      <w:r w:rsidR="00296A39" w:rsidRPr="00057D17">
        <w:rPr>
          <w:sz w:val="24"/>
          <w:szCs w:val="24"/>
        </w:rPr>
        <w:t xml:space="preserve"> jeb 3,92% no Latvijā kopējās nekustamo īpašumu kadastrālās vērtības.</w:t>
      </w:r>
    </w:p>
    <w:p w14:paraId="2CC14BEB" w14:textId="0339EFC0" w:rsidR="007462AD" w:rsidRDefault="007462AD" w:rsidP="007462AD">
      <w:pPr>
        <w:rPr>
          <w:sz w:val="24"/>
          <w:szCs w:val="24"/>
        </w:rPr>
      </w:pPr>
      <w:r w:rsidRPr="001F7983">
        <w:rPr>
          <w:sz w:val="24"/>
          <w:szCs w:val="24"/>
        </w:rPr>
        <w:t xml:space="preserve">Ņemot vērā, ka valsts nekustamie īpašumi atrodas dažādu institūciju valdījumā, norādāms, ka Finanšu ministrijas valdījumā ir 15% no kopējās ēku platības, kā arī zem 1% no zemju platības. Attiecībā uz biroju ēkām Finanšu ministrijas valdījumā un </w:t>
      </w:r>
      <w:r w:rsidR="00234FA0">
        <w:rPr>
          <w:sz w:val="24"/>
          <w:szCs w:val="24"/>
        </w:rPr>
        <w:t>VNĪ</w:t>
      </w:r>
      <w:r w:rsidRPr="001F7983">
        <w:rPr>
          <w:sz w:val="24"/>
          <w:szCs w:val="24"/>
        </w:rPr>
        <w:t xml:space="preserve"> pārvaldīšanā ir 181 810 kvadrātmetri jeb 32,1% no valsts īpašumā esošajām biroju ēku platībām.</w:t>
      </w:r>
    </w:p>
    <w:p w14:paraId="6B17A318" w14:textId="77777777" w:rsidR="002A21DB" w:rsidRPr="001E6537" w:rsidRDefault="002A21DB" w:rsidP="00943A59">
      <w:pPr>
        <w:pStyle w:val="Heading2"/>
        <w:rPr>
          <w:rFonts w:cs="Times New Roman"/>
          <w:sz w:val="24"/>
          <w:szCs w:val="24"/>
        </w:rPr>
      </w:pPr>
      <w:bookmarkStart w:id="1" w:name="_Toc153102789"/>
      <w:r w:rsidRPr="001F7983">
        <w:rPr>
          <w:rFonts w:cs="Times New Roman"/>
          <w:sz w:val="24"/>
          <w:szCs w:val="24"/>
        </w:rPr>
        <w:t>1. </w:t>
      </w:r>
      <w:bookmarkEnd w:id="1"/>
      <w:r w:rsidR="0073075E" w:rsidRPr="001F7983">
        <w:rPr>
          <w:rFonts w:cs="Times New Roman"/>
          <w:sz w:val="24"/>
          <w:szCs w:val="24"/>
        </w:rPr>
        <w:t>Tiesiskā ietvara pilnveidošana</w:t>
      </w:r>
    </w:p>
    <w:p w14:paraId="04D8C1D7" w14:textId="3D8333B2" w:rsidR="0002789C" w:rsidRPr="001E6537" w:rsidRDefault="00CF50CE" w:rsidP="007462AD">
      <w:pPr>
        <w:rPr>
          <w:sz w:val="24"/>
          <w:szCs w:val="24"/>
        </w:rPr>
      </w:pPr>
      <w:r w:rsidRPr="001E6537">
        <w:rPr>
          <w:color w:val="000000"/>
          <w:sz w:val="24"/>
          <w:szCs w:val="24"/>
        </w:rPr>
        <w:t>S</w:t>
      </w:r>
      <w:r w:rsidR="0002789C" w:rsidRPr="001E6537">
        <w:rPr>
          <w:color w:val="000000"/>
          <w:sz w:val="24"/>
          <w:szCs w:val="24"/>
        </w:rPr>
        <w:t>ekmīg</w:t>
      </w:r>
      <w:r w:rsidRPr="001E6537">
        <w:rPr>
          <w:color w:val="000000"/>
          <w:sz w:val="24"/>
          <w:szCs w:val="24"/>
        </w:rPr>
        <w:t xml:space="preserve">ai </w:t>
      </w:r>
      <w:r w:rsidR="0002789C" w:rsidRPr="001E6537">
        <w:rPr>
          <w:color w:val="000000"/>
          <w:sz w:val="24"/>
          <w:szCs w:val="24"/>
        </w:rPr>
        <w:t>valsts nekustamo īpašumu pārvaldīšanas un apsaimniekošanas jomas jautājumu</w:t>
      </w:r>
      <w:r w:rsidRPr="001E6537">
        <w:rPr>
          <w:color w:val="000000"/>
          <w:sz w:val="24"/>
          <w:szCs w:val="24"/>
        </w:rPr>
        <w:t xml:space="preserve"> risināšanai</w:t>
      </w:r>
      <w:r w:rsidR="0002789C" w:rsidRPr="001E6537">
        <w:rPr>
          <w:color w:val="000000"/>
          <w:sz w:val="24"/>
          <w:szCs w:val="24"/>
        </w:rPr>
        <w:t xml:space="preserve"> </w:t>
      </w:r>
      <w:r w:rsidR="00A863DC" w:rsidRPr="001E6537">
        <w:rPr>
          <w:sz w:val="24"/>
          <w:szCs w:val="24"/>
        </w:rPr>
        <w:t>ļoti liela nozīme ir atbilstoša</w:t>
      </w:r>
      <w:r w:rsidR="0002789C" w:rsidRPr="001E6537">
        <w:rPr>
          <w:sz w:val="24"/>
          <w:szCs w:val="24"/>
        </w:rPr>
        <w:t>s</w:t>
      </w:r>
      <w:r w:rsidR="00A863DC" w:rsidRPr="001E6537">
        <w:rPr>
          <w:sz w:val="24"/>
          <w:szCs w:val="24"/>
        </w:rPr>
        <w:t xml:space="preserve"> tiesiskā</w:t>
      </w:r>
      <w:r w:rsidR="0002789C" w:rsidRPr="001E6537">
        <w:rPr>
          <w:sz w:val="24"/>
          <w:szCs w:val="24"/>
        </w:rPr>
        <w:t>s</w:t>
      </w:r>
      <w:r w:rsidR="00A863DC" w:rsidRPr="001E6537">
        <w:rPr>
          <w:sz w:val="24"/>
          <w:szCs w:val="24"/>
        </w:rPr>
        <w:t xml:space="preserve"> </w:t>
      </w:r>
      <w:r w:rsidR="0002789C" w:rsidRPr="001E6537">
        <w:rPr>
          <w:sz w:val="24"/>
          <w:szCs w:val="24"/>
        </w:rPr>
        <w:t>vides</w:t>
      </w:r>
      <w:r w:rsidR="00A863DC" w:rsidRPr="001E6537">
        <w:rPr>
          <w:color w:val="000000"/>
          <w:sz w:val="24"/>
          <w:szCs w:val="24"/>
        </w:rPr>
        <w:t xml:space="preserve"> esamība. Līdz ar to kā viens no koncepcijā noteiktajiem</w:t>
      </w:r>
      <w:r w:rsidR="00FF6544" w:rsidRPr="001E6537">
        <w:rPr>
          <w:color w:val="000000"/>
          <w:sz w:val="24"/>
          <w:szCs w:val="24"/>
        </w:rPr>
        <w:t xml:space="preserve"> un atbalstītajiem</w:t>
      </w:r>
      <w:r w:rsidR="00A863DC" w:rsidRPr="001E6537">
        <w:rPr>
          <w:color w:val="000000"/>
          <w:sz w:val="24"/>
          <w:szCs w:val="24"/>
        </w:rPr>
        <w:t xml:space="preserve"> </w:t>
      </w:r>
      <w:r w:rsidR="00A863DC" w:rsidRPr="001E6537">
        <w:rPr>
          <w:sz w:val="24"/>
          <w:szCs w:val="24"/>
        </w:rPr>
        <w:t>r</w:t>
      </w:r>
      <w:r w:rsidR="00953325" w:rsidRPr="001E6537">
        <w:rPr>
          <w:sz w:val="24"/>
          <w:szCs w:val="24"/>
        </w:rPr>
        <w:t>īcības virzieniem bija attiecīgā</w:t>
      </w:r>
      <w:r w:rsidR="00A863DC" w:rsidRPr="001E6537">
        <w:rPr>
          <w:sz w:val="24"/>
          <w:szCs w:val="24"/>
        </w:rPr>
        <w:t xml:space="preserve"> tiesiskā regulējuma </w:t>
      </w:r>
      <w:r w:rsidR="009727A1" w:rsidRPr="001E6537">
        <w:rPr>
          <w:sz w:val="24"/>
          <w:szCs w:val="24"/>
        </w:rPr>
        <w:t>sakārtošana</w:t>
      </w:r>
      <w:r w:rsidR="00A863DC" w:rsidRPr="001E6537">
        <w:rPr>
          <w:sz w:val="24"/>
          <w:szCs w:val="24"/>
        </w:rPr>
        <w:t xml:space="preserve"> valsts nekustamā īpašuma vienotas pārvaldības nodrošināšanai.</w:t>
      </w:r>
      <w:r w:rsidR="00FD6F38" w:rsidRPr="001E6537">
        <w:rPr>
          <w:sz w:val="24"/>
          <w:szCs w:val="24"/>
        </w:rPr>
        <w:t xml:space="preserve"> </w:t>
      </w:r>
      <w:r w:rsidR="00FD6F38" w:rsidRPr="001E6537">
        <w:rPr>
          <w:sz w:val="24"/>
          <w:szCs w:val="24"/>
        </w:rPr>
        <w:lastRenderedPageBreak/>
        <w:t>Izpildot mi</w:t>
      </w:r>
      <w:r w:rsidR="00F655F4" w:rsidRPr="001E6537">
        <w:rPr>
          <w:sz w:val="24"/>
          <w:szCs w:val="24"/>
        </w:rPr>
        <w:t>nēto uzdevumu un tādējādi vienlaikus</w:t>
      </w:r>
      <w:r w:rsidR="00FD6F38" w:rsidRPr="001E6537">
        <w:rPr>
          <w:sz w:val="24"/>
          <w:szCs w:val="24"/>
        </w:rPr>
        <w:t xml:space="preserve"> veicinot efektīvu, tiesisku un caurskatāmu valst</w:t>
      </w:r>
      <w:r w:rsidR="00F655F4" w:rsidRPr="001E6537">
        <w:rPr>
          <w:sz w:val="24"/>
          <w:szCs w:val="24"/>
        </w:rPr>
        <w:t>s</w:t>
      </w:r>
      <w:r w:rsidR="00FD6F38" w:rsidRPr="001E6537">
        <w:rPr>
          <w:sz w:val="24"/>
          <w:szCs w:val="24"/>
        </w:rPr>
        <w:t xml:space="preserve"> nekustamā īpašuma pārvaldīšanas procesu</w:t>
      </w:r>
      <w:r w:rsidR="00F655F4" w:rsidRPr="001E6537">
        <w:rPr>
          <w:sz w:val="24"/>
          <w:szCs w:val="24"/>
        </w:rPr>
        <w:t>,</w:t>
      </w:r>
      <w:r w:rsidR="00FD6F38" w:rsidRPr="001E6537">
        <w:rPr>
          <w:sz w:val="24"/>
          <w:szCs w:val="24"/>
        </w:rPr>
        <w:t xml:space="preserve"> </w:t>
      </w:r>
      <w:r w:rsidR="0002789C" w:rsidRPr="001E6537">
        <w:rPr>
          <w:sz w:val="24"/>
          <w:szCs w:val="24"/>
        </w:rPr>
        <w:t>lai</w:t>
      </w:r>
      <w:r w:rsidR="009C67D7" w:rsidRPr="001E6537">
        <w:rPr>
          <w:sz w:val="24"/>
          <w:szCs w:val="24"/>
        </w:rPr>
        <w:t xml:space="preserve">ka posmā no koncepcijas apstiprināšanas </w:t>
      </w:r>
      <w:r w:rsidR="0035756A" w:rsidRPr="001E6537">
        <w:rPr>
          <w:sz w:val="24"/>
          <w:szCs w:val="24"/>
        </w:rPr>
        <w:t xml:space="preserve">līdz koncepcijas spēka zaudēšanai </w:t>
      </w:r>
      <w:r w:rsidR="006C16B9" w:rsidRPr="001E6537">
        <w:rPr>
          <w:sz w:val="24"/>
          <w:szCs w:val="24"/>
        </w:rPr>
        <w:t>izstrādāti</w:t>
      </w:r>
      <w:r w:rsidR="00E51D83" w:rsidRPr="001E6537">
        <w:rPr>
          <w:sz w:val="24"/>
          <w:szCs w:val="24"/>
        </w:rPr>
        <w:t xml:space="preserve"> vai pilnveidoti</w:t>
      </w:r>
      <w:r w:rsidR="006C16B9" w:rsidRPr="001E6537">
        <w:rPr>
          <w:sz w:val="24"/>
          <w:szCs w:val="24"/>
        </w:rPr>
        <w:t xml:space="preserve"> </w:t>
      </w:r>
      <w:r w:rsidR="009C67D7" w:rsidRPr="001E6537">
        <w:rPr>
          <w:sz w:val="24"/>
          <w:szCs w:val="24"/>
        </w:rPr>
        <w:t>šād</w:t>
      </w:r>
      <w:r w:rsidR="0002789C" w:rsidRPr="001E6537">
        <w:rPr>
          <w:sz w:val="24"/>
          <w:szCs w:val="24"/>
        </w:rPr>
        <w:t>i</w:t>
      </w:r>
      <w:r w:rsidR="009C67D7" w:rsidRPr="001E6537">
        <w:rPr>
          <w:sz w:val="24"/>
          <w:szCs w:val="24"/>
        </w:rPr>
        <w:t xml:space="preserve"> normatīvie akti</w:t>
      </w:r>
      <w:r w:rsidR="0002789C" w:rsidRPr="001E6537">
        <w:rPr>
          <w:sz w:val="24"/>
          <w:szCs w:val="24"/>
        </w:rPr>
        <w:t>:</w:t>
      </w:r>
    </w:p>
    <w:p w14:paraId="0A90FACC" w14:textId="7F1B1F8D" w:rsidR="00334BB6" w:rsidRPr="001E6537" w:rsidRDefault="001F6D2D" w:rsidP="007462AD">
      <w:pPr>
        <w:numPr>
          <w:ilvl w:val="0"/>
          <w:numId w:val="4"/>
        </w:numPr>
        <w:ind w:left="720" w:firstLine="0"/>
        <w:rPr>
          <w:sz w:val="24"/>
          <w:szCs w:val="24"/>
        </w:rPr>
      </w:pPr>
      <w:r w:rsidRPr="001E6537">
        <w:rPr>
          <w:sz w:val="24"/>
          <w:szCs w:val="24"/>
        </w:rPr>
        <w:t>l</w:t>
      </w:r>
      <w:r w:rsidR="00334BB6" w:rsidRPr="001E6537">
        <w:rPr>
          <w:sz w:val="24"/>
          <w:szCs w:val="24"/>
        </w:rPr>
        <w:t>ikum</w:t>
      </w:r>
      <w:r w:rsidRPr="001E6537">
        <w:rPr>
          <w:sz w:val="24"/>
          <w:szCs w:val="24"/>
        </w:rPr>
        <w:t>s</w:t>
      </w:r>
      <w:r w:rsidR="00334BB6" w:rsidRPr="001E6537">
        <w:rPr>
          <w:sz w:val="24"/>
          <w:szCs w:val="24"/>
        </w:rPr>
        <w:t xml:space="preserve"> </w:t>
      </w:r>
      <w:r w:rsidR="00212258" w:rsidRPr="001E6537">
        <w:rPr>
          <w:sz w:val="24"/>
          <w:szCs w:val="24"/>
        </w:rPr>
        <w:t>“</w:t>
      </w:r>
      <w:r w:rsidR="00334BB6" w:rsidRPr="001E6537">
        <w:rPr>
          <w:sz w:val="24"/>
          <w:szCs w:val="24"/>
        </w:rPr>
        <w:t>Par nekustamā īpašuma ierakstīšanu zemesgrāmatās”</w:t>
      </w:r>
      <w:r w:rsidR="00F95676" w:rsidRPr="001E6537">
        <w:rPr>
          <w:sz w:val="24"/>
          <w:szCs w:val="24"/>
        </w:rPr>
        <w:t xml:space="preserve"> (</w:t>
      </w:r>
      <w:r w:rsidRPr="001E6537">
        <w:rPr>
          <w:sz w:val="24"/>
          <w:szCs w:val="24"/>
        </w:rPr>
        <w:t>2007.gada 20.decembra grozījumi</w:t>
      </w:r>
      <w:r w:rsidR="00F95676" w:rsidRPr="001E6537">
        <w:rPr>
          <w:sz w:val="24"/>
          <w:szCs w:val="24"/>
        </w:rPr>
        <w:t>);</w:t>
      </w:r>
    </w:p>
    <w:p w14:paraId="76F22598" w14:textId="0778396E" w:rsidR="009C67D7" w:rsidRPr="001E6537" w:rsidRDefault="001F6D2D" w:rsidP="007462AD">
      <w:pPr>
        <w:numPr>
          <w:ilvl w:val="0"/>
          <w:numId w:val="4"/>
        </w:numPr>
        <w:ind w:left="720" w:firstLine="0"/>
        <w:rPr>
          <w:sz w:val="24"/>
          <w:szCs w:val="24"/>
        </w:rPr>
      </w:pPr>
      <w:r w:rsidRPr="001E6537">
        <w:rPr>
          <w:sz w:val="24"/>
          <w:szCs w:val="24"/>
        </w:rPr>
        <w:t>Publiskas personas finanšu līdzekļu un mantas izšķērdēšanas novēršanas likums</w:t>
      </w:r>
      <w:r w:rsidRPr="001E6537">
        <w:rPr>
          <w:rStyle w:val="FootnoteReference"/>
          <w:sz w:val="24"/>
          <w:szCs w:val="24"/>
        </w:rPr>
        <w:footnoteReference w:id="3"/>
      </w:r>
      <w:r w:rsidRPr="001E6537">
        <w:rPr>
          <w:sz w:val="24"/>
          <w:szCs w:val="24"/>
        </w:rPr>
        <w:t xml:space="preserve"> (</w:t>
      </w:r>
      <w:r w:rsidR="00261E7D" w:rsidRPr="001E6537">
        <w:rPr>
          <w:sz w:val="24"/>
          <w:szCs w:val="24"/>
        </w:rPr>
        <w:t>2010.gada 2.septembra</w:t>
      </w:r>
      <w:r w:rsidRPr="001E6537">
        <w:rPr>
          <w:sz w:val="24"/>
          <w:szCs w:val="24"/>
        </w:rPr>
        <w:t>, 2012.gada 1.novembra</w:t>
      </w:r>
      <w:r w:rsidR="004C61E5" w:rsidRPr="001E6537">
        <w:rPr>
          <w:sz w:val="24"/>
          <w:szCs w:val="24"/>
        </w:rPr>
        <w:t>, 2014.gada 13.marta 2017.gada 28.septembra, 2017.gada 21.decembra grozījumi</w:t>
      </w:r>
      <w:r w:rsidRPr="001E6537">
        <w:rPr>
          <w:sz w:val="24"/>
          <w:szCs w:val="24"/>
        </w:rPr>
        <w:t>);</w:t>
      </w:r>
    </w:p>
    <w:p w14:paraId="42992EFB" w14:textId="7C94B5CD" w:rsidR="00104D36" w:rsidRPr="001E6537" w:rsidRDefault="001F6D2D" w:rsidP="007462AD">
      <w:pPr>
        <w:numPr>
          <w:ilvl w:val="0"/>
          <w:numId w:val="4"/>
        </w:numPr>
        <w:ind w:left="720" w:firstLine="0"/>
        <w:rPr>
          <w:sz w:val="24"/>
          <w:szCs w:val="24"/>
        </w:rPr>
      </w:pPr>
      <w:r w:rsidRPr="001E6537">
        <w:rPr>
          <w:sz w:val="24"/>
          <w:szCs w:val="24"/>
        </w:rPr>
        <w:t>Publiskas personas mantas atsavināšanas likums</w:t>
      </w:r>
      <w:r w:rsidR="0021158D" w:rsidRPr="001E6537">
        <w:rPr>
          <w:rStyle w:val="FootnoteReference"/>
          <w:sz w:val="24"/>
          <w:szCs w:val="24"/>
        </w:rPr>
        <w:footnoteReference w:id="4"/>
      </w:r>
      <w:r w:rsidRPr="001E6537">
        <w:rPr>
          <w:sz w:val="24"/>
          <w:szCs w:val="24"/>
        </w:rPr>
        <w:t xml:space="preserve"> (</w:t>
      </w:r>
      <w:r w:rsidR="0021158D" w:rsidRPr="001E6537">
        <w:rPr>
          <w:sz w:val="24"/>
          <w:szCs w:val="24"/>
        </w:rPr>
        <w:t xml:space="preserve">2007.gada 21.jūnija, </w:t>
      </w:r>
      <w:r w:rsidR="00104D36" w:rsidRPr="001E6537">
        <w:rPr>
          <w:sz w:val="24"/>
          <w:szCs w:val="24"/>
        </w:rPr>
        <w:t>2011.gada 8.jūlija</w:t>
      </w:r>
      <w:r w:rsidRPr="001E6537">
        <w:rPr>
          <w:sz w:val="24"/>
          <w:szCs w:val="24"/>
        </w:rPr>
        <w:t>,</w:t>
      </w:r>
      <w:r w:rsidR="00104D36" w:rsidRPr="001E6537">
        <w:rPr>
          <w:sz w:val="24"/>
          <w:szCs w:val="24"/>
        </w:rPr>
        <w:t xml:space="preserve"> </w:t>
      </w:r>
      <w:r w:rsidR="001215A3" w:rsidRPr="001E6537">
        <w:rPr>
          <w:sz w:val="24"/>
          <w:szCs w:val="24"/>
        </w:rPr>
        <w:t>2013.gada 13.jūnija</w:t>
      </w:r>
      <w:r w:rsidR="0021158D" w:rsidRPr="001E6537">
        <w:rPr>
          <w:sz w:val="24"/>
          <w:szCs w:val="24"/>
        </w:rPr>
        <w:t xml:space="preserve">, 2015.gada 29.oktobra, 2016.gada 16.jūnija, 2018.gada 1.februāra, 2019.gada 20.jūnija </w:t>
      </w:r>
      <w:r w:rsidRPr="001E6537">
        <w:rPr>
          <w:sz w:val="24"/>
          <w:szCs w:val="24"/>
        </w:rPr>
        <w:t xml:space="preserve"> grozījumi)</w:t>
      </w:r>
      <w:r w:rsidR="00F22283" w:rsidRPr="001E6537">
        <w:rPr>
          <w:sz w:val="24"/>
          <w:szCs w:val="24"/>
        </w:rPr>
        <w:t>;</w:t>
      </w:r>
    </w:p>
    <w:p w14:paraId="09AC2948" w14:textId="21437BF0" w:rsidR="001C5267" w:rsidRPr="001E6537" w:rsidRDefault="001C5267" w:rsidP="007462AD">
      <w:pPr>
        <w:numPr>
          <w:ilvl w:val="0"/>
          <w:numId w:val="4"/>
        </w:numPr>
        <w:ind w:left="720" w:firstLine="0"/>
        <w:rPr>
          <w:sz w:val="24"/>
          <w:szCs w:val="24"/>
        </w:rPr>
      </w:pPr>
      <w:r w:rsidRPr="001E6537">
        <w:rPr>
          <w:sz w:val="24"/>
          <w:szCs w:val="24"/>
        </w:rPr>
        <w:t xml:space="preserve">Ministru kabineta 2007.gada 30.oktobra noteikumi Nr.735 </w:t>
      </w:r>
      <w:r w:rsidR="00212258" w:rsidRPr="001E6537">
        <w:rPr>
          <w:sz w:val="24"/>
          <w:szCs w:val="24"/>
        </w:rPr>
        <w:t>“</w:t>
      </w:r>
      <w:r w:rsidRPr="001E6537">
        <w:rPr>
          <w:sz w:val="24"/>
          <w:szCs w:val="24"/>
        </w:rPr>
        <w:t>Noteikumi par valsts vai pašvaldības zemes nomu”</w:t>
      </w:r>
      <w:r w:rsidR="00212258" w:rsidRPr="001E6537">
        <w:rPr>
          <w:sz w:val="24"/>
          <w:szCs w:val="24"/>
        </w:rPr>
        <w:t xml:space="preserve"> (zaudējuši spēku) un Ministru kabineta 2018.gada 19.jūnija noteikumi Nr.350 “Publiskas personas zemes nomas un apbūves tiesības noteikumi”;</w:t>
      </w:r>
    </w:p>
    <w:p w14:paraId="2CB85752" w14:textId="21B22B9C" w:rsidR="001E6292" w:rsidRPr="001E6537" w:rsidRDefault="001E6292" w:rsidP="007462AD">
      <w:pPr>
        <w:numPr>
          <w:ilvl w:val="0"/>
          <w:numId w:val="4"/>
        </w:numPr>
        <w:ind w:left="720" w:firstLine="0"/>
        <w:rPr>
          <w:sz w:val="24"/>
          <w:szCs w:val="24"/>
        </w:rPr>
      </w:pPr>
      <w:r w:rsidRPr="001E6537">
        <w:rPr>
          <w:sz w:val="24"/>
          <w:szCs w:val="24"/>
        </w:rPr>
        <w:t xml:space="preserve">Ministru kabineta 2010.gada 8.jūnija noteikumi Nr.515 </w:t>
      </w:r>
      <w:r w:rsidR="00212258" w:rsidRPr="001E6537">
        <w:rPr>
          <w:sz w:val="24"/>
          <w:szCs w:val="24"/>
        </w:rPr>
        <w:t>“</w:t>
      </w:r>
      <w:r w:rsidRPr="001E6537">
        <w:rPr>
          <w:sz w:val="24"/>
          <w:szCs w:val="24"/>
        </w:rPr>
        <w:t>Noteikumi par valsts un pašvaldību mantas iznomāšanas kārtību, nomas maksas noteikšanas metodiku un nomas līguma tipveida nosacījumiem”</w:t>
      </w:r>
      <w:r w:rsidR="00212258" w:rsidRPr="001E6537">
        <w:rPr>
          <w:sz w:val="24"/>
          <w:szCs w:val="24"/>
        </w:rPr>
        <w:t xml:space="preserve"> (zaudējuši spēku) un Ministru kabineta 2018.gada 20.februāra noteikumi Nr.97 “Publiskas personas mantas iznomāšanas noteikumi”</w:t>
      </w:r>
      <w:r w:rsidRPr="001E6537">
        <w:rPr>
          <w:sz w:val="24"/>
          <w:szCs w:val="24"/>
        </w:rPr>
        <w:t>;</w:t>
      </w:r>
    </w:p>
    <w:p w14:paraId="36FAA60D" w14:textId="5F30FEE6" w:rsidR="00104D36" w:rsidRPr="001E6537" w:rsidRDefault="00104D36" w:rsidP="007462AD">
      <w:pPr>
        <w:numPr>
          <w:ilvl w:val="0"/>
          <w:numId w:val="4"/>
        </w:numPr>
        <w:ind w:left="720" w:firstLine="0"/>
        <w:rPr>
          <w:sz w:val="24"/>
          <w:szCs w:val="24"/>
        </w:rPr>
      </w:pPr>
      <w:r w:rsidRPr="001E6537">
        <w:rPr>
          <w:sz w:val="24"/>
          <w:szCs w:val="24"/>
        </w:rPr>
        <w:t xml:space="preserve">Ministru kabineta 2011.gada 1.februāra noteikumi Nr.109 </w:t>
      </w:r>
      <w:r w:rsidR="00212258" w:rsidRPr="001E6537">
        <w:rPr>
          <w:sz w:val="24"/>
          <w:szCs w:val="24"/>
        </w:rPr>
        <w:t>“</w:t>
      </w:r>
      <w:r w:rsidRPr="001E6537">
        <w:rPr>
          <w:sz w:val="24"/>
          <w:szCs w:val="24"/>
        </w:rPr>
        <w:t>Kārtība, kādā atsavināma publiskas personas manta</w:t>
      </w:r>
      <w:r w:rsidRPr="001E6537">
        <w:rPr>
          <w:bCs/>
          <w:sz w:val="24"/>
          <w:szCs w:val="24"/>
        </w:rPr>
        <w:t>”</w:t>
      </w:r>
      <w:r w:rsidR="0021158D" w:rsidRPr="001E6537">
        <w:rPr>
          <w:bCs/>
          <w:sz w:val="24"/>
          <w:szCs w:val="24"/>
        </w:rPr>
        <w:t xml:space="preserve"> (2013.gada 15.oktobra, 2016.gada 2.augusta, 2020.gada 4.februāra, 2020.gada 28.jūlija grozījumi)</w:t>
      </w:r>
      <w:r w:rsidRPr="001E6537">
        <w:rPr>
          <w:bCs/>
          <w:sz w:val="24"/>
          <w:szCs w:val="24"/>
        </w:rPr>
        <w:t>;</w:t>
      </w:r>
    </w:p>
    <w:p w14:paraId="48C12294" w14:textId="514853B0" w:rsidR="00556610" w:rsidRPr="001E6537" w:rsidRDefault="00B57602" w:rsidP="007462AD">
      <w:pPr>
        <w:numPr>
          <w:ilvl w:val="0"/>
          <w:numId w:val="4"/>
        </w:numPr>
        <w:ind w:left="720" w:firstLine="0"/>
        <w:rPr>
          <w:sz w:val="24"/>
          <w:szCs w:val="24"/>
        </w:rPr>
      </w:pPr>
      <w:r w:rsidRPr="001E6537">
        <w:rPr>
          <w:sz w:val="24"/>
          <w:szCs w:val="24"/>
        </w:rPr>
        <w:t xml:space="preserve">Ministru kabineta 2011.gada 6.decembra noteikumi Nr.934 </w:t>
      </w:r>
      <w:r w:rsidR="00212258" w:rsidRPr="001E6537">
        <w:rPr>
          <w:sz w:val="24"/>
          <w:szCs w:val="24"/>
        </w:rPr>
        <w:t>“</w:t>
      </w:r>
      <w:r w:rsidRPr="001E6537">
        <w:rPr>
          <w:bCs/>
          <w:sz w:val="24"/>
          <w:szCs w:val="24"/>
        </w:rPr>
        <w:t>Noteikumi par valsts nekustamā īpašuma pārvaldīšanas principiem un kārtību”</w:t>
      </w:r>
      <w:r w:rsidR="0021158D" w:rsidRPr="001E6537">
        <w:rPr>
          <w:bCs/>
          <w:sz w:val="24"/>
          <w:szCs w:val="24"/>
        </w:rPr>
        <w:t xml:space="preserve"> (2013.gada 21.maija, 2015.gada 24.februāra, 2015.gada 15.decembra, 2019.gada 17.decembra grozījumi</w:t>
      </w:r>
      <w:r w:rsidR="00AE6700" w:rsidRPr="001E6537">
        <w:rPr>
          <w:bCs/>
          <w:sz w:val="24"/>
          <w:szCs w:val="24"/>
        </w:rPr>
        <w:t>, turpmāk – Noteikumi Nr.934</w:t>
      </w:r>
      <w:r w:rsidR="0021158D" w:rsidRPr="001E6537">
        <w:rPr>
          <w:bCs/>
          <w:sz w:val="24"/>
          <w:szCs w:val="24"/>
        </w:rPr>
        <w:t>)</w:t>
      </w:r>
      <w:r w:rsidR="00556610" w:rsidRPr="001E6537">
        <w:rPr>
          <w:sz w:val="24"/>
          <w:szCs w:val="24"/>
        </w:rPr>
        <w:t>;</w:t>
      </w:r>
    </w:p>
    <w:p w14:paraId="34586A26" w14:textId="7EEED35E" w:rsidR="001215A3" w:rsidRPr="001E6537" w:rsidRDefault="00D464DB" w:rsidP="007462AD">
      <w:pPr>
        <w:numPr>
          <w:ilvl w:val="0"/>
          <w:numId w:val="4"/>
        </w:numPr>
        <w:ind w:left="720" w:firstLine="0"/>
        <w:rPr>
          <w:sz w:val="24"/>
          <w:szCs w:val="24"/>
        </w:rPr>
      </w:pPr>
      <w:r w:rsidRPr="001E6537">
        <w:rPr>
          <w:sz w:val="24"/>
          <w:szCs w:val="24"/>
        </w:rPr>
        <w:t>Ministru kabineta 2013.gada 29.</w:t>
      </w:r>
      <w:r w:rsidR="00212258" w:rsidRPr="001E6537">
        <w:rPr>
          <w:sz w:val="24"/>
          <w:szCs w:val="24"/>
        </w:rPr>
        <w:t>o</w:t>
      </w:r>
      <w:r w:rsidRPr="001E6537">
        <w:rPr>
          <w:sz w:val="24"/>
          <w:szCs w:val="24"/>
        </w:rPr>
        <w:t>ktobra noteikumi Nr.</w:t>
      </w:r>
      <w:r w:rsidRPr="001E6537">
        <w:rPr>
          <w:bCs/>
          <w:sz w:val="24"/>
          <w:szCs w:val="24"/>
        </w:rPr>
        <w:t>1191</w:t>
      </w:r>
      <w:r w:rsidRPr="001E6537">
        <w:rPr>
          <w:sz w:val="24"/>
          <w:szCs w:val="24"/>
        </w:rPr>
        <w:t xml:space="preserve"> </w:t>
      </w:r>
      <w:r w:rsidR="00212258" w:rsidRPr="001E6537">
        <w:rPr>
          <w:sz w:val="24"/>
          <w:szCs w:val="24"/>
        </w:rPr>
        <w:t>“</w:t>
      </w:r>
      <w:r w:rsidRPr="001E6537">
        <w:rPr>
          <w:bCs/>
          <w:sz w:val="24"/>
          <w:szCs w:val="24"/>
        </w:rPr>
        <w:t>Kārtība, kādā publiska persona nomā nekustamo īpašumu no privātpersonas vai kapitālsabiedrības un publicē informāciju par nomātajiem un nomāt paredzētajiem nekustamajiem īpašumiem</w:t>
      </w:r>
      <w:r w:rsidR="001215A3" w:rsidRPr="001E6537">
        <w:rPr>
          <w:sz w:val="24"/>
          <w:szCs w:val="24"/>
        </w:rPr>
        <w:t>”</w:t>
      </w:r>
      <w:r w:rsidR="0021158D" w:rsidRPr="001E6537">
        <w:rPr>
          <w:sz w:val="24"/>
          <w:szCs w:val="24"/>
        </w:rPr>
        <w:t xml:space="preserve"> (2014.gada 16.decembra, 2019.gada 17.decembra grozījumi</w:t>
      </w:r>
      <w:r w:rsidR="00861F76" w:rsidRPr="001E6537">
        <w:rPr>
          <w:sz w:val="24"/>
          <w:szCs w:val="24"/>
        </w:rPr>
        <w:t>, turpmāk – Noteikumi Nr.1191</w:t>
      </w:r>
      <w:r w:rsidR="0021158D" w:rsidRPr="001E6537">
        <w:rPr>
          <w:sz w:val="24"/>
          <w:szCs w:val="24"/>
        </w:rPr>
        <w:t>)</w:t>
      </w:r>
      <w:r w:rsidR="00FE4260" w:rsidRPr="001E6537">
        <w:rPr>
          <w:sz w:val="24"/>
          <w:szCs w:val="24"/>
        </w:rPr>
        <w:t>;</w:t>
      </w:r>
    </w:p>
    <w:p w14:paraId="3EECFA3D" w14:textId="73EF58E9" w:rsidR="00D464DB" w:rsidRPr="001E6537" w:rsidRDefault="00D464DB" w:rsidP="007462AD">
      <w:pPr>
        <w:numPr>
          <w:ilvl w:val="0"/>
          <w:numId w:val="4"/>
        </w:numPr>
        <w:ind w:left="720" w:firstLine="0"/>
        <w:rPr>
          <w:sz w:val="24"/>
          <w:szCs w:val="24"/>
        </w:rPr>
      </w:pPr>
      <w:r w:rsidRPr="001E6537">
        <w:rPr>
          <w:sz w:val="24"/>
          <w:szCs w:val="24"/>
        </w:rPr>
        <w:t>Ministru kabineta 2007.gada 6.marta noteikum</w:t>
      </w:r>
      <w:r w:rsidR="001F6D2D" w:rsidRPr="001E6537">
        <w:rPr>
          <w:sz w:val="24"/>
          <w:szCs w:val="24"/>
        </w:rPr>
        <w:t>i</w:t>
      </w:r>
      <w:r w:rsidRPr="001E6537">
        <w:rPr>
          <w:sz w:val="24"/>
          <w:szCs w:val="24"/>
        </w:rPr>
        <w:t xml:space="preserve"> Nr.171 </w:t>
      </w:r>
      <w:r w:rsidR="00212258" w:rsidRPr="001E6537">
        <w:rPr>
          <w:sz w:val="24"/>
          <w:szCs w:val="24"/>
        </w:rPr>
        <w:t>“</w:t>
      </w:r>
      <w:r w:rsidRPr="001E6537">
        <w:rPr>
          <w:sz w:val="24"/>
          <w:szCs w:val="24"/>
        </w:rPr>
        <w:t xml:space="preserve">Kārtība, kādā iestādes </w:t>
      </w:r>
      <w:r w:rsidR="00FE4260" w:rsidRPr="001E6537">
        <w:rPr>
          <w:sz w:val="24"/>
          <w:szCs w:val="24"/>
        </w:rPr>
        <w:t>ievieto informāciju internetā”</w:t>
      </w:r>
      <w:r w:rsidR="001F6D2D" w:rsidRPr="001E6537">
        <w:rPr>
          <w:sz w:val="24"/>
          <w:szCs w:val="24"/>
        </w:rPr>
        <w:t xml:space="preserve"> </w:t>
      </w:r>
      <w:r w:rsidR="00E51D83" w:rsidRPr="001E6537">
        <w:rPr>
          <w:bCs/>
          <w:sz w:val="24"/>
          <w:szCs w:val="24"/>
        </w:rPr>
        <w:t>(zaudējuši spēku ar 2018.gada 25.septembra noteikumiem Nr.611 “Kārtība, kādā iestādes ievieto informāciju internetā”, kuri zaudējuši spēku ar 2020.gada 14.jūlija noteikumiem Nr.445 “Kārtība, kādā iestādes ievieto informāciju internetā”);</w:t>
      </w:r>
    </w:p>
    <w:p w14:paraId="2448C61C" w14:textId="5C7146C0" w:rsidR="00556610" w:rsidRPr="001E6537" w:rsidRDefault="00556610" w:rsidP="007462AD">
      <w:pPr>
        <w:numPr>
          <w:ilvl w:val="0"/>
          <w:numId w:val="4"/>
        </w:numPr>
        <w:ind w:left="720" w:firstLine="0"/>
        <w:rPr>
          <w:sz w:val="24"/>
          <w:szCs w:val="24"/>
        </w:rPr>
      </w:pPr>
      <w:r w:rsidRPr="001E6537">
        <w:rPr>
          <w:sz w:val="24"/>
          <w:szCs w:val="24"/>
        </w:rPr>
        <w:t>Ministru kabineta 2011.gada 18.janvāra ieteikumi Nr</w:t>
      </w:r>
      <w:r w:rsidR="00212258" w:rsidRPr="001E6537">
        <w:rPr>
          <w:sz w:val="24"/>
          <w:szCs w:val="24"/>
        </w:rPr>
        <w:t>.</w:t>
      </w:r>
      <w:r w:rsidRPr="001E6537">
        <w:rPr>
          <w:sz w:val="24"/>
          <w:szCs w:val="24"/>
        </w:rPr>
        <w:t xml:space="preserve">1 </w:t>
      </w:r>
      <w:r w:rsidR="00212258" w:rsidRPr="001E6537">
        <w:rPr>
          <w:sz w:val="24"/>
          <w:szCs w:val="24"/>
        </w:rPr>
        <w:t>“</w:t>
      </w:r>
      <w:r w:rsidRPr="001E6537">
        <w:rPr>
          <w:sz w:val="24"/>
          <w:szCs w:val="24"/>
        </w:rPr>
        <w:t>Vienotās prasības valsts institūciju biroja telpām</w:t>
      </w:r>
      <w:r w:rsidRPr="001E6537">
        <w:rPr>
          <w:bCs/>
          <w:sz w:val="24"/>
          <w:szCs w:val="24"/>
        </w:rPr>
        <w:t>”</w:t>
      </w:r>
      <w:r w:rsidR="0021158D" w:rsidRPr="001E6537">
        <w:rPr>
          <w:bCs/>
          <w:sz w:val="24"/>
          <w:szCs w:val="24"/>
        </w:rPr>
        <w:t xml:space="preserve"> </w:t>
      </w:r>
      <w:r w:rsidR="00E51D83" w:rsidRPr="001E6537">
        <w:rPr>
          <w:bCs/>
          <w:sz w:val="24"/>
          <w:szCs w:val="24"/>
        </w:rPr>
        <w:t>(zaudējuši spēku ar 2016.gada 12.jūlija ieteikumiem Nr.2 “Vienotās prasības valsts pārvaldes iestāžu biroju ēkām un biroja telpu grupām”);</w:t>
      </w:r>
    </w:p>
    <w:p w14:paraId="16E4F2BF" w14:textId="77777777" w:rsidR="00104D36" w:rsidRPr="001E6537" w:rsidRDefault="00104D36" w:rsidP="007462AD">
      <w:pPr>
        <w:numPr>
          <w:ilvl w:val="0"/>
          <w:numId w:val="4"/>
        </w:numPr>
        <w:ind w:left="720" w:firstLine="0"/>
        <w:rPr>
          <w:sz w:val="24"/>
          <w:szCs w:val="24"/>
        </w:rPr>
      </w:pPr>
      <w:r w:rsidRPr="001E6537">
        <w:rPr>
          <w:sz w:val="24"/>
          <w:szCs w:val="24"/>
        </w:rPr>
        <w:t xml:space="preserve">Ministru kabineta 2011.gada 6.decembra ieteikumi Nr.2 </w:t>
      </w:r>
      <w:r w:rsidR="00212258" w:rsidRPr="001E6537">
        <w:rPr>
          <w:sz w:val="24"/>
          <w:szCs w:val="24"/>
        </w:rPr>
        <w:t>“</w:t>
      </w:r>
      <w:r w:rsidRPr="001E6537">
        <w:rPr>
          <w:sz w:val="24"/>
          <w:szCs w:val="24"/>
        </w:rPr>
        <w:t>Ieteikumi valsts nekustamā īpašuma vienota</w:t>
      </w:r>
      <w:r w:rsidR="00FE4260" w:rsidRPr="001E6537">
        <w:rPr>
          <w:sz w:val="24"/>
          <w:szCs w:val="24"/>
        </w:rPr>
        <w:t>s pārvaldīšanas nodrošināšanai”.</w:t>
      </w:r>
    </w:p>
    <w:p w14:paraId="6841434E" w14:textId="62A3EC9E" w:rsidR="00760938" w:rsidRPr="001E6537" w:rsidRDefault="00F95676" w:rsidP="007462AD">
      <w:pPr>
        <w:rPr>
          <w:sz w:val="24"/>
          <w:szCs w:val="24"/>
        </w:rPr>
      </w:pPr>
      <w:r w:rsidRPr="001E6537">
        <w:rPr>
          <w:sz w:val="24"/>
          <w:szCs w:val="24"/>
        </w:rPr>
        <w:t>Savukārt saskaņā</w:t>
      </w:r>
      <w:r w:rsidR="00334BB6" w:rsidRPr="001E6537">
        <w:rPr>
          <w:sz w:val="24"/>
          <w:szCs w:val="24"/>
        </w:rPr>
        <w:t xml:space="preserve"> ar Ministru prezidenta A.Kalvīša 2006.</w:t>
      </w:r>
      <w:r w:rsidR="00124B0C" w:rsidRPr="001E6537">
        <w:rPr>
          <w:sz w:val="24"/>
          <w:szCs w:val="24"/>
        </w:rPr>
        <w:t> </w:t>
      </w:r>
      <w:r w:rsidR="00334BB6" w:rsidRPr="001E6537">
        <w:rPr>
          <w:sz w:val="24"/>
          <w:szCs w:val="24"/>
        </w:rPr>
        <w:t>gada 18.</w:t>
      </w:r>
      <w:r w:rsidR="00124B0C" w:rsidRPr="001E6537">
        <w:rPr>
          <w:sz w:val="24"/>
          <w:szCs w:val="24"/>
        </w:rPr>
        <w:t> </w:t>
      </w:r>
      <w:r w:rsidR="00334BB6" w:rsidRPr="001E6537">
        <w:rPr>
          <w:sz w:val="24"/>
          <w:szCs w:val="24"/>
        </w:rPr>
        <w:t>decembra rezolūciju Nr.</w:t>
      </w:r>
      <w:r w:rsidR="00124B0C" w:rsidRPr="001E6537">
        <w:rPr>
          <w:sz w:val="24"/>
          <w:szCs w:val="24"/>
        </w:rPr>
        <w:t> </w:t>
      </w:r>
      <w:r w:rsidR="00334BB6" w:rsidRPr="001E6537">
        <w:rPr>
          <w:sz w:val="24"/>
          <w:szCs w:val="24"/>
        </w:rPr>
        <w:t xml:space="preserve">12/SAN-3504 izbeigta </w:t>
      </w:r>
      <w:r w:rsidR="00E01318" w:rsidRPr="001E6537">
        <w:rPr>
          <w:sz w:val="24"/>
          <w:szCs w:val="24"/>
        </w:rPr>
        <w:t xml:space="preserve">rīkojuma </w:t>
      </w:r>
      <w:r w:rsidRPr="001E6537">
        <w:rPr>
          <w:sz w:val="24"/>
          <w:szCs w:val="24"/>
        </w:rPr>
        <w:t xml:space="preserve">4.punktā </w:t>
      </w:r>
      <w:r w:rsidR="00334BB6" w:rsidRPr="001E6537">
        <w:rPr>
          <w:sz w:val="24"/>
          <w:szCs w:val="24"/>
        </w:rPr>
        <w:t>dotā uzdevuma daļā par grozījumiem Valsts pārvaldes iekārtas likumā kontrole.</w:t>
      </w:r>
    </w:p>
    <w:p w14:paraId="2ABFF0D6" w14:textId="1E524283" w:rsidR="00E7046C" w:rsidRPr="001E6537" w:rsidRDefault="0035756A" w:rsidP="00E7046C">
      <w:pPr>
        <w:rPr>
          <w:sz w:val="24"/>
          <w:szCs w:val="24"/>
        </w:rPr>
      </w:pPr>
      <w:r w:rsidRPr="001E6537">
        <w:rPr>
          <w:sz w:val="24"/>
          <w:szCs w:val="24"/>
        </w:rPr>
        <w:t xml:space="preserve">Ņemot vērā iepriekš minēto, secināms, ka koncepcijas īstenošanas laikā ir veikta tiesiskā ietvara pilnveidošana, t.i. izstrādāts un pieņemts normatīvais regulējums, lai </w:t>
      </w:r>
      <w:r w:rsidRPr="001E6537">
        <w:rPr>
          <w:sz w:val="24"/>
          <w:szCs w:val="24"/>
        </w:rPr>
        <w:lastRenderedPageBreak/>
        <w:t>nodrošinātu valsts nekustamo īpašumu pārvaldīšan</w:t>
      </w:r>
      <w:r w:rsidR="00DB48F5" w:rsidRPr="001E6537">
        <w:rPr>
          <w:sz w:val="24"/>
          <w:szCs w:val="24"/>
        </w:rPr>
        <w:t>u,</w:t>
      </w:r>
      <w:r w:rsidRPr="001E6537">
        <w:rPr>
          <w:sz w:val="24"/>
          <w:szCs w:val="24"/>
        </w:rPr>
        <w:t xml:space="preserve"> kā arī lai nodrošinātu piemērotājiem skaidru rīcību un principus rīcībā ar valsts nekustamajiem īpašumiem</w:t>
      </w:r>
      <w:r w:rsidR="00E7046C" w:rsidRPr="001E6537">
        <w:rPr>
          <w:sz w:val="24"/>
          <w:szCs w:val="24"/>
        </w:rPr>
        <w:t xml:space="preserve">, vienlaikus jāvērš uzmanība, ka normatīvā regulējuma pilnveidošana notiek arī pēc koncepcijas darbības beigām. </w:t>
      </w:r>
    </w:p>
    <w:p w14:paraId="208711FE" w14:textId="77777777" w:rsidR="00201D8F" w:rsidRPr="001E6537" w:rsidRDefault="00201D8F" w:rsidP="00943A59">
      <w:pPr>
        <w:pStyle w:val="Heading2"/>
        <w:rPr>
          <w:rFonts w:cs="Times New Roman"/>
          <w:sz w:val="24"/>
          <w:szCs w:val="24"/>
        </w:rPr>
      </w:pPr>
      <w:r w:rsidRPr="001E6537">
        <w:rPr>
          <w:rFonts w:cs="Times New Roman"/>
          <w:sz w:val="24"/>
          <w:szCs w:val="24"/>
        </w:rPr>
        <w:t xml:space="preserve">2. Valsts nekustamo īpašumu </w:t>
      </w:r>
      <w:r w:rsidR="00556610" w:rsidRPr="001E6537">
        <w:rPr>
          <w:rFonts w:cs="Times New Roman"/>
          <w:sz w:val="24"/>
          <w:szCs w:val="24"/>
        </w:rPr>
        <w:t xml:space="preserve">pārvaldīšanas </w:t>
      </w:r>
      <w:r w:rsidRPr="001E6537">
        <w:rPr>
          <w:rFonts w:cs="Times New Roman"/>
          <w:sz w:val="24"/>
          <w:szCs w:val="24"/>
        </w:rPr>
        <w:t>centralizācijas process</w:t>
      </w:r>
    </w:p>
    <w:p w14:paraId="78CA055A" w14:textId="45AF509C" w:rsidR="00C51373" w:rsidRPr="001E6537" w:rsidRDefault="00DA6159" w:rsidP="0081468D">
      <w:pPr>
        <w:rPr>
          <w:color w:val="000000"/>
          <w:sz w:val="24"/>
          <w:szCs w:val="24"/>
        </w:rPr>
      </w:pPr>
      <w:r w:rsidRPr="001E6537">
        <w:rPr>
          <w:sz w:val="24"/>
          <w:szCs w:val="24"/>
        </w:rPr>
        <w:t xml:space="preserve">Valsts nekustamo īpašumu objektu uzturēšana un pārvaldīšana nav uzskatāma par valsts pārvaldei raksturīgu funkciju, jo tās mērķis pamatā ir kalpot valsts pārvaldes pamatfunkciju izpildes nodrošināšanai tik lielā apmērā, </w:t>
      </w:r>
      <w:r w:rsidR="00241599" w:rsidRPr="001E6537">
        <w:rPr>
          <w:sz w:val="24"/>
          <w:szCs w:val="24"/>
        </w:rPr>
        <w:t>cik</w:t>
      </w:r>
      <w:r w:rsidRPr="001E6537">
        <w:rPr>
          <w:sz w:val="24"/>
          <w:szCs w:val="24"/>
        </w:rPr>
        <w:t xml:space="preserve"> šī nepieciešamība pamatā saistīta ar materiāli tehniskās bāzes nodrošināšanu (atbilstoši pielāgotas vai aprīkotas telpas un nepieciešamā infrastruktūra). Ņemot vērā minēto, k</w:t>
      </w:r>
      <w:r w:rsidR="002644FA" w:rsidRPr="001E6537">
        <w:rPr>
          <w:sz w:val="24"/>
          <w:szCs w:val="24"/>
        </w:rPr>
        <w:t xml:space="preserve">oncepcijas izstrādes sākotnējais mērķis bija izveidot vienotu, </w:t>
      </w:r>
      <w:r w:rsidR="00241599" w:rsidRPr="001E6537">
        <w:rPr>
          <w:sz w:val="24"/>
          <w:szCs w:val="24"/>
        </w:rPr>
        <w:t>efektīvu</w:t>
      </w:r>
      <w:r w:rsidR="002644FA" w:rsidRPr="001E6537">
        <w:rPr>
          <w:sz w:val="24"/>
          <w:szCs w:val="24"/>
        </w:rPr>
        <w:t xml:space="preserve"> un pārskatāmu valsts nekustam</w:t>
      </w:r>
      <w:r w:rsidR="00241599" w:rsidRPr="001E6537">
        <w:rPr>
          <w:sz w:val="24"/>
          <w:szCs w:val="24"/>
        </w:rPr>
        <w:t>o īpašumu</w:t>
      </w:r>
      <w:r w:rsidR="002644FA" w:rsidRPr="001E6537">
        <w:rPr>
          <w:sz w:val="24"/>
          <w:szCs w:val="24"/>
        </w:rPr>
        <w:t xml:space="preserve"> pārvaldīšanas</w:t>
      </w:r>
      <w:r w:rsidR="00E84B4D" w:rsidRPr="001E6537">
        <w:rPr>
          <w:sz w:val="24"/>
          <w:szCs w:val="24"/>
        </w:rPr>
        <w:t xml:space="preserve"> un apsaimniekošanas mehānismu, kā arī virzīties uz </w:t>
      </w:r>
      <w:r w:rsidR="00E84B4D" w:rsidRPr="001E6537">
        <w:rPr>
          <w:color w:val="000000"/>
          <w:sz w:val="24"/>
          <w:szCs w:val="24"/>
        </w:rPr>
        <w:t>valsts nekustamo īpašumu centralizētas pārvaldīšanas modeli, tādējādi atbrīvojot valsts pārvaldes iestādes no tām neraksturīgu funkciju veikšanas. To īstenojot</w:t>
      </w:r>
      <w:r w:rsidR="003C4EA1" w:rsidRPr="001E6537">
        <w:rPr>
          <w:color w:val="000000"/>
          <w:sz w:val="24"/>
          <w:szCs w:val="24"/>
        </w:rPr>
        <w:t>,</w:t>
      </w:r>
      <w:r w:rsidR="00224B48" w:rsidRPr="001E6537">
        <w:rPr>
          <w:color w:val="000000"/>
          <w:sz w:val="24"/>
          <w:szCs w:val="24"/>
        </w:rPr>
        <w:t xml:space="preserve"> a</w:t>
      </w:r>
      <w:r w:rsidR="003C4EA1" w:rsidRPr="001E6537">
        <w:rPr>
          <w:color w:val="000000"/>
          <w:sz w:val="24"/>
          <w:szCs w:val="24"/>
        </w:rPr>
        <w:t>tbilstoši k</w:t>
      </w:r>
      <w:r w:rsidR="00224B48" w:rsidRPr="001E6537">
        <w:rPr>
          <w:sz w:val="24"/>
          <w:szCs w:val="24"/>
        </w:rPr>
        <w:t>oncepcijas apstiprināt</w:t>
      </w:r>
      <w:r w:rsidR="003C4EA1" w:rsidRPr="001E6537">
        <w:rPr>
          <w:sz w:val="24"/>
          <w:szCs w:val="24"/>
        </w:rPr>
        <w:t>ajam</w:t>
      </w:r>
      <w:r w:rsidR="00224B48" w:rsidRPr="001E6537">
        <w:rPr>
          <w:sz w:val="24"/>
          <w:szCs w:val="24"/>
        </w:rPr>
        <w:t xml:space="preserve"> risinājuma varianta</w:t>
      </w:r>
      <w:r w:rsidR="003C4EA1" w:rsidRPr="001E6537">
        <w:rPr>
          <w:sz w:val="24"/>
          <w:szCs w:val="24"/>
        </w:rPr>
        <w:t>m</w:t>
      </w:r>
      <w:r w:rsidR="00224B48" w:rsidRPr="001E6537">
        <w:rPr>
          <w:sz w:val="24"/>
          <w:szCs w:val="24"/>
        </w:rPr>
        <w:t xml:space="preserve"> un </w:t>
      </w:r>
      <w:r w:rsidR="00212258" w:rsidRPr="001E6537">
        <w:rPr>
          <w:sz w:val="24"/>
          <w:szCs w:val="24"/>
        </w:rPr>
        <w:t>rīkojumam</w:t>
      </w:r>
      <w:r w:rsidR="00937256" w:rsidRPr="001E6537">
        <w:rPr>
          <w:color w:val="000000"/>
          <w:sz w:val="24"/>
          <w:szCs w:val="24"/>
        </w:rPr>
        <w:t xml:space="preserve"> </w:t>
      </w:r>
      <w:r w:rsidR="00937256" w:rsidRPr="001E6537">
        <w:rPr>
          <w:sz w:val="24"/>
          <w:szCs w:val="24"/>
        </w:rPr>
        <w:t xml:space="preserve">ministrijām </w:t>
      </w:r>
      <w:r w:rsidR="005E475D" w:rsidRPr="001E6537">
        <w:rPr>
          <w:sz w:val="24"/>
          <w:szCs w:val="24"/>
        </w:rPr>
        <w:t>u</w:t>
      </w:r>
      <w:r w:rsidR="00336BCE" w:rsidRPr="001E6537">
        <w:rPr>
          <w:sz w:val="24"/>
          <w:szCs w:val="24"/>
        </w:rPr>
        <w:t>n citām</w:t>
      </w:r>
      <w:r w:rsidR="005E475D" w:rsidRPr="001E6537">
        <w:rPr>
          <w:sz w:val="24"/>
          <w:szCs w:val="24"/>
        </w:rPr>
        <w:t xml:space="preserve"> </w:t>
      </w:r>
      <w:r w:rsidR="00937256" w:rsidRPr="001E6537">
        <w:rPr>
          <w:sz w:val="24"/>
          <w:szCs w:val="24"/>
        </w:rPr>
        <w:t xml:space="preserve">valsts </w:t>
      </w:r>
      <w:r w:rsidR="00BB0C66" w:rsidRPr="001E6537">
        <w:rPr>
          <w:sz w:val="24"/>
          <w:szCs w:val="24"/>
        </w:rPr>
        <w:t>pārvaldes iestādēm</w:t>
      </w:r>
      <w:r w:rsidR="00937256" w:rsidRPr="001E6537">
        <w:rPr>
          <w:sz w:val="24"/>
          <w:szCs w:val="24"/>
        </w:rPr>
        <w:t xml:space="preserve"> tika noteikts </w:t>
      </w:r>
      <w:r w:rsidR="00C51373" w:rsidRPr="001E6537">
        <w:rPr>
          <w:sz w:val="24"/>
          <w:szCs w:val="24"/>
        </w:rPr>
        <w:t xml:space="preserve">pienākums </w:t>
      </w:r>
      <w:r w:rsidR="00937256" w:rsidRPr="001E6537">
        <w:rPr>
          <w:sz w:val="24"/>
          <w:szCs w:val="24"/>
        </w:rPr>
        <w:t xml:space="preserve">patstāvīgi risināt to </w:t>
      </w:r>
      <w:r w:rsidR="00BB0C66" w:rsidRPr="001E6537">
        <w:rPr>
          <w:sz w:val="24"/>
          <w:szCs w:val="24"/>
        </w:rPr>
        <w:t xml:space="preserve">lietošanā, </w:t>
      </w:r>
      <w:r w:rsidR="00937256" w:rsidRPr="001E6537">
        <w:rPr>
          <w:sz w:val="24"/>
          <w:szCs w:val="24"/>
        </w:rPr>
        <w:t>valdījumā esošo nekustamo īpašumu struktūras optimizēšanu</w:t>
      </w:r>
      <w:r w:rsidR="00937256" w:rsidRPr="001E6537">
        <w:rPr>
          <w:color w:val="000000"/>
          <w:sz w:val="24"/>
          <w:szCs w:val="24"/>
        </w:rPr>
        <w:t xml:space="preserve"> </w:t>
      </w:r>
      <w:r w:rsidR="00E84B4D" w:rsidRPr="001E6537">
        <w:rPr>
          <w:color w:val="000000"/>
          <w:sz w:val="24"/>
          <w:szCs w:val="24"/>
        </w:rPr>
        <w:t xml:space="preserve">un </w:t>
      </w:r>
      <w:r w:rsidR="00937256" w:rsidRPr="001E6537">
        <w:rPr>
          <w:color w:val="000000"/>
          <w:sz w:val="24"/>
          <w:szCs w:val="24"/>
        </w:rPr>
        <w:t xml:space="preserve">to rīcībā esošos valsts nekustamos īpašumus pakāpeniski nodot Finanšu ministrijas valdījumā un </w:t>
      </w:r>
      <w:r w:rsidR="00511D49" w:rsidRPr="001E6537">
        <w:rPr>
          <w:sz w:val="24"/>
          <w:szCs w:val="24"/>
        </w:rPr>
        <w:t>VNĪ</w:t>
      </w:r>
      <w:r w:rsidR="00937256" w:rsidRPr="001E6537">
        <w:rPr>
          <w:sz w:val="24"/>
          <w:szCs w:val="24"/>
        </w:rPr>
        <w:t xml:space="preserve"> </w:t>
      </w:r>
      <w:r w:rsidR="00937256" w:rsidRPr="001E6537">
        <w:rPr>
          <w:color w:val="000000"/>
          <w:sz w:val="24"/>
          <w:szCs w:val="24"/>
        </w:rPr>
        <w:t>pārvaldīšanā</w:t>
      </w:r>
      <w:r w:rsidR="00BB0C66" w:rsidRPr="001E6537">
        <w:rPr>
          <w:color w:val="000000"/>
          <w:sz w:val="24"/>
          <w:szCs w:val="24"/>
        </w:rPr>
        <w:t>,</w:t>
      </w:r>
      <w:r w:rsidR="00937256" w:rsidRPr="001E6537">
        <w:rPr>
          <w:color w:val="000000"/>
          <w:sz w:val="24"/>
          <w:szCs w:val="24"/>
        </w:rPr>
        <w:t xml:space="preserve"> un </w:t>
      </w:r>
      <w:bookmarkStart w:id="2" w:name="_Hlk147934226"/>
      <w:r w:rsidR="00937256" w:rsidRPr="001E6537">
        <w:rPr>
          <w:color w:val="000000"/>
          <w:sz w:val="24"/>
          <w:szCs w:val="24"/>
        </w:rPr>
        <w:t xml:space="preserve">atsevišķos gadījumos organizēt to pārvaldīšanu pēc nozaru principa, nododot valsts nekustamos īpašumus citu specializēto kapitālsabiedrību vai </w:t>
      </w:r>
      <w:r w:rsidR="000E1C56" w:rsidRPr="001E6537">
        <w:rPr>
          <w:color w:val="000000"/>
          <w:sz w:val="24"/>
          <w:szCs w:val="24"/>
        </w:rPr>
        <w:t>valsts pārvaldes iestāžu</w:t>
      </w:r>
      <w:r w:rsidR="00937256" w:rsidRPr="001E6537">
        <w:rPr>
          <w:color w:val="000000"/>
          <w:sz w:val="24"/>
          <w:szCs w:val="24"/>
        </w:rPr>
        <w:t xml:space="preserve"> pārvaldīšanā.</w:t>
      </w:r>
    </w:p>
    <w:bookmarkEnd w:id="2"/>
    <w:p w14:paraId="793C43DB" w14:textId="576962C7" w:rsidR="00EB5849" w:rsidRPr="004A5559" w:rsidRDefault="00EB5849" w:rsidP="00943A59">
      <w:pPr>
        <w:pStyle w:val="Heading3"/>
        <w:rPr>
          <w:rFonts w:cs="Times New Roman"/>
          <w:sz w:val="24"/>
          <w:szCs w:val="24"/>
        </w:rPr>
      </w:pPr>
      <w:r w:rsidRPr="001E6537">
        <w:rPr>
          <w:rFonts w:cs="Times New Roman"/>
          <w:sz w:val="24"/>
          <w:szCs w:val="24"/>
        </w:rPr>
        <w:t>2.1. </w:t>
      </w:r>
      <w:r w:rsidR="00273523" w:rsidRPr="001E6537">
        <w:rPr>
          <w:rFonts w:cs="Times New Roman"/>
          <w:sz w:val="24"/>
          <w:szCs w:val="24"/>
        </w:rPr>
        <w:t>R</w:t>
      </w:r>
      <w:r w:rsidRPr="001E6537">
        <w:rPr>
          <w:rFonts w:cs="Times New Roman"/>
          <w:sz w:val="24"/>
          <w:szCs w:val="24"/>
        </w:rPr>
        <w:t xml:space="preserve">īkojumā noteikto uzdevumu </w:t>
      </w:r>
      <w:r w:rsidRPr="004A5559">
        <w:rPr>
          <w:rFonts w:cs="Times New Roman"/>
          <w:sz w:val="24"/>
          <w:szCs w:val="24"/>
        </w:rPr>
        <w:t>izpilde</w:t>
      </w:r>
    </w:p>
    <w:p w14:paraId="180413A2" w14:textId="77777777" w:rsidR="00124B0C" w:rsidRPr="004A5559" w:rsidRDefault="00241599" w:rsidP="00D21AA1">
      <w:pPr>
        <w:rPr>
          <w:sz w:val="24"/>
          <w:szCs w:val="24"/>
        </w:rPr>
      </w:pPr>
      <w:r w:rsidRPr="004A5559">
        <w:rPr>
          <w:sz w:val="24"/>
          <w:szCs w:val="24"/>
        </w:rPr>
        <w:t xml:space="preserve">Turpmāk </w:t>
      </w:r>
      <w:r w:rsidR="00062F5E" w:rsidRPr="004A5559">
        <w:rPr>
          <w:color w:val="000000"/>
          <w:sz w:val="24"/>
          <w:szCs w:val="24"/>
        </w:rPr>
        <w:t>sniegts</w:t>
      </w:r>
      <w:r w:rsidR="00124B0C" w:rsidRPr="004A5559">
        <w:rPr>
          <w:color w:val="000000"/>
          <w:sz w:val="24"/>
          <w:szCs w:val="24"/>
        </w:rPr>
        <w:t xml:space="preserve"> </w:t>
      </w:r>
      <w:r w:rsidR="00124B0C" w:rsidRPr="004A5559">
        <w:rPr>
          <w:sz w:val="24"/>
          <w:szCs w:val="24"/>
        </w:rPr>
        <w:t>kopsavilkums par valsts nekustamo īpašumu</w:t>
      </w:r>
      <w:r w:rsidR="00E81BE9" w:rsidRPr="004A5559">
        <w:rPr>
          <w:sz w:val="24"/>
          <w:szCs w:val="24"/>
        </w:rPr>
        <w:t>, par kuriem ir panākta vienošanās,</w:t>
      </w:r>
      <w:r w:rsidR="00124B0C" w:rsidRPr="004A5559">
        <w:rPr>
          <w:sz w:val="24"/>
          <w:szCs w:val="24"/>
        </w:rPr>
        <w:t xml:space="preserve"> pārņemšanu </w:t>
      </w:r>
      <w:r w:rsidR="00BB0C66" w:rsidRPr="004A5559">
        <w:rPr>
          <w:color w:val="000000"/>
          <w:sz w:val="24"/>
          <w:szCs w:val="24"/>
        </w:rPr>
        <w:t xml:space="preserve">Finanšu ministrijas valdījumā un </w:t>
      </w:r>
      <w:r w:rsidR="00511D49" w:rsidRPr="004A5559">
        <w:rPr>
          <w:sz w:val="24"/>
          <w:szCs w:val="24"/>
        </w:rPr>
        <w:t>VNĪ</w:t>
      </w:r>
      <w:r w:rsidR="00124B0C" w:rsidRPr="004A5559">
        <w:rPr>
          <w:sz w:val="24"/>
          <w:szCs w:val="24"/>
        </w:rPr>
        <w:t xml:space="preserve"> pārvaldīšanā koncepcijas īstenošanas</w:t>
      </w:r>
      <w:r w:rsidR="00062F5E" w:rsidRPr="004A5559">
        <w:rPr>
          <w:sz w:val="24"/>
          <w:szCs w:val="24"/>
        </w:rPr>
        <w:t xml:space="preserve"> gaitā, precizējot datus uz </w:t>
      </w:r>
      <w:r w:rsidR="00212258" w:rsidRPr="004A5559">
        <w:rPr>
          <w:sz w:val="24"/>
          <w:szCs w:val="24"/>
        </w:rPr>
        <w:t>2020.gada 31.decembri</w:t>
      </w:r>
      <w:r w:rsidR="00062F5E" w:rsidRPr="004A5559">
        <w:rPr>
          <w:sz w:val="24"/>
          <w:szCs w:val="24"/>
        </w:rPr>
        <w:t>.</w:t>
      </w:r>
    </w:p>
    <w:p w14:paraId="373E35EC" w14:textId="77777777" w:rsidR="002D1029" w:rsidRPr="004A5559" w:rsidRDefault="00DF0A77" w:rsidP="00D21AA1">
      <w:pPr>
        <w:ind w:firstLine="709"/>
        <w:jc w:val="right"/>
        <w:rPr>
          <w:sz w:val="24"/>
          <w:szCs w:val="24"/>
        </w:rPr>
      </w:pPr>
      <w:r w:rsidRPr="004A5559">
        <w:rPr>
          <w:sz w:val="24"/>
          <w:szCs w:val="24"/>
        </w:rPr>
        <w:t>1.tabula</w:t>
      </w:r>
    </w:p>
    <w:p w14:paraId="51A01DF7" w14:textId="672C8598" w:rsidR="002D1029" w:rsidRPr="004A5559" w:rsidRDefault="002D1029" w:rsidP="002D1029">
      <w:pPr>
        <w:ind w:firstLine="709"/>
        <w:jc w:val="right"/>
        <w:rPr>
          <w:i/>
          <w:iCs/>
          <w:sz w:val="24"/>
          <w:szCs w:val="24"/>
        </w:rPr>
      </w:pPr>
      <w:r w:rsidRPr="004A5559">
        <w:rPr>
          <w:i/>
          <w:iCs/>
          <w:sz w:val="24"/>
          <w:szCs w:val="24"/>
        </w:rPr>
        <w:t>Kopsavilkums par koncepcijā paredzēto nekustamo</w:t>
      </w:r>
    </w:p>
    <w:p w14:paraId="6F71F70E" w14:textId="2354B4A0" w:rsidR="00DF0A77" w:rsidRPr="004A5559" w:rsidRDefault="002D1029" w:rsidP="002D1029">
      <w:pPr>
        <w:ind w:firstLine="709"/>
        <w:jc w:val="right"/>
        <w:rPr>
          <w:i/>
          <w:iCs/>
          <w:sz w:val="24"/>
          <w:szCs w:val="24"/>
        </w:rPr>
      </w:pPr>
      <w:r w:rsidRPr="004A5559">
        <w:rPr>
          <w:i/>
          <w:iCs/>
          <w:sz w:val="24"/>
          <w:szCs w:val="24"/>
        </w:rPr>
        <w:t xml:space="preserve"> īpašumu nodošanu Finanšu ministrijas valdījumā</w:t>
      </w:r>
      <w:r w:rsidR="00F4203E" w:rsidRPr="004A5559">
        <w:rPr>
          <w:i/>
          <w:iCs/>
          <w:sz w:val="24"/>
          <w:szCs w:val="24"/>
        </w:rPr>
        <w:t xml:space="preserve"> </w:t>
      </w:r>
    </w:p>
    <w:tbl>
      <w:tblPr>
        <w:tblW w:w="9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0"/>
        <w:gridCol w:w="1110"/>
        <w:gridCol w:w="3057"/>
        <w:gridCol w:w="1858"/>
      </w:tblGrid>
      <w:tr w:rsidR="00062F5E" w:rsidRPr="001E6537" w14:paraId="601F1D0B" w14:textId="77777777" w:rsidTr="005E3BE0">
        <w:trPr>
          <w:cantSplit/>
          <w:tblHeader/>
          <w:jc w:val="center"/>
        </w:trPr>
        <w:tc>
          <w:tcPr>
            <w:tcW w:w="3080" w:type="dxa"/>
            <w:vMerge w:val="restart"/>
            <w:tcBorders>
              <w:top w:val="single" w:sz="4" w:space="0" w:color="auto"/>
              <w:left w:val="single" w:sz="4" w:space="0" w:color="auto"/>
              <w:right w:val="single" w:sz="4" w:space="0" w:color="auto"/>
            </w:tcBorders>
            <w:shd w:val="clear" w:color="auto" w:fill="EDEDED"/>
            <w:vAlign w:val="center"/>
          </w:tcPr>
          <w:p w14:paraId="021FBFB0" w14:textId="77777777" w:rsidR="00062F5E" w:rsidRPr="004A5559" w:rsidRDefault="00062F5E" w:rsidP="00D21AA1">
            <w:pPr>
              <w:spacing w:before="60" w:after="60"/>
              <w:ind w:firstLine="0"/>
              <w:jc w:val="center"/>
              <w:rPr>
                <w:b/>
                <w:i/>
                <w:sz w:val="24"/>
                <w:szCs w:val="24"/>
              </w:rPr>
            </w:pPr>
            <w:r w:rsidRPr="004A5559">
              <w:rPr>
                <w:b/>
                <w:i/>
                <w:sz w:val="24"/>
                <w:szCs w:val="24"/>
              </w:rPr>
              <w:t>Iestāde</w:t>
            </w:r>
          </w:p>
        </w:tc>
        <w:tc>
          <w:tcPr>
            <w:tcW w:w="6025" w:type="dxa"/>
            <w:gridSpan w:val="3"/>
            <w:tcBorders>
              <w:top w:val="single" w:sz="4" w:space="0" w:color="auto"/>
              <w:left w:val="single" w:sz="4" w:space="0" w:color="auto"/>
              <w:bottom w:val="single" w:sz="4" w:space="0" w:color="auto"/>
              <w:right w:val="single" w:sz="4" w:space="0" w:color="auto"/>
            </w:tcBorders>
            <w:shd w:val="clear" w:color="auto" w:fill="EDEDED"/>
            <w:vAlign w:val="center"/>
          </w:tcPr>
          <w:p w14:paraId="1709701F" w14:textId="77777777" w:rsidR="00062F5E" w:rsidRPr="001E6537" w:rsidRDefault="00062F5E" w:rsidP="00D21AA1">
            <w:pPr>
              <w:spacing w:before="60" w:after="60"/>
              <w:ind w:firstLine="0"/>
              <w:jc w:val="center"/>
              <w:rPr>
                <w:b/>
                <w:i/>
                <w:sz w:val="24"/>
                <w:szCs w:val="24"/>
              </w:rPr>
            </w:pPr>
            <w:r w:rsidRPr="004A5559">
              <w:rPr>
                <w:b/>
                <w:i/>
                <w:sz w:val="24"/>
                <w:szCs w:val="24"/>
              </w:rPr>
              <w:t>Valsts nekustamo īpašumu skaits</w:t>
            </w:r>
          </w:p>
        </w:tc>
      </w:tr>
      <w:tr w:rsidR="00062F5E" w:rsidRPr="001E6537" w14:paraId="291AF1E8" w14:textId="77777777" w:rsidTr="005E3BE0">
        <w:trPr>
          <w:cantSplit/>
          <w:tblHeader/>
          <w:jc w:val="center"/>
        </w:trPr>
        <w:tc>
          <w:tcPr>
            <w:tcW w:w="3080" w:type="dxa"/>
            <w:vMerge/>
            <w:tcBorders>
              <w:left w:val="single" w:sz="4" w:space="0" w:color="auto"/>
              <w:bottom w:val="single" w:sz="4" w:space="0" w:color="auto"/>
              <w:right w:val="single" w:sz="4" w:space="0" w:color="auto"/>
            </w:tcBorders>
            <w:shd w:val="clear" w:color="auto" w:fill="EDEDED"/>
            <w:vAlign w:val="center"/>
          </w:tcPr>
          <w:p w14:paraId="24AA204A" w14:textId="77777777" w:rsidR="00062F5E" w:rsidRPr="001E6537" w:rsidRDefault="00062F5E" w:rsidP="00D21AA1">
            <w:pPr>
              <w:spacing w:before="60" w:after="60"/>
              <w:ind w:firstLine="0"/>
              <w:jc w:val="center"/>
              <w:rPr>
                <w:b/>
                <w:i/>
                <w:sz w:val="24"/>
                <w:szCs w:val="24"/>
              </w:rPr>
            </w:pPr>
          </w:p>
        </w:tc>
        <w:tc>
          <w:tcPr>
            <w:tcW w:w="1110" w:type="dxa"/>
            <w:tcBorders>
              <w:top w:val="single" w:sz="4" w:space="0" w:color="auto"/>
              <w:left w:val="single" w:sz="4" w:space="0" w:color="auto"/>
              <w:bottom w:val="single" w:sz="4" w:space="0" w:color="auto"/>
              <w:right w:val="single" w:sz="4" w:space="0" w:color="auto"/>
            </w:tcBorders>
            <w:shd w:val="clear" w:color="auto" w:fill="EDEDED"/>
            <w:vAlign w:val="center"/>
          </w:tcPr>
          <w:p w14:paraId="2DA582F0" w14:textId="77777777" w:rsidR="00062F5E" w:rsidRPr="001E6537" w:rsidRDefault="00D27DA2" w:rsidP="00D21AA1">
            <w:pPr>
              <w:spacing w:before="60" w:after="60"/>
              <w:ind w:firstLine="0"/>
              <w:jc w:val="center"/>
              <w:rPr>
                <w:i/>
                <w:sz w:val="24"/>
                <w:szCs w:val="24"/>
              </w:rPr>
            </w:pPr>
            <w:r w:rsidRPr="001E6537">
              <w:rPr>
                <w:i/>
                <w:sz w:val="24"/>
                <w:szCs w:val="24"/>
              </w:rPr>
              <w:t>Pārņemti</w:t>
            </w:r>
          </w:p>
        </w:tc>
        <w:tc>
          <w:tcPr>
            <w:tcW w:w="3057" w:type="dxa"/>
            <w:tcBorders>
              <w:top w:val="single" w:sz="4" w:space="0" w:color="auto"/>
              <w:left w:val="single" w:sz="4" w:space="0" w:color="auto"/>
              <w:bottom w:val="single" w:sz="4" w:space="0" w:color="auto"/>
              <w:right w:val="single" w:sz="4" w:space="0" w:color="auto"/>
            </w:tcBorders>
            <w:shd w:val="clear" w:color="auto" w:fill="EDEDED"/>
            <w:vAlign w:val="center"/>
          </w:tcPr>
          <w:p w14:paraId="419CF2AD" w14:textId="77777777" w:rsidR="00062F5E" w:rsidRPr="001E6537" w:rsidRDefault="002839E5" w:rsidP="00D21AA1">
            <w:pPr>
              <w:spacing w:before="60" w:after="60"/>
              <w:ind w:firstLine="0"/>
              <w:jc w:val="center"/>
              <w:rPr>
                <w:i/>
                <w:sz w:val="24"/>
                <w:szCs w:val="24"/>
              </w:rPr>
            </w:pPr>
            <w:r w:rsidRPr="001E6537">
              <w:rPr>
                <w:i/>
                <w:sz w:val="24"/>
                <w:szCs w:val="24"/>
              </w:rPr>
              <w:t>t.sk. saglabāti</w:t>
            </w:r>
            <w:r w:rsidR="00062F5E" w:rsidRPr="001E6537">
              <w:rPr>
                <w:i/>
                <w:sz w:val="24"/>
                <w:szCs w:val="24"/>
              </w:rPr>
              <w:t xml:space="preserve"> Finanšu ministrijas valdījumā</w:t>
            </w:r>
          </w:p>
        </w:tc>
        <w:tc>
          <w:tcPr>
            <w:tcW w:w="1858" w:type="dxa"/>
            <w:tcBorders>
              <w:top w:val="single" w:sz="4" w:space="0" w:color="auto"/>
              <w:left w:val="single" w:sz="4" w:space="0" w:color="auto"/>
              <w:bottom w:val="single" w:sz="4" w:space="0" w:color="auto"/>
              <w:right w:val="single" w:sz="4" w:space="0" w:color="auto"/>
            </w:tcBorders>
            <w:shd w:val="clear" w:color="auto" w:fill="EDEDED"/>
            <w:vAlign w:val="center"/>
          </w:tcPr>
          <w:p w14:paraId="3D16A73F" w14:textId="77777777" w:rsidR="00062F5E" w:rsidRPr="001E6537" w:rsidRDefault="00894ACA" w:rsidP="00D21AA1">
            <w:pPr>
              <w:spacing w:before="60" w:after="60"/>
              <w:ind w:firstLine="0"/>
              <w:jc w:val="center"/>
              <w:rPr>
                <w:i/>
                <w:sz w:val="24"/>
                <w:szCs w:val="24"/>
              </w:rPr>
            </w:pPr>
            <w:r w:rsidRPr="001E6537">
              <w:rPr>
                <w:i/>
                <w:sz w:val="24"/>
                <w:szCs w:val="24"/>
              </w:rPr>
              <w:t>Pārņemšanas procesā</w:t>
            </w:r>
            <w:r w:rsidR="00BF78F3" w:rsidRPr="001E6537">
              <w:rPr>
                <w:rStyle w:val="FootnoteReference"/>
                <w:i/>
                <w:sz w:val="24"/>
                <w:szCs w:val="24"/>
              </w:rPr>
              <w:footnoteReference w:id="5"/>
            </w:r>
          </w:p>
        </w:tc>
      </w:tr>
      <w:tr w:rsidR="00583933" w:rsidRPr="001E6537" w14:paraId="1500A4F7" w14:textId="77777777" w:rsidTr="00966A42">
        <w:trPr>
          <w:cantSplit/>
          <w:jc w:val="center"/>
        </w:trPr>
        <w:tc>
          <w:tcPr>
            <w:tcW w:w="3080" w:type="dxa"/>
            <w:tcBorders>
              <w:top w:val="single" w:sz="4" w:space="0" w:color="auto"/>
              <w:left w:val="single" w:sz="4" w:space="0" w:color="auto"/>
              <w:bottom w:val="single" w:sz="4" w:space="0" w:color="auto"/>
              <w:right w:val="single" w:sz="4" w:space="0" w:color="auto"/>
            </w:tcBorders>
            <w:shd w:val="clear" w:color="auto" w:fill="auto"/>
          </w:tcPr>
          <w:p w14:paraId="09BF18D7" w14:textId="77777777" w:rsidR="00583933" w:rsidRPr="001E6537" w:rsidRDefault="00583933" w:rsidP="00D21AA1">
            <w:pPr>
              <w:spacing w:before="60" w:after="60"/>
              <w:ind w:firstLine="0"/>
              <w:jc w:val="left"/>
              <w:rPr>
                <w:sz w:val="24"/>
                <w:szCs w:val="24"/>
              </w:rPr>
            </w:pPr>
            <w:r w:rsidRPr="001E6537">
              <w:rPr>
                <w:sz w:val="24"/>
                <w:szCs w:val="24"/>
              </w:rPr>
              <w:t>Aizsardzības ministrija</w:t>
            </w:r>
          </w:p>
        </w:tc>
        <w:tc>
          <w:tcPr>
            <w:tcW w:w="1110" w:type="dxa"/>
            <w:tcBorders>
              <w:top w:val="single" w:sz="4" w:space="0" w:color="auto"/>
              <w:left w:val="single" w:sz="4" w:space="0" w:color="auto"/>
              <w:bottom w:val="single" w:sz="4" w:space="0" w:color="auto"/>
              <w:right w:val="single" w:sz="4" w:space="0" w:color="auto"/>
            </w:tcBorders>
            <w:shd w:val="clear" w:color="auto" w:fill="auto"/>
          </w:tcPr>
          <w:p w14:paraId="0328B57E" w14:textId="77777777" w:rsidR="00583933" w:rsidRPr="001E6537" w:rsidRDefault="00335A82" w:rsidP="00D21AA1">
            <w:pPr>
              <w:spacing w:before="60" w:after="60"/>
              <w:ind w:firstLine="0"/>
              <w:jc w:val="center"/>
              <w:rPr>
                <w:sz w:val="24"/>
                <w:szCs w:val="24"/>
              </w:rPr>
            </w:pPr>
            <w:r w:rsidRPr="001E6537">
              <w:rPr>
                <w:sz w:val="24"/>
                <w:szCs w:val="24"/>
              </w:rPr>
              <w:t>2</w:t>
            </w:r>
            <w:r w:rsidR="008E1CB7" w:rsidRPr="001E6537">
              <w:rPr>
                <w:sz w:val="24"/>
                <w:szCs w:val="24"/>
              </w:rPr>
              <w:t>0</w:t>
            </w:r>
          </w:p>
        </w:tc>
        <w:tc>
          <w:tcPr>
            <w:tcW w:w="3057" w:type="dxa"/>
            <w:tcBorders>
              <w:top w:val="single" w:sz="4" w:space="0" w:color="auto"/>
              <w:left w:val="single" w:sz="4" w:space="0" w:color="auto"/>
              <w:bottom w:val="single" w:sz="4" w:space="0" w:color="auto"/>
              <w:right w:val="single" w:sz="4" w:space="0" w:color="auto"/>
            </w:tcBorders>
            <w:shd w:val="clear" w:color="auto" w:fill="auto"/>
          </w:tcPr>
          <w:p w14:paraId="4BC75DE4" w14:textId="77777777" w:rsidR="00583933" w:rsidRPr="001E6537" w:rsidRDefault="008E1CB7" w:rsidP="00D21AA1">
            <w:pPr>
              <w:spacing w:before="60" w:after="60"/>
              <w:ind w:firstLine="0"/>
              <w:jc w:val="center"/>
              <w:rPr>
                <w:sz w:val="24"/>
                <w:szCs w:val="24"/>
              </w:rPr>
            </w:pPr>
            <w:r w:rsidRPr="001E6537">
              <w:rPr>
                <w:sz w:val="24"/>
                <w:szCs w:val="24"/>
              </w:rPr>
              <w:t>3</w:t>
            </w:r>
          </w:p>
          <w:p w14:paraId="3A69D9BC" w14:textId="77777777" w:rsidR="00583933" w:rsidRPr="001E6537" w:rsidRDefault="001542C7" w:rsidP="00D21AA1">
            <w:pPr>
              <w:ind w:firstLine="0"/>
              <w:jc w:val="left"/>
              <w:rPr>
                <w:sz w:val="24"/>
                <w:szCs w:val="24"/>
              </w:rPr>
            </w:pPr>
            <w:r w:rsidRPr="001E6537">
              <w:rPr>
                <w:sz w:val="24"/>
                <w:szCs w:val="24"/>
              </w:rPr>
              <w:t xml:space="preserve">- </w:t>
            </w:r>
            <w:r w:rsidR="008E1CB7" w:rsidRPr="001E6537">
              <w:rPr>
                <w:sz w:val="24"/>
                <w:szCs w:val="24"/>
              </w:rPr>
              <w:t>13</w:t>
            </w:r>
            <w:r w:rsidR="00583933" w:rsidRPr="001E6537">
              <w:rPr>
                <w:sz w:val="24"/>
                <w:szCs w:val="24"/>
              </w:rPr>
              <w:t xml:space="preserve"> pārdoti;</w:t>
            </w:r>
          </w:p>
          <w:p w14:paraId="09D2CCFA" w14:textId="77777777" w:rsidR="008E1CB7" w:rsidRPr="001E6537" w:rsidRDefault="00583933" w:rsidP="00D21AA1">
            <w:pPr>
              <w:spacing w:after="60"/>
              <w:ind w:firstLine="0"/>
              <w:jc w:val="left"/>
              <w:rPr>
                <w:sz w:val="24"/>
                <w:szCs w:val="24"/>
              </w:rPr>
            </w:pPr>
            <w:r w:rsidRPr="001E6537">
              <w:rPr>
                <w:sz w:val="24"/>
                <w:szCs w:val="24"/>
              </w:rPr>
              <w:t>- 2 VNĪ pamatkapitālā</w:t>
            </w:r>
            <w:r w:rsidR="008E1CB7" w:rsidRPr="001E6537">
              <w:rPr>
                <w:sz w:val="24"/>
                <w:szCs w:val="24"/>
              </w:rPr>
              <w:t>;</w:t>
            </w:r>
          </w:p>
          <w:p w14:paraId="770E57D4" w14:textId="77777777" w:rsidR="00583933" w:rsidRPr="001E6537" w:rsidRDefault="008E1CB7" w:rsidP="008E1CB7">
            <w:pPr>
              <w:spacing w:after="60"/>
              <w:ind w:firstLine="0"/>
              <w:jc w:val="left"/>
              <w:rPr>
                <w:sz w:val="24"/>
                <w:szCs w:val="24"/>
              </w:rPr>
            </w:pPr>
            <w:r w:rsidRPr="001E6537">
              <w:rPr>
                <w:sz w:val="24"/>
                <w:szCs w:val="24"/>
              </w:rPr>
              <w:t>- 2 nodoti citai ministrijai</w:t>
            </w:r>
            <w:r w:rsidR="00583933" w:rsidRPr="001E6537">
              <w:rPr>
                <w:sz w:val="24"/>
                <w:szCs w:val="24"/>
              </w:rPr>
              <w:t>.</w:t>
            </w:r>
          </w:p>
        </w:tc>
        <w:tc>
          <w:tcPr>
            <w:tcW w:w="1858" w:type="dxa"/>
            <w:tcBorders>
              <w:top w:val="single" w:sz="4" w:space="0" w:color="auto"/>
              <w:left w:val="single" w:sz="4" w:space="0" w:color="auto"/>
              <w:bottom w:val="single" w:sz="4" w:space="0" w:color="auto"/>
              <w:right w:val="single" w:sz="4" w:space="0" w:color="auto"/>
            </w:tcBorders>
            <w:shd w:val="clear" w:color="auto" w:fill="auto"/>
          </w:tcPr>
          <w:p w14:paraId="7C4C4504" w14:textId="77777777" w:rsidR="00583933" w:rsidRPr="001E6537" w:rsidRDefault="008E1CB7" w:rsidP="00D21AA1">
            <w:pPr>
              <w:spacing w:before="60" w:after="60"/>
              <w:ind w:firstLine="0"/>
              <w:jc w:val="center"/>
              <w:rPr>
                <w:sz w:val="24"/>
                <w:szCs w:val="24"/>
              </w:rPr>
            </w:pPr>
            <w:r w:rsidRPr="001E6537">
              <w:rPr>
                <w:sz w:val="24"/>
                <w:szCs w:val="24"/>
              </w:rPr>
              <w:t>1</w:t>
            </w:r>
            <w:r w:rsidRPr="001E6537">
              <w:rPr>
                <w:rStyle w:val="FootnoteReference"/>
                <w:sz w:val="24"/>
                <w:szCs w:val="24"/>
              </w:rPr>
              <w:footnoteReference w:id="6"/>
            </w:r>
          </w:p>
        </w:tc>
      </w:tr>
      <w:tr w:rsidR="00583933" w:rsidRPr="001E6537" w14:paraId="36184F22" w14:textId="77777777" w:rsidTr="00966A42">
        <w:trPr>
          <w:cantSplit/>
          <w:jc w:val="center"/>
        </w:trPr>
        <w:tc>
          <w:tcPr>
            <w:tcW w:w="3080" w:type="dxa"/>
            <w:tcBorders>
              <w:top w:val="single" w:sz="4" w:space="0" w:color="auto"/>
              <w:left w:val="single" w:sz="4" w:space="0" w:color="auto"/>
              <w:bottom w:val="single" w:sz="4" w:space="0" w:color="auto"/>
              <w:right w:val="single" w:sz="4" w:space="0" w:color="auto"/>
            </w:tcBorders>
            <w:shd w:val="clear" w:color="auto" w:fill="auto"/>
          </w:tcPr>
          <w:p w14:paraId="54C54A9B" w14:textId="77777777" w:rsidR="00583933" w:rsidRPr="001E6537" w:rsidRDefault="00583933" w:rsidP="00D21AA1">
            <w:pPr>
              <w:spacing w:before="60" w:after="60"/>
              <w:ind w:firstLine="0"/>
              <w:jc w:val="left"/>
              <w:rPr>
                <w:sz w:val="24"/>
                <w:szCs w:val="24"/>
              </w:rPr>
            </w:pPr>
            <w:r w:rsidRPr="001E6537">
              <w:rPr>
                <w:sz w:val="24"/>
                <w:szCs w:val="24"/>
              </w:rPr>
              <w:t>Ārlietu ministrija</w:t>
            </w:r>
          </w:p>
        </w:tc>
        <w:tc>
          <w:tcPr>
            <w:tcW w:w="1110" w:type="dxa"/>
            <w:tcBorders>
              <w:top w:val="single" w:sz="4" w:space="0" w:color="auto"/>
              <w:left w:val="single" w:sz="4" w:space="0" w:color="auto"/>
              <w:bottom w:val="single" w:sz="4" w:space="0" w:color="auto"/>
              <w:right w:val="single" w:sz="4" w:space="0" w:color="auto"/>
            </w:tcBorders>
            <w:shd w:val="clear" w:color="auto" w:fill="auto"/>
          </w:tcPr>
          <w:p w14:paraId="2FCC02F6" w14:textId="77777777" w:rsidR="00583933" w:rsidRPr="001E6537" w:rsidRDefault="008E1CB7" w:rsidP="00D21AA1">
            <w:pPr>
              <w:spacing w:before="60" w:after="60"/>
              <w:ind w:firstLine="0"/>
              <w:jc w:val="center"/>
              <w:rPr>
                <w:sz w:val="24"/>
                <w:szCs w:val="24"/>
              </w:rPr>
            </w:pPr>
            <w:r w:rsidRPr="001E6537">
              <w:rPr>
                <w:sz w:val="24"/>
                <w:szCs w:val="24"/>
              </w:rPr>
              <w:t>3</w:t>
            </w:r>
            <w:r w:rsidR="00F70D37" w:rsidRPr="001E6537">
              <w:rPr>
                <w:rStyle w:val="FootnoteReference"/>
                <w:sz w:val="24"/>
                <w:szCs w:val="24"/>
              </w:rPr>
              <w:footnoteReference w:id="7"/>
            </w:r>
          </w:p>
        </w:tc>
        <w:tc>
          <w:tcPr>
            <w:tcW w:w="3057" w:type="dxa"/>
            <w:tcBorders>
              <w:top w:val="single" w:sz="4" w:space="0" w:color="auto"/>
              <w:left w:val="single" w:sz="4" w:space="0" w:color="auto"/>
              <w:bottom w:val="single" w:sz="4" w:space="0" w:color="auto"/>
              <w:right w:val="single" w:sz="4" w:space="0" w:color="auto"/>
            </w:tcBorders>
            <w:shd w:val="clear" w:color="auto" w:fill="auto"/>
          </w:tcPr>
          <w:p w14:paraId="409A6B5D" w14:textId="77777777" w:rsidR="00583933" w:rsidRPr="001E6537" w:rsidRDefault="00583933" w:rsidP="00D21AA1">
            <w:pPr>
              <w:spacing w:before="60" w:after="60"/>
              <w:ind w:firstLine="0"/>
              <w:jc w:val="center"/>
              <w:rPr>
                <w:sz w:val="24"/>
                <w:szCs w:val="24"/>
              </w:rPr>
            </w:pPr>
            <w:r w:rsidRPr="001E6537">
              <w:rPr>
                <w:sz w:val="24"/>
                <w:szCs w:val="24"/>
              </w:rPr>
              <w:t>–</w:t>
            </w:r>
          </w:p>
          <w:p w14:paraId="7F159A02" w14:textId="77777777" w:rsidR="008E1CB7" w:rsidRPr="001E6537" w:rsidRDefault="00583933" w:rsidP="00D21AA1">
            <w:pPr>
              <w:spacing w:before="60" w:after="60"/>
              <w:ind w:firstLine="0"/>
              <w:rPr>
                <w:sz w:val="24"/>
                <w:szCs w:val="24"/>
              </w:rPr>
            </w:pPr>
            <w:r w:rsidRPr="001E6537">
              <w:rPr>
                <w:sz w:val="24"/>
                <w:szCs w:val="24"/>
              </w:rPr>
              <w:t xml:space="preserve">- </w:t>
            </w:r>
            <w:r w:rsidR="008E1CB7" w:rsidRPr="001E6537">
              <w:rPr>
                <w:sz w:val="24"/>
                <w:szCs w:val="24"/>
              </w:rPr>
              <w:t>2</w:t>
            </w:r>
            <w:r w:rsidRPr="001E6537">
              <w:rPr>
                <w:sz w:val="24"/>
                <w:szCs w:val="24"/>
              </w:rPr>
              <w:t xml:space="preserve"> VNĪ pamatkapitālā</w:t>
            </w:r>
            <w:r w:rsidR="008E1CB7" w:rsidRPr="001E6537">
              <w:rPr>
                <w:sz w:val="24"/>
                <w:szCs w:val="24"/>
              </w:rPr>
              <w:t>,</w:t>
            </w:r>
          </w:p>
          <w:p w14:paraId="7AC24D03" w14:textId="77777777" w:rsidR="00F70D37" w:rsidRPr="001E6537" w:rsidRDefault="008E1CB7" w:rsidP="00D21AA1">
            <w:pPr>
              <w:spacing w:before="60" w:after="60"/>
              <w:ind w:firstLine="0"/>
              <w:rPr>
                <w:sz w:val="24"/>
                <w:szCs w:val="24"/>
              </w:rPr>
            </w:pPr>
            <w:r w:rsidRPr="001E6537">
              <w:rPr>
                <w:sz w:val="24"/>
                <w:szCs w:val="24"/>
              </w:rPr>
              <w:t>- 1 VNĪ īpašumā</w:t>
            </w:r>
            <w:r w:rsidR="00583933" w:rsidRPr="001E6537">
              <w:rPr>
                <w:sz w:val="24"/>
                <w:szCs w:val="24"/>
              </w:rPr>
              <w:t>.</w:t>
            </w:r>
          </w:p>
        </w:tc>
        <w:tc>
          <w:tcPr>
            <w:tcW w:w="1858" w:type="dxa"/>
            <w:tcBorders>
              <w:top w:val="single" w:sz="4" w:space="0" w:color="auto"/>
              <w:left w:val="single" w:sz="4" w:space="0" w:color="auto"/>
              <w:bottom w:val="single" w:sz="4" w:space="0" w:color="auto"/>
              <w:right w:val="single" w:sz="4" w:space="0" w:color="auto"/>
            </w:tcBorders>
            <w:shd w:val="clear" w:color="auto" w:fill="auto"/>
          </w:tcPr>
          <w:p w14:paraId="0B1169E6" w14:textId="77777777" w:rsidR="00583933" w:rsidRPr="001E6537" w:rsidRDefault="008E1CB7" w:rsidP="00D21AA1">
            <w:pPr>
              <w:spacing w:before="60" w:after="60"/>
              <w:ind w:firstLine="0"/>
              <w:jc w:val="center"/>
              <w:rPr>
                <w:sz w:val="24"/>
                <w:szCs w:val="24"/>
              </w:rPr>
            </w:pPr>
            <w:r w:rsidRPr="001E6537">
              <w:rPr>
                <w:sz w:val="24"/>
                <w:szCs w:val="24"/>
              </w:rPr>
              <w:t>1</w:t>
            </w:r>
          </w:p>
        </w:tc>
      </w:tr>
      <w:tr w:rsidR="00583933" w:rsidRPr="001E6537" w14:paraId="6468572C" w14:textId="77777777" w:rsidTr="00966A42">
        <w:trPr>
          <w:cantSplit/>
          <w:jc w:val="center"/>
        </w:trPr>
        <w:tc>
          <w:tcPr>
            <w:tcW w:w="3080" w:type="dxa"/>
            <w:tcBorders>
              <w:top w:val="single" w:sz="4" w:space="0" w:color="auto"/>
              <w:left w:val="single" w:sz="4" w:space="0" w:color="auto"/>
              <w:bottom w:val="single" w:sz="4" w:space="0" w:color="auto"/>
              <w:right w:val="single" w:sz="4" w:space="0" w:color="auto"/>
            </w:tcBorders>
            <w:shd w:val="clear" w:color="auto" w:fill="auto"/>
          </w:tcPr>
          <w:p w14:paraId="5DA09621" w14:textId="77777777" w:rsidR="00583933" w:rsidRPr="001E6537" w:rsidRDefault="00583933" w:rsidP="00D21AA1">
            <w:pPr>
              <w:spacing w:before="60" w:after="60"/>
              <w:ind w:firstLine="0"/>
              <w:jc w:val="left"/>
              <w:rPr>
                <w:sz w:val="24"/>
                <w:szCs w:val="24"/>
              </w:rPr>
            </w:pPr>
            <w:r w:rsidRPr="001E6537">
              <w:rPr>
                <w:sz w:val="24"/>
                <w:szCs w:val="24"/>
              </w:rPr>
              <w:lastRenderedPageBreak/>
              <w:t>Ekonomikas ministrija</w:t>
            </w:r>
          </w:p>
        </w:tc>
        <w:tc>
          <w:tcPr>
            <w:tcW w:w="1110" w:type="dxa"/>
            <w:tcBorders>
              <w:top w:val="single" w:sz="4" w:space="0" w:color="auto"/>
              <w:left w:val="single" w:sz="4" w:space="0" w:color="auto"/>
              <w:bottom w:val="single" w:sz="4" w:space="0" w:color="auto"/>
              <w:right w:val="single" w:sz="4" w:space="0" w:color="auto"/>
            </w:tcBorders>
            <w:shd w:val="clear" w:color="auto" w:fill="auto"/>
          </w:tcPr>
          <w:p w14:paraId="74AC5477" w14:textId="77777777" w:rsidR="00583933" w:rsidRPr="001E6537" w:rsidRDefault="00583933" w:rsidP="00D21AA1">
            <w:pPr>
              <w:spacing w:before="60" w:after="60"/>
              <w:ind w:firstLine="0"/>
              <w:jc w:val="center"/>
              <w:rPr>
                <w:sz w:val="24"/>
                <w:szCs w:val="24"/>
              </w:rPr>
            </w:pPr>
            <w:r w:rsidRPr="001E6537">
              <w:rPr>
                <w:sz w:val="24"/>
                <w:szCs w:val="24"/>
              </w:rPr>
              <w:t>3</w:t>
            </w:r>
          </w:p>
        </w:tc>
        <w:tc>
          <w:tcPr>
            <w:tcW w:w="3057" w:type="dxa"/>
            <w:tcBorders>
              <w:top w:val="single" w:sz="4" w:space="0" w:color="auto"/>
              <w:left w:val="single" w:sz="4" w:space="0" w:color="auto"/>
              <w:bottom w:val="single" w:sz="4" w:space="0" w:color="auto"/>
              <w:right w:val="single" w:sz="4" w:space="0" w:color="auto"/>
            </w:tcBorders>
            <w:shd w:val="clear" w:color="auto" w:fill="auto"/>
          </w:tcPr>
          <w:p w14:paraId="12314954" w14:textId="77777777" w:rsidR="00583933" w:rsidRPr="001E6537" w:rsidRDefault="008E1CB7" w:rsidP="00D21AA1">
            <w:pPr>
              <w:spacing w:before="60" w:after="60"/>
              <w:ind w:firstLine="0"/>
              <w:jc w:val="center"/>
              <w:rPr>
                <w:sz w:val="24"/>
                <w:szCs w:val="24"/>
              </w:rPr>
            </w:pPr>
            <w:r w:rsidRPr="001E6537">
              <w:rPr>
                <w:sz w:val="24"/>
                <w:szCs w:val="24"/>
              </w:rPr>
              <w:t>1</w:t>
            </w:r>
          </w:p>
          <w:p w14:paraId="07D6C4CE" w14:textId="77777777" w:rsidR="00583933" w:rsidRPr="001E6537" w:rsidRDefault="00583933" w:rsidP="00D21AA1">
            <w:pPr>
              <w:spacing w:after="60"/>
              <w:ind w:firstLine="0"/>
              <w:jc w:val="left"/>
              <w:rPr>
                <w:sz w:val="24"/>
                <w:szCs w:val="24"/>
              </w:rPr>
            </w:pPr>
            <w:r w:rsidRPr="001E6537">
              <w:rPr>
                <w:sz w:val="24"/>
                <w:szCs w:val="24"/>
              </w:rPr>
              <w:t xml:space="preserve">- </w:t>
            </w:r>
            <w:r w:rsidR="008E1CB7" w:rsidRPr="001E6537">
              <w:rPr>
                <w:sz w:val="24"/>
                <w:szCs w:val="24"/>
              </w:rPr>
              <w:t>2</w:t>
            </w:r>
            <w:r w:rsidRPr="001E6537">
              <w:rPr>
                <w:sz w:val="24"/>
                <w:szCs w:val="24"/>
              </w:rPr>
              <w:t xml:space="preserve"> pārdot</w:t>
            </w:r>
            <w:r w:rsidR="008E1CB7" w:rsidRPr="001E6537">
              <w:rPr>
                <w:sz w:val="24"/>
                <w:szCs w:val="24"/>
              </w:rPr>
              <w:t>i</w:t>
            </w:r>
            <w:r w:rsidRPr="001E6537">
              <w:rPr>
                <w:sz w:val="24"/>
                <w:szCs w:val="24"/>
              </w:rPr>
              <w:t>.</w:t>
            </w:r>
          </w:p>
        </w:tc>
        <w:tc>
          <w:tcPr>
            <w:tcW w:w="1858" w:type="dxa"/>
            <w:tcBorders>
              <w:top w:val="single" w:sz="4" w:space="0" w:color="auto"/>
              <w:left w:val="single" w:sz="4" w:space="0" w:color="auto"/>
              <w:bottom w:val="single" w:sz="4" w:space="0" w:color="auto"/>
              <w:right w:val="single" w:sz="4" w:space="0" w:color="auto"/>
            </w:tcBorders>
            <w:shd w:val="clear" w:color="auto" w:fill="auto"/>
          </w:tcPr>
          <w:p w14:paraId="5548C988" w14:textId="77777777" w:rsidR="00583933" w:rsidRPr="001E6537" w:rsidRDefault="00F70D37" w:rsidP="00D21AA1">
            <w:pPr>
              <w:spacing w:before="60" w:after="60"/>
              <w:ind w:firstLine="0"/>
              <w:jc w:val="center"/>
              <w:rPr>
                <w:sz w:val="24"/>
                <w:szCs w:val="24"/>
              </w:rPr>
            </w:pPr>
            <w:r w:rsidRPr="001E6537">
              <w:rPr>
                <w:sz w:val="24"/>
                <w:szCs w:val="24"/>
              </w:rPr>
              <w:t>4</w:t>
            </w:r>
            <w:r w:rsidR="00583933" w:rsidRPr="001E6537">
              <w:rPr>
                <w:rStyle w:val="FootnoteReference"/>
                <w:sz w:val="24"/>
                <w:szCs w:val="24"/>
              </w:rPr>
              <w:footnoteReference w:id="8"/>
            </w:r>
          </w:p>
        </w:tc>
      </w:tr>
      <w:tr w:rsidR="006A56B5" w:rsidRPr="001E6537" w14:paraId="0A29D58F" w14:textId="77777777" w:rsidTr="00966A42">
        <w:trPr>
          <w:cantSplit/>
          <w:jc w:val="center"/>
        </w:trPr>
        <w:tc>
          <w:tcPr>
            <w:tcW w:w="3080" w:type="dxa"/>
            <w:tcBorders>
              <w:top w:val="single" w:sz="4" w:space="0" w:color="auto"/>
              <w:left w:val="single" w:sz="4" w:space="0" w:color="auto"/>
              <w:bottom w:val="single" w:sz="4" w:space="0" w:color="auto"/>
              <w:right w:val="single" w:sz="4" w:space="0" w:color="auto"/>
            </w:tcBorders>
            <w:shd w:val="clear" w:color="auto" w:fill="auto"/>
          </w:tcPr>
          <w:p w14:paraId="11E51AFD" w14:textId="77777777" w:rsidR="006A56B5" w:rsidRPr="001E6537" w:rsidRDefault="006A56B5" w:rsidP="00D21AA1">
            <w:pPr>
              <w:spacing w:before="60"/>
              <w:ind w:firstLine="0"/>
              <w:jc w:val="left"/>
              <w:rPr>
                <w:sz w:val="24"/>
                <w:szCs w:val="24"/>
              </w:rPr>
            </w:pPr>
            <w:r w:rsidRPr="001E6537">
              <w:rPr>
                <w:sz w:val="24"/>
                <w:szCs w:val="24"/>
              </w:rPr>
              <w:t>Finanšu ministrija</w:t>
            </w:r>
          </w:p>
          <w:p w14:paraId="1D4913E2" w14:textId="77777777" w:rsidR="006A56B5" w:rsidRPr="001E6537" w:rsidRDefault="006A56B5" w:rsidP="00D21AA1">
            <w:pPr>
              <w:spacing w:after="60"/>
              <w:ind w:firstLine="0"/>
              <w:jc w:val="left"/>
              <w:rPr>
                <w:sz w:val="24"/>
                <w:szCs w:val="24"/>
              </w:rPr>
            </w:pPr>
            <w:r w:rsidRPr="001E6537">
              <w:rPr>
                <w:sz w:val="24"/>
                <w:szCs w:val="24"/>
              </w:rPr>
              <w:t>(Valsts ieņēmumu dienests, sabiedrība ar ierobežotu atbildību „Nams-FM”)</w:t>
            </w:r>
          </w:p>
        </w:tc>
        <w:tc>
          <w:tcPr>
            <w:tcW w:w="1110" w:type="dxa"/>
            <w:tcBorders>
              <w:top w:val="single" w:sz="4" w:space="0" w:color="auto"/>
              <w:left w:val="single" w:sz="4" w:space="0" w:color="auto"/>
              <w:bottom w:val="single" w:sz="4" w:space="0" w:color="auto"/>
              <w:right w:val="single" w:sz="4" w:space="0" w:color="auto"/>
            </w:tcBorders>
            <w:shd w:val="clear" w:color="auto" w:fill="auto"/>
          </w:tcPr>
          <w:p w14:paraId="178C92E1" w14:textId="77777777" w:rsidR="006A56B5" w:rsidRPr="001E6537" w:rsidRDefault="00E00076" w:rsidP="00D21AA1">
            <w:pPr>
              <w:spacing w:before="60" w:after="60"/>
              <w:ind w:firstLine="0"/>
              <w:jc w:val="center"/>
              <w:rPr>
                <w:sz w:val="24"/>
                <w:szCs w:val="24"/>
              </w:rPr>
            </w:pPr>
            <w:r w:rsidRPr="001E6537">
              <w:rPr>
                <w:sz w:val="24"/>
                <w:szCs w:val="24"/>
              </w:rPr>
              <w:t>87</w:t>
            </w:r>
          </w:p>
        </w:tc>
        <w:tc>
          <w:tcPr>
            <w:tcW w:w="3057" w:type="dxa"/>
            <w:tcBorders>
              <w:top w:val="single" w:sz="4" w:space="0" w:color="auto"/>
              <w:left w:val="single" w:sz="4" w:space="0" w:color="auto"/>
              <w:bottom w:val="single" w:sz="4" w:space="0" w:color="auto"/>
              <w:right w:val="single" w:sz="4" w:space="0" w:color="auto"/>
            </w:tcBorders>
            <w:shd w:val="clear" w:color="auto" w:fill="auto"/>
          </w:tcPr>
          <w:p w14:paraId="06EB8A0C" w14:textId="77777777" w:rsidR="006A56B5" w:rsidRPr="001E6537" w:rsidRDefault="00E00076" w:rsidP="00D21AA1">
            <w:pPr>
              <w:spacing w:before="60" w:after="60"/>
              <w:ind w:firstLine="0"/>
              <w:jc w:val="center"/>
              <w:rPr>
                <w:sz w:val="24"/>
                <w:szCs w:val="24"/>
              </w:rPr>
            </w:pPr>
            <w:r w:rsidRPr="001E6537">
              <w:rPr>
                <w:sz w:val="24"/>
                <w:szCs w:val="24"/>
              </w:rPr>
              <w:t>52</w:t>
            </w:r>
          </w:p>
          <w:p w14:paraId="151BACB4" w14:textId="77777777" w:rsidR="006A56B5" w:rsidRPr="001E6537" w:rsidRDefault="001542C7" w:rsidP="00D21AA1">
            <w:pPr>
              <w:ind w:firstLine="0"/>
              <w:jc w:val="left"/>
              <w:rPr>
                <w:sz w:val="24"/>
                <w:szCs w:val="24"/>
              </w:rPr>
            </w:pPr>
            <w:r w:rsidRPr="001E6537">
              <w:rPr>
                <w:sz w:val="24"/>
                <w:szCs w:val="24"/>
              </w:rPr>
              <w:t xml:space="preserve">- </w:t>
            </w:r>
            <w:r w:rsidR="00E00076" w:rsidRPr="001E6537">
              <w:rPr>
                <w:sz w:val="24"/>
                <w:szCs w:val="24"/>
              </w:rPr>
              <w:t xml:space="preserve">27 </w:t>
            </w:r>
            <w:r w:rsidR="006A56B5" w:rsidRPr="001E6537">
              <w:rPr>
                <w:sz w:val="24"/>
                <w:szCs w:val="24"/>
              </w:rPr>
              <w:t>pārdoti;</w:t>
            </w:r>
          </w:p>
          <w:p w14:paraId="61BD2DA9" w14:textId="77777777" w:rsidR="006A56B5" w:rsidRPr="001E6537" w:rsidRDefault="006A56B5" w:rsidP="00D21AA1">
            <w:pPr>
              <w:ind w:firstLine="0"/>
              <w:jc w:val="left"/>
              <w:rPr>
                <w:sz w:val="24"/>
                <w:szCs w:val="24"/>
              </w:rPr>
            </w:pPr>
            <w:r w:rsidRPr="001E6537">
              <w:rPr>
                <w:sz w:val="24"/>
                <w:szCs w:val="24"/>
              </w:rPr>
              <w:t>- 3 VNĪ pamatkapitālā;</w:t>
            </w:r>
          </w:p>
          <w:p w14:paraId="318D960B" w14:textId="77777777" w:rsidR="00E00076" w:rsidRPr="001E6537" w:rsidRDefault="006A56B5" w:rsidP="00D21AA1">
            <w:pPr>
              <w:spacing w:after="60"/>
              <w:ind w:firstLine="0"/>
              <w:jc w:val="left"/>
              <w:rPr>
                <w:sz w:val="24"/>
                <w:szCs w:val="24"/>
              </w:rPr>
            </w:pPr>
            <w:r w:rsidRPr="001E6537">
              <w:rPr>
                <w:sz w:val="24"/>
                <w:szCs w:val="24"/>
              </w:rPr>
              <w:t xml:space="preserve">- </w:t>
            </w:r>
            <w:r w:rsidR="00E00076" w:rsidRPr="001E6537">
              <w:rPr>
                <w:sz w:val="24"/>
                <w:szCs w:val="24"/>
              </w:rPr>
              <w:t>2</w:t>
            </w:r>
            <w:r w:rsidRPr="001E6537">
              <w:rPr>
                <w:sz w:val="24"/>
                <w:szCs w:val="24"/>
              </w:rPr>
              <w:t xml:space="preserve"> nodot</w:t>
            </w:r>
            <w:r w:rsidR="00E00076" w:rsidRPr="001E6537">
              <w:rPr>
                <w:sz w:val="24"/>
                <w:szCs w:val="24"/>
              </w:rPr>
              <w:t>i</w:t>
            </w:r>
            <w:r w:rsidRPr="001E6537">
              <w:rPr>
                <w:sz w:val="24"/>
                <w:szCs w:val="24"/>
              </w:rPr>
              <w:t xml:space="preserve"> pašvaldībai</w:t>
            </w:r>
            <w:r w:rsidR="00E00076" w:rsidRPr="001E6537">
              <w:rPr>
                <w:sz w:val="24"/>
                <w:szCs w:val="24"/>
              </w:rPr>
              <w:t>,</w:t>
            </w:r>
          </w:p>
          <w:p w14:paraId="1FC2022F" w14:textId="77777777" w:rsidR="006A56B5" w:rsidRPr="001E6537" w:rsidRDefault="00E00076" w:rsidP="00D21AA1">
            <w:pPr>
              <w:spacing w:after="60"/>
              <w:ind w:firstLine="0"/>
              <w:jc w:val="left"/>
              <w:rPr>
                <w:sz w:val="24"/>
                <w:szCs w:val="24"/>
              </w:rPr>
            </w:pPr>
            <w:r w:rsidRPr="001E6537">
              <w:rPr>
                <w:sz w:val="24"/>
                <w:szCs w:val="24"/>
              </w:rPr>
              <w:t>- 3 nodoti citai ministrijai</w:t>
            </w:r>
            <w:r w:rsidR="006A56B5" w:rsidRPr="001E6537">
              <w:rPr>
                <w:sz w:val="24"/>
                <w:szCs w:val="24"/>
              </w:rPr>
              <w:t>.</w:t>
            </w:r>
          </w:p>
        </w:tc>
        <w:tc>
          <w:tcPr>
            <w:tcW w:w="1858" w:type="dxa"/>
            <w:tcBorders>
              <w:top w:val="single" w:sz="4" w:space="0" w:color="auto"/>
              <w:left w:val="single" w:sz="4" w:space="0" w:color="auto"/>
              <w:bottom w:val="single" w:sz="4" w:space="0" w:color="auto"/>
              <w:right w:val="single" w:sz="4" w:space="0" w:color="auto"/>
            </w:tcBorders>
            <w:shd w:val="clear" w:color="auto" w:fill="auto"/>
          </w:tcPr>
          <w:p w14:paraId="70DA84E9" w14:textId="77777777" w:rsidR="006A56B5" w:rsidRPr="001E6537" w:rsidRDefault="006A56B5" w:rsidP="00D21AA1">
            <w:pPr>
              <w:spacing w:before="60" w:after="60"/>
              <w:ind w:firstLine="0"/>
              <w:jc w:val="center"/>
              <w:rPr>
                <w:sz w:val="24"/>
                <w:szCs w:val="24"/>
              </w:rPr>
            </w:pPr>
            <w:r w:rsidRPr="001E6537">
              <w:rPr>
                <w:sz w:val="24"/>
                <w:szCs w:val="24"/>
              </w:rPr>
              <w:t>–</w:t>
            </w:r>
          </w:p>
        </w:tc>
      </w:tr>
      <w:tr w:rsidR="006A56B5" w:rsidRPr="001E6537" w14:paraId="5B16F75F" w14:textId="77777777" w:rsidTr="00966A42">
        <w:trPr>
          <w:cantSplit/>
          <w:jc w:val="center"/>
        </w:trPr>
        <w:tc>
          <w:tcPr>
            <w:tcW w:w="3080" w:type="dxa"/>
            <w:tcBorders>
              <w:top w:val="single" w:sz="4" w:space="0" w:color="auto"/>
              <w:left w:val="single" w:sz="4" w:space="0" w:color="auto"/>
              <w:bottom w:val="single" w:sz="4" w:space="0" w:color="auto"/>
              <w:right w:val="single" w:sz="4" w:space="0" w:color="auto"/>
            </w:tcBorders>
            <w:shd w:val="clear" w:color="auto" w:fill="auto"/>
          </w:tcPr>
          <w:p w14:paraId="01F28C9F" w14:textId="77777777" w:rsidR="006A56B5" w:rsidRPr="001E6537" w:rsidRDefault="006A56B5" w:rsidP="00D21AA1">
            <w:pPr>
              <w:spacing w:before="60" w:after="60"/>
              <w:ind w:firstLine="0"/>
              <w:jc w:val="left"/>
              <w:rPr>
                <w:sz w:val="24"/>
                <w:szCs w:val="24"/>
              </w:rPr>
            </w:pPr>
            <w:r w:rsidRPr="001E6537">
              <w:rPr>
                <w:sz w:val="24"/>
                <w:szCs w:val="24"/>
              </w:rPr>
              <w:t>Iekšlietu ministrija</w:t>
            </w:r>
          </w:p>
        </w:tc>
        <w:tc>
          <w:tcPr>
            <w:tcW w:w="1110" w:type="dxa"/>
            <w:tcBorders>
              <w:top w:val="single" w:sz="4" w:space="0" w:color="auto"/>
              <w:left w:val="single" w:sz="4" w:space="0" w:color="auto"/>
              <w:bottom w:val="single" w:sz="4" w:space="0" w:color="auto"/>
              <w:right w:val="single" w:sz="4" w:space="0" w:color="auto"/>
            </w:tcBorders>
            <w:shd w:val="clear" w:color="auto" w:fill="auto"/>
          </w:tcPr>
          <w:p w14:paraId="51094FAE" w14:textId="77777777" w:rsidR="006A56B5" w:rsidRPr="001E6537" w:rsidRDefault="001542C7" w:rsidP="00D21AA1">
            <w:pPr>
              <w:spacing w:before="60" w:after="60"/>
              <w:ind w:firstLine="0"/>
              <w:jc w:val="center"/>
              <w:rPr>
                <w:sz w:val="24"/>
                <w:szCs w:val="24"/>
              </w:rPr>
            </w:pPr>
            <w:r w:rsidRPr="001E6537">
              <w:rPr>
                <w:sz w:val="24"/>
                <w:szCs w:val="24"/>
              </w:rPr>
              <w:t>1</w:t>
            </w:r>
            <w:r w:rsidR="00657C5E" w:rsidRPr="001E6537">
              <w:rPr>
                <w:sz w:val="24"/>
                <w:szCs w:val="24"/>
              </w:rPr>
              <w:t>4</w:t>
            </w:r>
          </w:p>
        </w:tc>
        <w:tc>
          <w:tcPr>
            <w:tcW w:w="3057" w:type="dxa"/>
            <w:tcBorders>
              <w:top w:val="single" w:sz="4" w:space="0" w:color="auto"/>
              <w:left w:val="single" w:sz="4" w:space="0" w:color="auto"/>
              <w:bottom w:val="single" w:sz="4" w:space="0" w:color="auto"/>
              <w:right w:val="single" w:sz="4" w:space="0" w:color="auto"/>
            </w:tcBorders>
            <w:shd w:val="clear" w:color="auto" w:fill="auto"/>
          </w:tcPr>
          <w:p w14:paraId="6D42AE96" w14:textId="77777777" w:rsidR="006A56B5" w:rsidRPr="001E6537" w:rsidRDefault="00E00076" w:rsidP="00D21AA1">
            <w:pPr>
              <w:spacing w:before="60" w:after="60"/>
              <w:ind w:firstLine="0"/>
              <w:jc w:val="center"/>
              <w:rPr>
                <w:sz w:val="24"/>
                <w:szCs w:val="24"/>
              </w:rPr>
            </w:pPr>
            <w:r w:rsidRPr="001E6537">
              <w:rPr>
                <w:sz w:val="24"/>
                <w:szCs w:val="24"/>
              </w:rPr>
              <w:t>1</w:t>
            </w:r>
          </w:p>
          <w:p w14:paraId="3230A24F" w14:textId="77777777" w:rsidR="006A56B5" w:rsidRPr="001E6537" w:rsidRDefault="006A56B5" w:rsidP="00D21AA1">
            <w:pPr>
              <w:ind w:firstLine="0"/>
              <w:jc w:val="left"/>
              <w:rPr>
                <w:sz w:val="24"/>
                <w:szCs w:val="24"/>
              </w:rPr>
            </w:pPr>
            <w:r w:rsidRPr="001E6537">
              <w:rPr>
                <w:sz w:val="24"/>
                <w:szCs w:val="24"/>
              </w:rPr>
              <w:t xml:space="preserve">- </w:t>
            </w:r>
            <w:r w:rsidR="00E00076" w:rsidRPr="001E6537">
              <w:rPr>
                <w:sz w:val="24"/>
                <w:szCs w:val="24"/>
              </w:rPr>
              <w:t>5</w:t>
            </w:r>
            <w:r w:rsidRPr="001E6537">
              <w:rPr>
                <w:sz w:val="24"/>
                <w:szCs w:val="24"/>
              </w:rPr>
              <w:t xml:space="preserve"> pārdot</w:t>
            </w:r>
            <w:r w:rsidR="00E00076" w:rsidRPr="001E6537">
              <w:rPr>
                <w:sz w:val="24"/>
                <w:szCs w:val="24"/>
              </w:rPr>
              <w:t>i</w:t>
            </w:r>
            <w:r w:rsidRPr="001E6537">
              <w:rPr>
                <w:sz w:val="24"/>
                <w:szCs w:val="24"/>
              </w:rPr>
              <w:t>;</w:t>
            </w:r>
          </w:p>
          <w:p w14:paraId="0ECF873F" w14:textId="77777777" w:rsidR="006A56B5" w:rsidRPr="001E6537" w:rsidRDefault="001542C7" w:rsidP="00D21AA1">
            <w:pPr>
              <w:ind w:firstLine="0"/>
              <w:jc w:val="left"/>
              <w:rPr>
                <w:sz w:val="24"/>
                <w:szCs w:val="24"/>
              </w:rPr>
            </w:pPr>
            <w:r w:rsidRPr="001E6537">
              <w:rPr>
                <w:sz w:val="24"/>
                <w:szCs w:val="24"/>
              </w:rPr>
              <w:t xml:space="preserve">- </w:t>
            </w:r>
            <w:r w:rsidR="00E00076" w:rsidRPr="001E6537">
              <w:rPr>
                <w:sz w:val="24"/>
                <w:szCs w:val="24"/>
              </w:rPr>
              <w:t>7</w:t>
            </w:r>
            <w:r w:rsidR="006A56B5" w:rsidRPr="001E6537">
              <w:rPr>
                <w:sz w:val="24"/>
                <w:szCs w:val="24"/>
              </w:rPr>
              <w:t xml:space="preserve"> VNĪ pamatkapitālā;</w:t>
            </w:r>
          </w:p>
          <w:p w14:paraId="4A84277F" w14:textId="77777777" w:rsidR="006A56B5" w:rsidRPr="001E6537" w:rsidRDefault="006A56B5" w:rsidP="00D21AA1">
            <w:pPr>
              <w:spacing w:after="60"/>
              <w:ind w:firstLine="0"/>
              <w:jc w:val="left"/>
              <w:rPr>
                <w:sz w:val="24"/>
                <w:szCs w:val="24"/>
              </w:rPr>
            </w:pPr>
            <w:r w:rsidRPr="001E6537">
              <w:rPr>
                <w:sz w:val="24"/>
                <w:szCs w:val="24"/>
              </w:rPr>
              <w:t>- 1 nodots cita</w:t>
            </w:r>
            <w:r w:rsidR="00E00076" w:rsidRPr="001E6537">
              <w:rPr>
                <w:sz w:val="24"/>
                <w:szCs w:val="24"/>
              </w:rPr>
              <w:t>i ministrijai</w:t>
            </w:r>
            <w:r w:rsidRPr="001E6537">
              <w:rPr>
                <w:sz w:val="24"/>
                <w:szCs w:val="24"/>
              </w:rPr>
              <w:t>.</w:t>
            </w:r>
          </w:p>
        </w:tc>
        <w:tc>
          <w:tcPr>
            <w:tcW w:w="1858" w:type="dxa"/>
            <w:tcBorders>
              <w:top w:val="single" w:sz="4" w:space="0" w:color="auto"/>
              <w:left w:val="single" w:sz="4" w:space="0" w:color="auto"/>
              <w:bottom w:val="single" w:sz="4" w:space="0" w:color="auto"/>
              <w:right w:val="single" w:sz="4" w:space="0" w:color="auto"/>
            </w:tcBorders>
            <w:shd w:val="clear" w:color="auto" w:fill="auto"/>
          </w:tcPr>
          <w:p w14:paraId="4AEC0209" w14:textId="77777777" w:rsidR="006A56B5" w:rsidRPr="001E6537" w:rsidRDefault="006A56B5" w:rsidP="00D21AA1">
            <w:pPr>
              <w:spacing w:before="60" w:after="60"/>
              <w:ind w:firstLine="0"/>
              <w:jc w:val="center"/>
              <w:rPr>
                <w:sz w:val="24"/>
                <w:szCs w:val="24"/>
              </w:rPr>
            </w:pPr>
            <w:r w:rsidRPr="001E6537">
              <w:rPr>
                <w:sz w:val="24"/>
                <w:szCs w:val="24"/>
              </w:rPr>
              <w:t>2</w:t>
            </w:r>
          </w:p>
        </w:tc>
      </w:tr>
      <w:tr w:rsidR="006A56B5" w:rsidRPr="001E6537" w14:paraId="4336C13D" w14:textId="77777777" w:rsidTr="00966A42">
        <w:trPr>
          <w:cantSplit/>
          <w:jc w:val="center"/>
        </w:trPr>
        <w:tc>
          <w:tcPr>
            <w:tcW w:w="3080" w:type="dxa"/>
            <w:tcBorders>
              <w:top w:val="single" w:sz="4" w:space="0" w:color="auto"/>
              <w:left w:val="single" w:sz="4" w:space="0" w:color="auto"/>
              <w:bottom w:val="single" w:sz="4" w:space="0" w:color="auto"/>
              <w:right w:val="single" w:sz="4" w:space="0" w:color="auto"/>
            </w:tcBorders>
            <w:shd w:val="clear" w:color="auto" w:fill="auto"/>
          </w:tcPr>
          <w:p w14:paraId="1B1CEB21" w14:textId="77777777" w:rsidR="006A56B5" w:rsidRPr="001E6537" w:rsidRDefault="006A56B5" w:rsidP="00D21AA1">
            <w:pPr>
              <w:spacing w:before="60" w:after="60"/>
              <w:ind w:firstLine="0"/>
              <w:jc w:val="left"/>
              <w:rPr>
                <w:sz w:val="24"/>
                <w:szCs w:val="24"/>
              </w:rPr>
            </w:pPr>
            <w:r w:rsidRPr="001E6537">
              <w:rPr>
                <w:sz w:val="24"/>
                <w:szCs w:val="24"/>
              </w:rPr>
              <w:t>Izglītības un zinātnes ministrija</w:t>
            </w:r>
          </w:p>
        </w:tc>
        <w:tc>
          <w:tcPr>
            <w:tcW w:w="1110" w:type="dxa"/>
            <w:tcBorders>
              <w:top w:val="single" w:sz="4" w:space="0" w:color="auto"/>
              <w:left w:val="single" w:sz="4" w:space="0" w:color="auto"/>
              <w:bottom w:val="single" w:sz="4" w:space="0" w:color="auto"/>
              <w:right w:val="single" w:sz="4" w:space="0" w:color="auto"/>
            </w:tcBorders>
            <w:shd w:val="clear" w:color="auto" w:fill="auto"/>
          </w:tcPr>
          <w:p w14:paraId="3F750EE1" w14:textId="494A9D71" w:rsidR="006A56B5" w:rsidRPr="001E6537" w:rsidRDefault="00E00076" w:rsidP="00D21AA1">
            <w:pPr>
              <w:spacing w:before="60" w:after="60"/>
              <w:ind w:firstLine="0"/>
              <w:jc w:val="center"/>
              <w:rPr>
                <w:sz w:val="24"/>
                <w:szCs w:val="24"/>
              </w:rPr>
            </w:pPr>
            <w:r w:rsidRPr="001E6537">
              <w:rPr>
                <w:sz w:val="24"/>
                <w:szCs w:val="24"/>
              </w:rPr>
              <w:t>1</w:t>
            </w:r>
            <w:r w:rsidR="00F23894" w:rsidRPr="001E6537">
              <w:rPr>
                <w:sz w:val="24"/>
                <w:szCs w:val="24"/>
              </w:rPr>
              <w:t>08</w:t>
            </w:r>
            <w:r w:rsidR="00F23894" w:rsidRPr="001E6537">
              <w:rPr>
                <w:rStyle w:val="FootnoteReference"/>
                <w:sz w:val="24"/>
                <w:szCs w:val="24"/>
              </w:rPr>
              <w:footnoteReference w:id="9"/>
            </w:r>
          </w:p>
        </w:tc>
        <w:tc>
          <w:tcPr>
            <w:tcW w:w="3057" w:type="dxa"/>
            <w:tcBorders>
              <w:top w:val="single" w:sz="4" w:space="0" w:color="auto"/>
              <w:left w:val="single" w:sz="4" w:space="0" w:color="auto"/>
              <w:bottom w:val="single" w:sz="4" w:space="0" w:color="auto"/>
              <w:right w:val="single" w:sz="4" w:space="0" w:color="auto"/>
            </w:tcBorders>
            <w:shd w:val="clear" w:color="auto" w:fill="auto"/>
          </w:tcPr>
          <w:p w14:paraId="08C8A8EE" w14:textId="77777777" w:rsidR="006A56B5" w:rsidRPr="001E6537" w:rsidRDefault="00E00076" w:rsidP="00D21AA1">
            <w:pPr>
              <w:spacing w:before="60" w:after="60"/>
              <w:ind w:firstLine="0"/>
              <w:jc w:val="center"/>
              <w:rPr>
                <w:sz w:val="24"/>
                <w:szCs w:val="24"/>
              </w:rPr>
            </w:pPr>
            <w:r w:rsidRPr="001E6537">
              <w:rPr>
                <w:sz w:val="24"/>
                <w:szCs w:val="24"/>
              </w:rPr>
              <w:t>2</w:t>
            </w:r>
            <w:r w:rsidR="00F70D37" w:rsidRPr="001E6537">
              <w:rPr>
                <w:sz w:val="24"/>
                <w:szCs w:val="24"/>
              </w:rPr>
              <w:t>3</w:t>
            </w:r>
          </w:p>
          <w:p w14:paraId="1505681D" w14:textId="77777777" w:rsidR="00C35EDA" w:rsidRPr="001E6537" w:rsidRDefault="006A56B5" w:rsidP="00D21AA1">
            <w:pPr>
              <w:ind w:firstLine="0"/>
              <w:jc w:val="left"/>
              <w:rPr>
                <w:sz w:val="24"/>
                <w:szCs w:val="24"/>
              </w:rPr>
            </w:pPr>
            <w:r w:rsidRPr="001E6537">
              <w:rPr>
                <w:sz w:val="24"/>
                <w:szCs w:val="24"/>
              </w:rPr>
              <w:t xml:space="preserve">- </w:t>
            </w:r>
            <w:r w:rsidR="00C35EDA" w:rsidRPr="001E6537">
              <w:rPr>
                <w:sz w:val="24"/>
                <w:szCs w:val="24"/>
              </w:rPr>
              <w:t>76 pārdoti;</w:t>
            </w:r>
          </w:p>
          <w:p w14:paraId="0B77D61D" w14:textId="77777777" w:rsidR="006A56B5" w:rsidRPr="001E6537" w:rsidRDefault="00C35EDA" w:rsidP="00D21AA1">
            <w:pPr>
              <w:ind w:firstLine="0"/>
              <w:jc w:val="left"/>
              <w:rPr>
                <w:sz w:val="24"/>
                <w:szCs w:val="24"/>
              </w:rPr>
            </w:pPr>
            <w:r w:rsidRPr="001E6537">
              <w:rPr>
                <w:sz w:val="24"/>
                <w:szCs w:val="24"/>
              </w:rPr>
              <w:t xml:space="preserve">- </w:t>
            </w:r>
            <w:r w:rsidR="006A56B5" w:rsidRPr="001E6537">
              <w:rPr>
                <w:sz w:val="24"/>
                <w:szCs w:val="24"/>
              </w:rPr>
              <w:t>1 VNĪ pamatkapitālā;</w:t>
            </w:r>
          </w:p>
          <w:p w14:paraId="0F5DC525" w14:textId="77777777" w:rsidR="006A56B5" w:rsidRPr="001E6537" w:rsidRDefault="001D4984" w:rsidP="00D21AA1">
            <w:pPr>
              <w:ind w:firstLine="0"/>
              <w:jc w:val="left"/>
              <w:rPr>
                <w:sz w:val="24"/>
                <w:szCs w:val="24"/>
              </w:rPr>
            </w:pPr>
            <w:r w:rsidRPr="001E6537">
              <w:rPr>
                <w:sz w:val="24"/>
                <w:szCs w:val="24"/>
              </w:rPr>
              <w:t>- 3 nodoti pašvaldībām;</w:t>
            </w:r>
          </w:p>
          <w:p w14:paraId="1B60CF2C" w14:textId="77777777" w:rsidR="00C35EDA" w:rsidRPr="001E6537" w:rsidRDefault="006A56B5" w:rsidP="00D21AA1">
            <w:pPr>
              <w:spacing w:after="60"/>
              <w:ind w:firstLine="0"/>
              <w:jc w:val="left"/>
              <w:rPr>
                <w:sz w:val="24"/>
                <w:szCs w:val="24"/>
              </w:rPr>
            </w:pPr>
            <w:r w:rsidRPr="001E6537">
              <w:rPr>
                <w:sz w:val="24"/>
                <w:szCs w:val="24"/>
              </w:rPr>
              <w:t xml:space="preserve">- </w:t>
            </w:r>
            <w:r w:rsidR="00C35EDA" w:rsidRPr="001E6537">
              <w:rPr>
                <w:sz w:val="24"/>
                <w:szCs w:val="24"/>
              </w:rPr>
              <w:t>2</w:t>
            </w:r>
            <w:r w:rsidRPr="001E6537">
              <w:rPr>
                <w:sz w:val="24"/>
                <w:szCs w:val="24"/>
              </w:rPr>
              <w:t xml:space="preserve"> nodot</w:t>
            </w:r>
            <w:r w:rsidR="00C35EDA" w:rsidRPr="001E6537">
              <w:rPr>
                <w:sz w:val="24"/>
                <w:szCs w:val="24"/>
              </w:rPr>
              <w:t>i</w:t>
            </w:r>
            <w:r w:rsidRPr="001E6537">
              <w:rPr>
                <w:sz w:val="24"/>
                <w:szCs w:val="24"/>
              </w:rPr>
              <w:t xml:space="preserve"> cita</w:t>
            </w:r>
            <w:r w:rsidR="00C35EDA" w:rsidRPr="001E6537">
              <w:rPr>
                <w:sz w:val="24"/>
                <w:szCs w:val="24"/>
              </w:rPr>
              <w:t>i ministrijai,</w:t>
            </w:r>
          </w:p>
          <w:p w14:paraId="6BF87D55" w14:textId="77777777" w:rsidR="006A56B5" w:rsidRPr="001E6537" w:rsidRDefault="00C35EDA" w:rsidP="00D21AA1">
            <w:pPr>
              <w:spacing w:after="60"/>
              <w:ind w:firstLine="0"/>
              <w:jc w:val="left"/>
              <w:rPr>
                <w:sz w:val="24"/>
                <w:szCs w:val="24"/>
              </w:rPr>
            </w:pPr>
            <w:r w:rsidRPr="001E6537">
              <w:rPr>
                <w:sz w:val="24"/>
                <w:szCs w:val="24"/>
              </w:rPr>
              <w:t>- 1 nodots citai atvasinātai publiskai personai</w:t>
            </w:r>
            <w:r w:rsidR="006A56B5" w:rsidRPr="001E6537">
              <w:rPr>
                <w:sz w:val="24"/>
                <w:szCs w:val="24"/>
              </w:rPr>
              <w:t>.</w:t>
            </w:r>
          </w:p>
        </w:tc>
        <w:tc>
          <w:tcPr>
            <w:tcW w:w="1858" w:type="dxa"/>
            <w:tcBorders>
              <w:top w:val="single" w:sz="4" w:space="0" w:color="auto"/>
              <w:left w:val="single" w:sz="4" w:space="0" w:color="auto"/>
              <w:bottom w:val="single" w:sz="4" w:space="0" w:color="auto"/>
              <w:right w:val="single" w:sz="4" w:space="0" w:color="auto"/>
            </w:tcBorders>
            <w:shd w:val="clear" w:color="auto" w:fill="auto"/>
          </w:tcPr>
          <w:p w14:paraId="36ED287B" w14:textId="77777777" w:rsidR="006A56B5" w:rsidRPr="001E6537" w:rsidRDefault="001542C7" w:rsidP="00D21AA1">
            <w:pPr>
              <w:spacing w:before="60" w:after="60"/>
              <w:ind w:firstLine="0"/>
              <w:jc w:val="center"/>
              <w:rPr>
                <w:sz w:val="24"/>
                <w:szCs w:val="24"/>
              </w:rPr>
            </w:pPr>
            <w:r w:rsidRPr="001E6537">
              <w:rPr>
                <w:sz w:val="24"/>
                <w:szCs w:val="24"/>
              </w:rPr>
              <w:t>3</w:t>
            </w:r>
            <w:r w:rsidR="006A56B5" w:rsidRPr="001E6537">
              <w:rPr>
                <w:rStyle w:val="FootnoteReference"/>
                <w:sz w:val="24"/>
                <w:szCs w:val="24"/>
              </w:rPr>
              <w:footnoteReference w:id="10"/>
            </w:r>
          </w:p>
        </w:tc>
      </w:tr>
      <w:tr w:rsidR="006A56B5" w:rsidRPr="001E6537" w14:paraId="1B195974" w14:textId="77777777" w:rsidTr="00966A42">
        <w:trPr>
          <w:cantSplit/>
          <w:jc w:val="center"/>
        </w:trPr>
        <w:tc>
          <w:tcPr>
            <w:tcW w:w="3080" w:type="dxa"/>
            <w:tcBorders>
              <w:top w:val="single" w:sz="4" w:space="0" w:color="auto"/>
              <w:left w:val="single" w:sz="4" w:space="0" w:color="auto"/>
              <w:bottom w:val="single" w:sz="4" w:space="0" w:color="auto"/>
              <w:right w:val="single" w:sz="4" w:space="0" w:color="auto"/>
            </w:tcBorders>
            <w:shd w:val="clear" w:color="auto" w:fill="auto"/>
          </w:tcPr>
          <w:p w14:paraId="26A010BC" w14:textId="77777777" w:rsidR="006A56B5" w:rsidRPr="001E6537" w:rsidRDefault="006A56B5" w:rsidP="00D21AA1">
            <w:pPr>
              <w:spacing w:before="60" w:after="60"/>
              <w:ind w:firstLine="0"/>
              <w:jc w:val="left"/>
              <w:rPr>
                <w:sz w:val="24"/>
                <w:szCs w:val="24"/>
              </w:rPr>
            </w:pPr>
            <w:r w:rsidRPr="001E6537">
              <w:rPr>
                <w:sz w:val="24"/>
                <w:szCs w:val="24"/>
              </w:rPr>
              <w:t>Kultūras ministrija</w:t>
            </w:r>
          </w:p>
        </w:tc>
        <w:tc>
          <w:tcPr>
            <w:tcW w:w="1110" w:type="dxa"/>
            <w:tcBorders>
              <w:top w:val="single" w:sz="4" w:space="0" w:color="auto"/>
              <w:left w:val="single" w:sz="4" w:space="0" w:color="auto"/>
              <w:bottom w:val="single" w:sz="4" w:space="0" w:color="auto"/>
              <w:right w:val="single" w:sz="4" w:space="0" w:color="auto"/>
            </w:tcBorders>
            <w:shd w:val="clear" w:color="auto" w:fill="auto"/>
          </w:tcPr>
          <w:p w14:paraId="65AED263" w14:textId="77777777" w:rsidR="006A56B5" w:rsidRPr="001E6537" w:rsidRDefault="005D4B01" w:rsidP="00D21AA1">
            <w:pPr>
              <w:spacing w:before="60" w:after="60"/>
              <w:ind w:firstLine="0"/>
              <w:jc w:val="center"/>
              <w:rPr>
                <w:sz w:val="24"/>
                <w:szCs w:val="24"/>
              </w:rPr>
            </w:pPr>
            <w:r w:rsidRPr="001E6537">
              <w:rPr>
                <w:sz w:val="24"/>
                <w:szCs w:val="24"/>
              </w:rPr>
              <w:t>9</w:t>
            </w:r>
            <w:r w:rsidR="001542C7" w:rsidRPr="001E6537">
              <w:rPr>
                <w:sz w:val="24"/>
                <w:szCs w:val="24"/>
              </w:rPr>
              <w:t>3</w:t>
            </w:r>
          </w:p>
        </w:tc>
        <w:tc>
          <w:tcPr>
            <w:tcW w:w="3057" w:type="dxa"/>
            <w:tcBorders>
              <w:top w:val="single" w:sz="4" w:space="0" w:color="auto"/>
              <w:left w:val="single" w:sz="4" w:space="0" w:color="auto"/>
              <w:bottom w:val="single" w:sz="4" w:space="0" w:color="auto"/>
              <w:right w:val="single" w:sz="4" w:space="0" w:color="auto"/>
            </w:tcBorders>
            <w:shd w:val="clear" w:color="auto" w:fill="auto"/>
          </w:tcPr>
          <w:p w14:paraId="7ECA14D9" w14:textId="77777777" w:rsidR="006A56B5" w:rsidRPr="001E6537" w:rsidRDefault="001542C7" w:rsidP="00D21AA1">
            <w:pPr>
              <w:spacing w:before="60" w:after="60"/>
              <w:ind w:firstLine="0"/>
              <w:jc w:val="center"/>
              <w:rPr>
                <w:sz w:val="24"/>
                <w:szCs w:val="24"/>
              </w:rPr>
            </w:pPr>
            <w:r w:rsidRPr="001E6537">
              <w:rPr>
                <w:sz w:val="24"/>
                <w:szCs w:val="24"/>
              </w:rPr>
              <w:t>6</w:t>
            </w:r>
            <w:r w:rsidR="005D4B01" w:rsidRPr="001E6537">
              <w:rPr>
                <w:sz w:val="24"/>
                <w:szCs w:val="24"/>
              </w:rPr>
              <w:t>0</w:t>
            </w:r>
          </w:p>
          <w:p w14:paraId="298ED6D3" w14:textId="77777777" w:rsidR="006A56B5" w:rsidRPr="001E6537" w:rsidRDefault="006A56B5" w:rsidP="00D21AA1">
            <w:pPr>
              <w:ind w:firstLine="0"/>
              <w:jc w:val="left"/>
              <w:rPr>
                <w:sz w:val="24"/>
                <w:szCs w:val="24"/>
              </w:rPr>
            </w:pPr>
            <w:r w:rsidRPr="001E6537">
              <w:rPr>
                <w:sz w:val="24"/>
                <w:szCs w:val="24"/>
              </w:rPr>
              <w:t xml:space="preserve">- </w:t>
            </w:r>
            <w:r w:rsidR="005D4B01" w:rsidRPr="001E6537">
              <w:rPr>
                <w:sz w:val="24"/>
                <w:szCs w:val="24"/>
              </w:rPr>
              <w:t>10</w:t>
            </w:r>
            <w:r w:rsidRPr="001E6537">
              <w:rPr>
                <w:sz w:val="24"/>
                <w:szCs w:val="24"/>
              </w:rPr>
              <w:t xml:space="preserve"> pārdoti;</w:t>
            </w:r>
          </w:p>
          <w:p w14:paraId="67D41838" w14:textId="77777777" w:rsidR="006A56B5" w:rsidRPr="001E6537" w:rsidRDefault="006A56B5" w:rsidP="00D21AA1">
            <w:pPr>
              <w:ind w:firstLine="0"/>
              <w:jc w:val="left"/>
              <w:rPr>
                <w:sz w:val="24"/>
                <w:szCs w:val="24"/>
              </w:rPr>
            </w:pPr>
            <w:r w:rsidRPr="001E6537">
              <w:rPr>
                <w:sz w:val="24"/>
                <w:szCs w:val="24"/>
              </w:rPr>
              <w:t>- 16 VNĪ pamatkapitālā;</w:t>
            </w:r>
          </w:p>
          <w:p w14:paraId="4EB205B1" w14:textId="77777777" w:rsidR="005D4B01" w:rsidRPr="001E6537" w:rsidRDefault="006A56B5" w:rsidP="00D21AA1">
            <w:pPr>
              <w:spacing w:after="60"/>
              <w:ind w:firstLine="0"/>
              <w:rPr>
                <w:sz w:val="24"/>
                <w:szCs w:val="24"/>
              </w:rPr>
            </w:pPr>
            <w:r w:rsidRPr="001E6537">
              <w:rPr>
                <w:sz w:val="24"/>
                <w:szCs w:val="24"/>
              </w:rPr>
              <w:t xml:space="preserve">- 1 nodots </w:t>
            </w:r>
            <w:r w:rsidR="005D4B01" w:rsidRPr="001E6537">
              <w:rPr>
                <w:sz w:val="24"/>
                <w:szCs w:val="24"/>
              </w:rPr>
              <w:t>biedrībai;</w:t>
            </w:r>
          </w:p>
          <w:p w14:paraId="1E913FFA" w14:textId="77777777" w:rsidR="005D4B01" w:rsidRPr="001E6537" w:rsidRDefault="005D4B01" w:rsidP="00D21AA1">
            <w:pPr>
              <w:spacing w:after="60"/>
              <w:ind w:firstLine="0"/>
              <w:rPr>
                <w:sz w:val="24"/>
                <w:szCs w:val="24"/>
              </w:rPr>
            </w:pPr>
            <w:r w:rsidRPr="001E6537">
              <w:rPr>
                <w:sz w:val="24"/>
                <w:szCs w:val="24"/>
              </w:rPr>
              <w:t>- 5 nodoti pašvaldībai;</w:t>
            </w:r>
          </w:p>
          <w:p w14:paraId="45502A25" w14:textId="77777777" w:rsidR="006A56B5" w:rsidRPr="001E6537" w:rsidRDefault="005D4B01" w:rsidP="00D21AA1">
            <w:pPr>
              <w:spacing w:after="60"/>
              <w:ind w:firstLine="0"/>
              <w:rPr>
                <w:sz w:val="24"/>
                <w:szCs w:val="24"/>
              </w:rPr>
            </w:pPr>
            <w:r w:rsidRPr="001E6537">
              <w:rPr>
                <w:sz w:val="24"/>
                <w:szCs w:val="24"/>
              </w:rPr>
              <w:t>- 1 nodots citai ministrijai</w:t>
            </w:r>
            <w:r w:rsidR="00657C5E" w:rsidRPr="001E6537">
              <w:rPr>
                <w:sz w:val="24"/>
                <w:szCs w:val="24"/>
              </w:rPr>
              <w:t>.</w:t>
            </w:r>
          </w:p>
        </w:tc>
        <w:tc>
          <w:tcPr>
            <w:tcW w:w="1858" w:type="dxa"/>
            <w:tcBorders>
              <w:top w:val="single" w:sz="4" w:space="0" w:color="auto"/>
              <w:left w:val="single" w:sz="4" w:space="0" w:color="auto"/>
              <w:bottom w:val="single" w:sz="4" w:space="0" w:color="auto"/>
              <w:right w:val="single" w:sz="4" w:space="0" w:color="auto"/>
            </w:tcBorders>
            <w:shd w:val="clear" w:color="auto" w:fill="auto"/>
          </w:tcPr>
          <w:p w14:paraId="2F6D9C7E" w14:textId="77777777" w:rsidR="006A56B5" w:rsidRPr="001E6537" w:rsidRDefault="006A56B5" w:rsidP="00D21AA1">
            <w:pPr>
              <w:spacing w:before="60" w:after="60"/>
              <w:ind w:firstLine="0"/>
              <w:jc w:val="center"/>
              <w:rPr>
                <w:sz w:val="24"/>
                <w:szCs w:val="24"/>
              </w:rPr>
            </w:pPr>
            <w:r w:rsidRPr="001E6537">
              <w:rPr>
                <w:sz w:val="24"/>
                <w:szCs w:val="24"/>
              </w:rPr>
              <w:t>–</w:t>
            </w:r>
          </w:p>
        </w:tc>
      </w:tr>
      <w:tr w:rsidR="00F538F7" w:rsidRPr="001E6537" w14:paraId="72EC75D1" w14:textId="77777777" w:rsidTr="00966A42">
        <w:trPr>
          <w:cantSplit/>
          <w:jc w:val="center"/>
        </w:trPr>
        <w:tc>
          <w:tcPr>
            <w:tcW w:w="3080" w:type="dxa"/>
            <w:tcBorders>
              <w:top w:val="single" w:sz="4" w:space="0" w:color="auto"/>
              <w:left w:val="single" w:sz="4" w:space="0" w:color="auto"/>
              <w:bottom w:val="single" w:sz="4" w:space="0" w:color="auto"/>
              <w:right w:val="single" w:sz="4" w:space="0" w:color="auto"/>
            </w:tcBorders>
            <w:shd w:val="clear" w:color="auto" w:fill="auto"/>
          </w:tcPr>
          <w:p w14:paraId="36897C27" w14:textId="77777777" w:rsidR="00F538F7" w:rsidRPr="001E6537" w:rsidRDefault="00F538F7" w:rsidP="00D21AA1">
            <w:pPr>
              <w:spacing w:before="60" w:after="60"/>
              <w:ind w:firstLine="0"/>
              <w:jc w:val="left"/>
              <w:rPr>
                <w:sz w:val="24"/>
                <w:szCs w:val="24"/>
              </w:rPr>
            </w:pPr>
            <w:r w:rsidRPr="001E6537">
              <w:rPr>
                <w:sz w:val="24"/>
                <w:szCs w:val="24"/>
              </w:rPr>
              <w:t>Labklājības ministrija</w:t>
            </w:r>
          </w:p>
        </w:tc>
        <w:tc>
          <w:tcPr>
            <w:tcW w:w="1110" w:type="dxa"/>
            <w:tcBorders>
              <w:top w:val="single" w:sz="4" w:space="0" w:color="auto"/>
              <w:left w:val="single" w:sz="4" w:space="0" w:color="auto"/>
              <w:bottom w:val="single" w:sz="4" w:space="0" w:color="auto"/>
              <w:right w:val="single" w:sz="4" w:space="0" w:color="auto"/>
            </w:tcBorders>
            <w:shd w:val="clear" w:color="auto" w:fill="auto"/>
          </w:tcPr>
          <w:p w14:paraId="536CA2CF" w14:textId="2A14ACA5" w:rsidR="00F538F7" w:rsidRPr="001E6537" w:rsidRDefault="003B43BF" w:rsidP="00D21AA1">
            <w:pPr>
              <w:spacing w:before="60" w:after="60"/>
              <w:ind w:firstLine="0"/>
              <w:jc w:val="center"/>
              <w:rPr>
                <w:sz w:val="24"/>
                <w:szCs w:val="24"/>
              </w:rPr>
            </w:pPr>
            <w:r w:rsidRPr="001E6537">
              <w:rPr>
                <w:sz w:val="24"/>
                <w:szCs w:val="24"/>
              </w:rPr>
              <w:t>6</w:t>
            </w:r>
          </w:p>
        </w:tc>
        <w:tc>
          <w:tcPr>
            <w:tcW w:w="3057" w:type="dxa"/>
            <w:tcBorders>
              <w:top w:val="single" w:sz="4" w:space="0" w:color="auto"/>
              <w:left w:val="single" w:sz="4" w:space="0" w:color="auto"/>
              <w:bottom w:val="single" w:sz="4" w:space="0" w:color="auto"/>
              <w:right w:val="single" w:sz="4" w:space="0" w:color="auto"/>
            </w:tcBorders>
            <w:shd w:val="clear" w:color="auto" w:fill="auto"/>
          </w:tcPr>
          <w:p w14:paraId="09AEB359" w14:textId="77777777" w:rsidR="00F538F7" w:rsidRPr="001E6537" w:rsidRDefault="00AC2E2C" w:rsidP="00D21AA1">
            <w:pPr>
              <w:spacing w:before="60" w:after="60"/>
              <w:ind w:firstLine="0"/>
              <w:jc w:val="center"/>
              <w:rPr>
                <w:sz w:val="24"/>
                <w:szCs w:val="24"/>
              </w:rPr>
            </w:pPr>
            <w:r w:rsidRPr="001E6537">
              <w:rPr>
                <w:sz w:val="24"/>
                <w:szCs w:val="24"/>
              </w:rPr>
              <w:t>4</w:t>
            </w:r>
          </w:p>
          <w:p w14:paraId="0E231023" w14:textId="77777777" w:rsidR="00AC2E2C" w:rsidRPr="001E6537" w:rsidRDefault="00F538F7" w:rsidP="00D21AA1">
            <w:pPr>
              <w:spacing w:before="60" w:after="60"/>
              <w:ind w:firstLine="0"/>
              <w:rPr>
                <w:sz w:val="24"/>
                <w:szCs w:val="24"/>
              </w:rPr>
            </w:pPr>
            <w:r w:rsidRPr="001E6537">
              <w:rPr>
                <w:sz w:val="24"/>
                <w:szCs w:val="24"/>
              </w:rPr>
              <w:t>- 1 nodots pašvaldībai</w:t>
            </w:r>
            <w:r w:rsidR="00AC2E2C" w:rsidRPr="001E6537">
              <w:rPr>
                <w:sz w:val="24"/>
                <w:szCs w:val="24"/>
              </w:rPr>
              <w:t>;</w:t>
            </w:r>
          </w:p>
          <w:p w14:paraId="722EC808" w14:textId="77777777" w:rsidR="00F538F7" w:rsidRPr="001E6537" w:rsidRDefault="00AC2E2C" w:rsidP="00D21AA1">
            <w:pPr>
              <w:spacing w:before="60" w:after="60"/>
              <w:ind w:firstLine="0"/>
              <w:rPr>
                <w:sz w:val="24"/>
                <w:szCs w:val="24"/>
              </w:rPr>
            </w:pPr>
            <w:r w:rsidRPr="001E6537">
              <w:rPr>
                <w:sz w:val="24"/>
                <w:szCs w:val="24"/>
              </w:rPr>
              <w:t xml:space="preserve">- 1 </w:t>
            </w:r>
            <w:r w:rsidR="00657C5E" w:rsidRPr="001E6537">
              <w:rPr>
                <w:sz w:val="24"/>
                <w:szCs w:val="24"/>
              </w:rPr>
              <w:t>pārdots</w:t>
            </w:r>
            <w:r w:rsidR="00F538F7" w:rsidRPr="001E6537">
              <w:rPr>
                <w:sz w:val="24"/>
                <w:szCs w:val="24"/>
              </w:rPr>
              <w:t>.</w:t>
            </w:r>
          </w:p>
        </w:tc>
        <w:tc>
          <w:tcPr>
            <w:tcW w:w="1858" w:type="dxa"/>
            <w:tcBorders>
              <w:top w:val="single" w:sz="4" w:space="0" w:color="auto"/>
              <w:left w:val="single" w:sz="4" w:space="0" w:color="auto"/>
              <w:bottom w:val="single" w:sz="4" w:space="0" w:color="auto"/>
              <w:right w:val="single" w:sz="4" w:space="0" w:color="auto"/>
            </w:tcBorders>
            <w:shd w:val="clear" w:color="auto" w:fill="auto"/>
          </w:tcPr>
          <w:p w14:paraId="07BCD964" w14:textId="77777777" w:rsidR="00F538F7" w:rsidRPr="001E6537" w:rsidRDefault="00AC2E2C" w:rsidP="00D21AA1">
            <w:pPr>
              <w:spacing w:before="60" w:after="60"/>
              <w:ind w:firstLine="0"/>
              <w:jc w:val="center"/>
              <w:rPr>
                <w:sz w:val="24"/>
                <w:szCs w:val="24"/>
              </w:rPr>
            </w:pPr>
            <w:r w:rsidRPr="001E6537">
              <w:rPr>
                <w:sz w:val="24"/>
                <w:szCs w:val="24"/>
              </w:rPr>
              <w:t>1</w:t>
            </w:r>
            <w:r w:rsidR="00D11513" w:rsidRPr="001E6537">
              <w:rPr>
                <w:rStyle w:val="FootnoteReference"/>
                <w:sz w:val="24"/>
                <w:szCs w:val="24"/>
              </w:rPr>
              <w:footnoteReference w:id="11"/>
            </w:r>
          </w:p>
        </w:tc>
      </w:tr>
      <w:tr w:rsidR="00F03CB8" w:rsidRPr="001E6537" w14:paraId="1C80E8DE" w14:textId="77777777" w:rsidTr="00966A42">
        <w:trPr>
          <w:cantSplit/>
          <w:jc w:val="center"/>
        </w:trPr>
        <w:tc>
          <w:tcPr>
            <w:tcW w:w="3080" w:type="dxa"/>
            <w:tcBorders>
              <w:top w:val="single" w:sz="4" w:space="0" w:color="auto"/>
              <w:left w:val="single" w:sz="4" w:space="0" w:color="auto"/>
              <w:bottom w:val="single" w:sz="4" w:space="0" w:color="auto"/>
              <w:right w:val="single" w:sz="4" w:space="0" w:color="auto"/>
            </w:tcBorders>
            <w:shd w:val="clear" w:color="auto" w:fill="auto"/>
          </w:tcPr>
          <w:p w14:paraId="7470BE5F" w14:textId="77777777" w:rsidR="00F03CB8" w:rsidRPr="001E6537" w:rsidRDefault="00F03CB8" w:rsidP="00D21AA1">
            <w:pPr>
              <w:spacing w:before="60" w:after="60"/>
              <w:ind w:firstLine="0"/>
              <w:jc w:val="left"/>
              <w:rPr>
                <w:sz w:val="24"/>
                <w:szCs w:val="24"/>
              </w:rPr>
            </w:pPr>
            <w:r w:rsidRPr="001E6537">
              <w:rPr>
                <w:sz w:val="24"/>
                <w:szCs w:val="24"/>
              </w:rPr>
              <w:lastRenderedPageBreak/>
              <w:t>Satiksmes ministrija</w:t>
            </w:r>
          </w:p>
        </w:tc>
        <w:tc>
          <w:tcPr>
            <w:tcW w:w="1110" w:type="dxa"/>
            <w:tcBorders>
              <w:top w:val="single" w:sz="4" w:space="0" w:color="auto"/>
              <w:left w:val="single" w:sz="4" w:space="0" w:color="auto"/>
              <w:bottom w:val="single" w:sz="4" w:space="0" w:color="auto"/>
              <w:right w:val="single" w:sz="4" w:space="0" w:color="auto"/>
            </w:tcBorders>
            <w:shd w:val="clear" w:color="auto" w:fill="auto"/>
          </w:tcPr>
          <w:p w14:paraId="24442EA3" w14:textId="77777777" w:rsidR="00F03CB8" w:rsidRPr="001E6537" w:rsidRDefault="00D11513" w:rsidP="00D21AA1">
            <w:pPr>
              <w:spacing w:before="60" w:after="60"/>
              <w:ind w:firstLine="0"/>
              <w:jc w:val="center"/>
              <w:rPr>
                <w:sz w:val="24"/>
                <w:szCs w:val="24"/>
              </w:rPr>
            </w:pPr>
            <w:r w:rsidRPr="001E6537">
              <w:rPr>
                <w:sz w:val="24"/>
                <w:szCs w:val="24"/>
              </w:rPr>
              <w:t>5</w:t>
            </w:r>
          </w:p>
        </w:tc>
        <w:tc>
          <w:tcPr>
            <w:tcW w:w="3057" w:type="dxa"/>
            <w:tcBorders>
              <w:top w:val="single" w:sz="4" w:space="0" w:color="auto"/>
              <w:left w:val="single" w:sz="4" w:space="0" w:color="auto"/>
              <w:bottom w:val="single" w:sz="4" w:space="0" w:color="auto"/>
              <w:right w:val="single" w:sz="4" w:space="0" w:color="auto"/>
            </w:tcBorders>
            <w:shd w:val="clear" w:color="auto" w:fill="auto"/>
          </w:tcPr>
          <w:p w14:paraId="66BDDAE2" w14:textId="77777777" w:rsidR="00F03CB8" w:rsidRPr="001E6537" w:rsidRDefault="00AC2E2C" w:rsidP="00D21AA1">
            <w:pPr>
              <w:spacing w:before="60" w:after="60"/>
              <w:ind w:firstLine="0"/>
              <w:jc w:val="center"/>
              <w:rPr>
                <w:sz w:val="24"/>
                <w:szCs w:val="24"/>
              </w:rPr>
            </w:pPr>
            <w:r w:rsidRPr="001E6537">
              <w:rPr>
                <w:sz w:val="24"/>
                <w:szCs w:val="24"/>
              </w:rPr>
              <w:t>3</w:t>
            </w:r>
          </w:p>
          <w:p w14:paraId="1C830EBC" w14:textId="77777777" w:rsidR="00F03CB8" w:rsidRPr="001E6537" w:rsidRDefault="00F03CB8" w:rsidP="00D21AA1">
            <w:pPr>
              <w:ind w:firstLine="0"/>
              <w:jc w:val="left"/>
              <w:rPr>
                <w:sz w:val="24"/>
                <w:szCs w:val="24"/>
              </w:rPr>
            </w:pPr>
            <w:r w:rsidRPr="001E6537">
              <w:rPr>
                <w:sz w:val="24"/>
                <w:szCs w:val="24"/>
              </w:rPr>
              <w:t>- 1 pārdots;</w:t>
            </w:r>
          </w:p>
          <w:p w14:paraId="6AD8F4B9" w14:textId="77777777" w:rsidR="00F03CB8" w:rsidRPr="001E6537" w:rsidRDefault="00F03CB8" w:rsidP="00D21AA1">
            <w:pPr>
              <w:spacing w:after="60"/>
              <w:ind w:firstLine="0"/>
              <w:jc w:val="left"/>
              <w:rPr>
                <w:sz w:val="24"/>
                <w:szCs w:val="24"/>
              </w:rPr>
            </w:pPr>
            <w:r w:rsidRPr="001E6537">
              <w:rPr>
                <w:sz w:val="24"/>
                <w:szCs w:val="24"/>
              </w:rPr>
              <w:t>- 1 VNĪ pamatkapitālā.</w:t>
            </w:r>
          </w:p>
        </w:tc>
        <w:tc>
          <w:tcPr>
            <w:tcW w:w="1858" w:type="dxa"/>
            <w:tcBorders>
              <w:top w:val="single" w:sz="4" w:space="0" w:color="auto"/>
              <w:left w:val="single" w:sz="4" w:space="0" w:color="auto"/>
              <w:bottom w:val="single" w:sz="4" w:space="0" w:color="auto"/>
              <w:right w:val="single" w:sz="4" w:space="0" w:color="auto"/>
            </w:tcBorders>
            <w:shd w:val="clear" w:color="auto" w:fill="auto"/>
          </w:tcPr>
          <w:p w14:paraId="2031406A" w14:textId="77777777" w:rsidR="00F03CB8" w:rsidRPr="001E6537" w:rsidRDefault="00B91CAB" w:rsidP="00D21AA1">
            <w:pPr>
              <w:spacing w:before="60" w:after="60"/>
              <w:ind w:firstLine="0"/>
              <w:jc w:val="center"/>
              <w:rPr>
                <w:sz w:val="24"/>
                <w:szCs w:val="24"/>
              </w:rPr>
            </w:pPr>
            <w:r w:rsidRPr="001E6537">
              <w:rPr>
                <w:sz w:val="24"/>
                <w:szCs w:val="24"/>
              </w:rPr>
              <w:t>-</w:t>
            </w:r>
            <w:r w:rsidR="00F03CB8" w:rsidRPr="001E6537">
              <w:rPr>
                <w:rStyle w:val="FootnoteReference"/>
                <w:sz w:val="24"/>
                <w:szCs w:val="24"/>
              </w:rPr>
              <w:footnoteReference w:id="12"/>
            </w:r>
          </w:p>
        </w:tc>
      </w:tr>
      <w:tr w:rsidR="00F03CB8" w:rsidRPr="001E6537" w14:paraId="0FB8FBCE" w14:textId="77777777" w:rsidTr="00966A42">
        <w:trPr>
          <w:cantSplit/>
          <w:jc w:val="center"/>
        </w:trPr>
        <w:tc>
          <w:tcPr>
            <w:tcW w:w="3080" w:type="dxa"/>
            <w:tcBorders>
              <w:top w:val="single" w:sz="4" w:space="0" w:color="auto"/>
              <w:left w:val="single" w:sz="4" w:space="0" w:color="auto"/>
              <w:bottom w:val="single" w:sz="4" w:space="0" w:color="auto"/>
              <w:right w:val="single" w:sz="4" w:space="0" w:color="auto"/>
            </w:tcBorders>
            <w:shd w:val="clear" w:color="auto" w:fill="auto"/>
          </w:tcPr>
          <w:p w14:paraId="187255A2" w14:textId="77777777" w:rsidR="00F03CB8" w:rsidRPr="001E6537" w:rsidRDefault="00F03CB8" w:rsidP="00D21AA1">
            <w:pPr>
              <w:spacing w:before="60" w:after="60"/>
              <w:ind w:firstLine="0"/>
              <w:jc w:val="left"/>
              <w:rPr>
                <w:sz w:val="24"/>
                <w:szCs w:val="24"/>
              </w:rPr>
            </w:pPr>
            <w:r w:rsidRPr="001E6537">
              <w:rPr>
                <w:sz w:val="24"/>
                <w:szCs w:val="24"/>
              </w:rPr>
              <w:t>Valsts kanceleja</w:t>
            </w:r>
          </w:p>
        </w:tc>
        <w:tc>
          <w:tcPr>
            <w:tcW w:w="1110" w:type="dxa"/>
            <w:tcBorders>
              <w:top w:val="single" w:sz="4" w:space="0" w:color="auto"/>
              <w:left w:val="single" w:sz="4" w:space="0" w:color="auto"/>
              <w:bottom w:val="single" w:sz="4" w:space="0" w:color="auto"/>
              <w:right w:val="single" w:sz="4" w:space="0" w:color="auto"/>
            </w:tcBorders>
            <w:shd w:val="clear" w:color="auto" w:fill="auto"/>
          </w:tcPr>
          <w:p w14:paraId="754BD82D" w14:textId="77777777" w:rsidR="00F03CB8" w:rsidRPr="001E6537" w:rsidRDefault="00F03CB8" w:rsidP="00D21AA1">
            <w:pPr>
              <w:spacing w:before="60" w:after="60"/>
              <w:ind w:firstLine="0"/>
              <w:jc w:val="center"/>
              <w:rPr>
                <w:sz w:val="24"/>
                <w:szCs w:val="24"/>
              </w:rPr>
            </w:pPr>
            <w:r w:rsidRPr="001E6537">
              <w:rPr>
                <w:sz w:val="24"/>
                <w:szCs w:val="24"/>
              </w:rPr>
              <w:t>1</w:t>
            </w:r>
          </w:p>
        </w:tc>
        <w:tc>
          <w:tcPr>
            <w:tcW w:w="3057" w:type="dxa"/>
            <w:tcBorders>
              <w:top w:val="single" w:sz="4" w:space="0" w:color="auto"/>
              <w:left w:val="single" w:sz="4" w:space="0" w:color="auto"/>
              <w:bottom w:val="single" w:sz="4" w:space="0" w:color="auto"/>
              <w:right w:val="single" w:sz="4" w:space="0" w:color="auto"/>
            </w:tcBorders>
            <w:shd w:val="clear" w:color="auto" w:fill="auto"/>
          </w:tcPr>
          <w:p w14:paraId="79B13C9E" w14:textId="77777777" w:rsidR="00F03CB8" w:rsidRPr="001E6537" w:rsidRDefault="00F03CB8" w:rsidP="00D21AA1">
            <w:pPr>
              <w:spacing w:before="60" w:after="60"/>
              <w:ind w:firstLine="0"/>
              <w:jc w:val="center"/>
              <w:rPr>
                <w:sz w:val="24"/>
                <w:szCs w:val="24"/>
              </w:rPr>
            </w:pPr>
            <w:r w:rsidRPr="001E6537">
              <w:rPr>
                <w:sz w:val="24"/>
                <w:szCs w:val="24"/>
              </w:rPr>
              <w:t>1</w:t>
            </w:r>
          </w:p>
        </w:tc>
        <w:tc>
          <w:tcPr>
            <w:tcW w:w="1858" w:type="dxa"/>
            <w:tcBorders>
              <w:top w:val="single" w:sz="4" w:space="0" w:color="auto"/>
              <w:left w:val="single" w:sz="4" w:space="0" w:color="auto"/>
              <w:bottom w:val="single" w:sz="4" w:space="0" w:color="auto"/>
              <w:right w:val="single" w:sz="4" w:space="0" w:color="auto"/>
            </w:tcBorders>
            <w:shd w:val="clear" w:color="auto" w:fill="auto"/>
          </w:tcPr>
          <w:p w14:paraId="1F6F666C" w14:textId="77777777" w:rsidR="00F03CB8" w:rsidRPr="001E6537" w:rsidRDefault="00F03CB8" w:rsidP="00D21AA1">
            <w:pPr>
              <w:spacing w:before="60" w:after="60"/>
              <w:ind w:firstLine="0"/>
              <w:jc w:val="center"/>
              <w:rPr>
                <w:sz w:val="24"/>
                <w:szCs w:val="24"/>
              </w:rPr>
            </w:pPr>
            <w:r w:rsidRPr="001E6537">
              <w:rPr>
                <w:sz w:val="24"/>
                <w:szCs w:val="24"/>
              </w:rPr>
              <w:t>–</w:t>
            </w:r>
          </w:p>
        </w:tc>
      </w:tr>
      <w:tr w:rsidR="00F03CB8" w:rsidRPr="001E6537" w14:paraId="370660C0" w14:textId="77777777" w:rsidTr="00966A42">
        <w:trPr>
          <w:cantSplit/>
          <w:jc w:val="center"/>
        </w:trPr>
        <w:tc>
          <w:tcPr>
            <w:tcW w:w="3080" w:type="dxa"/>
            <w:tcBorders>
              <w:top w:val="single" w:sz="4" w:space="0" w:color="auto"/>
              <w:left w:val="single" w:sz="4" w:space="0" w:color="auto"/>
              <w:bottom w:val="single" w:sz="4" w:space="0" w:color="auto"/>
              <w:right w:val="single" w:sz="4" w:space="0" w:color="auto"/>
            </w:tcBorders>
            <w:shd w:val="clear" w:color="auto" w:fill="auto"/>
          </w:tcPr>
          <w:p w14:paraId="46A0B4A6" w14:textId="77777777" w:rsidR="00F03CB8" w:rsidRPr="001E6537" w:rsidRDefault="00F03CB8" w:rsidP="00D21AA1">
            <w:pPr>
              <w:spacing w:before="60" w:after="60"/>
              <w:ind w:firstLine="0"/>
              <w:jc w:val="left"/>
              <w:rPr>
                <w:sz w:val="24"/>
                <w:szCs w:val="24"/>
              </w:rPr>
            </w:pPr>
            <w:r w:rsidRPr="001E6537">
              <w:rPr>
                <w:sz w:val="24"/>
                <w:szCs w:val="24"/>
              </w:rPr>
              <w:t>Veselības ministrija</w:t>
            </w:r>
          </w:p>
        </w:tc>
        <w:tc>
          <w:tcPr>
            <w:tcW w:w="1110" w:type="dxa"/>
            <w:tcBorders>
              <w:top w:val="single" w:sz="4" w:space="0" w:color="auto"/>
              <w:left w:val="single" w:sz="4" w:space="0" w:color="auto"/>
              <w:bottom w:val="single" w:sz="4" w:space="0" w:color="auto"/>
              <w:right w:val="single" w:sz="4" w:space="0" w:color="auto"/>
            </w:tcBorders>
            <w:shd w:val="clear" w:color="auto" w:fill="auto"/>
          </w:tcPr>
          <w:p w14:paraId="1E3F2198" w14:textId="77777777" w:rsidR="00F03CB8" w:rsidRPr="001E6537" w:rsidRDefault="00AC2E2C" w:rsidP="00D21AA1">
            <w:pPr>
              <w:spacing w:before="60" w:after="60"/>
              <w:ind w:firstLine="0"/>
              <w:jc w:val="center"/>
              <w:rPr>
                <w:sz w:val="24"/>
                <w:szCs w:val="24"/>
              </w:rPr>
            </w:pPr>
            <w:r w:rsidRPr="001E6537">
              <w:rPr>
                <w:sz w:val="24"/>
                <w:szCs w:val="24"/>
              </w:rPr>
              <w:t>7</w:t>
            </w:r>
            <w:r w:rsidR="00B91CAB" w:rsidRPr="001E6537">
              <w:rPr>
                <w:rStyle w:val="FootnoteReference"/>
                <w:sz w:val="24"/>
                <w:szCs w:val="24"/>
              </w:rPr>
              <w:footnoteReference w:id="13"/>
            </w:r>
          </w:p>
        </w:tc>
        <w:tc>
          <w:tcPr>
            <w:tcW w:w="3057" w:type="dxa"/>
            <w:tcBorders>
              <w:top w:val="single" w:sz="4" w:space="0" w:color="auto"/>
              <w:left w:val="single" w:sz="4" w:space="0" w:color="auto"/>
              <w:bottom w:val="single" w:sz="4" w:space="0" w:color="auto"/>
              <w:right w:val="single" w:sz="4" w:space="0" w:color="auto"/>
            </w:tcBorders>
            <w:shd w:val="clear" w:color="auto" w:fill="auto"/>
          </w:tcPr>
          <w:p w14:paraId="76F87D29" w14:textId="77777777" w:rsidR="00F03CB8" w:rsidRPr="001E6537" w:rsidRDefault="00F03CB8" w:rsidP="00D21AA1">
            <w:pPr>
              <w:spacing w:before="60" w:after="60"/>
              <w:ind w:firstLine="0"/>
              <w:jc w:val="center"/>
              <w:rPr>
                <w:sz w:val="24"/>
                <w:szCs w:val="24"/>
              </w:rPr>
            </w:pPr>
            <w:r w:rsidRPr="001E6537">
              <w:rPr>
                <w:sz w:val="24"/>
                <w:szCs w:val="24"/>
              </w:rPr>
              <w:t>4</w:t>
            </w:r>
          </w:p>
          <w:p w14:paraId="35E68FE5" w14:textId="77777777" w:rsidR="00AC2E2C" w:rsidRPr="001E6537" w:rsidRDefault="00AC2E2C" w:rsidP="00AC3881">
            <w:pPr>
              <w:numPr>
                <w:ilvl w:val="0"/>
                <w:numId w:val="7"/>
              </w:numPr>
              <w:tabs>
                <w:tab w:val="left" w:pos="241"/>
              </w:tabs>
              <w:spacing w:before="60" w:after="60"/>
              <w:ind w:left="-21" w:firstLine="21"/>
              <w:jc w:val="left"/>
              <w:rPr>
                <w:sz w:val="24"/>
                <w:szCs w:val="24"/>
              </w:rPr>
            </w:pPr>
            <w:r w:rsidRPr="001E6537">
              <w:rPr>
                <w:sz w:val="24"/>
                <w:szCs w:val="24"/>
              </w:rPr>
              <w:t>3 pārdoti.</w:t>
            </w:r>
          </w:p>
        </w:tc>
        <w:tc>
          <w:tcPr>
            <w:tcW w:w="1858" w:type="dxa"/>
            <w:tcBorders>
              <w:top w:val="single" w:sz="4" w:space="0" w:color="auto"/>
              <w:left w:val="single" w:sz="4" w:space="0" w:color="auto"/>
              <w:bottom w:val="single" w:sz="4" w:space="0" w:color="auto"/>
              <w:right w:val="single" w:sz="4" w:space="0" w:color="auto"/>
            </w:tcBorders>
            <w:shd w:val="clear" w:color="auto" w:fill="auto"/>
          </w:tcPr>
          <w:p w14:paraId="692B23B9" w14:textId="754BE78E" w:rsidR="00F03CB8" w:rsidRPr="001E6537" w:rsidRDefault="00F03CB8" w:rsidP="00D21AA1">
            <w:pPr>
              <w:spacing w:before="60" w:after="60"/>
              <w:ind w:firstLine="0"/>
              <w:jc w:val="center"/>
              <w:rPr>
                <w:sz w:val="24"/>
                <w:szCs w:val="24"/>
              </w:rPr>
            </w:pPr>
            <w:r w:rsidRPr="001E6537">
              <w:rPr>
                <w:sz w:val="24"/>
                <w:szCs w:val="24"/>
              </w:rPr>
              <w:t>–</w:t>
            </w:r>
          </w:p>
        </w:tc>
      </w:tr>
      <w:tr w:rsidR="00F03CB8" w:rsidRPr="001E6537" w14:paraId="5D657237" w14:textId="77777777" w:rsidTr="00966A42">
        <w:trPr>
          <w:cantSplit/>
          <w:jc w:val="center"/>
        </w:trPr>
        <w:tc>
          <w:tcPr>
            <w:tcW w:w="3080" w:type="dxa"/>
            <w:tcBorders>
              <w:top w:val="single" w:sz="4" w:space="0" w:color="auto"/>
              <w:left w:val="single" w:sz="4" w:space="0" w:color="auto"/>
              <w:bottom w:val="single" w:sz="4" w:space="0" w:color="auto"/>
              <w:right w:val="single" w:sz="4" w:space="0" w:color="auto"/>
            </w:tcBorders>
            <w:shd w:val="clear" w:color="auto" w:fill="auto"/>
          </w:tcPr>
          <w:p w14:paraId="0ABA78D9" w14:textId="77777777" w:rsidR="00F03CB8" w:rsidRPr="001E6537" w:rsidRDefault="00F03CB8" w:rsidP="00D21AA1">
            <w:pPr>
              <w:spacing w:before="60" w:after="60"/>
              <w:ind w:firstLine="0"/>
              <w:jc w:val="left"/>
              <w:rPr>
                <w:sz w:val="24"/>
                <w:szCs w:val="24"/>
              </w:rPr>
            </w:pPr>
            <w:r w:rsidRPr="001E6537">
              <w:rPr>
                <w:sz w:val="24"/>
                <w:szCs w:val="24"/>
              </w:rPr>
              <w:t>Zemkopības ministrija</w:t>
            </w:r>
          </w:p>
        </w:tc>
        <w:tc>
          <w:tcPr>
            <w:tcW w:w="1110" w:type="dxa"/>
            <w:tcBorders>
              <w:top w:val="single" w:sz="4" w:space="0" w:color="auto"/>
              <w:left w:val="single" w:sz="4" w:space="0" w:color="auto"/>
              <w:bottom w:val="single" w:sz="4" w:space="0" w:color="auto"/>
              <w:right w:val="single" w:sz="4" w:space="0" w:color="auto"/>
            </w:tcBorders>
            <w:shd w:val="clear" w:color="auto" w:fill="auto"/>
          </w:tcPr>
          <w:p w14:paraId="2EBAE12B" w14:textId="77777777" w:rsidR="00F03CB8" w:rsidRPr="001E6537" w:rsidRDefault="00A220A5" w:rsidP="00D21AA1">
            <w:pPr>
              <w:spacing w:before="60" w:after="60"/>
              <w:ind w:firstLine="0"/>
              <w:jc w:val="center"/>
              <w:rPr>
                <w:sz w:val="24"/>
                <w:szCs w:val="24"/>
              </w:rPr>
            </w:pPr>
            <w:r w:rsidRPr="001E6537">
              <w:rPr>
                <w:sz w:val="24"/>
                <w:szCs w:val="24"/>
              </w:rPr>
              <w:t>3</w:t>
            </w:r>
          </w:p>
        </w:tc>
        <w:tc>
          <w:tcPr>
            <w:tcW w:w="3057" w:type="dxa"/>
            <w:tcBorders>
              <w:top w:val="single" w:sz="4" w:space="0" w:color="auto"/>
              <w:left w:val="single" w:sz="4" w:space="0" w:color="auto"/>
              <w:bottom w:val="single" w:sz="4" w:space="0" w:color="auto"/>
              <w:right w:val="single" w:sz="4" w:space="0" w:color="auto"/>
            </w:tcBorders>
            <w:shd w:val="clear" w:color="auto" w:fill="auto"/>
          </w:tcPr>
          <w:p w14:paraId="525CFB46" w14:textId="77777777" w:rsidR="00A220A5" w:rsidRPr="001E6537" w:rsidRDefault="00A220A5" w:rsidP="00A220A5">
            <w:pPr>
              <w:spacing w:before="60" w:after="60"/>
              <w:ind w:firstLine="0"/>
              <w:jc w:val="center"/>
              <w:rPr>
                <w:sz w:val="24"/>
                <w:szCs w:val="24"/>
              </w:rPr>
            </w:pPr>
            <w:r w:rsidRPr="001E6537">
              <w:rPr>
                <w:sz w:val="24"/>
                <w:szCs w:val="24"/>
              </w:rPr>
              <w:t>1</w:t>
            </w:r>
          </w:p>
          <w:p w14:paraId="54207F4D" w14:textId="77777777" w:rsidR="00A220A5" w:rsidRPr="001E6537" w:rsidRDefault="00A220A5" w:rsidP="00AC3881">
            <w:pPr>
              <w:numPr>
                <w:ilvl w:val="0"/>
                <w:numId w:val="7"/>
              </w:numPr>
              <w:tabs>
                <w:tab w:val="left" w:pos="271"/>
              </w:tabs>
              <w:spacing w:before="60" w:after="60"/>
              <w:ind w:left="-21" w:firstLine="0"/>
              <w:rPr>
                <w:sz w:val="24"/>
                <w:szCs w:val="24"/>
              </w:rPr>
            </w:pPr>
            <w:r w:rsidRPr="001E6537">
              <w:rPr>
                <w:sz w:val="24"/>
                <w:szCs w:val="24"/>
              </w:rPr>
              <w:t>2 pārdoti.</w:t>
            </w:r>
          </w:p>
        </w:tc>
        <w:tc>
          <w:tcPr>
            <w:tcW w:w="1858" w:type="dxa"/>
            <w:tcBorders>
              <w:top w:val="single" w:sz="4" w:space="0" w:color="auto"/>
              <w:left w:val="single" w:sz="4" w:space="0" w:color="auto"/>
              <w:bottom w:val="single" w:sz="4" w:space="0" w:color="auto"/>
              <w:right w:val="single" w:sz="4" w:space="0" w:color="auto"/>
            </w:tcBorders>
            <w:shd w:val="clear" w:color="auto" w:fill="auto"/>
          </w:tcPr>
          <w:p w14:paraId="7DC082C3" w14:textId="77777777" w:rsidR="00F03CB8" w:rsidRPr="001E6537" w:rsidRDefault="00B91CAB" w:rsidP="00D21AA1">
            <w:pPr>
              <w:spacing w:before="60" w:after="60"/>
              <w:ind w:firstLine="0"/>
              <w:jc w:val="center"/>
              <w:rPr>
                <w:sz w:val="24"/>
                <w:szCs w:val="24"/>
              </w:rPr>
            </w:pPr>
            <w:r w:rsidRPr="001E6537">
              <w:rPr>
                <w:sz w:val="24"/>
                <w:szCs w:val="24"/>
              </w:rPr>
              <w:t>-</w:t>
            </w:r>
            <w:r w:rsidR="00A220A5" w:rsidRPr="001E6537">
              <w:rPr>
                <w:rStyle w:val="FootnoteReference"/>
                <w:sz w:val="24"/>
                <w:szCs w:val="24"/>
              </w:rPr>
              <w:footnoteReference w:id="14"/>
            </w:r>
          </w:p>
        </w:tc>
      </w:tr>
      <w:tr w:rsidR="00F03CB8" w:rsidRPr="001E6537" w14:paraId="7706F29E" w14:textId="77777777" w:rsidTr="00966A42">
        <w:trPr>
          <w:cantSplit/>
          <w:jc w:val="center"/>
        </w:trPr>
        <w:tc>
          <w:tcPr>
            <w:tcW w:w="3080" w:type="dxa"/>
            <w:tcBorders>
              <w:top w:val="single" w:sz="4" w:space="0" w:color="auto"/>
              <w:left w:val="single" w:sz="4" w:space="0" w:color="auto"/>
              <w:bottom w:val="single" w:sz="4" w:space="0" w:color="auto"/>
              <w:right w:val="single" w:sz="4" w:space="0" w:color="auto"/>
            </w:tcBorders>
            <w:shd w:val="clear" w:color="auto" w:fill="auto"/>
          </w:tcPr>
          <w:p w14:paraId="17DBA018" w14:textId="77777777" w:rsidR="00F03CB8" w:rsidRPr="001E6537" w:rsidRDefault="00F03CB8" w:rsidP="00D21AA1">
            <w:pPr>
              <w:spacing w:before="60" w:after="60"/>
              <w:ind w:firstLine="0"/>
              <w:jc w:val="left"/>
              <w:rPr>
                <w:sz w:val="24"/>
                <w:szCs w:val="24"/>
              </w:rPr>
            </w:pPr>
            <w:r w:rsidRPr="001E6537">
              <w:rPr>
                <w:sz w:val="24"/>
                <w:szCs w:val="24"/>
              </w:rPr>
              <w:t>Valsts Prezidenta kanceleja un Valsts kontrole</w:t>
            </w:r>
          </w:p>
        </w:tc>
        <w:tc>
          <w:tcPr>
            <w:tcW w:w="1110" w:type="dxa"/>
            <w:tcBorders>
              <w:top w:val="single" w:sz="4" w:space="0" w:color="auto"/>
              <w:left w:val="single" w:sz="4" w:space="0" w:color="auto"/>
              <w:bottom w:val="single" w:sz="4" w:space="0" w:color="auto"/>
              <w:right w:val="single" w:sz="4" w:space="0" w:color="auto"/>
            </w:tcBorders>
            <w:shd w:val="clear" w:color="auto" w:fill="auto"/>
          </w:tcPr>
          <w:p w14:paraId="5F9972B6" w14:textId="77777777" w:rsidR="00F03CB8" w:rsidRPr="001E6537" w:rsidRDefault="00F03CB8" w:rsidP="00D21AA1">
            <w:pPr>
              <w:spacing w:before="60" w:after="60"/>
              <w:ind w:firstLine="0"/>
              <w:jc w:val="center"/>
              <w:rPr>
                <w:sz w:val="24"/>
                <w:szCs w:val="24"/>
              </w:rPr>
            </w:pPr>
            <w:r w:rsidRPr="001E6537">
              <w:rPr>
                <w:sz w:val="24"/>
                <w:szCs w:val="24"/>
              </w:rPr>
              <w:t>3</w:t>
            </w:r>
          </w:p>
        </w:tc>
        <w:tc>
          <w:tcPr>
            <w:tcW w:w="3057" w:type="dxa"/>
            <w:tcBorders>
              <w:top w:val="single" w:sz="4" w:space="0" w:color="auto"/>
              <w:left w:val="single" w:sz="4" w:space="0" w:color="auto"/>
              <w:bottom w:val="single" w:sz="4" w:space="0" w:color="auto"/>
              <w:right w:val="single" w:sz="4" w:space="0" w:color="auto"/>
            </w:tcBorders>
            <w:shd w:val="clear" w:color="auto" w:fill="auto"/>
          </w:tcPr>
          <w:p w14:paraId="1CD2A096" w14:textId="77777777" w:rsidR="00F03CB8" w:rsidRPr="001E6537" w:rsidRDefault="00F03CB8" w:rsidP="00D21AA1">
            <w:pPr>
              <w:spacing w:before="60" w:after="60"/>
              <w:ind w:firstLine="0"/>
              <w:jc w:val="center"/>
              <w:rPr>
                <w:sz w:val="24"/>
                <w:szCs w:val="24"/>
              </w:rPr>
            </w:pPr>
            <w:r w:rsidRPr="001E6537">
              <w:rPr>
                <w:sz w:val="24"/>
                <w:szCs w:val="24"/>
              </w:rPr>
              <w:t>2</w:t>
            </w:r>
          </w:p>
          <w:p w14:paraId="5767669E" w14:textId="77777777" w:rsidR="00F03CB8" w:rsidRPr="001E6537" w:rsidRDefault="00F03CB8" w:rsidP="00D21AA1">
            <w:pPr>
              <w:spacing w:before="60" w:after="60"/>
              <w:ind w:firstLine="0"/>
              <w:rPr>
                <w:sz w:val="24"/>
                <w:szCs w:val="24"/>
              </w:rPr>
            </w:pPr>
            <w:r w:rsidRPr="001E6537">
              <w:rPr>
                <w:sz w:val="24"/>
                <w:szCs w:val="24"/>
              </w:rPr>
              <w:t>- 1 VNĪ pamatkapitālā.</w:t>
            </w:r>
          </w:p>
        </w:tc>
        <w:tc>
          <w:tcPr>
            <w:tcW w:w="1858" w:type="dxa"/>
            <w:tcBorders>
              <w:top w:val="single" w:sz="4" w:space="0" w:color="auto"/>
              <w:left w:val="single" w:sz="4" w:space="0" w:color="auto"/>
              <w:bottom w:val="single" w:sz="4" w:space="0" w:color="auto"/>
              <w:right w:val="single" w:sz="4" w:space="0" w:color="auto"/>
            </w:tcBorders>
            <w:shd w:val="clear" w:color="auto" w:fill="auto"/>
          </w:tcPr>
          <w:p w14:paraId="34D8AA38" w14:textId="77777777" w:rsidR="00F03CB8" w:rsidRPr="001E6537" w:rsidRDefault="00F03CB8" w:rsidP="00D21AA1">
            <w:pPr>
              <w:spacing w:before="60" w:after="60"/>
              <w:ind w:firstLine="0"/>
              <w:jc w:val="center"/>
              <w:rPr>
                <w:sz w:val="24"/>
                <w:szCs w:val="24"/>
              </w:rPr>
            </w:pPr>
            <w:r w:rsidRPr="001E6537">
              <w:rPr>
                <w:sz w:val="24"/>
                <w:szCs w:val="24"/>
              </w:rPr>
              <w:t>–</w:t>
            </w:r>
          </w:p>
        </w:tc>
      </w:tr>
      <w:tr w:rsidR="00062F5E" w:rsidRPr="001E6537" w14:paraId="1B62B217" w14:textId="77777777" w:rsidTr="00966A42">
        <w:trPr>
          <w:cantSplit/>
          <w:jc w:val="center"/>
        </w:trPr>
        <w:tc>
          <w:tcPr>
            <w:tcW w:w="3080" w:type="dxa"/>
            <w:tcBorders>
              <w:top w:val="single" w:sz="4" w:space="0" w:color="auto"/>
              <w:left w:val="single" w:sz="4" w:space="0" w:color="auto"/>
              <w:bottom w:val="single" w:sz="4" w:space="0" w:color="auto"/>
              <w:right w:val="single" w:sz="4" w:space="0" w:color="auto"/>
            </w:tcBorders>
            <w:shd w:val="clear" w:color="auto" w:fill="auto"/>
            <w:hideMark/>
          </w:tcPr>
          <w:p w14:paraId="60969427" w14:textId="77777777" w:rsidR="00062F5E" w:rsidRPr="001E6537" w:rsidRDefault="00062F5E" w:rsidP="00D21AA1">
            <w:pPr>
              <w:spacing w:before="60" w:after="60"/>
              <w:ind w:firstLine="0"/>
              <w:jc w:val="left"/>
              <w:rPr>
                <w:sz w:val="24"/>
                <w:szCs w:val="24"/>
              </w:rPr>
            </w:pPr>
            <w:r w:rsidRPr="001E6537">
              <w:rPr>
                <w:sz w:val="24"/>
                <w:szCs w:val="24"/>
              </w:rPr>
              <w:t>Latvijas Republikas prokuratūra</w:t>
            </w:r>
          </w:p>
        </w:tc>
        <w:tc>
          <w:tcPr>
            <w:tcW w:w="1110" w:type="dxa"/>
            <w:tcBorders>
              <w:top w:val="single" w:sz="4" w:space="0" w:color="auto"/>
              <w:left w:val="single" w:sz="4" w:space="0" w:color="auto"/>
              <w:bottom w:val="single" w:sz="4" w:space="0" w:color="auto"/>
              <w:right w:val="single" w:sz="4" w:space="0" w:color="auto"/>
            </w:tcBorders>
            <w:shd w:val="clear" w:color="auto" w:fill="auto"/>
            <w:hideMark/>
          </w:tcPr>
          <w:p w14:paraId="0BBE86A5" w14:textId="77777777" w:rsidR="00062F5E" w:rsidRPr="001E6537" w:rsidRDefault="001542C7" w:rsidP="00D21AA1">
            <w:pPr>
              <w:spacing w:before="60" w:after="60"/>
              <w:ind w:firstLine="0"/>
              <w:jc w:val="center"/>
              <w:rPr>
                <w:sz w:val="24"/>
                <w:szCs w:val="24"/>
              </w:rPr>
            </w:pPr>
            <w:r w:rsidRPr="001E6537">
              <w:rPr>
                <w:sz w:val="24"/>
                <w:szCs w:val="24"/>
              </w:rPr>
              <w:t>1</w:t>
            </w:r>
            <w:r w:rsidR="00A70681" w:rsidRPr="001E6537">
              <w:rPr>
                <w:sz w:val="24"/>
                <w:szCs w:val="24"/>
              </w:rPr>
              <w:t>8</w:t>
            </w:r>
          </w:p>
        </w:tc>
        <w:tc>
          <w:tcPr>
            <w:tcW w:w="3057" w:type="dxa"/>
            <w:tcBorders>
              <w:top w:val="single" w:sz="4" w:space="0" w:color="auto"/>
              <w:left w:val="single" w:sz="4" w:space="0" w:color="auto"/>
              <w:bottom w:val="single" w:sz="4" w:space="0" w:color="auto"/>
              <w:right w:val="single" w:sz="4" w:space="0" w:color="auto"/>
            </w:tcBorders>
            <w:shd w:val="clear" w:color="auto" w:fill="auto"/>
            <w:hideMark/>
          </w:tcPr>
          <w:p w14:paraId="27401FB1" w14:textId="77777777" w:rsidR="00062F5E" w:rsidRPr="001E6537" w:rsidRDefault="00062F5E" w:rsidP="00D21AA1">
            <w:pPr>
              <w:spacing w:before="60" w:after="60"/>
              <w:ind w:firstLine="0"/>
              <w:jc w:val="center"/>
              <w:rPr>
                <w:sz w:val="24"/>
                <w:szCs w:val="24"/>
              </w:rPr>
            </w:pPr>
            <w:r w:rsidRPr="001E6537">
              <w:rPr>
                <w:sz w:val="24"/>
                <w:szCs w:val="24"/>
              </w:rPr>
              <w:t>1</w:t>
            </w:r>
            <w:r w:rsidR="00A70681" w:rsidRPr="001E6537">
              <w:rPr>
                <w:sz w:val="24"/>
                <w:szCs w:val="24"/>
              </w:rPr>
              <w:t>0</w:t>
            </w:r>
          </w:p>
          <w:p w14:paraId="620C822B" w14:textId="77777777" w:rsidR="00A70681" w:rsidRPr="001E6537" w:rsidRDefault="00A70681" w:rsidP="00A70681">
            <w:pPr>
              <w:ind w:firstLine="0"/>
              <w:jc w:val="left"/>
              <w:rPr>
                <w:sz w:val="24"/>
                <w:szCs w:val="24"/>
              </w:rPr>
            </w:pPr>
            <w:r w:rsidRPr="001E6537">
              <w:rPr>
                <w:sz w:val="24"/>
                <w:szCs w:val="24"/>
              </w:rPr>
              <w:t>- 7 pārdoti;</w:t>
            </w:r>
          </w:p>
          <w:p w14:paraId="14EAA6A8" w14:textId="77777777" w:rsidR="00A70681" w:rsidRPr="001E6537" w:rsidRDefault="00A70681" w:rsidP="00A70681">
            <w:pPr>
              <w:ind w:firstLine="0"/>
              <w:jc w:val="left"/>
              <w:rPr>
                <w:sz w:val="24"/>
                <w:szCs w:val="24"/>
              </w:rPr>
            </w:pPr>
            <w:r w:rsidRPr="001E6537">
              <w:rPr>
                <w:sz w:val="24"/>
                <w:szCs w:val="24"/>
              </w:rPr>
              <w:t>- 1 nodots pašvaldībai.</w:t>
            </w:r>
          </w:p>
        </w:tc>
        <w:tc>
          <w:tcPr>
            <w:tcW w:w="1858" w:type="dxa"/>
            <w:tcBorders>
              <w:top w:val="single" w:sz="4" w:space="0" w:color="auto"/>
              <w:left w:val="single" w:sz="4" w:space="0" w:color="auto"/>
              <w:bottom w:val="single" w:sz="4" w:space="0" w:color="auto"/>
              <w:right w:val="single" w:sz="4" w:space="0" w:color="auto"/>
            </w:tcBorders>
            <w:shd w:val="clear" w:color="auto" w:fill="auto"/>
            <w:hideMark/>
          </w:tcPr>
          <w:p w14:paraId="09083840" w14:textId="77777777" w:rsidR="00062F5E" w:rsidRPr="001E6537" w:rsidRDefault="00A70681" w:rsidP="00D21AA1">
            <w:pPr>
              <w:spacing w:before="60" w:after="60"/>
              <w:ind w:firstLine="0"/>
              <w:jc w:val="center"/>
              <w:rPr>
                <w:sz w:val="24"/>
                <w:szCs w:val="24"/>
              </w:rPr>
            </w:pPr>
            <w:r w:rsidRPr="001E6537">
              <w:rPr>
                <w:sz w:val="24"/>
                <w:szCs w:val="24"/>
              </w:rPr>
              <w:t>–</w:t>
            </w:r>
          </w:p>
        </w:tc>
      </w:tr>
      <w:tr w:rsidR="00F538F7" w:rsidRPr="001E6537" w14:paraId="2CCE184E" w14:textId="77777777" w:rsidTr="00966A42">
        <w:trPr>
          <w:cantSplit/>
          <w:jc w:val="center"/>
        </w:trPr>
        <w:tc>
          <w:tcPr>
            <w:tcW w:w="3080" w:type="dxa"/>
            <w:tcBorders>
              <w:top w:val="single" w:sz="4" w:space="0" w:color="auto"/>
              <w:left w:val="single" w:sz="4" w:space="0" w:color="auto"/>
              <w:bottom w:val="single" w:sz="4" w:space="0" w:color="auto"/>
              <w:right w:val="single" w:sz="4" w:space="0" w:color="auto"/>
            </w:tcBorders>
            <w:shd w:val="clear" w:color="auto" w:fill="auto"/>
          </w:tcPr>
          <w:p w14:paraId="3456D0BB" w14:textId="77777777" w:rsidR="00F538F7" w:rsidRPr="001E6537" w:rsidRDefault="00A220A5" w:rsidP="00D21AA1">
            <w:pPr>
              <w:spacing w:before="60" w:after="60"/>
              <w:ind w:firstLine="0"/>
              <w:jc w:val="left"/>
              <w:rPr>
                <w:sz w:val="24"/>
                <w:szCs w:val="24"/>
              </w:rPr>
            </w:pPr>
            <w:r w:rsidRPr="001E6537">
              <w:rPr>
                <w:sz w:val="24"/>
                <w:szCs w:val="24"/>
              </w:rPr>
              <w:t>SIA “Publisko aktīvu pārvaldītājs Possessor”</w:t>
            </w:r>
          </w:p>
        </w:tc>
        <w:tc>
          <w:tcPr>
            <w:tcW w:w="1110" w:type="dxa"/>
            <w:tcBorders>
              <w:top w:val="single" w:sz="4" w:space="0" w:color="auto"/>
              <w:left w:val="single" w:sz="4" w:space="0" w:color="auto"/>
              <w:bottom w:val="single" w:sz="4" w:space="0" w:color="auto"/>
              <w:right w:val="single" w:sz="4" w:space="0" w:color="auto"/>
            </w:tcBorders>
            <w:shd w:val="clear" w:color="auto" w:fill="auto"/>
          </w:tcPr>
          <w:p w14:paraId="01926E81" w14:textId="77777777" w:rsidR="00F538F7" w:rsidRPr="001E6537" w:rsidRDefault="00F538F7" w:rsidP="00D21AA1">
            <w:pPr>
              <w:spacing w:before="60" w:after="60"/>
              <w:ind w:firstLine="0"/>
              <w:jc w:val="center"/>
              <w:rPr>
                <w:sz w:val="24"/>
                <w:szCs w:val="24"/>
              </w:rPr>
            </w:pPr>
            <w:r w:rsidRPr="001E6537">
              <w:rPr>
                <w:sz w:val="24"/>
                <w:szCs w:val="24"/>
              </w:rPr>
              <w:t>3</w:t>
            </w:r>
            <w:r w:rsidR="00A220A5" w:rsidRPr="001E6537">
              <w:rPr>
                <w:sz w:val="24"/>
                <w:szCs w:val="24"/>
              </w:rPr>
              <w:t>8</w:t>
            </w:r>
          </w:p>
        </w:tc>
        <w:tc>
          <w:tcPr>
            <w:tcW w:w="3057" w:type="dxa"/>
            <w:tcBorders>
              <w:top w:val="single" w:sz="4" w:space="0" w:color="auto"/>
              <w:left w:val="single" w:sz="4" w:space="0" w:color="auto"/>
              <w:bottom w:val="single" w:sz="4" w:space="0" w:color="auto"/>
              <w:right w:val="single" w:sz="4" w:space="0" w:color="auto"/>
            </w:tcBorders>
            <w:shd w:val="clear" w:color="auto" w:fill="auto"/>
          </w:tcPr>
          <w:p w14:paraId="69A5F2CC" w14:textId="77777777" w:rsidR="00F538F7" w:rsidRPr="001E6537" w:rsidRDefault="00A220A5" w:rsidP="00D21AA1">
            <w:pPr>
              <w:spacing w:before="60" w:after="60"/>
              <w:ind w:firstLine="0"/>
              <w:jc w:val="center"/>
              <w:rPr>
                <w:sz w:val="24"/>
                <w:szCs w:val="24"/>
              </w:rPr>
            </w:pPr>
            <w:r w:rsidRPr="001E6537">
              <w:rPr>
                <w:sz w:val="24"/>
                <w:szCs w:val="24"/>
              </w:rPr>
              <w:t>8</w:t>
            </w:r>
          </w:p>
          <w:p w14:paraId="1E607532" w14:textId="77777777" w:rsidR="00F538F7" w:rsidRPr="001E6537" w:rsidRDefault="00F538F7" w:rsidP="00D21AA1">
            <w:pPr>
              <w:ind w:firstLine="0"/>
              <w:jc w:val="left"/>
              <w:rPr>
                <w:sz w:val="24"/>
                <w:szCs w:val="24"/>
              </w:rPr>
            </w:pPr>
            <w:r w:rsidRPr="001E6537">
              <w:rPr>
                <w:sz w:val="24"/>
                <w:szCs w:val="24"/>
              </w:rPr>
              <w:t xml:space="preserve">- </w:t>
            </w:r>
            <w:r w:rsidR="00A220A5" w:rsidRPr="001E6537">
              <w:rPr>
                <w:sz w:val="24"/>
                <w:szCs w:val="24"/>
              </w:rPr>
              <w:t>17</w:t>
            </w:r>
            <w:r w:rsidRPr="001E6537">
              <w:rPr>
                <w:sz w:val="24"/>
                <w:szCs w:val="24"/>
              </w:rPr>
              <w:t xml:space="preserve"> pārdoti;</w:t>
            </w:r>
          </w:p>
          <w:p w14:paraId="757CD27B" w14:textId="77777777" w:rsidR="00F538F7" w:rsidRPr="001E6537" w:rsidRDefault="00F538F7" w:rsidP="00D21AA1">
            <w:pPr>
              <w:ind w:firstLine="0"/>
              <w:jc w:val="left"/>
              <w:rPr>
                <w:sz w:val="24"/>
                <w:szCs w:val="24"/>
              </w:rPr>
            </w:pPr>
            <w:r w:rsidRPr="001E6537">
              <w:rPr>
                <w:sz w:val="24"/>
                <w:szCs w:val="24"/>
              </w:rPr>
              <w:t xml:space="preserve">- </w:t>
            </w:r>
            <w:r w:rsidR="00A220A5" w:rsidRPr="001E6537">
              <w:rPr>
                <w:sz w:val="24"/>
                <w:szCs w:val="24"/>
              </w:rPr>
              <w:t>7</w:t>
            </w:r>
            <w:r w:rsidRPr="001E6537">
              <w:rPr>
                <w:sz w:val="24"/>
                <w:szCs w:val="24"/>
              </w:rPr>
              <w:t xml:space="preserve"> nodot</w:t>
            </w:r>
            <w:r w:rsidR="001D4984" w:rsidRPr="001E6537">
              <w:rPr>
                <w:sz w:val="24"/>
                <w:szCs w:val="24"/>
              </w:rPr>
              <w:t>i pašvaldībām</w:t>
            </w:r>
            <w:r w:rsidRPr="001E6537">
              <w:rPr>
                <w:sz w:val="24"/>
                <w:szCs w:val="24"/>
              </w:rPr>
              <w:t>;</w:t>
            </w:r>
          </w:p>
          <w:p w14:paraId="50A3B849" w14:textId="77777777" w:rsidR="00F538F7" w:rsidRPr="001E6537" w:rsidRDefault="00F538F7" w:rsidP="00D21AA1">
            <w:pPr>
              <w:ind w:firstLine="0"/>
              <w:rPr>
                <w:sz w:val="24"/>
                <w:szCs w:val="24"/>
              </w:rPr>
            </w:pPr>
            <w:r w:rsidRPr="001E6537">
              <w:rPr>
                <w:sz w:val="24"/>
                <w:szCs w:val="24"/>
              </w:rPr>
              <w:t xml:space="preserve">- </w:t>
            </w:r>
            <w:r w:rsidR="00A220A5" w:rsidRPr="001E6537">
              <w:rPr>
                <w:sz w:val="24"/>
                <w:szCs w:val="24"/>
              </w:rPr>
              <w:t>5</w:t>
            </w:r>
            <w:r w:rsidRPr="001E6537">
              <w:rPr>
                <w:sz w:val="24"/>
                <w:szCs w:val="24"/>
              </w:rPr>
              <w:t xml:space="preserve"> nodot</w:t>
            </w:r>
            <w:r w:rsidR="00A220A5" w:rsidRPr="001E6537">
              <w:rPr>
                <w:sz w:val="24"/>
                <w:szCs w:val="24"/>
              </w:rPr>
              <w:t>i</w:t>
            </w:r>
            <w:r w:rsidRPr="001E6537">
              <w:rPr>
                <w:sz w:val="24"/>
                <w:szCs w:val="24"/>
              </w:rPr>
              <w:t xml:space="preserve"> cita</w:t>
            </w:r>
            <w:r w:rsidR="00A220A5" w:rsidRPr="001E6537">
              <w:rPr>
                <w:sz w:val="24"/>
                <w:szCs w:val="24"/>
              </w:rPr>
              <w:t>i ministrijai</w:t>
            </w:r>
            <w:r w:rsidR="001542C7" w:rsidRPr="001E6537">
              <w:rPr>
                <w:sz w:val="24"/>
                <w:szCs w:val="24"/>
              </w:rPr>
              <w:t>;</w:t>
            </w:r>
          </w:p>
          <w:p w14:paraId="33E1AF3F" w14:textId="77777777" w:rsidR="001542C7" w:rsidRPr="001E6537" w:rsidRDefault="001542C7" w:rsidP="00D21AA1">
            <w:pPr>
              <w:spacing w:after="60"/>
              <w:ind w:firstLine="0"/>
              <w:jc w:val="left"/>
              <w:rPr>
                <w:sz w:val="24"/>
                <w:szCs w:val="24"/>
              </w:rPr>
            </w:pPr>
            <w:r w:rsidRPr="001E6537">
              <w:rPr>
                <w:sz w:val="24"/>
                <w:szCs w:val="24"/>
              </w:rPr>
              <w:t xml:space="preserve">- 1 </w:t>
            </w:r>
            <w:r w:rsidR="00331187" w:rsidRPr="001E6537">
              <w:rPr>
                <w:sz w:val="24"/>
                <w:szCs w:val="24"/>
              </w:rPr>
              <w:t xml:space="preserve">ēka </w:t>
            </w:r>
            <w:r w:rsidRPr="001E6537">
              <w:rPr>
                <w:sz w:val="24"/>
                <w:szCs w:val="24"/>
              </w:rPr>
              <w:t>demontēt</w:t>
            </w:r>
            <w:r w:rsidR="00331187" w:rsidRPr="001E6537">
              <w:rPr>
                <w:sz w:val="24"/>
                <w:szCs w:val="24"/>
              </w:rPr>
              <w:t>a.</w:t>
            </w:r>
          </w:p>
        </w:tc>
        <w:tc>
          <w:tcPr>
            <w:tcW w:w="1858" w:type="dxa"/>
            <w:tcBorders>
              <w:top w:val="single" w:sz="4" w:space="0" w:color="auto"/>
              <w:left w:val="single" w:sz="4" w:space="0" w:color="auto"/>
              <w:bottom w:val="single" w:sz="4" w:space="0" w:color="auto"/>
              <w:right w:val="single" w:sz="4" w:space="0" w:color="auto"/>
            </w:tcBorders>
            <w:shd w:val="clear" w:color="auto" w:fill="auto"/>
          </w:tcPr>
          <w:p w14:paraId="740CDED9" w14:textId="77777777" w:rsidR="00F538F7" w:rsidRPr="001E6537" w:rsidRDefault="00F538F7" w:rsidP="00D21AA1">
            <w:pPr>
              <w:spacing w:before="60" w:after="60"/>
              <w:ind w:firstLine="0"/>
              <w:jc w:val="center"/>
              <w:rPr>
                <w:sz w:val="24"/>
                <w:szCs w:val="24"/>
              </w:rPr>
            </w:pPr>
            <w:r w:rsidRPr="001E6537">
              <w:rPr>
                <w:sz w:val="24"/>
                <w:szCs w:val="24"/>
              </w:rPr>
              <w:t>–</w:t>
            </w:r>
          </w:p>
        </w:tc>
      </w:tr>
      <w:tr w:rsidR="00331187" w:rsidRPr="001E6537" w14:paraId="2CBC287E" w14:textId="77777777" w:rsidTr="00966A42">
        <w:trPr>
          <w:cantSplit/>
          <w:jc w:val="center"/>
        </w:trPr>
        <w:tc>
          <w:tcPr>
            <w:tcW w:w="3080" w:type="dxa"/>
            <w:tcBorders>
              <w:top w:val="single" w:sz="4" w:space="0" w:color="auto"/>
              <w:left w:val="single" w:sz="4" w:space="0" w:color="auto"/>
              <w:bottom w:val="single" w:sz="4" w:space="0" w:color="auto"/>
              <w:right w:val="single" w:sz="4" w:space="0" w:color="auto"/>
            </w:tcBorders>
            <w:shd w:val="clear" w:color="auto" w:fill="auto"/>
          </w:tcPr>
          <w:p w14:paraId="79872A58" w14:textId="77777777" w:rsidR="00331187" w:rsidRPr="001E6537" w:rsidRDefault="00331187" w:rsidP="00D21AA1">
            <w:pPr>
              <w:spacing w:before="60" w:after="60"/>
              <w:ind w:firstLine="0"/>
              <w:jc w:val="left"/>
              <w:rPr>
                <w:sz w:val="24"/>
                <w:szCs w:val="24"/>
              </w:rPr>
            </w:pPr>
            <w:r w:rsidRPr="001E6537">
              <w:rPr>
                <w:sz w:val="24"/>
                <w:szCs w:val="24"/>
              </w:rPr>
              <w:t>Tieslietu ministrija</w:t>
            </w:r>
          </w:p>
        </w:tc>
        <w:tc>
          <w:tcPr>
            <w:tcW w:w="1110" w:type="dxa"/>
            <w:tcBorders>
              <w:top w:val="single" w:sz="4" w:space="0" w:color="auto"/>
              <w:left w:val="single" w:sz="4" w:space="0" w:color="auto"/>
              <w:bottom w:val="single" w:sz="4" w:space="0" w:color="auto"/>
              <w:right w:val="single" w:sz="4" w:space="0" w:color="auto"/>
            </w:tcBorders>
            <w:shd w:val="clear" w:color="auto" w:fill="auto"/>
          </w:tcPr>
          <w:p w14:paraId="51707325" w14:textId="77777777" w:rsidR="00331187" w:rsidRPr="001E6537" w:rsidRDefault="00331187" w:rsidP="00D21AA1">
            <w:pPr>
              <w:spacing w:before="60" w:after="60"/>
              <w:ind w:firstLine="0"/>
              <w:jc w:val="center"/>
              <w:rPr>
                <w:sz w:val="24"/>
                <w:szCs w:val="24"/>
              </w:rPr>
            </w:pPr>
            <w:r w:rsidRPr="001E6537">
              <w:rPr>
                <w:sz w:val="24"/>
                <w:szCs w:val="24"/>
              </w:rPr>
              <w:t>6</w:t>
            </w:r>
          </w:p>
        </w:tc>
        <w:tc>
          <w:tcPr>
            <w:tcW w:w="3057" w:type="dxa"/>
            <w:tcBorders>
              <w:top w:val="single" w:sz="4" w:space="0" w:color="auto"/>
              <w:left w:val="single" w:sz="4" w:space="0" w:color="auto"/>
              <w:bottom w:val="single" w:sz="4" w:space="0" w:color="auto"/>
              <w:right w:val="single" w:sz="4" w:space="0" w:color="auto"/>
            </w:tcBorders>
            <w:shd w:val="clear" w:color="auto" w:fill="auto"/>
          </w:tcPr>
          <w:p w14:paraId="61FE31F9" w14:textId="77777777" w:rsidR="00331187" w:rsidRPr="001E6537" w:rsidRDefault="00331187" w:rsidP="00D21AA1">
            <w:pPr>
              <w:spacing w:before="60" w:after="60"/>
              <w:ind w:firstLine="0"/>
              <w:jc w:val="center"/>
              <w:rPr>
                <w:sz w:val="24"/>
                <w:szCs w:val="24"/>
              </w:rPr>
            </w:pPr>
            <w:r w:rsidRPr="001E6537">
              <w:rPr>
                <w:sz w:val="24"/>
                <w:szCs w:val="24"/>
              </w:rPr>
              <w:t>2</w:t>
            </w:r>
          </w:p>
          <w:p w14:paraId="6FD00DFF" w14:textId="77777777" w:rsidR="00331187" w:rsidRPr="001E6537" w:rsidRDefault="00331187" w:rsidP="00AC3881">
            <w:pPr>
              <w:numPr>
                <w:ilvl w:val="0"/>
                <w:numId w:val="7"/>
              </w:numPr>
              <w:tabs>
                <w:tab w:val="left" w:pos="196"/>
              </w:tabs>
              <w:spacing w:before="60" w:after="60"/>
              <w:ind w:left="-730" w:firstLine="709"/>
              <w:jc w:val="left"/>
              <w:rPr>
                <w:sz w:val="24"/>
                <w:szCs w:val="24"/>
              </w:rPr>
            </w:pPr>
            <w:r w:rsidRPr="001E6537">
              <w:rPr>
                <w:sz w:val="24"/>
                <w:szCs w:val="24"/>
              </w:rPr>
              <w:t>4 pārdoti.</w:t>
            </w:r>
          </w:p>
        </w:tc>
        <w:tc>
          <w:tcPr>
            <w:tcW w:w="1858" w:type="dxa"/>
            <w:tcBorders>
              <w:top w:val="single" w:sz="4" w:space="0" w:color="auto"/>
              <w:left w:val="single" w:sz="4" w:space="0" w:color="auto"/>
              <w:bottom w:val="single" w:sz="4" w:space="0" w:color="auto"/>
              <w:right w:val="single" w:sz="4" w:space="0" w:color="auto"/>
            </w:tcBorders>
            <w:shd w:val="clear" w:color="auto" w:fill="auto"/>
          </w:tcPr>
          <w:p w14:paraId="1BB5E919" w14:textId="77777777" w:rsidR="00331187" w:rsidRPr="001E6537" w:rsidRDefault="00D54921" w:rsidP="00D21AA1">
            <w:pPr>
              <w:spacing w:before="60" w:after="60"/>
              <w:ind w:firstLine="0"/>
              <w:jc w:val="center"/>
              <w:rPr>
                <w:sz w:val="24"/>
                <w:szCs w:val="24"/>
              </w:rPr>
            </w:pPr>
            <w:r w:rsidRPr="001E6537">
              <w:rPr>
                <w:sz w:val="24"/>
                <w:szCs w:val="24"/>
              </w:rPr>
              <w:t>–</w:t>
            </w:r>
          </w:p>
        </w:tc>
      </w:tr>
      <w:tr w:rsidR="00331187" w:rsidRPr="001E6537" w14:paraId="36F2281E" w14:textId="77777777" w:rsidTr="00966A42">
        <w:trPr>
          <w:cantSplit/>
          <w:jc w:val="center"/>
        </w:trPr>
        <w:tc>
          <w:tcPr>
            <w:tcW w:w="3080" w:type="dxa"/>
            <w:tcBorders>
              <w:top w:val="single" w:sz="4" w:space="0" w:color="auto"/>
              <w:left w:val="single" w:sz="4" w:space="0" w:color="auto"/>
              <w:bottom w:val="single" w:sz="4" w:space="0" w:color="auto"/>
              <w:right w:val="single" w:sz="4" w:space="0" w:color="auto"/>
            </w:tcBorders>
            <w:shd w:val="clear" w:color="auto" w:fill="auto"/>
          </w:tcPr>
          <w:p w14:paraId="496A3D65" w14:textId="77777777" w:rsidR="00331187" w:rsidRPr="001E6537" w:rsidRDefault="00331187" w:rsidP="00D21AA1">
            <w:pPr>
              <w:spacing w:before="60" w:after="60"/>
              <w:ind w:firstLine="0"/>
              <w:jc w:val="left"/>
              <w:rPr>
                <w:sz w:val="24"/>
                <w:szCs w:val="24"/>
              </w:rPr>
            </w:pPr>
            <w:r w:rsidRPr="001E6537">
              <w:rPr>
                <w:sz w:val="24"/>
                <w:szCs w:val="24"/>
              </w:rPr>
              <w:t>Latvijas Banka</w:t>
            </w:r>
          </w:p>
        </w:tc>
        <w:tc>
          <w:tcPr>
            <w:tcW w:w="1110" w:type="dxa"/>
            <w:tcBorders>
              <w:top w:val="single" w:sz="4" w:space="0" w:color="auto"/>
              <w:left w:val="single" w:sz="4" w:space="0" w:color="auto"/>
              <w:bottom w:val="single" w:sz="4" w:space="0" w:color="auto"/>
              <w:right w:val="single" w:sz="4" w:space="0" w:color="auto"/>
            </w:tcBorders>
            <w:shd w:val="clear" w:color="auto" w:fill="auto"/>
          </w:tcPr>
          <w:p w14:paraId="0BC21A72" w14:textId="77777777" w:rsidR="00331187" w:rsidRPr="001E6537" w:rsidRDefault="00331187" w:rsidP="00D21AA1">
            <w:pPr>
              <w:spacing w:before="60" w:after="60"/>
              <w:ind w:firstLine="0"/>
              <w:jc w:val="center"/>
              <w:rPr>
                <w:sz w:val="24"/>
                <w:szCs w:val="24"/>
              </w:rPr>
            </w:pPr>
            <w:r w:rsidRPr="001E6537">
              <w:rPr>
                <w:sz w:val="24"/>
                <w:szCs w:val="24"/>
              </w:rPr>
              <w:t>1</w:t>
            </w:r>
          </w:p>
        </w:tc>
        <w:tc>
          <w:tcPr>
            <w:tcW w:w="3057" w:type="dxa"/>
            <w:tcBorders>
              <w:top w:val="single" w:sz="4" w:space="0" w:color="auto"/>
              <w:left w:val="single" w:sz="4" w:space="0" w:color="auto"/>
              <w:bottom w:val="single" w:sz="4" w:space="0" w:color="auto"/>
              <w:right w:val="single" w:sz="4" w:space="0" w:color="auto"/>
            </w:tcBorders>
            <w:shd w:val="clear" w:color="auto" w:fill="auto"/>
          </w:tcPr>
          <w:p w14:paraId="307D3738" w14:textId="77777777" w:rsidR="00331187" w:rsidRPr="001E6537" w:rsidRDefault="00331187" w:rsidP="00D21AA1">
            <w:pPr>
              <w:spacing w:before="60" w:after="60"/>
              <w:ind w:firstLine="0"/>
              <w:jc w:val="center"/>
              <w:rPr>
                <w:sz w:val="24"/>
                <w:szCs w:val="24"/>
              </w:rPr>
            </w:pPr>
            <w:r w:rsidRPr="001E6537">
              <w:rPr>
                <w:sz w:val="24"/>
                <w:szCs w:val="24"/>
              </w:rPr>
              <w:t>–</w:t>
            </w:r>
          </w:p>
          <w:p w14:paraId="4EBC34D6" w14:textId="77777777" w:rsidR="00331187" w:rsidRPr="001E6537" w:rsidRDefault="00331187" w:rsidP="00AC3881">
            <w:pPr>
              <w:numPr>
                <w:ilvl w:val="0"/>
                <w:numId w:val="7"/>
              </w:numPr>
              <w:spacing w:before="60" w:after="60"/>
              <w:ind w:left="121" w:hanging="121"/>
              <w:jc w:val="left"/>
              <w:rPr>
                <w:sz w:val="24"/>
                <w:szCs w:val="24"/>
              </w:rPr>
            </w:pPr>
            <w:r w:rsidRPr="001E6537">
              <w:rPr>
                <w:sz w:val="24"/>
                <w:szCs w:val="24"/>
              </w:rPr>
              <w:t>1 pārdots.</w:t>
            </w:r>
          </w:p>
        </w:tc>
        <w:tc>
          <w:tcPr>
            <w:tcW w:w="1858" w:type="dxa"/>
            <w:tcBorders>
              <w:top w:val="single" w:sz="4" w:space="0" w:color="auto"/>
              <w:left w:val="single" w:sz="4" w:space="0" w:color="auto"/>
              <w:bottom w:val="single" w:sz="4" w:space="0" w:color="auto"/>
              <w:right w:val="single" w:sz="4" w:space="0" w:color="auto"/>
            </w:tcBorders>
            <w:shd w:val="clear" w:color="auto" w:fill="auto"/>
          </w:tcPr>
          <w:p w14:paraId="2543D940" w14:textId="77777777" w:rsidR="00331187" w:rsidRPr="001E6537" w:rsidRDefault="00D54921" w:rsidP="00D21AA1">
            <w:pPr>
              <w:spacing w:before="60" w:after="60"/>
              <w:ind w:firstLine="0"/>
              <w:jc w:val="center"/>
              <w:rPr>
                <w:sz w:val="24"/>
                <w:szCs w:val="24"/>
              </w:rPr>
            </w:pPr>
            <w:r w:rsidRPr="001E6537">
              <w:rPr>
                <w:sz w:val="24"/>
                <w:szCs w:val="24"/>
              </w:rPr>
              <w:t>–</w:t>
            </w:r>
          </w:p>
        </w:tc>
      </w:tr>
      <w:tr w:rsidR="00BC2200" w:rsidRPr="001E6537" w14:paraId="056BAA06" w14:textId="77777777" w:rsidTr="00966A42">
        <w:trPr>
          <w:cantSplit/>
          <w:jc w:val="center"/>
        </w:trPr>
        <w:tc>
          <w:tcPr>
            <w:tcW w:w="3080" w:type="dxa"/>
            <w:tcBorders>
              <w:top w:val="single" w:sz="4" w:space="0" w:color="auto"/>
              <w:left w:val="single" w:sz="4" w:space="0" w:color="auto"/>
              <w:bottom w:val="single" w:sz="4" w:space="0" w:color="auto"/>
              <w:right w:val="single" w:sz="4" w:space="0" w:color="auto"/>
            </w:tcBorders>
            <w:shd w:val="clear" w:color="auto" w:fill="auto"/>
          </w:tcPr>
          <w:p w14:paraId="02F9E5C3" w14:textId="77777777" w:rsidR="00BC2200" w:rsidRPr="001E6537" w:rsidRDefault="00BC2200" w:rsidP="00D21AA1">
            <w:pPr>
              <w:spacing w:before="60" w:after="60"/>
              <w:ind w:firstLine="0"/>
              <w:jc w:val="left"/>
              <w:rPr>
                <w:b/>
                <w:sz w:val="24"/>
                <w:szCs w:val="24"/>
              </w:rPr>
            </w:pPr>
            <w:r w:rsidRPr="001E6537">
              <w:rPr>
                <w:b/>
                <w:sz w:val="24"/>
                <w:szCs w:val="24"/>
              </w:rPr>
              <w:t>KOPĀ</w:t>
            </w:r>
          </w:p>
        </w:tc>
        <w:tc>
          <w:tcPr>
            <w:tcW w:w="1110" w:type="dxa"/>
            <w:tcBorders>
              <w:top w:val="single" w:sz="4" w:space="0" w:color="auto"/>
              <w:left w:val="single" w:sz="4" w:space="0" w:color="auto"/>
              <w:bottom w:val="single" w:sz="4" w:space="0" w:color="auto"/>
              <w:right w:val="single" w:sz="4" w:space="0" w:color="auto"/>
            </w:tcBorders>
            <w:shd w:val="clear" w:color="auto" w:fill="auto"/>
          </w:tcPr>
          <w:p w14:paraId="47F01BAB" w14:textId="77777777" w:rsidR="00BC2200" w:rsidRPr="001E6537" w:rsidRDefault="00C80F03" w:rsidP="00D21AA1">
            <w:pPr>
              <w:spacing w:before="60" w:after="60"/>
              <w:ind w:firstLine="0"/>
              <w:jc w:val="center"/>
              <w:rPr>
                <w:b/>
                <w:sz w:val="24"/>
                <w:szCs w:val="24"/>
              </w:rPr>
            </w:pPr>
            <w:r w:rsidRPr="001E6537">
              <w:rPr>
                <w:b/>
                <w:sz w:val="24"/>
                <w:szCs w:val="24"/>
              </w:rPr>
              <w:t>433</w:t>
            </w:r>
          </w:p>
        </w:tc>
        <w:tc>
          <w:tcPr>
            <w:tcW w:w="3057" w:type="dxa"/>
            <w:tcBorders>
              <w:top w:val="single" w:sz="4" w:space="0" w:color="auto"/>
              <w:left w:val="single" w:sz="4" w:space="0" w:color="auto"/>
              <w:bottom w:val="single" w:sz="4" w:space="0" w:color="auto"/>
              <w:right w:val="single" w:sz="4" w:space="0" w:color="auto"/>
            </w:tcBorders>
            <w:shd w:val="clear" w:color="auto" w:fill="auto"/>
          </w:tcPr>
          <w:p w14:paraId="616240F2" w14:textId="77777777" w:rsidR="00BC2200" w:rsidRPr="001E6537" w:rsidRDefault="00335A82" w:rsidP="00D21AA1">
            <w:pPr>
              <w:spacing w:before="60" w:after="60"/>
              <w:ind w:firstLine="0"/>
              <w:jc w:val="center"/>
              <w:rPr>
                <w:b/>
                <w:sz w:val="24"/>
                <w:szCs w:val="24"/>
              </w:rPr>
            </w:pPr>
            <w:r w:rsidRPr="001E6537">
              <w:rPr>
                <w:b/>
                <w:sz w:val="24"/>
                <w:szCs w:val="24"/>
              </w:rPr>
              <w:t>1</w:t>
            </w:r>
            <w:r w:rsidR="00C80F03" w:rsidRPr="001E6537">
              <w:rPr>
                <w:b/>
                <w:sz w:val="24"/>
                <w:szCs w:val="24"/>
              </w:rPr>
              <w:t>7</w:t>
            </w:r>
            <w:r w:rsidR="00D54921" w:rsidRPr="001E6537">
              <w:rPr>
                <w:b/>
                <w:sz w:val="24"/>
                <w:szCs w:val="24"/>
              </w:rPr>
              <w:t>5</w:t>
            </w:r>
          </w:p>
        </w:tc>
        <w:tc>
          <w:tcPr>
            <w:tcW w:w="1858" w:type="dxa"/>
            <w:tcBorders>
              <w:top w:val="single" w:sz="4" w:space="0" w:color="auto"/>
              <w:left w:val="single" w:sz="4" w:space="0" w:color="auto"/>
              <w:bottom w:val="single" w:sz="4" w:space="0" w:color="auto"/>
              <w:right w:val="single" w:sz="4" w:space="0" w:color="auto"/>
            </w:tcBorders>
            <w:shd w:val="clear" w:color="auto" w:fill="auto"/>
          </w:tcPr>
          <w:p w14:paraId="11625BE2" w14:textId="77777777" w:rsidR="00BC2200" w:rsidRPr="001E6537" w:rsidRDefault="00D54921" w:rsidP="00D21AA1">
            <w:pPr>
              <w:spacing w:before="60" w:after="60"/>
              <w:ind w:firstLine="0"/>
              <w:jc w:val="center"/>
              <w:rPr>
                <w:b/>
                <w:sz w:val="24"/>
                <w:szCs w:val="24"/>
              </w:rPr>
            </w:pPr>
            <w:r w:rsidRPr="001E6537">
              <w:rPr>
                <w:b/>
                <w:sz w:val="24"/>
                <w:szCs w:val="24"/>
              </w:rPr>
              <w:t>12</w:t>
            </w:r>
          </w:p>
        </w:tc>
      </w:tr>
    </w:tbl>
    <w:p w14:paraId="0E664F25" w14:textId="77777777" w:rsidR="00894ACA" w:rsidRPr="001E6537" w:rsidRDefault="00894ACA" w:rsidP="00D21AA1">
      <w:pPr>
        <w:spacing w:before="120"/>
        <w:rPr>
          <w:sz w:val="24"/>
          <w:szCs w:val="24"/>
        </w:rPr>
      </w:pPr>
      <w:r w:rsidRPr="001E6537">
        <w:rPr>
          <w:sz w:val="24"/>
          <w:szCs w:val="24"/>
        </w:rPr>
        <w:t xml:space="preserve">Vienlaikus </w:t>
      </w:r>
      <w:r w:rsidR="005518B3" w:rsidRPr="001E6537">
        <w:rPr>
          <w:sz w:val="24"/>
          <w:szCs w:val="24"/>
        </w:rPr>
        <w:t>būtiski ņemt vērā</w:t>
      </w:r>
      <w:r w:rsidRPr="001E6537">
        <w:rPr>
          <w:sz w:val="24"/>
          <w:szCs w:val="24"/>
        </w:rPr>
        <w:t xml:space="preserve">, ka </w:t>
      </w:r>
      <w:r w:rsidR="005518B3" w:rsidRPr="001E6537">
        <w:rPr>
          <w:sz w:val="24"/>
          <w:szCs w:val="24"/>
        </w:rPr>
        <w:t xml:space="preserve">sākotnēji </w:t>
      </w:r>
      <w:r w:rsidRPr="001E6537">
        <w:rPr>
          <w:sz w:val="24"/>
          <w:szCs w:val="24"/>
        </w:rPr>
        <w:t xml:space="preserve">pēc valsts nekustamo īpašumu pārņemšanas Finanšu ministrijas valdījumā un </w:t>
      </w:r>
      <w:r w:rsidR="00D54921" w:rsidRPr="001E6537">
        <w:rPr>
          <w:sz w:val="24"/>
          <w:szCs w:val="24"/>
        </w:rPr>
        <w:t>VNĪ</w:t>
      </w:r>
      <w:r w:rsidRPr="001E6537">
        <w:rPr>
          <w:sz w:val="24"/>
          <w:szCs w:val="24"/>
        </w:rPr>
        <w:t xml:space="preserve"> pārvaldīšanā no </w:t>
      </w:r>
      <w:r w:rsidRPr="001E6537">
        <w:rPr>
          <w:color w:val="000000"/>
          <w:sz w:val="24"/>
          <w:szCs w:val="24"/>
        </w:rPr>
        <w:t>valsts pārvaldes</w:t>
      </w:r>
      <w:r w:rsidRPr="001E6537">
        <w:rPr>
          <w:sz w:val="24"/>
          <w:szCs w:val="24"/>
        </w:rPr>
        <w:t xml:space="preserve"> iestādēm</w:t>
      </w:r>
      <w:r w:rsidR="00F655F4" w:rsidRPr="001E6537">
        <w:rPr>
          <w:sz w:val="24"/>
          <w:szCs w:val="24"/>
        </w:rPr>
        <w:t>,</w:t>
      </w:r>
      <w:r w:rsidR="00250868" w:rsidRPr="001E6537">
        <w:rPr>
          <w:sz w:val="24"/>
          <w:szCs w:val="24"/>
        </w:rPr>
        <w:t xml:space="preserve"> </w:t>
      </w:r>
      <w:r w:rsidR="005518B3" w:rsidRPr="001E6537">
        <w:rPr>
          <w:sz w:val="24"/>
          <w:szCs w:val="24"/>
        </w:rPr>
        <w:t xml:space="preserve">tika </w:t>
      </w:r>
      <w:r w:rsidRPr="001E6537">
        <w:rPr>
          <w:sz w:val="24"/>
          <w:szCs w:val="24"/>
        </w:rPr>
        <w:t>noslēgti valsts nekustamo īpašumu apsaimniekošanas un lietošanas līgumi, kas paredz pienākumu telpu lietotāji</w:t>
      </w:r>
      <w:r w:rsidR="00566211" w:rsidRPr="001E6537">
        <w:rPr>
          <w:sz w:val="24"/>
          <w:szCs w:val="24"/>
        </w:rPr>
        <w:t>em pašiem veikt valsts nekustamo</w:t>
      </w:r>
      <w:r w:rsidRPr="001E6537">
        <w:rPr>
          <w:sz w:val="24"/>
          <w:szCs w:val="24"/>
        </w:rPr>
        <w:t xml:space="preserve"> īpašum</w:t>
      </w:r>
      <w:r w:rsidR="00566211" w:rsidRPr="001E6537">
        <w:rPr>
          <w:sz w:val="24"/>
          <w:szCs w:val="24"/>
        </w:rPr>
        <w:t>u</w:t>
      </w:r>
      <w:r w:rsidRPr="001E6537">
        <w:rPr>
          <w:sz w:val="24"/>
          <w:szCs w:val="24"/>
        </w:rPr>
        <w:t xml:space="preserve"> aps</w:t>
      </w:r>
      <w:r w:rsidR="00F655F4" w:rsidRPr="001E6537">
        <w:rPr>
          <w:sz w:val="24"/>
          <w:szCs w:val="24"/>
        </w:rPr>
        <w:t>aimniekošanu un uzturēšanu, tādē</w:t>
      </w:r>
      <w:r w:rsidRPr="001E6537">
        <w:rPr>
          <w:sz w:val="24"/>
          <w:szCs w:val="24"/>
        </w:rPr>
        <w:t xml:space="preserve">jādi radot </w:t>
      </w:r>
      <w:r w:rsidR="0018164B" w:rsidRPr="001E6537">
        <w:rPr>
          <w:sz w:val="24"/>
          <w:szCs w:val="24"/>
        </w:rPr>
        <w:t xml:space="preserve">priekštatu tikai par </w:t>
      </w:r>
      <w:r w:rsidRPr="001E6537">
        <w:rPr>
          <w:sz w:val="24"/>
          <w:szCs w:val="24"/>
        </w:rPr>
        <w:t xml:space="preserve">formālu valsts nekustamo īpašumu pārņemšanas procesa </w:t>
      </w:r>
      <w:r w:rsidR="0018164B" w:rsidRPr="001E6537">
        <w:rPr>
          <w:sz w:val="24"/>
          <w:szCs w:val="24"/>
        </w:rPr>
        <w:t>izpildi</w:t>
      </w:r>
      <w:r w:rsidR="00566211" w:rsidRPr="001E6537">
        <w:rPr>
          <w:sz w:val="24"/>
          <w:szCs w:val="24"/>
        </w:rPr>
        <w:t>.</w:t>
      </w:r>
    </w:p>
    <w:p w14:paraId="05F7034E" w14:textId="2B0127CD" w:rsidR="007F6BF5" w:rsidRPr="001E6537" w:rsidRDefault="00C51373" w:rsidP="00D21AA1">
      <w:pPr>
        <w:rPr>
          <w:sz w:val="24"/>
          <w:szCs w:val="24"/>
        </w:rPr>
      </w:pPr>
      <w:r w:rsidRPr="001E6537">
        <w:rPr>
          <w:sz w:val="24"/>
          <w:szCs w:val="24"/>
        </w:rPr>
        <w:t xml:space="preserve">Apkopojot ministriju sniegto informāciju par </w:t>
      </w:r>
      <w:r w:rsidR="00273523" w:rsidRPr="001E6537">
        <w:rPr>
          <w:sz w:val="24"/>
          <w:szCs w:val="24"/>
        </w:rPr>
        <w:t>r</w:t>
      </w:r>
      <w:r w:rsidRPr="001E6537">
        <w:rPr>
          <w:sz w:val="24"/>
          <w:szCs w:val="24"/>
        </w:rPr>
        <w:t>īkojumā</w:t>
      </w:r>
      <w:r w:rsidRPr="001E6537">
        <w:rPr>
          <w:color w:val="000000"/>
          <w:sz w:val="24"/>
          <w:szCs w:val="24"/>
        </w:rPr>
        <w:t xml:space="preserve"> </w:t>
      </w:r>
      <w:r w:rsidRPr="001E6537">
        <w:rPr>
          <w:sz w:val="24"/>
          <w:szCs w:val="24"/>
        </w:rPr>
        <w:t>doto uzdevumu izpil</w:t>
      </w:r>
      <w:r w:rsidR="00B373DC" w:rsidRPr="001E6537">
        <w:rPr>
          <w:sz w:val="24"/>
          <w:szCs w:val="24"/>
        </w:rPr>
        <w:t>d</w:t>
      </w:r>
      <w:r w:rsidRPr="001E6537">
        <w:rPr>
          <w:sz w:val="24"/>
          <w:szCs w:val="24"/>
        </w:rPr>
        <w:t>i</w:t>
      </w:r>
      <w:r w:rsidR="0095088E" w:rsidRPr="001E6537">
        <w:rPr>
          <w:sz w:val="24"/>
          <w:szCs w:val="24"/>
        </w:rPr>
        <w:t xml:space="preserve"> (</w:t>
      </w:r>
      <w:r w:rsidR="0095088E" w:rsidRPr="001E6537">
        <w:rPr>
          <w:i/>
          <w:sz w:val="24"/>
          <w:szCs w:val="24"/>
        </w:rPr>
        <w:t>detalizētu</w:t>
      </w:r>
      <w:r w:rsidR="00206717" w:rsidRPr="001E6537">
        <w:rPr>
          <w:i/>
          <w:sz w:val="24"/>
          <w:szCs w:val="24"/>
        </w:rPr>
        <w:t xml:space="preserve"> informācijas </w:t>
      </w:r>
      <w:r w:rsidR="00BB578A" w:rsidRPr="001E6537">
        <w:rPr>
          <w:i/>
          <w:sz w:val="24"/>
          <w:szCs w:val="24"/>
        </w:rPr>
        <w:t xml:space="preserve">apkopojumu skatīt informatīvā ziņojuma </w:t>
      </w:r>
      <w:r w:rsidR="007506DE" w:rsidRPr="001E6537">
        <w:rPr>
          <w:i/>
          <w:sz w:val="24"/>
          <w:szCs w:val="24"/>
        </w:rPr>
        <w:t>1.</w:t>
      </w:r>
      <w:r w:rsidR="00F655F4" w:rsidRPr="001E6537">
        <w:rPr>
          <w:i/>
          <w:sz w:val="24"/>
          <w:szCs w:val="24"/>
        </w:rPr>
        <w:t> pielikumā</w:t>
      </w:r>
      <w:r w:rsidR="00250868" w:rsidRPr="001E6537">
        <w:rPr>
          <w:i/>
          <w:sz w:val="24"/>
          <w:szCs w:val="24"/>
        </w:rPr>
        <w:t>, i</w:t>
      </w:r>
      <w:r w:rsidR="00674626" w:rsidRPr="001E6537">
        <w:rPr>
          <w:i/>
          <w:sz w:val="24"/>
          <w:szCs w:val="24"/>
        </w:rPr>
        <w:t xml:space="preserve">nformācijas apkopojumu par </w:t>
      </w:r>
      <w:r w:rsidR="00250868" w:rsidRPr="001E6537">
        <w:rPr>
          <w:i/>
          <w:sz w:val="24"/>
          <w:szCs w:val="24"/>
        </w:rPr>
        <w:t xml:space="preserve">Finanšu ministrijas valdījumā un valsts akciju sabiedrības „Valsts nekustamie īpašumi” pārvaldīšanā </w:t>
      </w:r>
      <w:r w:rsidR="00674626" w:rsidRPr="001E6537">
        <w:rPr>
          <w:i/>
          <w:sz w:val="24"/>
          <w:szCs w:val="24"/>
        </w:rPr>
        <w:t>pārņemtajiem</w:t>
      </w:r>
      <w:r w:rsidR="00250868" w:rsidRPr="001E6537">
        <w:rPr>
          <w:i/>
          <w:sz w:val="24"/>
          <w:szCs w:val="24"/>
        </w:rPr>
        <w:t xml:space="preserve"> un pārņemšanai plānotiem valsts nekustamiem īpašumiem – </w:t>
      </w:r>
      <w:r w:rsidR="00034DCC" w:rsidRPr="001E6537">
        <w:rPr>
          <w:i/>
          <w:sz w:val="24"/>
          <w:szCs w:val="24"/>
        </w:rPr>
        <w:t>2. </w:t>
      </w:r>
      <w:r w:rsidR="00BB578A" w:rsidRPr="001E6537">
        <w:rPr>
          <w:i/>
          <w:sz w:val="24"/>
          <w:szCs w:val="24"/>
        </w:rPr>
        <w:t>pielikumā</w:t>
      </w:r>
      <w:r w:rsidR="00B3749D" w:rsidRPr="001E6537">
        <w:rPr>
          <w:sz w:val="24"/>
          <w:szCs w:val="24"/>
        </w:rPr>
        <w:t>)</w:t>
      </w:r>
      <w:r w:rsidR="00756F3A" w:rsidRPr="001E6537">
        <w:rPr>
          <w:sz w:val="24"/>
          <w:szCs w:val="24"/>
        </w:rPr>
        <w:t>,</w:t>
      </w:r>
      <w:r w:rsidR="00BB578A" w:rsidRPr="001E6537">
        <w:rPr>
          <w:sz w:val="24"/>
          <w:szCs w:val="24"/>
        </w:rPr>
        <w:t xml:space="preserve"> secināms, ka </w:t>
      </w:r>
      <w:r w:rsidR="007F6BF5" w:rsidRPr="001E6537">
        <w:rPr>
          <w:sz w:val="24"/>
          <w:szCs w:val="24"/>
        </w:rPr>
        <w:t>rīkojumā</w:t>
      </w:r>
      <w:r w:rsidR="00273523" w:rsidRPr="001E6537">
        <w:rPr>
          <w:sz w:val="24"/>
          <w:szCs w:val="24"/>
        </w:rPr>
        <w:t xml:space="preserve"> </w:t>
      </w:r>
      <w:r w:rsidR="007F6BF5" w:rsidRPr="001E6537">
        <w:rPr>
          <w:sz w:val="24"/>
          <w:szCs w:val="24"/>
        </w:rPr>
        <w:t xml:space="preserve">noteikto valsts nekustamo īpašumu pārvaldītāju un </w:t>
      </w:r>
      <w:r w:rsidR="00CF1B68" w:rsidRPr="001E6537">
        <w:rPr>
          <w:sz w:val="24"/>
          <w:szCs w:val="24"/>
        </w:rPr>
        <w:t>apsaimniekotāj</w:t>
      </w:r>
      <w:r w:rsidR="00FA4A81" w:rsidRPr="001E6537">
        <w:rPr>
          <w:sz w:val="24"/>
          <w:szCs w:val="24"/>
        </w:rPr>
        <w:t>u</w:t>
      </w:r>
      <w:r w:rsidR="007F6BF5" w:rsidRPr="001E6537">
        <w:rPr>
          <w:sz w:val="24"/>
          <w:szCs w:val="24"/>
        </w:rPr>
        <w:t xml:space="preserve"> centralizācijas te</w:t>
      </w:r>
      <w:r w:rsidR="001275FF" w:rsidRPr="001E6537">
        <w:rPr>
          <w:sz w:val="24"/>
          <w:szCs w:val="24"/>
        </w:rPr>
        <w:t xml:space="preserve">rmiņu kavējums </w:t>
      </w:r>
      <w:r w:rsidR="007F6BF5" w:rsidRPr="001E6537">
        <w:rPr>
          <w:color w:val="000000"/>
          <w:sz w:val="24"/>
          <w:szCs w:val="24"/>
        </w:rPr>
        <w:t xml:space="preserve">saistīts ar strukturālo reformu īstenošanas aizkavēšanos, ņemot vērā pēdējo gadu </w:t>
      </w:r>
      <w:r w:rsidR="007F6BF5" w:rsidRPr="001E6537">
        <w:rPr>
          <w:iCs/>
          <w:sz w:val="24"/>
          <w:szCs w:val="24"/>
        </w:rPr>
        <w:t>vispārējo ekonomisko situācij</w:t>
      </w:r>
      <w:r w:rsidR="001275FF" w:rsidRPr="001E6537">
        <w:rPr>
          <w:iCs/>
          <w:sz w:val="24"/>
          <w:szCs w:val="24"/>
        </w:rPr>
        <w:t xml:space="preserve">u un </w:t>
      </w:r>
      <w:r w:rsidR="000F36E1" w:rsidRPr="001E6537">
        <w:rPr>
          <w:iCs/>
          <w:sz w:val="24"/>
          <w:szCs w:val="24"/>
        </w:rPr>
        <w:t xml:space="preserve">koncepcijas īstenošanas laikā notikušo </w:t>
      </w:r>
      <w:r w:rsidR="001275FF" w:rsidRPr="001E6537">
        <w:rPr>
          <w:iCs/>
          <w:sz w:val="24"/>
          <w:szCs w:val="24"/>
        </w:rPr>
        <w:t>iestāžu pārstrukturizāciju</w:t>
      </w:r>
      <w:r w:rsidR="00E86A0F">
        <w:rPr>
          <w:iCs/>
          <w:sz w:val="24"/>
          <w:szCs w:val="24"/>
        </w:rPr>
        <w:t xml:space="preserve"> un </w:t>
      </w:r>
      <w:r w:rsidR="00B373DC" w:rsidRPr="001E6537">
        <w:rPr>
          <w:sz w:val="24"/>
          <w:szCs w:val="24"/>
        </w:rPr>
        <w:t>valsts pārvaldes iestāž</w:t>
      </w:r>
      <w:r w:rsidR="00A64B3D" w:rsidRPr="001E6537">
        <w:rPr>
          <w:sz w:val="24"/>
          <w:szCs w:val="24"/>
        </w:rPr>
        <w:t>u</w:t>
      </w:r>
      <w:r w:rsidR="001275FF" w:rsidRPr="001E6537">
        <w:rPr>
          <w:iCs/>
          <w:sz w:val="24"/>
          <w:szCs w:val="24"/>
        </w:rPr>
        <w:t xml:space="preserve"> vēlmi nodot </w:t>
      </w:r>
      <w:r w:rsidR="007F6BF5" w:rsidRPr="001E6537">
        <w:rPr>
          <w:sz w:val="24"/>
          <w:szCs w:val="24"/>
        </w:rPr>
        <w:t>Finanšu ministrijas valdījumā to funkciju veikšanai nevajadzīgus</w:t>
      </w:r>
      <w:r w:rsidR="001275FF" w:rsidRPr="001E6537">
        <w:rPr>
          <w:sz w:val="24"/>
          <w:szCs w:val="24"/>
        </w:rPr>
        <w:t xml:space="preserve"> valsts</w:t>
      </w:r>
      <w:r w:rsidR="007F6BF5" w:rsidRPr="001E6537">
        <w:rPr>
          <w:sz w:val="24"/>
          <w:szCs w:val="24"/>
        </w:rPr>
        <w:t xml:space="preserve"> </w:t>
      </w:r>
      <w:r w:rsidR="007F6BF5" w:rsidRPr="001E6537">
        <w:rPr>
          <w:sz w:val="24"/>
          <w:szCs w:val="24"/>
        </w:rPr>
        <w:lastRenderedPageBreak/>
        <w:t xml:space="preserve">nekustamos īpašumus, </w:t>
      </w:r>
      <w:r w:rsidR="002F39F6" w:rsidRPr="001E6537">
        <w:rPr>
          <w:sz w:val="24"/>
          <w:szCs w:val="24"/>
        </w:rPr>
        <w:t>kas</w:t>
      </w:r>
      <w:r w:rsidR="007F6BF5" w:rsidRPr="001E6537">
        <w:rPr>
          <w:sz w:val="24"/>
          <w:szCs w:val="24"/>
        </w:rPr>
        <w:t xml:space="preserve"> atrašanās vietas, sastāva un tehniskā stāvokļa dēļ nav piemēroti arī citu valsts iestāžu funkciju veikšanai vai komercdarbībai, bet savā valdījumā</w:t>
      </w:r>
      <w:r w:rsidR="008163AD">
        <w:rPr>
          <w:sz w:val="24"/>
          <w:szCs w:val="24"/>
        </w:rPr>
        <w:t xml:space="preserve"> pamatā</w:t>
      </w:r>
      <w:r w:rsidR="007F6BF5" w:rsidRPr="001E6537">
        <w:rPr>
          <w:sz w:val="24"/>
          <w:szCs w:val="24"/>
        </w:rPr>
        <w:t xml:space="preserve"> vēlas paturēt peļņu nesošus </w:t>
      </w:r>
      <w:r w:rsidR="00E661AC" w:rsidRPr="001E6537">
        <w:rPr>
          <w:sz w:val="24"/>
          <w:szCs w:val="24"/>
        </w:rPr>
        <w:t xml:space="preserve">valsts </w:t>
      </w:r>
      <w:r w:rsidR="007F6BF5" w:rsidRPr="001E6537">
        <w:rPr>
          <w:sz w:val="24"/>
          <w:szCs w:val="24"/>
        </w:rPr>
        <w:t xml:space="preserve">nekustamos īpašumus, kaut arī tie nav nepieciešami </w:t>
      </w:r>
      <w:r w:rsidR="001275FF" w:rsidRPr="001E6537">
        <w:rPr>
          <w:sz w:val="24"/>
          <w:szCs w:val="24"/>
        </w:rPr>
        <w:t>valsts</w:t>
      </w:r>
      <w:r w:rsidR="007F6BF5" w:rsidRPr="001E6537">
        <w:rPr>
          <w:sz w:val="24"/>
          <w:szCs w:val="24"/>
        </w:rPr>
        <w:t xml:space="preserve"> funkciju veikšanai</w:t>
      </w:r>
      <w:r w:rsidR="001275FF" w:rsidRPr="001E6537">
        <w:rPr>
          <w:sz w:val="24"/>
          <w:szCs w:val="24"/>
        </w:rPr>
        <w:t xml:space="preserve"> (tiek veikta tā iznomāšana trešajam personām), jo šādā gadījumā valdītāja maiņa paredz </w:t>
      </w:r>
      <w:r w:rsidR="00A64B3D" w:rsidRPr="001E6537">
        <w:rPr>
          <w:sz w:val="24"/>
          <w:szCs w:val="24"/>
        </w:rPr>
        <w:t>attiecīgās valsts pārvaldes iestādes</w:t>
      </w:r>
      <w:r w:rsidR="001275FF" w:rsidRPr="001E6537">
        <w:rPr>
          <w:sz w:val="24"/>
          <w:szCs w:val="24"/>
        </w:rPr>
        <w:t xml:space="preserve"> kopējo ieņēmumu samazināšanos.</w:t>
      </w:r>
    </w:p>
    <w:p w14:paraId="70467809" w14:textId="43B9A831" w:rsidR="00D02945" w:rsidRPr="00001CF4" w:rsidRDefault="00BD5D45" w:rsidP="00D21AA1">
      <w:pPr>
        <w:rPr>
          <w:sz w:val="24"/>
          <w:szCs w:val="24"/>
        </w:rPr>
      </w:pPr>
      <w:r w:rsidRPr="001E6537">
        <w:rPr>
          <w:sz w:val="24"/>
          <w:szCs w:val="24"/>
        </w:rPr>
        <w:t>Atbilstoši koncepcijas starpziņojuma 5.sadaļas 6.punktā noteiktajam tika atbalstīts, ka risinājums jautājumu par nepieciešamo papildu finansējumu Ekonomikas ministrijai, Satiksmes ministrijai un Izglītības un zinātnes ministrijai, lai kompensētu ministriju pašu (faktisko) ieņēmumu samazināšanos saistībā ar to valdījumā esošo īpašumu nodošanu Finanšu ministrijas valdījumā un VNĪ pārvaldīšanā, izskatīt Ministru kabinetā kopā ar visu ministriju un centrālo valsts iestāžu priekšlikumiem jaunajām politikas iniciatīvām likumprojekta par vidējā termiņa budžeta ietvaru un kārtējā gada valsts budžeta likumprojekta sagatavošanas un izskatīšanas procesā atbilstoši valsts budžeta finansiālajām iespējām</w:t>
      </w:r>
      <w:r w:rsidR="007A474D" w:rsidRPr="001E6537">
        <w:rPr>
          <w:sz w:val="24"/>
          <w:szCs w:val="24"/>
        </w:rPr>
        <w:t xml:space="preserve">. Ņemot vērā ierobežotās valsts budžeta finansiālās iespējas (fiskālās telpas apmēru), koncepcijas īstenošanas laikā netika rasts risinājums, lai pašreizējiem valdītājiem nekustamo īpašumu valdītāja </w:t>
      </w:r>
      <w:r w:rsidR="007A474D" w:rsidRPr="00001CF4">
        <w:rPr>
          <w:sz w:val="24"/>
          <w:szCs w:val="24"/>
        </w:rPr>
        <w:t xml:space="preserve">maiņas rezultātā kompensētu negūtos finanšu līdzekļus, attiecīgi valdītāja maiņa netika realizēta. </w:t>
      </w:r>
      <w:r w:rsidR="00FA6BF1" w:rsidRPr="00001CF4">
        <w:rPr>
          <w:sz w:val="24"/>
          <w:szCs w:val="24"/>
        </w:rPr>
        <w:t xml:space="preserve">Vienlaikus vēršama uzmanība, ka </w:t>
      </w:r>
      <w:r w:rsidR="006F6226" w:rsidRPr="00001CF4">
        <w:rPr>
          <w:sz w:val="24"/>
          <w:szCs w:val="24"/>
        </w:rPr>
        <w:t>šobrīd</w:t>
      </w:r>
      <w:r w:rsidR="00FA6BF1" w:rsidRPr="00001CF4">
        <w:rPr>
          <w:sz w:val="24"/>
          <w:szCs w:val="24"/>
        </w:rPr>
        <w:t xml:space="preserve"> saskaņošanas procesā ir Satiksmes ministrijas sagatavotais informatīvais ziņojums "Par rīcību ar Satiksmes ministrijas valdījumā esošiem nekustamajiem īpašumiem Brīvības ielā 58, Rīgā un Vaļņu ielā 30, Rīgā" (</w:t>
      </w:r>
      <w:r w:rsidR="006F6226" w:rsidRPr="00001CF4">
        <w:rPr>
          <w:sz w:val="24"/>
          <w:szCs w:val="24"/>
        </w:rPr>
        <w:t xml:space="preserve">novirzīts saskaņošanai institūcijām 2023.gada 21.jūlijā, </w:t>
      </w:r>
      <w:r w:rsidR="00FA6BF1" w:rsidRPr="00001CF4">
        <w:rPr>
          <w:sz w:val="24"/>
          <w:szCs w:val="24"/>
        </w:rPr>
        <w:t>TAP 23-TA-1844)</w:t>
      </w:r>
      <w:r w:rsidR="004626CD" w:rsidRPr="00001CF4">
        <w:rPr>
          <w:sz w:val="24"/>
          <w:szCs w:val="24"/>
        </w:rPr>
        <w:t>, ar kuru paredzēts risināt jautājumu par noteiktu Satiksmes ministrijas valdījumā esošu valsts nekustamo īpašumu valdītāja maiņu</w:t>
      </w:r>
      <w:r w:rsidR="00FA6BF1" w:rsidRPr="00001CF4">
        <w:rPr>
          <w:sz w:val="24"/>
          <w:szCs w:val="24"/>
        </w:rPr>
        <w:t>.</w:t>
      </w:r>
    </w:p>
    <w:p w14:paraId="5A77F405" w14:textId="2359AC89" w:rsidR="0035756A" w:rsidRPr="001E6537" w:rsidRDefault="0035756A" w:rsidP="00D21AA1">
      <w:pPr>
        <w:rPr>
          <w:color w:val="000000"/>
          <w:sz w:val="24"/>
          <w:szCs w:val="24"/>
        </w:rPr>
      </w:pPr>
      <w:r w:rsidRPr="00001CF4">
        <w:rPr>
          <w:sz w:val="24"/>
          <w:szCs w:val="24"/>
        </w:rPr>
        <w:t>Attiecībā uz valsts nekustamo īpašumu, par kuriem ir panākta vienošanās, pārņemšanu</w:t>
      </w:r>
      <w:r w:rsidRPr="001E6537">
        <w:rPr>
          <w:sz w:val="24"/>
          <w:szCs w:val="24"/>
        </w:rPr>
        <w:t xml:space="preserve"> </w:t>
      </w:r>
      <w:r w:rsidRPr="001E6537">
        <w:rPr>
          <w:color w:val="000000"/>
          <w:sz w:val="24"/>
          <w:szCs w:val="24"/>
        </w:rPr>
        <w:t xml:space="preserve">Finanšu ministrijas valdījumā un </w:t>
      </w:r>
      <w:r w:rsidRPr="001E6537">
        <w:rPr>
          <w:sz w:val="24"/>
          <w:szCs w:val="24"/>
        </w:rPr>
        <w:t xml:space="preserve">VNĪ pārvaldīšanā koncepcijas īstenošanas gaitā, secināms, ka vairumā gadījumu ir notikusi to valsts nekustamo īpašumu, par kuriem tika panākta vienošanās, nodošana Finanšu ministrijas valdījumā un </w:t>
      </w:r>
      <w:r w:rsidRPr="00001CF4">
        <w:rPr>
          <w:sz w:val="24"/>
          <w:szCs w:val="24"/>
        </w:rPr>
        <w:t>VNĪ pārvaldīšanā, izņemot atsevišķus iepriekš minētos gadījumus</w:t>
      </w:r>
      <w:r w:rsidR="00FA6BF1" w:rsidRPr="00001CF4">
        <w:rPr>
          <w:sz w:val="24"/>
          <w:szCs w:val="24"/>
        </w:rPr>
        <w:t>, līdz ar to būtu uzskatās, ka minētais koncepcijā dotais uzdevums atzīstams par izpildītu</w:t>
      </w:r>
      <w:r w:rsidRPr="00001CF4">
        <w:rPr>
          <w:sz w:val="24"/>
          <w:szCs w:val="24"/>
        </w:rPr>
        <w:t>. Tāpat arī vēršama uzmanība, ka joprojām arī pēc tam, kad koncepcija ir zaudējusi spēku, Finanšu ministrijas valdījumā un VNĪ</w:t>
      </w:r>
      <w:r w:rsidRPr="001E6537">
        <w:rPr>
          <w:sz w:val="24"/>
          <w:szCs w:val="24"/>
        </w:rPr>
        <w:t xml:space="preserve"> pārvaldīšanā tiek nodoti valsts nekustamie īpašumi, kas nav nepieciešami citām ministrijām un to padotībā esošajām iestādēm</w:t>
      </w:r>
      <w:r w:rsidR="00FA6BF1">
        <w:rPr>
          <w:sz w:val="24"/>
          <w:szCs w:val="24"/>
        </w:rPr>
        <w:t>.</w:t>
      </w:r>
    </w:p>
    <w:p w14:paraId="46D93C4E" w14:textId="77777777" w:rsidR="00EB5849" w:rsidRPr="001E6537" w:rsidRDefault="00EB5849" w:rsidP="00943A59">
      <w:pPr>
        <w:pStyle w:val="Heading3"/>
        <w:rPr>
          <w:rFonts w:cs="Times New Roman"/>
          <w:sz w:val="24"/>
          <w:szCs w:val="24"/>
        </w:rPr>
      </w:pPr>
      <w:r w:rsidRPr="001E6537">
        <w:rPr>
          <w:rFonts w:cs="Times New Roman"/>
          <w:sz w:val="24"/>
          <w:szCs w:val="24"/>
        </w:rPr>
        <w:t>2.2. </w:t>
      </w:r>
      <w:r w:rsidR="007E6132" w:rsidRPr="001E6537">
        <w:rPr>
          <w:rFonts w:cs="Times New Roman"/>
          <w:sz w:val="24"/>
          <w:szCs w:val="24"/>
        </w:rPr>
        <w:t>V</w:t>
      </w:r>
      <w:r w:rsidRPr="001E6537">
        <w:rPr>
          <w:rFonts w:cs="Times New Roman"/>
          <w:sz w:val="24"/>
          <w:szCs w:val="24"/>
        </w:rPr>
        <w:t xml:space="preserve">alsts nekustamo īpašumu </w:t>
      </w:r>
      <w:r w:rsidR="009C373F" w:rsidRPr="001E6537">
        <w:rPr>
          <w:rFonts w:cs="Times New Roman"/>
          <w:sz w:val="24"/>
          <w:szCs w:val="24"/>
        </w:rPr>
        <w:t xml:space="preserve">pārvaldīšanas </w:t>
      </w:r>
      <w:r w:rsidRPr="001E6537">
        <w:rPr>
          <w:rFonts w:cs="Times New Roman"/>
          <w:sz w:val="24"/>
          <w:szCs w:val="24"/>
        </w:rPr>
        <w:t>centralizācijas procesa efektivitātes un izmantotās pieejas rezultativitātes novērtējums</w:t>
      </w:r>
    </w:p>
    <w:p w14:paraId="16EB6A09" w14:textId="451F6937" w:rsidR="00B26801" w:rsidRPr="001E6537" w:rsidRDefault="009C373F" w:rsidP="00D21AA1">
      <w:pPr>
        <w:rPr>
          <w:bCs/>
          <w:sz w:val="24"/>
          <w:szCs w:val="24"/>
        </w:rPr>
      </w:pPr>
      <w:r w:rsidRPr="001E6537">
        <w:rPr>
          <w:sz w:val="24"/>
          <w:szCs w:val="24"/>
        </w:rPr>
        <w:t xml:space="preserve">Izvērtējot </w:t>
      </w:r>
      <w:r w:rsidR="00D54921" w:rsidRPr="001E6537">
        <w:rPr>
          <w:sz w:val="24"/>
          <w:szCs w:val="24"/>
        </w:rPr>
        <w:t>koncepcijas īstenošanas laikā īstenot</w:t>
      </w:r>
      <w:r w:rsidRPr="001E6537">
        <w:rPr>
          <w:sz w:val="24"/>
          <w:szCs w:val="24"/>
        </w:rPr>
        <w:t>o</w:t>
      </w:r>
      <w:r w:rsidR="003B4A68" w:rsidRPr="001E6537">
        <w:rPr>
          <w:sz w:val="24"/>
          <w:szCs w:val="24"/>
        </w:rPr>
        <w:t xml:space="preserve"> valsts nekustamo īpašumu </w:t>
      </w:r>
      <w:r w:rsidRPr="001E6537">
        <w:rPr>
          <w:sz w:val="24"/>
          <w:szCs w:val="24"/>
        </w:rPr>
        <w:t xml:space="preserve">pārvaldīšanas centralizāciju </w:t>
      </w:r>
      <w:r w:rsidR="003B4A68" w:rsidRPr="001E6537">
        <w:rPr>
          <w:sz w:val="24"/>
          <w:szCs w:val="24"/>
        </w:rPr>
        <w:t xml:space="preserve">un izmantotās pieejas </w:t>
      </w:r>
      <w:r w:rsidRPr="001E6537">
        <w:rPr>
          <w:sz w:val="24"/>
          <w:szCs w:val="24"/>
        </w:rPr>
        <w:t>efektivitāti</w:t>
      </w:r>
      <w:r w:rsidR="003B4A68" w:rsidRPr="001E6537">
        <w:rPr>
          <w:sz w:val="24"/>
          <w:szCs w:val="24"/>
        </w:rPr>
        <w:t>, secināms, ka pastāv atšķirīga pieeja valsts nekustamo īpašumu pārvaldīšanā, proti</w:t>
      </w:r>
      <w:r w:rsidR="00756F3A" w:rsidRPr="001E6537">
        <w:rPr>
          <w:sz w:val="24"/>
          <w:szCs w:val="24"/>
        </w:rPr>
        <w:t>,</w:t>
      </w:r>
      <w:r w:rsidR="003B4A68" w:rsidRPr="001E6537">
        <w:rPr>
          <w:sz w:val="24"/>
          <w:szCs w:val="24"/>
        </w:rPr>
        <w:t xml:space="preserve"> nav</w:t>
      </w:r>
      <w:r w:rsidR="00E462DD" w:rsidRPr="001E6537">
        <w:rPr>
          <w:sz w:val="24"/>
          <w:szCs w:val="24"/>
        </w:rPr>
        <w:t xml:space="preserve"> ievērota</w:t>
      </w:r>
      <w:r w:rsidR="003B4A68" w:rsidRPr="001E6537">
        <w:rPr>
          <w:sz w:val="24"/>
          <w:szCs w:val="24"/>
        </w:rPr>
        <w:t xml:space="preserve"> konsekvence pēc valsts nekustamā īpašuma (ēkas) izm</w:t>
      </w:r>
      <w:r w:rsidR="003B4A68" w:rsidRPr="00F57A8E">
        <w:rPr>
          <w:sz w:val="24"/>
          <w:szCs w:val="24"/>
        </w:rPr>
        <w:t xml:space="preserve">antošanas </w:t>
      </w:r>
      <w:r w:rsidR="003B4A68" w:rsidRPr="00F57A8E">
        <w:rPr>
          <w:bCs/>
          <w:sz w:val="24"/>
          <w:szCs w:val="24"/>
        </w:rPr>
        <w:t>pamatprincipiem vienādu valsts nekustamo īpašumu pārvaldīšanā</w:t>
      </w:r>
      <w:r w:rsidR="006C17FC" w:rsidRPr="00F57A8E">
        <w:rPr>
          <w:bCs/>
          <w:sz w:val="24"/>
          <w:szCs w:val="24"/>
        </w:rPr>
        <w:t xml:space="preserve"> (skatīt </w:t>
      </w:r>
      <w:r w:rsidR="00000D9C" w:rsidRPr="00F57A8E">
        <w:rPr>
          <w:bCs/>
          <w:sz w:val="24"/>
          <w:szCs w:val="24"/>
        </w:rPr>
        <w:t>2.</w:t>
      </w:r>
      <w:r w:rsidR="006C17FC" w:rsidRPr="00F57A8E">
        <w:rPr>
          <w:bCs/>
          <w:sz w:val="24"/>
          <w:szCs w:val="24"/>
        </w:rPr>
        <w:t>tabulu)</w:t>
      </w:r>
      <w:r w:rsidR="00C67350" w:rsidRPr="00F57A8E">
        <w:rPr>
          <w:bCs/>
          <w:sz w:val="24"/>
          <w:szCs w:val="24"/>
        </w:rPr>
        <w:t>.</w:t>
      </w:r>
    </w:p>
    <w:p w14:paraId="604F8BBF" w14:textId="12D49BB2" w:rsidR="00D54921" w:rsidRPr="004A5559" w:rsidRDefault="00D54921" w:rsidP="00544A0B">
      <w:pPr>
        <w:jc w:val="right"/>
        <w:rPr>
          <w:bCs/>
          <w:sz w:val="24"/>
          <w:szCs w:val="24"/>
        </w:rPr>
      </w:pPr>
      <w:r w:rsidRPr="001E6537">
        <w:rPr>
          <w:bCs/>
          <w:sz w:val="24"/>
          <w:szCs w:val="24"/>
        </w:rPr>
        <w:tab/>
      </w:r>
      <w:r w:rsidRPr="001E6537">
        <w:rPr>
          <w:bCs/>
          <w:sz w:val="24"/>
          <w:szCs w:val="24"/>
        </w:rPr>
        <w:tab/>
      </w:r>
      <w:r w:rsidRPr="001E6537">
        <w:rPr>
          <w:bCs/>
          <w:sz w:val="24"/>
          <w:szCs w:val="24"/>
        </w:rPr>
        <w:tab/>
      </w:r>
      <w:r w:rsidRPr="001E6537">
        <w:rPr>
          <w:bCs/>
          <w:sz w:val="24"/>
          <w:szCs w:val="24"/>
        </w:rPr>
        <w:tab/>
      </w:r>
      <w:r w:rsidRPr="001E6537">
        <w:rPr>
          <w:bCs/>
          <w:sz w:val="24"/>
          <w:szCs w:val="24"/>
        </w:rPr>
        <w:tab/>
      </w:r>
      <w:r w:rsidRPr="001E6537">
        <w:rPr>
          <w:bCs/>
          <w:sz w:val="24"/>
          <w:szCs w:val="24"/>
        </w:rPr>
        <w:tab/>
      </w:r>
      <w:r w:rsidRPr="001E6537">
        <w:rPr>
          <w:bCs/>
          <w:sz w:val="24"/>
          <w:szCs w:val="24"/>
        </w:rPr>
        <w:tab/>
      </w:r>
      <w:r w:rsidRPr="001E6537">
        <w:rPr>
          <w:bCs/>
          <w:sz w:val="24"/>
          <w:szCs w:val="24"/>
        </w:rPr>
        <w:tab/>
      </w:r>
      <w:r w:rsidRPr="001E6537">
        <w:rPr>
          <w:bCs/>
          <w:sz w:val="24"/>
          <w:szCs w:val="24"/>
        </w:rPr>
        <w:tab/>
      </w:r>
      <w:r w:rsidRPr="001E6537">
        <w:rPr>
          <w:bCs/>
          <w:sz w:val="24"/>
          <w:szCs w:val="24"/>
        </w:rPr>
        <w:tab/>
      </w:r>
      <w:r w:rsidRPr="004A5559">
        <w:rPr>
          <w:bCs/>
          <w:sz w:val="24"/>
          <w:szCs w:val="24"/>
        </w:rPr>
        <w:t>2.tabula</w:t>
      </w:r>
    </w:p>
    <w:p w14:paraId="4F13D4C2" w14:textId="77777777" w:rsidR="002B6926" w:rsidRPr="004A5559" w:rsidRDefault="00663C60" w:rsidP="00544A0B">
      <w:pPr>
        <w:jc w:val="right"/>
        <w:rPr>
          <w:bCs/>
          <w:i/>
          <w:iCs/>
          <w:sz w:val="24"/>
          <w:szCs w:val="24"/>
        </w:rPr>
      </w:pPr>
      <w:r w:rsidRPr="004A5559">
        <w:rPr>
          <w:bCs/>
          <w:i/>
          <w:iCs/>
          <w:sz w:val="24"/>
          <w:szCs w:val="24"/>
        </w:rPr>
        <w:t xml:space="preserve">Apkopojums par institūciju valdījumā esošajām </w:t>
      </w:r>
    </w:p>
    <w:p w14:paraId="02928949" w14:textId="6D2F6A74" w:rsidR="00544A0B" w:rsidRPr="002B6926" w:rsidRDefault="00663C60" w:rsidP="00544A0B">
      <w:pPr>
        <w:jc w:val="right"/>
        <w:rPr>
          <w:bCs/>
          <w:i/>
          <w:iCs/>
          <w:sz w:val="24"/>
          <w:szCs w:val="24"/>
        </w:rPr>
      </w:pPr>
      <w:r w:rsidRPr="004A5559">
        <w:rPr>
          <w:bCs/>
          <w:i/>
          <w:iCs/>
          <w:sz w:val="24"/>
          <w:szCs w:val="24"/>
        </w:rPr>
        <w:t xml:space="preserve">ēkām (būvēm) </w:t>
      </w:r>
      <w:r w:rsidR="002B6926" w:rsidRPr="004A5559">
        <w:rPr>
          <w:bCs/>
          <w:i/>
          <w:iCs/>
          <w:sz w:val="24"/>
          <w:szCs w:val="24"/>
        </w:rPr>
        <w:t>saskaņā ar VZD klasifikāciju</w:t>
      </w:r>
    </w:p>
    <w:tbl>
      <w:tblPr>
        <w:tblW w:w="90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40"/>
        <w:gridCol w:w="5540"/>
      </w:tblGrid>
      <w:tr w:rsidR="00D54921" w:rsidRPr="001E6537" w14:paraId="76C0B538" w14:textId="77777777" w:rsidTr="005E3BE0">
        <w:trPr>
          <w:trHeight w:val="855"/>
        </w:trPr>
        <w:tc>
          <w:tcPr>
            <w:tcW w:w="3540" w:type="dxa"/>
            <w:tcBorders>
              <w:top w:val="single" w:sz="6" w:space="0" w:color="auto"/>
              <w:left w:val="single" w:sz="6" w:space="0" w:color="auto"/>
              <w:bottom w:val="single" w:sz="6" w:space="0" w:color="auto"/>
              <w:right w:val="single" w:sz="6" w:space="0" w:color="auto"/>
            </w:tcBorders>
            <w:shd w:val="clear" w:color="auto" w:fill="EDEDED"/>
            <w:vAlign w:val="center"/>
            <w:hideMark/>
          </w:tcPr>
          <w:p w14:paraId="66B10C3B" w14:textId="57828653" w:rsidR="00D54921" w:rsidRPr="001E6537" w:rsidRDefault="00D54921" w:rsidP="00F57A8E">
            <w:pPr>
              <w:ind w:firstLine="0"/>
              <w:jc w:val="center"/>
              <w:textAlignment w:val="baseline"/>
              <w:rPr>
                <w:sz w:val="24"/>
                <w:szCs w:val="24"/>
              </w:rPr>
            </w:pPr>
            <w:r w:rsidRPr="001E6537">
              <w:rPr>
                <w:b/>
                <w:bCs/>
                <w:sz w:val="24"/>
                <w:szCs w:val="24"/>
              </w:rPr>
              <w:t xml:space="preserve">Ēku un būvju tipi saskaņā ar </w:t>
            </w:r>
            <w:r w:rsidR="003D1B98" w:rsidRPr="001E6537">
              <w:rPr>
                <w:b/>
                <w:bCs/>
                <w:sz w:val="24"/>
                <w:szCs w:val="24"/>
              </w:rPr>
              <w:t>VZD</w:t>
            </w:r>
            <w:r w:rsidRPr="001E6537">
              <w:rPr>
                <w:b/>
                <w:bCs/>
                <w:sz w:val="24"/>
                <w:szCs w:val="24"/>
              </w:rPr>
              <w:t xml:space="preserve"> klasifikāciju (apvienotas pēc būtības līdzīgas kategorijas)</w:t>
            </w:r>
          </w:p>
        </w:tc>
        <w:tc>
          <w:tcPr>
            <w:tcW w:w="5540" w:type="dxa"/>
            <w:tcBorders>
              <w:top w:val="single" w:sz="6" w:space="0" w:color="auto"/>
              <w:left w:val="single" w:sz="6" w:space="0" w:color="auto"/>
              <w:bottom w:val="single" w:sz="6" w:space="0" w:color="auto"/>
              <w:right w:val="single" w:sz="6" w:space="0" w:color="auto"/>
            </w:tcBorders>
            <w:shd w:val="clear" w:color="auto" w:fill="EDEDED"/>
            <w:vAlign w:val="center"/>
            <w:hideMark/>
          </w:tcPr>
          <w:p w14:paraId="312F1837" w14:textId="456815F6" w:rsidR="00D54921" w:rsidRPr="001E6537" w:rsidRDefault="00D54921" w:rsidP="00F57A8E">
            <w:pPr>
              <w:ind w:firstLine="0"/>
              <w:jc w:val="center"/>
              <w:textAlignment w:val="baseline"/>
              <w:rPr>
                <w:sz w:val="24"/>
                <w:szCs w:val="24"/>
              </w:rPr>
            </w:pPr>
            <w:r w:rsidRPr="001E6537">
              <w:rPr>
                <w:b/>
                <w:bCs/>
                <w:sz w:val="24"/>
                <w:szCs w:val="24"/>
              </w:rPr>
              <w:t>Pašreizējie valdītāji</w:t>
            </w:r>
            <w:r w:rsidR="0005504C" w:rsidRPr="001E6537">
              <w:rPr>
                <w:rStyle w:val="FootnoteReference"/>
                <w:b/>
                <w:bCs/>
                <w:sz w:val="24"/>
                <w:szCs w:val="24"/>
              </w:rPr>
              <w:footnoteReference w:id="15"/>
            </w:r>
          </w:p>
        </w:tc>
      </w:tr>
      <w:tr w:rsidR="00D54921" w:rsidRPr="001E6537" w14:paraId="59930297" w14:textId="77777777" w:rsidTr="005E3BE0">
        <w:trPr>
          <w:trHeight w:val="270"/>
        </w:trPr>
        <w:tc>
          <w:tcPr>
            <w:tcW w:w="354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9F50ADF" w14:textId="77777777" w:rsidR="00D54921" w:rsidRPr="001E6537" w:rsidRDefault="00D54921" w:rsidP="00D54921">
            <w:pPr>
              <w:ind w:firstLine="0"/>
              <w:jc w:val="left"/>
              <w:textAlignment w:val="baseline"/>
              <w:rPr>
                <w:sz w:val="24"/>
                <w:szCs w:val="24"/>
              </w:rPr>
            </w:pPr>
            <w:r w:rsidRPr="001E6537">
              <w:rPr>
                <w:sz w:val="24"/>
                <w:szCs w:val="24"/>
              </w:rPr>
              <w:t>Ārstniecības vai veselības aprūpes iestāžu ēkas </w:t>
            </w:r>
          </w:p>
        </w:tc>
        <w:tc>
          <w:tcPr>
            <w:tcW w:w="554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8AEEBA6" w14:textId="77777777" w:rsidR="00D54921" w:rsidRPr="001E6537" w:rsidRDefault="00D54921" w:rsidP="00D54921">
            <w:pPr>
              <w:ind w:firstLine="0"/>
              <w:jc w:val="left"/>
              <w:textAlignment w:val="baseline"/>
              <w:rPr>
                <w:sz w:val="24"/>
                <w:szCs w:val="24"/>
              </w:rPr>
            </w:pPr>
            <w:r w:rsidRPr="001E6537">
              <w:rPr>
                <w:sz w:val="24"/>
                <w:szCs w:val="24"/>
              </w:rPr>
              <w:t>VM, LM, TM, AM, FM, ZM </w:t>
            </w:r>
          </w:p>
        </w:tc>
      </w:tr>
      <w:tr w:rsidR="00D54921" w:rsidRPr="001E6537" w14:paraId="1676544B" w14:textId="77777777" w:rsidTr="00D54921">
        <w:trPr>
          <w:trHeight w:val="270"/>
        </w:trPr>
        <w:tc>
          <w:tcPr>
            <w:tcW w:w="35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D7390A" w14:textId="77777777" w:rsidR="00D54921" w:rsidRPr="001E6537" w:rsidRDefault="00D54921" w:rsidP="00D54921">
            <w:pPr>
              <w:ind w:firstLine="0"/>
              <w:jc w:val="left"/>
              <w:textAlignment w:val="baseline"/>
              <w:rPr>
                <w:sz w:val="24"/>
                <w:szCs w:val="24"/>
              </w:rPr>
            </w:pPr>
            <w:r w:rsidRPr="001E6537">
              <w:rPr>
                <w:sz w:val="24"/>
                <w:szCs w:val="24"/>
              </w:rPr>
              <w:lastRenderedPageBreak/>
              <w:t>Biroju ēkas </w:t>
            </w:r>
          </w:p>
        </w:tc>
        <w:tc>
          <w:tcPr>
            <w:tcW w:w="55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B41AD6" w14:textId="21A3F2E4" w:rsidR="00D54921" w:rsidRPr="001E6537" w:rsidRDefault="00D54921" w:rsidP="00D54921">
            <w:pPr>
              <w:ind w:firstLine="0"/>
              <w:jc w:val="left"/>
              <w:textAlignment w:val="baseline"/>
              <w:rPr>
                <w:sz w:val="24"/>
                <w:szCs w:val="24"/>
              </w:rPr>
            </w:pPr>
            <w:r w:rsidRPr="001E6537">
              <w:rPr>
                <w:sz w:val="24"/>
                <w:szCs w:val="24"/>
              </w:rPr>
              <w:t xml:space="preserve">FM, </w:t>
            </w:r>
            <w:r w:rsidR="0005504C" w:rsidRPr="001E6537">
              <w:rPr>
                <w:sz w:val="24"/>
                <w:szCs w:val="24"/>
              </w:rPr>
              <w:t>IE</w:t>
            </w:r>
            <w:r w:rsidRPr="001E6537">
              <w:rPr>
                <w:sz w:val="24"/>
                <w:szCs w:val="24"/>
              </w:rPr>
              <w:t>M, AM, ZM, SM, LB, VARAM, VM, EM, IZM, TM </w:t>
            </w:r>
          </w:p>
        </w:tc>
      </w:tr>
      <w:tr w:rsidR="00D54921" w:rsidRPr="001E6537" w14:paraId="44719E5E" w14:textId="77777777" w:rsidTr="005E3BE0">
        <w:trPr>
          <w:trHeight w:val="270"/>
        </w:trPr>
        <w:tc>
          <w:tcPr>
            <w:tcW w:w="354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48C7ED6" w14:textId="77777777" w:rsidR="00D54921" w:rsidRPr="001E6537" w:rsidRDefault="00D54921" w:rsidP="00D54921">
            <w:pPr>
              <w:ind w:firstLine="0"/>
              <w:jc w:val="left"/>
              <w:textAlignment w:val="baseline"/>
              <w:rPr>
                <w:sz w:val="24"/>
                <w:szCs w:val="24"/>
              </w:rPr>
            </w:pPr>
            <w:r w:rsidRPr="001E6537">
              <w:rPr>
                <w:sz w:val="24"/>
                <w:szCs w:val="24"/>
              </w:rPr>
              <w:t>Citas, iepriekš neklasificētas, ēkas </w:t>
            </w:r>
          </w:p>
        </w:tc>
        <w:tc>
          <w:tcPr>
            <w:tcW w:w="554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CEABD6C" w14:textId="16738EF4" w:rsidR="00D54921" w:rsidRPr="001E6537" w:rsidRDefault="00D54921" w:rsidP="00D54921">
            <w:pPr>
              <w:ind w:firstLine="0"/>
              <w:jc w:val="left"/>
              <w:textAlignment w:val="baseline"/>
              <w:rPr>
                <w:sz w:val="24"/>
                <w:szCs w:val="24"/>
              </w:rPr>
            </w:pPr>
            <w:r w:rsidRPr="001E6537">
              <w:rPr>
                <w:sz w:val="24"/>
                <w:szCs w:val="24"/>
              </w:rPr>
              <w:t>AM, TM, I</w:t>
            </w:r>
            <w:r w:rsidR="0005504C" w:rsidRPr="001E6537">
              <w:rPr>
                <w:sz w:val="24"/>
                <w:szCs w:val="24"/>
              </w:rPr>
              <w:t>E</w:t>
            </w:r>
            <w:r w:rsidRPr="001E6537">
              <w:rPr>
                <w:sz w:val="24"/>
                <w:szCs w:val="24"/>
              </w:rPr>
              <w:t>M, FM, VM, SM, LM, ZM, IZM </w:t>
            </w:r>
          </w:p>
        </w:tc>
      </w:tr>
      <w:tr w:rsidR="00D54921" w:rsidRPr="001E6537" w14:paraId="45C728A5" w14:textId="77777777" w:rsidTr="00D54921">
        <w:trPr>
          <w:trHeight w:val="270"/>
        </w:trPr>
        <w:tc>
          <w:tcPr>
            <w:tcW w:w="35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D55696" w14:textId="77777777" w:rsidR="00D54921" w:rsidRPr="001E6537" w:rsidRDefault="00D54921" w:rsidP="00D54921">
            <w:pPr>
              <w:ind w:firstLine="0"/>
              <w:jc w:val="left"/>
              <w:textAlignment w:val="baseline"/>
              <w:rPr>
                <w:sz w:val="24"/>
                <w:szCs w:val="24"/>
              </w:rPr>
            </w:pPr>
            <w:r w:rsidRPr="001E6537">
              <w:rPr>
                <w:sz w:val="24"/>
                <w:szCs w:val="24"/>
              </w:rPr>
              <w:t>Dzīvojamās ēkas </w:t>
            </w:r>
          </w:p>
        </w:tc>
        <w:tc>
          <w:tcPr>
            <w:tcW w:w="55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679B8B" w14:textId="2701E956" w:rsidR="00D54921" w:rsidRPr="001E6537" w:rsidRDefault="00D54921" w:rsidP="00D54921">
            <w:pPr>
              <w:ind w:firstLine="0"/>
              <w:jc w:val="left"/>
              <w:textAlignment w:val="baseline"/>
              <w:rPr>
                <w:sz w:val="24"/>
                <w:szCs w:val="24"/>
              </w:rPr>
            </w:pPr>
            <w:r w:rsidRPr="001E6537">
              <w:rPr>
                <w:sz w:val="24"/>
                <w:szCs w:val="24"/>
              </w:rPr>
              <w:t>IZM, LM, AM, FM, I</w:t>
            </w:r>
            <w:r w:rsidR="0005504C" w:rsidRPr="001E6537">
              <w:rPr>
                <w:sz w:val="24"/>
                <w:szCs w:val="24"/>
              </w:rPr>
              <w:t>E</w:t>
            </w:r>
            <w:r w:rsidRPr="001E6537">
              <w:rPr>
                <w:sz w:val="24"/>
                <w:szCs w:val="24"/>
              </w:rPr>
              <w:t>M, SM, VM, TM, ZM, EM </w:t>
            </w:r>
          </w:p>
        </w:tc>
      </w:tr>
      <w:tr w:rsidR="00D54921" w:rsidRPr="001E6537" w14:paraId="5F70DD5E" w14:textId="77777777" w:rsidTr="005E3BE0">
        <w:trPr>
          <w:trHeight w:val="270"/>
        </w:trPr>
        <w:tc>
          <w:tcPr>
            <w:tcW w:w="354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46F133E" w14:textId="77777777" w:rsidR="00D54921" w:rsidRPr="001E6537" w:rsidRDefault="00D54921" w:rsidP="00D54921">
            <w:pPr>
              <w:ind w:firstLine="0"/>
              <w:jc w:val="left"/>
              <w:textAlignment w:val="baseline"/>
              <w:rPr>
                <w:sz w:val="24"/>
                <w:szCs w:val="24"/>
              </w:rPr>
            </w:pPr>
            <w:r w:rsidRPr="001E6537">
              <w:rPr>
                <w:sz w:val="24"/>
                <w:szCs w:val="24"/>
              </w:rPr>
              <w:t>Izglītības iestāde, sporta ēkas </w:t>
            </w:r>
          </w:p>
        </w:tc>
        <w:tc>
          <w:tcPr>
            <w:tcW w:w="554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441E813" w14:textId="77777777" w:rsidR="00D54921" w:rsidRPr="001E6537" w:rsidRDefault="00D54921" w:rsidP="00D54921">
            <w:pPr>
              <w:ind w:firstLine="0"/>
              <w:jc w:val="left"/>
              <w:textAlignment w:val="baseline"/>
              <w:rPr>
                <w:sz w:val="24"/>
                <w:szCs w:val="24"/>
              </w:rPr>
            </w:pPr>
            <w:r w:rsidRPr="001E6537">
              <w:rPr>
                <w:sz w:val="24"/>
                <w:szCs w:val="24"/>
              </w:rPr>
              <w:t>IZM, AM, FM, IeM, EM, TM, SM, LM </w:t>
            </w:r>
          </w:p>
        </w:tc>
      </w:tr>
      <w:tr w:rsidR="00D54921" w:rsidRPr="001E6537" w14:paraId="7D05C1D3" w14:textId="77777777" w:rsidTr="005E3BE0">
        <w:trPr>
          <w:trHeight w:val="270"/>
        </w:trPr>
        <w:tc>
          <w:tcPr>
            <w:tcW w:w="354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7E94F65" w14:textId="77777777" w:rsidR="00D54921" w:rsidRPr="001E6537" w:rsidRDefault="00D54921" w:rsidP="00D54921">
            <w:pPr>
              <w:ind w:firstLine="0"/>
              <w:jc w:val="left"/>
              <w:textAlignment w:val="baseline"/>
              <w:rPr>
                <w:sz w:val="24"/>
                <w:szCs w:val="24"/>
              </w:rPr>
            </w:pPr>
            <w:r w:rsidRPr="001E6537">
              <w:rPr>
                <w:sz w:val="24"/>
                <w:szCs w:val="24"/>
              </w:rPr>
              <w:t>Kultūras objekti </w:t>
            </w:r>
          </w:p>
        </w:tc>
        <w:tc>
          <w:tcPr>
            <w:tcW w:w="554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C978CEB" w14:textId="77777777" w:rsidR="00D54921" w:rsidRPr="001E6537" w:rsidRDefault="00D54921" w:rsidP="00D54921">
            <w:pPr>
              <w:ind w:firstLine="0"/>
              <w:jc w:val="left"/>
              <w:textAlignment w:val="baseline"/>
              <w:rPr>
                <w:sz w:val="24"/>
                <w:szCs w:val="24"/>
              </w:rPr>
            </w:pPr>
            <w:r w:rsidRPr="001E6537">
              <w:rPr>
                <w:sz w:val="24"/>
                <w:szCs w:val="24"/>
              </w:rPr>
              <w:t>FM, KM, AM, VM, VARAM </w:t>
            </w:r>
          </w:p>
        </w:tc>
      </w:tr>
      <w:tr w:rsidR="00D54921" w:rsidRPr="001E6537" w14:paraId="7E88881F" w14:textId="77777777" w:rsidTr="005E3BE0">
        <w:trPr>
          <w:trHeight w:val="390"/>
        </w:trPr>
        <w:tc>
          <w:tcPr>
            <w:tcW w:w="354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0E9AD2B" w14:textId="77777777" w:rsidR="00D54921" w:rsidRPr="001E6537" w:rsidRDefault="00D54921" w:rsidP="00D54921">
            <w:pPr>
              <w:ind w:firstLine="0"/>
              <w:jc w:val="left"/>
              <w:textAlignment w:val="baseline"/>
              <w:rPr>
                <w:sz w:val="24"/>
                <w:szCs w:val="24"/>
              </w:rPr>
            </w:pPr>
            <w:r w:rsidRPr="001E6537">
              <w:rPr>
                <w:sz w:val="24"/>
                <w:szCs w:val="24"/>
              </w:rPr>
              <w:t>Sakaru ēkas, stacijas, termināļi un ar tiem saistītās ēkas </w:t>
            </w:r>
          </w:p>
        </w:tc>
        <w:tc>
          <w:tcPr>
            <w:tcW w:w="554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FA52BA6" w14:textId="029C5154" w:rsidR="00D54921" w:rsidRPr="001E6537" w:rsidRDefault="00D54921" w:rsidP="00D54921">
            <w:pPr>
              <w:ind w:firstLine="0"/>
              <w:jc w:val="left"/>
              <w:textAlignment w:val="baseline"/>
              <w:rPr>
                <w:sz w:val="24"/>
                <w:szCs w:val="24"/>
              </w:rPr>
            </w:pPr>
            <w:r w:rsidRPr="001E6537">
              <w:rPr>
                <w:sz w:val="24"/>
                <w:szCs w:val="24"/>
              </w:rPr>
              <w:t>AM, I</w:t>
            </w:r>
            <w:r w:rsidR="0005504C" w:rsidRPr="001E6537">
              <w:rPr>
                <w:sz w:val="24"/>
                <w:szCs w:val="24"/>
              </w:rPr>
              <w:t>E</w:t>
            </w:r>
            <w:r w:rsidRPr="001E6537">
              <w:rPr>
                <w:sz w:val="24"/>
                <w:szCs w:val="24"/>
              </w:rPr>
              <w:t>M </w:t>
            </w:r>
          </w:p>
        </w:tc>
      </w:tr>
      <w:tr w:rsidR="00D54921" w:rsidRPr="001E6537" w14:paraId="7A73041B" w14:textId="77777777" w:rsidTr="005E3BE0">
        <w:trPr>
          <w:trHeight w:val="270"/>
        </w:trPr>
        <w:tc>
          <w:tcPr>
            <w:tcW w:w="354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6DB012D" w14:textId="77777777" w:rsidR="00D54921" w:rsidRPr="001E6537" w:rsidRDefault="00D54921" w:rsidP="00D54921">
            <w:pPr>
              <w:ind w:firstLine="0"/>
              <w:jc w:val="left"/>
              <w:textAlignment w:val="baseline"/>
              <w:rPr>
                <w:sz w:val="24"/>
                <w:szCs w:val="24"/>
              </w:rPr>
            </w:pPr>
            <w:r w:rsidRPr="001E6537">
              <w:rPr>
                <w:sz w:val="24"/>
                <w:szCs w:val="24"/>
              </w:rPr>
              <w:t>Vairumtirdzniecības un mazumtirdzniecības ēkas </w:t>
            </w:r>
          </w:p>
        </w:tc>
        <w:tc>
          <w:tcPr>
            <w:tcW w:w="554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AC8F530" w14:textId="32975072" w:rsidR="00D54921" w:rsidRPr="001E6537" w:rsidRDefault="00D54921" w:rsidP="00D54921">
            <w:pPr>
              <w:ind w:firstLine="0"/>
              <w:jc w:val="left"/>
              <w:textAlignment w:val="baseline"/>
              <w:rPr>
                <w:sz w:val="24"/>
                <w:szCs w:val="24"/>
              </w:rPr>
            </w:pPr>
            <w:r w:rsidRPr="001E6537">
              <w:rPr>
                <w:sz w:val="24"/>
                <w:szCs w:val="24"/>
              </w:rPr>
              <w:t>AM, I</w:t>
            </w:r>
            <w:r w:rsidR="0005504C" w:rsidRPr="001E6537">
              <w:rPr>
                <w:sz w:val="24"/>
                <w:szCs w:val="24"/>
              </w:rPr>
              <w:t>E</w:t>
            </w:r>
            <w:r w:rsidRPr="001E6537">
              <w:rPr>
                <w:sz w:val="24"/>
                <w:szCs w:val="24"/>
              </w:rPr>
              <w:t>M, FM </w:t>
            </w:r>
          </w:p>
        </w:tc>
      </w:tr>
      <w:tr w:rsidR="00D54921" w:rsidRPr="001E6537" w14:paraId="270DAAC2" w14:textId="77777777" w:rsidTr="005E3BE0">
        <w:trPr>
          <w:trHeight w:val="570"/>
        </w:trPr>
        <w:tc>
          <w:tcPr>
            <w:tcW w:w="354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9717F90" w14:textId="77777777" w:rsidR="00D54921" w:rsidRPr="001E6537" w:rsidRDefault="00D54921" w:rsidP="00D54921">
            <w:pPr>
              <w:ind w:firstLine="0"/>
              <w:jc w:val="left"/>
              <w:textAlignment w:val="baseline"/>
              <w:rPr>
                <w:sz w:val="24"/>
                <w:szCs w:val="24"/>
              </w:rPr>
            </w:pPr>
            <w:r w:rsidRPr="001E6537">
              <w:rPr>
                <w:sz w:val="24"/>
                <w:szCs w:val="24"/>
              </w:rPr>
              <w:t>Rūpniecības ēkas, noliktavas, garāžas, lauksaimniecības nedzīvojamās ēkas u.tml. </w:t>
            </w:r>
          </w:p>
        </w:tc>
        <w:tc>
          <w:tcPr>
            <w:tcW w:w="554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237859E" w14:textId="261F0FC0" w:rsidR="00D54921" w:rsidRPr="001E6537" w:rsidRDefault="00D54921" w:rsidP="00D54921">
            <w:pPr>
              <w:ind w:firstLine="0"/>
              <w:jc w:val="left"/>
              <w:textAlignment w:val="baseline"/>
              <w:rPr>
                <w:sz w:val="24"/>
                <w:szCs w:val="24"/>
              </w:rPr>
            </w:pPr>
            <w:r w:rsidRPr="001E6537">
              <w:rPr>
                <w:sz w:val="24"/>
                <w:szCs w:val="24"/>
              </w:rPr>
              <w:t>AM, I</w:t>
            </w:r>
            <w:r w:rsidR="0005504C" w:rsidRPr="001E6537">
              <w:rPr>
                <w:sz w:val="24"/>
                <w:szCs w:val="24"/>
              </w:rPr>
              <w:t>E</w:t>
            </w:r>
            <w:r w:rsidRPr="001E6537">
              <w:rPr>
                <w:sz w:val="24"/>
                <w:szCs w:val="24"/>
              </w:rPr>
              <w:t>M, IZM, VM, ZM, FM, SM, TM, LM </w:t>
            </w:r>
          </w:p>
        </w:tc>
      </w:tr>
    </w:tbl>
    <w:p w14:paraId="525C9C56" w14:textId="77777777" w:rsidR="00D54921" w:rsidRPr="001E6537" w:rsidRDefault="00D54921" w:rsidP="00D21AA1">
      <w:pPr>
        <w:rPr>
          <w:bCs/>
          <w:sz w:val="24"/>
          <w:szCs w:val="24"/>
        </w:rPr>
      </w:pPr>
    </w:p>
    <w:p w14:paraId="45E66124" w14:textId="77777777" w:rsidR="00C344BB" w:rsidRPr="001E6537" w:rsidRDefault="00C344BB" w:rsidP="004B0E0D">
      <w:pPr>
        <w:pStyle w:val="paragraph"/>
        <w:spacing w:before="0" w:beforeAutospacing="0" w:after="0" w:afterAutospacing="0"/>
        <w:ind w:firstLine="709"/>
        <w:jc w:val="both"/>
        <w:textAlignment w:val="baseline"/>
        <w:rPr>
          <w:rStyle w:val="normaltextrun"/>
        </w:rPr>
      </w:pPr>
      <w:r w:rsidRPr="001E6537">
        <w:rPr>
          <w:rStyle w:val="normaltextrun"/>
        </w:rPr>
        <w:t xml:space="preserve">Būtiski vērst uzmanību, ka 2.tabulā iekļauta informācija pēc ēku tipa saskaņā ar klasifikāciju pēc piešķirtajiem ēku kodiem/lietošanas veidiem (piemēram, biroju ēka ir ēku tips, savukārt robežkontroles punkti vai militārie objekti nav ēku tipa klasifikācija, bet gan nekustamā īpašuma kompleksa apzīmējums, kura sastāvā var būt dažādu tipu ēkas) un tā sagatavota atbilstoši </w:t>
      </w:r>
      <w:r w:rsidR="009E0153" w:rsidRPr="001E6537">
        <w:rPr>
          <w:rStyle w:val="normaltextrun"/>
        </w:rPr>
        <w:t xml:space="preserve">Valsts nekustamā īpašuma informācijas sistēmas (turpmāk – </w:t>
      </w:r>
      <w:r w:rsidRPr="001E6537">
        <w:rPr>
          <w:rStyle w:val="normaltextrun"/>
        </w:rPr>
        <w:t>VNĪIS</w:t>
      </w:r>
      <w:r w:rsidR="009E0153" w:rsidRPr="001E6537">
        <w:rPr>
          <w:rStyle w:val="normaltextrun"/>
        </w:rPr>
        <w:t xml:space="preserve">) </w:t>
      </w:r>
      <w:r w:rsidRPr="001E6537">
        <w:rPr>
          <w:rStyle w:val="normaltextrun"/>
        </w:rPr>
        <w:t xml:space="preserve">informācijai, tādējādi tā tiek apkopota no sistēmā pieejamās informācijas pēc ēku tipiem. Savukārt </w:t>
      </w:r>
      <w:r w:rsidR="00C67350" w:rsidRPr="001E6537">
        <w:rPr>
          <w:rStyle w:val="normaltextrun"/>
        </w:rPr>
        <w:t xml:space="preserve">informatīvajā ziņojumā “Par priekšlikumiem turpmākai Valsts nekustamā īpašuma vienotas pārvaldīšanas un apsaimniekošanas koncepcijas īstenošanai” (turpmāk – koncepcijas starpziņojums), kas tika atbalstīts Ministru kabineta 2015.gada 14.jūlija sēdē (prot.Nr.34 43.§), </w:t>
      </w:r>
      <w:r w:rsidRPr="001E6537">
        <w:rPr>
          <w:rStyle w:val="normaltextrun"/>
        </w:rPr>
        <w:t>2.tabulā ietvertā informācija tika sagatavota manuāli, balstoties uz ministriju iesniegto un VNĪ rīcībā esošo informāciju, jo VNĪIS vēl nebija izstrādāta un informācija apkopotā veidā vienuviet nebija pieejama</w:t>
      </w:r>
      <w:r w:rsidR="000F36E1" w:rsidRPr="001E6537">
        <w:rPr>
          <w:rStyle w:val="normaltextrun"/>
        </w:rPr>
        <w:t xml:space="preserve">. </w:t>
      </w:r>
    </w:p>
    <w:p w14:paraId="0D17C5B4" w14:textId="77777777" w:rsidR="007A474D" w:rsidRPr="00001CF4" w:rsidRDefault="007A474D" w:rsidP="007A474D">
      <w:pPr>
        <w:pStyle w:val="paragraph"/>
        <w:spacing w:before="0" w:beforeAutospacing="0" w:after="0" w:afterAutospacing="0"/>
        <w:ind w:firstLine="709"/>
        <w:jc w:val="both"/>
        <w:textAlignment w:val="baseline"/>
        <w:rPr>
          <w:rStyle w:val="normaltextrun"/>
        </w:rPr>
      </w:pPr>
      <w:r w:rsidRPr="001E6537">
        <w:rPr>
          <w:rStyle w:val="normaltextrun"/>
        </w:rPr>
        <w:t xml:space="preserve">Izvērtējot VNĪIS </w:t>
      </w:r>
      <w:r w:rsidRPr="00001CF4">
        <w:rPr>
          <w:rStyle w:val="normaltextrun"/>
        </w:rPr>
        <w:t>pieejamo informāciju par to, kādi ēku un būvju tipi (saskaņā ar Valsts zemes dienesta klasifikāciju) ir ministriju un citu institūciju valdījumā, secināms sekojošais.</w:t>
      </w:r>
    </w:p>
    <w:p w14:paraId="0ABB031A" w14:textId="45BDA5B8" w:rsidR="00FA6BF1" w:rsidRPr="00D553B3" w:rsidRDefault="004B0E0D" w:rsidP="00FA6BF1">
      <w:pPr>
        <w:pStyle w:val="paragraph"/>
        <w:numPr>
          <w:ilvl w:val="0"/>
          <w:numId w:val="8"/>
        </w:numPr>
        <w:spacing w:before="0" w:beforeAutospacing="0" w:after="0" w:afterAutospacing="0"/>
        <w:ind w:left="0" w:firstLine="709"/>
        <w:jc w:val="both"/>
        <w:textAlignment w:val="baseline"/>
        <w:rPr>
          <w:rStyle w:val="normaltextrun"/>
        </w:rPr>
      </w:pPr>
      <w:r w:rsidRPr="00001CF4">
        <w:t>Valsts nekustamo īpašumu pārvaldību nodrošina vairāki pārvaldnieki, atsevišķiem pārvaldniekiem ir noteikta konkrētas nozares specializācija, piemēram, meži, militārie objekti u.c., bet joprojām pastāv situācija, ka pēc lietošanas viena veida nekustamo īpašumu pārvaldīšanu nodrošina vairāki pārvaldnieki</w:t>
      </w:r>
      <w:r w:rsidR="00F13BC9" w:rsidRPr="00001CF4">
        <w:t>, proti, nav ievērota konsekvence pēc valsts nekustamā īpašuma (ēkas) izmantošanas pamatprincipiem vienādu valsts nekustamo īpašumu pārvaldīšanā</w:t>
      </w:r>
      <w:r w:rsidRPr="00001CF4">
        <w:t xml:space="preserve">. </w:t>
      </w:r>
      <w:r w:rsidRPr="00001CF4">
        <w:rPr>
          <w:rStyle w:val="normaltextrun"/>
        </w:rPr>
        <w:t xml:space="preserve">Lielākoties ministriju valdījumā ir tādi nekustamie īpašumi, kas nepieciešami un raksturīgi attiecīgās ministrijas darbības jomai (piemēram, sakaru ēkas, stacijas, termināļi un ar tiem saistītās ēkas, kas pārsvarā raksturīgas Aizsardzības ministrijas un Iekšlietu ministrijas specifikai). </w:t>
      </w:r>
      <w:r w:rsidR="00FA6BF1" w:rsidRPr="00001CF4">
        <w:rPr>
          <w:rStyle w:val="normaltextrun"/>
        </w:rPr>
        <w:t xml:space="preserve">Līdz ar to </w:t>
      </w:r>
      <w:r w:rsidR="00FF4B18" w:rsidRPr="00001CF4">
        <w:rPr>
          <w:rStyle w:val="normaltextrun"/>
        </w:rPr>
        <w:t xml:space="preserve">Finanšu ministrijas ieskatā </w:t>
      </w:r>
      <w:r w:rsidR="00FA6BF1" w:rsidRPr="00001CF4">
        <w:rPr>
          <w:rStyle w:val="normaltextrun"/>
        </w:rPr>
        <w:t>ir</w:t>
      </w:r>
      <w:r w:rsidR="00FF4B18" w:rsidRPr="00001CF4">
        <w:rPr>
          <w:rStyle w:val="normaltextrun"/>
        </w:rPr>
        <w:t xml:space="preserve"> atbalstāma </w:t>
      </w:r>
      <w:r w:rsidR="00FF4B18" w:rsidRPr="00D553B3">
        <w:rPr>
          <w:rStyle w:val="normaltextrun"/>
        </w:rPr>
        <w:t xml:space="preserve">decentralizēta valsts nekustamo īpašumu pārvaldīšanas pieeja, saglabājot ministriju valdījumā noteiktu veidu valsts nekustamos īpašumus, piemēram, valsts drošībai nepieciešamos nekustamos īpašumus, taču vispārējā gadījumā, kur nebūtu saskatāmi objektīvi iemesli valsts nekustamo īpašumu decentralizētai pārvaldīšanai, būtu vērtējama centralizēta valsts nekustamo īpašumu pārvaldīšanas pieeja. </w:t>
      </w:r>
    </w:p>
    <w:p w14:paraId="79D4B6F3" w14:textId="484915C9" w:rsidR="004B0E0D" w:rsidRPr="00D553B3" w:rsidRDefault="004B0E0D" w:rsidP="00FA6BF1">
      <w:pPr>
        <w:pStyle w:val="paragraph"/>
        <w:spacing w:before="0" w:beforeAutospacing="0" w:after="0" w:afterAutospacing="0"/>
        <w:ind w:firstLine="709"/>
        <w:jc w:val="both"/>
        <w:textAlignment w:val="baseline"/>
      </w:pPr>
      <w:r w:rsidRPr="00D553B3">
        <w:rPr>
          <w:rStyle w:val="normaltextrun"/>
        </w:rPr>
        <w:t>Kaut arī liela daļa (skaitliski) biroja ēku ir Finanšu ministrijas valdījumā un VNĪ pārvaldīšanā vai arī VNĪ īpašumā un t</w:t>
      </w:r>
      <w:r w:rsidR="00C67350" w:rsidRPr="00D553B3">
        <w:rPr>
          <w:rStyle w:val="normaltextrun"/>
        </w:rPr>
        <w:t>ā</w:t>
      </w:r>
      <w:r w:rsidRPr="00D553B3">
        <w:rPr>
          <w:rStyle w:val="normaltextrun"/>
        </w:rPr>
        <w:t xml:space="preserve">s lieto arī citas ministrijas un to padotībā esošās iestādes, joprojām biroja ēkas ir arī citu ministriju </w:t>
      </w:r>
      <w:r w:rsidRPr="00D44B99">
        <w:rPr>
          <w:rStyle w:val="normaltextrun"/>
        </w:rPr>
        <w:t xml:space="preserve">valdījumā (Iekšlietu ministrija, Aizsardzības ministrija, Zemkopības ministrija, Satiksmes ministrija, </w:t>
      </w:r>
      <w:r w:rsidR="005B5E5C" w:rsidRPr="00D44B99">
        <w:rPr>
          <w:rStyle w:val="normaltextrun"/>
        </w:rPr>
        <w:t>Viedās administrācijas</w:t>
      </w:r>
      <w:r w:rsidRPr="00D44B99">
        <w:rPr>
          <w:rStyle w:val="normaltextrun"/>
        </w:rPr>
        <w:t xml:space="preserve"> un reģionālās attīstības ministrija, Veselības ministrija, Ekonomikas ministrija, Izglītības un zinātnes ministrija, Tieslietu ministrija). Minētais izskaidrojams ar to, ka atbilstoši koncepcijā noteiktajam Aizsardzības ministrijai, Ārlietu ministrijai, Iekšlietu ministrijai, </w:t>
      </w:r>
      <w:r w:rsidR="005B5E5C" w:rsidRPr="00D44B99">
        <w:rPr>
          <w:rStyle w:val="normaltextrun"/>
        </w:rPr>
        <w:t>Viedās administrācijas</w:t>
      </w:r>
      <w:r w:rsidRPr="00D44B99">
        <w:rPr>
          <w:rStyle w:val="normaltextrun"/>
        </w:rPr>
        <w:t xml:space="preserve"> un reģionālās attīstības ministrijai, Izglītības un zinātnes ministrijai, Zemkopības ministrijai un Labklājības ministrijai bija uzdots organizēt</w:t>
      </w:r>
      <w:r w:rsidRPr="00D553B3">
        <w:rPr>
          <w:rStyle w:val="normaltextrun"/>
        </w:rPr>
        <w:t xml:space="preserve"> valsts nekustamo </w:t>
      </w:r>
      <w:r w:rsidRPr="00D553B3">
        <w:rPr>
          <w:rStyle w:val="normaltextrun"/>
        </w:rPr>
        <w:lastRenderedPageBreak/>
        <w:t>īpašumu apsaimniekošanu pēc nozaru principa. Savukārt atsevišķos gadījumos, kuros koncepcijas ietvaros bija paredzēta šādu valsts nekustamo īpašumu nodošana Finanšu ministrijas valdījumā un VNĪ pārvaldīšanā, tā nav notikusi, ņemot vērā to, ka no attiecīgo nekustamo īpašumu iznomāšanas ministrijas gūst papildu finanšu līdzekļus un koncepcijas īstenošanas ietvaros netika rasts risinājums valdītāja maiņas rezultātā negūto finanšu līdzekļu kompensēšanai (sk. informatīvā ziņojuma 2.1.sadaļu).</w:t>
      </w:r>
    </w:p>
    <w:p w14:paraId="67C7222B" w14:textId="302FF4DD" w:rsidR="001F22A0" w:rsidRPr="007462AD" w:rsidRDefault="000E50CD" w:rsidP="007462AD">
      <w:pPr>
        <w:pStyle w:val="ListParagraph"/>
        <w:ind w:left="0" w:firstLine="709"/>
        <w:rPr>
          <w:sz w:val="24"/>
          <w:szCs w:val="24"/>
        </w:rPr>
      </w:pPr>
      <w:r w:rsidRPr="00D553B3">
        <w:rPr>
          <w:sz w:val="24"/>
          <w:szCs w:val="24"/>
        </w:rPr>
        <w:t xml:space="preserve">Koncepcijas īstenošanas laikā, piemēram, </w:t>
      </w:r>
      <w:r w:rsidRPr="00D553B3">
        <w:rPr>
          <w:rStyle w:val="normaltextrun"/>
          <w:sz w:val="24"/>
          <w:szCs w:val="24"/>
        </w:rPr>
        <w:t>informatīvā ziņojuma “Par valsts līdzdalības saglabāšanu Valsts sabiedrībā ar ierobežotu atbildību “Šampētera nams””</w:t>
      </w:r>
      <w:r w:rsidRPr="00D553B3">
        <w:rPr>
          <w:rStyle w:val="FootnoteReference"/>
          <w:sz w:val="24"/>
          <w:szCs w:val="24"/>
        </w:rPr>
        <w:footnoteReference w:id="16"/>
      </w:r>
      <w:r w:rsidRPr="00D553B3">
        <w:rPr>
          <w:rStyle w:val="normaltextrun"/>
          <w:sz w:val="24"/>
          <w:szCs w:val="24"/>
        </w:rPr>
        <w:t xml:space="preserve"> ietvaros </w:t>
      </w:r>
      <w:r w:rsidRPr="00D553B3">
        <w:rPr>
          <w:sz w:val="24"/>
          <w:szCs w:val="24"/>
        </w:rPr>
        <w:t xml:space="preserve">veicot valsts sabiedrības ierobežotu atbildību “Šampētera nams” </w:t>
      </w:r>
      <w:r w:rsidR="001131E4" w:rsidRPr="00D553B3">
        <w:rPr>
          <w:sz w:val="24"/>
          <w:szCs w:val="24"/>
        </w:rPr>
        <w:t>praks</w:t>
      </w:r>
      <w:r w:rsidR="00184391" w:rsidRPr="00D553B3">
        <w:rPr>
          <w:sz w:val="24"/>
          <w:szCs w:val="24"/>
        </w:rPr>
        <w:t>es izvērtēšanu,</w:t>
      </w:r>
      <w:r w:rsidR="001131E4" w:rsidRPr="00D553B3">
        <w:rPr>
          <w:sz w:val="24"/>
          <w:szCs w:val="24"/>
        </w:rPr>
        <w:t xml:space="preserve"> </w:t>
      </w:r>
      <w:r w:rsidRPr="00D553B3">
        <w:rPr>
          <w:sz w:val="24"/>
          <w:szCs w:val="24"/>
        </w:rPr>
        <w:t>secināts, ka k</w:t>
      </w:r>
      <w:r w:rsidR="004B0E0D" w:rsidRPr="00D553B3">
        <w:rPr>
          <w:sz w:val="24"/>
          <w:szCs w:val="24"/>
        </w:rPr>
        <w:t>atram pārvaldniekam ir atšķirīgas uzņēmuma vai iestādes pamatfunkcijas, mērķi, pārvaldības principi, personāla un tā kapacitāte, veicamo funkciju apjoms, attīstības plānošanas principi, kā arī nekustamo īpašumu uzskaites un klasifikācijas kārtība. Viena veida</w:t>
      </w:r>
      <w:r w:rsidR="00184391" w:rsidRPr="00D553B3">
        <w:rPr>
          <w:sz w:val="24"/>
          <w:szCs w:val="24"/>
        </w:rPr>
        <w:t xml:space="preserve"> nekustamajiem</w:t>
      </w:r>
      <w:r w:rsidR="004B0E0D" w:rsidRPr="00D553B3">
        <w:rPr>
          <w:sz w:val="24"/>
          <w:szCs w:val="24"/>
        </w:rPr>
        <w:t xml:space="preserve"> īpašumiem būtu jāpiemēro līdzīga veida pārvaldes veids, klasifikācijas kārtība, kā arī </w:t>
      </w:r>
      <w:r w:rsidR="00C67350" w:rsidRPr="00D553B3">
        <w:rPr>
          <w:sz w:val="24"/>
          <w:szCs w:val="24"/>
        </w:rPr>
        <w:t xml:space="preserve">nekustamo </w:t>
      </w:r>
      <w:r w:rsidR="004B0E0D" w:rsidRPr="00D553B3">
        <w:rPr>
          <w:sz w:val="24"/>
          <w:szCs w:val="24"/>
        </w:rPr>
        <w:t>īpašumu pārvaldīšana un jo īpaši nozīmīgi</w:t>
      </w:r>
      <w:r w:rsidR="0005504C" w:rsidRPr="00D553B3">
        <w:rPr>
          <w:sz w:val="24"/>
          <w:szCs w:val="24"/>
        </w:rPr>
        <w:t> – </w:t>
      </w:r>
      <w:r w:rsidR="004B0E0D" w:rsidRPr="00D553B3">
        <w:rPr>
          <w:sz w:val="24"/>
          <w:szCs w:val="24"/>
        </w:rPr>
        <w:t>attīstība būtu plānojama un veicama līdzīgā veidā.</w:t>
      </w:r>
    </w:p>
    <w:p w14:paraId="0FCAB52F" w14:textId="5835BA58" w:rsidR="009A45AE" w:rsidRPr="001E6537" w:rsidRDefault="00D2742A" w:rsidP="00AC3881">
      <w:pPr>
        <w:numPr>
          <w:ilvl w:val="0"/>
          <w:numId w:val="8"/>
        </w:numPr>
        <w:ind w:left="0" w:firstLine="709"/>
        <w:rPr>
          <w:sz w:val="24"/>
          <w:szCs w:val="24"/>
        </w:rPr>
      </w:pPr>
      <w:r w:rsidRPr="001E6537">
        <w:rPr>
          <w:sz w:val="24"/>
          <w:szCs w:val="24"/>
        </w:rPr>
        <w:t>Nekustamo īpašumu, kur ir izvietotas Latvijas Republikas vēstniecības un diplomātiskās pārstāvniecības ārvalstīs, pārvaldīšanu pārsvarā nodrošina Ārlie</w:t>
      </w:r>
      <w:r w:rsidR="001B04A1" w:rsidRPr="001E6537">
        <w:rPr>
          <w:sz w:val="24"/>
          <w:szCs w:val="24"/>
        </w:rPr>
        <w:t>tu ministrija</w:t>
      </w:r>
      <w:r w:rsidR="00AD48E3" w:rsidRPr="001E6537">
        <w:rPr>
          <w:sz w:val="24"/>
          <w:szCs w:val="24"/>
        </w:rPr>
        <w:t xml:space="preserve">. </w:t>
      </w:r>
      <w:r w:rsidR="001B04A1" w:rsidRPr="001E6537">
        <w:rPr>
          <w:sz w:val="24"/>
          <w:szCs w:val="24"/>
        </w:rPr>
        <w:t xml:space="preserve">Izņēmumu gadījumos, piemēram, </w:t>
      </w:r>
      <w:r w:rsidRPr="001E6537">
        <w:rPr>
          <w:sz w:val="24"/>
          <w:szCs w:val="24"/>
        </w:rPr>
        <w:t>Latvijas Republikas vēstniecības Krievijas Federācijā, Maskavā</w:t>
      </w:r>
      <w:r w:rsidR="005A3AA0" w:rsidRPr="001E6537">
        <w:rPr>
          <w:sz w:val="24"/>
          <w:szCs w:val="24"/>
        </w:rPr>
        <w:t>,</w:t>
      </w:r>
      <w:r w:rsidRPr="001E6537">
        <w:rPr>
          <w:sz w:val="24"/>
          <w:szCs w:val="24"/>
        </w:rPr>
        <w:t xml:space="preserve"> un Amerikas Savienot</w:t>
      </w:r>
      <w:r w:rsidR="00756F3A" w:rsidRPr="001E6537">
        <w:rPr>
          <w:sz w:val="24"/>
          <w:szCs w:val="24"/>
        </w:rPr>
        <w:t>ajās</w:t>
      </w:r>
      <w:r w:rsidRPr="001E6537">
        <w:rPr>
          <w:sz w:val="24"/>
          <w:szCs w:val="24"/>
        </w:rPr>
        <w:t xml:space="preserve"> Valstīs, Vašingtonā, kā arī Latvija</w:t>
      </w:r>
      <w:r w:rsidR="001B04A1" w:rsidRPr="001E6537">
        <w:rPr>
          <w:sz w:val="24"/>
          <w:szCs w:val="24"/>
        </w:rPr>
        <w:t>s pastāvīgās pārstāvniecības ēkas</w:t>
      </w:r>
      <w:r w:rsidRPr="001E6537">
        <w:rPr>
          <w:sz w:val="24"/>
          <w:szCs w:val="24"/>
        </w:rPr>
        <w:t xml:space="preserve"> Eiropas Savienībā, Briselē, pārvaldīšanu nodrošina </w:t>
      </w:r>
      <w:r w:rsidR="000F36E1" w:rsidRPr="001E6537">
        <w:rPr>
          <w:sz w:val="24"/>
          <w:szCs w:val="24"/>
        </w:rPr>
        <w:t>VNĪ,</w:t>
      </w:r>
      <w:r w:rsidR="00AD48E3" w:rsidRPr="001E6537">
        <w:rPr>
          <w:sz w:val="24"/>
          <w:szCs w:val="24"/>
        </w:rPr>
        <w:t xml:space="preserve"> kas ir arī valsts akciju sabiedrības </w:t>
      </w:r>
      <w:r w:rsidR="0005504C" w:rsidRPr="001E6537">
        <w:rPr>
          <w:sz w:val="24"/>
          <w:szCs w:val="24"/>
        </w:rPr>
        <w:t>“</w:t>
      </w:r>
      <w:r w:rsidR="00AD48E3" w:rsidRPr="001E6537">
        <w:rPr>
          <w:sz w:val="24"/>
          <w:szCs w:val="24"/>
        </w:rPr>
        <w:t>Diplomātiskais serviss” tiesību un saistību pārņēmēja</w:t>
      </w:r>
      <w:r w:rsidRPr="001E6537">
        <w:rPr>
          <w:sz w:val="24"/>
          <w:szCs w:val="24"/>
        </w:rPr>
        <w:t>.</w:t>
      </w:r>
      <w:r w:rsidR="009A45AE" w:rsidRPr="001E6537">
        <w:rPr>
          <w:sz w:val="24"/>
          <w:szCs w:val="24"/>
        </w:rPr>
        <w:t xml:space="preserve"> </w:t>
      </w:r>
      <w:r w:rsidR="00AD48E3" w:rsidRPr="001E6537">
        <w:rPr>
          <w:sz w:val="24"/>
          <w:szCs w:val="24"/>
        </w:rPr>
        <w:t xml:space="preserve">Papildus </w:t>
      </w:r>
      <w:r w:rsidR="000F36E1" w:rsidRPr="001E6537">
        <w:rPr>
          <w:sz w:val="24"/>
          <w:szCs w:val="24"/>
        </w:rPr>
        <w:t>norādāms</w:t>
      </w:r>
      <w:r w:rsidRPr="001E6537">
        <w:rPr>
          <w:sz w:val="24"/>
          <w:szCs w:val="24"/>
        </w:rPr>
        <w:t xml:space="preserve">, ka atsevišķi valsts nekustamie īpašumi </w:t>
      </w:r>
      <w:r w:rsidR="009A45AE" w:rsidRPr="001E6537">
        <w:rPr>
          <w:sz w:val="24"/>
          <w:szCs w:val="24"/>
        </w:rPr>
        <w:t xml:space="preserve">arī </w:t>
      </w:r>
      <w:r w:rsidRPr="001E6537">
        <w:rPr>
          <w:sz w:val="24"/>
          <w:szCs w:val="24"/>
        </w:rPr>
        <w:t xml:space="preserve">Latvijas teritorijā joprojām ir Ārlietu ministrijas valdījumā, bet to pārvaldīšanu nodrošina </w:t>
      </w:r>
      <w:r w:rsidR="000F36E1" w:rsidRPr="001E6537">
        <w:rPr>
          <w:sz w:val="24"/>
          <w:szCs w:val="24"/>
        </w:rPr>
        <w:t>VNĪ.</w:t>
      </w:r>
    </w:p>
    <w:p w14:paraId="0C959BCD" w14:textId="6A53E608" w:rsidR="00C678B4" w:rsidRPr="00C678B4" w:rsidRDefault="00C678B4" w:rsidP="00C678B4">
      <w:pPr>
        <w:rPr>
          <w:sz w:val="24"/>
          <w:szCs w:val="24"/>
        </w:rPr>
      </w:pPr>
      <w:r w:rsidRPr="00C678B4">
        <w:rPr>
          <w:sz w:val="24"/>
          <w:szCs w:val="24"/>
        </w:rPr>
        <w:t xml:space="preserve">Minētā situācija </w:t>
      </w:r>
      <w:r>
        <w:rPr>
          <w:sz w:val="24"/>
          <w:szCs w:val="24"/>
        </w:rPr>
        <w:t xml:space="preserve">ir </w:t>
      </w:r>
      <w:r w:rsidRPr="00C678B4">
        <w:rPr>
          <w:sz w:val="24"/>
          <w:szCs w:val="24"/>
        </w:rPr>
        <w:t>izveidojusies</w:t>
      </w:r>
      <w:r>
        <w:rPr>
          <w:sz w:val="24"/>
          <w:szCs w:val="24"/>
        </w:rPr>
        <w:t xml:space="preserve"> vēsturiski, ņemot vērā nekustamo īpašumu un to atrašanās vietas specifiku</w:t>
      </w:r>
      <w:r w:rsidRPr="00C678B4">
        <w:rPr>
          <w:sz w:val="24"/>
          <w:szCs w:val="24"/>
        </w:rPr>
        <w:t xml:space="preserve">, </w:t>
      </w:r>
      <w:r>
        <w:rPr>
          <w:sz w:val="24"/>
          <w:szCs w:val="24"/>
        </w:rPr>
        <w:t xml:space="preserve">proti, nekustamā </w:t>
      </w:r>
      <w:r w:rsidRPr="00C678B4">
        <w:rPr>
          <w:sz w:val="24"/>
          <w:szCs w:val="24"/>
        </w:rPr>
        <w:t>īpašuma ārvalstīs diplomātiskais statuss un imunitātes, ceļošanas izmaksas, ārvalstu vietējā specifika, un šādos gadījumos Ārlietu ministrija pati nodrošina attiecīgo nekustamo īpašumu pārvaldīšanu un apsaimniekošanu, slēdzot attiecīgos saimnieciskos līgumus. Līdz ar to Ārlietu ministrija kā tās valdījumā esošo valsts nekustamo īpašumu valdītājs katrā konkrētā gadījumā var izvērtēt un īstenot attiecīgā nekustamā īpašuma pārvaldīšanas veidu, ievērojot rīkojuma 8. punktā noteikto pienākumu īstenot vienotu pieeju valsts nekustamo īpašumu pārvaldīšanā un apsaimniekošanā.</w:t>
      </w:r>
    </w:p>
    <w:p w14:paraId="7825B793" w14:textId="77777777" w:rsidR="00A53616" w:rsidRPr="001E6537" w:rsidRDefault="008441B3" w:rsidP="00D21AA1">
      <w:pPr>
        <w:rPr>
          <w:sz w:val="24"/>
          <w:szCs w:val="24"/>
          <w:lang w:eastAsia="en-US"/>
        </w:rPr>
      </w:pPr>
      <w:r w:rsidRPr="001E6537">
        <w:rPr>
          <w:sz w:val="24"/>
          <w:szCs w:val="24"/>
        </w:rPr>
        <w:t>Praksē</w:t>
      </w:r>
      <w:r w:rsidR="00B96570" w:rsidRPr="001E6537">
        <w:rPr>
          <w:sz w:val="24"/>
          <w:szCs w:val="24"/>
        </w:rPr>
        <w:t xml:space="preserve"> </w:t>
      </w:r>
      <w:r w:rsidR="00A53616" w:rsidRPr="001E6537">
        <w:rPr>
          <w:sz w:val="24"/>
          <w:szCs w:val="24"/>
        </w:rPr>
        <w:t xml:space="preserve">Ārlietu ministrija </w:t>
      </w:r>
      <w:r w:rsidRPr="001E6537">
        <w:rPr>
          <w:sz w:val="24"/>
          <w:szCs w:val="24"/>
        </w:rPr>
        <w:t>konstatēja</w:t>
      </w:r>
      <w:r w:rsidR="00A53616" w:rsidRPr="001E6537">
        <w:rPr>
          <w:sz w:val="24"/>
          <w:szCs w:val="24"/>
        </w:rPr>
        <w:t xml:space="preserve">, ka ārējos normatīvajos aktos </w:t>
      </w:r>
      <w:r w:rsidRPr="001E6537">
        <w:rPr>
          <w:sz w:val="24"/>
          <w:szCs w:val="24"/>
        </w:rPr>
        <w:t>nebija pietiekoši skaidri un nepārprotami noteikts, ka</w:t>
      </w:r>
      <w:r w:rsidR="00A53616" w:rsidRPr="001E6537">
        <w:rPr>
          <w:sz w:val="24"/>
          <w:szCs w:val="24"/>
        </w:rPr>
        <w:t xml:space="preserve"> </w:t>
      </w:r>
      <w:r w:rsidRPr="001E6537">
        <w:rPr>
          <w:sz w:val="24"/>
          <w:szCs w:val="24"/>
        </w:rPr>
        <w:t>VNĪ</w:t>
      </w:r>
      <w:r w:rsidR="00A53616" w:rsidRPr="001E6537">
        <w:rPr>
          <w:sz w:val="24"/>
          <w:szCs w:val="24"/>
        </w:rPr>
        <w:t xml:space="preserve"> ir reorganizētās </w:t>
      </w:r>
      <w:r w:rsidR="00B96570" w:rsidRPr="001E6537">
        <w:rPr>
          <w:sz w:val="24"/>
          <w:szCs w:val="24"/>
        </w:rPr>
        <w:t xml:space="preserve">valsts akciju sabiedrības </w:t>
      </w:r>
      <w:r w:rsidR="00C67350" w:rsidRPr="001E6537">
        <w:rPr>
          <w:sz w:val="24"/>
          <w:szCs w:val="24"/>
        </w:rPr>
        <w:t>“</w:t>
      </w:r>
      <w:r w:rsidR="00A53616" w:rsidRPr="001E6537">
        <w:rPr>
          <w:sz w:val="24"/>
          <w:szCs w:val="24"/>
        </w:rPr>
        <w:t>Diplomātiskais serviss</w:t>
      </w:r>
      <w:r w:rsidR="00C67350" w:rsidRPr="001E6537">
        <w:rPr>
          <w:sz w:val="24"/>
          <w:szCs w:val="24"/>
        </w:rPr>
        <w:t>”</w:t>
      </w:r>
      <w:r w:rsidR="00A53616" w:rsidRPr="001E6537">
        <w:rPr>
          <w:sz w:val="24"/>
          <w:szCs w:val="24"/>
        </w:rPr>
        <w:t xml:space="preserve"> tiesību un saistību pārņēmēja, </w:t>
      </w:r>
      <w:r w:rsidRPr="001E6537">
        <w:rPr>
          <w:sz w:val="24"/>
          <w:szCs w:val="24"/>
        </w:rPr>
        <w:t xml:space="preserve">līdz ar to praksē bija pieļaujamas </w:t>
      </w:r>
      <w:r w:rsidR="00A53616" w:rsidRPr="001E6537">
        <w:rPr>
          <w:sz w:val="24"/>
          <w:szCs w:val="24"/>
        </w:rPr>
        <w:t xml:space="preserve">interpretācijas iespējas par to, vai </w:t>
      </w:r>
      <w:r w:rsidRPr="001E6537">
        <w:rPr>
          <w:sz w:val="24"/>
          <w:szCs w:val="24"/>
        </w:rPr>
        <w:t>VNĪ</w:t>
      </w:r>
      <w:r w:rsidR="00A53616" w:rsidRPr="001E6537">
        <w:rPr>
          <w:sz w:val="24"/>
          <w:szCs w:val="24"/>
        </w:rPr>
        <w:t xml:space="preserve"> ir izņēmuma tiesības pārvaldīt un apsaimniekot Ārlietu ministrijas valdījumā esošos nekustamos īpašumus. </w:t>
      </w:r>
      <w:r w:rsidRPr="001E6537">
        <w:rPr>
          <w:sz w:val="24"/>
          <w:szCs w:val="24"/>
        </w:rPr>
        <w:t>Minētā jautājuma risināšanai tika veikti grozījumi Ministru kabineta 2003.gada 29.aprīļa noteikumos Nr.237 “Ārlietu ministrijas nolikums”, t.i. minēto noteikumu 7.5.</w:t>
      </w:r>
      <w:r w:rsidRPr="001E6537">
        <w:rPr>
          <w:sz w:val="24"/>
          <w:szCs w:val="24"/>
          <w:vertAlign w:val="superscript"/>
        </w:rPr>
        <w:t>1</w:t>
      </w:r>
      <w:r w:rsidRPr="001E6537">
        <w:rPr>
          <w:sz w:val="24"/>
          <w:szCs w:val="24"/>
        </w:rPr>
        <w:t xml:space="preserve"> apakšpunktā Ārlietu ministrijai noteiktas tiesības nodrošināt tās vai Latvijas Republikas diplomātiskās un konsulārās pārstāvniecības valdījumā esošo valsts nekustamo īpašumu pārvaldīšanu tieši vai pastarpināti, VNĪ veicot pārvaldīšanas darbības attiecībā uz nekustamo īpašumu, kas iegūts uz starpvaldību vienošanās pamata, kā arī uz nekustamo īpašumu, kuru līdz reorganizācijai bija pārvaldījusi valsts akciju sabiedrība </w:t>
      </w:r>
      <w:r w:rsidR="00C67350" w:rsidRPr="001E6537">
        <w:rPr>
          <w:sz w:val="24"/>
          <w:szCs w:val="24"/>
        </w:rPr>
        <w:t>“</w:t>
      </w:r>
      <w:r w:rsidRPr="001E6537">
        <w:rPr>
          <w:sz w:val="24"/>
          <w:szCs w:val="24"/>
        </w:rPr>
        <w:t>Diplomātiskais serviss</w:t>
      </w:r>
      <w:r w:rsidR="00C67350" w:rsidRPr="001E6537">
        <w:rPr>
          <w:sz w:val="24"/>
          <w:szCs w:val="24"/>
        </w:rPr>
        <w:t>”</w:t>
      </w:r>
      <w:r w:rsidRPr="001E6537">
        <w:rPr>
          <w:sz w:val="24"/>
          <w:szCs w:val="24"/>
        </w:rPr>
        <w:t>.</w:t>
      </w:r>
    </w:p>
    <w:p w14:paraId="5A006B13" w14:textId="71649A86" w:rsidR="00A93389" w:rsidRPr="001E6537" w:rsidRDefault="008350A0" w:rsidP="00D21AA1">
      <w:pPr>
        <w:rPr>
          <w:sz w:val="24"/>
          <w:szCs w:val="24"/>
        </w:rPr>
      </w:pPr>
      <w:r w:rsidRPr="001E6537">
        <w:rPr>
          <w:sz w:val="24"/>
          <w:szCs w:val="24"/>
        </w:rPr>
        <w:t>3. </w:t>
      </w:r>
      <w:r w:rsidR="00540A57" w:rsidRPr="001E6537">
        <w:rPr>
          <w:sz w:val="24"/>
          <w:szCs w:val="24"/>
        </w:rPr>
        <w:t xml:space="preserve">Vairāku ministriju valdījumā esošo dzīvojamo māju, t.sk. dzīvokļu, pārvaldīšanu veic to padotības iestādes, specializētās valsts aģentūras vai </w:t>
      </w:r>
      <w:r w:rsidR="00540A57" w:rsidRPr="001E6537">
        <w:rPr>
          <w:color w:val="000000"/>
          <w:sz w:val="24"/>
          <w:szCs w:val="24"/>
        </w:rPr>
        <w:t>kapitālsabiedrības</w:t>
      </w:r>
      <w:r w:rsidR="00640282" w:rsidRPr="001E6537">
        <w:rPr>
          <w:color w:val="000000"/>
          <w:sz w:val="24"/>
          <w:szCs w:val="24"/>
        </w:rPr>
        <w:t>.</w:t>
      </w:r>
      <w:r w:rsidR="00540A57" w:rsidRPr="001E6537">
        <w:rPr>
          <w:color w:val="000000"/>
          <w:sz w:val="24"/>
          <w:szCs w:val="24"/>
        </w:rPr>
        <w:t xml:space="preserve"> Piemēram, </w:t>
      </w:r>
      <w:r w:rsidR="00443478" w:rsidRPr="001E6537">
        <w:rPr>
          <w:sz w:val="24"/>
          <w:szCs w:val="24"/>
        </w:rPr>
        <w:t>Zemkopības ministrijas valdījumā esoš</w:t>
      </w:r>
      <w:r w:rsidR="00A93389" w:rsidRPr="001E6537">
        <w:rPr>
          <w:sz w:val="24"/>
          <w:szCs w:val="24"/>
        </w:rPr>
        <w:t>o</w:t>
      </w:r>
      <w:r w:rsidR="00443478" w:rsidRPr="001E6537">
        <w:rPr>
          <w:sz w:val="24"/>
          <w:szCs w:val="24"/>
        </w:rPr>
        <w:t xml:space="preserve"> </w:t>
      </w:r>
      <w:r w:rsidR="00A93389" w:rsidRPr="001E6537">
        <w:rPr>
          <w:sz w:val="24"/>
          <w:szCs w:val="24"/>
        </w:rPr>
        <w:t>dzīvojamo māju</w:t>
      </w:r>
      <w:r w:rsidR="00443478" w:rsidRPr="001E6537">
        <w:rPr>
          <w:sz w:val="24"/>
          <w:szCs w:val="24"/>
        </w:rPr>
        <w:t>, t.sk. dzīvok</w:t>
      </w:r>
      <w:r w:rsidR="00640282" w:rsidRPr="001E6537">
        <w:rPr>
          <w:sz w:val="24"/>
          <w:szCs w:val="24"/>
        </w:rPr>
        <w:t>ļu, pārvald</w:t>
      </w:r>
      <w:r w:rsidR="00A93389" w:rsidRPr="001E6537">
        <w:rPr>
          <w:sz w:val="24"/>
          <w:szCs w:val="24"/>
        </w:rPr>
        <w:t>īšanu un apsaimniekošanu nodrošina</w:t>
      </w:r>
      <w:r w:rsidR="00640282" w:rsidRPr="001E6537">
        <w:rPr>
          <w:sz w:val="24"/>
          <w:szCs w:val="24"/>
        </w:rPr>
        <w:t xml:space="preserve"> Zemkopības ministrijas institūcija, kuras lietošanā tie nodoti, un </w:t>
      </w:r>
      <w:r w:rsidR="00443478" w:rsidRPr="001E6537">
        <w:rPr>
          <w:sz w:val="24"/>
          <w:szCs w:val="24"/>
        </w:rPr>
        <w:t xml:space="preserve">tiek izmantoti </w:t>
      </w:r>
      <w:r w:rsidR="00A344EA" w:rsidRPr="001E6537">
        <w:rPr>
          <w:sz w:val="24"/>
          <w:szCs w:val="24"/>
        </w:rPr>
        <w:t>galvenokārt kā biroji</w:t>
      </w:r>
      <w:r w:rsidR="00443478" w:rsidRPr="001E6537">
        <w:rPr>
          <w:sz w:val="24"/>
          <w:szCs w:val="24"/>
        </w:rPr>
        <w:t xml:space="preserve">, arī noliktavas, </w:t>
      </w:r>
      <w:r w:rsidR="00BF0AF4" w:rsidRPr="001E6537">
        <w:rPr>
          <w:sz w:val="24"/>
          <w:szCs w:val="24"/>
        </w:rPr>
        <w:t>dienesta viesnīcas</w:t>
      </w:r>
      <w:r w:rsidR="00640282" w:rsidRPr="001E6537">
        <w:rPr>
          <w:sz w:val="24"/>
          <w:szCs w:val="24"/>
        </w:rPr>
        <w:t xml:space="preserve">, Veselības ministrijas – atrodas Veselības ministrijas kapitālsabiedrību pārvaldīšanā (apsaimniekošanā) un tiek </w:t>
      </w:r>
      <w:r w:rsidR="00640282" w:rsidRPr="001E6537">
        <w:rPr>
          <w:sz w:val="24"/>
          <w:szCs w:val="24"/>
        </w:rPr>
        <w:lastRenderedPageBreak/>
        <w:t>iznomāti Veselības ministrijas kapitālsabiedrību (slimnīcu), kurās ministrija ir kapitāla daļu turētāja personālam, kā arī nodoti bezatlīdzības lietošanā</w:t>
      </w:r>
      <w:r w:rsidR="0068099F" w:rsidRPr="001E6537">
        <w:rPr>
          <w:sz w:val="24"/>
          <w:szCs w:val="24"/>
        </w:rPr>
        <w:t xml:space="preserve"> sabiedriskā labuma organizācijām</w:t>
      </w:r>
      <w:r w:rsidR="00A93389" w:rsidRPr="001E6537">
        <w:rPr>
          <w:sz w:val="24"/>
          <w:szCs w:val="24"/>
        </w:rPr>
        <w:t xml:space="preserve">, </w:t>
      </w:r>
      <w:r w:rsidR="005D7406" w:rsidRPr="001E6537">
        <w:rPr>
          <w:sz w:val="24"/>
          <w:szCs w:val="24"/>
        </w:rPr>
        <w:t>savukārt Finanšu ministrijas valdījumā esošo dzīvojamo māju, t.sk. dzīvokļu,</w:t>
      </w:r>
      <w:r w:rsidR="00A93389" w:rsidRPr="001E6537">
        <w:rPr>
          <w:sz w:val="24"/>
          <w:szCs w:val="24"/>
        </w:rPr>
        <w:t xml:space="preserve"> pārvaldīšanu nodrošina </w:t>
      </w:r>
      <w:r w:rsidR="008441B3" w:rsidRPr="001E6537">
        <w:rPr>
          <w:sz w:val="24"/>
          <w:szCs w:val="24"/>
        </w:rPr>
        <w:t>VNĪ</w:t>
      </w:r>
      <w:r w:rsidR="00A93389" w:rsidRPr="001E6537">
        <w:rPr>
          <w:sz w:val="24"/>
          <w:szCs w:val="24"/>
        </w:rPr>
        <w:t xml:space="preserve"> un </w:t>
      </w:r>
      <w:r w:rsidR="00E97338" w:rsidRPr="001E6537">
        <w:rPr>
          <w:sz w:val="24"/>
          <w:szCs w:val="24"/>
        </w:rPr>
        <w:t xml:space="preserve">galvenokārt </w:t>
      </w:r>
      <w:r w:rsidR="00A93389" w:rsidRPr="001E6537">
        <w:rPr>
          <w:sz w:val="24"/>
          <w:szCs w:val="24"/>
        </w:rPr>
        <w:t xml:space="preserve">tiek </w:t>
      </w:r>
      <w:r w:rsidR="00A93389" w:rsidRPr="001E6537">
        <w:rPr>
          <w:sz w:val="24"/>
          <w:szCs w:val="24"/>
          <w:lang w:eastAsia="en-US"/>
        </w:rPr>
        <w:t>izmantoti muzeju vajadzībām</w:t>
      </w:r>
      <w:r w:rsidR="00E97338" w:rsidRPr="001E6537">
        <w:rPr>
          <w:sz w:val="24"/>
          <w:szCs w:val="24"/>
          <w:lang w:eastAsia="en-US"/>
        </w:rPr>
        <w:t xml:space="preserve"> un </w:t>
      </w:r>
      <w:r w:rsidR="00A93389" w:rsidRPr="001E6537">
        <w:rPr>
          <w:sz w:val="24"/>
          <w:szCs w:val="24"/>
          <w:lang w:eastAsia="en-US"/>
        </w:rPr>
        <w:t>valsts funkciju nodrošināšanai.</w:t>
      </w:r>
    </w:p>
    <w:p w14:paraId="5D18AEAA" w14:textId="58D6B028" w:rsidR="003B4A68" w:rsidRPr="00964143" w:rsidRDefault="008350A0" w:rsidP="00D21AA1">
      <w:pPr>
        <w:rPr>
          <w:sz w:val="24"/>
          <w:szCs w:val="24"/>
        </w:rPr>
      </w:pPr>
      <w:r w:rsidRPr="001E6537">
        <w:rPr>
          <w:sz w:val="24"/>
          <w:szCs w:val="24"/>
        </w:rPr>
        <w:t>4</w:t>
      </w:r>
      <w:r w:rsidR="001E63C7" w:rsidRPr="001E6537">
        <w:rPr>
          <w:sz w:val="24"/>
          <w:szCs w:val="24"/>
        </w:rPr>
        <w:t>. </w:t>
      </w:r>
      <w:r w:rsidR="003B4A68" w:rsidRPr="001E6537">
        <w:rPr>
          <w:sz w:val="24"/>
          <w:szCs w:val="24"/>
        </w:rPr>
        <w:t>Koncepcijas ietvaros</w:t>
      </w:r>
      <w:r w:rsidR="00047EF8">
        <w:rPr>
          <w:sz w:val="24"/>
          <w:szCs w:val="24"/>
        </w:rPr>
        <w:t xml:space="preserve"> Finanšu ministrijas valdījumā un</w:t>
      </w:r>
      <w:r w:rsidR="003B4A68" w:rsidRPr="001E6537">
        <w:rPr>
          <w:sz w:val="24"/>
          <w:szCs w:val="24"/>
        </w:rPr>
        <w:t xml:space="preserve"> </w:t>
      </w:r>
      <w:r w:rsidR="008441B3" w:rsidRPr="001E6537">
        <w:rPr>
          <w:sz w:val="24"/>
          <w:szCs w:val="24"/>
        </w:rPr>
        <w:t>VNĪ</w:t>
      </w:r>
      <w:r w:rsidR="00F508FB" w:rsidRPr="001E6537">
        <w:rPr>
          <w:sz w:val="24"/>
          <w:szCs w:val="24"/>
        </w:rPr>
        <w:t xml:space="preserve"> </w:t>
      </w:r>
      <w:r w:rsidR="003B4A68" w:rsidRPr="001E6537">
        <w:rPr>
          <w:sz w:val="24"/>
          <w:szCs w:val="24"/>
        </w:rPr>
        <w:t>pārvaldīšanā pārņemt</w:t>
      </w:r>
      <w:r w:rsidR="00A70D50" w:rsidRPr="001E6537">
        <w:rPr>
          <w:sz w:val="24"/>
          <w:szCs w:val="24"/>
        </w:rPr>
        <w:t>i</w:t>
      </w:r>
      <w:r w:rsidR="003B4A68" w:rsidRPr="001E6537">
        <w:rPr>
          <w:sz w:val="24"/>
          <w:szCs w:val="24"/>
        </w:rPr>
        <w:t xml:space="preserve"> Kultūras </w:t>
      </w:r>
      <w:r w:rsidR="003B4A68" w:rsidRPr="00964143">
        <w:rPr>
          <w:sz w:val="24"/>
          <w:szCs w:val="24"/>
        </w:rPr>
        <w:t>ministrijas valdījumā</w:t>
      </w:r>
      <w:r w:rsidR="00A70D50" w:rsidRPr="00964143">
        <w:rPr>
          <w:sz w:val="24"/>
          <w:szCs w:val="24"/>
        </w:rPr>
        <w:t xml:space="preserve"> </w:t>
      </w:r>
      <w:r w:rsidR="00047EF8" w:rsidRPr="00964143">
        <w:rPr>
          <w:sz w:val="24"/>
          <w:szCs w:val="24"/>
        </w:rPr>
        <w:t xml:space="preserve">esošie valsts </w:t>
      </w:r>
      <w:r w:rsidR="00A70D50" w:rsidRPr="00964143">
        <w:rPr>
          <w:sz w:val="24"/>
          <w:szCs w:val="24"/>
        </w:rPr>
        <w:t>nekustamie īpašumi, kuros atradušās</w:t>
      </w:r>
      <w:r w:rsidR="003B4A68" w:rsidRPr="00964143">
        <w:rPr>
          <w:sz w:val="24"/>
          <w:szCs w:val="24"/>
        </w:rPr>
        <w:t xml:space="preserve"> izglītības iestādes, savukārt Izglītības un zinātnes ministrija un Iekšlietu ministrija organ</w:t>
      </w:r>
      <w:r w:rsidR="00FC0FCB" w:rsidRPr="00964143">
        <w:rPr>
          <w:sz w:val="24"/>
          <w:szCs w:val="24"/>
        </w:rPr>
        <w:t>izē to pārvaldīšanu patstāvīgi</w:t>
      </w:r>
      <w:r w:rsidR="008441B3" w:rsidRPr="00964143">
        <w:rPr>
          <w:sz w:val="24"/>
          <w:szCs w:val="24"/>
        </w:rPr>
        <w:t>, taču nekustamie īpašumi, kas vairs netiek izmantoti izglītības funkcijas veikšanai, tiek nodoti VNĪ atsavināšanas organizēšanai.</w:t>
      </w:r>
    </w:p>
    <w:p w14:paraId="5C2EE93C" w14:textId="02E0AB6A" w:rsidR="007D77AC" w:rsidRDefault="007C7175" w:rsidP="007D77AC">
      <w:pPr>
        <w:rPr>
          <w:sz w:val="24"/>
          <w:szCs w:val="24"/>
        </w:rPr>
      </w:pPr>
      <w:r w:rsidRPr="00964143">
        <w:rPr>
          <w:sz w:val="24"/>
          <w:szCs w:val="24"/>
        </w:rPr>
        <w:t xml:space="preserve">5. </w:t>
      </w:r>
      <w:r w:rsidR="000C7529" w:rsidRPr="00964143">
        <w:rPr>
          <w:sz w:val="24"/>
          <w:szCs w:val="24"/>
        </w:rPr>
        <w:t xml:space="preserve">Papildus </w:t>
      </w:r>
      <w:r w:rsidRPr="00964143">
        <w:rPr>
          <w:sz w:val="24"/>
          <w:szCs w:val="24"/>
        </w:rPr>
        <w:t>koncepcij</w:t>
      </w:r>
      <w:r w:rsidR="000C7529" w:rsidRPr="00964143">
        <w:rPr>
          <w:sz w:val="24"/>
          <w:szCs w:val="24"/>
        </w:rPr>
        <w:t xml:space="preserve">ā noteiktajam, kas paredzēja atsevišķos gadījumos noteiktām ministrijām organizēt to valdījumā esošo valsts nekustamo īpašumu pārvaldīšanu pēc nozaru principa, nododot valsts nekustamos īpašumus citu specializēto kapitālsabiedrību vai valsts pārvaldes iestāžu pārvaldīšanā, Satiksmes ministrija kā vadošā valsts pārvaldes iestāde transporta un sakaru nozarēs </w:t>
      </w:r>
      <w:r w:rsidR="00BA1C4B">
        <w:rPr>
          <w:sz w:val="24"/>
          <w:szCs w:val="24"/>
        </w:rPr>
        <w:t>virzīja grozījumus likumā</w:t>
      </w:r>
      <w:r w:rsidR="000C7529" w:rsidRPr="00964143">
        <w:rPr>
          <w:sz w:val="24"/>
          <w:szCs w:val="24"/>
        </w:rPr>
        <w:t xml:space="preserve"> “Par aviāciju” (</w:t>
      </w:r>
      <w:r w:rsidR="0060224B">
        <w:rPr>
          <w:sz w:val="24"/>
          <w:szCs w:val="24"/>
        </w:rPr>
        <w:t>pieņemti Saeimā 2024.gada</w:t>
      </w:r>
      <w:r w:rsidR="00672602">
        <w:rPr>
          <w:sz w:val="24"/>
          <w:szCs w:val="24"/>
        </w:rPr>
        <w:t xml:space="preserve"> 14.novembrī un stāsies spēkā 2025.gada 1.janvārī</w:t>
      </w:r>
      <w:r w:rsidR="000C7529" w:rsidRPr="00964143">
        <w:rPr>
          <w:sz w:val="24"/>
          <w:szCs w:val="24"/>
        </w:rPr>
        <w:t xml:space="preserve">), kas cita starpā ir tieši saistīti ar tādu valsts nekustamo īpašumu pārvaldīšanu, kas iekļauts valsts nozīmes civilās aviācijas lidlauka teritorijas (arī turpmākajai attīstībai nepieciešamās teritorijas) robežās. Papildus 2022.gada 10.februārī ir pieņemti grozījumi Ostu likumā, kas saistīti ar ostas teritorijā esošās valsts zemes pārvaldīšanu un šobrīd turpinās darbs pie likumprojekta "Grozījumi Ostu likumā" (23-TA-1049), kas arī skar jautājumus saistībā ar nekustamajiem īpašumiem ostu teritorijās. Minētais liecina, ka specifiskas izmantošanas teritorijās ir nepieciešams īpašs regulējums un plāns turpmākai rīcībai ar šādiem īpašumiem, līdz ar to </w:t>
      </w:r>
      <w:r w:rsidR="0068207A" w:rsidRPr="00964143">
        <w:rPr>
          <w:sz w:val="24"/>
          <w:szCs w:val="24"/>
        </w:rPr>
        <w:t>attiecībā uz specializētajiem valsts nekustamajiem īpašumiem ir būtiska katras nozares ministrijas iesaiste, lai izstrādātu redzējumu un kritērijus to valdījumā esošo nekustamo īpašumu mērķtiecīgai un efektīvai pārvaldīšanai</w:t>
      </w:r>
      <w:r w:rsidR="000C7529" w:rsidRPr="00964143">
        <w:rPr>
          <w:sz w:val="24"/>
          <w:szCs w:val="24"/>
        </w:rPr>
        <w:t>.</w:t>
      </w:r>
    </w:p>
    <w:p w14:paraId="417CC8F7" w14:textId="306635E9" w:rsidR="00F2363E" w:rsidRPr="001E6537" w:rsidRDefault="007C7175" w:rsidP="007D77AC">
      <w:pPr>
        <w:rPr>
          <w:sz w:val="24"/>
          <w:szCs w:val="24"/>
        </w:rPr>
      </w:pPr>
      <w:r>
        <w:rPr>
          <w:sz w:val="24"/>
          <w:szCs w:val="24"/>
        </w:rPr>
        <w:t>6</w:t>
      </w:r>
      <w:r w:rsidR="00952149" w:rsidRPr="001E6537">
        <w:rPr>
          <w:sz w:val="24"/>
          <w:szCs w:val="24"/>
        </w:rPr>
        <w:t>. Atbilstoši Publiskas personas finanšu līdzekļu un mantas izšķērdēšanas novēršanas likuma</w:t>
      </w:r>
      <w:r w:rsidR="00B76262" w:rsidRPr="001E6537">
        <w:rPr>
          <w:sz w:val="24"/>
          <w:szCs w:val="24"/>
        </w:rPr>
        <w:t xml:space="preserve"> 6.</w:t>
      </w:r>
      <w:r w:rsidR="00B76262" w:rsidRPr="001E6537">
        <w:rPr>
          <w:sz w:val="24"/>
          <w:szCs w:val="24"/>
          <w:vertAlign w:val="superscript"/>
        </w:rPr>
        <w:t>2</w:t>
      </w:r>
      <w:r w:rsidR="00B76262" w:rsidRPr="001E6537">
        <w:rPr>
          <w:sz w:val="24"/>
          <w:szCs w:val="24"/>
        </w:rPr>
        <w:t xml:space="preserve"> panta pirmajai daļai </w:t>
      </w:r>
      <w:r w:rsidR="00F2363E" w:rsidRPr="001E6537">
        <w:rPr>
          <w:sz w:val="24"/>
          <w:szCs w:val="24"/>
        </w:rPr>
        <w:t>p</w:t>
      </w:r>
      <w:r w:rsidR="00B76262" w:rsidRPr="001E6537">
        <w:rPr>
          <w:sz w:val="24"/>
          <w:szCs w:val="24"/>
        </w:rPr>
        <w:t>ubliskas personas nekustamā īpašuma pārvaldīšana ir šā īpašuma valdītāja uzdevums, kas ietver pienākumu nodrošināt nekustamā īpašuma lietošanu un uzturēšanu (fizisku saglabāšanu visā tā ekspluatācijas laikā) atbilstoši normatīvo aktu prasībām un veicināt tā uzlabošanu. Vienlaikus Publiskas personas finanšu līdzekļu un mantas izšķērdēšanas novēršanas likuma 6.</w:t>
      </w:r>
      <w:r w:rsidR="00B76262" w:rsidRPr="001E6537">
        <w:rPr>
          <w:sz w:val="24"/>
          <w:szCs w:val="24"/>
          <w:vertAlign w:val="superscript"/>
        </w:rPr>
        <w:t>2</w:t>
      </w:r>
      <w:r w:rsidR="00B76262" w:rsidRPr="001E6537">
        <w:rPr>
          <w:sz w:val="24"/>
          <w:szCs w:val="24"/>
        </w:rPr>
        <w:t xml:space="preserve"> panta otrajā daļā noteikts, ka publiskas personas nekustamā īpašuma valdītājs šā īpašuma pārvaldīšanu nodrošina tieši vai pastarpināti, uzdodot pārvaldīšanas darbības veikt savā padotībā esošai iestādei vai kapitālsabiedrībai, kuras pamatdarbības veids ir nekustamā īpašuma pārvaldīšana. </w:t>
      </w:r>
    </w:p>
    <w:p w14:paraId="0010FAFE" w14:textId="2FAC9F64" w:rsidR="00FB39F0" w:rsidRPr="00964143" w:rsidRDefault="00D94A6E" w:rsidP="00F2363E">
      <w:pPr>
        <w:rPr>
          <w:sz w:val="24"/>
          <w:szCs w:val="24"/>
        </w:rPr>
      </w:pPr>
      <w:r w:rsidRPr="001E6537">
        <w:rPr>
          <w:sz w:val="24"/>
          <w:szCs w:val="24"/>
        </w:rPr>
        <w:t>Ņemot vērā iepriekš minēto, likumdevējs ir paredzējis rīcības brīvību publiskas personas nekustamā īpašuma valdītājam</w:t>
      </w:r>
      <w:r w:rsidR="00B76262" w:rsidRPr="001E6537">
        <w:rPr>
          <w:sz w:val="24"/>
          <w:szCs w:val="24"/>
        </w:rPr>
        <w:t xml:space="preserve"> </w:t>
      </w:r>
      <w:r w:rsidRPr="001E6537">
        <w:rPr>
          <w:sz w:val="24"/>
          <w:szCs w:val="24"/>
        </w:rPr>
        <w:t xml:space="preserve">pašam veikt tā valdījumā esošo nekustamo īpašumu pārvaldīšanu vai uzdot šīs darbības veikt tā padotībā esošai iestādei vai kapitālsabiedrībai, kuras pamatdarbības veids ir nekustamā īpašuma pārvaldīšana. Līdz ar to katrs </w:t>
      </w:r>
      <w:r w:rsidR="00B76262" w:rsidRPr="001E6537">
        <w:rPr>
          <w:sz w:val="24"/>
          <w:szCs w:val="24"/>
        </w:rPr>
        <w:t xml:space="preserve">publiskas personas nekustamā īpašuma </w:t>
      </w:r>
      <w:r w:rsidRPr="001E6537">
        <w:rPr>
          <w:sz w:val="24"/>
          <w:szCs w:val="24"/>
        </w:rPr>
        <w:t>valdītājs izvērtē lietderības apsvērumus un izvērtē efektīvāko risinājumu tā valdījumā esošo nekustamo īpašumu pārvaldīšanai, t.sk. izvērtē, kāda juridiskā statusa subjektam uzdot veikt tās valdījumā esošo nekustamo īpašumu pārvaldīšanas darbības. Izvērtējot līdzšinējo praksi, secināms, ka publiskas personas ir izvēlējušās dažādu pieeju, t.i. ir ministrijas, k</w:t>
      </w:r>
      <w:r w:rsidR="00DC7BBE" w:rsidRPr="001E6537">
        <w:rPr>
          <w:sz w:val="24"/>
          <w:szCs w:val="24"/>
        </w:rPr>
        <w:t>uras pašas veic to valdījumā esošo nekustamo īpašumu pārvaldīšanu (piemēram, Izglītības un zinātnes ministrija), kā arī ministrijas, k</w:t>
      </w:r>
      <w:r w:rsidRPr="001E6537">
        <w:rPr>
          <w:sz w:val="24"/>
          <w:szCs w:val="24"/>
        </w:rPr>
        <w:t>uru valdījumā esošo nekustamo īpašumu pārvaldīšanas darbīb</w:t>
      </w:r>
      <w:r w:rsidR="00DC7BBE" w:rsidRPr="001E6537">
        <w:rPr>
          <w:sz w:val="24"/>
          <w:szCs w:val="24"/>
        </w:rPr>
        <w:t>u veikšana</w:t>
      </w:r>
      <w:r w:rsidRPr="001E6537">
        <w:rPr>
          <w:sz w:val="24"/>
          <w:szCs w:val="24"/>
        </w:rPr>
        <w:t xml:space="preserve"> uzticēta kapitālsabiedrīb</w:t>
      </w:r>
      <w:r w:rsidR="00DC7BBE" w:rsidRPr="001E6537">
        <w:rPr>
          <w:sz w:val="24"/>
          <w:szCs w:val="24"/>
        </w:rPr>
        <w:t>ai</w:t>
      </w:r>
      <w:r w:rsidRPr="001E6537">
        <w:rPr>
          <w:sz w:val="24"/>
          <w:szCs w:val="24"/>
        </w:rPr>
        <w:t>, kur</w:t>
      </w:r>
      <w:r w:rsidR="00DC7BBE" w:rsidRPr="001E6537">
        <w:rPr>
          <w:sz w:val="24"/>
          <w:szCs w:val="24"/>
        </w:rPr>
        <w:t xml:space="preserve">as pamatdarbības veids ir nekustamā īpašuma pārvaldīšana un attiecīgās kapitālsabiedrības kapitāla daļu turētājs ir ministrija (piemēram, Finanšu ministrija, Tieslietu ministrija, Labklājības ministrija), kā arī ministrijas, kuru valdījumā esošo nekustamo </w:t>
      </w:r>
      <w:r w:rsidR="00DC7BBE" w:rsidRPr="00964143">
        <w:rPr>
          <w:sz w:val="24"/>
          <w:szCs w:val="24"/>
        </w:rPr>
        <w:t xml:space="preserve">īpašumu pārvaldīšanu uzticēts veikt to padotības iestādei (piemēram, Iekšlietu ministrija, Aizsardzības ministrija). </w:t>
      </w:r>
      <w:r w:rsidR="00FB39F0" w:rsidRPr="00964143">
        <w:rPr>
          <w:sz w:val="24"/>
          <w:szCs w:val="24"/>
        </w:rPr>
        <w:t xml:space="preserve">Gadījumā, ja pārvaldīšana uzdota kapitālsabiedrībai, tad tai ir jābūt izveidotai, ievērojot Valsts pārvaldes iekārtas likumā ietvertos pamatnoteikumus, kā arī Publiskas personas kapitāla daļu un kapitālsabiedrību </w:t>
      </w:r>
      <w:r w:rsidR="00FB39F0" w:rsidRPr="00964143">
        <w:rPr>
          <w:sz w:val="24"/>
          <w:szCs w:val="24"/>
        </w:rPr>
        <w:lastRenderedPageBreak/>
        <w:t xml:space="preserve">pārvaldības likumā ietverto kārtību. Atbilstoši minētā likuma 7.panta pirmajai daļai publiskai personai ir pienākums ne retāk kā reizi piecos gados pārvērtēt katru tās tiešo līdzdalību kapitālsabiedrībā un atbilstību šā likuma 4.panta nosacījumiem. Tādējādi regulāri (reizi piecos gados) tiek veikta </w:t>
      </w:r>
      <w:r w:rsidR="0077403D" w:rsidRPr="00964143">
        <w:rPr>
          <w:sz w:val="24"/>
          <w:szCs w:val="24"/>
        </w:rPr>
        <w:t xml:space="preserve">valsts </w:t>
      </w:r>
      <w:r w:rsidR="00FB39F0" w:rsidRPr="00964143">
        <w:rPr>
          <w:sz w:val="24"/>
          <w:szCs w:val="24"/>
        </w:rPr>
        <w:t>līdzdalības izvērtēšana</w:t>
      </w:r>
      <w:r w:rsidR="00334FBB" w:rsidRPr="00964143">
        <w:rPr>
          <w:sz w:val="24"/>
          <w:szCs w:val="24"/>
        </w:rPr>
        <w:t>, t.sk.</w:t>
      </w:r>
      <w:r w:rsidR="0077403D" w:rsidRPr="00964143">
        <w:rPr>
          <w:sz w:val="24"/>
          <w:szCs w:val="24"/>
        </w:rPr>
        <w:t xml:space="preserve"> izvērtējot, vai šāds risinājums ir piemērotākais no efektivitātes, lietderības un finansiālā aspekta.</w:t>
      </w:r>
    </w:p>
    <w:p w14:paraId="0B5F3580" w14:textId="4A036A47" w:rsidR="00952149" w:rsidRPr="001E6537" w:rsidRDefault="00DC7BBE" w:rsidP="00F2363E">
      <w:pPr>
        <w:rPr>
          <w:sz w:val="24"/>
          <w:szCs w:val="24"/>
        </w:rPr>
      </w:pPr>
      <w:r w:rsidRPr="00964143">
        <w:rPr>
          <w:sz w:val="24"/>
          <w:szCs w:val="24"/>
        </w:rPr>
        <w:t>Ņemot vērā, ka publiska persona ir tiesīga izvēlēties tai piemērotāko</w:t>
      </w:r>
      <w:r w:rsidRPr="001E6537">
        <w:rPr>
          <w:sz w:val="24"/>
          <w:szCs w:val="24"/>
        </w:rPr>
        <w:t xml:space="preserve"> valdījumā esošo nekustamo īpašumu pārvaldīšanas modeli, tā izvēle ir atkarīga no dažādiem apsvērumiem, piemēram, no nekustamo īpašumu portfeļa struktūras un nekustamo īpašumu skaita, attiecīgās institūcijas kapacitātes</w:t>
      </w:r>
      <w:r w:rsidR="007056FD" w:rsidRPr="001E6537">
        <w:rPr>
          <w:sz w:val="24"/>
          <w:szCs w:val="24"/>
        </w:rPr>
        <w:t>, finansējuma un lietderības apsvērumiem, līdz ar to Finanšu ministrijas ieskatā būtu saglabājama izvēles brīvība.</w:t>
      </w:r>
    </w:p>
    <w:p w14:paraId="16F185C7" w14:textId="6D3257DF" w:rsidR="00687554" w:rsidRPr="001E6537" w:rsidRDefault="008441B3" w:rsidP="00D21AA1">
      <w:pPr>
        <w:rPr>
          <w:sz w:val="24"/>
          <w:szCs w:val="24"/>
        </w:rPr>
      </w:pPr>
      <w:r w:rsidRPr="001E6537">
        <w:rPr>
          <w:sz w:val="24"/>
          <w:szCs w:val="24"/>
        </w:rPr>
        <w:t>K</w:t>
      </w:r>
      <w:r w:rsidR="00495C15" w:rsidRPr="001E6537">
        <w:rPr>
          <w:sz w:val="24"/>
          <w:szCs w:val="24"/>
        </w:rPr>
        <w:t>opumā</w:t>
      </w:r>
      <w:r w:rsidRPr="001E6537">
        <w:rPr>
          <w:sz w:val="24"/>
          <w:szCs w:val="24"/>
        </w:rPr>
        <w:t xml:space="preserve"> izvērtējot valsts nekustamo īpašumu pārvaldīšanas struktūru,</w:t>
      </w:r>
      <w:r w:rsidR="00161B38" w:rsidRPr="001E6537">
        <w:rPr>
          <w:sz w:val="24"/>
          <w:szCs w:val="24"/>
        </w:rPr>
        <w:t xml:space="preserve"> kā jau tika norādīts koncepcijas starpziņojumā, </w:t>
      </w:r>
      <w:r w:rsidR="000942B4" w:rsidRPr="001E6537">
        <w:rPr>
          <w:sz w:val="24"/>
          <w:szCs w:val="24"/>
        </w:rPr>
        <w:t xml:space="preserve">secināms, ka </w:t>
      </w:r>
      <w:r w:rsidR="003B4A68" w:rsidRPr="001E6537">
        <w:rPr>
          <w:sz w:val="24"/>
          <w:szCs w:val="24"/>
        </w:rPr>
        <w:t>koncepcijā noteiktais valsts nekustamo īpašumu pārvaldīšanas centralizāc</w:t>
      </w:r>
      <w:r w:rsidR="008677BC" w:rsidRPr="001E6537">
        <w:rPr>
          <w:sz w:val="24"/>
          <w:szCs w:val="24"/>
        </w:rPr>
        <w:t xml:space="preserve">ijas princips ir neviennozīmīgs, jo </w:t>
      </w:r>
      <w:r w:rsidR="003B4A68" w:rsidRPr="001E6537">
        <w:rPr>
          <w:sz w:val="24"/>
          <w:szCs w:val="24"/>
        </w:rPr>
        <w:t xml:space="preserve">joprojām </w:t>
      </w:r>
      <w:r w:rsidR="000942B4" w:rsidRPr="001E6537">
        <w:rPr>
          <w:sz w:val="24"/>
          <w:szCs w:val="24"/>
        </w:rPr>
        <w:t xml:space="preserve">tiek </w:t>
      </w:r>
      <w:r w:rsidR="003B4A68" w:rsidRPr="001E6537">
        <w:rPr>
          <w:sz w:val="24"/>
          <w:szCs w:val="24"/>
        </w:rPr>
        <w:t>saglabāta nekustamo īpašumu pārvaldīšanas sadrumstalotība, kas valstij</w:t>
      </w:r>
      <w:r w:rsidRPr="001E6537">
        <w:rPr>
          <w:sz w:val="24"/>
          <w:szCs w:val="24"/>
        </w:rPr>
        <w:t xml:space="preserve"> </w:t>
      </w:r>
      <w:r w:rsidR="003B4A68" w:rsidRPr="001E6537">
        <w:rPr>
          <w:sz w:val="24"/>
          <w:szCs w:val="24"/>
        </w:rPr>
        <w:t xml:space="preserve">kā nekustamo īpašumu īpašniekam </w:t>
      </w:r>
      <w:r w:rsidR="003B4A68" w:rsidRPr="00964143">
        <w:rPr>
          <w:sz w:val="24"/>
          <w:szCs w:val="24"/>
        </w:rPr>
        <w:t xml:space="preserve">apgrūtina </w:t>
      </w:r>
      <w:r w:rsidR="006422C4" w:rsidRPr="00964143">
        <w:rPr>
          <w:sz w:val="24"/>
          <w:szCs w:val="24"/>
        </w:rPr>
        <w:t>tās</w:t>
      </w:r>
      <w:r w:rsidR="000942B4" w:rsidRPr="00964143">
        <w:rPr>
          <w:sz w:val="24"/>
          <w:szCs w:val="24"/>
        </w:rPr>
        <w:t xml:space="preserve"> </w:t>
      </w:r>
      <w:r w:rsidR="003B4A68" w:rsidRPr="00964143">
        <w:rPr>
          <w:sz w:val="24"/>
          <w:szCs w:val="24"/>
        </w:rPr>
        <w:t>nekustamo īpašumu portfeļa efektīvu pārraudzību un izmantošanas kontroli</w:t>
      </w:r>
      <w:r w:rsidR="00E15FBA" w:rsidRPr="00964143">
        <w:rPr>
          <w:sz w:val="24"/>
          <w:szCs w:val="24"/>
        </w:rPr>
        <w:t>, kas būtiski mazina finanšu līdzekļu racionālu izmantošanu</w:t>
      </w:r>
      <w:r w:rsidR="006422C4" w:rsidRPr="00964143">
        <w:rPr>
          <w:sz w:val="24"/>
          <w:szCs w:val="24"/>
        </w:rPr>
        <w:t xml:space="preserve"> šajā jomā</w:t>
      </w:r>
      <w:r w:rsidR="00E15FBA" w:rsidRPr="00964143">
        <w:rPr>
          <w:sz w:val="24"/>
          <w:szCs w:val="24"/>
        </w:rPr>
        <w:t xml:space="preserve">. </w:t>
      </w:r>
      <w:bookmarkStart w:id="3" w:name="_Hlk119864294"/>
      <w:r w:rsidR="0048222C" w:rsidRPr="00964143">
        <w:rPr>
          <w:sz w:val="24"/>
          <w:szCs w:val="24"/>
        </w:rPr>
        <w:t xml:space="preserve">Pēc lietošanas veida </w:t>
      </w:r>
      <w:r w:rsidR="007710AA" w:rsidRPr="00964143">
        <w:rPr>
          <w:sz w:val="24"/>
          <w:szCs w:val="24"/>
        </w:rPr>
        <w:t xml:space="preserve">(vērtējot arī no nozaru specifikas aspekta) </w:t>
      </w:r>
      <w:r w:rsidR="0048222C" w:rsidRPr="00964143">
        <w:rPr>
          <w:sz w:val="24"/>
          <w:szCs w:val="24"/>
        </w:rPr>
        <w:t>v</w:t>
      </w:r>
      <w:r w:rsidR="006422C4" w:rsidRPr="00964143">
        <w:rPr>
          <w:sz w:val="24"/>
          <w:szCs w:val="24"/>
        </w:rPr>
        <w:t>ienveidīgus</w:t>
      </w:r>
      <w:r w:rsidR="006422C4" w:rsidRPr="001E6537">
        <w:rPr>
          <w:sz w:val="24"/>
          <w:szCs w:val="24"/>
        </w:rPr>
        <w:t xml:space="preserve"> valsts </w:t>
      </w:r>
      <w:r w:rsidR="00687554" w:rsidRPr="001E6537">
        <w:rPr>
          <w:sz w:val="24"/>
          <w:szCs w:val="24"/>
        </w:rPr>
        <w:t>nekustamos īpašumus nodo</w:t>
      </w:r>
      <w:r w:rsidR="00BB0C66" w:rsidRPr="001E6537">
        <w:rPr>
          <w:sz w:val="24"/>
          <w:szCs w:val="24"/>
        </w:rPr>
        <w:t>do</w:t>
      </w:r>
      <w:r w:rsidR="00687554" w:rsidRPr="001E6537">
        <w:rPr>
          <w:sz w:val="24"/>
          <w:szCs w:val="24"/>
        </w:rPr>
        <w:t xml:space="preserve">t viena </w:t>
      </w:r>
      <w:r w:rsidR="009847ED" w:rsidRPr="001E6537">
        <w:rPr>
          <w:sz w:val="24"/>
          <w:szCs w:val="24"/>
        </w:rPr>
        <w:t>pār</w:t>
      </w:r>
      <w:r w:rsidR="00687554" w:rsidRPr="001E6537">
        <w:rPr>
          <w:sz w:val="24"/>
          <w:szCs w:val="24"/>
        </w:rPr>
        <w:t xml:space="preserve">valdītāja </w:t>
      </w:r>
      <w:r w:rsidR="006422C4" w:rsidRPr="001E6537">
        <w:rPr>
          <w:sz w:val="24"/>
          <w:szCs w:val="24"/>
        </w:rPr>
        <w:t>pārziņā</w:t>
      </w:r>
      <w:r w:rsidR="00687554" w:rsidRPr="001E6537">
        <w:rPr>
          <w:sz w:val="24"/>
          <w:szCs w:val="24"/>
        </w:rPr>
        <w:t xml:space="preserve">, iespējama pārvaldīšanas procesa standartizācija, </w:t>
      </w:r>
      <w:r w:rsidR="006422C4" w:rsidRPr="001E6537">
        <w:rPr>
          <w:sz w:val="24"/>
          <w:szCs w:val="24"/>
        </w:rPr>
        <w:t xml:space="preserve">kas arī ļautu </w:t>
      </w:r>
      <w:r w:rsidR="00687554" w:rsidRPr="001E6537">
        <w:rPr>
          <w:sz w:val="24"/>
          <w:szCs w:val="24"/>
        </w:rPr>
        <w:t xml:space="preserve">nodrošināt vienotus kritērijus </w:t>
      </w:r>
      <w:r w:rsidR="006422C4" w:rsidRPr="001E6537">
        <w:rPr>
          <w:sz w:val="24"/>
          <w:szCs w:val="24"/>
        </w:rPr>
        <w:t>valsts nekustamo īpašumu pārvaldīšanā, apsaimniekošanā un</w:t>
      </w:r>
      <w:r w:rsidR="00687554" w:rsidRPr="001E6537">
        <w:rPr>
          <w:sz w:val="24"/>
          <w:szCs w:val="24"/>
        </w:rPr>
        <w:t xml:space="preserve"> centralizēt atbalsta funkcijas (valsts iepirkumu procedūra, administratīvo resursu samazināšana u.c.), kā arī nodrošināt efektīvāku telpu izmantošanas un attiecīgas funkcijas izvietošanas plānošanu visā valsts pārvaldē, </w:t>
      </w:r>
      <w:r w:rsidR="00E26271" w:rsidRPr="001E6537">
        <w:rPr>
          <w:sz w:val="24"/>
          <w:szCs w:val="24"/>
        </w:rPr>
        <w:t>līdz ar to gū</w:t>
      </w:r>
      <w:r w:rsidR="0048222C" w:rsidRPr="001E6537">
        <w:rPr>
          <w:sz w:val="24"/>
          <w:szCs w:val="24"/>
        </w:rPr>
        <w:t>stot</w:t>
      </w:r>
      <w:r w:rsidR="00687554" w:rsidRPr="001E6537">
        <w:rPr>
          <w:sz w:val="24"/>
          <w:szCs w:val="24"/>
        </w:rPr>
        <w:t xml:space="preserve"> līdzekļu ekonomiju</w:t>
      </w:r>
      <w:r w:rsidR="007710AA">
        <w:rPr>
          <w:sz w:val="24"/>
          <w:szCs w:val="24"/>
        </w:rPr>
        <w:t>.</w:t>
      </w:r>
    </w:p>
    <w:p w14:paraId="0F774BCB" w14:textId="3E7CDA97" w:rsidR="00677840" w:rsidRPr="005D44CD" w:rsidRDefault="000E50CD" w:rsidP="00677840">
      <w:pPr>
        <w:pStyle w:val="ListParagraph"/>
        <w:ind w:left="0"/>
        <w:rPr>
          <w:sz w:val="24"/>
          <w:szCs w:val="24"/>
        </w:rPr>
      </w:pPr>
      <w:bookmarkStart w:id="4" w:name="_Hlk147846768"/>
      <w:bookmarkEnd w:id="3"/>
      <w:r w:rsidRPr="001E6537">
        <w:rPr>
          <w:sz w:val="24"/>
          <w:szCs w:val="24"/>
        </w:rPr>
        <w:t xml:space="preserve">Starptautiskās nekustamo īpašumu pārvaldītāju asociācijas </w:t>
      </w:r>
      <w:bookmarkStart w:id="5" w:name="_Hlk147846781"/>
      <w:bookmarkEnd w:id="4"/>
      <w:r w:rsidRPr="001E6537">
        <w:rPr>
          <w:sz w:val="24"/>
          <w:szCs w:val="24"/>
        </w:rPr>
        <w:t>“</w:t>
      </w:r>
      <w:r w:rsidRPr="001E6537">
        <w:rPr>
          <w:i/>
          <w:sz w:val="24"/>
          <w:szCs w:val="24"/>
        </w:rPr>
        <w:t>The Public Real Estate Collaborative Network</w:t>
      </w:r>
      <w:r w:rsidRPr="001E6537">
        <w:rPr>
          <w:sz w:val="24"/>
          <w:szCs w:val="24"/>
        </w:rPr>
        <w:t xml:space="preserve">” (turpmāk – PuRE-net) </w:t>
      </w:r>
      <w:bookmarkEnd w:id="5"/>
      <w:r w:rsidRPr="001E6537">
        <w:rPr>
          <w:sz w:val="24"/>
          <w:szCs w:val="24"/>
        </w:rPr>
        <w:t>veiktajos p</w:t>
      </w:r>
      <w:r w:rsidR="00677840" w:rsidRPr="001E6537">
        <w:rPr>
          <w:sz w:val="24"/>
          <w:szCs w:val="24"/>
        </w:rPr>
        <w:t>ētījumos</w:t>
      </w:r>
      <w:r w:rsidR="00826224">
        <w:rPr>
          <w:rStyle w:val="FootnoteReference"/>
          <w:sz w:val="24"/>
          <w:szCs w:val="24"/>
        </w:rPr>
        <w:footnoteReference w:id="17"/>
      </w:r>
      <w:r w:rsidR="00677840" w:rsidRPr="001E6537">
        <w:rPr>
          <w:sz w:val="24"/>
          <w:szCs w:val="24"/>
        </w:rPr>
        <w:t xml:space="preserve"> ir konstatēts, ka pārsvarā katrā valstī ir vairāk nekā viena iestāde vai uzņēmums, kas nodrošina valsts nekustamo īpašumu (ēku vai zemesgabalu) pārvaldīšanu. Vairumā gadījumu tās ir atbildīgas par nekustamo īpašumu pārvaldīšanu specifiskās darbības </w:t>
      </w:r>
      <w:r w:rsidR="00677840" w:rsidRPr="00964143">
        <w:rPr>
          <w:sz w:val="24"/>
          <w:szCs w:val="24"/>
        </w:rPr>
        <w:t>jomās, piemēram, valsts aizsardzība, mežsaimniecība, kultūras mantojums, mājokļu un transporta infrastruktūra. Daudzās valstīs</w:t>
      </w:r>
      <w:r w:rsidR="001F22A0" w:rsidRPr="00964143">
        <w:rPr>
          <w:sz w:val="24"/>
          <w:szCs w:val="24"/>
        </w:rPr>
        <w:t xml:space="preserve"> </w:t>
      </w:r>
      <w:r w:rsidR="00677840" w:rsidRPr="00964143">
        <w:rPr>
          <w:sz w:val="24"/>
          <w:szCs w:val="24"/>
        </w:rPr>
        <w:t xml:space="preserve">pastāv prakse, ka specializētās ēkas vai būves pieder un tās </w:t>
      </w:r>
      <w:r w:rsidR="00677840" w:rsidRPr="005D44CD">
        <w:rPr>
          <w:sz w:val="24"/>
          <w:szCs w:val="24"/>
        </w:rPr>
        <w:t>pārvalda iestāde, kura tās lieto, bet administratīvo ēku (biroju) piederība un pārvaldība tiek organizēta un nodrošināta centralizēti. Dažās valstīs nekustamo īpašumu pārvaldīšana joprojām tiek nodrošināta decentralizēti, tomēr arī šajās valstīs ir novērojamas centralizācijas tendences.</w:t>
      </w:r>
      <w:r w:rsidR="001F22A0" w:rsidRPr="005D44CD">
        <w:rPr>
          <w:sz w:val="24"/>
          <w:szCs w:val="24"/>
        </w:rPr>
        <w:t xml:space="preserve"> </w:t>
      </w:r>
    </w:p>
    <w:p w14:paraId="6EA35F6B" w14:textId="77777777" w:rsidR="00677840" w:rsidRPr="001E6537" w:rsidRDefault="00677840" w:rsidP="00677840">
      <w:pPr>
        <w:pStyle w:val="ListParagraph"/>
        <w:ind w:left="0"/>
        <w:rPr>
          <w:sz w:val="24"/>
          <w:szCs w:val="24"/>
        </w:rPr>
      </w:pPr>
      <w:r w:rsidRPr="005D44CD">
        <w:rPr>
          <w:sz w:val="24"/>
          <w:szCs w:val="24"/>
        </w:rPr>
        <w:t>Atbilstoši PuRE-net pārskatiem ir atzīmējamas šādas nekustamo</w:t>
      </w:r>
      <w:r w:rsidRPr="001E6537">
        <w:rPr>
          <w:sz w:val="24"/>
          <w:szCs w:val="24"/>
        </w:rPr>
        <w:t xml:space="preserve"> īpašumu pārvaldīšanas attīstības tendences:</w:t>
      </w:r>
    </w:p>
    <w:p w14:paraId="0C908050" w14:textId="77777777" w:rsidR="00677840" w:rsidRPr="001E6537" w:rsidRDefault="00677840" w:rsidP="004B0E0D">
      <w:pPr>
        <w:pStyle w:val="ListParagraph"/>
        <w:numPr>
          <w:ilvl w:val="0"/>
          <w:numId w:val="10"/>
        </w:numPr>
        <w:ind w:left="567" w:hanging="283"/>
        <w:contextualSpacing/>
        <w:rPr>
          <w:sz w:val="24"/>
          <w:szCs w:val="24"/>
        </w:rPr>
      </w:pPr>
      <w:r w:rsidRPr="001E6537">
        <w:rPr>
          <w:sz w:val="24"/>
          <w:szCs w:val="24"/>
        </w:rPr>
        <w:t>būtiska ietekme nākotnē būs īpašumtiesību un pārvaldīšanas funkciju centralizācijai, kā arī nekustamo īpašumu politikas plānošanas un ieviešanas centralizācijai;</w:t>
      </w:r>
    </w:p>
    <w:p w14:paraId="1E973B08" w14:textId="77777777" w:rsidR="00677840" w:rsidRPr="001E6537" w:rsidRDefault="00677840" w:rsidP="004B0E0D">
      <w:pPr>
        <w:pStyle w:val="ListParagraph"/>
        <w:numPr>
          <w:ilvl w:val="0"/>
          <w:numId w:val="10"/>
        </w:numPr>
        <w:ind w:left="567" w:hanging="283"/>
        <w:contextualSpacing/>
        <w:rPr>
          <w:sz w:val="24"/>
          <w:szCs w:val="24"/>
        </w:rPr>
      </w:pPr>
      <w:r w:rsidRPr="001E6537">
        <w:rPr>
          <w:sz w:val="24"/>
          <w:szCs w:val="24"/>
        </w:rPr>
        <w:t>pieaugošs uzsvars uz efektivitāti – gan nekustamā īpašuma portfeļa, gan portfelī esošo īpašumu optimizāciju;</w:t>
      </w:r>
    </w:p>
    <w:p w14:paraId="2AC05DB3" w14:textId="77777777" w:rsidR="00677840" w:rsidRPr="001E6537" w:rsidRDefault="00677840" w:rsidP="004B0E0D">
      <w:pPr>
        <w:pStyle w:val="ListParagraph"/>
        <w:numPr>
          <w:ilvl w:val="0"/>
          <w:numId w:val="10"/>
        </w:numPr>
        <w:ind w:left="567" w:hanging="283"/>
        <w:contextualSpacing/>
        <w:rPr>
          <w:sz w:val="24"/>
          <w:szCs w:val="24"/>
        </w:rPr>
      </w:pPr>
      <w:r w:rsidRPr="001E6537">
        <w:rPr>
          <w:sz w:val="24"/>
          <w:szCs w:val="24"/>
        </w:rPr>
        <w:t>pieaugošs uzsvars uz ilgtspējīgu un energoefektīvu ēku pārvaldību un attīstību, jaunbūvju, pārbūvju projektiem un ekspluatācijā esošām ēkām;</w:t>
      </w:r>
    </w:p>
    <w:p w14:paraId="30D773EB" w14:textId="77777777" w:rsidR="00677840" w:rsidRPr="001E6537" w:rsidRDefault="00677840" w:rsidP="004B0E0D">
      <w:pPr>
        <w:pStyle w:val="ListParagraph"/>
        <w:numPr>
          <w:ilvl w:val="0"/>
          <w:numId w:val="10"/>
        </w:numPr>
        <w:ind w:left="567" w:hanging="283"/>
        <w:contextualSpacing/>
        <w:rPr>
          <w:sz w:val="24"/>
          <w:szCs w:val="24"/>
        </w:rPr>
      </w:pPr>
      <w:r w:rsidRPr="001E6537">
        <w:rPr>
          <w:sz w:val="24"/>
          <w:szCs w:val="24"/>
        </w:rPr>
        <w:t>kopstrādes biroju un biroju nepilna laika izmantošanas prakses popularitātes palielināšanās;</w:t>
      </w:r>
    </w:p>
    <w:p w14:paraId="5486DAAF" w14:textId="77777777" w:rsidR="00677840" w:rsidRPr="00964143" w:rsidRDefault="00677840" w:rsidP="004B0E0D">
      <w:pPr>
        <w:pStyle w:val="ListParagraph"/>
        <w:numPr>
          <w:ilvl w:val="0"/>
          <w:numId w:val="10"/>
        </w:numPr>
        <w:ind w:left="567" w:hanging="283"/>
        <w:contextualSpacing/>
        <w:rPr>
          <w:sz w:val="24"/>
          <w:szCs w:val="24"/>
        </w:rPr>
      </w:pPr>
      <w:r w:rsidRPr="001E6537">
        <w:rPr>
          <w:sz w:val="24"/>
          <w:szCs w:val="24"/>
        </w:rPr>
        <w:t xml:space="preserve">līdztekus </w:t>
      </w:r>
      <w:r w:rsidRPr="00964143">
        <w:rPr>
          <w:sz w:val="24"/>
          <w:szCs w:val="24"/>
        </w:rPr>
        <w:t>digitalizācijai un centralizācijai tiek uzlabotas arī informācijas datubāzes (pieejamās informācijas apkopošana un strukturēšana) u.c.</w:t>
      </w:r>
    </w:p>
    <w:p w14:paraId="31005DED" w14:textId="02C0BA03" w:rsidR="00936FE5" w:rsidRPr="00964143" w:rsidRDefault="001F22A0" w:rsidP="00936FE5">
      <w:pPr>
        <w:rPr>
          <w:sz w:val="24"/>
          <w:szCs w:val="24"/>
        </w:rPr>
      </w:pPr>
      <w:bookmarkStart w:id="6" w:name="_Hlk119864334"/>
      <w:bookmarkStart w:id="7" w:name="_Hlk119864352"/>
      <w:bookmarkStart w:id="8" w:name="_Hlk122619029"/>
      <w:bookmarkStart w:id="9" w:name="_Hlk122619094"/>
      <w:r w:rsidRPr="00964143">
        <w:rPr>
          <w:sz w:val="24"/>
          <w:szCs w:val="24"/>
        </w:rPr>
        <w:t xml:space="preserve">Kopumā izvērtējot starptautisko pieredzi valsts nekustamo īpašumu pārvaldīšanā secināms, ka </w:t>
      </w:r>
      <w:r w:rsidR="00936FE5" w:rsidRPr="00964143">
        <w:rPr>
          <w:sz w:val="24"/>
          <w:szCs w:val="24"/>
        </w:rPr>
        <w:t>lielākā daļa</w:t>
      </w:r>
      <w:r w:rsidR="00D553B3" w:rsidRPr="00964143">
        <w:rPr>
          <w:sz w:val="24"/>
          <w:szCs w:val="24"/>
        </w:rPr>
        <w:t xml:space="preserve"> daļa</w:t>
      </w:r>
      <w:r w:rsidRPr="00964143">
        <w:rPr>
          <w:sz w:val="24"/>
          <w:szCs w:val="24"/>
        </w:rPr>
        <w:t xml:space="preserve"> PuRE-net biedru pārstāvētās valstis nodrošina biroja ēku centralizētu pārvaldīšanu (Somija, Nīderlande</w:t>
      </w:r>
      <w:r w:rsidR="00D553B3" w:rsidRPr="00964143">
        <w:rPr>
          <w:sz w:val="24"/>
          <w:szCs w:val="24"/>
        </w:rPr>
        <w:t xml:space="preserve">, Norvēģija, </w:t>
      </w:r>
      <w:r w:rsidR="007E55D0" w:rsidRPr="00964143">
        <w:rPr>
          <w:sz w:val="24"/>
          <w:szCs w:val="24"/>
        </w:rPr>
        <w:t>Austrija</w:t>
      </w:r>
      <w:r w:rsidR="006C1B92" w:rsidRPr="00964143">
        <w:rPr>
          <w:sz w:val="24"/>
          <w:szCs w:val="24"/>
        </w:rPr>
        <w:t>, Beļģija, Dānija u.c.</w:t>
      </w:r>
      <w:r w:rsidR="00B60259" w:rsidRPr="00964143">
        <w:rPr>
          <w:sz w:val="24"/>
          <w:szCs w:val="24"/>
        </w:rPr>
        <w:t xml:space="preserve">) un </w:t>
      </w:r>
      <w:r w:rsidR="00936FE5" w:rsidRPr="00964143">
        <w:rPr>
          <w:sz w:val="24"/>
          <w:szCs w:val="24"/>
        </w:rPr>
        <w:lastRenderedPageBreak/>
        <w:t xml:space="preserve">attiecīgi </w:t>
      </w:r>
      <w:r w:rsidR="00B60259" w:rsidRPr="00964143">
        <w:rPr>
          <w:sz w:val="24"/>
          <w:szCs w:val="24"/>
        </w:rPr>
        <w:t>centralizēt</w:t>
      </w:r>
      <w:r w:rsidR="006C1B92" w:rsidRPr="00964143">
        <w:rPr>
          <w:sz w:val="24"/>
          <w:szCs w:val="24"/>
        </w:rPr>
        <w:t>ā veidā organizē</w:t>
      </w:r>
      <w:r w:rsidR="00B60259" w:rsidRPr="00964143">
        <w:rPr>
          <w:sz w:val="24"/>
          <w:szCs w:val="24"/>
        </w:rPr>
        <w:t xml:space="preserve"> valsts pārvaldes iestā</w:t>
      </w:r>
      <w:r w:rsidR="006C1B92" w:rsidRPr="00964143">
        <w:rPr>
          <w:sz w:val="24"/>
          <w:szCs w:val="24"/>
        </w:rPr>
        <w:t>žu nodrošināšanu</w:t>
      </w:r>
      <w:r w:rsidR="00B60259" w:rsidRPr="00964143">
        <w:rPr>
          <w:sz w:val="24"/>
          <w:szCs w:val="24"/>
        </w:rPr>
        <w:t xml:space="preserve"> ar to funkciju īstenošanai nepieciešamajām biroja telpām.</w:t>
      </w:r>
      <w:r w:rsidR="00936FE5" w:rsidRPr="00964143">
        <w:rPr>
          <w:sz w:val="24"/>
          <w:szCs w:val="24"/>
        </w:rPr>
        <w:t xml:space="preserve"> Starptautiskā pieredze liecina, ka lielākajai daļai iestāžu vai uzņēmumu ir nomas attiecības ar klientiem. Daļā valstu valsts iestāžu nomniekiem ir pienākums izmantot šo iestāžu vai uzņēmumu nomas pakalpojumus. Dažas iestādes tiek finansētas no valsts budžeta, lai nodrošinātu valsts iestādes ar telpām bez atlīdzības (piemēram, Beļģijā). Pamatā par telpu nomu tiek noteikta tirgus nomas maksa, bet papildu pakalpojumu, konsultāciju, speciālas nozīmes telpu nodrošinājuma maksa tiek aprēķināta tā, lai tiktu segtas visas izmaksas, atsevišķos gadījumos iekļaujot arī peļņas daļu. Tikai aptuveni puse iestāžu vai uzņēmumu piedāvā telpas privātajam sektoram un bieži tikai noteiktos gadījumos, piemēram, iznomājot īstermiņā, vai gadījumos, kad nav publiskā sektora klientu, kas būtu ieinteresēti nomāt telpas. Piemēram, Nīderlandē tiek piemērota prakse, ka privātajam sektoram tiek piedāvātas telpas ēku pirmajā stāvā, lai radītu pievilcīgu un aktīvu vidi gan ēkā strādājošajiem, gan apkārtnē dzīvojošajiem.</w:t>
      </w:r>
      <w:r w:rsidR="00ED1A23" w:rsidRPr="00964143">
        <w:rPr>
          <w:sz w:val="24"/>
          <w:szCs w:val="24"/>
        </w:rPr>
        <w:t xml:space="preserve"> </w:t>
      </w:r>
    </w:p>
    <w:p w14:paraId="121EC71A" w14:textId="71276CB0" w:rsidR="00DB0201" w:rsidRPr="00964143" w:rsidRDefault="00DB0201" w:rsidP="00B60259">
      <w:pPr>
        <w:rPr>
          <w:sz w:val="24"/>
          <w:szCs w:val="24"/>
        </w:rPr>
      </w:pPr>
      <w:r w:rsidRPr="00964143">
        <w:rPr>
          <w:sz w:val="24"/>
          <w:szCs w:val="24"/>
        </w:rPr>
        <w:t xml:space="preserve">Papildus minētajam vēršama uzmanība, ka pēdējos gados </w:t>
      </w:r>
      <w:r w:rsidR="00ED1A23" w:rsidRPr="00964143">
        <w:rPr>
          <w:sz w:val="24"/>
          <w:szCs w:val="24"/>
        </w:rPr>
        <w:t>notikuša</w:t>
      </w:r>
      <w:r w:rsidRPr="00964143">
        <w:rPr>
          <w:sz w:val="24"/>
          <w:szCs w:val="24"/>
        </w:rPr>
        <w:t>s pārmaiņas darba organizācijā (attālinātā darba izplatības</w:t>
      </w:r>
      <w:r w:rsidRPr="007637BC">
        <w:rPr>
          <w:sz w:val="24"/>
          <w:szCs w:val="24"/>
        </w:rPr>
        <w:t xml:space="preserve"> pieaugums)</w:t>
      </w:r>
      <w:r w:rsidR="006904C6" w:rsidRPr="007637BC">
        <w:rPr>
          <w:sz w:val="24"/>
          <w:szCs w:val="24"/>
        </w:rPr>
        <w:t>, kā arī radies</w:t>
      </w:r>
      <w:r w:rsidRPr="007637BC">
        <w:rPr>
          <w:sz w:val="24"/>
          <w:szCs w:val="24"/>
        </w:rPr>
        <w:t xml:space="preserve"> energoresursu izmaksu pieaugum</w:t>
      </w:r>
      <w:r w:rsidR="006904C6" w:rsidRPr="007637BC">
        <w:rPr>
          <w:sz w:val="24"/>
          <w:szCs w:val="24"/>
        </w:rPr>
        <w:t>s un minētie apsvērumi ir radījuši negatīvu</w:t>
      </w:r>
      <w:r w:rsidRPr="007637BC">
        <w:rPr>
          <w:sz w:val="24"/>
          <w:szCs w:val="24"/>
        </w:rPr>
        <w:t xml:space="preserve"> ietekmi uz valsts pārvaldei vajadzīgo</w:t>
      </w:r>
      <w:r w:rsidR="007637BC" w:rsidRPr="007637BC">
        <w:rPr>
          <w:sz w:val="24"/>
          <w:szCs w:val="24"/>
        </w:rPr>
        <w:t xml:space="preserve"> biroja</w:t>
      </w:r>
      <w:r w:rsidRPr="007637BC">
        <w:rPr>
          <w:sz w:val="24"/>
          <w:szCs w:val="24"/>
        </w:rPr>
        <w:t xml:space="preserve"> telpu platību pieprasījumu un telpu uzturēšanas izmaksām</w:t>
      </w:r>
      <w:r w:rsidR="007637BC" w:rsidRPr="007637BC">
        <w:rPr>
          <w:sz w:val="24"/>
          <w:szCs w:val="24"/>
        </w:rPr>
        <w:t>, kā arī tas ir vērojams privātajā sektorā</w:t>
      </w:r>
      <w:r w:rsidRPr="007637BC">
        <w:rPr>
          <w:sz w:val="24"/>
          <w:szCs w:val="24"/>
        </w:rPr>
        <w:t>.</w:t>
      </w:r>
      <w:r w:rsidR="006904C6" w:rsidRPr="007637BC">
        <w:rPr>
          <w:sz w:val="24"/>
          <w:szCs w:val="24"/>
        </w:rPr>
        <w:t xml:space="preserve"> Piemēram, VNĪ pārvaldīšanā esošajos nekustamajos īpašumos ir palielinājies neiznomātās platības apmērs, proti, 2021.gada 31.decembrī neiznomātā platība (kvadrātmetros) pamata portfelī bija 0,96 procent</w:t>
      </w:r>
      <w:r w:rsidR="00A120B3" w:rsidRPr="007637BC">
        <w:rPr>
          <w:sz w:val="24"/>
          <w:szCs w:val="24"/>
        </w:rPr>
        <w:t xml:space="preserve">u apmērā </w:t>
      </w:r>
      <w:r w:rsidR="006904C6" w:rsidRPr="007637BC">
        <w:rPr>
          <w:sz w:val="24"/>
          <w:szCs w:val="24"/>
        </w:rPr>
        <w:t>un aktīvu portfelī 8,71 procent</w:t>
      </w:r>
      <w:r w:rsidR="00A120B3" w:rsidRPr="007637BC">
        <w:rPr>
          <w:sz w:val="24"/>
          <w:szCs w:val="24"/>
        </w:rPr>
        <w:t>u apmērā</w:t>
      </w:r>
      <w:r w:rsidR="006904C6" w:rsidRPr="007637BC">
        <w:rPr>
          <w:sz w:val="24"/>
          <w:szCs w:val="24"/>
        </w:rPr>
        <w:t>, taču 2022.gada 31.decembrī pamata portfelī tā bija 1,5 procent</w:t>
      </w:r>
      <w:r w:rsidR="00A120B3" w:rsidRPr="007637BC">
        <w:rPr>
          <w:sz w:val="24"/>
          <w:szCs w:val="24"/>
        </w:rPr>
        <w:t>u apmērā</w:t>
      </w:r>
      <w:r w:rsidR="006904C6" w:rsidRPr="007637BC">
        <w:rPr>
          <w:sz w:val="24"/>
          <w:szCs w:val="24"/>
        </w:rPr>
        <w:t xml:space="preserve"> un aktīvu portfelī 15,14 procent</w:t>
      </w:r>
      <w:r w:rsidR="00A120B3" w:rsidRPr="007637BC">
        <w:rPr>
          <w:sz w:val="24"/>
          <w:szCs w:val="24"/>
        </w:rPr>
        <w:t>u apmērā.</w:t>
      </w:r>
      <w:r w:rsidR="006904C6" w:rsidRPr="007637BC">
        <w:rPr>
          <w:sz w:val="24"/>
          <w:szCs w:val="24"/>
        </w:rPr>
        <w:t xml:space="preserve"> Atbilstoši VNĪ sniegtajai informācijai energoresursu pieaugums laika posmā no 2021.gada 31.decembra līdz 2022.gada 31.decembrim bija elektroenerģijai par 67 procentiem, taču siltumenerģijai par 60 procentiem. Kopumā novērota tendence, ka palielinās neiznomātu </w:t>
      </w:r>
      <w:r w:rsidR="007637BC" w:rsidRPr="007637BC">
        <w:rPr>
          <w:sz w:val="24"/>
          <w:szCs w:val="24"/>
        </w:rPr>
        <w:t xml:space="preserve">biroja </w:t>
      </w:r>
      <w:r w:rsidR="006904C6" w:rsidRPr="007637BC">
        <w:rPr>
          <w:sz w:val="24"/>
          <w:szCs w:val="24"/>
        </w:rPr>
        <w:t xml:space="preserve">telpu platības, jo nomnieki (gan publiskā sektora, gan privātā sektora) </w:t>
      </w:r>
      <w:r w:rsidR="006904C6" w:rsidRPr="00964143">
        <w:rPr>
          <w:sz w:val="24"/>
          <w:szCs w:val="24"/>
        </w:rPr>
        <w:t>samazina iznomāto telpu platības, lai ietaupītu finanšu līdzekļus.</w:t>
      </w:r>
    </w:p>
    <w:p w14:paraId="21980CEE" w14:textId="57A05F9B" w:rsidR="00F13BC9" w:rsidRPr="00F13BC9" w:rsidRDefault="006C1B92" w:rsidP="00F13BC9">
      <w:pPr>
        <w:rPr>
          <w:sz w:val="24"/>
          <w:szCs w:val="24"/>
        </w:rPr>
      </w:pPr>
      <w:r w:rsidRPr="00964143">
        <w:rPr>
          <w:sz w:val="24"/>
          <w:szCs w:val="24"/>
        </w:rPr>
        <w:t>Ņemot vērā</w:t>
      </w:r>
      <w:r w:rsidR="00F13BC9" w:rsidRPr="00964143">
        <w:rPr>
          <w:sz w:val="24"/>
          <w:szCs w:val="24"/>
        </w:rPr>
        <w:t xml:space="preserve"> arī starptautiskās tendences</w:t>
      </w:r>
      <w:r w:rsidR="007710AA" w:rsidRPr="00964143">
        <w:rPr>
          <w:sz w:val="24"/>
          <w:szCs w:val="24"/>
        </w:rPr>
        <w:t>,</w:t>
      </w:r>
      <w:r w:rsidR="00342A3A" w:rsidRPr="00964143">
        <w:rPr>
          <w:sz w:val="24"/>
          <w:szCs w:val="24"/>
        </w:rPr>
        <w:t xml:space="preserve"> nozaru ministrijām</w:t>
      </w:r>
      <w:r w:rsidR="007710AA" w:rsidRPr="00964143">
        <w:rPr>
          <w:sz w:val="24"/>
          <w:szCs w:val="24"/>
        </w:rPr>
        <w:t xml:space="preserve"> </w:t>
      </w:r>
      <w:r w:rsidR="00342A3A" w:rsidRPr="00964143">
        <w:rPr>
          <w:sz w:val="24"/>
          <w:szCs w:val="24"/>
        </w:rPr>
        <w:t>būtu nepieciešams veikt to valdījumā esošo</w:t>
      </w:r>
      <w:r w:rsidR="00342A3A" w:rsidRPr="00001CF4">
        <w:rPr>
          <w:sz w:val="24"/>
          <w:szCs w:val="24"/>
        </w:rPr>
        <w:t xml:space="preserve"> valsts nekustamo īpašumu portfeļu pārskatīšanu, izstrādājot kritērijus</w:t>
      </w:r>
      <w:r w:rsidR="00342A3A" w:rsidRPr="00001CF4">
        <w:t xml:space="preserve"> </w:t>
      </w:r>
      <w:r w:rsidR="00342A3A" w:rsidRPr="00001CF4">
        <w:rPr>
          <w:sz w:val="24"/>
          <w:szCs w:val="24"/>
        </w:rPr>
        <w:t>nekustamo īpašumu mērķtiecīgai un efektīvai pārvaldīšanai, kā arī izvērtējot centralizētas pārvaldības iespējas ieviešanu, tādējādi</w:t>
      </w:r>
      <w:r w:rsidR="00F13BC9" w:rsidRPr="00F13BC9">
        <w:rPr>
          <w:sz w:val="24"/>
          <w:szCs w:val="24"/>
        </w:rPr>
        <w:t xml:space="preserve"> turpināma</w:t>
      </w:r>
      <w:r w:rsidR="00342A3A">
        <w:rPr>
          <w:sz w:val="24"/>
          <w:szCs w:val="24"/>
        </w:rPr>
        <w:t xml:space="preserve"> koncepcijas ietvaros</w:t>
      </w:r>
      <w:r w:rsidR="00F13BC9" w:rsidRPr="00F13BC9">
        <w:rPr>
          <w:sz w:val="24"/>
          <w:szCs w:val="24"/>
        </w:rPr>
        <w:t xml:space="preserve"> jau iepriekš uzsāktā pēc lietošanas veida vienveidīgu nekustamo īpašumu nodošana specializētiem pārvaldniekiem, lai rezultātā izveidotu vienotu, efektīvu un pārskatāmu valsts nekustamo īpašumu pārvaldīšanas un apsaimniekošanas mehānismu. Tas ļautu valstij kā attiecīgo nekustamo īpašumu  īpašniekam veikt noteikta veida nekustamo īpašumu un šo nekustamo īpašumu portfeļu efektīvu pārraudzību un izmantošanas kontroli.  Lai turpinātu nekustamo īpašumu gan pārvaldības, gan attīstības principu harmonizēšanu, nepieciešama lielāka sadarbība pārvaldnieku starpā, kā arī turpināt valsts nekustamo īpašumu pārvaldības koncentrāciju mazākā pārvaldnieku skaitā. </w:t>
      </w:r>
    </w:p>
    <w:bookmarkEnd w:id="6"/>
    <w:p w14:paraId="6134C71F" w14:textId="7183F477" w:rsidR="00F13BC9" w:rsidRPr="00D44B99" w:rsidRDefault="00F13BC9" w:rsidP="00F13BC9">
      <w:pPr>
        <w:rPr>
          <w:sz w:val="24"/>
          <w:szCs w:val="24"/>
        </w:rPr>
      </w:pPr>
      <w:r w:rsidRPr="00F13BC9">
        <w:rPr>
          <w:sz w:val="24"/>
          <w:szCs w:val="24"/>
        </w:rPr>
        <w:t xml:space="preserve">Risinot jautājumu par atšķirīgu pieeju valsts nekustamo īpašumu pārvaldīšanā, lai noteiktu tos nekustamos īpašumus, ko iespējams pārvaldīt centralizēti, kā arī izvērtētu turpmāko virzību valsts nekustamo </w:t>
      </w:r>
      <w:r w:rsidRPr="00D44B99">
        <w:rPr>
          <w:sz w:val="24"/>
          <w:szCs w:val="24"/>
        </w:rPr>
        <w:t>īpašumu pārvaldīšanas un apsaimniekošanas centralizācijā pēc koncepcijas darbības beigām, būtu nepieciešams veikt valsts nekustamo īpašumu grupēšanas pārskatīšanu, ņemot vērā to centralizētu pārvaldības iespēju, kā arī attiecīgo nozaru specifiku</w:t>
      </w:r>
      <w:r w:rsidR="00A46223" w:rsidRPr="00D44B99">
        <w:rPr>
          <w:sz w:val="24"/>
          <w:szCs w:val="24"/>
        </w:rPr>
        <w:t>.</w:t>
      </w:r>
      <w:r w:rsidRPr="00D44B99">
        <w:rPr>
          <w:sz w:val="24"/>
          <w:szCs w:val="24"/>
        </w:rPr>
        <w:t xml:space="preserve"> </w:t>
      </w:r>
    </w:p>
    <w:p w14:paraId="2E4D70DD" w14:textId="21D66DF8" w:rsidR="00B35CDF" w:rsidRPr="00964143" w:rsidRDefault="00D553B3" w:rsidP="00F13BC9">
      <w:pPr>
        <w:rPr>
          <w:sz w:val="24"/>
          <w:szCs w:val="24"/>
        </w:rPr>
      </w:pPr>
      <w:r w:rsidRPr="00D44B99">
        <w:rPr>
          <w:sz w:val="24"/>
          <w:szCs w:val="24"/>
        </w:rPr>
        <w:t xml:space="preserve">Veicot valsts nekustamo īpašumu grupēšanas pārskatīšanu, </w:t>
      </w:r>
      <w:r w:rsidR="00B92F57" w:rsidRPr="00D44B99">
        <w:rPr>
          <w:sz w:val="24"/>
          <w:szCs w:val="24"/>
        </w:rPr>
        <w:t xml:space="preserve">Finanšu ministrijas ieskatā </w:t>
      </w:r>
      <w:r w:rsidRPr="00D44B99">
        <w:rPr>
          <w:sz w:val="24"/>
          <w:szCs w:val="24"/>
        </w:rPr>
        <w:t>primāri būtu</w:t>
      </w:r>
      <w:r w:rsidR="000608AF" w:rsidRPr="00D44B99">
        <w:rPr>
          <w:sz w:val="24"/>
          <w:szCs w:val="24"/>
        </w:rPr>
        <w:t xml:space="preserve"> jāsāk ar </w:t>
      </w:r>
      <w:r w:rsidR="002333D9" w:rsidRPr="00D44B99">
        <w:rPr>
          <w:sz w:val="24"/>
          <w:szCs w:val="24"/>
        </w:rPr>
        <w:t xml:space="preserve">nekustamo īpašumu, kuru sastāvā ir biroja ēkas, </w:t>
      </w:r>
      <w:r w:rsidR="00ED1A23" w:rsidRPr="00D44B99">
        <w:rPr>
          <w:sz w:val="24"/>
          <w:szCs w:val="24"/>
        </w:rPr>
        <w:t>izvērtēšanu</w:t>
      </w:r>
      <w:r w:rsidR="00B92F57" w:rsidRPr="00D44B99">
        <w:rPr>
          <w:sz w:val="24"/>
          <w:szCs w:val="24"/>
        </w:rPr>
        <w:t>, kā rezultātā būtu nodrošināma šāda veida nekustamo īpašumu centralizēta pārvaldīšana</w:t>
      </w:r>
      <w:r w:rsidR="00ED1A23" w:rsidRPr="00D44B99">
        <w:rPr>
          <w:sz w:val="24"/>
          <w:szCs w:val="24"/>
        </w:rPr>
        <w:t xml:space="preserve">, </w:t>
      </w:r>
      <w:r w:rsidR="00B92F57" w:rsidRPr="00D44B99">
        <w:rPr>
          <w:sz w:val="24"/>
          <w:szCs w:val="24"/>
        </w:rPr>
        <w:t xml:space="preserve">jo līdzšinējā pieredze un ārvalstu prakse liecina par šādas pieejas </w:t>
      </w:r>
      <w:r w:rsidR="00BD674F" w:rsidRPr="00D44B99">
        <w:rPr>
          <w:sz w:val="24"/>
          <w:szCs w:val="24"/>
        </w:rPr>
        <w:t>efektivitāti.</w:t>
      </w:r>
      <w:r w:rsidR="00EB535D" w:rsidRPr="00D44B99">
        <w:rPr>
          <w:sz w:val="24"/>
          <w:szCs w:val="24"/>
        </w:rPr>
        <w:t xml:space="preserve"> </w:t>
      </w:r>
      <w:r w:rsidR="002333D9" w:rsidRPr="00D44B99">
        <w:rPr>
          <w:sz w:val="24"/>
          <w:szCs w:val="24"/>
        </w:rPr>
        <w:t>Valsts</w:t>
      </w:r>
      <w:r w:rsidR="002333D9" w:rsidRPr="00BD674F">
        <w:rPr>
          <w:sz w:val="24"/>
          <w:szCs w:val="24"/>
        </w:rPr>
        <w:t xml:space="preserve"> nekustamo īpašumu, kuru sastāvā ir biroja ēkas, </w:t>
      </w:r>
      <w:r w:rsidR="000608AF" w:rsidRPr="00BD674F">
        <w:rPr>
          <w:rFonts w:cstheme="minorHAnsi"/>
          <w:sz w:val="24"/>
          <w:szCs w:val="24"/>
        </w:rPr>
        <w:t xml:space="preserve">centralizētas pārvaldīšanas mērķis ir nodrošināt mūsdienīgu, pieejamu un ērtu darba vidi publiskajā sektorā strādājošajiem, lai sekmētu </w:t>
      </w:r>
      <w:r w:rsidR="000608AF" w:rsidRPr="00BD674F">
        <w:rPr>
          <w:rStyle w:val="CommentReference"/>
          <w:rFonts w:cstheme="minorHAnsi"/>
          <w:sz w:val="24"/>
          <w:szCs w:val="24"/>
        </w:rPr>
        <w:t>kvalitatīvu un pieejamu pakalpojumu sniegšanu iedzīvotājiem.</w:t>
      </w:r>
      <w:r w:rsidR="00EB535D" w:rsidRPr="00BD674F">
        <w:rPr>
          <w:rStyle w:val="CommentReference"/>
          <w:rFonts w:cstheme="minorHAnsi"/>
          <w:sz w:val="24"/>
          <w:szCs w:val="24"/>
        </w:rPr>
        <w:t xml:space="preserve"> </w:t>
      </w:r>
      <w:r w:rsidR="00B35CDF" w:rsidRPr="00BD674F">
        <w:rPr>
          <w:sz w:val="24"/>
          <w:szCs w:val="24"/>
        </w:rPr>
        <w:t xml:space="preserve">Veicot </w:t>
      </w:r>
      <w:r w:rsidR="002333D9" w:rsidRPr="00BD674F">
        <w:rPr>
          <w:sz w:val="24"/>
          <w:szCs w:val="24"/>
        </w:rPr>
        <w:t>šādu nekustamo īpašumu</w:t>
      </w:r>
      <w:r w:rsidR="00B35CDF" w:rsidRPr="00BD674F">
        <w:rPr>
          <w:sz w:val="24"/>
          <w:szCs w:val="24"/>
        </w:rPr>
        <w:t xml:space="preserve"> centralizētu pārvaldīšanu, tiktu mazināta valsts kopējā nekustamo īpašumu portfeļa sadrumstalotība</w:t>
      </w:r>
      <w:r w:rsidR="000608AF" w:rsidRPr="00BD674F">
        <w:rPr>
          <w:sz w:val="24"/>
          <w:szCs w:val="24"/>
        </w:rPr>
        <w:t xml:space="preserve">, kā arī </w:t>
      </w:r>
      <w:r w:rsidR="00B35CDF" w:rsidRPr="00BD674F">
        <w:rPr>
          <w:sz w:val="24"/>
          <w:szCs w:val="24"/>
        </w:rPr>
        <w:t xml:space="preserve">nākotnē </w:t>
      </w:r>
      <w:r w:rsidR="000608AF" w:rsidRPr="00BD674F">
        <w:rPr>
          <w:sz w:val="24"/>
          <w:szCs w:val="24"/>
        </w:rPr>
        <w:t>būtu jāvirzās</w:t>
      </w:r>
      <w:r w:rsidR="00B35CDF" w:rsidRPr="00BD674F">
        <w:rPr>
          <w:sz w:val="24"/>
          <w:szCs w:val="24"/>
        </w:rPr>
        <w:t xml:space="preserve"> uz valsts iestāžu telpu maksimālu koncentrēšanu vienotos biroj</w:t>
      </w:r>
      <w:r w:rsidR="000608AF" w:rsidRPr="00BD674F">
        <w:rPr>
          <w:sz w:val="24"/>
          <w:szCs w:val="24"/>
        </w:rPr>
        <w:t>os</w:t>
      </w:r>
      <w:r w:rsidR="00B35CDF" w:rsidRPr="00BD674F">
        <w:rPr>
          <w:sz w:val="24"/>
          <w:szCs w:val="24"/>
        </w:rPr>
        <w:t xml:space="preserve">, kas </w:t>
      </w:r>
      <w:r w:rsidR="00B35CDF" w:rsidRPr="00BD674F">
        <w:rPr>
          <w:sz w:val="24"/>
          <w:szCs w:val="24"/>
        </w:rPr>
        <w:lastRenderedPageBreak/>
        <w:t xml:space="preserve">rada virkni ieguvumu, piemēram, apsaimniekošanas izmaksu samazinājumu, administratīvo un atbalsta funkciju koplietošanu, palielina iestādes un procesu efektivitāti, nodrošina vienotu klientu apkalpošanu, nodrošina vienotu standartu un vienotu attieksmi pret darbiniekiem, uzlabo informācijas apmaiņu un sadarbību, veicina zināšanu un prasmju pārnesi, rada vērtīgu un kompaktu </w:t>
      </w:r>
      <w:r w:rsidR="000608AF" w:rsidRPr="00BD674F">
        <w:rPr>
          <w:sz w:val="24"/>
          <w:szCs w:val="24"/>
        </w:rPr>
        <w:t xml:space="preserve">nekustamā īpašuma </w:t>
      </w:r>
      <w:r w:rsidR="00B35CDF" w:rsidRPr="00BD674F">
        <w:rPr>
          <w:sz w:val="24"/>
          <w:szCs w:val="24"/>
        </w:rPr>
        <w:t>portfeli</w:t>
      </w:r>
      <w:r w:rsidR="00EB535D" w:rsidRPr="00BD674F">
        <w:rPr>
          <w:sz w:val="24"/>
          <w:szCs w:val="24"/>
        </w:rPr>
        <w:t>, ko apliecina arī citu valstu pieredze biroju ēku pārvaldīšanā</w:t>
      </w:r>
      <w:r w:rsidR="00B35CDF" w:rsidRPr="00BD674F">
        <w:rPr>
          <w:sz w:val="24"/>
          <w:szCs w:val="24"/>
        </w:rPr>
        <w:t>.</w:t>
      </w:r>
    </w:p>
    <w:p w14:paraId="5E2A47DA" w14:textId="178B3FA1" w:rsidR="00165034" w:rsidRPr="00001CF4" w:rsidRDefault="00165034" w:rsidP="00165034">
      <w:pPr>
        <w:tabs>
          <w:tab w:val="left" w:pos="1134"/>
        </w:tabs>
        <w:rPr>
          <w:sz w:val="24"/>
          <w:szCs w:val="24"/>
        </w:rPr>
      </w:pPr>
      <w:bookmarkStart w:id="10" w:name="_Hlk119864357"/>
      <w:bookmarkEnd w:id="7"/>
      <w:bookmarkEnd w:id="8"/>
      <w:r w:rsidRPr="00001CF4">
        <w:rPr>
          <w:color w:val="000000"/>
          <w:sz w:val="24"/>
          <w:szCs w:val="24"/>
        </w:rPr>
        <w:t xml:space="preserve">Papildus, īstenojot koncepcijā noteikto centralizācijas procesu, tika konstatēts, ka </w:t>
      </w:r>
      <w:r w:rsidRPr="00001CF4">
        <w:rPr>
          <w:sz w:val="24"/>
          <w:szCs w:val="24"/>
        </w:rPr>
        <w:t>Ministru kabineta rīkojumos par valsts nekustamo īpašumu nodošanu Finanšu ministrijas valdījumā un tiem pievienotajos dokumentos, kas apliecina tiesību akta projektā regulējamo tiesisko attiecību likumību, t.sk. Valsts vienotās datorizētās zemesgrāmatas sistēmas datos un Nekustamā īpašuma valsts kadastra informācijas sistēmas datos, norādītais nekustamo īpašumu sastāvs ne vienmēr bija atbilstošs faktiskai situācijai dabā, jo, pirms attiecīga Ministru kabineta lēmuma pieņemšanas, iepriekšējais valdītājs nebija veicis nepieciešamās darbības neatbilstību novēršanai.</w:t>
      </w:r>
    </w:p>
    <w:p w14:paraId="25F97EE8" w14:textId="391845D2" w:rsidR="00165034" w:rsidRPr="00001CF4" w:rsidRDefault="00165034" w:rsidP="00165034">
      <w:pPr>
        <w:tabs>
          <w:tab w:val="left" w:pos="1134"/>
        </w:tabs>
        <w:rPr>
          <w:sz w:val="24"/>
          <w:szCs w:val="24"/>
        </w:rPr>
      </w:pPr>
      <w:r w:rsidRPr="00001CF4">
        <w:rPr>
          <w:sz w:val="24"/>
          <w:szCs w:val="24"/>
        </w:rPr>
        <w:t>Minētā</w:t>
      </w:r>
      <w:r w:rsidR="007D4B8B">
        <w:rPr>
          <w:sz w:val="24"/>
          <w:szCs w:val="24"/>
        </w:rPr>
        <w:t>s</w:t>
      </w:r>
      <w:r w:rsidRPr="00001CF4">
        <w:rPr>
          <w:sz w:val="24"/>
          <w:szCs w:val="24"/>
        </w:rPr>
        <w:t xml:space="preserve"> problēmas risināšanai ko</w:t>
      </w:r>
      <w:r w:rsidRPr="00001CF4">
        <w:rPr>
          <w:color w:val="000000"/>
          <w:sz w:val="24"/>
          <w:szCs w:val="24"/>
        </w:rPr>
        <w:t>ncepcijas starpziņojuma ietvaros tika</w:t>
      </w:r>
      <w:r w:rsidRPr="00001CF4">
        <w:rPr>
          <w:sz w:val="24"/>
          <w:szCs w:val="24"/>
        </w:rPr>
        <w:t xml:space="preserve"> atbalstīts risinājums, ka</w:t>
      </w:r>
      <w:r w:rsidR="007D4B8B">
        <w:rPr>
          <w:sz w:val="24"/>
          <w:szCs w:val="24"/>
        </w:rPr>
        <w:t>s</w:t>
      </w:r>
      <w:r w:rsidRPr="00001CF4">
        <w:rPr>
          <w:sz w:val="24"/>
          <w:szCs w:val="24"/>
        </w:rPr>
        <w:t xml:space="preserve"> paredzēja iespēju robežās nodrošināt Valsts vienotās datorizētās zemesgrāmatas sistēmas datu, Nekustamā īpašuma valsts kadastra informācijas sistēmas datu, Meža valsts reģistra datu un grāmatvedības uzskaites datu atbilstību faktiskai situācijai dabā, cita starpā ievērojot nekustamā īpašuma valsts kadastra likumu un uz tā pamata izdotos normatīvos aktus, Meža likumu un uz tā pamata izdotos normatīvos aktus, kā arī Ministru kabineta 2009.gada 15.decembra noteikumus Nr.1486 “Kārtība, kādā budžeta iestādes kārto grāmatvedības uzskaiti</w:t>
      </w:r>
      <w:r w:rsidRPr="00001CF4">
        <w:rPr>
          <w:rStyle w:val="FootnoteReference"/>
          <w:sz w:val="24"/>
          <w:szCs w:val="24"/>
        </w:rPr>
        <w:footnoteReference w:id="18"/>
      </w:r>
      <w:r w:rsidRPr="00001CF4">
        <w:rPr>
          <w:sz w:val="24"/>
          <w:szCs w:val="24"/>
        </w:rPr>
        <w:t>” (šobrīd to vietā piemērojami Ministru kabineta 2018.gada 13.februāra noteikumi Nr.87 “Grāmatvedības uzskaites kārtība budžeta iestādēs”), veikt valsts nekustamo īpašumu sadali, lai nodrošinātu attiecīgo valsts nekustamo īpašumu daļu nostiprināšanu zemesgrāmatā un sakārtot citu ar nekustamo īpašumu pārvaldīšanu saistīto dokumentāciju atbilstoši normatīvo aktu prasībām, t.sk. sakārtot un nodot inženiertehnisko tīklu (ūdensvada, kanalizācijas, elektroapgādes) shēmas, nekustamajā īpašumā ietilpstošo iekārtu (liftu, katlu u.tml.) un komunikāciju tehnisko dokumentāciju.</w:t>
      </w:r>
    </w:p>
    <w:p w14:paraId="113A70C2" w14:textId="4FF793A8" w:rsidR="00165034" w:rsidRPr="00001CF4" w:rsidRDefault="00165034" w:rsidP="007462AD">
      <w:pPr>
        <w:rPr>
          <w:sz w:val="24"/>
          <w:szCs w:val="24"/>
        </w:rPr>
      </w:pPr>
      <w:r w:rsidRPr="00001CF4">
        <w:rPr>
          <w:sz w:val="24"/>
          <w:szCs w:val="24"/>
        </w:rPr>
        <w:t>Minētais risinājums turpmākajā koncepcijas īstenošanas procesā tika piemērots un kopumā Finanšu ministrijas ieskatā vispārējā kārtībā</w:t>
      </w:r>
      <w:r w:rsidR="003E4E4F">
        <w:rPr>
          <w:sz w:val="24"/>
          <w:szCs w:val="24"/>
        </w:rPr>
        <w:t xml:space="preserve"> arī turpmāk</w:t>
      </w:r>
      <w:r w:rsidRPr="00001CF4">
        <w:rPr>
          <w:sz w:val="24"/>
          <w:szCs w:val="24"/>
        </w:rPr>
        <w:t xml:space="preserve"> būtu saglabājams</w:t>
      </w:r>
      <w:r w:rsidR="003E4E4F">
        <w:rPr>
          <w:sz w:val="24"/>
          <w:szCs w:val="24"/>
        </w:rPr>
        <w:t>, tādējādi virzot VNĪ atsavināšanas darbību veikšanai valsts nekustamos īpašumus, kuriem nav šķēršļu to atsavināšanai</w:t>
      </w:r>
      <w:r w:rsidRPr="00001CF4">
        <w:rPr>
          <w:sz w:val="24"/>
          <w:szCs w:val="24"/>
        </w:rPr>
        <w:t>.</w:t>
      </w:r>
    </w:p>
    <w:p w14:paraId="0A046F36" w14:textId="77777777" w:rsidR="00165034" w:rsidRPr="00001CF4" w:rsidRDefault="00165034" w:rsidP="007462AD">
      <w:pPr>
        <w:rPr>
          <w:sz w:val="24"/>
          <w:szCs w:val="24"/>
        </w:rPr>
      </w:pPr>
      <w:r w:rsidRPr="00001CF4">
        <w:rPr>
          <w:sz w:val="24"/>
          <w:szCs w:val="24"/>
        </w:rPr>
        <w:t>Atbilstoši Ministru kabineta 2020.gada 18.augusta sēdes protokollēmuma (prot. Nr.49 46.§) 22.punktam Finanšu ministrijai (VNĪ) sadarbībā ar Izglītības un zinātnes ministriju, Kultūras ministriju, Zemkopības ministriju, Veselības ministriju tika uzdots izvērtēt profesionālās izglītības iestāžu un augstskolu nekustamā īpašuma izmantošanas efektivitāti un iesniegt attiecīgu informāciju 2021.gada izdevumu pārskatīšanas ietvaros. Izpildot minēto uzdevumu, tika izveidota darba grupa</w:t>
      </w:r>
      <w:r w:rsidRPr="00001CF4">
        <w:rPr>
          <w:rStyle w:val="FootnoteReference"/>
          <w:sz w:val="24"/>
          <w:szCs w:val="24"/>
        </w:rPr>
        <w:footnoteReference w:id="19"/>
      </w:r>
      <w:r w:rsidRPr="00001CF4">
        <w:rPr>
          <w:sz w:val="24"/>
          <w:szCs w:val="24"/>
        </w:rPr>
        <w:t xml:space="preserve"> un atbilstoši Ministru kabineta 2021.gada 24.augusta sēdes protokollēmuma (prot. Nr.57 52.§) 2.punktam tika precizēts darba grupai dotais uzdevums, paredzēta tā izpildes turpināšana un noteikts, ka izvērtējums iesniedzams 2022.gada izdevumu pārskatīšanas ietvaros. Minētais izvērtējums iekļauts Ministru kabineta 2022.gada 11.oktobra sēdē (prot.Nr.52 5.§) izskatītajā informatīvajā ziņojumā “Par valsts budžeta izdevumu pārskatīšanas rezultātiem un priekšlikumi par šo rezultātu izmantošanu likumprojekta “Par vidēja termiņa budžeta ietvaru 2022., 2023. un 2024. gadam” un likumprojekta “Par valsts budžetu 2022. gadam” izstrādes procesā”.</w:t>
      </w:r>
    </w:p>
    <w:p w14:paraId="07064F1A" w14:textId="35E562ED" w:rsidR="0005504C" w:rsidRDefault="00165034" w:rsidP="00165034">
      <w:pPr>
        <w:rPr>
          <w:sz w:val="24"/>
          <w:szCs w:val="24"/>
        </w:rPr>
      </w:pPr>
      <w:r w:rsidRPr="00001CF4">
        <w:rPr>
          <w:sz w:val="24"/>
          <w:szCs w:val="24"/>
        </w:rPr>
        <w:lastRenderedPageBreak/>
        <w:t xml:space="preserve">Minētās darba grupas ietvaros Izglītības un zinātnes ministrija vērsa uzmanību, ka pirms izglītības funkciju nodrošināšanai nevajadzīgo valsts nekustamo īpašumu atsavināšanas, pieejamo resursu un finanšu līdzekļu ietvaros nepieciešams veikt attiecīgo nekustamo īpašumu reālo sadali, fizisko un tiesisko sakārtošanu, kas ir laikietilpīgs un dārgs process. Minētās darba grupas ietvaros kā izņēmums koncepcijas starpziņojumā atbalstītajam risinājumam par nekustamo īpašumu sakārtošanu tika ierosināts turpmāko trīs gadu laikā izglītības jomai nevajadzīgos nekustamos īpašumus Izglītības un zinātnes ministrijai nodot Finanšu ministrijas valdījumā un VNĪ pārvaldībā, neveicot sakārtošanas darbības, ja tas ir iespējams, attiecīgi VNĪ pēc nekustamo īpašumu pārņemšanas nodrošina visus nepieciešamos ar nekustamo īpašumu atsavināšanu saistītos procesus. Ja nekustamā īpašuma vai tā daļas nodošana, neveicot atsevišķas sakārtošanas darbības, nav iespējama, t.i. daļu no nekustamā īpašuma sakārtošanas </w:t>
      </w:r>
      <w:r w:rsidRPr="00D44B99">
        <w:rPr>
          <w:sz w:val="24"/>
          <w:szCs w:val="24"/>
        </w:rPr>
        <w:t xml:space="preserve">darbībām ir nepieciešams veikt jau pirms nodošanas Finanšu ministrijas valdījumā un VNĪ pārvaldībā, piemēram, nekustamā īpašuma sadalīšana un atdalītā īpašuma nodošana, tad izvērtēt iespēju VNĪ uz pilnvarojuma pamata iesaistīties procesā jau pirms nekustamā īpašuma nodošanas. </w:t>
      </w:r>
      <w:r w:rsidR="005B5E5C" w:rsidRPr="00D44B99">
        <w:rPr>
          <w:sz w:val="24"/>
          <w:szCs w:val="24"/>
        </w:rPr>
        <w:t xml:space="preserve">Ņemot vērā darba grupas ietvaros panākto vienošanos, Finanšu ministrijas valdījumā un VNĪ pārvaldīšanā tiek pārņemti </w:t>
      </w:r>
      <w:r w:rsidR="00215469" w:rsidRPr="00D44B99">
        <w:rPr>
          <w:sz w:val="24"/>
          <w:szCs w:val="24"/>
        </w:rPr>
        <w:t>izglītības jomai nevajadzīg</w:t>
      </w:r>
      <w:r w:rsidR="005B5E5C" w:rsidRPr="00D44B99">
        <w:rPr>
          <w:sz w:val="24"/>
          <w:szCs w:val="24"/>
        </w:rPr>
        <w:t>ie</w:t>
      </w:r>
      <w:r w:rsidR="00215469" w:rsidRPr="00D44B99">
        <w:rPr>
          <w:sz w:val="24"/>
          <w:szCs w:val="24"/>
        </w:rPr>
        <w:t xml:space="preserve"> valsts nekustam</w:t>
      </w:r>
      <w:r w:rsidR="005B5E5C" w:rsidRPr="00D44B99">
        <w:rPr>
          <w:sz w:val="24"/>
          <w:szCs w:val="24"/>
        </w:rPr>
        <w:t>ie</w:t>
      </w:r>
      <w:r w:rsidR="00215469" w:rsidRPr="00D44B99">
        <w:rPr>
          <w:sz w:val="24"/>
          <w:szCs w:val="24"/>
        </w:rPr>
        <w:t xml:space="preserve"> īpašum</w:t>
      </w:r>
      <w:r w:rsidR="005B5E5C" w:rsidRPr="00D44B99">
        <w:rPr>
          <w:sz w:val="24"/>
          <w:szCs w:val="24"/>
        </w:rPr>
        <w:t>i,</w:t>
      </w:r>
      <w:r w:rsidR="00215469" w:rsidRPr="00D44B99">
        <w:rPr>
          <w:sz w:val="24"/>
          <w:szCs w:val="24"/>
        </w:rPr>
        <w:t xml:space="preserve"> neveicot to sakārtošanas darbības</w:t>
      </w:r>
      <w:r w:rsidR="005B5E5C" w:rsidRPr="00D44B99">
        <w:rPr>
          <w:sz w:val="24"/>
          <w:szCs w:val="24"/>
        </w:rPr>
        <w:t>.</w:t>
      </w:r>
    </w:p>
    <w:bookmarkEnd w:id="9"/>
    <w:bookmarkEnd w:id="10"/>
    <w:p w14:paraId="797F74E2" w14:textId="77777777" w:rsidR="00D60915" w:rsidRPr="001E6537" w:rsidRDefault="00D60915" w:rsidP="00215469">
      <w:pPr>
        <w:spacing w:after="60"/>
        <w:ind w:firstLine="0"/>
        <w:rPr>
          <w:sz w:val="24"/>
          <w:szCs w:val="24"/>
        </w:rPr>
      </w:pPr>
    </w:p>
    <w:p w14:paraId="29B405A4" w14:textId="77777777" w:rsidR="00A715D0" w:rsidRPr="001E6537" w:rsidRDefault="00A715D0" w:rsidP="00943A59">
      <w:pPr>
        <w:pStyle w:val="Heading2"/>
        <w:rPr>
          <w:rFonts w:cs="Times New Roman"/>
          <w:sz w:val="24"/>
          <w:szCs w:val="24"/>
        </w:rPr>
      </w:pPr>
      <w:r w:rsidRPr="001E6537">
        <w:rPr>
          <w:rFonts w:cs="Times New Roman"/>
          <w:sz w:val="24"/>
          <w:szCs w:val="24"/>
        </w:rPr>
        <w:t>3. Valsts nekustamo īpašumu pārvaldīšana un apsaimniekošana</w:t>
      </w:r>
    </w:p>
    <w:p w14:paraId="7A492649" w14:textId="77777777" w:rsidR="001A223E" w:rsidRPr="001E6537" w:rsidRDefault="001A223E" w:rsidP="00943A59">
      <w:pPr>
        <w:pStyle w:val="Heading3"/>
        <w:rPr>
          <w:rFonts w:cs="Times New Roman"/>
          <w:sz w:val="24"/>
          <w:szCs w:val="24"/>
        </w:rPr>
      </w:pPr>
      <w:r w:rsidRPr="001E6537">
        <w:rPr>
          <w:rFonts w:cs="Times New Roman"/>
          <w:sz w:val="24"/>
          <w:szCs w:val="24"/>
        </w:rPr>
        <w:t xml:space="preserve">3.1. Valsts nekustamo īpašumu </w:t>
      </w:r>
      <w:r w:rsidR="0040753D" w:rsidRPr="001E6537">
        <w:rPr>
          <w:rFonts w:cs="Times New Roman"/>
          <w:sz w:val="24"/>
          <w:szCs w:val="24"/>
        </w:rPr>
        <w:t>ierakstīšana zemesgrāmatā</w:t>
      </w:r>
    </w:p>
    <w:p w14:paraId="634ECA2F" w14:textId="06D1D363" w:rsidR="001A223E" w:rsidRPr="00001CF4" w:rsidRDefault="001A223E" w:rsidP="00D21AA1">
      <w:pPr>
        <w:rPr>
          <w:rStyle w:val="spelle"/>
          <w:sz w:val="24"/>
          <w:szCs w:val="24"/>
        </w:rPr>
      </w:pPr>
      <w:r w:rsidRPr="001E6537">
        <w:rPr>
          <w:sz w:val="24"/>
          <w:szCs w:val="24"/>
        </w:rPr>
        <w:t>2014.gada 20</w:t>
      </w:r>
      <w:r w:rsidR="00215349" w:rsidRPr="001E6537">
        <w:rPr>
          <w:sz w:val="24"/>
          <w:szCs w:val="24"/>
        </w:rPr>
        <w:t>.</w:t>
      </w:r>
      <w:r w:rsidRPr="001E6537">
        <w:rPr>
          <w:sz w:val="24"/>
          <w:szCs w:val="24"/>
        </w:rPr>
        <w:t>maijā</w:t>
      </w:r>
      <w:r w:rsidRPr="001E6537">
        <w:rPr>
          <w:rStyle w:val="spelle"/>
          <w:sz w:val="24"/>
          <w:szCs w:val="24"/>
        </w:rPr>
        <w:t xml:space="preserve"> līdz ar </w:t>
      </w:r>
      <w:r w:rsidRPr="001E6537">
        <w:rPr>
          <w:sz w:val="24"/>
          <w:szCs w:val="24"/>
        </w:rPr>
        <w:t xml:space="preserve">informatīvā ziņojuma </w:t>
      </w:r>
      <w:r w:rsidR="00215349" w:rsidRPr="001E6537">
        <w:rPr>
          <w:sz w:val="24"/>
          <w:szCs w:val="24"/>
        </w:rPr>
        <w:t>“</w:t>
      </w:r>
      <w:r w:rsidRPr="001E6537">
        <w:rPr>
          <w:sz w:val="24"/>
          <w:szCs w:val="24"/>
        </w:rPr>
        <w:t>Par ministriju valdījumā esošajiem nekustamajiem īpašumie</w:t>
      </w:r>
      <w:r w:rsidR="00733C12" w:rsidRPr="001E6537">
        <w:rPr>
          <w:sz w:val="24"/>
          <w:szCs w:val="24"/>
        </w:rPr>
        <w:t>m</w:t>
      </w:r>
      <w:r w:rsidRPr="001E6537">
        <w:rPr>
          <w:sz w:val="24"/>
          <w:szCs w:val="24"/>
        </w:rPr>
        <w:t>, kuri nav uzmērīti un ierakstīti zemesgrāmatā”</w:t>
      </w:r>
      <w:r w:rsidR="00733C12" w:rsidRPr="001E6537">
        <w:rPr>
          <w:sz w:val="24"/>
          <w:szCs w:val="24"/>
        </w:rPr>
        <w:t xml:space="preserve"> (turpmāk – </w:t>
      </w:r>
      <w:r w:rsidR="00A15AF0" w:rsidRPr="001E6537">
        <w:rPr>
          <w:sz w:val="24"/>
          <w:szCs w:val="24"/>
        </w:rPr>
        <w:t>I</w:t>
      </w:r>
      <w:r w:rsidR="00733C12" w:rsidRPr="001E6537">
        <w:rPr>
          <w:sz w:val="24"/>
          <w:szCs w:val="24"/>
        </w:rPr>
        <w:t>nformatīvais ziņojums</w:t>
      </w:r>
      <w:r w:rsidR="00A15AF0" w:rsidRPr="001E6537">
        <w:rPr>
          <w:sz w:val="24"/>
          <w:szCs w:val="24"/>
        </w:rPr>
        <w:t xml:space="preserve"> par nekustamo īpašumu ierakstīšanu zemesgrāmatā</w:t>
      </w:r>
      <w:r w:rsidR="00733C12" w:rsidRPr="001E6537">
        <w:rPr>
          <w:sz w:val="24"/>
          <w:szCs w:val="24"/>
        </w:rPr>
        <w:t>)</w:t>
      </w:r>
      <w:r w:rsidR="0040753D" w:rsidRPr="001E6537">
        <w:rPr>
          <w:sz w:val="24"/>
          <w:szCs w:val="24"/>
        </w:rPr>
        <w:t xml:space="preserve">, kas tika sagatavots atbilstoši Ministru prezidenta 2013.gada 2.aprīļa rezolūcijai Nr.111-1/41, </w:t>
      </w:r>
      <w:r w:rsidRPr="001E6537">
        <w:rPr>
          <w:rStyle w:val="spelle"/>
          <w:sz w:val="24"/>
          <w:szCs w:val="24"/>
        </w:rPr>
        <w:t>i</w:t>
      </w:r>
      <w:r w:rsidRPr="001E6537">
        <w:rPr>
          <w:sz w:val="24"/>
          <w:szCs w:val="24"/>
        </w:rPr>
        <w:t xml:space="preserve">zskatīšanu Ministru kabinetā, </w:t>
      </w:r>
      <w:r w:rsidR="00D54B5D" w:rsidRPr="001E6537">
        <w:rPr>
          <w:sz w:val="24"/>
          <w:szCs w:val="24"/>
        </w:rPr>
        <w:t>uzdot</w:t>
      </w:r>
      <w:r w:rsidRPr="001E6537">
        <w:rPr>
          <w:sz w:val="24"/>
          <w:szCs w:val="24"/>
        </w:rPr>
        <w:t xml:space="preserve">s </w:t>
      </w:r>
      <w:r w:rsidRPr="001E6537">
        <w:rPr>
          <w:rStyle w:val="spelle"/>
          <w:sz w:val="24"/>
          <w:szCs w:val="24"/>
        </w:rPr>
        <w:t xml:space="preserve">Aizsardzības ministrijai, Iekšlietu ministrijai, Kultūras ministrijai, </w:t>
      </w:r>
      <w:r w:rsidRPr="00D44B99">
        <w:rPr>
          <w:rStyle w:val="spelle"/>
          <w:sz w:val="24"/>
          <w:szCs w:val="24"/>
        </w:rPr>
        <w:t xml:space="preserve">Labklājības ministrijai, Zemkopības ministrijai, Ekonomikas ministrijai, Izglītības un zinātnes ministrijai, Veselības ministrijai, Vides aizsardzības un reģionālās attīstības ministrijai </w:t>
      </w:r>
      <w:r w:rsidR="005B5E5C" w:rsidRPr="00D44B99">
        <w:rPr>
          <w:rStyle w:val="spelle"/>
          <w:sz w:val="24"/>
          <w:szCs w:val="24"/>
        </w:rPr>
        <w:t>(tagad – Viedās administrācijas un reģionālās attīstības ministrijai)</w:t>
      </w:r>
      <w:r w:rsidR="005B5E5C">
        <w:rPr>
          <w:rStyle w:val="spelle"/>
          <w:sz w:val="24"/>
          <w:szCs w:val="24"/>
        </w:rPr>
        <w:t xml:space="preserve"> </w:t>
      </w:r>
      <w:r w:rsidRPr="001E6537">
        <w:rPr>
          <w:rStyle w:val="spelle"/>
          <w:sz w:val="24"/>
          <w:szCs w:val="24"/>
        </w:rPr>
        <w:t xml:space="preserve">un Finanšu ministrijai līdz 2019.gada 31.decembrim un Satiksmes ministrijai līdz 2044.gada 31.decembrim nodrošināt īpašuma tiesību nostiprināšanu zemesgrāmatā uz visām to valdījumā esošajām zemes vienībām un zemesgrāmatā ierakstāmām būvēm. Jautājumu par īpašuma tiesību nostiprināšanas zemesgrāmatā nodrošināšanai nepieciešamo papildus finansējumu katrai ministrijai noteikts risināt Ministru kabinetā likumprojekta par vidējā termiņa budžeta ietvaru un kārtējā gada valsts budžeta likumprojekta sagatavošanas procesā kopā ar visu ministriju un citu valsts pārvaldes iestāžu jauno politikas iniciatīvu pieprasījumiem, </w:t>
      </w:r>
      <w:r w:rsidRPr="00001CF4">
        <w:rPr>
          <w:rStyle w:val="spelle"/>
          <w:sz w:val="24"/>
          <w:szCs w:val="24"/>
        </w:rPr>
        <w:t xml:space="preserve">ņemot vērā valsts budžeta reālās iespējas. Savukārt informāciju par ministriju </w:t>
      </w:r>
      <w:r w:rsidRPr="00001CF4">
        <w:rPr>
          <w:sz w:val="24"/>
          <w:szCs w:val="24"/>
        </w:rPr>
        <w:t xml:space="preserve">valdījumā esošo nekustamo īpašumu ierakstīšanas zemesgrāmatā izpildes gaitu noteikts </w:t>
      </w:r>
      <w:r w:rsidRPr="00001CF4">
        <w:rPr>
          <w:rStyle w:val="spelle"/>
          <w:sz w:val="24"/>
          <w:szCs w:val="24"/>
        </w:rPr>
        <w:t>iekļaut ikgadējā ziņojumā par koncepcijas īstenošanu (</w:t>
      </w:r>
      <w:r w:rsidRPr="00001CF4">
        <w:rPr>
          <w:sz w:val="24"/>
          <w:szCs w:val="24"/>
        </w:rPr>
        <w:t>prot</w:t>
      </w:r>
      <w:r w:rsidR="007149E1" w:rsidRPr="00001CF4">
        <w:rPr>
          <w:sz w:val="24"/>
          <w:szCs w:val="24"/>
        </w:rPr>
        <w:t>.</w:t>
      </w:r>
      <w:r w:rsidRPr="00001CF4">
        <w:rPr>
          <w:sz w:val="24"/>
          <w:szCs w:val="24"/>
        </w:rPr>
        <w:t>Nr.29 35.§</w:t>
      </w:r>
      <w:r w:rsidRPr="00001CF4">
        <w:rPr>
          <w:rStyle w:val="spelle"/>
          <w:sz w:val="24"/>
          <w:szCs w:val="24"/>
        </w:rPr>
        <w:t>).</w:t>
      </w:r>
    </w:p>
    <w:p w14:paraId="298BAC4D" w14:textId="3C046B66" w:rsidR="00216C09" w:rsidRPr="00001CF4" w:rsidRDefault="00216C09" w:rsidP="00D21AA1">
      <w:pPr>
        <w:rPr>
          <w:rStyle w:val="spelle"/>
          <w:sz w:val="24"/>
          <w:szCs w:val="24"/>
        </w:rPr>
      </w:pPr>
      <w:r w:rsidRPr="00001CF4">
        <w:rPr>
          <w:rStyle w:val="spelle"/>
          <w:sz w:val="24"/>
          <w:szCs w:val="24"/>
        </w:rPr>
        <w:t>Ievērojot minētā uzdevuma izpildes termiņu, informācija par nekustamo īpašumu ierakstīšanu zemesgrāmatā 2019.gadā iekļauta informatīvajā ziņojumā “Par Valsts nekustamā īpašuma vienotas pārvaldīšanas un apsaimniekošanas koncepcijas īstenošanas gaitu”, kas iesniegts Valsts kancelejā 2020.gada 14.maijā</w:t>
      </w:r>
      <w:r w:rsidRPr="00001CF4">
        <w:rPr>
          <w:rStyle w:val="FootnoteReference"/>
          <w:sz w:val="24"/>
          <w:szCs w:val="24"/>
        </w:rPr>
        <w:footnoteReference w:id="20"/>
      </w:r>
      <w:r w:rsidRPr="00001CF4">
        <w:rPr>
          <w:rStyle w:val="spelle"/>
          <w:sz w:val="24"/>
          <w:szCs w:val="24"/>
        </w:rPr>
        <w:t xml:space="preserve">.  </w:t>
      </w:r>
    </w:p>
    <w:p w14:paraId="59D63542" w14:textId="5BFA7C53" w:rsidR="00216C09" w:rsidRPr="00001CF4" w:rsidRDefault="00216C09" w:rsidP="00D21AA1">
      <w:pPr>
        <w:rPr>
          <w:rStyle w:val="spelle"/>
          <w:sz w:val="24"/>
          <w:szCs w:val="24"/>
        </w:rPr>
      </w:pPr>
      <w:r w:rsidRPr="00001CF4">
        <w:rPr>
          <w:rStyle w:val="spelle"/>
          <w:sz w:val="24"/>
          <w:szCs w:val="24"/>
        </w:rPr>
        <w:t>Ņemot vērā, ka vairākas ministrijas paredzētajā termiņā nebija nodrošinājušas visu sākotnēji paredzēto nekustamo īpašumu ierakstīšanu zemesgrāmatā, kā arī to, ka valsts īpašumā regulāri nonāk jauni nekustamie īpašumi, turpmāk sniegts kopsavilkums par ministriju paveikto 2020., 2021., 2022.gadā un 2023.gada pirmajā pusgadā</w:t>
      </w:r>
      <w:r w:rsidR="009F4517" w:rsidRPr="00001CF4">
        <w:rPr>
          <w:rStyle w:val="spelle"/>
          <w:sz w:val="24"/>
          <w:szCs w:val="24"/>
        </w:rPr>
        <w:t xml:space="preserve">, </w:t>
      </w:r>
      <w:r w:rsidR="009F4517" w:rsidRPr="00001CF4">
        <w:rPr>
          <w:sz w:val="24"/>
          <w:szCs w:val="24"/>
        </w:rPr>
        <w:t>tostarp norādot skaitu, cik nekustamie īpašumi ierakstīti zemesgrāmatā un cik vēl nepieciešams ierakstīt</w:t>
      </w:r>
      <w:r w:rsidRPr="00001CF4">
        <w:rPr>
          <w:rStyle w:val="spelle"/>
          <w:sz w:val="24"/>
          <w:szCs w:val="24"/>
        </w:rPr>
        <w:t>.</w:t>
      </w:r>
    </w:p>
    <w:p w14:paraId="5CAA0482" w14:textId="5BC61C8D" w:rsidR="001A54DE" w:rsidRPr="001E6537" w:rsidRDefault="001A54DE" w:rsidP="001A54DE">
      <w:pPr>
        <w:rPr>
          <w:rStyle w:val="spelle"/>
          <w:sz w:val="24"/>
          <w:szCs w:val="24"/>
        </w:rPr>
      </w:pPr>
      <w:r w:rsidRPr="00001CF4">
        <w:rPr>
          <w:sz w:val="24"/>
          <w:szCs w:val="24"/>
        </w:rPr>
        <w:lastRenderedPageBreak/>
        <w:t>Izvērtējot ministriju sniegto informāciju par zemesgrāmatā ierakstītajiem nekustamajiem īpašumiem, secināms, ka vairākas ministrijas</w:t>
      </w:r>
      <w:r w:rsidRPr="001E6537">
        <w:rPr>
          <w:sz w:val="24"/>
          <w:szCs w:val="24"/>
        </w:rPr>
        <w:t xml:space="preserve"> (Aizsardzības ministrija, Izglītības un zinātnes ministrija, Iekšlietu ministrija, Labklājības ministrija, Kultūras ministrija, Veselības </w:t>
      </w:r>
      <w:r w:rsidRPr="00D44B99">
        <w:rPr>
          <w:sz w:val="24"/>
          <w:szCs w:val="24"/>
        </w:rPr>
        <w:t>ministrija) doto uzdevumu līdz 2019.gadam ir izpildījušas pilnībā, taču uzdevums nav izpildīts tādos gadījumos, kur ministrijai jāieraksta zemesgrāmatā liels skaits nekustamo īpašumu (Vi</w:t>
      </w:r>
      <w:r w:rsidR="005B5E5C" w:rsidRPr="00D44B99">
        <w:rPr>
          <w:sz w:val="24"/>
          <w:szCs w:val="24"/>
        </w:rPr>
        <w:t>edās administrācijas</w:t>
      </w:r>
      <w:r w:rsidRPr="001E6537">
        <w:rPr>
          <w:sz w:val="24"/>
          <w:szCs w:val="24"/>
        </w:rPr>
        <w:t xml:space="preserve"> un reģionālās attīstības ministrija, Finanšu ministrija), jo tā veikšanai ir nepieciešami </w:t>
      </w:r>
      <w:r>
        <w:rPr>
          <w:sz w:val="24"/>
          <w:szCs w:val="24"/>
        </w:rPr>
        <w:t xml:space="preserve">būtiski </w:t>
      </w:r>
      <w:r w:rsidRPr="001E6537">
        <w:rPr>
          <w:sz w:val="24"/>
          <w:szCs w:val="24"/>
        </w:rPr>
        <w:t xml:space="preserve">finanšu līdzekļi, savukārt atsevišķus nekustamos īpašumus ministrijas (Ekonomikas ministrija, Zemkopības ministrija) vēl nav ierakstījušas zemesgrāmatā faktiskajā situācijā konstatētu problēmu dēļ, savukārt Satiksmes ministrijai uzdevuma izpilde paredzēta un turpināma līdz 2044.gada 31.decembrim. Tāpat jāņem vērā, ka valsts īpašumā esošo nekustamo īpašumu skaits ir mainīgs, jo regulāri tiek pārņemti valsts īpašumā jauni nekustamie īpašumi, </w:t>
      </w:r>
      <w:r w:rsidRPr="00CD6FD7">
        <w:rPr>
          <w:sz w:val="24"/>
          <w:szCs w:val="24"/>
        </w:rPr>
        <w:t>līdz ar to faktiskā situācija par zemesgrāmatā ierakstāmo nekustamo īpašumu skaitu atšķiras no informatīvā ziņojumā norādītā nekustamo īpašumu skaita.</w:t>
      </w:r>
    </w:p>
    <w:p w14:paraId="698ED4F0" w14:textId="77777777" w:rsidR="00001CF4" w:rsidRDefault="00001CF4" w:rsidP="007149E1">
      <w:pPr>
        <w:ind w:left="7920" w:firstLine="0"/>
        <w:rPr>
          <w:rStyle w:val="spelle"/>
          <w:strike/>
          <w:sz w:val="24"/>
          <w:szCs w:val="24"/>
        </w:rPr>
      </w:pPr>
    </w:p>
    <w:p w14:paraId="1516F3EB" w14:textId="51F426EA" w:rsidR="005B185A" w:rsidRPr="004A5559" w:rsidRDefault="007149E1" w:rsidP="00475F1C">
      <w:pPr>
        <w:ind w:left="7920" w:firstLine="0"/>
        <w:jc w:val="right"/>
        <w:rPr>
          <w:sz w:val="24"/>
          <w:szCs w:val="24"/>
        </w:rPr>
      </w:pPr>
      <w:r w:rsidRPr="004A5559">
        <w:rPr>
          <w:sz w:val="24"/>
          <w:szCs w:val="24"/>
        </w:rPr>
        <w:t>3.</w:t>
      </w:r>
      <w:r w:rsidR="00B702E9" w:rsidRPr="004A5559">
        <w:rPr>
          <w:sz w:val="24"/>
          <w:szCs w:val="24"/>
        </w:rPr>
        <w:t>tabula</w:t>
      </w:r>
    </w:p>
    <w:p w14:paraId="0D41B54A" w14:textId="1ED0CF87" w:rsidR="00475F1C" w:rsidRPr="00475F1C" w:rsidRDefault="00475F1C" w:rsidP="004A5559">
      <w:pPr>
        <w:ind w:left="6096" w:hanging="1418"/>
        <w:jc w:val="center"/>
        <w:rPr>
          <w:i/>
          <w:iCs/>
          <w:sz w:val="24"/>
          <w:szCs w:val="24"/>
        </w:rPr>
      </w:pPr>
      <w:r w:rsidRPr="004A5559">
        <w:rPr>
          <w:i/>
          <w:iCs/>
          <w:sz w:val="24"/>
          <w:szCs w:val="24"/>
        </w:rPr>
        <w:t>Apkopojums par dotā uzdevuma izpildi</w:t>
      </w:r>
      <w:r w:rsidR="004A5559" w:rsidRPr="004A5559">
        <w:rPr>
          <w:i/>
          <w:iCs/>
          <w:sz w:val="24"/>
          <w:szCs w:val="24"/>
        </w:rPr>
        <w:t xml:space="preserve"> (</w:t>
      </w:r>
      <w:r w:rsidRPr="004A5559">
        <w:rPr>
          <w:i/>
          <w:iCs/>
          <w:sz w:val="24"/>
          <w:szCs w:val="24"/>
        </w:rPr>
        <w:t>nekustamo īpašumu ierakstīšana zemesgrāmatā)</w:t>
      </w: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6"/>
        <w:gridCol w:w="851"/>
        <w:gridCol w:w="1134"/>
        <w:gridCol w:w="992"/>
        <w:gridCol w:w="1134"/>
        <w:gridCol w:w="1579"/>
        <w:gridCol w:w="2248"/>
      </w:tblGrid>
      <w:tr w:rsidR="003C3EC4" w:rsidRPr="00651C28" w14:paraId="2770AA2B" w14:textId="77777777" w:rsidTr="00475F1C">
        <w:trPr>
          <w:trHeight w:val="870"/>
        </w:trPr>
        <w:tc>
          <w:tcPr>
            <w:tcW w:w="1276" w:type="dxa"/>
            <w:vMerge w:val="restart"/>
            <w:shd w:val="clear" w:color="auto" w:fill="EDEDED"/>
            <w:tcMar>
              <w:top w:w="0" w:type="dxa"/>
              <w:left w:w="108" w:type="dxa"/>
              <w:bottom w:w="0" w:type="dxa"/>
              <w:right w:w="108" w:type="dxa"/>
            </w:tcMar>
          </w:tcPr>
          <w:p w14:paraId="14B62147" w14:textId="77777777" w:rsidR="003C3EC4" w:rsidRPr="00651C28" w:rsidRDefault="003C3EC4" w:rsidP="00651C28">
            <w:pPr>
              <w:spacing w:after="60"/>
              <w:ind w:firstLine="0"/>
              <w:jc w:val="center"/>
              <w:rPr>
                <w:b/>
                <w:bCs/>
                <w:sz w:val="18"/>
                <w:szCs w:val="18"/>
              </w:rPr>
            </w:pPr>
            <w:r w:rsidRPr="00651C28">
              <w:rPr>
                <w:b/>
                <w:bCs/>
                <w:sz w:val="18"/>
                <w:szCs w:val="18"/>
              </w:rPr>
              <w:t>Ministrija</w:t>
            </w:r>
          </w:p>
        </w:tc>
        <w:tc>
          <w:tcPr>
            <w:tcW w:w="4111" w:type="dxa"/>
            <w:gridSpan w:val="4"/>
            <w:shd w:val="clear" w:color="auto" w:fill="EDEDED"/>
          </w:tcPr>
          <w:p w14:paraId="2A2754B8" w14:textId="3956606F" w:rsidR="003C3EC4" w:rsidRPr="00651C28" w:rsidRDefault="003C3EC4" w:rsidP="00651C28">
            <w:pPr>
              <w:spacing w:after="60"/>
              <w:ind w:firstLine="0"/>
              <w:jc w:val="center"/>
              <w:rPr>
                <w:b/>
                <w:bCs/>
                <w:sz w:val="18"/>
                <w:szCs w:val="18"/>
              </w:rPr>
            </w:pPr>
            <w:r w:rsidRPr="00651C28">
              <w:rPr>
                <w:b/>
                <w:bCs/>
                <w:sz w:val="18"/>
                <w:szCs w:val="18"/>
              </w:rPr>
              <w:t>Zemesgrāmatā ierakstīto nekustamo īpašumu (objektu) skaits</w:t>
            </w:r>
          </w:p>
        </w:tc>
        <w:tc>
          <w:tcPr>
            <w:tcW w:w="1579" w:type="dxa"/>
            <w:shd w:val="clear" w:color="auto" w:fill="EDEDED"/>
            <w:tcMar>
              <w:top w:w="0" w:type="dxa"/>
              <w:left w:w="108" w:type="dxa"/>
              <w:bottom w:w="0" w:type="dxa"/>
              <w:right w:w="108" w:type="dxa"/>
            </w:tcMar>
          </w:tcPr>
          <w:p w14:paraId="18CE0FAA" w14:textId="5798D73D" w:rsidR="00001CF4" w:rsidRPr="00651C28" w:rsidRDefault="003C3EC4" w:rsidP="00651C28">
            <w:pPr>
              <w:ind w:firstLine="0"/>
              <w:jc w:val="center"/>
              <w:rPr>
                <w:b/>
                <w:bCs/>
                <w:sz w:val="18"/>
                <w:szCs w:val="18"/>
              </w:rPr>
            </w:pPr>
            <w:r w:rsidRPr="00651C28">
              <w:rPr>
                <w:b/>
                <w:bCs/>
                <w:sz w:val="18"/>
                <w:szCs w:val="18"/>
              </w:rPr>
              <w:t>Nekustamie īpašumi (objektu skaits), kas nav uzmērīti un ierakstīti zemesgrāmatā</w:t>
            </w:r>
          </w:p>
          <w:p w14:paraId="41E9EBF6" w14:textId="21E2E73F" w:rsidR="003C3EC4" w:rsidRPr="00651C28" w:rsidRDefault="003C3EC4" w:rsidP="00651C28">
            <w:pPr>
              <w:ind w:firstLine="0"/>
              <w:jc w:val="center"/>
              <w:rPr>
                <w:b/>
                <w:bCs/>
                <w:sz w:val="18"/>
                <w:szCs w:val="18"/>
              </w:rPr>
            </w:pPr>
            <w:r w:rsidRPr="00651C28">
              <w:rPr>
                <w:b/>
                <w:bCs/>
                <w:sz w:val="18"/>
                <w:szCs w:val="18"/>
              </w:rPr>
              <w:t>līdz 30.06.2023.</w:t>
            </w:r>
          </w:p>
        </w:tc>
        <w:tc>
          <w:tcPr>
            <w:tcW w:w="2248" w:type="dxa"/>
            <w:vMerge w:val="restart"/>
            <w:shd w:val="clear" w:color="auto" w:fill="EDEDED"/>
            <w:tcMar>
              <w:top w:w="0" w:type="dxa"/>
              <w:left w:w="108" w:type="dxa"/>
              <w:bottom w:w="0" w:type="dxa"/>
              <w:right w:w="108" w:type="dxa"/>
            </w:tcMar>
          </w:tcPr>
          <w:p w14:paraId="460E2365" w14:textId="77777777" w:rsidR="003C3EC4" w:rsidRPr="00651C28" w:rsidRDefault="003C3EC4" w:rsidP="00651C28">
            <w:pPr>
              <w:spacing w:after="60"/>
              <w:ind w:firstLine="0"/>
              <w:jc w:val="center"/>
              <w:rPr>
                <w:b/>
                <w:bCs/>
                <w:sz w:val="18"/>
                <w:szCs w:val="18"/>
              </w:rPr>
            </w:pPr>
            <w:r w:rsidRPr="00651C28">
              <w:rPr>
                <w:b/>
                <w:bCs/>
                <w:sz w:val="18"/>
                <w:szCs w:val="18"/>
              </w:rPr>
              <w:t>Piezīmes</w:t>
            </w:r>
          </w:p>
        </w:tc>
      </w:tr>
      <w:tr w:rsidR="003C3EC4" w:rsidRPr="00250625" w14:paraId="42EE702D" w14:textId="77777777" w:rsidTr="00475F1C">
        <w:trPr>
          <w:trHeight w:val="602"/>
        </w:trPr>
        <w:tc>
          <w:tcPr>
            <w:tcW w:w="1276" w:type="dxa"/>
            <w:vMerge/>
            <w:tcMar>
              <w:top w:w="0" w:type="dxa"/>
              <w:left w:w="108" w:type="dxa"/>
              <w:bottom w:w="0" w:type="dxa"/>
              <w:right w:w="108" w:type="dxa"/>
            </w:tcMar>
          </w:tcPr>
          <w:p w14:paraId="283CEA3F" w14:textId="77777777" w:rsidR="003C3EC4" w:rsidRPr="00250625" w:rsidRDefault="003C3EC4">
            <w:pPr>
              <w:spacing w:after="60"/>
              <w:rPr>
                <w:sz w:val="18"/>
                <w:szCs w:val="18"/>
              </w:rPr>
            </w:pPr>
          </w:p>
        </w:tc>
        <w:tc>
          <w:tcPr>
            <w:tcW w:w="851" w:type="dxa"/>
            <w:shd w:val="clear" w:color="auto" w:fill="EDEDED"/>
          </w:tcPr>
          <w:p w14:paraId="6C2CBD4A" w14:textId="2B4435C8" w:rsidR="003C3EC4" w:rsidRPr="00250625" w:rsidRDefault="003C3EC4">
            <w:pPr>
              <w:spacing w:after="60"/>
              <w:ind w:firstLine="0"/>
              <w:rPr>
                <w:sz w:val="18"/>
                <w:szCs w:val="18"/>
              </w:rPr>
            </w:pPr>
            <w:r>
              <w:rPr>
                <w:sz w:val="18"/>
                <w:szCs w:val="18"/>
              </w:rPr>
              <w:t>2020</w:t>
            </w:r>
          </w:p>
        </w:tc>
        <w:tc>
          <w:tcPr>
            <w:tcW w:w="1134" w:type="dxa"/>
            <w:shd w:val="clear" w:color="auto" w:fill="EDEDED"/>
            <w:tcMar>
              <w:top w:w="0" w:type="dxa"/>
              <w:left w:w="108" w:type="dxa"/>
              <w:bottom w:w="0" w:type="dxa"/>
              <w:right w:w="108" w:type="dxa"/>
            </w:tcMar>
          </w:tcPr>
          <w:p w14:paraId="43F33653" w14:textId="0A242885" w:rsidR="003C3EC4" w:rsidRPr="00250625" w:rsidRDefault="003C3EC4">
            <w:pPr>
              <w:spacing w:after="60"/>
              <w:ind w:firstLine="0"/>
              <w:rPr>
                <w:sz w:val="18"/>
                <w:szCs w:val="18"/>
              </w:rPr>
            </w:pPr>
            <w:r w:rsidRPr="00250625">
              <w:rPr>
                <w:sz w:val="18"/>
                <w:szCs w:val="18"/>
              </w:rPr>
              <w:t>2021</w:t>
            </w:r>
          </w:p>
        </w:tc>
        <w:tc>
          <w:tcPr>
            <w:tcW w:w="992" w:type="dxa"/>
            <w:shd w:val="clear" w:color="auto" w:fill="EDEDED"/>
            <w:tcMar>
              <w:top w:w="0" w:type="dxa"/>
              <w:left w:w="108" w:type="dxa"/>
              <w:bottom w:w="0" w:type="dxa"/>
              <w:right w:w="108" w:type="dxa"/>
            </w:tcMar>
          </w:tcPr>
          <w:p w14:paraId="6477D3E9" w14:textId="0A67746A" w:rsidR="003C3EC4" w:rsidRPr="00250625" w:rsidRDefault="003C3EC4">
            <w:pPr>
              <w:spacing w:after="60"/>
              <w:ind w:firstLine="0"/>
              <w:rPr>
                <w:sz w:val="18"/>
                <w:szCs w:val="18"/>
              </w:rPr>
            </w:pPr>
            <w:r w:rsidRPr="00250625">
              <w:rPr>
                <w:sz w:val="18"/>
                <w:szCs w:val="18"/>
              </w:rPr>
              <w:t>2022</w:t>
            </w:r>
          </w:p>
        </w:tc>
        <w:tc>
          <w:tcPr>
            <w:tcW w:w="1134" w:type="dxa"/>
            <w:shd w:val="clear" w:color="auto" w:fill="EDEDED"/>
            <w:tcMar>
              <w:top w:w="0" w:type="dxa"/>
              <w:left w:w="108" w:type="dxa"/>
              <w:bottom w:w="0" w:type="dxa"/>
              <w:right w:w="108" w:type="dxa"/>
            </w:tcMar>
          </w:tcPr>
          <w:p w14:paraId="64096F9A" w14:textId="77777777" w:rsidR="003C3EC4" w:rsidRPr="00250625" w:rsidRDefault="003C3EC4">
            <w:pPr>
              <w:spacing w:after="60"/>
              <w:ind w:firstLine="0"/>
              <w:rPr>
                <w:sz w:val="18"/>
                <w:szCs w:val="18"/>
              </w:rPr>
            </w:pPr>
            <w:r w:rsidRPr="00250625">
              <w:rPr>
                <w:sz w:val="18"/>
                <w:szCs w:val="18"/>
              </w:rPr>
              <w:t>2023.gada 1.pusgads (līdz 2023.gada 30.jūnijam)</w:t>
            </w:r>
          </w:p>
        </w:tc>
        <w:tc>
          <w:tcPr>
            <w:tcW w:w="1579" w:type="dxa"/>
            <w:shd w:val="clear" w:color="auto" w:fill="EDEDED"/>
            <w:tcMar>
              <w:top w:w="0" w:type="dxa"/>
              <w:left w:w="108" w:type="dxa"/>
              <w:bottom w:w="0" w:type="dxa"/>
              <w:right w:w="108" w:type="dxa"/>
            </w:tcMar>
          </w:tcPr>
          <w:p w14:paraId="590B5E9B" w14:textId="77777777" w:rsidR="003C3EC4" w:rsidRPr="00250625" w:rsidRDefault="003C3EC4">
            <w:pPr>
              <w:spacing w:after="60"/>
              <w:rPr>
                <w:sz w:val="18"/>
                <w:szCs w:val="18"/>
              </w:rPr>
            </w:pPr>
          </w:p>
        </w:tc>
        <w:tc>
          <w:tcPr>
            <w:tcW w:w="2248" w:type="dxa"/>
            <w:vMerge/>
            <w:tcMar>
              <w:top w:w="0" w:type="dxa"/>
              <w:left w:w="108" w:type="dxa"/>
              <w:bottom w:w="0" w:type="dxa"/>
              <w:right w:w="108" w:type="dxa"/>
            </w:tcMar>
          </w:tcPr>
          <w:p w14:paraId="24393D39" w14:textId="77777777" w:rsidR="003C3EC4" w:rsidRPr="00250625" w:rsidRDefault="003C3EC4">
            <w:pPr>
              <w:spacing w:after="60"/>
              <w:rPr>
                <w:sz w:val="18"/>
                <w:szCs w:val="18"/>
              </w:rPr>
            </w:pPr>
          </w:p>
        </w:tc>
      </w:tr>
      <w:tr w:rsidR="003C3EC4" w:rsidRPr="00250625" w14:paraId="28EC08B9" w14:textId="77777777" w:rsidTr="00475F1C">
        <w:trPr>
          <w:trHeight w:val="301"/>
        </w:trPr>
        <w:tc>
          <w:tcPr>
            <w:tcW w:w="1276" w:type="dxa"/>
            <w:tcMar>
              <w:top w:w="0" w:type="dxa"/>
              <w:left w:w="108" w:type="dxa"/>
              <w:bottom w:w="0" w:type="dxa"/>
              <w:right w:w="108" w:type="dxa"/>
            </w:tcMar>
          </w:tcPr>
          <w:p w14:paraId="5052383A" w14:textId="77777777" w:rsidR="003C3EC4" w:rsidRPr="00250625" w:rsidRDefault="003C3EC4">
            <w:pPr>
              <w:spacing w:after="60"/>
              <w:ind w:firstLine="0"/>
              <w:rPr>
                <w:sz w:val="18"/>
                <w:szCs w:val="18"/>
              </w:rPr>
            </w:pPr>
            <w:r w:rsidRPr="00250625">
              <w:rPr>
                <w:sz w:val="18"/>
                <w:szCs w:val="18"/>
              </w:rPr>
              <w:t>Aizsardzības ministrija</w:t>
            </w:r>
          </w:p>
        </w:tc>
        <w:tc>
          <w:tcPr>
            <w:tcW w:w="851" w:type="dxa"/>
          </w:tcPr>
          <w:p w14:paraId="7BC4ED20" w14:textId="0A04C383" w:rsidR="003C3EC4" w:rsidRPr="00250625" w:rsidRDefault="003C3EC4" w:rsidP="006A78DE">
            <w:pPr>
              <w:spacing w:after="60"/>
              <w:ind w:firstLine="0"/>
              <w:rPr>
                <w:sz w:val="18"/>
                <w:szCs w:val="18"/>
              </w:rPr>
            </w:pPr>
            <w:r>
              <w:rPr>
                <w:sz w:val="18"/>
                <w:szCs w:val="18"/>
              </w:rPr>
              <w:t>22</w:t>
            </w:r>
          </w:p>
        </w:tc>
        <w:tc>
          <w:tcPr>
            <w:tcW w:w="1134" w:type="dxa"/>
            <w:tcMar>
              <w:top w:w="0" w:type="dxa"/>
              <w:left w:w="108" w:type="dxa"/>
              <w:bottom w:w="0" w:type="dxa"/>
              <w:right w:w="108" w:type="dxa"/>
            </w:tcMar>
          </w:tcPr>
          <w:p w14:paraId="7D43E6A7" w14:textId="0B66A497" w:rsidR="003C3EC4" w:rsidRPr="00250625" w:rsidRDefault="003C3EC4">
            <w:pPr>
              <w:spacing w:after="60"/>
              <w:rPr>
                <w:sz w:val="18"/>
                <w:szCs w:val="18"/>
              </w:rPr>
            </w:pPr>
            <w:r w:rsidRPr="00250625">
              <w:rPr>
                <w:sz w:val="18"/>
                <w:szCs w:val="18"/>
              </w:rPr>
              <w:t>0</w:t>
            </w:r>
          </w:p>
          <w:p w14:paraId="30F48FDA" w14:textId="77777777" w:rsidR="003C3EC4" w:rsidRPr="00250625" w:rsidRDefault="003C3EC4">
            <w:pPr>
              <w:spacing w:after="60"/>
              <w:ind w:firstLine="0"/>
              <w:rPr>
                <w:sz w:val="18"/>
                <w:szCs w:val="18"/>
              </w:rPr>
            </w:pPr>
          </w:p>
        </w:tc>
        <w:tc>
          <w:tcPr>
            <w:tcW w:w="992" w:type="dxa"/>
            <w:tcMar>
              <w:top w:w="0" w:type="dxa"/>
              <w:left w:w="108" w:type="dxa"/>
              <w:bottom w:w="0" w:type="dxa"/>
              <w:right w:w="108" w:type="dxa"/>
            </w:tcMar>
          </w:tcPr>
          <w:p w14:paraId="313F695A" w14:textId="77777777" w:rsidR="003C3EC4" w:rsidRPr="00250625" w:rsidRDefault="003C3EC4">
            <w:pPr>
              <w:spacing w:after="60"/>
              <w:rPr>
                <w:sz w:val="18"/>
                <w:szCs w:val="18"/>
              </w:rPr>
            </w:pPr>
            <w:r w:rsidRPr="00250625">
              <w:rPr>
                <w:sz w:val="18"/>
                <w:szCs w:val="18"/>
              </w:rPr>
              <w:t>0</w:t>
            </w:r>
          </w:p>
        </w:tc>
        <w:tc>
          <w:tcPr>
            <w:tcW w:w="1134" w:type="dxa"/>
            <w:tcMar>
              <w:top w:w="0" w:type="dxa"/>
              <w:left w:w="108" w:type="dxa"/>
              <w:bottom w:w="0" w:type="dxa"/>
              <w:right w:w="108" w:type="dxa"/>
            </w:tcMar>
          </w:tcPr>
          <w:p w14:paraId="68B95C49" w14:textId="77777777" w:rsidR="003C3EC4" w:rsidRPr="00250625" w:rsidRDefault="003C3EC4">
            <w:pPr>
              <w:spacing w:after="60"/>
              <w:rPr>
                <w:sz w:val="18"/>
                <w:szCs w:val="18"/>
              </w:rPr>
            </w:pPr>
            <w:r w:rsidRPr="00250625">
              <w:rPr>
                <w:sz w:val="18"/>
                <w:szCs w:val="18"/>
              </w:rPr>
              <w:t>0</w:t>
            </w:r>
          </w:p>
        </w:tc>
        <w:tc>
          <w:tcPr>
            <w:tcW w:w="1579" w:type="dxa"/>
            <w:tcMar>
              <w:top w:w="0" w:type="dxa"/>
              <w:left w:w="108" w:type="dxa"/>
              <w:bottom w:w="0" w:type="dxa"/>
              <w:right w:w="108" w:type="dxa"/>
            </w:tcMar>
          </w:tcPr>
          <w:p w14:paraId="2A165E5F" w14:textId="77777777" w:rsidR="003C3EC4" w:rsidRPr="00250625" w:rsidRDefault="003C3EC4">
            <w:pPr>
              <w:spacing w:after="60"/>
              <w:rPr>
                <w:sz w:val="18"/>
                <w:szCs w:val="18"/>
              </w:rPr>
            </w:pPr>
            <w:r w:rsidRPr="00250625">
              <w:rPr>
                <w:sz w:val="18"/>
                <w:szCs w:val="18"/>
              </w:rPr>
              <w:t>0</w:t>
            </w:r>
          </w:p>
        </w:tc>
        <w:tc>
          <w:tcPr>
            <w:tcW w:w="2248" w:type="dxa"/>
            <w:tcMar>
              <w:top w:w="0" w:type="dxa"/>
              <w:left w:w="108" w:type="dxa"/>
              <w:bottom w:w="0" w:type="dxa"/>
              <w:right w:w="108" w:type="dxa"/>
            </w:tcMar>
          </w:tcPr>
          <w:p w14:paraId="372F3409" w14:textId="3D612EA6" w:rsidR="003C3EC4" w:rsidRPr="00250625" w:rsidRDefault="003C3EC4">
            <w:pPr>
              <w:spacing w:after="60"/>
              <w:ind w:firstLine="0"/>
              <w:rPr>
                <w:sz w:val="18"/>
                <w:szCs w:val="18"/>
              </w:rPr>
            </w:pPr>
            <w:r w:rsidRPr="00250625">
              <w:rPr>
                <w:sz w:val="18"/>
                <w:szCs w:val="18"/>
              </w:rPr>
              <w:t>2021., 2022. gadā un 2023. gadā (līdz 2023.gada 30.jūnijam) Aizsardzības ministrija zemesgrāmatā ir ierakstījusi un uz valsts vārda Aizsardzības ministrijas personā nostiprinājusi īpašuma tiesības uz jaunas būvniecības būvēm, kuras tiek iekļautas valsts īpašumā Aizsardzības ministrijas valdījumā esošo nekustamo īpašumu sastāvā. Kā arī zemesgrāmatā tiek nostiprinātas īpašuma tiesības uz valsts vārda Aizsardzības ministrijas personā saskaņā ar Ministru kabineta lēmumiem uz Aizsardzības ministrijas valdījumā nodotajiem, no pašvaldībām pārņemtajiem, valsts aizsardzības vajadzībām atsavinātajiem nekustamajiem īpašumiem.</w:t>
            </w:r>
          </w:p>
        </w:tc>
      </w:tr>
      <w:tr w:rsidR="003C3EC4" w:rsidRPr="00250625" w14:paraId="1FBF0780" w14:textId="77777777" w:rsidTr="00475F1C">
        <w:trPr>
          <w:trHeight w:val="301"/>
        </w:trPr>
        <w:tc>
          <w:tcPr>
            <w:tcW w:w="1276" w:type="dxa"/>
            <w:tcMar>
              <w:top w:w="0" w:type="dxa"/>
              <w:left w:w="108" w:type="dxa"/>
              <w:bottom w:w="0" w:type="dxa"/>
              <w:right w:w="108" w:type="dxa"/>
            </w:tcMar>
          </w:tcPr>
          <w:p w14:paraId="021777AE" w14:textId="77777777" w:rsidR="003C3EC4" w:rsidRPr="00250625" w:rsidRDefault="003C3EC4">
            <w:pPr>
              <w:spacing w:after="60"/>
              <w:ind w:firstLine="0"/>
              <w:rPr>
                <w:sz w:val="18"/>
                <w:szCs w:val="18"/>
              </w:rPr>
            </w:pPr>
            <w:r>
              <w:rPr>
                <w:sz w:val="18"/>
                <w:szCs w:val="18"/>
              </w:rPr>
              <w:t>Ārlietu ministrija</w:t>
            </w:r>
          </w:p>
        </w:tc>
        <w:tc>
          <w:tcPr>
            <w:tcW w:w="851" w:type="dxa"/>
          </w:tcPr>
          <w:p w14:paraId="74FB31C3" w14:textId="1B2599B5" w:rsidR="003C3EC4" w:rsidRDefault="003C3EC4">
            <w:pPr>
              <w:spacing w:after="60"/>
              <w:rPr>
                <w:sz w:val="18"/>
                <w:szCs w:val="18"/>
              </w:rPr>
            </w:pPr>
            <w:r>
              <w:rPr>
                <w:sz w:val="18"/>
                <w:szCs w:val="18"/>
              </w:rPr>
              <w:t>0</w:t>
            </w:r>
          </w:p>
        </w:tc>
        <w:tc>
          <w:tcPr>
            <w:tcW w:w="1134" w:type="dxa"/>
            <w:tcMar>
              <w:top w:w="0" w:type="dxa"/>
              <w:left w:w="108" w:type="dxa"/>
              <w:bottom w:w="0" w:type="dxa"/>
              <w:right w:w="108" w:type="dxa"/>
            </w:tcMar>
          </w:tcPr>
          <w:p w14:paraId="5956F2DA" w14:textId="4CC9CE46" w:rsidR="003C3EC4" w:rsidRPr="00250625" w:rsidRDefault="003C3EC4">
            <w:pPr>
              <w:spacing w:after="60"/>
              <w:rPr>
                <w:sz w:val="18"/>
                <w:szCs w:val="18"/>
              </w:rPr>
            </w:pPr>
            <w:r>
              <w:rPr>
                <w:sz w:val="18"/>
                <w:szCs w:val="18"/>
              </w:rPr>
              <w:t>0</w:t>
            </w:r>
          </w:p>
        </w:tc>
        <w:tc>
          <w:tcPr>
            <w:tcW w:w="992" w:type="dxa"/>
            <w:tcMar>
              <w:top w:w="0" w:type="dxa"/>
              <w:left w:w="108" w:type="dxa"/>
              <w:bottom w:w="0" w:type="dxa"/>
              <w:right w:w="108" w:type="dxa"/>
            </w:tcMar>
          </w:tcPr>
          <w:p w14:paraId="77AF6837" w14:textId="77777777" w:rsidR="003C3EC4" w:rsidRPr="00250625" w:rsidRDefault="003C3EC4">
            <w:pPr>
              <w:spacing w:after="60"/>
              <w:rPr>
                <w:sz w:val="18"/>
                <w:szCs w:val="18"/>
              </w:rPr>
            </w:pPr>
            <w:r>
              <w:rPr>
                <w:sz w:val="18"/>
                <w:szCs w:val="18"/>
              </w:rPr>
              <w:t>0</w:t>
            </w:r>
          </w:p>
        </w:tc>
        <w:tc>
          <w:tcPr>
            <w:tcW w:w="1134" w:type="dxa"/>
            <w:tcMar>
              <w:top w:w="0" w:type="dxa"/>
              <w:left w:w="108" w:type="dxa"/>
              <w:bottom w:w="0" w:type="dxa"/>
              <w:right w:w="108" w:type="dxa"/>
            </w:tcMar>
          </w:tcPr>
          <w:p w14:paraId="1F3E00B7" w14:textId="77777777" w:rsidR="003C3EC4" w:rsidRPr="00250625" w:rsidRDefault="003C3EC4">
            <w:pPr>
              <w:spacing w:after="60"/>
              <w:rPr>
                <w:sz w:val="18"/>
                <w:szCs w:val="18"/>
              </w:rPr>
            </w:pPr>
            <w:r>
              <w:rPr>
                <w:sz w:val="18"/>
                <w:szCs w:val="18"/>
              </w:rPr>
              <w:t>0</w:t>
            </w:r>
          </w:p>
        </w:tc>
        <w:tc>
          <w:tcPr>
            <w:tcW w:w="1579" w:type="dxa"/>
            <w:tcMar>
              <w:top w:w="0" w:type="dxa"/>
              <w:left w:w="108" w:type="dxa"/>
              <w:bottom w:w="0" w:type="dxa"/>
              <w:right w:w="108" w:type="dxa"/>
            </w:tcMar>
          </w:tcPr>
          <w:p w14:paraId="28AE3457" w14:textId="77777777" w:rsidR="003C3EC4" w:rsidRPr="00250625" w:rsidRDefault="003C3EC4">
            <w:pPr>
              <w:spacing w:after="60"/>
              <w:rPr>
                <w:sz w:val="18"/>
                <w:szCs w:val="18"/>
              </w:rPr>
            </w:pPr>
            <w:r>
              <w:rPr>
                <w:sz w:val="18"/>
                <w:szCs w:val="18"/>
              </w:rPr>
              <w:t>0</w:t>
            </w:r>
          </w:p>
        </w:tc>
        <w:tc>
          <w:tcPr>
            <w:tcW w:w="2248" w:type="dxa"/>
            <w:tcMar>
              <w:top w:w="0" w:type="dxa"/>
              <w:left w:w="108" w:type="dxa"/>
              <w:bottom w:w="0" w:type="dxa"/>
              <w:right w:w="108" w:type="dxa"/>
            </w:tcMar>
          </w:tcPr>
          <w:p w14:paraId="3E1AA880" w14:textId="77777777" w:rsidR="003C3EC4" w:rsidRPr="00250625" w:rsidRDefault="003C3EC4">
            <w:pPr>
              <w:spacing w:after="60"/>
              <w:ind w:firstLine="0"/>
              <w:rPr>
                <w:sz w:val="18"/>
                <w:szCs w:val="18"/>
              </w:rPr>
            </w:pPr>
            <w:r>
              <w:rPr>
                <w:sz w:val="18"/>
                <w:szCs w:val="18"/>
              </w:rPr>
              <w:t>Visi valdījumā esošie nekustamie īpašumi ir ierakstīti zemesgrāmatā.</w:t>
            </w:r>
          </w:p>
        </w:tc>
      </w:tr>
      <w:tr w:rsidR="003C3EC4" w:rsidRPr="00250625" w14:paraId="728E7FFC" w14:textId="77777777" w:rsidTr="00475F1C">
        <w:trPr>
          <w:trHeight w:val="301"/>
        </w:trPr>
        <w:tc>
          <w:tcPr>
            <w:tcW w:w="1276" w:type="dxa"/>
            <w:tcMar>
              <w:top w:w="0" w:type="dxa"/>
              <w:left w:w="108" w:type="dxa"/>
              <w:bottom w:w="0" w:type="dxa"/>
              <w:right w:w="108" w:type="dxa"/>
            </w:tcMar>
          </w:tcPr>
          <w:p w14:paraId="7E8F7A89" w14:textId="77777777" w:rsidR="003C3EC4" w:rsidRPr="00250625" w:rsidRDefault="003C3EC4">
            <w:pPr>
              <w:spacing w:after="60"/>
              <w:ind w:firstLine="0"/>
              <w:rPr>
                <w:sz w:val="18"/>
                <w:szCs w:val="18"/>
              </w:rPr>
            </w:pPr>
            <w:r w:rsidRPr="00250625">
              <w:rPr>
                <w:sz w:val="18"/>
                <w:szCs w:val="18"/>
              </w:rPr>
              <w:t>Ekonomikas ministrija</w:t>
            </w:r>
          </w:p>
        </w:tc>
        <w:tc>
          <w:tcPr>
            <w:tcW w:w="851" w:type="dxa"/>
          </w:tcPr>
          <w:p w14:paraId="1772DAA4" w14:textId="42769A48" w:rsidR="003C3EC4" w:rsidRPr="00250625" w:rsidRDefault="003C3EC4">
            <w:pPr>
              <w:spacing w:after="60"/>
              <w:rPr>
                <w:sz w:val="18"/>
                <w:szCs w:val="18"/>
              </w:rPr>
            </w:pPr>
            <w:r>
              <w:rPr>
                <w:sz w:val="18"/>
                <w:szCs w:val="18"/>
              </w:rPr>
              <w:t>3</w:t>
            </w:r>
          </w:p>
        </w:tc>
        <w:tc>
          <w:tcPr>
            <w:tcW w:w="1134" w:type="dxa"/>
            <w:tcMar>
              <w:top w:w="0" w:type="dxa"/>
              <w:left w:w="108" w:type="dxa"/>
              <w:bottom w:w="0" w:type="dxa"/>
              <w:right w:w="108" w:type="dxa"/>
            </w:tcMar>
          </w:tcPr>
          <w:p w14:paraId="615CCD15" w14:textId="63B0F9FA" w:rsidR="003C3EC4" w:rsidRPr="00250625" w:rsidRDefault="003C3EC4">
            <w:pPr>
              <w:spacing w:after="60"/>
              <w:rPr>
                <w:sz w:val="18"/>
                <w:szCs w:val="18"/>
              </w:rPr>
            </w:pPr>
            <w:r w:rsidRPr="00250625">
              <w:rPr>
                <w:sz w:val="18"/>
                <w:szCs w:val="18"/>
              </w:rPr>
              <w:t>0</w:t>
            </w:r>
          </w:p>
        </w:tc>
        <w:tc>
          <w:tcPr>
            <w:tcW w:w="992" w:type="dxa"/>
            <w:tcMar>
              <w:top w:w="0" w:type="dxa"/>
              <w:left w:w="108" w:type="dxa"/>
              <w:bottom w:w="0" w:type="dxa"/>
              <w:right w:w="108" w:type="dxa"/>
            </w:tcMar>
          </w:tcPr>
          <w:p w14:paraId="40348D73" w14:textId="77777777" w:rsidR="003C3EC4" w:rsidRPr="00250625" w:rsidRDefault="003C3EC4">
            <w:pPr>
              <w:spacing w:after="60"/>
              <w:rPr>
                <w:sz w:val="18"/>
                <w:szCs w:val="18"/>
              </w:rPr>
            </w:pPr>
            <w:r w:rsidRPr="00250625">
              <w:rPr>
                <w:sz w:val="18"/>
                <w:szCs w:val="18"/>
              </w:rPr>
              <w:t>1</w:t>
            </w:r>
          </w:p>
        </w:tc>
        <w:tc>
          <w:tcPr>
            <w:tcW w:w="1134" w:type="dxa"/>
            <w:tcMar>
              <w:top w:w="0" w:type="dxa"/>
              <w:left w:w="108" w:type="dxa"/>
              <w:bottom w:w="0" w:type="dxa"/>
              <w:right w:w="108" w:type="dxa"/>
            </w:tcMar>
          </w:tcPr>
          <w:p w14:paraId="3B23410E" w14:textId="77777777" w:rsidR="003C3EC4" w:rsidRPr="00250625" w:rsidRDefault="003C3EC4">
            <w:pPr>
              <w:spacing w:after="60"/>
              <w:rPr>
                <w:sz w:val="18"/>
                <w:szCs w:val="18"/>
              </w:rPr>
            </w:pPr>
            <w:r w:rsidRPr="00250625">
              <w:rPr>
                <w:sz w:val="18"/>
                <w:szCs w:val="18"/>
              </w:rPr>
              <w:t>0</w:t>
            </w:r>
          </w:p>
        </w:tc>
        <w:tc>
          <w:tcPr>
            <w:tcW w:w="1579" w:type="dxa"/>
            <w:tcMar>
              <w:top w:w="0" w:type="dxa"/>
              <w:left w:w="108" w:type="dxa"/>
              <w:bottom w:w="0" w:type="dxa"/>
              <w:right w:w="108" w:type="dxa"/>
            </w:tcMar>
          </w:tcPr>
          <w:p w14:paraId="52838C7A" w14:textId="77777777" w:rsidR="003C3EC4" w:rsidRPr="00250625" w:rsidRDefault="003C3EC4">
            <w:pPr>
              <w:spacing w:after="60"/>
              <w:rPr>
                <w:sz w:val="18"/>
                <w:szCs w:val="18"/>
              </w:rPr>
            </w:pPr>
            <w:r w:rsidRPr="00250625">
              <w:rPr>
                <w:sz w:val="18"/>
                <w:szCs w:val="18"/>
              </w:rPr>
              <w:t>0</w:t>
            </w:r>
          </w:p>
        </w:tc>
        <w:tc>
          <w:tcPr>
            <w:tcW w:w="2248" w:type="dxa"/>
            <w:tcMar>
              <w:top w:w="0" w:type="dxa"/>
              <w:left w:w="108" w:type="dxa"/>
              <w:bottom w:w="0" w:type="dxa"/>
              <w:right w:w="108" w:type="dxa"/>
            </w:tcMar>
          </w:tcPr>
          <w:p w14:paraId="1BB10EB9" w14:textId="77777777" w:rsidR="003C3EC4" w:rsidRPr="00250625" w:rsidRDefault="003C3EC4">
            <w:pPr>
              <w:spacing w:after="60"/>
              <w:rPr>
                <w:sz w:val="18"/>
                <w:szCs w:val="18"/>
              </w:rPr>
            </w:pPr>
          </w:p>
        </w:tc>
      </w:tr>
      <w:tr w:rsidR="00C678B4" w:rsidRPr="00250625" w14:paraId="1B0D26D9" w14:textId="77777777" w:rsidTr="00475F1C">
        <w:trPr>
          <w:trHeight w:val="301"/>
        </w:trPr>
        <w:tc>
          <w:tcPr>
            <w:tcW w:w="1276" w:type="dxa"/>
            <w:tcMar>
              <w:top w:w="0" w:type="dxa"/>
              <w:left w:w="108" w:type="dxa"/>
              <w:bottom w:w="0" w:type="dxa"/>
              <w:right w:w="108" w:type="dxa"/>
            </w:tcMar>
          </w:tcPr>
          <w:p w14:paraId="5FD0C9E6" w14:textId="77777777" w:rsidR="00C678B4" w:rsidRPr="00250625" w:rsidRDefault="00C678B4" w:rsidP="00C678B4">
            <w:pPr>
              <w:spacing w:after="60"/>
              <w:ind w:firstLine="0"/>
              <w:rPr>
                <w:sz w:val="18"/>
                <w:szCs w:val="18"/>
              </w:rPr>
            </w:pPr>
            <w:r w:rsidRPr="00250625">
              <w:rPr>
                <w:sz w:val="18"/>
                <w:szCs w:val="18"/>
              </w:rPr>
              <w:lastRenderedPageBreak/>
              <w:t>Finanšu ministrija</w:t>
            </w:r>
          </w:p>
        </w:tc>
        <w:tc>
          <w:tcPr>
            <w:tcW w:w="851" w:type="dxa"/>
          </w:tcPr>
          <w:p w14:paraId="5DFA54F3" w14:textId="1145EEB3" w:rsidR="00C678B4" w:rsidRPr="00250625" w:rsidRDefault="00C678B4" w:rsidP="00C678B4">
            <w:pPr>
              <w:spacing w:after="60"/>
              <w:ind w:firstLine="0"/>
              <w:rPr>
                <w:sz w:val="18"/>
                <w:szCs w:val="18"/>
              </w:rPr>
            </w:pPr>
            <w:r>
              <w:rPr>
                <w:sz w:val="18"/>
                <w:szCs w:val="18"/>
              </w:rPr>
              <w:t>395</w:t>
            </w:r>
          </w:p>
        </w:tc>
        <w:tc>
          <w:tcPr>
            <w:tcW w:w="1134" w:type="dxa"/>
            <w:tcMar>
              <w:top w:w="0" w:type="dxa"/>
              <w:left w:w="108" w:type="dxa"/>
              <w:bottom w:w="0" w:type="dxa"/>
              <w:right w:w="108" w:type="dxa"/>
            </w:tcMar>
          </w:tcPr>
          <w:p w14:paraId="67DE775C" w14:textId="2C3A91DB" w:rsidR="00C678B4" w:rsidRPr="00250625" w:rsidRDefault="00C678B4" w:rsidP="00C678B4">
            <w:pPr>
              <w:spacing w:after="60"/>
              <w:rPr>
                <w:sz w:val="18"/>
                <w:szCs w:val="18"/>
              </w:rPr>
            </w:pPr>
            <w:r w:rsidRPr="00250625">
              <w:rPr>
                <w:sz w:val="18"/>
                <w:szCs w:val="18"/>
              </w:rPr>
              <w:t>67</w:t>
            </w:r>
          </w:p>
        </w:tc>
        <w:tc>
          <w:tcPr>
            <w:tcW w:w="992" w:type="dxa"/>
            <w:tcMar>
              <w:top w:w="0" w:type="dxa"/>
              <w:left w:w="108" w:type="dxa"/>
              <w:bottom w:w="0" w:type="dxa"/>
              <w:right w:w="108" w:type="dxa"/>
            </w:tcMar>
          </w:tcPr>
          <w:p w14:paraId="5C95F975" w14:textId="77777777" w:rsidR="00C678B4" w:rsidRPr="00250625" w:rsidRDefault="00C678B4" w:rsidP="00C678B4">
            <w:pPr>
              <w:spacing w:after="60"/>
              <w:ind w:firstLine="0"/>
              <w:rPr>
                <w:sz w:val="18"/>
                <w:szCs w:val="18"/>
              </w:rPr>
            </w:pPr>
            <w:r w:rsidRPr="00250625">
              <w:rPr>
                <w:sz w:val="18"/>
                <w:szCs w:val="18"/>
              </w:rPr>
              <w:t>30</w:t>
            </w:r>
          </w:p>
        </w:tc>
        <w:tc>
          <w:tcPr>
            <w:tcW w:w="1134" w:type="dxa"/>
            <w:tcMar>
              <w:top w:w="0" w:type="dxa"/>
              <w:left w:w="108" w:type="dxa"/>
              <w:bottom w:w="0" w:type="dxa"/>
              <w:right w:w="108" w:type="dxa"/>
            </w:tcMar>
          </w:tcPr>
          <w:p w14:paraId="008FF312" w14:textId="77777777" w:rsidR="00C678B4" w:rsidRPr="00250625" w:rsidRDefault="00C678B4" w:rsidP="00C678B4">
            <w:pPr>
              <w:spacing w:after="60"/>
              <w:rPr>
                <w:sz w:val="18"/>
                <w:szCs w:val="18"/>
              </w:rPr>
            </w:pPr>
            <w:r w:rsidRPr="00250625">
              <w:rPr>
                <w:sz w:val="18"/>
                <w:szCs w:val="18"/>
              </w:rPr>
              <w:t>2</w:t>
            </w:r>
          </w:p>
        </w:tc>
        <w:tc>
          <w:tcPr>
            <w:tcW w:w="1579" w:type="dxa"/>
            <w:tcMar>
              <w:top w:w="0" w:type="dxa"/>
              <w:left w:w="108" w:type="dxa"/>
              <w:bottom w:w="0" w:type="dxa"/>
              <w:right w:w="108" w:type="dxa"/>
            </w:tcMar>
          </w:tcPr>
          <w:p w14:paraId="2D6CACCB" w14:textId="45A9BD66" w:rsidR="00C678B4" w:rsidRPr="00250625" w:rsidRDefault="00C678B4" w:rsidP="00C678B4">
            <w:pPr>
              <w:spacing w:after="60"/>
              <w:rPr>
                <w:sz w:val="18"/>
                <w:szCs w:val="18"/>
              </w:rPr>
            </w:pPr>
            <w:r>
              <w:rPr>
                <w:sz w:val="18"/>
                <w:szCs w:val="18"/>
              </w:rPr>
              <w:t xml:space="preserve">137 </w:t>
            </w:r>
          </w:p>
        </w:tc>
        <w:tc>
          <w:tcPr>
            <w:tcW w:w="2248" w:type="dxa"/>
            <w:tcMar>
              <w:top w:w="0" w:type="dxa"/>
              <w:left w:w="108" w:type="dxa"/>
              <w:bottom w:w="0" w:type="dxa"/>
              <w:right w:w="108" w:type="dxa"/>
            </w:tcMar>
          </w:tcPr>
          <w:p w14:paraId="3D2DA484" w14:textId="658BE003" w:rsidR="00C678B4" w:rsidRPr="004A5559" w:rsidRDefault="00C678B4" w:rsidP="00C678B4">
            <w:pPr>
              <w:spacing w:after="60"/>
              <w:ind w:firstLine="0"/>
              <w:rPr>
                <w:sz w:val="18"/>
                <w:szCs w:val="18"/>
              </w:rPr>
            </w:pPr>
            <w:r w:rsidRPr="004A5559">
              <w:rPr>
                <w:sz w:val="18"/>
                <w:szCs w:val="18"/>
              </w:rPr>
              <w:t>Uz 01.08.2023.</w:t>
            </w:r>
            <w:r w:rsidR="009E370D" w:rsidRPr="004A5559">
              <w:rPr>
                <w:sz w:val="18"/>
                <w:szCs w:val="18"/>
              </w:rPr>
              <w:t xml:space="preserve"> </w:t>
            </w:r>
            <w:r w:rsidRPr="004A5559">
              <w:rPr>
                <w:sz w:val="18"/>
                <w:szCs w:val="18"/>
              </w:rPr>
              <w:t>zemesgrāmatā nav ierakstīti 137 nekustamie īpašumi (no tiem 122 zemes vienības un 15 ēku un zemju īpašumi)</w:t>
            </w:r>
            <w:r w:rsidR="001561AA" w:rsidRPr="004A5559">
              <w:rPr>
                <w:sz w:val="18"/>
                <w:szCs w:val="18"/>
              </w:rPr>
              <w:t xml:space="preserve">. </w:t>
            </w:r>
            <w:r w:rsidRPr="004A5559">
              <w:rPr>
                <w:sz w:val="18"/>
                <w:szCs w:val="18"/>
              </w:rPr>
              <w:t>Papildus uzskaitē ir 130 būves, kuras būtu jāreģistrē zemesgrāmatā, taču dažādu apstākļu dēļ daudzas no tām nevar ierakstīt</w:t>
            </w:r>
            <w:r w:rsidR="009E370D" w:rsidRPr="004A5559">
              <w:rPr>
                <w:sz w:val="18"/>
                <w:szCs w:val="18"/>
              </w:rPr>
              <w:t xml:space="preserve"> </w:t>
            </w:r>
            <w:r w:rsidRPr="004A5559">
              <w:rPr>
                <w:sz w:val="18"/>
                <w:szCs w:val="18"/>
              </w:rPr>
              <w:t>- tās ir sabrukušas, laukumi, kuriem VZD vairs neveic kadastrālo uzmērīšanu, līdz ar to notiek darbs pie to izvērtēšanas.</w:t>
            </w:r>
          </w:p>
        </w:tc>
      </w:tr>
      <w:tr w:rsidR="00C678B4" w:rsidRPr="00250625" w14:paraId="1A2E0671" w14:textId="77777777" w:rsidTr="00475F1C">
        <w:trPr>
          <w:trHeight w:val="301"/>
        </w:trPr>
        <w:tc>
          <w:tcPr>
            <w:tcW w:w="1276" w:type="dxa"/>
            <w:tcMar>
              <w:top w:w="0" w:type="dxa"/>
              <w:left w:w="108" w:type="dxa"/>
              <w:bottom w:w="0" w:type="dxa"/>
              <w:right w:w="108" w:type="dxa"/>
            </w:tcMar>
          </w:tcPr>
          <w:p w14:paraId="6298082E" w14:textId="77777777" w:rsidR="00C678B4" w:rsidRPr="00250625" w:rsidRDefault="00C678B4" w:rsidP="00C678B4">
            <w:pPr>
              <w:spacing w:after="60"/>
              <w:ind w:firstLine="0"/>
              <w:rPr>
                <w:sz w:val="18"/>
                <w:szCs w:val="18"/>
              </w:rPr>
            </w:pPr>
            <w:r w:rsidRPr="00250625">
              <w:rPr>
                <w:sz w:val="18"/>
                <w:szCs w:val="18"/>
              </w:rPr>
              <w:t>Iekšlietu ministrija</w:t>
            </w:r>
          </w:p>
        </w:tc>
        <w:tc>
          <w:tcPr>
            <w:tcW w:w="851" w:type="dxa"/>
          </w:tcPr>
          <w:p w14:paraId="141A3BFE" w14:textId="2027C5D8" w:rsidR="00C678B4" w:rsidRPr="00250625" w:rsidRDefault="00C678B4" w:rsidP="00C678B4">
            <w:pPr>
              <w:spacing w:after="60"/>
              <w:rPr>
                <w:sz w:val="18"/>
                <w:szCs w:val="18"/>
              </w:rPr>
            </w:pPr>
            <w:r>
              <w:rPr>
                <w:sz w:val="18"/>
                <w:szCs w:val="18"/>
              </w:rPr>
              <w:t>0</w:t>
            </w:r>
          </w:p>
        </w:tc>
        <w:tc>
          <w:tcPr>
            <w:tcW w:w="1134" w:type="dxa"/>
            <w:tcMar>
              <w:top w:w="0" w:type="dxa"/>
              <w:left w:w="108" w:type="dxa"/>
              <w:bottom w:w="0" w:type="dxa"/>
              <w:right w:w="108" w:type="dxa"/>
            </w:tcMar>
          </w:tcPr>
          <w:p w14:paraId="7D7EB322" w14:textId="6799D8AC" w:rsidR="00C678B4" w:rsidRPr="00250625" w:rsidRDefault="00C678B4" w:rsidP="00C678B4">
            <w:pPr>
              <w:spacing w:after="60"/>
              <w:rPr>
                <w:sz w:val="18"/>
                <w:szCs w:val="18"/>
              </w:rPr>
            </w:pPr>
            <w:r w:rsidRPr="00250625">
              <w:rPr>
                <w:sz w:val="18"/>
                <w:szCs w:val="18"/>
              </w:rPr>
              <w:t>6</w:t>
            </w:r>
          </w:p>
        </w:tc>
        <w:tc>
          <w:tcPr>
            <w:tcW w:w="992" w:type="dxa"/>
            <w:tcMar>
              <w:top w:w="0" w:type="dxa"/>
              <w:left w:w="108" w:type="dxa"/>
              <w:bottom w:w="0" w:type="dxa"/>
              <w:right w:w="108" w:type="dxa"/>
            </w:tcMar>
          </w:tcPr>
          <w:p w14:paraId="00AB2B2C" w14:textId="77777777" w:rsidR="00C678B4" w:rsidRPr="00250625" w:rsidRDefault="00C678B4" w:rsidP="00C678B4">
            <w:pPr>
              <w:spacing w:after="60"/>
              <w:rPr>
                <w:sz w:val="18"/>
                <w:szCs w:val="18"/>
              </w:rPr>
            </w:pPr>
            <w:r w:rsidRPr="00250625">
              <w:rPr>
                <w:sz w:val="18"/>
                <w:szCs w:val="18"/>
              </w:rPr>
              <w:t>7</w:t>
            </w:r>
          </w:p>
        </w:tc>
        <w:tc>
          <w:tcPr>
            <w:tcW w:w="1134" w:type="dxa"/>
            <w:tcMar>
              <w:top w:w="0" w:type="dxa"/>
              <w:left w:w="108" w:type="dxa"/>
              <w:bottom w:w="0" w:type="dxa"/>
              <w:right w:w="108" w:type="dxa"/>
            </w:tcMar>
          </w:tcPr>
          <w:p w14:paraId="41A3E85D" w14:textId="77777777" w:rsidR="00C678B4" w:rsidRPr="00250625" w:rsidRDefault="00C678B4" w:rsidP="00C678B4">
            <w:pPr>
              <w:spacing w:after="60"/>
              <w:rPr>
                <w:sz w:val="18"/>
                <w:szCs w:val="18"/>
              </w:rPr>
            </w:pPr>
            <w:r w:rsidRPr="00250625">
              <w:rPr>
                <w:sz w:val="18"/>
                <w:szCs w:val="18"/>
              </w:rPr>
              <w:t>0</w:t>
            </w:r>
          </w:p>
        </w:tc>
        <w:tc>
          <w:tcPr>
            <w:tcW w:w="1579" w:type="dxa"/>
            <w:tcMar>
              <w:top w:w="0" w:type="dxa"/>
              <w:left w:w="108" w:type="dxa"/>
              <w:bottom w:w="0" w:type="dxa"/>
              <w:right w:w="108" w:type="dxa"/>
            </w:tcMar>
          </w:tcPr>
          <w:p w14:paraId="48160629" w14:textId="77777777" w:rsidR="00C678B4" w:rsidRPr="00250625" w:rsidRDefault="00C678B4" w:rsidP="00C678B4">
            <w:pPr>
              <w:spacing w:after="60"/>
              <w:rPr>
                <w:sz w:val="18"/>
                <w:szCs w:val="18"/>
              </w:rPr>
            </w:pPr>
            <w:r w:rsidRPr="00250625">
              <w:rPr>
                <w:sz w:val="18"/>
                <w:szCs w:val="18"/>
              </w:rPr>
              <w:t>34</w:t>
            </w:r>
          </w:p>
        </w:tc>
        <w:tc>
          <w:tcPr>
            <w:tcW w:w="2248" w:type="dxa"/>
            <w:tcMar>
              <w:top w:w="0" w:type="dxa"/>
              <w:left w:w="108" w:type="dxa"/>
              <w:bottom w:w="0" w:type="dxa"/>
              <w:right w:w="108" w:type="dxa"/>
            </w:tcMar>
          </w:tcPr>
          <w:p w14:paraId="0FF7380D" w14:textId="7F4AFCF5" w:rsidR="00C678B4" w:rsidRPr="004A5559" w:rsidRDefault="00C678B4" w:rsidP="00AD570E">
            <w:pPr>
              <w:spacing w:after="60"/>
              <w:ind w:firstLine="0"/>
              <w:rPr>
                <w:sz w:val="18"/>
                <w:szCs w:val="18"/>
              </w:rPr>
            </w:pPr>
            <w:r w:rsidRPr="004A5559">
              <w:rPr>
                <w:sz w:val="18"/>
                <w:szCs w:val="18"/>
              </w:rPr>
              <w:t>Papildus</w:t>
            </w:r>
            <w:r w:rsidR="002A459D" w:rsidRPr="004A5559">
              <w:rPr>
                <w:sz w:val="18"/>
                <w:szCs w:val="18"/>
              </w:rPr>
              <w:t xml:space="preserve"> </w:t>
            </w:r>
            <w:r w:rsidR="00AD570E" w:rsidRPr="004A5559">
              <w:rPr>
                <w:sz w:val="18"/>
                <w:szCs w:val="18"/>
              </w:rPr>
              <w:t xml:space="preserve">minētajam </w:t>
            </w:r>
            <w:r w:rsidR="002A459D" w:rsidRPr="004A5559">
              <w:rPr>
                <w:sz w:val="18"/>
                <w:szCs w:val="18"/>
              </w:rPr>
              <w:t>valsts robežas un pierobežas joslā</w:t>
            </w:r>
            <w:r w:rsidR="00AD570E" w:rsidRPr="004A5559">
              <w:rPr>
                <w:sz w:val="18"/>
                <w:szCs w:val="18"/>
              </w:rPr>
              <w:t xml:space="preserve"> ir </w:t>
            </w:r>
            <w:r w:rsidRPr="004A5559">
              <w:rPr>
                <w:sz w:val="18"/>
                <w:szCs w:val="18"/>
              </w:rPr>
              <w:t>zemes vienības (objektu skaits), kas ir uzmērītas un nav ierakstītas zemesgrāmatā</w:t>
            </w:r>
            <w:r w:rsidR="002A459D" w:rsidRPr="004A5559">
              <w:rPr>
                <w:sz w:val="18"/>
                <w:szCs w:val="18"/>
              </w:rPr>
              <w:t>.</w:t>
            </w:r>
          </w:p>
        </w:tc>
      </w:tr>
      <w:tr w:rsidR="00C678B4" w:rsidRPr="00250625" w14:paraId="3D050081" w14:textId="77777777" w:rsidTr="00475F1C">
        <w:trPr>
          <w:trHeight w:val="301"/>
        </w:trPr>
        <w:tc>
          <w:tcPr>
            <w:tcW w:w="1276" w:type="dxa"/>
            <w:tcMar>
              <w:top w:w="0" w:type="dxa"/>
              <w:left w:w="108" w:type="dxa"/>
              <w:bottom w:w="0" w:type="dxa"/>
              <w:right w:w="108" w:type="dxa"/>
            </w:tcMar>
          </w:tcPr>
          <w:p w14:paraId="72B9EDF8" w14:textId="77777777" w:rsidR="00C678B4" w:rsidRPr="00250625" w:rsidRDefault="00C678B4" w:rsidP="00C678B4">
            <w:pPr>
              <w:spacing w:after="60"/>
              <w:ind w:firstLine="0"/>
              <w:rPr>
                <w:sz w:val="18"/>
                <w:szCs w:val="18"/>
              </w:rPr>
            </w:pPr>
            <w:r w:rsidRPr="00250625">
              <w:rPr>
                <w:sz w:val="18"/>
                <w:szCs w:val="18"/>
              </w:rPr>
              <w:t>Izglītības un zinātnes ministrija</w:t>
            </w:r>
          </w:p>
        </w:tc>
        <w:tc>
          <w:tcPr>
            <w:tcW w:w="851" w:type="dxa"/>
          </w:tcPr>
          <w:p w14:paraId="3220D100" w14:textId="65FC6E7E" w:rsidR="00C678B4" w:rsidRPr="00250625" w:rsidRDefault="00C678B4" w:rsidP="00C678B4">
            <w:pPr>
              <w:spacing w:after="60"/>
              <w:rPr>
                <w:sz w:val="18"/>
                <w:szCs w:val="18"/>
              </w:rPr>
            </w:pPr>
            <w:r>
              <w:rPr>
                <w:sz w:val="18"/>
                <w:szCs w:val="18"/>
              </w:rPr>
              <w:t>0</w:t>
            </w:r>
          </w:p>
        </w:tc>
        <w:tc>
          <w:tcPr>
            <w:tcW w:w="1134" w:type="dxa"/>
            <w:tcMar>
              <w:top w:w="0" w:type="dxa"/>
              <w:left w:w="108" w:type="dxa"/>
              <w:bottom w:w="0" w:type="dxa"/>
              <w:right w:w="108" w:type="dxa"/>
            </w:tcMar>
          </w:tcPr>
          <w:p w14:paraId="61EB49E3" w14:textId="4D7C3C44" w:rsidR="00C678B4" w:rsidRPr="00250625" w:rsidRDefault="00C678B4" w:rsidP="00C678B4">
            <w:pPr>
              <w:spacing w:after="60"/>
              <w:rPr>
                <w:sz w:val="18"/>
                <w:szCs w:val="18"/>
              </w:rPr>
            </w:pPr>
            <w:r w:rsidRPr="00250625">
              <w:rPr>
                <w:sz w:val="18"/>
                <w:szCs w:val="18"/>
              </w:rPr>
              <w:t>0</w:t>
            </w:r>
          </w:p>
        </w:tc>
        <w:tc>
          <w:tcPr>
            <w:tcW w:w="992" w:type="dxa"/>
            <w:tcMar>
              <w:top w:w="0" w:type="dxa"/>
              <w:left w:w="108" w:type="dxa"/>
              <w:bottom w:w="0" w:type="dxa"/>
              <w:right w:w="108" w:type="dxa"/>
            </w:tcMar>
          </w:tcPr>
          <w:p w14:paraId="1A7E80FA" w14:textId="77777777" w:rsidR="00C678B4" w:rsidRPr="00250625" w:rsidRDefault="00C678B4" w:rsidP="00C678B4">
            <w:pPr>
              <w:spacing w:after="60"/>
              <w:rPr>
                <w:sz w:val="18"/>
                <w:szCs w:val="18"/>
              </w:rPr>
            </w:pPr>
            <w:r w:rsidRPr="00250625">
              <w:rPr>
                <w:sz w:val="18"/>
                <w:szCs w:val="18"/>
              </w:rPr>
              <w:t>0</w:t>
            </w:r>
          </w:p>
        </w:tc>
        <w:tc>
          <w:tcPr>
            <w:tcW w:w="1134" w:type="dxa"/>
            <w:tcMar>
              <w:top w:w="0" w:type="dxa"/>
              <w:left w:w="108" w:type="dxa"/>
              <w:bottom w:w="0" w:type="dxa"/>
              <w:right w:w="108" w:type="dxa"/>
            </w:tcMar>
          </w:tcPr>
          <w:p w14:paraId="0226C5CD" w14:textId="77777777" w:rsidR="00C678B4" w:rsidRPr="00250625" w:rsidRDefault="00C678B4" w:rsidP="00C678B4">
            <w:pPr>
              <w:spacing w:after="60"/>
              <w:rPr>
                <w:sz w:val="18"/>
                <w:szCs w:val="18"/>
              </w:rPr>
            </w:pPr>
            <w:r w:rsidRPr="00250625">
              <w:rPr>
                <w:sz w:val="18"/>
                <w:szCs w:val="18"/>
              </w:rPr>
              <w:t>0</w:t>
            </w:r>
          </w:p>
        </w:tc>
        <w:tc>
          <w:tcPr>
            <w:tcW w:w="1579" w:type="dxa"/>
            <w:tcMar>
              <w:top w:w="0" w:type="dxa"/>
              <w:left w:w="108" w:type="dxa"/>
              <w:bottom w:w="0" w:type="dxa"/>
              <w:right w:w="108" w:type="dxa"/>
            </w:tcMar>
          </w:tcPr>
          <w:p w14:paraId="247EE7D2" w14:textId="77777777" w:rsidR="00C678B4" w:rsidRPr="00250625" w:rsidRDefault="00C678B4" w:rsidP="00C678B4">
            <w:pPr>
              <w:spacing w:after="60"/>
              <w:rPr>
                <w:sz w:val="18"/>
                <w:szCs w:val="18"/>
              </w:rPr>
            </w:pPr>
            <w:r w:rsidRPr="00250625">
              <w:rPr>
                <w:sz w:val="18"/>
                <w:szCs w:val="18"/>
              </w:rPr>
              <w:t>0</w:t>
            </w:r>
          </w:p>
        </w:tc>
        <w:tc>
          <w:tcPr>
            <w:tcW w:w="2248" w:type="dxa"/>
            <w:tcMar>
              <w:top w:w="0" w:type="dxa"/>
              <w:left w:w="108" w:type="dxa"/>
              <w:bottom w:w="0" w:type="dxa"/>
              <w:right w:w="108" w:type="dxa"/>
            </w:tcMar>
          </w:tcPr>
          <w:p w14:paraId="33902C6C" w14:textId="77777777" w:rsidR="00C678B4" w:rsidRPr="00250625" w:rsidRDefault="00C678B4" w:rsidP="00C678B4">
            <w:pPr>
              <w:spacing w:after="60"/>
              <w:ind w:firstLine="0"/>
              <w:rPr>
                <w:sz w:val="18"/>
                <w:szCs w:val="18"/>
              </w:rPr>
            </w:pPr>
            <w:r w:rsidRPr="00250625">
              <w:rPr>
                <w:sz w:val="18"/>
                <w:szCs w:val="18"/>
              </w:rPr>
              <w:t>Visi valdījumā esošie nekustamie īpašumi ir ierakstīti zemesgrāmatā.</w:t>
            </w:r>
          </w:p>
        </w:tc>
      </w:tr>
      <w:tr w:rsidR="00C678B4" w:rsidRPr="00250625" w14:paraId="19AE40A8" w14:textId="77777777" w:rsidTr="00475F1C">
        <w:trPr>
          <w:trHeight w:val="301"/>
        </w:trPr>
        <w:tc>
          <w:tcPr>
            <w:tcW w:w="1276" w:type="dxa"/>
            <w:tcMar>
              <w:top w:w="0" w:type="dxa"/>
              <w:left w:w="108" w:type="dxa"/>
              <w:bottom w:w="0" w:type="dxa"/>
              <w:right w:w="108" w:type="dxa"/>
            </w:tcMar>
          </w:tcPr>
          <w:p w14:paraId="03F12378" w14:textId="77777777" w:rsidR="00C678B4" w:rsidRPr="00250625" w:rsidRDefault="00C678B4" w:rsidP="00C678B4">
            <w:pPr>
              <w:spacing w:after="60"/>
              <w:ind w:firstLine="0"/>
              <w:rPr>
                <w:sz w:val="18"/>
                <w:szCs w:val="18"/>
              </w:rPr>
            </w:pPr>
            <w:r w:rsidRPr="00250625">
              <w:rPr>
                <w:sz w:val="18"/>
                <w:szCs w:val="18"/>
              </w:rPr>
              <w:t>Klimata un enerģētikas ministrija</w:t>
            </w:r>
          </w:p>
        </w:tc>
        <w:tc>
          <w:tcPr>
            <w:tcW w:w="851" w:type="dxa"/>
          </w:tcPr>
          <w:p w14:paraId="585C031A" w14:textId="10F5A081" w:rsidR="00C678B4" w:rsidRPr="00250625" w:rsidRDefault="00C678B4" w:rsidP="00C678B4">
            <w:pPr>
              <w:spacing w:after="60"/>
              <w:rPr>
                <w:sz w:val="18"/>
                <w:szCs w:val="18"/>
              </w:rPr>
            </w:pPr>
            <w:r>
              <w:rPr>
                <w:sz w:val="18"/>
                <w:szCs w:val="18"/>
              </w:rPr>
              <w:t>-</w:t>
            </w:r>
          </w:p>
        </w:tc>
        <w:tc>
          <w:tcPr>
            <w:tcW w:w="1134" w:type="dxa"/>
            <w:tcMar>
              <w:top w:w="0" w:type="dxa"/>
              <w:left w:w="108" w:type="dxa"/>
              <w:bottom w:w="0" w:type="dxa"/>
              <w:right w:w="108" w:type="dxa"/>
            </w:tcMar>
          </w:tcPr>
          <w:p w14:paraId="54EA5476" w14:textId="2FFEADBD" w:rsidR="00C678B4" w:rsidRPr="00250625" w:rsidRDefault="00C678B4" w:rsidP="00C678B4">
            <w:pPr>
              <w:spacing w:after="60"/>
              <w:rPr>
                <w:sz w:val="18"/>
                <w:szCs w:val="18"/>
              </w:rPr>
            </w:pPr>
            <w:r w:rsidRPr="00250625">
              <w:rPr>
                <w:sz w:val="18"/>
                <w:szCs w:val="18"/>
              </w:rPr>
              <w:t>0</w:t>
            </w:r>
          </w:p>
        </w:tc>
        <w:tc>
          <w:tcPr>
            <w:tcW w:w="992" w:type="dxa"/>
            <w:tcMar>
              <w:top w:w="0" w:type="dxa"/>
              <w:left w:w="108" w:type="dxa"/>
              <w:bottom w:w="0" w:type="dxa"/>
              <w:right w:w="108" w:type="dxa"/>
            </w:tcMar>
          </w:tcPr>
          <w:p w14:paraId="3CB7109A" w14:textId="77777777" w:rsidR="00C678B4" w:rsidRPr="00250625" w:rsidRDefault="00C678B4" w:rsidP="00C678B4">
            <w:pPr>
              <w:spacing w:after="60"/>
              <w:rPr>
                <w:sz w:val="18"/>
                <w:szCs w:val="18"/>
              </w:rPr>
            </w:pPr>
            <w:r w:rsidRPr="00250625">
              <w:rPr>
                <w:sz w:val="18"/>
                <w:szCs w:val="18"/>
              </w:rPr>
              <w:t>0</w:t>
            </w:r>
          </w:p>
        </w:tc>
        <w:tc>
          <w:tcPr>
            <w:tcW w:w="1134" w:type="dxa"/>
            <w:tcMar>
              <w:top w:w="0" w:type="dxa"/>
              <w:left w:w="108" w:type="dxa"/>
              <w:bottom w:w="0" w:type="dxa"/>
              <w:right w:w="108" w:type="dxa"/>
            </w:tcMar>
          </w:tcPr>
          <w:p w14:paraId="5604C6B3" w14:textId="77777777" w:rsidR="00C678B4" w:rsidRPr="00250625" w:rsidRDefault="00C678B4" w:rsidP="00C678B4">
            <w:pPr>
              <w:spacing w:after="60"/>
              <w:rPr>
                <w:sz w:val="18"/>
                <w:szCs w:val="18"/>
              </w:rPr>
            </w:pPr>
            <w:r w:rsidRPr="00250625">
              <w:rPr>
                <w:sz w:val="18"/>
                <w:szCs w:val="18"/>
              </w:rPr>
              <w:t>0</w:t>
            </w:r>
          </w:p>
        </w:tc>
        <w:tc>
          <w:tcPr>
            <w:tcW w:w="1579" w:type="dxa"/>
            <w:tcMar>
              <w:top w:w="0" w:type="dxa"/>
              <w:left w:w="108" w:type="dxa"/>
              <w:bottom w:w="0" w:type="dxa"/>
              <w:right w:w="108" w:type="dxa"/>
            </w:tcMar>
          </w:tcPr>
          <w:p w14:paraId="1047AA4E" w14:textId="77777777" w:rsidR="00C678B4" w:rsidRPr="00250625" w:rsidRDefault="00C678B4" w:rsidP="00C678B4">
            <w:pPr>
              <w:spacing w:after="60"/>
              <w:rPr>
                <w:sz w:val="18"/>
                <w:szCs w:val="18"/>
              </w:rPr>
            </w:pPr>
            <w:r w:rsidRPr="00250625">
              <w:rPr>
                <w:sz w:val="18"/>
                <w:szCs w:val="18"/>
              </w:rPr>
              <w:t>0</w:t>
            </w:r>
          </w:p>
        </w:tc>
        <w:tc>
          <w:tcPr>
            <w:tcW w:w="2248" w:type="dxa"/>
            <w:tcMar>
              <w:top w:w="0" w:type="dxa"/>
              <w:left w:w="108" w:type="dxa"/>
              <w:bottom w:w="0" w:type="dxa"/>
              <w:right w:w="108" w:type="dxa"/>
            </w:tcMar>
          </w:tcPr>
          <w:p w14:paraId="285D2DAE" w14:textId="77777777" w:rsidR="00C678B4" w:rsidRPr="00250625" w:rsidRDefault="00C678B4" w:rsidP="00C678B4">
            <w:pPr>
              <w:spacing w:after="60"/>
              <w:ind w:firstLine="0"/>
              <w:rPr>
                <w:sz w:val="18"/>
                <w:szCs w:val="18"/>
              </w:rPr>
            </w:pPr>
            <w:r w:rsidRPr="00250625">
              <w:rPr>
                <w:sz w:val="18"/>
                <w:szCs w:val="18"/>
              </w:rPr>
              <w:t>Ministrijas valdījumā nav nekustamo īpašumu, t.sk.tādu, kas nav ierakstīti zemesgrāmatā.</w:t>
            </w:r>
          </w:p>
        </w:tc>
      </w:tr>
      <w:tr w:rsidR="00C678B4" w:rsidRPr="00250625" w14:paraId="3BF14D02" w14:textId="77777777" w:rsidTr="00475F1C">
        <w:trPr>
          <w:trHeight w:val="301"/>
        </w:trPr>
        <w:tc>
          <w:tcPr>
            <w:tcW w:w="1276" w:type="dxa"/>
            <w:tcMar>
              <w:top w:w="0" w:type="dxa"/>
              <w:left w:w="108" w:type="dxa"/>
              <w:bottom w:w="0" w:type="dxa"/>
              <w:right w:w="108" w:type="dxa"/>
            </w:tcMar>
          </w:tcPr>
          <w:p w14:paraId="4CF33BB5" w14:textId="77777777" w:rsidR="00C678B4" w:rsidRPr="00250625" w:rsidRDefault="00C678B4" w:rsidP="00C678B4">
            <w:pPr>
              <w:spacing w:after="60"/>
              <w:ind w:firstLine="0"/>
              <w:rPr>
                <w:sz w:val="18"/>
                <w:szCs w:val="18"/>
              </w:rPr>
            </w:pPr>
            <w:r w:rsidRPr="00250625">
              <w:rPr>
                <w:sz w:val="18"/>
                <w:szCs w:val="18"/>
              </w:rPr>
              <w:t>Kultūras ministrija</w:t>
            </w:r>
          </w:p>
        </w:tc>
        <w:tc>
          <w:tcPr>
            <w:tcW w:w="851" w:type="dxa"/>
          </w:tcPr>
          <w:p w14:paraId="77D721DF" w14:textId="0C86762B" w:rsidR="00C678B4" w:rsidRDefault="00C678B4" w:rsidP="00C678B4">
            <w:pPr>
              <w:spacing w:after="60"/>
              <w:rPr>
                <w:sz w:val="18"/>
                <w:szCs w:val="18"/>
              </w:rPr>
            </w:pPr>
            <w:r>
              <w:rPr>
                <w:sz w:val="18"/>
                <w:szCs w:val="18"/>
              </w:rPr>
              <w:t>0</w:t>
            </w:r>
          </w:p>
        </w:tc>
        <w:tc>
          <w:tcPr>
            <w:tcW w:w="1134" w:type="dxa"/>
            <w:tcMar>
              <w:top w:w="0" w:type="dxa"/>
              <w:left w:w="108" w:type="dxa"/>
              <w:bottom w:w="0" w:type="dxa"/>
              <w:right w:w="108" w:type="dxa"/>
            </w:tcMar>
          </w:tcPr>
          <w:p w14:paraId="2A465DF4" w14:textId="5CEFD54F" w:rsidR="00C678B4" w:rsidRPr="00250625" w:rsidRDefault="00C678B4" w:rsidP="00C678B4">
            <w:pPr>
              <w:spacing w:after="60"/>
              <w:rPr>
                <w:sz w:val="18"/>
                <w:szCs w:val="18"/>
              </w:rPr>
            </w:pPr>
            <w:r>
              <w:rPr>
                <w:sz w:val="18"/>
                <w:szCs w:val="18"/>
              </w:rPr>
              <w:t>0</w:t>
            </w:r>
          </w:p>
        </w:tc>
        <w:tc>
          <w:tcPr>
            <w:tcW w:w="992" w:type="dxa"/>
            <w:tcMar>
              <w:top w:w="0" w:type="dxa"/>
              <w:left w:w="108" w:type="dxa"/>
              <w:bottom w:w="0" w:type="dxa"/>
              <w:right w:w="108" w:type="dxa"/>
            </w:tcMar>
          </w:tcPr>
          <w:p w14:paraId="688F3341" w14:textId="77777777" w:rsidR="00C678B4" w:rsidRPr="00250625" w:rsidRDefault="00C678B4" w:rsidP="00C678B4">
            <w:pPr>
              <w:spacing w:after="60"/>
              <w:rPr>
                <w:sz w:val="18"/>
                <w:szCs w:val="18"/>
              </w:rPr>
            </w:pPr>
            <w:r>
              <w:rPr>
                <w:sz w:val="18"/>
                <w:szCs w:val="18"/>
              </w:rPr>
              <w:t>0</w:t>
            </w:r>
          </w:p>
        </w:tc>
        <w:tc>
          <w:tcPr>
            <w:tcW w:w="1134" w:type="dxa"/>
            <w:tcMar>
              <w:top w:w="0" w:type="dxa"/>
              <w:left w:w="108" w:type="dxa"/>
              <w:bottom w:w="0" w:type="dxa"/>
              <w:right w:w="108" w:type="dxa"/>
            </w:tcMar>
          </w:tcPr>
          <w:p w14:paraId="58AE27BE" w14:textId="77777777" w:rsidR="00C678B4" w:rsidRPr="00250625" w:rsidRDefault="00C678B4" w:rsidP="00C678B4">
            <w:pPr>
              <w:spacing w:after="60"/>
              <w:rPr>
                <w:sz w:val="18"/>
                <w:szCs w:val="18"/>
              </w:rPr>
            </w:pPr>
            <w:r>
              <w:rPr>
                <w:sz w:val="18"/>
                <w:szCs w:val="18"/>
              </w:rPr>
              <w:t>0</w:t>
            </w:r>
          </w:p>
        </w:tc>
        <w:tc>
          <w:tcPr>
            <w:tcW w:w="1579" w:type="dxa"/>
            <w:tcMar>
              <w:top w:w="0" w:type="dxa"/>
              <w:left w:w="108" w:type="dxa"/>
              <w:bottom w:w="0" w:type="dxa"/>
              <w:right w:w="108" w:type="dxa"/>
            </w:tcMar>
          </w:tcPr>
          <w:p w14:paraId="2C3789C7" w14:textId="77777777" w:rsidR="00C678B4" w:rsidRPr="00250625" w:rsidRDefault="00C678B4" w:rsidP="00C678B4">
            <w:pPr>
              <w:spacing w:after="60"/>
              <w:rPr>
                <w:sz w:val="18"/>
                <w:szCs w:val="18"/>
              </w:rPr>
            </w:pPr>
            <w:r>
              <w:rPr>
                <w:sz w:val="18"/>
                <w:szCs w:val="18"/>
              </w:rPr>
              <w:t>0</w:t>
            </w:r>
          </w:p>
        </w:tc>
        <w:tc>
          <w:tcPr>
            <w:tcW w:w="2248" w:type="dxa"/>
            <w:tcMar>
              <w:top w:w="0" w:type="dxa"/>
              <w:left w:w="108" w:type="dxa"/>
              <w:bottom w:w="0" w:type="dxa"/>
              <w:right w:w="108" w:type="dxa"/>
            </w:tcMar>
          </w:tcPr>
          <w:p w14:paraId="69AD6464" w14:textId="77777777" w:rsidR="00C678B4" w:rsidRPr="00250625" w:rsidRDefault="00C678B4" w:rsidP="00C678B4">
            <w:pPr>
              <w:spacing w:after="60"/>
              <w:rPr>
                <w:sz w:val="18"/>
                <w:szCs w:val="18"/>
              </w:rPr>
            </w:pPr>
          </w:p>
        </w:tc>
      </w:tr>
      <w:tr w:rsidR="00C678B4" w:rsidRPr="00250625" w14:paraId="00B5012E" w14:textId="77777777" w:rsidTr="00475F1C">
        <w:trPr>
          <w:trHeight w:val="301"/>
        </w:trPr>
        <w:tc>
          <w:tcPr>
            <w:tcW w:w="1276" w:type="dxa"/>
            <w:tcMar>
              <w:top w:w="0" w:type="dxa"/>
              <w:left w:w="108" w:type="dxa"/>
              <w:bottom w:w="0" w:type="dxa"/>
              <w:right w:w="108" w:type="dxa"/>
            </w:tcMar>
          </w:tcPr>
          <w:p w14:paraId="33242928" w14:textId="77777777" w:rsidR="00C678B4" w:rsidRPr="00250625" w:rsidRDefault="00C678B4" w:rsidP="00C678B4">
            <w:pPr>
              <w:spacing w:after="60"/>
              <w:ind w:firstLine="0"/>
              <w:rPr>
                <w:sz w:val="18"/>
                <w:szCs w:val="18"/>
              </w:rPr>
            </w:pPr>
            <w:r w:rsidRPr="00250625">
              <w:rPr>
                <w:sz w:val="18"/>
                <w:szCs w:val="18"/>
              </w:rPr>
              <w:t>Labklājības ministrija</w:t>
            </w:r>
          </w:p>
        </w:tc>
        <w:tc>
          <w:tcPr>
            <w:tcW w:w="851" w:type="dxa"/>
          </w:tcPr>
          <w:p w14:paraId="65906063" w14:textId="3A1B4018" w:rsidR="00C678B4" w:rsidRPr="00250625" w:rsidRDefault="00C678B4" w:rsidP="00C678B4">
            <w:pPr>
              <w:spacing w:after="60"/>
              <w:rPr>
                <w:sz w:val="18"/>
                <w:szCs w:val="18"/>
              </w:rPr>
            </w:pPr>
            <w:r>
              <w:rPr>
                <w:sz w:val="18"/>
                <w:szCs w:val="18"/>
              </w:rPr>
              <w:t>0</w:t>
            </w:r>
          </w:p>
        </w:tc>
        <w:tc>
          <w:tcPr>
            <w:tcW w:w="1134" w:type="dxa"/>
            <w:tcMar>
              <w:top w:w="0" w:type="dxa"/>
              <w:left w:w="108" w:type="dxa"/>
              <w:bottom w:w="0" w:type="dxa"/>
              <w:right w:w="108" w:type="dxa"/>
            </w:tcMar>
          </w:tcPr>
          <w:p w14:paraId="0D4BBECC" w14:textId="133B509D" w:rsidR="00C678B4" w:rsidRPr="00250625" w:rsidRDefault="00C678B4" w:rsidP="00C678B4">
            <w:pPr>
              <w:spacing w:after="60"/>
              <w:rPr>
                <w:sz w:val="18"/>
                <w:szCs w:val="18"/>
              </w:rPr>
            </w:pPr>
            <w:r w:rsidRPr="00250625">
              <w:rPr>
                <w:sz w:val="18"/>
                <w:szCs w:val="18"/>
              </w:rPr>
              <w:t>0</w:t>
            </w:r>
          </w:p>
        </w:tc>
        <w:tc>
          <w:tcPr>
            <w:tcW w:w="992" w:type="dxa"/>
            <w:tcMar>
              <w:top w:w="0" w:type="dxa"/>
              <w:left w:w="108" w:type="dxa"/>
              <w:bottom w:w="0" w:type="dxa"/>
              <w:right w:w="108" w:type="dxa"/>
            </w:tcMar>
          </w:tcPr>
          <w:p w14:paraId="2DE354BA" w14:textId="77777777" w:rsidR="00C678B4" w:rsidRPr="00250625" w:rsidRDefault="00C678B4" w:rsidP="00C678B4">
            <w:pPr>
              <w:spacing w:after="60"/>
              <w:rPr>
                <w:sz w:val="18"/>
                <w:szCs w:val="18"/>
              </w:rPr>
            </w:pPr>
            <w:r w:rsidRPr="00250625">
              <w:rPr>
                <w:sz w:val="18"/>
                <w:szCs w:val="18"/>
              </w:rPr>
              <w:t>0</w:t>
            </w:r>
          </w:p>
        </w:tc>
        <w:tc>
          <w:tcPr>
            <w:tcW w:w="1134" w:type="dxa"/>
            <w:tcMar>
              <w:top w:w="0" w:type="dxa"/>
              <w:left w:w="108" w:type="dxa"/>
              <w:bottom w:w="0" w:type="dxa"/>
              <w:right w:w="108" w:type="dxa"/>
            </w:tcMar>
          </w:tcPr>
          <w:p w14:paraId="05363B64" w14:textId="77777777" w:rsidR="00C678B4" w:rsidRPr="00250625" w:rsidRDefault="00C678B4" w:rsidP="00C678B4">
            <w:pPr>
              <w:spacing w:after="60"/>
              <w:rPr>
                <w:sz w:val="18"/>
                <w:szCs w:val="18"/>
              </w:rPr>
            </w:pPr>
            <w:r w:rsidRPr="00250625">
              <w:rPr>
                <w:sz w:val="18"/>
                <w:szCs w:val="18"/>
              </w:rPr>
              <w:t>0</w:t>
            </w:r>
          </w:p>
        </w:tc>
        <w:tc>
          <w:tcPr>
            <w:tcW w:w="1579" w:type="dxa"/>
            <w:tcMar>
              <w:top w:w="0" w:type="dxa"/>
              <w:left w:w="108" w:type="dxa"/>
              <w:bottom w:w="0" w:type="dxa"/>
              <w:right w:w="108" w:type="dxa"/>
            </w:tcMar>
          </w:tcPr>
          <w:p w14:paraId="0C911A50" w14:textId="77777777" w:rsidR="00C678B4" w:rsidRPr="00250625" w:rsidRDefault="00C678B4" w:rsidP="00C678B4">
            <w:pPr>
              <w:spacing w:after="60"/>
              <w:rPr>
                <w:sz w:val="18"/>
                <w:szCs w:val="18"/>
              </w:rPr>
            </w:pPr>
            <w:r w:rsidRPr="00250625">
              <w:rPr>
                <w:sz w:val="18"/>
                <w:szCs w:val="18"/>
              </w:rPr>
              <w:t>1</w:t>
            </w:r>
          </w:p>
        </w:tc>
        <w:tc>
          <w:tcPr>
            <w:tcW w:w="2248" w:type="dxa"/>
            <w:tcMar>
              <w:top w:w="0" w:type="dxa"/>
              <w:left w:w="108" w:type="dxa"/>
              <w:bottom w:w="0" w:type="dxa"/>
              <w:right w:w="108" w:type="dxa"/>
            </w:tcMar>
          </w:tcPr>
          <w:p w14:paraId="35AB1E45" w14:textId="771CD7D6" w:rsidR="00C678B4" w:rsidRPr="00250625" w:rsidRDefault="00C678B4" w:rsidP="00C678B4">
            <w:pPr>
              <w:spacing w:after="60"/>
              <w:ind w:firstLine="0"/>
              <w:rPr>
                <w:sz w:val="18"/>
                <w:szCs w:val="18"/>
              </w:rPr>
            </w:pPr>
            <w:r w:rsidRPr="00250625">
              <w:rPr>
                <w:sz w:val="18"/>
                <w:szCs w:val="18"/>
              </w:rPr>
              <w:t xml:space="preserve">Zemesgrāmatā nav ierakstīta ēka ar kadastra apzīmējumu 46880030071017 “Zemzari”, Tērvetē, Tērvetes pagastā, Dobeles novadā. Minētais nekustamais īpašums nebija iekļauts Ministru kabineta 2006.gada 9.maija rīkojuma Nr.319 "Par Valsts nekustamā īpašuma vienotas pārvaldīšanas un apsaimniekošanas koncepciju" NI sastāvā. Būve atrodas uz fiziskai personai piederoša zemesgabala. Tā tika </w:t>
            </w:r>
            <w:r w:rsidRPr="004A5559">
              <w:rPr>
                <w:sz w:val="18"/>
                <w:szCs w:val="18"/>
              </w:rPr>
              <w:t xml:space="preserve">atklāta, izņemot kadastrā izziņu par visiem Labklājības ministrijai piederošajiem nekustamajiem īpašumiem. </w:t>
            </w:r>
            <w:r w:rsidR="00563841" w:rsidRPr="004A5559">
              <w:rPr>
                <w:sz w:val="18"/>
                <w:szCs w:val="18"/>
              </w:rPr>
              <w:t>Atbilstoši Labklājības ministrijas sniegtajai informācijai indikatīvi līdz 2025.gada 2.ceturkšņa beigām darbības minētā nekustamā īpašuma sakārtošanai varētu tikt pabeigtas.</w:t>
            </w:r>
          </w:p>
        </w:tc>
      </w:tr>
      <w:tr w:rsidR="00C678B4" w:rsidRPr="00250625" w14:paraId="553B7A31" w14:textId="77777777" w:rsidTr="00475F1C">
        <w:trPr>
          <w:trHeight w:val="301"/>
        </w:trPr>
        <w:tc>
          <w:tcPr>
            <w:tcW w:w="1276" w:type="dxa"/>
            <w:tcMar>
              <w:top w:w="0" w:type="dxa"/>
              <w:left w:w="108" w:type="dxa"/>
              <w:bottom w:w="0" w:type="dxa"/>
              <w:right w:w="108" w:type="dxa"/>
            </w:tcMar>
          </w:tcPr>
          <w:p w14:paraId="3AFAF975" w14:textId="77777777" w:rsidR="00C678B4" w:rsidRPr="00D44B99" w:rsidRDefault="00C678B4" w:rsidP="00C678B4">
            <w:pPr>
              <w:spacing w:after="60"/>
              <w:ind w:firstLine="0"/>
              <w:rPr>
                <w:sz w:val="18"/>
                <w:szCs w:val="18"/>
              </w:rPr>
            </w:pPr>
            <w:r w:rsidRPr="00D44B99">
              <w:rPr>
                <w:sz w:val="18"/>
                <w:szCs w:val="18"/>
              </w:rPr>
              <w:t>Satiksmes ministrija</w:t>
            </w:r>
          </w:p>
        </w:tc>
        <w:tc>
          <w:tcPr>
            <w:tcW w:w="851" w:type="dxa"/>
          </w:tcPr>
          <w:p w14:paraId="0A2F8CCE" w14:textId="3499F26A" w:rsidR="00C678B4" w:rsidRPr="00250625" w:rsidRDefault="00C678B4" w:rsidP="00C678B4">
            <w:pPr>
              <w:spacing w:after="60"/>
              <w:ind w:firstLine="0"/>
              <w:rPr>
                <w:sz w:val="18"/>
                <w:szCs w:val="18"/>
              </w:rPr>
            </w:pPr>
            <w:r>
              <w:rPr>
                <w:sz w:val="18"/>
                <w:szCs w:val="18"/>
              </w:rPr>
              <w:t>211</w:t>
            </w:r>
          </w:p>
        </w:tc>
        <w:tc>
          <w:tcPr>
            <w:tcW w:w="1134" w:type="dxa"/>
            <w:tcMar>
              <w:top w:w="0" w:type="dxa"/>
              <w:left w:w="108" w:type="dxa"/>
              <w:bottom w:w="0" w:type="dxa"/>
              <w:right w:w="108" w:type="dxa"/>
            </w:tcMar>
          </w:tcPr>
          <w:p w14:paraId="4940DCBD" w14:textId="6ECEAF7F" w:rsidR="00C678B4" w:rsidRPr="00250625" w:rsidRDefault="00C678B4" w:rsidP="00C678B4">
            <w:pPr>
              <w:spacing w:after="60"/>
              <w:ind w:firstLine="0"/>
              <w:rPr>
                <w:sz w:val="18"/>
                <w:szCs w:val="18"/>
              </w:rPr>
            </w:pPr>
            <w:r w:rsidRPr="00250625">
              <w:rPr>
                <w:sz w:val="18"/>
                <w:szCs w:val="18"/>
              </w:rPr>
              <w:t xml:space="preserve">213 </w:t>
            </w:r>
          </w:p>
        </w:tc>
        <w:tc>
          <w:tcPr>
            <w:tcW w:w="992" w:type="dxa"/>
            <w:tcMar>
              <w:top w:w="0" w:type="dxa"/>
              <w:left w:w="108" w:type="dxa"/>
              <w:bottom w:w="0" w:type="dxa"/>
              <w:right w:w="108" w:type="dxa"/>
            </w:tcMar>
          </w:tcPr>
          <w:p w14:paraId="58611ECB" w14:textId="77777777" w:rsidR="00C678B4" w:rsidRPr="00250625" w:rsidRDefault="00C678B4" w:rsidP="00C678B4">
            <w:pPr>
              <w:spacing w:after="60"/>
              <w:ind w:firstLine="0"/>
              <w:rPr>
                <w:sz w:val="18"/>
                <w:szCs w:val="18"/>
              </w:rPr>
            </w:pPr>
            <w:r w:rsidRPr="00250625">
              <w:rPr>
                <w:sz w:val="18"/>
                <w:szCs w:val="18"/>
              </w:rPr>
              <w:t xml:space="preserve">139 </w:t>
            </w:r>
          </w:p>
        </w:tc>
        <w:tc>
          <w:tcPr>
            <w:tcW w:w="1134" w:type="dxa"/>
            <w:tcMar>
              <w:top w:w="0" w:type="dxa"/>
              <w:left w:w="108" w:type="dxa"/>
              <w:bottom w:w="0" w:type="dxa"/>
              <w:right w:w="108" w:type="dxa"/>
            </w:tcMar>
          </w:tcPr>
          <w:p w14:paraId="20E72D50" w14:textId="77777777" w:rsidR="00C678B4" w:rsidRPr="00250625" w:rsidRDefault="00C678B4" w:rsidP="00C678B4">
            <w:pPr>
              <w:spacing w:after="60"/>
              <w:rPr>
                <w:sz w:val="18"/>
                <w:szCs w:val="18"/>
              </w:rPr>
            </w:pPr>
            <w:r w:rsidRPr="00250625">
              <w:rPr>
                <w:sz w:val="18"/>
                <w:szCs w:val="18"/>
              </w:rPr>
              <w:t xml:space="preserve">66 </w:t>
            </w:r>
          </w:p>
        </w:tc>
        <w:tc>
          <w:tcPr>
            <w:tcW w:w="1579" w:type="dxa"/>
            <w:tcMar>
              <w:top w:w="0" w:type="dxa"/>
              <w:left w:w="108" w:type="dxa"/>
              <w:bottom w:w="0" w:type="dxa"/>
              <w:right w:w="108" w:type="dxa"/>
            </w:tcMar>
          </w:tcPr>
          <w:p w14:paraId="5FC20830" w14:textId="77777777" w:rsidR="00C678B4" w:rsidRPr="00250625" w:rsidRDefault="00C678B4" w:rsidP="00C678B4">
            <w:pPr>
              <w:spacing w:after="60"/>
              <w:ind w:firstLine="0"/>
              <w:rPr>
                <w:sz w:val="18"/>
                <w:szCs w:val="18"/>
              </w:rPr>
            </w:pPr>
            <w:r w:rsidRPr="00250625">
              <w:rPr>
                <w:sz w:val="18"/>
                <w:szCs w:val="18"/>
              </w:rPr>
              <w:t>7425</w:t>
            </w:r>
          </w:p>
        </w:tc>
        <w:tc>
          <w:tcPr>
            <w:tcW w:w="2248" w:type="dxa"/>
            <w:tcMar>
              <w:top w:w="0" w:type="dxa"/>
              <w:left w:w="108" w:type="dxa"/>
              <w:bottom w:w="0" w:type="dxa"/>
              <w:right w:w="108" w:type="dxa"/>
            </w:tcMar>
          </w:tcPr>
          <w:p w14:paraId="31C10722" w14:textId="77777777" w:rsidR="00C678B4" w:rsidRPr="00250625" w:rsidRDefault="00C678B4" w:rsidP="00C678B4">
            <w:pPr>
              <w:spacing w:after="60"/>
              <w:ind w:firstLine="0"/>
              <w:rPr>
                <w:sz w:val="18"/>
                <w:szCs w:val="18"/>
              </w:rPr>
            </w:pPr>
            <w:r w:rsidRPr="00250625">
              <w:rPr>
                <w:sz w:val="18"/>
                <w:szCs w:val="18"/>
              </w:rPr>
              <w:t xml:space="preserve">Norādītie objekti ir zemes vienības. Zemesgrāmatā neierakstītās zemes vienības norādītas, aprēķinā izmantojot Valsts zemes </w:t>
            </w:r>
            <w:r w:rsidRPr="00250625">
              <w:rPr>
                <w:sz w:val="18"/>
                <w:szCs w:val="18"/>
              </w:rPr>
              <w:lastRenderedPageBreak/>
              <w:t>dienesta aktuālā informāciju pēc stāvokļa uz 31.12.2022., dati var būt mainīgi atkarībā no rīcības ar nekustamajiem īpašumiem (tai skaitā sadale).</w:t>
            </w:r>
          </w:p>
        </w:tc>
      </w:tr>
      <w:tr w:rsidR="00C678B4" w:rsidRPr="00250625" w14:paraId="58C9D643" w14:textId="77777777" w:rsidTr="00475F1C">
        <w:trPr>
          <w:trHeight w:val="301"/>
        </w:trPr>
        <w:tc>
          <w:tcPr>
            <w:tcW w:w="1276" w:type="dxa"/>
            <w:tcMar>
              <w:top w:w="0" w:type="dxa"/>
              <w:left w:w="108" w:type="dxa"/>
              <w:bottom w:w="0" w:type="dxa"/>
              <w:right w:w="108" w:type="dxa"/>
            </w:tcMar>
          </w:tcPr>
          <w:p w14:paraId="65CB97A5" w14:textId="30EC88A1" w:rsidR="00C678B4" w:rsidRPr="00D44B99" w:rsidRDefault="00C678B4" w:rsidP="00C678B4">
            <w:pPr>
              <w:spacing w:after="60"/>
              <w:ind w:firstLine="0"/>
              <w:rPr>
                <w:sz w:val="18"/>
                <w:szCs w:val="18"/>
              </w:rPr>
            </w:pPr>
            <w:r w:rsidRPr="00D44B99">
              <w:rPr>
                <w:sz w:val="18"/>
                <w:szCs w:val="18"/>
              </w:rPr>
              <w:lastRenderedPageBreak/>
              <w:t>Vi</w:t>
            </w:r>
            <w:r w:rsidR="005B5E5C" w:rsidRPr="00D44B99">
              <w:rPr>
                <w:sz w:val="18"/>
                <w:szCs w:val="18"/>
              </w:rPr>
              <w:t>edās administrācijas</w:t>
            </w:r>
            <w:r w:rsidRPr="00D44B99">
              <w:rPr>
                <w:sz w:val="18"/>
                <w:szCs w:val="18"/>
              </w:rPr>
              <w:t xml:space="preserve"> un reģionālās attīstības ministrija</w:t>
            </w:r>
          </w:p>
        </w:tc>
        <w:tc>
          <w:tcPr>
            <w:tcW w:w="851" w:type="dxa"/>
          </w:tcPr>
          <w:p w14:paraId="02746045" w14:textId="202924F9" w:rsidR="00C678B4" w:rsidRDefault="00C678B4" w:rsidP="00C678B4">
            <w:pPr>
              <w:spacing w:after="60"/>
              <w:ind w:firstLine="0"/>
              <w:rPr>
                <w:sz w:val="18"/>
                <w:szCs w:val="18"/>
              </w:rPr>
            </w:pPr>
            <w:r>
              <w:rPr>
                <w:sz w:val="18"/>
                <w:szCs w:val="18"/>
              </w:rPr>
              <w:t>14</w:t>
            </w:r>
          </w:p>
        </w:tc>
        <w:tc>
          <w:tcPr>
            <w:tcW w:w="1134" w:type="dxa"/>
            <w:tcMar>
              <w:top w:w="0" w:type="dxa"/>
              <w:left w:w="108" w:type="dxa"/>
              <w:bottom w:w="0" w:type="dxa"/>
              <w:right w:w="108" w:type="dxa"/>
            </w:tcMar>
          </w:tcPr>
          <w:p w14:paraId="4E8579B8" w14:textId="5D398371" w:rsidR="00C678B4" w:rsidRPr="00250625" w:rsidRDefault="00C678B4" w:rsidP="00C678B4">
            <w:pPr>
              <w:spacing w:after="60"/>
              <w:ind w:firstLine="0"/>
              <w:rPr>
                <w:sz w:val="18"/>
                <w:szCs w:val="18"/>
              </w:rPr>
            </w:pPr>
            <w:r>
              <w:rPr>
                <w:sz w:val="18"/>
                <w:szCs w:val="18"/>
              </w:rPr>
              <w:t>13</w:t>
            </w:r>
          </w:p>
        </w:tc>
        <w:tc>
          <w:tcPr>
            <w:tcW w:w="992" w:type="dxa"/>
            <w:tcMar>
              <w:top w:w="0" w:type="dxa"/>
              <w:left w:w="108" w:type="dxa"/>
              <w:bottom w:w="0" w:type="dxa"/>
              <w:right w:w="108" w:type="dxa"/>
            </w:tcMar>
          </w:tcPr>
          <w:p w14:paraId="719B6D72" w14:textId="77777777" w:rsidR="00C678B4" w:rsidRPr="00250625" w:rsidRDefault="00C678B4" w:rsidP="00C678B4">
            <w:pPr>
              <w:spacing w:after="60"/>
              <w:ind w:firstLine="0"/>
              <w:rPr>
                <w:sz w:val="18"/>
                <w:szCs w:val="18"/>
              </w:rPr>
            </w:pPr>
            <w:r>
              <w:rPr>
                <w:sz w:val="18"/>
                <w:szCs w:val="18"/>
              </w:rPr>
              <w:t>55</w:t>
            </w:r>
          </w:p>
        </w:tc>
        <w:tc>
          <w:tcPr>
            <w:tcW w:w="1134" w:type="dxa"/>
            <w:tcMar>
              <w:top w:w="0" w:type="dxa"/>
              <w:left w:w="108" w:type="dxa"/>
              <w:bottom w:w="0" w:type="dxa"/>
              <w:right w:w="108" w:type="dxa"/>
            </w:tcMar>
          </w:tcPr>
          <w:p w14:paraId="72C293F0" w14:textId="77777777" w:rsidR="00C678B4" w:rsidRPr="00250625" w:rsidRDefault="00C678B4" w:rsidP="00C678B4">
            <w:pPr>
              <w:spacing w:after="60"/>
              <w:rPr>
                <w:sz w:val="18"/>
                <w:szCs w:val="18"/>
              </w:rPr>
            </w:pPr>
            <w:r>
              <w:rPr>
                <w:sz w:val="18"/>
                <w:szCs w:val="18"/>
              </w:rPr>
              <w:t>27</w:t>
            </w:r>
          </w:p>
        </w:tc>
        <w:tc>
          <w:tcPr>
            <w:tcW w:w="1579" w:type="dxa"/>
            <w:tcMar>
              <w:top w:w="0" w:type="dxa"/>
              <w:left w:w="108" w:type="dxa"/>
              <w:bottom w:w="0" w:type="dxa"/>
              <w:right w:w="108" w:type="dxa"/>
            </w:tcMar>
          </w:tcPr>
          <w:p w14:paraId="2DB26330" w14:textId="77777777" w:rsidR="00C678B4" w:rsidRPr="00250625" w:rsidRDefault="00C678B4" w:rsidP="00C678B4">
            <w:pPr>
              <w:spacing w:after="60"/>
              <w:ind w:firstLine="0"/>
              <w:rPr>
                <w:sz w:val="18"/>
                <w:szCs w:val="18"/>
              </w:rPr>
            </w:pPr>
            <w:r>
              <w:rPr>
                <w:sz w:val="18"/>
                <w:szCs w:val="18"/>
              </w:rPr>
              <w:t>343</w:t>
            </w:r>
          </w:p>
        </w:tc>
        <w:tc>
          <w:tcPr>
            <w:tcW w:w="2248" w:type="dxa"/>
            <w:tcMar>
              <w:top w:w="0" w:type="dxa"/>
              <w:left w:w="108" w:type="dxa"/>
              <w:bottom w:w="0" w:type="dxa"/>
              <w:right w:w="108" w:type="dxa"/>
            </w:tcMar>
          </w:tcPr>
          <w:p w14:paraId="2F93EBCD" w14:textId="77777777" w:rsidR="00C678B4" w:rsidRPr="00250625" w:rsidRDefault="00C678B4" w:rsidP="00C678B4">
            <w:pPr>
              <w:spacing w:after="60"/>
              <w:ind w:firstLine="0"/>
              <w:rPr>
                <w:sz w:val="18"/>
                <w:szCs w:val="18"/>
              </w:rPr>
            </w:pPr>
            <w:r>
              <w:rPr>
                <w:sz w:val="18"/>
                <w:szCs w:val="18"/>
              </w:rPr>
              <w:t xml:space="preserve">Kopumā zemesgrāmatā nav ierakstītas 434 zemes vienības, no tām </w:t>
            </w:r>
            <w:r w:rsidRPr="00F60004">
              <w:rPr>
                <w:sz w:val="18"/>
                <w:szCs w:val="18"/>
              </w:rPr>
              <w:t>343 zemes vienības nav uzmērītas</w:t>
            </w:r>
            <w:r>
              <w:rPr>
                <w:sz w:val="18"/>
                <w:szCs w:val="18"/>
              </w:rPr>
              <w:t>.</w:t>
            </w:r>
          </w:p>
        </w:tc>
      </w:tr>
      <w:tr w:rsidR="00C678B4" w:rsidRPr="00250625" w14:paraId="12DDCFBB" w14:textId="77777777" w:rsidTr="00475F1C">
        <w:trPr>
          <w:trHeight w:val="301"/>
        </w:trPr>
        <w:tc>
          <w:tcPr>
            <w:tcW w:w="1276" w:type="dxa"/>
            <w:tcMar>
              <w:top w:w="0" w:type="dxa"/>
              <w:left w:w="108" w:type="dxa"/>
              <w:bottom w:w="0" w:type="dxa"/>
              <w:right w:w="108" w:type="dxa"/>
            </w:tcMar>
          </w:tcPr>
          <w:p w14:paraId="522DAA6C" w14:textId="77777777" w:rsidR="00C678B4" w:rsidRPr="00250625" w:rsidRDefault="00C678B4" w:rsidP="00C678B4">
            <w:pPr>
              <w:spacing w:after="60"/>
              <w:ind w:firstLine="0"/>
              <w:rPr>
                <w:sz w:val="18"/>
                <w:szCs w:val="18"/>
              </w:rPr>
            </w:pPr>
            <w:r w:rsidRPr="00250625">
              <w:rPr>
                <w:sz w:val="18"/>
                <w:szCs w:val="18"/>
              </w:rPr>
              <w:t>Veselības ministrija</w:t>
            </w:r>
          </w:p>
        </w:tc>
        <w:tc>
          <w:tcPr>
            <w:tcW w:w="851" w:type="dxa"/>
          </w:tcPr>
          <w:p w14:paraId="547B3C58" w14:textId="42E30AE4" w:rsidR="00C678B4" w:rsidRPr="00250625" w:rsidRDefault="00C678B4" w:rsidP="00C678B4">
            <w:pPr>
              <w:spacing w:after="60"/>
              <w:rPr>
                <w:sz w:val="18"/>
                <w:szCs w:val="18"/>
              </w:rPr>
            </w:pPr>
            <w:r>
              <w:rPr>
                <w:sz w:val="18"/>
                <w:szCs w:val="18"/>
              </w:rPr>
              <w:t>2</w:t>
            </w:r>
          </w:p>
        </w:tc>
        <w:tc>
          <w:tcPr>
            <w:tcW w:w="1134" w:type="dxa"/>
            <w:tcMar>
              <w:top w:w="0" w:type="dxa"/>
              <w:left w:w="108" w:type="dxa"/>
              <w:bottom w:w="0" w:type="dxa"/>
              <w:right w:w="108" w:type="dxa"/>
            </w:tcMar>
          </w:tcPr>
          <w:p w14:paraId="3CEFC228" w14:textId="459DDEDA" w:rsidR="00C678B4" w:rsidRPr="00250625" w:rsidRDefault="00C678B4" w:rsidP="00C678B4">
            <w:pPr>
              <w:spacing w:after="60"/>
              <w:rPr>
                <w:sz w:val="18"/>
                <w:szCs w:val="18"/>
              </w:rPr>
            </w:pPr>
            <w:r w:rsidRPr="00250625">
              <w:rPr>
                <w:sz w:val="18"/>
                <w:szCs w:val="18"/>
              </w:rPr>
              <w:t>1</w:t>
            </w:r>
          </w:p>
        </w:tc>
        <w:tc>
          <w:tcPr>
            <w:tcW w:w="992" w:type="dxa"/>
            <w:tcMar>
              <w:top w:w="0" w:type="dxa"/>
              <w:left w:w="108" w:type="dxa"/>
              <w:bottom w:w="0" w:type="dxa"/>
              <w:right w:w="108" w:type="dxa"/>
            </w:tcMar>
          </w:tcPr>
          <w:p w14:paraId="54F858F7" w14:textId="77777777" w:rsidR="00C678B4" w:rsidRPr="00250625" w:rsidRDefault="00C678B4" w:rsidP="00C678B4">
            <w:pPr>
              <w:spacing w:after="60"/>
              <w:rPr>
                <w:sz w:val="18"/>
                <w:szCs w:val="18"/>
              </w:rPr>
            </w:pPr>
            <w:r w:rsidRPr="00250625">
              <w:rPr>
                <w:sz w:val="18"/>
                <w:szCs w:val="18"/>
              </w:rPr>
              <w:t>1</w:t>
            </w:r>
          </w:p>
        </w:tc>
        <w:tc>
          <w:tcPr>
            <w:tcW w:w="1134" w:type="dxa"/>
            <w:tcMar>
              <w:top w:w="0" w:type="dxa"/>
              <w:left w:w="108" w:type="dxa"/>
              <w:bottom w:w="0" w:type="dxa"/>
              <w:right w:w="108" w:type="dxa"/>
            </w:tcMar>
          </w:tcPr>
          <w:p w14:paraId="5679CCCD" w14:textId="77777777" w:rsidR="00C678B4" w:rsidRPr="00250625" w:rsidRDefault="00C678B4" w:rsidP="00C678B4">
            <w:pPr>
              <w:spacing w:after="60"/>
              <w:rPr>
                <w:sz w:val="18"/>
                <w:szCs w:val="18"/>
              </w:rPr>
            </w:pPr>
            <w:r w:rsidRPr="00250625">
              <w:rPr>
                <w:sz w:val="18"/>
                <w:szCs w:val="18"/>
              </w:rPr>
              <w:t>0</w:t>
            </w:r>
          </w:p>
        </w:tc>
        <w:tc>
          <w:tcPr>
            <w:tcW w:w="1579" w:type="dxa"/>
            <w:tcMar>
              <w:top w:w="0" w:type="dxa"/>
              <w:left w:w="108" w:type="dxa"/>
              <w:bottom w:w="0" w:type="dxa"/>
              <w:right w:w="108" w:type="dxa"/>
            </w:tcMar>
          </w:tcPr>
          <w:p w14:paraId="19B2C2D8" w14:textId="77777777" w:rsidR="00C678B4" w:rsidRPr="00250625" w:rsidRDefault="00C678B4" w:rsidP="00C678B4">
            <w:pPr>
              <w:spacing w:after="60"/>
              <w:rPr>
                <w:sz w:val="18"/>
                <w:szCs w:val="18"/>
              </w:rPr>
            </w:pPr>
            <w:r w:rsidRPr="00250625">
              <w:rPr>
                <w:sz w:val="18"/>
                <w:szCs w:val="18"/>
              </w:rPr>
              <w:t>0</w:t>
            </w:r>
          </w:p>
        </w:tc>
        <w:tc>
          <w:tcPr>
            <w:tcW w:w="2248" w:type="dxa"/>
            <w:tcMar>
              <w:top w:w="0" w:type="dxa"/>
              <w:left w:w="108" w:type="dxa"/>
              <w:bottom w:w="0" w:type="dxa"/>
              <w:right w:w="108" w:type="dxa"/>
            </w:tcMar>
          </w:tcPr>
          <w:p w14:paraId="79E9A14C" w14:textId="77777777" w:rsidR="00C678B4" w:rsidRPr="00250625" w:rsidRDefault="00C678B4" w:rsidP="00C678B4">
            <w:pPr>
              <w:spacing w:after="60"/>
              <w:ind w:firstLine="0"/>
              <w:rPr>
                <w:sz w:val="18"/>
                <w:szCs w:val="18"/>
              </w:rPr>
            </w:pPr>
            <w:r w:rsidRPr="00250625">
              <w:rPr>
                <w:sz w:val="18"/>
                <w:szCs w:val="18"/>
              </w:rPr>
              <w:t>Uz 20.07.2023. Veselības ministrija ir ierakstījusi zemesgrāmatā tai piekrītošos visus valsts nekustamos īpašumus. Ierakstīšanas zemesgrāmatā procesa gaitā tika konstatēts, ka viens no iepriekš ierakstīšanai paredzētajiem nekustamajiem īpašumiem nav uzskatāms par valsts īpašumu un tika noskaidrots, ka tas ir piekritīgs fiziskai personai (dzīvojamā ēka un palīgēkas “Atpūtas”, Straupes pag., Cēsu nov.)</w:t>
            </w:r>
          </w:p>
        </w:tc>
      </w:tr>
      <w:tr w:rsidR="00C678B4" w:rsidRPr="00250625" w14:paraId="37A56C1A" w14:textId="77777777" w:rsidTr="00475F1C">
        <w:trPr>
          <w:trHeight w:val="301"/>
        </w:trPr>
        <w:tc>
          <w:tcPr>
            <w:tcW w:w="1276" w:type="dxa"/>
            <w:tcMar>
              <w:top w:w="0" w:type="dxa"/>
              <w:left w:w="108" w:type="dxa"/>
              <w:bottom w:w="0" w:type="dxa"/>
              <w:right w:w="108" w:type="dxa"/>
            </w:tcMar>
          </w:tcPr>
          <w:p w14:paraId="6276FACB" w14:textId="77777777" w:rsidR="00C678B4" w:rsidRPr="00250625" w:rsidRDefault="00C678B4" w:rsidP="00C678B4">
            <w:pPr>
              <w:spacing w:after="60"/>
              <w:ind w:firstLine="0"/>
              <w:rPr>
                <w:sz w:val="18"/>
                <w:szCs w:val="18"/>
              </w:rPr>
            </w:pPr>
            <w:r w:rsidRPr="00250625">
              <w:rPr>
                <w:sz w:val="18"/>
                <w:szCs w:val="18"/>
              </w:rPr>
              <w:t>Zemkopības ministrija</w:t>
            </w:r>
          </w:p>
        </w:tc>
        <w:tc>
          <w:tcPr>
            <w:tcW w:w="851" w:type="dxa"/>
          </w:tcPr>
          <w:p w14:paraId="670200FA" w14:textId="657C209F" w:rsidR="00C678B4" w:rsidRPr="00250625" w:rsidRDefault="00C678B4" w:rsidP="00C678B4">
            <w:pPr>
              <w:spacing w:after="60"/>
              <w:rPr>
                <w:sz w:val="18"/>
                <w:szCs w:val="18"/>
              </w:rPr>
            </w:pPr>
            <w:r>
              <w:rPr>
                <w:sz w:val="18"/>
                <w:szCs w:val="18"/>
              </w:rPr>
              <w:t>0</w:t>
            </w:r>
          </w:p>
        </w:tc>
        <w:tc>
          <w:tcPr>
            <w:tcW w:w="1134" w:type="dxa"/>
            <w:tcMar>
              <w:top w:w="0" w:type="dxa"/>
              <w:left w:w="108" w:type="dxa"/>
              <w:bottom w:w="0" w:type="dxa"/>
              <w:right w:w="108" w:type="dxa"/>
            </w:tcMar>
          </w:tcPr>
          <w:p w14:paraId="098030FD" w14:textId="16C6E313" w:rsidR="00C678B4" w:rsidRPr="00250625" w:rsidRDefault="00C678B4" w:rsidP="00C678B4">
            <w:pPr>
              <w:spacing w:after="60"/>
              <w:rPr>
                <w:sz w:val="18"/>
                <w:szCs w:val="18"/>
              </w:rPr>
            </w:pPr>
            <w:r w:rsidRPr="00250625">
              <w:rPr>
                <w:sz w:val="18"/>
                <w:szCs w:val="18"/>
              </w:rPr>
              <w:t>3</w:t>
            </w:r>
          </w:p>
        </w:tc>
        <w:tc>
          <w:tcPr>
            <w:tcW w:w="992" w:type="dxa"/>
            <w:tcMar>
              <w:top w:w="0" w:type="dxa"/>
              <w:left w:w="108" w:type="dxa"/>
              <w:bottom w:w="0" w:type="dxa"/>
              <w:right w:w="108" w:type="dxa"/>
            </w:tcMar>
          </w:tcPr>
          <w:p w14:paraId="15E41B53" w14:textId="77777777" w:rsidR="00C678B4" w:rsidRPr="00250625" w:rsidRDefault="00C678B4" w:rsidP="00C678B4">
            <w:pPr>
              <w:spacing w:after="60"/>
              <w:rPr>
                <w:sz w:val="18"/>
                <w:szCs w:val="18"/>
              </w:rPr>
            </w:pPr>
            <w:r w:rsidRPr="00250625">
              <w:rPr>
                <w:sz w:val="18"/>
                <w:szCs w:val="18"/>
              </w:rPr>
              <w:t>0</w:t>
            </w:r>
          </w:p>
        </w:tc>
        <w:tc>
          <w:tcPr>
            <w:tcW w:w="1134" w:type="dxa"/>
            <w:tcMar>
              <w:top w:w="0" w:type="dxa"/>
              <w:left w:w="108" w:type="dxa"/>
              <w:bottom w:w="0" w:type="dxa"/>
              <w:right w:w="108" w:type="dxa"/>
            </w:tcMar>
          </w:tcPr>
          <w:p w14:paraId="6AF90894" w14:textId="77777777" w:rsidR="00C678B4" w:rsidRPr="00250625" w:rsidRDefault="00C678B4" w:rsidP="00C678B4">
            <w:pPr>
              <w:spacing w:after="60"/>
              <w:rPr>
                <w:sz w:val="18"/>
                <w:szCs w:val="18"/>
              </w:rPr>
            </w:pPr>
            <w:r w:rsidRPr="00250625">
              <w:rPr>
                <w:sz w:val="18"/>
                <w:szCs w:val="18"/>
              </w:rPr>
              <w:t>1</w:t>
            </w:r>
          </w:p>
        </w:tc>
        <w:tc>
          <w:tcPr>
            <w:tcW w:w="1579" w:type="dxa"/>
            <w:tcMar>
              <w:top w:w="0" w:type="dxa"/>
              <w:left w:w="108" w:type="dxa"/>
              <w:bottom w:w="0" w:type="dxa"/>
              <w:right w:w="108" w:type="dxa"/>
            </w:tcMar>
          </w:tcPr>
          <w:p w14:paraId="6ECB1644" w14:textId="77777777" w:rsidR="00C678B4" w:rsidRPr="00250625" w:rsidRDefault="00C678B4" w:rsidP="00C678B4">
            <w:pPr>
              <w:spacing w:after="60"/>
              <w:rPr>
                <w:sz w:val="18"/>
                <w:szCs w:val="18"/>
              </w:rPr>
            </w:pPr>
            <w:r w:rsidRPr="00250625">
              <w:rPr>
                <w:sz w:val="18"/>
                <w:szCs w:val="18"/>
              </w:rPr>
              <w:t>3</w:t>
            </w:r>
          </w:p>
        </w:tc>
        <w:tc>
          <w:tcPr>
            <w:tcW w:w="2248" w:type="dxa"/>
            <w:tcMar>
              <w:top w:w="0" w:type="dxa"/>
              <w:left w:w="108" w:type="dxa"/>
              <w:bottom w:w="0" w:type="dxa"/>
              <w:right w:w="108" w:type="dxa"/>
            </w:tcMar>
          </w:tcPr>
          <w:p w14:paraId="00221C54" w14:textId="77777777" w:rsidR="00C678B4" w:rsidRPr="00250625" w:rsidRDefault="00C678B4" w:rsidP="00C678B4">
            <w:pPr>
              <w:spacing w:after="60"/>
              <w:ind w:firstLine="0"/>
              <w:rPr>
                <w:sz w:val="18"/>
                <w:szCs w:val="18"/>
              </w:rPr>
            </w:pPr>
            <w:r w:rsidRPr="00250625">
              <w:rPr>
                <w:sz w:val="18"/>
                <w:szCs w:val="18"/>
              </w:rPr>
              <w:t>No zemesgrāmatā neierakstītajiem objektiem 2 ir kadastrāli uzmērīti, bet šo objektu (UNT) šķērslis ierakstīšanai zemesgrāmatā ir zemes īpašnieku atteikšanās slēgt zemes nomas līgumus. Savukārt, 1 objekts netiks ne kadastrāli uzmērīts ne ierakstīts zemesgrāmatā, jo ir nojaucams, bet VMD budžetā tam nav pietiekamu finanšu līdzekļu šo darbību veikšanai.</w:t>
            </w:r>
          </w:p>
        </w:tc>
      </w:tr>
    </w:tbl>
    <w:p w14:paraId="7298864D" w14:textId="77777777" w:rsidR="003C3EC4" w:rsidRDefault="003C3EC4" w:rsidP="005B185A">
      <w:pPr>
        <w:rPr>
          <w:strike/>
          <w:sz w:val="24"/>
          <w:szCs w:val="24"/>
        </w:rPr>
      </w:pPr>
    </w:p>
    <w:p w14:paraId="653329B6" w14:textId="05C4FF0F" w:rsidR="0072040A" w:rsidRPr="001E6537" w:rsidRDefault="006021DF" w:rsidP="007149E1">
      <w:pPr>
        <w:ind w:firstLine="0"/>
        <w:rPr>
          <w:sz w:val="24"/>
          <w:szCs w:val="24"/>
        </w:rPr>
      </w:pPr>
      <w:r>
        <w:rPr>
          <w:sz w:val="24"/>
          <w:szCs w:val="24"/>
        </w:rPr>
        <w:tab/>
        <w:t xml:space="preserve">Izvērtējot situāciju koncepcijas darbības beigās (2020.gada 31.decembrī) un aktuālo situāciju, secināms, ka </w:t>
      </w:r>
      <w:bookmarkStart w:id="11" w:name="_Hlk119864418"/>
      <w:r w:rsidR="0072040A" w:rsidRPr="001E6537">
        <w:rPr>
          <w:sz w:val="24"/>
          <w:szCs w:val="24"/>
        </w:rPr>
        <w:t xml:space="preserve">atsevišķām ministrijām (Finanšu ministrijai, </w:t>
      </w:r>
      <w:r>
        <w:rPr>
          <w:sz w:val="24"/>
          <w:szCs w:val="24"/>
        </w:rPr>
        <w:t xml:space="preserve">Iekšlietu ministrijai, Labklājības ministrijai, </w:t>
      </w:r>
      <w:r w:rsidRPr="00D44B99">
        <w:rPr>
          <w:sz w:val="24"/>
          <w:szCs w:val="24"/>
        </w:rPr>
        <w:t>Zemkopības ministrijai</w:t>
      </w:r>
      <w:r w:rsidR="001A54DE" w:rsidRPr="00D44B99">
        <w:rPr>
          <w:sz w:val="24"/>
          <w:szCs w:val="24"/>
        </w:rPr>
        <w:t xml:space="preserve">, </w:t>
      </w:r>
      <w:r w:rsidR="005B5E5C" w:rsidRPr="00D44B99">
        <w:rPr>
          <w:sz w:val="24"/>
          <w:szCs w:val="24"/>
        </w:rPr>
        <w:t>Viedās administrācijas</w:t>
      </w:r>
      <w:r w:rsidR="001A54DE" w:rsidRPr="00D44B99">
        <w:rPr>
          <w:sz w:val="24"/>
          <w:szCs w:val="24"/>
        </w:rPr>
        <w:t xml:space="preserve"> un reģionālās attīstības ministrijai</w:t>
      </w:r>
      <w:r w:rsidR="0072040A" w:rsidRPr="00D44B99">
        <w:rPr>
          <w:sz w:val="24"/>
          <w:szCs w:val="24"/>
        </w:rPr>
        <w:t xml:space="preserve">) </w:t>
      </w:r>
      <w:r w:rsidR="00925048" w:rsidRPr="00D44B99">
        <w:rPr>
          <w:sz w:val="24"/>
          <w:szCs w:val="24"/>
        </w:rPr>
        <w:t>būtu</w:t>
      </w:r>
      <w:r w:rsidR="0072040A" w:rsidRPr="00D44B99">
        <w:rPr>
          <w:sz w:val="24"/>
          <w:szCs w:val="24"/>
        </w:rPr>
        <w:t xml:space="preserve"> jāturpina veikt valsts nekustamo</w:t>
      </w:r>
      <w:r w:rsidR="0072040A" w:rsidRPr="001E6537">
        <w:rPr>
          <w:sz w:val="24"/>
          <w:szCs w:val="24"/>
        </w:rPr>
        <w:t xml:space="preserve"> īpašumu ierakstīšanu zemesgrāmat</w:t>
      </w:r>
      <w:r w:rsidR="00717103">
        <w:rPr>
          <w:sz w:val="24"/>
          <w:szCs w:val="24"/>
        </w:rPr>
        <w:t>ā</w:t>
      </w:r>
      <w:r w:rsidR="0072040A" w:rsidRPr="001E6537">
        <w:rPr>
          <w:sz w:val="24"/>
          <w:szCs w:val="24"/>
        </w:rPr>
        <w:t>.</w:t>
      </w:r>
      <w:bookmarkEnd w:id="11"/>
      <w:r w:rsidR="00717103">
        <w:rPr>
          <w:sz w:val="24"/>
          <w:szCs w:val="24"/>
        </w:rPr>
        <w:t xml:space="preserve"> Vienlaikus, ņemot vērā, ka Satiksmes ministrijai protokollēmumā noteiktais termiņš nav iestājies, protokollēmums nebūtu atzīstams par spēku zaudējušu, attiecīgi Satiksmes ministrijai uzdevuma izpilde turpināma līdz </w:t>
      </w:r>
      <w:r w:rsidR="00717103" w:rsidRPr="001E6537">
        <w:rPr>
          <w:sz w:val="24"/>
          <w:szCs w:val="24"/>
        </w:rPr>
        <w:t>2044.gada 31.decembrim</w:t>
      </w:r>
      <w:r w:rsidR="00717103">
        <w:rPr>
          <w:sz w:val="24"/>
          <w:szCs w:val="24"/>
        </w:rPr>
        <w:t>.</w:t>
      </w:r>
    </w:p>
    <w:p w14:paraId="76D40A7F" w14:textId="77777777" w:rsidR="00215349" w:rsidRPr="001E6537" w:rsidRDefault="00215349" w:rsidP="005B185A">
      <w:pPr>
        <w:ind w:firstLine="0"/>
        <w:rPr>
          <w:sz w:val="24"/>
          <w:szCs w:val="24"/>
        </w:rPr>
      </w:pPr>
    </w:p>
    <w:p w14:paraId="4C38C07E" w14:textId="77777777" w:rsidR="003836E3" w:rsidRPr="001E6537" w:rsidRDefault="003836E3" w:rsidP="003836E3">
      <w:pPr>
        <w:pStyle w:val="Heading3"/>
        <w:rPr>
          <w:rFonts w:cs="Times New Roman"/>
          <w:sz w:val="24"/>
          <w:szCs w:val="24"/>
        </w:rPr>
      </w:pPr>
      <w:r w:rsidRPr="001E6537">
        <w:rPr>
          <w:rFonts w:cs="Times New Roman"/>
          <w:sz w:val="24"/>
          <w:szCs w:val="24"/>
        </w:rPr>
        <w:t>3.2. Valsts nekustamo īpašumu pārvaldīšanas informācijas apmaiņas sistēmas datu bāzes izveide un darbība</w:t>
      </w:r>
    </w:p>
    <w:p w14:paraId="061AEE26" w14:textId="77777777" w:rsidR="009215CC" w:rsidRPr="001E6537" w:rsidRDefault="00EE0C0D" w:rsidP="00D21AA1">
      <w:pPr>
        <w:ind w:firstLine="709"/>
        <w:rPr>
          <w:sz w:val="24"/>
          <w:szCs w:val="24"/>
        </w:rPr>
      </w:pPr>
      <w:r w:rsidRPr="001E6537">
        <w:rPr>
          <w:sz w:val="24"/>
          <w:szCs w:val="24"/>
        </w:rPr>
        <w:t>Koncepcijas izstrādes procesā</w:t>
      </w:r>
      <w:r w:rsidR="00B45F97" w:rsidRPr="001E6537">
        <w:rPr>
          <w:sz w:val="24"/>
          <w:szCs w:val="24"/>
        </w:rPr>
        <w:t>, kā arī uzsākot tās ieviešanu, kļuva aktuāls jautājums par vienotas pieejas iedibināšanu valsts nekustamo īpašumu uzskaitei</w:t>
      </w:r>
      <w:r w:rsidRPr="001E6537">
        <w:rPr>
          <w:sz w:val="24"/>
          <w:szCs w:val="24"/>
        </w:rPr>
        <w:t xml:space="preserve"> ar mērķi radī</w:t>
      </w:r>
      <w:r w:rsidR="00B45F97" w:rsidRPr="001E6537">
        <w:rPr>
          <w:sz w:val="24"/>
          <w:szCs w:val="24"/>
        </w:rPr>
        <w:t>t objektīvus priekšnosacījumus datu analīzei, salīdzināmībai un plānošanai</w:t>
      </w:r>
      <w:r w:rsidRPr="001E6537">
        <w:rPr>
          <w:sz w:val="24"/>
          <w:szCs w:val="24"/>
        </w:rPr>
        <w:t xml:space="preserve">. Uzsākot koncepcijas ieviešanu, </w:t>
      </w:r>
      <w:r w:rsidR="00FA0E0F" w:rsidRPr="001E6537">
        <w:rPr>
          <w:sz w:val="24"/>
          <w:szCs w:val="24"/>
        </w:rPr>
        <w:t>informācija, kas saistīta ar valsts pārvaldes iestāžu valdījumā esošo valsts nekustamo īpašumu pārvaldīšanas jautājumiem, dažādās valsts pārvaldes iestādēs tik</w:t>
      </w:r>
      <w:r w:rsidRPr="001E6537">
        <w:rPr>
          <w:sz w:val="24"/>
          <w:szCs w:val="24"/>
        </w:rPr>
        <w:t>a</w:t>
      </w:r>
      <w:r w:rsidR="00FA0E0F" w:rsidRPr="001E6537">
        <w:rPr>
          <w:sz w:val="24"/>
          <w:szCs w:val="24"/>
        </w:rPr>
        <w:t xml:space="preserve"> apkopota un sistematizēta </w:t>
      </w:r>
      <w:r w:rsidR="00FA0E0F" w:rsidRPr="001E6537">
        <w:rPr>
          <w:sz w:val="24"/>
          <w:szCs w:val="24"/>
        </w:rPr>
        <w:lastRenderedPageBreak/>
        <w:t xml:space="preserve">atšķirīgā, savstarpēji nesalīdzināmā apjomā, izmantojot dažādus pieejamos tehniskos risinājumus, </w:t>
      </w:r>
      <w:r w:rsidRPr="001E6537">
        <w:rPr>
          <w:sz w:val="24"/>
          <w:szCs w:val="24"/>
        </w:rPr>
        <w:t xml:space="preserve">tādējādi bija sarežģīti </w:t>
      </w:r>
      <w:r w:rsidR="00FA0E0F" w:rsidRPr="001E6537">
        <w:rPr>
          <w:sz w:val="24"/>
          <w:szCs w:val="24"/>
        </w:rPr>
        <w:t>identificēt vienoti uzkrājamo un atbilstoši atjaunojamo informāciju</w:t>
      </w:r>
      <w:r w:rsidR="009215CC" w:rsidRPr="001E6537">
        <w:rPr>
          <w:sz w:val="24"/>
          <w:szCs w:val="24"/>
        </w:rPr>
        <w:t>.</w:t>
      </w:r>
    </w:p>
    <w:p w14:paraId="522EEB64" w14:textId="3A07E111" w:rsidR="00F60A2C" w:rsidRPr="001E6537" w:rsidRDefault="00EE0C0D" w:rsidP="00D21AA1">
      <w:pPr>
        <w:ind w:firstLine="709"/>
        <w:rPr>
          <w:sz w:val="24"/>
          <w:szCs w:val="24"/>
        </w:rPr>
      </w:pPr>
      <w:r w:rsidRPr="001E6537">
        <w:rPr>
          <w:sz w:val="24"/>
          <w:szCs w:val="24"/>
        </w:rPr>
        <w:t>Minētā jautājuma risināšanai</w:t>
      </w:r>
      <w:r w:rsidR="00F87EC4" w:rsidRPr="001E6537">
        <w:rPr>
          <w:sz w:val="24"/>
          <w:szCs w:val="24"/>
        </w:rPr>
        <w:t xml:space="preserve"> </w:t>
      </w:r>
      <w:r w:rsidR="00607CF6" w:rsidRPr="001E6537">
        <w:rPr>
          <w:sz w:val="24"/>
          <w:szCs w:val="24"/>
        </w:rPr>
        <w:t>Ministru kabinet</w:t>
      </w:r>
      <w:r w:rsidRPr="001E6537">
        <w:rPr>
          <w:sz w:val="24"/>
          <w:szCs w:val="24"/>
        </w:rPr>
        <w:t>s</w:t>
      </w:r>
      <w:r w:rsidR="00607CF6" w:rsidRPr="001E6537">
        <w:rPr>
          <w:sz w:val="24"/>
          <w:szCs w:val="24"/>
        </w:rPr>
        <w:t xml:space="preserve"> 2013</w:t>
      </w:r>
      <w:r w:rsidRPr="001E6537">
        <w:rPr>
          <w:sz w:val="24"/>
          <w:szCs w:val="24"/>
        </w:rPr>
        <w:t>.</w:t>
      </w:r>
      <w:r w:rsidR="00607CF6" w:rsidRPr="001E6537">
        <w:rPr>
          <w:sz w:val="24"/>
          <w:szCs w:val="24"/>
        </w:rPr>
        <w:t>gada 21.maij</w:t>
      </w:r>
      <w:r w:rsidRPr="001E6537">
        <w:rPr>
          <w:sz w:val="24"/>
          <w:szCs w:val="24"/>
        </w:rPr>
        <w:t xml:space="preserve">ā pieņēma grozījumus </w:t>
      </w:r>
      <w:r w:rsidR="00AE6700" w:rsidRPr="001E6537">
        <w:rPr>
          <w:sz w:val="24"/>
          <w:szCs w:val="24"/>
        </w:rPr>
        <w:t>Noteikumos</w:t>
      </w:r>
      <w:r w:rsidR="004B780E" w:rsidRPr="001E6537">
        <w:rPr>
          <w:sz w:val="24"/>
          <w:szCs w:val="24"/>
        </w:rPr>
        <w:t xml:space="preserve"> Nr.93</w:t>
      </w:r>
      <w:r w:rsidR="00AE6700" w:rsidRPr="001E6537">
        <w:rPr>
          <w:sz w:val="24"/>
          <w:szCs w:val="24"/>
        </w:rPr>
        <w:t>4</w:t>
      </w:r>
      <w:r w:rsidRPr="001E6537">
        <w:rPr>
          <w:sz w:val="24"/>
          <w:szCs w:val="24"/>
        </w:rPr>
        <w:t xml:space="preserve"> </w:t>
      </w:r>
      <w:r w:rsidR="00CA724E" w:rsidRPr="001E6537">
        <w:rPr>
          <w:sz w:val="24"/>
          <w:szCs w:val="24"/>
        </w:rPr>
        <w:t xml:space="preserve">līdztekus jau noteiktajiem valsts nekustamā īpašuma pārvaldīšanas principiem un kārtībai </w:t>
      </w:r>
      <w:r w:rsidR="00607CF6" w:rsidRPr="001E6537">
        <w:rPr>
          <w:sz w:val="24"/>
          <w:szCs w:val="24"/>
        </w:rPr>
        <w:t>noteikta arī kārtība</w:t>
      </w:r>
      <w:r w:rsidR="00CA724E" w:rsidRPr="001E6537">
        <w:rPr>
          <w:sz w:val="24"/>
          <w:szCs w:val="24"/>
        </w:rPr>
        <w:t>, kādā apkopojama un aktualizējama informāci</w:t>
      </w:r>
      <w:r w:rsidR="008F19C2" w:rsidRPr="001E6537">
        <w:rPr>
          <w:sz w:val="24"/>
          <w:szCs w:val="24"/>
        </w:rPr>
        <w:t>ja par valsts nekustamo īpašumu (t.sk.</w:t>
      </w:r>
      <w:r w:rsidR="00020C3B" w:rsidRPr="001E6537">
        <w:rPr>
          <w:sz w:val="24"/>
          <w:szCs w:val="24"/>
        </w:rPr>
        <w:t xml:space="preserve"> saprotot arī valstij piekrītošo nekustamo īpašumu – valstij piekrītošās zemes vienības (arī piederošās zemes vienības atbilstoši likuma </w:t>
      </w:r>
      <w:r w:rsidRPr="001E6537">
        <w:rPr>
          <w:sz w:val="24"/>
          <w:szCs w:val="24"/>
        </w:rPr>
        <w:t>“</w:t>
      </w:r>
      <w:r w:rsidR="00020C3B" w:rsidRPr="001E6537">
        <w:rPr>
          <w:sz w:val="24"/>
          <w:szCs w:val="24"/>
        </w:rPr>
        <w:t xml:space="preserve">Par valsts un pašvaldību zemes īpašuma tiesībām un to nostiprināšanu zemesgrāmatās” normām) vai valstij tiesiskā valdījumā esošās būvēs, kas nav ierakstītas zemesgrāmatā) </w:t>
      </w:r>
      <w:r w:rsidR="00F3123C" w:rsidRPr="001E6537">
        <w:rPr>
          <w:sz w:val="24"/>
          <w:szCs w:val="24"/>
        </w:rPr>
        <w:t>pārvaldīšanu, tādē</w:t>
      </w:r>
      <w:r w:rsidR="00CA724E" w:rsidRPr="001E6537">
        <w:rPr>
          <w:sz w:val="24"/>
          <w:szCs w:val="24"/>
        </w:rPr>
        <w:t>jādi nostiprinot to kā sistemātiski veicamu procesu valsts nekustamā īpašuma pārvaldīšanas pasākumu kopumā.</w:t>
      </w:r>
      <w:r w:rsidR="008B7C4C" w:rsidRPr="001E6537">
        <w:rPr>
          <w:sz w:val="24"/>
          <w:szCs w:val="24"/>
        </w:rPr>
        <w:t xml:space="preserve"> </w:t>
      </w:r>
    </w:p>
    <w:p w14:paraId="145DCEE7" w14:textId="1295A426" w:rsidR="00AE096A" w:rsidRPr="001E6537" w:rsidRDefault="008B7C4C" w:rsidP="00BA7E44">
      <w:pPr>
        <w:ind w:firstLine="709"/>
        <w:rPr>
          <w:sz w:val="24"/>
          <w:szCs w:val="24"/>
        </w:rPr>
      </w:pPr>
      <w:r w:rsidRPr="001E6537">
        <w:rPr>
          <w:sz w:val="24"/>
          <w:szCs w:val="24"/>
        </w:rPr>
        <w:t xml:space="preserve">Lai nodrošinātu vienotu un sistematizētu informācijas apkopošanu un aktualizēšanu par valsts nekustamo īpašumu pārvaldīšanu, </w:t>
      </w:r>
      <w:r w:rsidR="000652E3" w:rsidRPr="001E6537">
        <w:rPr>
          <w:sz w:val="24"/>
          <w:szCs w:val="24"/>
        </w:rPr>
        <w:t xml:space="preserve">sākotnēji </w:t>
      </w:r>
      <w:r w:rsidR="004B780E" w:rsidRPr="001E6537">
        <w:rPr>
          <w:sz w:val="24"/>
          <w:szCs w:val="24"/>
        </w:rPr>
        <w:t xml:space="preserve">tika paredzēts izveidot valsts nekustamo īpašumu </w:t>
      </w:r>
      <w:r w:rsidR="004B780E" w:rsidRPr="001E6537">
        <w:rPr>
          <w:bCs/>
          <w:sz w:val="24"/>
          <w:szCs w:val="24"/>
        </w:rPr>
        <w:t>informācijas apmaiņas sistēmas</w:t>
      </w:r>
      <w:r w:rsidR="004B780E" w:rsidRPr="001E6537">
        <w:rPr>
          <w:sz w:val="24"/>
          <w:szCs w:val="24"/>
        </w:rPr>
        <w:t xml:space="preserve"> datu bāzi, kas </w:t>
      </w:r>
      <w:r w:rsidR="00EA4C6B">
        <w:rPr>
          <w:sz w:val="24"/>
          <w:szCs w:val="24"/>
        </w:rPr>
        <w:t>tiktu integrēta</w:t>
      </w:r>
      <w:r w:rsidRPr="001E6537">
        <w:rPr>
          <w:sz w:val="24"/>
          <w:szCs w:val="24"/>
        </w:rPr>
        <w:t xml:space="preserve"> VNĪ tīmekļvietnē un </w:t>
      </w:r>
      <w:r w:rsidR="00F115AC" w:rsidRPr="001E6537">
        <w:rPr>
          <w:sz w:val="24"/>
          <w:szCs w:val="24"/>
        </w:rPr>
        <w:t>sekojoši Noteikumos Nr.934 paredzētās informācijas ievade.</w:t>
      </w:r>
      <w:r w:rsidR="000652E3" w:rsidRPr="001E6537">
        <w:rPr>
          <w:sz w:val="24"/>
          <w:szCs w:val="24"/>
        </w:rPr>
        <w:t xml:space="preserve"> </w:t>
      </w:r>
    </w:p>
    <w:p w14:paraId="70E42CCF" w14:textId="48235BF4" w:rsidR="00746573" w:rsidRPr="001E6537" w:rsidRDefault="005C56DE" w:rsidP="00EA4C6B">
      <w:pPr>
        <w:rPr>
          <w:sz w:val="24"/>
          <w:szCs w:val="24"/>
        </w:rPr>
      </w:pPr>
      <w:r w:rsidRPr="001E6537">
        <w:rPr>
          <w:sz w:val="24"/>
          <w:szCs w:val="24"/>
        </w:rPr>
        <w:t xml:space="preserve">Ņemot vērā minēto, kā arī </w:t>
      </w:r>
      <w:r w:rsidR="00CF7C10" w:rsidRPr="001E6537">
        <w:rPr>
          <w:sz w:val="24"/>
          <w:szCs w:val="24"/>
        </w:rPr>
        <w:t>to, ka programmnodrošinājuma izstrādes procesā tika secināts, ka paredzētais risinājums atbilst valsts informācijas sistēmai saskaņā ar Valsts informācijas sistēmu likumu, Ministru kabinets 2015.gada 24.februārī pieņēma grozījumus Noteikumos Nr.934, ietverot nepieciešamo regulējumu valsts informācijas sistēmas izveidei, kā arī uzdodot līdz 2015.gada 31.decembrim izstrādāt VNĪIS programmnodrošinājumu</w:t>
      </w:r>
      <w:r w:rsidR="00EA4C6B">
        <w:rPr>
          <w:sz w:val="24"/>
          <w:szCs w:val="24"/>
        </w:rPr>
        <w:t xml:space="preserve">, savukārt vēlāk </w:t>
      </w:r>
      <w:r w:rsidR="00CF7C10" w:rsidRPr="001E6537">
        <w:rPr>
          <w:sz w:val="24"/>
          <w:szCs w:val="24"/>
        </w:rPr>
        <w:t>minētā programmnodrošinājuma izstrādes termiņš pagarināts līdz 2016.gada 30.jūnijam.</w:t>
      </w:r>
      <w:r w:rsidR="00746573" w:rsidRPr="001E6537">
        <w:rPr>
          <w:sz w:val="24"/>
          <w:szCs w:val="24"/>
        </w:rPr>
        <w:t xml:space="preserve"> Atbilstoši Noteikumu Nr.934 22.punktam mēneša laikā pēc nekustamo  īpašumu profilu programmnodrošinājuma izstrādes VNĪ sadarbībā ar Valsts zemes dienestu un Tiesu administrāciju  nodrošināja nekustamo īpašumu profilu izveidi visiem valsts nekustamajiem īpašumiem, tajā skaitā valstij piekrītošajām zemes vienībām vai valsts tiesiskā valdījumā esošām būvēm, kas nav ierakstītas zemesgrāmatā un sekojoši valsts nekustamo īpašumu valdītājiem, pārvaldītājiem vai pilnvarotajiem pārvaldītājiem mēneša laikā pēc nekustamo īpašumu profilu izveides bija jānodrošina šo noteikumu 20.</w:t>
      </w:r>
      <w:r w:rsidR="00746573" w:rsidRPr="001E6537">
        <w:rPr>
          <w:sz w:val="24"/>
          <w:szCs w:val="24"/>
          <w:vertAlign w:val="superscript"/>
        </w:rPr>
        <w:t>4</w:t>
      </w:r>
      <w:r w:rsidR="00746573" w:rsidRPr="001E6537">
        <w:rPr>
          <w:sz w:val="24"/>
          <w:szCs w:val="24"/>
        </w:rPr>
        <w:t xml:space="preserve"> punktā minēto uzdevumu izpildi, proti, jāveic informācijas ievade</w:t>
      </w:r>
      <w:r w:rsidR="003E7CC1" w:rsidRPr="001E6537">
        <w:rPr>
          <w:sz w:val="24"/>
          <w:szCs w:val="24"/>
        </w:rPr>
        <w:t xml:space="preserve"> par valsts nekustamā īpašuma pārvaldīšanu (nomas dati, nekustamā īpašuma lietojums, informācija par būves apdrošināšanu, turpmākā plānotā nekustamā īpašuma vai tā daļas izmantošana)</w:t>
      </w:r>
      <w:r w:rsidR="00B51C07" w:rsidRPr="001E6537">
        <w:rPr>
          <w:sz w:val="24"/>
          <w:szCs w:val="24"/>
        </w:rPr>
        <w:t xml:space="preserve"> un </w:t>
      </w:r>
      <w:r w:rsidR="00746573" w:rsidRPr="001E6537">
        <w:rPr>
          <w:sz w:val="24"/>
          <w:szCs w:val="24"/>
        </w:rPr>
        <w:t>ievadītās informācijas</w:t>
      </w:r>
      <w:r w:rsidR="003E7CC1" w:rsidRPr="001E6537">
        <w:rPr>
          <w:sz w:val="24"/>
          <w:szCs w:val="24"/>
        </w:rPr>
        <w:t xml:space="preserve">, kas VNĪIS nodota tiešsaistes režīmā no Nekustamā īpašuma valsts kadastra informācijas sistēmas un Valsts vienotās datorizētās zemesgrāmatas sistēmas, </w:t>
      </w:r>
      <w:r w:rsidR="00746573" w:rsidRPr="001E6537">
        <w:rPr>
          <w:sz w:val="24"/>
          <w:szCs w:val="24"/>
        </w:rPr>
        <w:t>atbilstības pārraudzī</w:t>
      </w:r>
      <w:r w:rsidR="003E7CC1" w:rsidRPr="001E6537">
        <w:rPr>
          <w:sz w:val="24"/>
          <w:szCs w:val="24"/>
        </w:rPr>
        <w:t>b</w:t>
      </w:r>
      <w:r w:rsidR="00746573" w:rsidRPr="001E6537">
        <w:rPr>
          <w:sz w:val="24"/>
          <w:szCs w:val="24"/>
        </w:rPr>
        <w:t>a.</w:t>
      </w:r>
    </w:p>
    <w:p w14:paraId="7C9807B1" w14:textId="77777777" w:rsidR="00B51C07" w:rsidRPr="001E6537" w:rsidRDefault="00B51C07" w:rsidP="00BA7E44">
      <w:pPr>
        <w:rPr>
          <w:bCs/>
          <w:sz w:val="24"/>
          <w:szCs w:val="24"/>
        </w:rPr>
      </w:pPr>
      <w:r w:rsidRPr="001E6537">
        <w:rPr>
          <w:bCs/>
          <w:sz w:val="24"/>
          <w:szCs w:val="24"/>
        </w:rPr>
        <w:t>Ministru kabineta 2017.gada 3.maija sēdē (prot. Nr.22 36.§) tika pieņemts zināšanai informatīvais ziņojums “Par valsts nekustamo īpašumu pārvaldīšanas informācijas apmaiņas sistēmas datu bāzē esošās informācijas tālāku izmantošanu valsts nekustamo īpašumu pārvaldīšanā”</w:t>
      </w:r>
      <w:r w:rsidR="00DA69EF" w:rsidRPr="001E6537">
        <w:rPr>
          <w:bCs/>
          <w:sz w:val="24"/>
          <w:szCs w:val="24"/>
        </w:rPr>
        <w:t xml:space="preserve"> un a</w:t>
      </w:r>
      <w:r w:rsidRPr="001E6537">
        <w:rPr>
          <w:bCs/>
          <w:sz w:val="24"/>
          <w:szCs w:val="24"/>
        </w:rPr>
        <w:t xml:space="preserve">tbilstoši </w:t>
      </w:r>
      <w:r w:rsidR="00DA69EF" w:rsidRPr="001E6537">
        <w:rPr>
          <w:bCs/>
          <w:sz w:val="24"/>
          <w:szCs w:val="24"/>
        </w:rPr>
        <w:t>tajā</w:t>
      </w:r>
      <w:r w:rsidRPr="001E6537">
        <w:rPr>
          <w:bCs/>
          <w:sz w:val="24"/>
          <w:szCs w:val="24"/>
        </w:rPr>
        <w:t xml:space="preserve"> norādītajam </w:t>
      </w:r>
      <w:r w:rsidR="004F5AF0" w:rsidRPr="001E6537">
        <w:rPr>
          <w:bCs/>
          <w:sz w:val="24"/>
          <w:szCs w:val="24"/>
        </w:rPr>
        <w:t>VNĪIS</w:t>
      </w:r>
      <w:r w:rsidRPr="001E6537">
        <w:rPr>
          <w:bCs/>
          <w:sz w:val="24"/>
          <w:szCs w:val="24"/>
        </w:rPr>
        <w:t xml:space="preserve"> nākotnē plānots veidot kā galveno rīku, kurā vienoti tiks atspoguļota informācija par valsts nekustamo īpašumu pārvaldīšanu un ar kura palīdzību objektīvāk tiks analizēta un izvērtēta valsts nekustamo īpašumu vienotas pārvaldīšanas un apsaimniekošanas koncepcijas ieviešanas gaita un rezultāti, kā arī, analizējot pieejamo informāciju, izstrādāti </w:t>
      </w:r>
      <w:bookmarkStart w:id="12" w:name="_Hlk119864460"/>
      <w:r w:rsidRPr="001E6537">
        <w:rPr>
          <w:bCs/>
          <w:sz w:val="24"/>
          <w:szCs w:val="24"/>
        </w:rPr>
        <w:t xml:space="preserve">priekšlikumi turpmākai rīcībai valsts nekustamo īpašumu pārvaldīšanas jomā un valsts pārvaldes institūciju nodrošināšanā ar atbilstošām telpām. </w:t>
      </w:r>
      <w:bookmarkEnd w:id="12"/>
    </w:p>
    <w:p w14:paraId="6F6C134C" w14:textId="49B19E30" w:rsidR="00A270A9" w:rsidRPr="001E6537" w:rsidRDefault="00DA69EF" w:rsidP="00A520F0">
      <w:pPr>
        <w:rPr>
          <w:sz w:val="24"/>
          <w:szCs w:val="24"/>
        </w:rPr>
      </w:pPr>
      <w:r w:rsidRPr="001E6537">
        <w:rPr>
          <w:sz w:val="24"/>
          <w:szCs w:val="24"/>
        </w:rPr>
        <w:t xml:space="preserve">Izskatot minēto informatīvo ziņojumu, </w:t>
      </w:r>
      <w:r w:rsidR="00A520F0" w:rsidRPr="001E6537">
        <w:rPr>
          <w:sz w:val="24"/>
          <w:szCs w:val="24"/>
        </w:rPr>
        <w:t>ar Ministru kabineta 2017.gada 3.maija protokollēmuma (prot.Nr.22 36.§) 2.</w:t>
      </w:r>
      <w:r w:rsidR="00A270A9" w:rsidRPr="001E6537">
        <w:rPr>
          <w:sz w:val="24"/>
          <w:szCs w:val="24"/>
        </w:rPr>
        <w:t xml:space="preserve">un 3.punktu </w:t>
      </w:r>
      <w:r w:rsidRPr="001E6537">
        <w:rPr>
          <w:sz w:val="24"/>
          <w:szCs w:val="24"/>
        </w:rPr>
        <w:t>Finanšu ministrijai (VNĪ) tika uzdots veikt aptauju par lietotāju apmierinātību ar VNĪIS sniegtajām iespējām, nepieciešamajiem tehniskajiem uzlabojumiem un satura papildinājumiem</w:t>
      </w:r>
      <w:r w:rsidR="00A270A9" w:rsidRPr="001E6537">
        <w:rPr>
          <w:sz w:val="24"/>
          <w:szCs w:val="24"/>
        </w:rPr>
        <w:t>, kā arī izstrādāt attiecīgus grozījumus Noteikumos Nr.934 un</w:t>
      </w:r>
      <w:r w:rsidR="00861F76" w:rsidRPr="001E6537">
        <w:rPr>
          <w:sz w:val="24"/>
          <w:szCs w:val="24"/>
        </w:rPr>
        <w:t xml:space="preserve"> Noteikumos </w:t>
      </w:r>
      <w:r w:rsidR="00A270A9" w:rsidRPr="001E6537">
        <w:rPr>
          <w:sz w:val="24"/>
          <w:szCs w:val="24"/>
        </w:rPr>
        <w:t>Nr.</w:t>
      </w:r>
      <w:r w:rsidR="00861F76" w:rsidRPr="001E6537">
        <w:rPr>
          <w:sz w:val="24"/>
          <w:szCs w:val="24"/>
        </w:rPr>
        <w:t>1191</w:t>
      </w:r>
      <w:r w:rsidR="00A270A9" w:rsidRPr="001E6537">
        <w:rPr>
          <w:sz w:val="24"/>
          <w:szCs w:val="24"/>
        </w:rPr>
        <w:t>.</w:t>
      </w:r>
      <w:r w:rsidRPr="001E6537">
        <w:rPr>
          <w:sz w:val="24"/>
          <w:szCs w:val="24"/>
        </w:rPr>
        <w:t xml:space="preserve"> </w:t>
      </w:r>
    </w:p>
    <w:p w14:paraId="202D5082" w14:textId="77777777" w:rsidR="00B51C07" w:rsidRPr="001E6537" w:rsidRDefault="00DA69EF" w:rsidP="00A270A9">
      <w:pPr>
        <w:rPr>
          <w:sz w:val="24"/>
          <w:szCs w:val="24"/>
        </w:rPr>
      </w:pPr>
      <w:r w:rsidRPr="001E6537">
        <w:rPr>
          <w:sz w:val="24"/>
          <w:szCs w:val="24"/>
        </w:rPr>
        <w:lastRenderedPageBreak/>
        <w:t>Izpildot minēto uzdevumu, VNĪ veica VNĪIS lietotāju (valsts nekustamo īpašumu valdītāju, pārvaldītāju un pilnvaroto pārvaldītāju) aptauju</w:t>
      </w:r>
      <w:r w:rsidR="00A520F0" w:rsidRPr="001E6537">
        <w:rPr>
          <w:rStyle w:val="FootnoteReference"/>
          <w:sz w:val="24"/>
          <w:szCs w:val="24"/>
        </w:rPr>
        <w:footnoteReference w:id="21"/>
      </w:r>
      <w:r w:rsidR="00A520F0" w:rsidRPr="001E6537">
        <w:rPr>
          <w:sz w:val="24"/>
          <w:szCs w:val="24"/>
        </w:rPr>
        <w:t>, kā rezultātā tika secināts, ka r</w:t>
      </w:r>
      <w:r w:rsidRPr="001E6537">
        <w:rPr>
          <w:sz w:val="24"/>
          <w:szCs w:val="24"/>
        </w:rPr>
        <w:t xml:space="preserve">egulāra pēc vienotiem kritērijiem izstrādātu datu ievade </w:t>
      </w:r>
      <w:r w:rsidR="00A520F0" w:rsidRPr="001E6537">
        <w:rPr>
          <w:sz w:val="24"/>
          <w:szCs w:val="24"/>
        </w:rPr>
        <w:t>VNĪIS</w:t>
      </w:r>
      <w:r w:rsidRPr="001E6537">
        <w:rPr>
          <w:sz w:val="24"/>
          <w:szCs w:val="24"/>
        </w:rPr>
        <w:t xml:space="preserve"> radītu objektīvus priekšnosacījumus datu analīzei, salīdzināmībai un plānošanai, dotu iespēju analizēt valsts nekustamo īpašumu un no privātpersonām un kapitālsabiedrībām (Publiskas personas finanšu līdzekļu un mantas izšķērdēšanas novēršanas likuma ietvaros) nomāto nekustamo īpašumu finanšu rādītājus kopumā, izvērtēt lietderīgāko rīcību ar valsts nekustamajiem īpašumiem, ministriju, to padotībā esošo valsts budžeta iestāžu un citu valsts iestāžu vajadzībām izmantotajiem nekustamajiem īpašumiem, kā arī novērst situācijas, ka gadījumos, kad nepieciešams iegūt informāciju par valsts nekustamo īpašumu pārvaldīšanu, minēto informāciju ir jāpieprasa iesniegt manuāli.</w:t>
      </w:r>
      <w:r w:rsidR="00A520F0" w:rsidRPr="001E6537">
        <w:rPr>
          <w:sz w:val="24"/>
          <w:szCs w:val="24"/>
        </w:rPr>
        <w:t xml:space="preserve"> </w:t>
      </w:r>
    </w:p>
    <w:p w14:paraId="0576557C" w14:textId="0065A3BA" w:rsidR="00A270A9" w:rsidRPr="001E6537" w:rsidRDefault="00A270A9" w:rsidP="00A270A9">
      <w:pPr>
        <w:rPr>
          <w:sz w:val="24"/>
          <w:szCs w:val="24"/>
        </w:rPr>
      </w:pPr>
      <w:r w:rsidRPr="001E6537">
        <w:rPr>
          <w:sz w:val="24"/>
          <w:szCs w:val="24"/>
        </w:rPr>
        <w:t xml:space="preserve">Ievērojot minēto, tika sagatavoti </w:t>
      </w:r>
      <w:r w:rsidR="00187875" w:rsidRPr="001E6537">
        <w:rPr>
          <w:sz w:val="24"/>
          <w:szCs w:val="24"/>
        </w:rPr>
        <w:t xml:space="preserve">savstarpēji saistīti </w:t>
      </w:r>
      <w:r w:rsidRPr="001E6537">
        <w:rPr>
          <w:sz w:val="24"/>
          <w:szCs w:val="24"/>
        </w:rPr>
        <w:t>grozījumi un 2019.gada</w:t>
      </w:r>
      <w:r w:rsidR="003006CD" w:rsidRPr="001E6537">
        <w:rPr>
          <w:sz w:val="24"/>
          <w:szCs w:val="24"/>
        </w:rPr>
        <w:t xml:space="preserve"> 17.decembrī pieņemti</w:t>
      </w:r>
      <w:r w:rsidRPr="001E6537">
        <w:rPr>
          <w:sz w:val="24"/>
          <w:szCs w:val="24"/>
        </w:rPr>
        <w:t xml:space="preserve"> Noteikumos Nr.934 un </w:t>
      </w:r>
      <w:r w:rsidR="00861F76" w:rsidRPr="001E6537">
        <w:rPr>
          <w:sz w:val="24"/>
          <w:szCs w:val="24"/>
        </w:rPr>
        <w:t>No</w:t>
      </w:r>
      <w:r w:rsidRPr="001E6537">
        <w:rPr>
          <w:sz w:val="24"/>
          <w:szCs w:val="24"/>
        </w:rPr>
        <w:t>teikumos Nr.1191</w:t>
      </w:r>
      <w:r w:rsidR="003006CD" w:rsidRPr="001E6537">
        <w:rPr>
          <w:sz w:val="24"/>
          <w:szCs w:val="24"/>
        </w:rPr>
        <w:t>. Atbilstoši minētajiem grozījumiem ir noteikta kārtība, kādā apkopojama informācija par valsts iestāžu lietotajiem nekustamajiem īpašumiem, lai nodrošinātu informāciju par valsts iestāžu lietotajiem nekustamajiem īpašumiem apkopošanu vienuviet (t.i.</w:t>
      </w:r>
      <w:r w:rsidR="00FE3781" w:rsidRPr="001E6537">
        <w:rPr>
          <w:sz w:val="24"/>
          <w:szCs w:val="24"/>
        </w:rPr>
        <w:t xml:space="preserve"> </w:t>
      </w:r>
      <w:r w:rsidR="003006CD" w:rsidRPr="001E6537">
        <w:rPr>
          <w:sz w:val="24"/>
          <w:szCs w:val="24"/>
        </w:rPr>
        <w:t xml:space="preserve">VNĪIS), ievadot ne vien informāciju par valsts iestādes funkciju veikšanai lietotajiem (gan nomātajiem, gan lietotajiem bez atlīdzības) valsts nekustamajiem īpašumiem, bet arī atvasinātu publisku personu, publisku personu kapitālsabiedrību un citu privātpersonu īpašumā esošiem nekustamajiem īpašumiem, kā arī papildināts VNĪIS ievadāmās informācijas apjoms, lai nodrošinātu vienotu un sistematizētu informācijas apkopošanu un aktualizēšanu par valsts nekustamo īpašumu pārvaldīšanu un valsts iestāžu lietotajiem nekustamajiem īpašumiem. Attiecīgi Noteikumu Nr.934 </w:t>
      </w:r>
      <w:r w:rsidR="004165D0" w:rsidRPr="001E6537">
        <w:rPr>
          <w:sz w:val="24"/>
          <w:szCs w:val="24"/>
        </w:rPr>
        <w:t>25.punktā uzdots Valsts zemes dienestam un VNĪ veikt nepieciešamās izmaiņas VNĪIS</w:t>
      </w:r>
      <w:r w:rsidR="00BF57A0" w:rsidRPr="001E6537">
        <w:rPr>
          <w:sz w:val="24"/>
          <w:szCs w:val="24"/>
        </w:rPr>
        <w:t xml:space="preserve"> līdz 2020.gada 31.decembrim un sekojoši </w:t>
      </w:r>
      <w:r w:rsidR="004165D0" w:rsidRPr="001E6537">
        <w:rPr>
          <w:sz w:val="24"/>
          <w:szCs w:val="24"/>
        </w:rPr>
        <w:t>VNĪIS lietotājiem uzdots</w:t>
      </w:r>
      <w:r w:rsidR="00BF57A0" w:rsidRPr="001E6537">
        <w:rPr>
          <w:sz w:val="24"/>
          <w:szCs w:val="24"/>
        </w:rPr>
        <w:t xml:space="preserve"> no 2021.gada 1.janvāra līdz 2021.gada 1.aprīlim ievadīt informāciju par</w:t>
      </w:r>
      <w:r w:rsidR="004165D0" w:rsidRPr="001E6537">
        <w:rPr>
          <w:sz w:val="24"/>
          <w:szCs w:val="24"/>
        </w:rPr>
        <w:t xml:space="preserve"> </w:t>
      </w:r>
      <w:r w:rsidR="00BF57A0" w:rsidRPr="001E6537">
        <w:rPr>
          <w:sz w:val="24"/>
          <w:szCs w:val="24"/>
        </w:rPr>
        <w:t xml:space="preserve">valsts nekustamā īpašuma pārvaldīšanā nodoto platību un tam uzdoto pārvaldīšanas darbību apjomu, par </w:t>
      </w:r>
      <w:r w:rsidR="004165D0" w:rsidRPr="001E6537">
        <w:rPr>
          <w:sz w:val="24"/>
          <w:szCs w:val="24"/>
        </w:rPr>
        <w:t>valsts iestādes lietotu  atvasinātas publiskas personas, publiskas personas kapitālsabiedrības vai privātpersonas nekustamo īpašumu vai tā daļu</w:t>
      </w:r>
      <w:r w:rsidR="00BF57A0" w:rsidRPr="001E6537">
        <w:rPr>
          <w:sz w:val="24"/>
          <w:szCs w:val="24"/>
        </w:rPr>
        <w:t xml:space="preserve">, kā arī informāciju par </w:t>
      </w:r>
      <w:r w:rsidR="00480089">
        <w:rPr>
          <w:sz w:val="24"/>
          <w:szCs w:val="24"/>
        </w:rPr>
        <w:t xml:space="preserve">valsts iestādes </w:t>
      </w:r>
      <w:r w:rsidR="00BF57A0" w:rsidRPr="001E6537">
        <w:rPr>
          <w:sz w:val="24"/>
          <w:szCs w:val="24"/>
        </w:rPr>
        <w:t>faktiskajiem ieņēmumiem un izdevumiem 2020.gadā un plānotajiem ieņēmumiem un izdevumiem 2021.gadā</w:t>
      </w:r>
      <w:r w:rsidR="00480089">
        <w:rPr>
          <w:sz w:val="24"/>
          <w:szCs w:val="24"/>
        </w:rPr>
        <w:t>, kas saistīti ar nekustamā īpašuma vai tā daļas lietošanu</w:t>
      </w:r>
      <w:r w:rsidR="00BF57A0" w:rsidRPr="001E6537">
        <w:rPr>
          <w:sz w:val="24"/>
          <w:szCs w:val="24"/>
        </w:rPr>
        <w:t>.</w:t>
      </w:r>
    </w:p>
    <w:p w14:paraId="27BA29C0" w14:textId="690FE038" w:rsidR="00241F3C" w:rsidRPr="001E6537" w:rsidRDefault="00771F85" w:rsidP="0072403E">
      <w:pPr>
        <w:pStyle w:val="paragraph"/>
        <w:spacing w:before="0" w:beforeAutospacing="0" w:after="0" w:afterAutospacing="0"/>
        <w:ind w:firstLine="720"/>
        <w:jc w:val="both"/>
        <w:textAlignment w:val="baseline"/>
        <w:rPr>
          <w:b/>
          <w:bCs/>
        </w:rPr>
      </w:pPr>
      <w:r w:rsidRPr="001E6537">
        <w:t>Noteikum</w:t>
      </w:r>
      <w:r w:rsidR="007E132D" w:rsidRPr="001E6537">
        <w:t>os N</w:t>
      </w:r>
      <w:r w:rsidRPr="001E6537">
        <w:t>r.934</w:t>
      </w:r>
      <w:r w:rsidRPr="001E6537">
        <w:rPr>
          <w:rStyle w:val="FootnoteReference"/>
        </w:rPr>
        <w:footnoteReference w:id="22"/>
      </w:r>
      <w:r w:rsidR="007E132D" w:rsidRPr="001E6537">
        <w:t xml:space="preserve"> ir noteikts informācijas apjoms, </w:t>
      </w:r>
      <w:r w:rsidR="008D17CC">
        <w:t xml:space="preserve">kāds ievadāms </w:t>
      </w:r>
      <w:r w:rsidR="007E132D" w:rsidRPr="001E6537">
        <w:t>par valsts nekustamā īpašuma pārvaldīšanu,</w:t>
      </w:r>
      <w:r w:rsidR="008D17CC">
        <w:t xml:space="preserve"> t.i.</w:t>
      </w:r>
      <w:r w:rsidR="007E132D" w:rsidRPr="001E6537">
        <w:t xml:space="preserve"> par tā pārvaldītāju un tam pārvaldīšanā nodoto platību un uzdoto pārvaldīšanas darbību apjomu, informācija par nekustamā īpašuma lietošanu, būves apdrošināšanu un </w:t>
      </w:r>
      <w:r w:rsidR="007E132D" w:rsidRPr="00001CF4">
        <w:t xml:space="preserve">plānoto rīcību ar nekustamo īpašumu, kā arī informācija </w:t>
      </w:r>
      <w:r w:rsidR="007E132D" w:rsidRPr="00964143">
        <w:t>par valsts iestādes, ja biroja funkcijām tā lieto vismaz 50 procentus no nekustamā īpašuma sastāvā esošās vismaz vienas ēkas, faktiskajiem iepriekšējā kalendāra gada un plānotajiem kārtējā kalendāra gada</w:t>
      </w:r>
      <w:r w:rsidR="008D17CC" w:rsidRPr="00964143">
        <w:t xml:space="preserve"> </w:t>
      </w:r>
      <w:r w:rsidR="007E132D" w:rsidRPr="00964143">
        <w:t>nekustamā īpašuma pārvaldīšanas ieņēmumiem un izdevumiem (nomas maksas</w:t>
      </w:r>
      <w:r w:rsidR="007E132D" w:rsidRPr="001E6537">
        <w:t xml:space="preserve"> un ar lietošanu saistīto maksājumu izdevumi, nomas (</w:t>
      </w:r>
      <w:r w:rsidR="007E132D" w:rsidRPr="00964143">
        <w:t>apakšnomas) ieņēmumi, apsaimniekošanas izdevumi, nekustamā īpašuma nodoklis, apdrošināšanas izdevumi, komunālo pakalpojumu izdevumi, uzkrājumi plānotajiem remontdarbiem un būvdarbiem, remontdarbu un būvdarbu izdevumi, valsts iestādes darbinieku skaits ēkā katra kalendāra gada pēdējā</w:t>
      </w:r>
      <w:r w:rsidR="007E132D" w:rsidRPr="001E6537">
        <w:t xml:space="preserve"> datumā). </w:t>
      </w:r>
      <w:r w:rsidR="004658B6" w:rsidRPr="001E6537">
        <w:t>Ar biroja funkcijām lietotu nekustamo īpašumu vai tā daļu šo noteikumu izpratnē saprot ēkas un telpu grupas, kas tiek izmantotas darījumiem un dažādiem administratīvajiem mērķiem (Ministru kabineta 2018.gada 12.jūnija noteikumu Nr. 326 “Būvju klasifikācijas noteikumi” pielikuma 36.punkts), neatkarīgi no tā, vai normatīvajos aktos noteiktā kārtībā ir veiktas darbības būvju</w:t>
      </w:r>
      <w:r w:rsidR="00187875" w:rsidRPr="001E6537">
        <w:t xml:space="preserve"> (</w:t>
      </w:r>
      <w:r w:rsidR="004658B6" w:rsidRPr="001E6537">
        <w:t>telpu grupu</w:t>
      </w:r>
      <w:r w:rsidR="00187875" w:rsidRPr="001E6537">
        <w:t>)</w:t>
      </w:r>
      <w:r w:rsidR="004658B6" w:rsidRPr="001E6537">
        <w:t xml:space="preserve"> statusa sakārtošanai.</w:t>
      </w:r>
      <w:r w:rsidR="00241F3C" w:rsidRPr="001E6537">
        <w:t xml:space="preserve"> </w:t>
      </w:r>
      <w:r w:rsidR="007C7175">
        <w:rPr>
          <w:rStyle w:val="normaltextrun"/>
          <w:color w:val="000000"/>
        </w:rPr>
        <w:t>Šobrīd</w:t>
      </w:r>
      <w:r w:rsidR="00241F3C" w:rsidRPr="001E6537">
        <w:rPr>
          <w:rStyle w:val="normaltextrun"/>
          <w:color w:val="000000"/>
        </w:rPr>
        <w:t xml:space="preserve"> spēkā esošais tiesiskais regulējums paredz VNĪIS ievadīt tikai </w:t>
      </w:r>
      <w:r w:rsidR="00241F3C" w:rsidRPr="001E6537">
        <w:rPr>
          <w:rStyle w:val="normaltextrun"/>
          <w:color w:val="000000"/>
        </w:rPr>
        <w:lastRenderedPageBreak/>
        <w:t xml:space="preserve">informāciju par faktiskajiem iepriekšējā kalendārā gada un plānotajiem kārtējā kalendārā gada valsts nekustamā īpašuma pārvaldīšanas/ar citas personas nekustamā īpašuma vai tā daļas lietošanu saistītajiem ieņēmumiem un izdevumiem un valsts iestādes darbinieku skaitu ēkā katra kalendārā gada pēdējā datumā, ja valsts iestāde biroja funkcijām lieto vismaz 50 procentus no nekustamā īpašuma sastāvā </w:t>
      </w:r>
      <w:r w:rsidR="00241F3C" w:rsidRPr="00001CF4">
        <w:rPr>
          <w:rStyle w:val="normaltextrun"/>
        </w:rPr>
        <w:t xml:space="preserve">esošās vismaz vienas ēkas. Tādā veidā uzkrāta informācija raksturo lielāko lietotāju nomas maksu līmeņus, kā arī īpašumu lietošanas izmaksas un telpu aizpildījumu dažādās valsts vietās. Ievadot informāciju par izmaksām un ieņēmumiem, </w:t>
      </w:r>
      <w:r w:rsidR="00241F3C" w:rsidRPr="00001CF4">
        <w:rPr>
          <w:rStyle w:val="normaltextrun"/>
          <w:color w:val="000000"/>
        </w:rPr>
        <w:t>VNĪIS sākotnējā logā parādās būves kopējā platība. Lietotājs salīdzinot šo platību ar lietoto platību</w:t>
      </w:r>
      <w:r w:rsidR="00241F3C" w:rsidRPr="001E6537">
        <w:rPr>
          <w:rStyle w:val="normaltextrun"/>
          <w:color w:val="000000"/>
        </w:rPr>
        <w:t xml:space="preserve"> var novērtēt, vai aizņem vairāk par pusi no nekustamā īpašuma kopējās platības.</w:t>
      </w:r>
    </w:p>
    <w:p w14:paraId="2BE06AF7" w14:textId="1B4942F0" w:rsidR="00771F85" w:rsidRPr="001E6537" w:rsidRDefault="004658B6" w:rsidP="00B34198">
      <w:pPr>
        <w:rPr>
          <w:sz w:val="24"/>
          <w:szCs w:val="24"/>
        </w:rPr>
      </w:pPr>
      <w:r w:rsidRPr="001E6537">
        <w:rPr>
          <w:sz w:val="24"/>
          <w:szCs w:val="24"/>
        </w:rPr>
        <w:t xml:space="preserve"> </w:t>
      </w:r>
      <w:bookmarkStart w:id="13" w:name="_Hlk119864519"/>
      <w:r w:rsidRPr="001E6537">
        <w:rPr>
          <w:sz w:val="24"/>
          <w:szCs w:val="24"/>
        </w:rPr>
        <w:t xml:space="preserve">Šādas informācijas pieejamība ir būtiska ne tikai vispārējai informācijas apkopošanai, bet arī </w:t>
      </w:r>
      <w:r w:rsidR="00B34198" w:rsidRPr="001E6537">
        <w:rPr>
          <w:sz w:val="24"/>
          <w:szCs w:val="24"/>
        </w:rPr>
        <w:t xml:space="preserve">informācijas apzināšanai par valsts iestāžu, kuras biroja funkcijām tā lieto vismaz 50 procentus no nekustamā īpašuma sastāvā esošās vismaz vienas ēkas, faktiskajiem izdevumiem un ieņēmumiem, lai </w:t>
      </w:r>
      <w:r w:rsidR="00B34198" w:rsidRPr="00964143">
        <w:rPr>
          <w:sz w:val="24"/>
          <w:szCs w:val="24"/>
        </w:rPr>
        <w:t>šo informāciju izmantotu valsts institūciju biroja telpu optimizācijas procesā, līdz ar to</w:t>
      </w:r>
      <w:r w:rsidR="00241F3C" w:rsidRPr="00964143">
        <w:rPr>
          <w:sz w:val="24"/>
          <w:szCs w:val="24"/>
        </w:rPr>
        <w:t xml:space="preserve"> nākotnē</w:t>
      </w:r>
      <w:r w:rsidR="007C7175" w:rsidRPr="00964143">
        <w:rPr>
          <w:sz w:val="24"/>
          <w:szCs w:val="24"/>
        </w:rPr>
        <w:t>, veicot VNĪIS pilnveidi un izstrādājot grozījumus Noteikumos Nr.934,</w:t>
      </w:r>
      <w:r w:rsidR="00241F3C" w:rsidRPr="00964143">
        <w:rPr>
          <w:sz w:val="24"/>
          <w:szCs w:val="24"/>
        </w:rPr>
        <w:t xml:space="preserve"> izvērtējama šādas</w:t>
      </w:r>
      <w:r w:rsidR="00241F3C" w:rsidRPr="001E6537">
        <w:rPr>
          <w:sz w:val="24"/>
          <w:szCs w:val="24"/>
        </w:rPr>
        <w:t xml:space="preserve"> informācijas ievadīšanas lietderība par pārējiem valsts iestāžu lietotajiem nekustamajiem</w:t>
      </w:r>
      <w:r w:rsidR="008D17CC">
        <w:rPr>
          <w:sz w:val="24"/>
          <w:szCs w:val="24"/>
        </w:rPr>
        <w:t xml:space="preserve"> īpašumiem.</w:t>
      </w:r>
      <w:bookmarkEnd w:id="13"/>
    </w:p>
    <w:p w14:paraId="5B7452C1" w14:textId="6E08DF18" w:rsidR="00BF57A0" w:rsidRPr="001E6537" w:rsidRDefault="00BF57A0" w:rsidP="00B34198">
      <w:pPr>
        <w:pStyle w:val="paragraph"/>
        <w:spacing w:before="0" w:beforeAutospacing="0" w:after="0" w:afterAutospacing="0"/>
        <w:ind w:firstLine="720"/>
        <w:jc w:val="both"/>
        <w:textAlignment w:val="baseline"/>
        <w:rPr>
          <w:rStyle w:val="normaltextrun"/>
        </w:rPr>
      </w:pPr>
      <w:r w:rsidRPr="001E6537">
        <w:rPr>
          <w:rStyle w:val="normaltextrun"/>
        </w:rPr>
        <w:t>Ņemot vērā iepriekš minēto un VNĪIS attīstības gaitu kopumā, 2021.</w:t>
      </w:r>
      <w:r w:rsidR="00BE154A" w:rsidRPr="001E6537">
        <w:rPr>
          <w:rStyle w:val="normaltextrun"/>
        </w:rPr>
        <w:t>un 2022.</w:t>
      </w:r>
      <w:r w:rsidRPr="001E6537">
        <w:rPr>
          <w:rStyle w:val="normaltextrun"/>
        </w:rPr>
        <w:t xml:space="preserve">gadā joprojām norisinājās apjomīgs darbs, lai </w:t>
      </w:r>
      <w:r w:rsidR="00027B6C" w:rsidRPr="001E6537">
        <w:rPr>
          <w:rStyle w:val="normaltextrun"/>
        </w:rPr>
        <w:t xml:space="preserve">VNĪIS </w:t>
      </w:r>
      <w:r w:rsidR="00273293" w:rsidRPr="001E6537">
        <w:rPr>
          <w:rStyle w:val="normaltextrun"/>
        </w:rPr>
        <w:t>tiktu ie</w:t>
      </w:r>
      <w:r w:rsidR="00187875" w:rsidRPr="001E6537">
        <w:rPr>
          <w:rStyle w:val="normaltextrun"/>
        </w:rPr>
        <w:t>vadīt</w:t>
      </w:r>
      <w:r w:rsidR="00273293" w:rsidRPr="001E6537">
        <w:rPr>
          <w:rStyle w:val="normaltextrun"/>
        </w:rPr>
        <w:t>a</w:t>
      </w:r>
      <w:r w:rsidR="00027B6C" w:rsidRPr="001E6537">
        <w:rPr>
          <w:rStyle w:val="normaltextrun"/>
        </w:rPr>
        <w:t xml:space="preserve"> Noteikumos Nr.934 paredzētā informācija </w:t>
      </w:r>
      <w:r w:rsidR="00273293" w:rsidRPr="001E6537">
        <w:rPr>
          <w:rStyle w:val="normaltextrun"/>
        </w:rPr>
        <w:t>turpmākai izmantošanai</w:t>
      </w:r>
      <w:r w:rsidR="00027B6C" w:rsidRPr="001E6537">
        <w:rPr>
          <w:rStyle w:val="normaltextrun"/>
        </w:rPr>
        <w:t xml:space="preserve"> valsts nekustamo īpašumu politikas analīzē</w:t>
      </w:r>
      <w:r w:rsidR="006B24D9">
        <w:rPr>
          <w:rStyle w:val="normaltextrun"/>
        </w:rPr>
        <w:t xml:space="preserve"> un plānošanā, kā arī efektīvākas valsts nekustamo īpašumu sastāvā esošo telpu izmantošanas nodrošināšanai</w:t>
      </w:r>
      <w:r w:rsidR="00027B6C" w:rsidRPr="001E6537">
        <w:rPr>
          <w:rStyle w:val="normaltextrun"/>
        </w:rPr>
        <w:t>.</w:t>
      </w:r>
    </w:p>
    <w:p w14:paraId="1897ABD4" w14:textId="67AF3C93" w:rsidR="005B5CF5" w:rsidRPr="001E6537" w:rsidRDefault="005B5CF5" w:rsidP="00241F3C">
      <w:pPr>
        <w:pStyle w:val="paragraph"/>
        <w:spacing w:before="0" w:beforeAutospacing="0" w:after="0" w:afterAutospacing="0"/>
        <w:ind w:firstLine="720"/>
        <w:jc w:val="both"/>
        <w:textAlignment w:val="baseline"/>
        <w:rPr>
          <w:rStyle w:val="normaltextrun"/>
        </w:rPr>
      </w:pPr>
      <w:r w:rsidRPr="001E6537">
        <w:rPr>
          <w:rStyle w:val="normaltextrun"/>
        </w:rPr>
        <w:t>Vienlaikus vēršama uzmanība, ka VNĪIS pieejamā informācija praksē tiek izmantota, izvērtējot konkrētas funkcijas vai resoru izmantotās infrastruktūras attīstības, pielāgošanas un optimizācijas iespējas kopumā, piemēram, informatīvā ziņojuma “Par valsts līdzdalības saglabāšanu Valsts sabiedrībā ar ierobežotu atbildību “Šampētera nams””</w:t>
      </w:r>
      <w:r w:rsidRPr="001E6537">
        <w:rPr>
          <w:rStyle w:val="FootnoteReference"/>
        </w:rPr>
        <w:footnoteReference w:id="23"/>
      </w:r>
      <w:r w:rsidRPr="001E6537">
        <w:rPr>
          <w:rStyle w:val="normaltextrun"/>
        </w:rPr>
        <w:t xml:space="preserve"> izstrādes procesā,</w:t>
      </w:r>
      <w:r w:rsidR="00241F3C" w:rsidRPr="001E6537">
        <w:rPr>
          <w:rStyle w:val="normaltextrun"/>
        </w:rPr>
        <w:t xml:space="preserve"> VNĪ</w:t>
      </w:r>
      <w:r w:rsidRPr="001E6537">
        <w:rPr>
          <w:rStyle w:val="normaltextrun"/>
        </w:rPr>
        <w:t xml:space="preserve"> Nekustamo īpašumu portfeļa attīstības stratēģijas izstrādāšanai, izvērtējot profesionālās izglītības iestāžu un augstskolu nekustamā īpašuma izmantošanas efektivitāti</w:t>
      </w:r>
      <w:r w:rsidR="00241F3C" w:rsidRPr="001E6537">
        <w:rPr>
          <w:rStyle w:val="normaltextrun"/>
        </w:rPr>
        <w:t xml:space="preserve">, kā arī </w:t>
      </w:r>
      <w:r w:rsidRPr="001E6537">
        <w:rPr>
          <w:rStyle w:val="normaltextrun"/>
          <w:color w:val="000000"/>
        </w:rPr>
        <w:t>salīdzinot un precizējot dažādus iestāžu individuāli sniegtos datus, atbalstot publikācijas “Kā valsts izmanto nekustamos īpašumus”</w:t>
      </w:r>
      <w:r w:rsidR="00241F3C" w:rsidRPr="001E6537">
        <w:rPr>
          <w:rStyle w:val="FootnoteReference"/>
          <w:color w:val="000000"/>
        </w:rPr>
        <w:footnoteReference w:id="24"/>
      </w:r>
      <w:r w:rsidRPr="001E6537">
        <w:rPr>
          <w:rStyle w:val="normaltextrun"/>
          <w:color w:val="000000"/>
        </w:rPr>
        <w:t xml:space="preserve"> sagatavošanu</w:t>
      </w:r>
      <w:r w:rsidR="00241F3C" w:rsidRPr="001E6537">
        <w:rPr>
          <w:rStyle w:val="normaltextrun"/>
          <w:color w:val="000000"/>
        </w:rPr>
        <w:t>,</w:t>
      </w:r>
      <w:r w:rsidRPr="001E6537">
        <w:rPr>
          <w:rStyle w:val="normaltextrun"/>
        </w:rPr>
        <w:t xml:space="preserve"> kā arī </w:t>
      </w:r>
      <w:r w:rsidR="00241F3C" w:rsidRPr="001E6537">
        <w:rPr>
          <w:rStyle w:val="normaltextrun"/>
        </w:rPr>
        <w:t xml:space="preserve">VNĪ </w:t>
      </w:r>
      <w:r w:rsidRPr="001E6537">
        <w:rPr>
          <w:rStyle w:val="normaltextrun"/>
        </w:rPr>
        <w:t>veicot nomas līgumu termiņu analīzi 2021.gada nogalē.</w:t>
      </w:r>
      <w:r w:rsidRPr="001E6537">
        <w:rPr>
          <w:rStyle w:val="eop"/>
        </w:rPr>
        <w:t> </w:t>
      </w:r>
      <w:r w:rsidR="00241F3C" w:rsidRPr="001E6537">
        <w:rPr>
          <w:rStyle w:val="eop"/>
        </w:rPr>
        <w:t>Citas valsts pārvaldes iestādes iz</w:t>
      </w:r>
      <w:r w:rsidRPr="001E6537">
        <w:rPr>
          <w:rStyle w:val="normaltextrun"/>
          <w:color w:val="000000"/>
        </w:rPr>
        <w:t>manto VNĪIS pieejamo informāciju par aktuālajiem datiem saistībā ar savā valdījumā un pārvaldīšanā esošajiem nekustamajiem īpašumiem.</w:t>
      </w:r>
      <w:r w:rsidRPr="001E6537">
        <w:rPr>
          <w:rStyle w:val="eop"/>
          <w:color w:val="000000"/>
        </w:rPr>
        <w:t> </w:t>
      </w:r>
      <w:r w:rsidR="00480089" w:rsidRPr="001E6537">
        <w:rPr>
          <w:rStyle w:val="normaltextrun"/>
          <w:color w:val="000000"/>
        </w:rPr>
        <w:t>Kopš VNĪIS darbības sākuma līdz 2022.gada 8.februārim tajā ir reģistrētas 3,2 miljoni ar datu apstrādi saistītas darbības, 466 reizes dažādas organizācijas ir izmantojušas iespēju eksportēt datus</w:t>
      </w:r>
      <w:r w:rsidR="00241F3C" w:rsidRPr="001E6537">
        <w:rPr>
          <w:rStyle w:val="normaltextrun"/>
          <w:color w:val="000000"/>
        </w:rPr>
        <w:t>, kā arī m</w:t>
      </w:r>
      <w:r w:rsidRPr="001E6537">
        <w:rPr>
          <w:rStyle w:val="normaltextrun"/>
          <w:color w:val="000000"/>
        </w:rPr>
        <w:t xml:space="preserve">inistrijām ir iespēja redzēt visus savā padotībā esošo iestāžu nekustamo īpašumu portfeļus tiešsaistē, kā arī iepazīties ar slēgto līgumu pamata nosacījumiem. Līdz ar to </w:t>
      </w:r>
      <w:r w:rsidR="00241F3C" w:rsidRPr="001E6537">
        <w:rPr>
          <w:rStyle w:val="normaltextrun"/>
          <w:color w:val="000000"/>
        </w:rPr>
        <w:t xml:space="preserve">secināms, ka valsts pārvaldes iestādes savā darbībā izmanto VNĪIS. </w:t>
      </w:r>
    </w:p>
    <w:p w14:paraId="0DA7A535" w14:textId="4D01C542" w:rsidR="001D27DF" w:rsidRPr="001E6537" w:rsidRDefault="001D27DF" w:rsidP="001D27DF">
      <w:pPr>
        <w:rPr>
          <w:sz w:val="24"/>
          <w:szCs w:val="24"/>
        </w:rPr>
      </w:pPr>
      <w:r w:rsidRPr="001E6537">
        <w:rPr>
          <w:sz w:val="24"/>
          <w:szCs w:val="24"/>
        </w:rPr>
        <w:t>Atbilstoši VNĪ sniegtajai informācijai š</w:t>
      </w:r>
      <w:r w:rsidR="0067056F" w:rsidRPr="001E6537">
        <w:rPr>
          <w:sz w:val="24"/>
          <w:szCs w:val="24"/>
        </w:rPr>
        <w:t xml:space="preserve">obrīd esošā </w:t>
      </w:r>
      <w:r w:rsidR="00480089">
        <w:rPr>
          <w:sz w:val="24"/>
          <w:szCs w:val="24"/>
        </w:rPr>
        <w:t xml:space="preserve">sistēmas </w:t>
      </w:r>
      <w:r w:rsidR="0067056F" w:rsidRPr="001E6537">
        <w:rPr>
          <w:sz w:val="24"/>
          <w:szCs w:val="24"/>
        </w:rPr>
        <w:t xml:space="preserve">funkcionalitāte </w:t>
      </w:r>
      <w:r w:rsidR="00480089">
        <w:rPr>
          <w:sz w:val="24"/>
          <w:szCs w:val="24"/>
        </w:rPr>
        <w:t xml:space="preserve">nodrošina </w:t>
      </w:r>
      <w:r w:rsidR="0067056F" w:rsidRPr="001E6537">
        <w:rPr>
          <w:sz w:val="24"/>
          <w:szCs w:val="24"/>
        </w:rPr>
        <w:t xml:space="preserve">informācijas </w:t>
      </w:r>
      <w:r w:rsidR="00480089">
        <w:rPr>
          <w:sz w:val="24"/>
          <w:szCs w:val="24"/>
        </w:rPr>
        <w:t xml:space="preserve">apkopošanas un </w:t>
      </w:r>
      <w:r w:rsidR="0067056F" w:rsidRPr="001E6537">
        <w:rPr>
          <w:sz w:val="24"/>
          <w:szCs w:val="24"/>
        </w:rPr>
        <w:t>ievad</w:t>
      </w:r>
      <w:r w:rsidR="00480089">
        <w:rPr>
          <w:sz w:val="24"/>
          <w:szCs w:val="24"/>
        </w:rPr>
        <w:t>īšanas iespējas</w:t>
      </w:r>
      <w:r w:rsidR="0067056F" w:rsidRPr="001E6537">
        <w:rPr>
          <w:sz w:val="24"/>
          <w:szCs w:val="24"/>
        </w:rPr>
        <w:t xml:space="preserve"> atbilstoši </w:t>
      </w:r>
      <w:r w:rsidRPr="001E6537">
        <w:rPr>
          <w:sz w:val="24"/>
          <w:szCs w:val="24"/>
        </w:rPr>
        <w:t>N</w:t>
      </w:r>
      <w:r w:rsidR="0067056F" w:rsidRPr="001E6537">
        <w:rPr>
          <w:sz w:val="24"/>
          <w:szCs w:val="24"/>
        </w:rPr>
        <w:t>oteikum</w:t>
      </w:r>
      <w:r w:rsidR="0096125B">
        <w:rPr>
          <w:sz w:val="24"/>
          <w:szCs w:val="24"/>
        </w:rPr>
        <w:t>iem</w:t>
      </w:r>
      <w:r w:rsidRPr="001E6537">
        <w:rPr>
          <w:sz w:val="24"/>
          <w:szCs w:val="24"/>
        </w:rPr>
        <w:t xml:space="preserve"> Nr.934</w:t>
      </w:r>
      <w:r w:rsidR="008D17CC">
        <w:rPr>
          <w:sz w:val="24"/>
          <w:szCs w:val="24"/>
        </w:rPr>
        <w:t xml:space="preserve">. </w:t>
      </w:r>
      <w:r w:rsidR="00480089">
        <w:rPr>
          <w:sz w:val="24"/>
          <w:szCs w:val="24"/>
        </w:rPr>
        <w:t>Turpinās darbs pie sistēmas funkcionalitātes uzlabošanas</w:t>
      </w:r>
      <w:r w:rsidR="00A24C03">
        <w:rPr>
          <w:sz w:val="24"/>
          <w:szCs w:val="24"/>
        </w:rPr>
        <w:t>,</w:t>
      </w:r>
      <w:r w:rsidR="00480089">
        <w:rPr>
          <w:sz w:val="24"/>
          <w:szCs w:val="24"/>
        </w:rPr>
        <w:t xml:space="preserve"> novēršot konstatētās nepilnības izvērtējot to kritiskumu, jo šobrīd tiek strādāts pie jaunas sistēmas izveides</w:t>
      </w:r>
      <w:r w:rsidR="00925048">
        <w:rPr>
          <w:sz w:val="24"/>
          <w:szCs w:val="24"/>
        </w:rPr>
        <w:t>.</w:t>
      </w:r>
      <w:r w:rsidR="0067056F" w:rsidRPr="001E6537">
        <w:rPr>
          <w:sz w:val="24"/>
          <w:szCs w:val="24"/>
        </w:rPr>
        <w:t xml:space="preserve"> </w:t>
      </w:r>
      <w:r w:rsidR="00480089">
        <w:rPr>
          <w:sz w:val="24"/>
          <w:szCs w:val="24"/>
        </w:rPr>
        <w:t xml:space="preserve">Tāpat ir </w:t>
      </w:r>
      <w:r w:rsidR="0067056F" w:rsidRPr="001E6537">
        <w:rPr>
          <w:sz w:val="24"/>
          <w:szCs w:val="24"/>
        </w:rPr>
        <w:t>veikti jauni V</w:t>
      </w:r>
      <w:r w:rsidRPr="001E6537">
        <w:rPr>
          <w:sz w:val="24"/>
          <w:szCs w:val="24"/>
        </w:rPr>
        <w:t>NĪIS</w:t>
      </w:r>
      <w:r w:rsidR="0067056F" w:rsidRPr="001E6537">
        <w:rPr>
          <w:sz w:val="24"/>
          <w:szCs w:val="24"/>
        </w:rPr>
        <w:t xml:space="preserve"> funkcionalitātes uzlabojumi, piemēram, precizējot sistēmas lietotāju tiesības</w:t>
      </w:r>
      <w:r w:rsidR="00480089">
        <w:rPr>
          <w:sz w:val="24"/>
          <w:szCs w:val="24"/>
        </w:rPr>
        <w:t>,</w:t>
      </w:r>
      <w:r w:rsidR="0067056F" w:rsidRPr="001E6537">
        <w:rPr>
          <w:sz w:val="24"/>
          <w:szCs w:val="24"/>
        </w:rPr>
        <w:t xml:space="preserve"> uzlabota sistēmas atbilstība drošības noteikumiem informācijas sistēmas lietotāju autorizācijā. Papildus tam </w:t>
      </w:r>
      <w:r w:rsidR="00480089">
        <w:rPr>
          <w:sz w:val="24"/>
          <w:szCs w:val="24"/>
        </w:rPr>
        <w:t>ir</w:t>
      </w:r>
      <w:r w:rsidR="0067056F" w:rsidRPr="001E6537">
        <w:rPr>
          <w:sz w:val="24"/>
          <w:szCs w:val="24"/>
        </w:rPr>
        <w:t xml:space="preserve"> ieviesta organizāciju klasifikatora izveide, kas nodrošin</w:t>
      </w:r>
      <w:r w:rsidR="00480089">
        <w:rPr>
          <w:sz w:val="24"/>
          <w:szCs w:val="24"/>
        </w:rPr>
        <w:t>a</w:t>
      </w:r>
      <w:r w:rsidR="0067056F" w:rsidRPr="001E6537">
        <w:rPr>
          <w:sz w:val="24"/>
          <w:szCs w:val="24"/>
        </w:rPr>
        <w:t xml:space="preserve"> iespēju grupēt un analizēt datus par publiskām personām, publisko personu kapitālsabiedrībām, atvasinātām publiskām personām, kā arī privātpersonām. </w:t>
      </w:r>
    </w:p>
    <w:p w14:paraId="00B7BA5F" w14:textId="27141C49" w:rsidR="00F2679C" w:rsidRPr="00D44B99" w:rsidRDefault="00717103" w:rsidP="00F2679C">
      <w:pPr>
        <w:rPr>
          <w:rFonts w:cstheme="minorHAnsi"/>
          <w:bCs/>
          <w:sz w:val="24"/>
          <w:szCs w:val="24"/>
        </w:rPr>
      </w:pPr>
      <w:r w:rsidRPr="00717103">
        <w:rPr>
          <w:sz w:val="24"/>
          <w:szCs w:val="24"/>
        </w:rPr>
        <w:t>Attiecībā uz VNĪIS turpmāko attīstību norādāms</w:t>
      </w:r>
      <w:r>
        <w:rPr>
          <w:sz w:val="24"/>
          <w:szCs w:val="24"/>
        </w:rPr>
        <w:t xml:space="preserve">, ka </w:t>
      </w:r>
      <w:r w:rsidR="00480089">
        <w:rPr>
          <w:sz w:val="24"/>
          <w:szCs w:val="24"/>
        </w:rPr>
        <w:t>e</w:t>
      </w:r>
      <w:r w:rsidR="00480089" w:rsidRPr="003A1EEA">
        <w:rPr>
          <w:sz w:val="24"/>
          <w:szCs w:val="24"/>
        </w:rPr>
        <w:t xml:space="preserve">sošie VNĪ nekustamo īpašumu datu uzturēšanas </w:t>
      </w:r>
      <w:r w:rsidR="00480089" w:rsidRPr="00D44B99">
        <w:rPr>
          <w:sz w:val="24"/>
          <w:szCs w:val="24"/>
        </w:rPr>
        <w:t xml:space="preserve">risinājumi ir </w:t>
      </w:r>
      <w:r w:rsidR="005A12B2" w:rsidRPr="00D44B99">
        <w:rPr>
          <w:sz w:val="24"/>
          <w:szCs w:val="24"/>
        </w:rPr>
        <w:t xml:space="preserve">tehnoloģiski </w:t>
      </w:r>
      <w:r w:rsidR="00480089" w:rsidRPr="00D44B99">
        <w:rPr>
          <w:sz w:val="24"/>
          <w:szCs w:val="24"/>
        </w:rPr>
        <w:t xml:space="preserve">novecojuši un sniedz minimālu atbalstu biznesa lietotāju vajadzību risināšanā. Tāpēc VNĪ </w:t>
      </w:r>
      <w:r w:rsidR="006C553F" w:rsidRPr="00D44B99">
        <w:rPr>
          <w:sz w:val="24"/>
          <w:szCs w:val="24"/>
        </w:rPr>
        <w:t xml:space="preserve">vidēja termiņa darbības stratēģijā </w:t>
      </w:r>
      <w:r w:rsidR="00086F32" w:rsidRPr="00D44B99">
        <w:rPr>
          <w:sz w:val="24"/>
          <w:szCs w:val="24"/>
        </w:rPr>
        <w:t>2023. – 2025.gadam kā vien</w:t>
      </w:r>
      <w:r w:rsidR="00A46223" w:rsidRPr="00D44B99">
        <w:rPr>
          <w:sz w:val="24"/>
          <w:szCs w:val="24"/>
        </w:rPr>
        <w:t>s</w:t>
      </w:r>
      <w:r w:rsidR="00086F32" w:rsidRPr="00D44B99">
        <w:rPr>
          <w:sz w:val="24"/>
          <w:szCs w:val="24"/>
        </w:rPr>
        <w:t xml:space="preserve"> no sasniedzamajiem mērķiem ir iekļ</w:t>
      </w:r>
      <w:r w:rsidR="00A46223" w:rsidRPr="00D44B99">
        <w:rPr>
          <w:sz w:val="24"/>
          <w:szCs w:val="24"/>
        </w:rPr>
        <w:t>auta</w:t>
      </w:r>
      <w:r w:rsidR="00086F32" w:rsidRPr="00D44B99">
        <w:rPr>
          <w:sz w:val="24"/>
          <w:szCs w:val="24"/>
        </w:rPr>
        <w:t xml:space="preserve"> </w:t>
      </w:r>
      <w:r w:rsidR="00052E73" w:rsidRPr="00D44B99">
        <w:rPr>
          <w:sz w:val="24"/>
          <w:szCs w:val="24"/>
        </w:rPr>
        <w:t>VNĪ</w:t>
      </w:r>
      <w:r w:rsidR="00E54E9B" w:rsidRPr="00D44B99">
        <w:rPr>
          <w:sz w:val="24"/>
          <w:szCs w:val="24"/>
        </w:rPr>
        <w:t>IS modernizācij</w:t>
      </w:r>
      <w:r w:rsidR="00A46223" w:rsidRPr="00D44B99">
        <w:rPr>
          <w:sz w:val="24"/>
          <w:szCs w:val="24"/>
        </w:rPr>
        <w:t>a</w:t>
      </w:r>
      <w:r w:rsidR="00E54E9B" w:rsidRPr="00D44B99">
        <w:rPr>
          <w:sz w:val="24"/>
          <w:szCs w:val="24"/>
        </w:rPr>
        <w:t xml:space="preserve">, kas </w:t>
      </w:r>
      <w:r w:rsidR="00E54E9B" w:rsidRPr="00D44B99">
        <w:rPr>
          <w:sz w:val="24"/>
          <w:szCs w:val="24"/>
        </w:rPr>
        <w:lastRenderedPageBreak/>
        <w:t>jāpaveic līdz 2024.gada</w:t>
      </w:r>
      <w:r w:rsidR="00EE044E" w:rsidRPr="00D44B99">
        <w:rPr>
          <w:sz w:val="24"/>
          <w:szCs w:val="24"/>
        </w:rPr>
        <w:t xml:space="preserve"> nogalei</w:t>
      </w:r>
      <w:r w:rsidR="00E54E9B" w:rsidRPr="00D44B99">
        <w:rPr>
          <w:sz w:val="24"/>
          <w:szCs w:val="24"/>
        </w:rPr>
        <w:t xml:space="preserve">. </w:t>
      </w:r>
      <w:r w:rsidR="00EE044E" w:rsidRPr="00D44B99">
        <w:rPr>
          <w:sz w:val="24"/>
          <w:szCs w:val="24"/>
        </w:rPr>
        <w:t>Lai sasnie</w:t>
      </w:r>
      <w:r w:rsidR="0056402D" w:rsidRPr="00D44B99">
        <w:rPr>
          <w:sz w:val="24"/>
          <w:szCs w:val="24"/>
        </w:rPr>
        <w:t xml:space="preserve">gtu izvirzīto mērķi, VNĪ </w:t>
      </w:r>
      <w:r w:rsidR="00480089" w:rsidRPr="00D44B99">
        <w:rPr>
          <w:sz w:val="24"/>
          <w:szCs w:val="24"/>
        </w:rPr>
        <w:t>2023.gada aprīlī ir uzsāku</w:t>
      </w:r>
      <w:r w:rsidR="007C7175" w:rsidRPr="00D44B99">
        <w:rPr>
          <w:sz w:val="24"/>
          <w:szCs w:val="24"/>
        </w:rPr>
        <w:t>s</w:t>
      </w:r>
      <w:r w:rsidR="00480089" w:rsidRPr="00D44B99">
        <w:rPr>
          <w:sz w:val="24"/>
          <w:szCs w:val="24"/>
        </w:rPr>
        <w:t>i izstrādāt un līdz 2024.gada beigām plāno ieviest jaunu Valsts nekustamā īpašuma informācijas sistēmas risinājumu, izstrādājot modernu tehnoloģisko platformu</w:t>
      </w:r>
      <w:r w:rsidR="00F2679C" w:rsidRPr="00D44B99">
        <w:rPr>
          <w:sz w:val="24"/>
          <w:szCs w:val="24"/>
        </w:rPr>
        <w:t>,</w:t>
      </w:r>
      <w:r w:rsidR="00F2679C" w:rsidRPr="00D44B99">
        <w:rPr>
          <w:rFonts w:cstheme="minorHAnsi"/>
          <w:bCs/>
          <w:sz w:val="24"/>
          <w:szCs w:val="24"/>
        </w:rPr>
        <w:t xml:space="preserve"> kas būtisk</w:t>
      </w:r>
      <w:r w:rsidR="00EB303E" w:rsidRPr="00D44B99">
        <w:rPr>
          <w:rFonts w:cstheme="minorHAnsi"/>
          <w:bCs/>
          <w:sz w:val="24"/>
          <w:szCs w:val="24"/>
        </w:rPr>
        <w:t>i</w:t>
      </w:r>
      <w:r w:rsidR="00F2679C" w:rsidRPr="00D44B99">
        <w:rPr>
          <w:rFonts w:cstheme="minorHAnsi"/>
          <w:bCs/>
          <w:sz w:val="24"/>
          <w:szCs w:val="24"/>
        </w:rPr>
        <w:t xml:space="preserve"> </w:t>
      </w:r>
      <w:r w:rsidR="00B05B61" w:rsidRPr="00D44B99">
        <w:rPr>
          <w:rFonts w:cstheme="minorHAnsi"/>
          <w:bCs/>
          <w:sz w:val="24"/>
          <w:szCs w:val="24"/>
        </w:rPr>
        <w:t>atviegl</w:t>
      </w:r>
      <w:r w:rsidR="00EB303E" w:rsidRPr="00D44B99">
        <w:rPr>
          <w:rFonts w:cstheme="minorHAnsi"/>
          <w:bCs/>
          <w:sz w:val="24"/>
          <w:szCs w:val="24"/>
        </w:rPr>
        <w:t>os</w:t>
      </w:r>
      <w:r w:rsidR="00B05B61" w:rsidRPr="00D44B99">
        <w:rPr>
          <w:rFonts w:cstheme="minorHAnsi"/>
          <w:bCs/>
          <w:sz w:val="24"/>
          <w:szCs w:val="24"/>
        </w:rPr>
        <w:t xml:space="preserve"> un </w:t>
      </w:r>
      <w:r w:rsidR="00F2679C" w:rsidRPr="00D44B99">
        <w:rPr>
          <w:rFonts w:cstheme="minorHAnsi"/>
          <w:bCs/>
          <w:sz w:val="24"/>
          <w:szCs w:val="24"/>
        </w:rPr>
        <w:t>uzlabo</w:t>
      </w:r>
      <w:r w:rsidR="00EB303E" w:rsidRPr="00D44B99">
        <w:rPr>
          <w:rFonts w:cstheme="minorHAnsi"/>
          <w:bCs/>
          <w:sz w:val="24"/>
          <w:szCs w:val="24"/>
        </w:rPr>
        <w:t>s</w:t>
      </w:r>
      <w:r w:rsidR="00F2679C" w:rsidRPr="00D44B99">
        <w:rPr>
          <w:rFonts w:cstheme="minorHAnsi"/>
          <w:bCs/>
          <w:sz w:val="24"/>
          <w:szCs w:val="24"/>
        </w:rPr>
        <w:t xml:space="preserve"> </w:t>
      </w:r>
      <w:r w:rsidR="00B05B61" w:rsidRPr="00D44B99">
        <w:rPr>
          <w:rFonts w:cstheme="minorHAnsi"/>
          <w:bCs/>
          <w:sz w:val="24"/>
          <w:szCs w:val="24"/>
        </w:rPr>
        <w:t xml:space="preserve">sistēmā pieejamo datu </w:t>
      </w:r>
      <w:r w:rsidR="00EB303E" w:rsidRPr="00D44B99">
        <w:rPr>
          <w:rFonts w:cstheme="minorHAnsi"/>
          <w:bCs/>
          <w:sz w:val="24"/>
          <w:szCs w:val="24"/>
        </w:rPr>
        <w:t xml:space="preserve">aktualizāciju par </w:t>
      </w:r>
      <w:r w:rsidR="00F2679C" w:rsidRPr="00D44B99">
        <w:rPr>
          <w:rFonts w:cstheme="minorHAnsi"/>
          <w:bCs/>
          <w:sz w:val="24"/>
          <w:szCs w:val="24"/>
        </w:rPr>
        <w:t>valsts nekustamo īpašumu pārvaldību.</w:t>
      </w:r>
    </w:p>
    <w:p w14:paraId="2043AF6C" w14:textId="091FA490" w:rsidR="00F2679C" w:rsidRPr="00D44B99" w:rsidRDefault="00F2679C" w:rsidP="00F2679C">
      <w:pPr>
        <w:rPr>
          <w:rFonts w:cstheme="minorHAnsi"/>
          <w:bCs/>
          <w:sz w:val="24"/>
          <w:szCs w:val="24"/>
        </w:rPr>
      </w:pPr>
      <w:r w:rsidRPr="00D44B99">
        <w:rPr>
          <w:rFonts w:cstheme="minorHAnsi"/>
          <w:bCs/>
          <w:sz w:val="24"/>
          <w:szCs w:val="24"/>
        </w:rPr>
        <w:t>Sistēma ti</w:t>
      </w:r>
      <w:r w:rsidR="00B05B61" w:rsidRPr="00D44B99">
        <w:rPr>
          <w:rFonts w:cstheme="minorHAnsi"/>
          <w:bCs/>
          <w:sz w:val="24"/>
          <w:szCs w:val="24"/>
        </w:rPr>
        <w:t>e</w:t>
      </w:r>
      <w:r w:rsidRPr="00D44B99">
        <w:rPr>
          <w:rFonts w:cstheme="minorHAnsi"/>
          <w:bCs/>
          <w:sz w:val="24"/>
          <w:szCs w:val="24"/>
        </w:rPr>
        <w:t>k izstrādāta ar mērķi:</w:t>
      </w:r>
    </w:p>
    <w:p w14:paraId="5FAD73D6" w14:textId="77777777" w:rsidR="00F2679C" w:rsidRPr="00D44B99" w:rsidRDefault="00F2679C" w:rsidP="00F2679C">
      <w:pPr>
        <w:pStyle w:val="ListParagraph"/>
        <w:numPr>
          <w:ilvl w:val="0"/>
          <w:numId w:val="27"/>
        </w:numPr>
        <w:contextualSpacing/>
        <w:rPr>
          <w:rFonts w:cstheme="minorHAnsi"/>
          <w:bCs/>
          <w:sz w:val="24"/>
          <w:szCs w:val="24"/>
        </w:rPr>
      </w:pPr>
      <w:r w:rsidRPr="00D44B99">
        <w:rPr>
          <w:rFonts w:cstheme="minorHAnsi"/>
          <w:bCs/>
          <w:sz w:val="24"/>
          <w:szCs w:val="24"/>
        </w:rPr>
        <w:t xml:space="preserve">ieviest efektīvu, centralizētu valsts īpašuma pārvaldības sistēmu būtiski uzlabojot valsts nekustamo īpašumu datu turētāju ērtību datu uzturēšanā, apstrādē un datu analītikā; </w:t>
      </w:r>
    </w:p>
    <w:p w14:paraId="0EAD601D" w14:textId="1C3B848D" w:rsidR="00F73DC4" w:rsidRPr="00D44B99" w:rsidRDefault="00F2679C" w:rsidP="00F2679C">
      <w:pPr>
        <w:pStyle w:val="ListParagraph"/>
        <w:numPr>
          <w:ilvl w:val="0"/>
          <w:numId w:val="27"/>
        </w:numPr>
        <w:contextualSpacing/>
        <w:rPr>
          <w:rFonts w:cstheme="minorHAnsi"/>
          <w:bCs/>
          <w:sz w:val="24"/>
          <w:szCs w:val="24"/>
        </w:rPr>
      </w:pPr>
      <w:r w:rsidRPr="00D44B99">
        <w:rPr>
          <w:rFonts w:cstheme="minorHAnsi"/>
          <w:bCs/>
          <w:sz w:val="24"/>
          <w:szCs w:val="24"/>
        </w:rPr>
        <w:t>radīt kopēju platformu</w:t>
      </w:r>
      <w:r w:rsidR="00F73DC4" w:rsidRPr="00D44B99">
        <w:rPr>
          <w:rFonts w:cstheme="minorHAnsi"/>
          <w:bCs/>
          <w:sz w:val="24"/>
          <w:szCs w:val="24"/>
        </w:rPr>
        <w:t>,</w:t>
      </w:r>
      <w:r w:rsidRPr="00D44B99">
        <w:rPr>
          <w:rFonts w:cstheme="minorHAnsi"/>
          <w:bCs/>
          <w:sz w:val="24"/>
          <w:szCs w:val="24"/>
        </w:rPr>
        <w:t xml:space="preserve"> </w:t>
      </w:r>
      <w:r w:rsidR="00F73DC4" w:rsidRPr="00D44B99">
        <w:rPr>
          <w:rFonts w:cstheme="minorHAnsi"/>
          <w:bCs/>
          <w:sz w:val="24"/>
          <w:szCs w:val="24"/>
        </w:rPr>
        <w:t>kurā tiek uzkrāta, apkopota un aktualizēta informācija par valsts nekustamo īpašumu pārvaldīšanu un valsts iestāžu lietotajiem nekustamajiem īpašumiem</w:t>
      </w:r>
      <w:r w:rsidR="000205FE" w:rsidRPr="00D44B99">
        <w:rPr>
          <w:rFonts w:cstheme="minorHAnsi"/>
          <w:bCs/>
          <w:sz w:val="24"/>
          <w:szCs w:val="24"/>
        </w:rPr>
        <w:t>;</w:t>
      </w:r>
      <w:r w:rsidR="00F73DC4" w:rsidRPr="00D44B99">
        <w:rPr>
          <w:rFonts w:cstheme="minorHAnsi"/>
          <w:bCs/>
          <w:sz w:val="24"/>
          <w:szCs w:val="24"/>
        </w:rPr>
        <w:t xml:space="preserve"> </w:t>
      </w:r>
      <w:r w:rsidRPr="00D44B99">
        <w:rPr>
          <w:rFonts w:cstheme="minorHAnsi"/>
          <w:bCs/>
          <w:sz w:val="24"/>
          <w:szCs w:val="24"/>
        </w:rPr>
        <w:t xml:space="preserve"> </w:t>
      </w:r>
    </w:p>
    <w:p w14:paraId="3BD45EF4" w14:textId="7701D152" w:rsidR="00F2679C" w:rsidRPr="00D44B99" w:rsidRDefault="00F73DC4" w:rsidP="00F2679C">
      <w:pPr>
        <w:pStyle w:val="ListParagraph"/>
        <w:numPr>
          <w:ilvl w:val="0"/>
          <w:numId w:val="27"/>
        </w:numPr>
        <w:contextualSpacing/>
        <w:rPr>
          <w:rFonts w:cstheme="minorHAnsi"/>
          <w:bCs/>
          <w:sz w:val="24"/>
          <w:szCs w:val="24"/>
        </w:rPr>
      </w:pPr>
      <w:r w:rsidRPr="00D44B99">
        <w:rPr>
          <w:rFonts w:cstheme="minorHAnsi"/>
          <w:bCs/>
          <w:sz w:val="24"/>
          <w:szCs w:val="24"/>
        </w:rPr>
        <w:t>ieviest</w:t>
      </w:r>
      <w:r w:rsidR="000205FE" w:rsidRPr="00D44B99">
        <w:rPr>
          <w:rFonts w:cstheme="minorHAnsi"/>
          <w:bCs/>
          <w:sz w:val="24"/>
          <w:szCs w:val="24"/>
        </w:rPr>
        <w:t xml:space="preserve"> risinājumu</w:t>
      </w:r>
      <w:r w:rsidRPr="00D44B99">
        <w:rPr>
          <w:rFonts w:cstheme="minorHAnsi"/>
          <w:bCs/>
          <w:sz w:val="24"/>
          <w:szCs w:val="24"/>
        </w:rPr>
        <w:t xml:space="preserve">, </w:t>
      </w:r>
      <w:r w:rsidR="00F2679C" w:rsidRPr="00D44B99">
        <w:rPr>
          <w:rFonts w:cstheme="minorHAnsi"/>
          <w:bCs/>
          <w:sz w:val="24"/>
          <w:szCs w:val="24"/>
        </w:rPr>
        <w:t xml:space="preserve">kurā nākotnē iespējams attīstīt jaunas starpiestāžu datu integrācijas, uzlabot un pielāgot funkcionalitāti un arvien paplašināt sistēmas pielietojamību. </w:t>
      </w:r>
    </w:p>
    <w:p w14:paraId="30C21A69" w14:textId="77777777" w:rsidR="00F2679C" w:rsidRPr="00D44B99" w:rsidRDefault="00480089" w:rsidP="00F2679C">
      <w:pPr>
        <w:rPr>
          <w:sz w:val="24"/>
          <w:szCs w:val="24"/>
        </w:rPr>
      </w:pPr>
      <w:r w:rsidRPr="00E4527B">
        <w:rPr>
          <w:sz w:val="24"/>
          <w:szCs w:val="24"/>
        </w:rPr>
        <w:t>Sistēmas izveides ietvaros ir paredzēts uzlabot esošos datu apstrādes procesus</w:t>
      </w:r>
      <w:r>
        <w:rPr>
          <w:sz w:val="24"/>
          <w:szCs w:val="24"/>
        </w:rPr>
        <w:t xml:space="preserve"> un ērtu sistēmas lietojamību</w:t>
      </w:r>
      <w:r w:rsidR="00F2679C">
        <w:rPr>
          <w:sz w:val="24"/>
          <w:szCs w:val="24"/>
        </w:rPr>
        <w:t xml:space="preserve">, </w:t>
      </w:r>
      <w:r>
        <w:rPr>
          <w:sz w:val="24"/>
          <w:szCs w:val="24"/>
        </w:rPr>
        <w:t xml:space="preserve">izveidot datu apmaiņas (integrācijas) ar citām saistītajām sistēmām, kā arī uzlabot datu analītikas iespēju kvalitāti. </w:t>
      </w:r>
      <w:r w:rsidRPr="00D00935">
        <w:rPr>
          <w:sz w:val="24"/>
          <w:szCs w:val="24"/>
        </w:rPr>
        <w:t xml:space="preserve">VNĪIS lietotājiem tiks piedāvāta intuitīvāka saskarne, autentifikācija valsts nozīmes informācijas sistēmā tiks nodrošināta caur Vienoto pieteikšanās moduli </w:t>
      </w:r>
      <w:r w:rsidRPr="00D44B99">
        <w:rPr>
          <w:sz w:val="24"/>
          <w:szCs w:val="24"/>
        </w:rPr>
        <w:t>un liela apjoma datu ievadei klientiem tiks piedāvāts izmantot Valsts Reģionālās attīstības aģentūras API Pārvaldniekā izvietota tīmekļa pakalpe (API).</w:t>
      </w:r>
      <w:r w:rsidR="00F2679C" w:rsidRPr="00D44B99">
        <w:rPr>
          <w:sz w:val="24"/>
          <w:szCs w:val="24"/>
        </w:rPr>
        <w:t xml:space="preserve"> </w:t>
      </w:r>
    </w:p>
    <w:p w14:paraId="29A481B2" w14:textId="2F912518" w:rsidR="00913295" w:rsidRPr="00D44B99" w:rsidRDefault="00952598" w:rsidP="00A368F0">
      <w:pPr>
        <w:rPr>
          <w:sz w:val="24"/>
          <w:szCs w:val="24"/>
        </w:rPr>
      </w:pPr>
      <w:r w:rsidRPr="00D44B99">
        <w:rPr>
          <w:sz w:val="24"/>
          <w:szCs w:val="24"/>
        </w:rPr>
        <w:t>Ar pašlaik pieejamo finansējumu</w:t>
      </w:r>
      <w:r w:rsidR="00A368F0" w:rsidRPr="00D44B99">
        <w:rPr>
          <w:sz w:val="24"/>
          <w:szCs w:val="24"/>
        </w:rPr>
        <w:t xml:space="preserve"> </w:t>
      </w:r>
      <w:r w:rsidR="00B05B61" w:rsidRPr="00D44B99">
        <w:rPr>
          <w:sz w:val="24"/>
          <w:szCs w:val="24"/>
        </w:rPr>
        <w:t xml:space="preserve">VNĪIS modernizācijas </w:t>
      </w:r>
      <w:r w:rsidR="00A368F0" w:rsidRPr="00D44B99">
        <w:rPr>
          <w:sz w:val="24"/>
          <w:szCs w:val="24"/>
        </w:rPr>
        <w:t>procesā</w:t>
      </w:r>
      <w:r w:rsidR="00B05B61" w:rsidRPr="00D44B99">
        <w:rPr>
          <w:sz w:val="24"/>
          <w:szCs w:val="24"/>
        </w:rPr>
        <w:t xml:space="preserve"> tiks nodrošinātas informācijas apkopošanas un ievadīšanas iespējas atbilstoši Noteikumu Nr.934 </w:t>
      </w:r>
      <w:r w:rsidR="00FB38C9" w:rsidRPr="00D44B99">
        <w:rPr>
          <w:sz w:val="24"/>
          <w:szCs w:val="24"/>
        </w:rPr>
        <w:t>spēkā esošajam</w:t>
      </w:r>
      <w:r w:rsidR="00B05B61" w:rsidRPr="00D44B99">
        <w:rPr>
          <w:sz w:val="24"/>
          <w:szCs w:val="24"/>
        </w:rPr>
        <w:t xml:space="preserve"> regulējumam. Vienlaicīgi s</w:t>
      </w:r>
      <w:r w:rsidR="00913295" w:rsidRPr="00D44B99">
        <w:rPr>
          <w:sz w:val="24"/>
          <w:szCs w:val="24"/>
        </w:rPr>
        <w:t xml:space="preserve">istēmas arhitektūra </w:t>
      </w:r>
      <w:r w:rsidR="00F73DC4" w:rsidRPr="00D44B99">
        <w:rPr>
          <w:sz w:val="24"/>
          <w:szCs w:val="24"/>
        </w:rPr>
        <w:t>tiek veidota</w:t>
      </w:r>
      <w:r w:rsidR="00A46223" w:rsidRPr="00D44B99">
        <w:rPr>
          <w:sz w:val="24"/>
          <w:szCs w:val="24"/>
        </w:rPr>
        <w:t>,</w:t>
      </w:r>
      <w:r w:rsidR="00F73DC4" w:rsidRPr="00D44B99">
        <w:rPr>
          <w:sz w:val="24"/>
          <w:szCs w:val="24"/>
        </w:rPr>
        <w:t xml:space="preserve"> </w:t>
      </w:r>
      <w:r w:rsidR="00F25D15" w:rsidRPr="00D44B99">
        <w:rPr>
          <w:sz w:val="24"/>
          <w:szCs w:val="24"/>
        </w:rPr>
        <w:t>ievērojot principu, lai nākotnē pēc nepieciešamības</w:t>
      </w:r>
      <w:r w:rsidR="00EB303E" w:rsidRPr="00D44B99">
        <w:rPr>
          <w:sz w:val="24"/>
          <w:szCs w:val="24"/>
        </w:rPr>
        <w:t>, izvērtējot izmaksas un ieguvumus</w:t>
      </w:r>
      <w:r w:rsidR="00A368F0" w:rsidRPr="00D44B99">
        <w:rPr>
          <w:sz w:val="24"/>
          <w:szCs w:val="24"/>
        </w:rPr>
        <w:t>, un piesaistot nepieciešamo finansējumu</w:t>
      </w:r>
      <w:r w:rsidR="00EB303E" w:rsidRPr="00D44B99">
        <w:rPr>
          <w:sz w:val="24"/>
          <w:szCs w:val="24"/>
        </w:rPr>
        <w:t xml:space="preserve">, </w:t>
      </w:r>
      <w:r w:rsidR="00F25D15" w:rsidRPr="00D44B99">
        <w:rPr>
          <w:sz w:val="24"/>
          <w:szCs w:val="24"/>
        </w:rPr>
        <w:t>to būtu iespējams pilnveidot ar jauniem procesiem un funkcijām</w:t>
      </w:r>
      <w:r w:rsidR="00EB303E" w:rsidRPr="00D44B99">
        <w:rPr>
          <w:sz w:val="24"/>
          <w:szCs w:val="24"/>
        </w:rPr>
        <w:t xml:space="preserve"> atbilstoši </w:t>
      </w:r>
      <w:r w:rsidR="00A368F0" w:rsidRPr="00D44B99">
        <w:rPr>
          <w:sz w:val="24"/>
          <w:szCs w:val="24"/>
        </w:rPr>
        <w:t xml:space="preserve">iespējamajām izmaiņām </w:t>
      </w:r>
      <w:r w:rsidR="00EB303E" w:rsidRPr="00D44B99">
        <w:rPr>
          <w:sz w:val="24"/>
          <w:szCs w:val="24"/>
        </w:rPr>
        <w:t>normatīva</w:t>
      </w:r>
      <w:r w:rsidR="00A368F0" w:rsidRPr="00D44B99">
        <w:rPr>
          <w:sz w:val="24"/>
          <w:szCs w:val="24"/>
        </w:rPr>
        <w:t>jos</w:t>
      </w:r>
      <w:r w:rsidR="00EB303E" w:rsidRPr="00D44B99">
        <w:rPr>
          <w:sz w:val="24"/>
          <w:szCs w:val="24"/>
        </w:rPr>
        <w:t xml:space="preserve"> </w:t>
      </w:r>
      <w:r w:rsidR="00A368F0" w:rsidRPr="00D44B99">
        <w:rPr>
          <w:sz w:val="24"/>
          <w:szCs w:val="24"/>
        </w:rPr>
        <w:t>aktos</w:t>
      </w:r>
      <w:r w:rsidR="00A46223" w:rsidRPr="00D44B99">
        <w:rPr>
          <w:sz w:val="24"/>
          <w:szCs w:val="24"/>
        </w:rPr>
        <w:t>, p</w:t>
      </w:r>
      <w:r w:rsidR="00EB303E" w:rsidRPr="00D44B99">
        <w:rPr>
          <w:sz w:val="24"/>
          <w:szCs w:val="24"/>
        </w:rPr>
        <w:t>iemēram</w:t>
      </w:r>
      <w:r w:rsidR="00FB38C9" w:rsidRPr="00D44B99">
        <w:rPr>
          <w:sz w:val="24"/>
          <w:szCs w:val="24"/>
        </w:rPr>
        <w:t>,</w:t>
      </w:r>
      <w:r w:rsidR="00EB303E" w:rsidRPr="00D44B99">
        <w:rPr>
          <w:sz w:val="24"/>
          <w:szCs w:val="24"/>
        </w:rPr>
        <w:t xml:space="preserve"> </w:t>
      </w:r>
      <w:r w:rsidR="001628DA" w:rsidRPr="00D44B99">
        <w:rPr>
          <w:sz w:val="24"/>
          <w:szCs w:val="24"/>
        </w:rPr>
        <w:t xml:space="preserve">papildināt sistēmu ar informāciju par atvasinātu publisku personu un valsts kapitālsabiedrību nekustamajiem īpašumiem, </w:t>
      </w:r>
      <w:r w:rsidR="00EB303E" w:rsidRPr="00D44B99">
        <w:rPr>
          <w:sz w:val="24"/>
          <w:szCs w:val="24"/>
        </w:rPr>
        <w:t xml:space="preserve">sistēmas ietvaros saņemt informāciju par iespējamajiem nomas objektiem, apkopot informāciju par atsavināšanai paredzēto valsts nekustamo īpašumu nepieciešamību </w:t>
      </w:r>
      <w:r w:rsidR="00A368F0" w:rsidRPr="00D44B99">
        <w:rPr>
          <w:sz w:val="24"/>
          <w:szCs w:val="24"/>
        </w:rPr>
        <w:t>citām valsts iestādēm u</w:t>
      </w:r>
      <w:r w:rsidR="006A2989" w:rsidRPr="00D44B99">
        <w:rPr>
          <w:sz w:val="24"/>
          <w:szCs w:val="24"/>
        </w:rPr>
        <w:t xml:space="preserve">n citām </w:t>
      </w:r>
      <w:r w:rsidR="006A2989" w:rsidRPr="00C27A38">
        <w:rPr>
          <w:sz w:val="24"/>
          <w:szCs w:val="24"/>
        </w:rPr>
        <w:t>funkcionalitātēm</w:t>
      </w:r>
      <w:r w:rsidR="00A368F0" w:rsidRPr="00C27A38">
        <w:rPr>
          <w:sz w:val="24"/>
          <w:szCs w:val="24"/>
        </w:rPr>
        <w:t>.</w:t>
      </w:r>
      <w:r w:rsidR="005919CF" w:rsidRPr="00C27A38">
        <w:rPr>
          <w:sz w:val="24"/>
          <w:szCs w:val="24"/>
        </w:rPr>
        <w:t xml:space="preserve"> Tāpat </w:t>
      </w:r>
      <w:r w:rsidR="00193833" w:rsidRPr="00C27A38">
        <w:rPr>
          <w:sz w:val="24"/>
          <w:szCs w:val="24"/>
        </w:rPr>
        <w:t xml:space="preserve">plānots izvērtēt </w:t>
      </w:r>
      <w:r w:rsidR="00BE3FDB" w:rsidRPr="00C27A38">
        <w:rPr>
          <w:sz w:val="24"/>
          <w:szCs w:val="24"/>
        </w:rPr>
        <w:t xml:space="preserve">VNĪIS pilnveidi un potenciālo sasaisti ar citām </w:t>
      </w:r>
      <w:r w:rsidR="003C7D66" w:rsidRPr="00C27A38">
        <w:rPr>
          <w:sz w:val="24"/>
          <w:szCs w:val="24"/>
        </w:rPr>
        <w:t>sistēmām</w:t>
      </w:r>
      <w:r w:rsidR="006E6C85" w:rsidRPr="00C27A38">
        <w:rPr>
          <w:sz w:val="24"/>
          <w:szCs w:val="24"/>
        </w:rPr>
        <w:t xml:space="preserve">, lai </w:t>
      </w:r>
      <w:r w:rsidR="00FA4071" w:rsidRPr="00C27A38">
        <w:rPr>
          <w:sz w:val="24"/>
          <w:szCs w:val="24"/>
        </w:rPr>
        <w:t xml:space="preserve">atvieglotu informācijas ievadi institūcijām un </w:t>
      </w:r>
      <w:r w:rsidR="006E6C85" w:rsidRPr="00C27A38">
        <w:rPr>
          <w:sz w:val="24"/>
          <w:szCs w:val="24"/>
        </w:rPr>
        <w:t>nodrošinātu</w:t>
      </w:r>
      <w:r w:rsidR="00FA4071" w:rsidRPr="00C27A38">
        <w:rPr>
          <w:sz w:val="24"/>
          <w:szCs w:val="24"/>
        </w:rPr>
        <w:t xml:space="preserve"> precīzas</w:t>
      </w:r>
      <w:r w:rsidR="00063DF2" w:rsidRPr="00C27A38">
        <w:rPr>
          <w:sz w:val="24"/>
          <w:szCs w:val="24"/>
        </w:rPr>
        <w:t xml:space="preserve"> informācijas pieejamību par valsts nekustamo īpašumu pārvaldīšanu</w:t>
      </w:r>
      <w:r w:rsidR="00FA4071" w:rsidRPr="00C27A38">
        <w:rPr>
          <w:sz w:val="24"/>
          <w:szCs w:val="24"/>
        </w:rPr>
        <w:t>.</w:t>
      </w:r>
    </w:p>
    <w:p w14:paraId="2934F62B" w14:textId="044A653C" w:rsidR="00B51C07" w:rsidRPr="001E6537" w:rsidRDefault="00B16A11" w:rsidP="00771F85">
      <w:pPr>
        <w:rPr>
          <w:bCs/>
          <w:sz w:val="24"/>
          <w:szCs w:val="24"/>
        </w:rPr>
      </w:pPr>
      <w:r w:rsidRPr="00D44B99">
        <w:rPr>
          <w:bCs/>
          <w:sz w:val="24"/>
          <w:szCs w:val="24"/>
        </w:rPr>
        <w:t xml:space="preserve">Izvērtējot </w:t>
      </w:r>
      <w:r w:rsidR="00771F85" w:rsidRPr="00D44B99">
        <w:rPr>
          <w:bCs/>
          <w:sz w:val="24"/>
          <w:szCs w:val="24"/>
        </w:rPr>
        <w:t>iepriekš minēto,</w:t>
      </w:r>
      <w:r w:rsidRPr="00D44B99">
        <w:rPr>
          <w:bCs/>
          <w:sz w:val="24"/>
          <w:szCs w:val="24"/>
        </w:rPr>
        <w:t xml:space="preserve"> </w:t>
      </w:r>
      <w:r w:rsidRPr="00D44B99">
        <w:rPr>
          <w:rStyle w:val="normaltextrun"/>
          <w:sz w:val="24"/>
          <w:szCs w:val="24"/>
        </w:rPr>
        <w:t>Finanšu ministrijas ieskatā koncepcijas ieviešanas periodā ir ieviesta vienota uzskaites sistēma</w:t>
      </w:r>
      <w:r w:rsidRPr="001E6537">
        <w:rPr>
          <w:rStyle w:val="normaltextrun"/>
          <w:sz w:val="24"/>
          <w:szCs w:val="24"/>
        </w:rPr>
        <w:t>, ar kuru</w:t>
      </w:r>
      <w:r w:rsidR="00660D85" w:rsidRPr="001E6537">
        <w:rPr>
          <w:rStyle w:val="normaltextrun"/>
          <w:sz w:val="24"/>
          <w:szCs w:val="24"/>
        </w:rPr>
        <w:t xml:space="preserve"> </w:t>
      </w:r>
      <w:r w:rsidRPr="001E6537">
        <w:rPr>
          <w:rStyle w:val="normaltextrun"/>
          <w:sz w:val="24"/>
          <w:szCs w:val="24"/>
        </w:rPr>
        <w:t xml:space="preserve">nodrošināta </w:t>
      </w:r>
      <w:r w:rsidRPr="001E6537">
        <w:rPr>
          <w:bCs/>
          <w:sz w:val="24"/>
          <w:szCs w:val="24"/>
        </w:rPr>
        <w:t xml:space="preserve">valsts nekustamo īpašumu pārvaldīšanas datu uzkrāšana, t.sk. sniedzot iespēju analizēt visus valsts nekustamo īpašumu datus vienkopus un nodrošināt datu </w:t>
      </w:r>
      <w:r w:rsidRPr="001E6537">
        <w:rPr>
          <w:sz w:val="24"/>
          <w:szCs w:val="24"/>
        </w:rPr>
        <w:t>salīdzināmību, analīzi, plānošanu un kontroli</w:t>
      </w:r>
      <w:r w:rsidRPr="001E6537">
        <w:rPr>
          <w:bCs/>
          <w:sz w:val="24"/>
          <w:szCs w:val="24"/>
        </w:rPr>
        <w:t xml:space="preserve">. </w:t>
      </w:r>
      <w:r w:rsidR="00480089" w:rsidRPr="001E6537">
        <w:rPr>
          <w:bCs/>
          <w:sz w:val="24"/>
          <w:szCs w:val="24"/>
        </w:rPr>
        <w:t>Vienlaikus, ņemot vērā, ka pilnvērtīga datu ievade VNĪIS tiek veikta no 2021.gada un VNĪIS lietotāji ir informēti par informācijas ievades</w:t>
      </w:r>
      <w:r w:rsidR="00480089" w:rsidRPr="001E6537">
        <w:rPr>
          <w:rStyle w:val="FootnoteReference"/>
          <w:bCs/>
          <w:sz w:val="24"/>
          <w:szCs w:val="24"/>
        </w:rPr>
        <w:footnoteReference w:id="25"/>
      </w:r>
      <w:r w:rsidR="00480089" w:rsidRPr="001E6537">
        <w:rPr>
          <w:bCs/>
          <w:sz w:val="24"/>
          <w:szCs w:val="24"/>
        </w:rPr>
        <w:t xml:space="preserve"> </w:t>
      </w:r>
      <w:r w:rsidR="00480089" w:rsidRPr="00D44B99">
        <w:rPr>
          <w:bCs/>
          <w:sz w:val="24"/>
          <w:szCs w:val="24"/>
        </w:rPr>
        <w:t xml:space="preserve">nepieciešamību, VNĪ izlases kārtā pārskatot ievietoto informāciju, ir secinājusi, ka vairākos gadījumos informācijas ievade ir veikta daļēji vai ar zemu datu kvalitāti, </w:t>
      </w:r>
      <w:bookmarkStart w:id="14" w:name="_Hlk119864543"/>
      <w:r w:rsidR="00480089" w:rsidRPr="00D44B99">
        <w:rPr>
          <w:bCs/>
          <w:sz w:val="24"/>
          <w:szCs w:val="24"/>
        </w:rPr>
        <w:t>līdz ar to ir turpināms darbs pie VNĪIS lietotāju izglītošanas un informācijas ievades</w:t>
      </w:r>
      <w:r w:rsidR="009E1AEA" w:rsidRPr="00D44B99">
        <w:rPr>
          <w:bCs/>
          <w:sz w:val="24"/>
          <w:szCs w:val="24"/>
        </w:rPr>
        <w:t xml:space="preserve"> </w:t>
      </w:r>
      <w:r w:rsidR="003E19DC" w:rsidRPr="00D44B99">
        <w:rPr>
          <w:bCs/>
          <w:sz w:val="24"/>
          <w:szCs w:val="24"/>
        </w:rPr>
        <w:t xml:space="preserve">un datu </w:t>
      </w:r>
      <w:r w:rsidR="009E1AEA" w:rsidRPr="00D44B99">
        <w:rPr>
          <w:bCs/>
          <w:sz w:val="24"/>
          <w:szCs w:val="24"/>
        </w:rPr>
        <w:t>kvalitātes uzlabošanas</w:t>
      </w:r>
      <w:r w:rsidR="00480089" w:rsidRPr="00D44B99">
        <w:rPr>
          <w:bCs/>
          <w:sz w:val="24"/>
          <w:szCs w:val="24"/>
        </w:rPr>
        <w:t>.</w:t>
      </w:r>
      <w:bookmarkEnd w:id="14"/>
    </w:p>
    <w:p w14:paraId="6FD4A317" w14:textId="77777777" w:rsidR="003E4736" w:rsidRPr="001E6537" w:rsidRDefault="003E4736" w:rsidP="00B34198">
      <w:pPr>
        <w:spacing w:after="60"/>
        <w:ind w:firstLine="0"/>
        <w:rPr>
          <w:sz w:val="24"/>
          <w:szCs w:val="24"/>
        </w:rPr>
      </w:pPr>
    </w:p>
    <w:p w14:paraId="4B819088" w14:textId="77777777" w:rsidR="002F2363" w:rsidRPr="001E6537" w:rsidRDefault="002F2363" w:rsidP="00943A59">
      <w:pPr>
        <w:pStyle w:val="Heading3"/>
        <w:rPr>
          <w:rFonts w:cs="Times New Roman"/>
          <w:sz w:val="24"/>
          <w:szCs w:val="24"/>
        </w:rPr>
      </w:pPr>
      <w:r w:rsidRPr="001E6537">
        <w:rPr>
          <w:rFonts w:cs="Times New Roman"/>
          <w:sz w:val="24"/>
          <w:szCs w:val="24"/>
        </w:rPr>
        <w:t>3.</w:t>
      </w:r>
      <w:r w:rsidR="001A223E" w:rsidRPr="001E6537">
        <w:rPr>
          <w:rFonts w:cs="Times New Roman"/>
          <w:sz w:val="24"/>
          <w:szCs w:val="24"/>
        </w:rPr>
        <w:t>3</w:t>
      </w:r>
      <w:r w:rsidRPr="001E6537">
        <w:rPr>
          <w:rFonts w:cs="Times New Roman"/>
          <w:sz w:val="24"/>
          <w:szCs w:val="24"/>
        </w:rPr>
        <w:t>. Pāreja uz nomas attiecībām</w:t>
      </w:r>
    </w:p>
    <w:p w14:paraId="44928FE4" w14:textId="033B7E95" w:rsidR="0094307D" w:rsidRPr="00D44B99" w:rsidRDefault="0094307D" w:rsidP="00D21AA1">
      <w:pPr>
        <w:rPr>
          <w:sz w:val="24"/>
          <w:szCs w:val="24"/>
        </w:rPr>
      </w:pPr>
      <w:r w:rsidRPr="001E6537">
        <w:rPr>
          <w:sz w:val="24"/>
          <w:szCs w:val="24"/>
        </w:rPr>
        <w:t xml:space="preserve">Ministrijas </w:t>
      </w:r>
      <w:r w:rsidR="00CB3682" w:rsidRPr="001E6537">
        <w:rPr>
          <w:sz w:val="24"/>
          <w:szCs w:val="24"/>
        </w:rPr>
        <w:t xml:space="preserve">un citas </w:t>
      </w:r>
      <w:r w:rsidRPr="001E6537">
        <w:rPr>
          <w:sz w:val="24"/>
          <w:szCs w:val="24"/>
        </w:rPr>
        <w:t xml:space="preserve">valsts pārvaldes iestādes, </w:t>
      </w:r>
      <w:r w:rsidR="007E1149" w:rsidRPr="001E6537">
        <w:rPr>
          <w:sz w:val="24"/>
          <w:szCs w:val="24"/>
        </w:rPr>
        <w:t>kuru</w:t>
      </w:r>
      <w:r w:rsidR="00CB3682" w:rsidRPr="001E6537">
        <w:rPr>
          <w:sz w:val="24"/>
          <w:szCs w:val="24"/>
        </w:rPr>
        <w:t xml:space="preserve"> </w:t>
      </w:r>
      <w:r w:rsidRPr="001E6537">
        <w:rPr>
          <w:sz w:val="24"/>
          <w:szCs w:val="24"/>
        </w:rPr>
        <w:t xml:space="preserve">valdījumā ir valsts nekustamie īpašumi, </w:t>
      </w:r>
      <w:r w:rsidR="00CB3682" w:rsidRPr="001E6537">
        <w:rPr>
          <w:sz w:val="24"/>
          <w:szCs w:val="24"/>
        </w:rPr>
        <w:t xml:space="preserve">to </w:t>
      </w:r>
      <w:r w:rsidRPr="001E6537">
        <w:rPr>
          <w:sz w:val="24"/>
          <w:szCs w:val="24"/>
        </w:rPr>
        <w:t>apsaimniekošanu un uzturēšanu veic no kopējiem to funkciju veikšanai piešķirtajiem valsts budžeta finanšu līdzekļiem. Ņ</w:t>
      </w:r>
      <w:r w:rsidR="000B4127" w:rsidRPr="001E6537">
        <w:rPr>
          <w:sz w:val="24"/>
          <w:szCs w:val="24"/>
        </w:rPr>
        <w:t>emot vērā valsts budžeta finanšu līdzekļu nepietieka</w:t>
      </w:r>
      <w:r w:rsidR="0070315A" w:rsidRPr="001E6537">
        <w:rPr>
          <w:sz w:val="24"/>
          <w:szCs w:val="24"/>
        </w:rPr>
        <w:t xml:space="preserve">mību visu funkciju </w:t>
      </w:r>
      <w:r w:rsidR="0070315A" w:rsidRPr="00001CF4">
        <w:rPr>
          <w:sz w:val="24"/>
          <w:szCs w:val="24"/>
        </w:rPr>
        <w:t>īstenošanai</w:t>
      </w:r>
      <w:r w:rsidR="000B0590" w:rsidRPr="00001CF4">
        <w:rPr>
          <w:sz w:val="24"/>
          <w:szCs w:val="24"/>
        </w:rPr>
        <w:t xml:space="preserve">, </w:t>
      </w:r>
      <w:r w:rsidR="00DD352D" w:rsidRPr="00001CF4">
        <w:rPr>
          <w:sz w:val="24"/>
          <w:szCs w:val="24"/>
        </w:rPr>
        <w:t xml:space="preserve">daļā gadījumu </w:t>
      </w:r>
      <w:r w:rsidR="0070315A" w:rsidRPr="00001CF4">
        <w:rPr>
          <w:sz w:val="24"/>
          <w:szCs w:val="24"/>
        </w:rPr>
        <w:t xml:space="preserve">veidojas situācija, ka </w:t>
      </w:r>
      <w:r w:rsidR="000B0590" w:rsidRPr="00001CF4">
        <w:rPr>
          <w:sz w:val="24"/>
          <w:szCs w:val="24"/>
        </w:rPr>
        <w:t>valsts nekustamo</w:t>
      </w:r>
      <w:r w:rsidR="000B4127" w:rsidRPr="00001CF4">
        <w:rPr>
          <w:sz w:val="24"/>
          <w:szCs w:val="24"/>
        </w:rPr>
        <w:t xml:space="preserve"> īpašumu </w:t>
      </w:r>
      <w:r w:rsidR="00855F91" w:rsidRPr="00001CF4">
        <w:rPr>
          <w:sz w:val="24"/>
          <w:szCs w:val="24"/>
        </w:rPr>
        <w:t xml:space="preserve">apsaimniekošanā un uzturēšanā </w:t>
      </w:r>
      <w:r w:rsidR="0070315A" w:rsidRPr="00001CF4">
        <w:rPr>
          <w:sz w:val="24"/>
          <w:szCs w:val="24"/>
        </w:rPr>
        <w:t xml:space="preserve">tam paredzētā finansējuma ietvaros iespējams izpildīt </w:t>
      </w:r>
      <w:r w:rsidR="00855F91" w:rsidRPr="00001CF4">
        <w:rPr>
          <w:sz w:val="24"/>
          <w:szCs w:val="24"/>
        </w:rPr>
        <w:t xml:space="preserve">tikai minimālās prasības, kas </w:t>
      </w:r>
      <w:r w:rsidRPr="00001CF4">
        <w:rPr>
          <w:sz w:val="24"/>
          <w:szCs w:val="24"/>
        </w:rPr>
        <w:t xml:space="preserve">nespēj nodrošināt valsts nekustamā īpašuma pienācīgu </w:t>
      </w:r>
      <w:r w:rsidRPr="00001CF4">
        <w:rPr>
          <w:sz w:val="24"/>
          <w:szCs w:val="24"/>
        </w:rPr>
        <w:lastRenderedPageBreak/>
        <w:t xml:space="preserve">uzturēšanu, pat neskaitot to infrastruktūras </w:t>
      </w:r>
      <w:r w:rsidRPr="00D44B99">
        <w:rPr>
          <w:sz w:val="24"/>
          <w:szCs w:val="24"/>
        </w:rPr>
        <w:t>atjaunošanu un uzlabošanu, kā rezultātā strauji s</w:t>
      </w:r>
      <w:r w:rsidR="00CB3682" w:rsidRPr="00D44B99">
        <w:rPr>
          <w:sz w:val="24"/>
          <w:szCs w:val="24"/>
        </w:rPr>
        <w:t>amazinās kopējā valsts nekustamo</w:t>
      </w:r>
      <w:r w:rsidRPr="00D44B99">
        <w:rPr>
          <w:sz w:val="24"/>
          <w:szCs w:val="24"/>
        </w:rPr>
        <w:t xml:space="preserve"> īpašum</w:t>
      </w:r>
      <w:r w:rsidR="00CB3682" w:rsidRPr="00D44B99">
        <w:rPr>
          <w:sz w:val="24"/>
          <w:szCs w:val="24"/>
        </w:rPr>
        <w:t>u</w:t>
      </w:r>
      <w:r w:rsidR="009D0C17" w:rsidRPr="00D44B99">
        <w:rPr>
          <w:sz w:val="24"/>
          <w:szCs w:val="24"/>
        </w:rPr>
        <w:t xml:space="preserve"> vērtība.</w:t>
      </w:r>
      <w:r w:rsidR="00976297" w:rsidRPr="00D44B99">
        <w:rPr>
          <w:sz w:val="24"/>
          <w:szCs w:val="24"/>
        </w:rPr>
        <w:t xml:space="preserve"> Ar šo jautājumu </w:t>
      </w:r>
      <w:r w:rsidR="00952598" w:rsidRPr="00D44B99">
        <w:rPr>
          <w:sz w:val="24"/>
          <w:szCs w:val="24"/>
        </w:rPr>
        <w:t xml:space="preserve">saistītā </w:t>
      </w:r>
      <w:r w:rsidR="00976297" w:rsidRPr="00D44B99">
        <w:rPr>
          <w:sz w:val="24"/>
          <w:szCs w:val="24"/>
        </w:rPr>
        <w:t>problemātika plašāk analizēta koncepcijas starpziņojumā.</w:t>
      </w:r>
    </w:p>
    <w:p w14:paraId="45A6F98A" w14:textId="7CAAFD96" w:rsidR="00976297" w:rsidRPr="00F1573D" w:rsidRDefault="009D0C17" w:rsidP="00950BEA">
      <w:pPr>
        <w:rPr>
          <w:sz w:val="24"/>
          <w:szCs w:val="24"/>
        </w:rPr>
      </w:pPr>
      <w:r w:rsidRPr="00D44B99">
        <w:rPr>
          <w:sz w:val="24"/>
          <w:szCs w:val="24"/>
        </w:rPr>
        <w:t>Lai gan atbilstoši apstiprinātajam koncepcijas</w:t>
      </w:r>
      <w:r w:rsidRPr="001E6537">
        <w:rPr>
          <w:sz w:val="24"/>
          <w:szCs w:val="24"/>
        </w:rPr>
        <w:t xml:space="preserve"> risinājuma variantam noteikta pakāpeniska (5-10 gadu laikā) pāreja uz nomas maksu par valsts nekustamo īpašumu lietošanu, ievērojot gadskārtējā valsts budžeta finansiālās iespējas un saskaņojot katrā konkrētā gadījumā ikgadējo nomas maksas apmēru ar attiecīgo nozares ministriju un Finanšu ministriju, k</w:t>
      </w:r>
      <w:r w:rsidR="0073756C" w:rsidRPr="001E6537">
        <w:rPr>
          <w:sz w:val="24"/>
          <w:szCs w:val="24"/>
        </w:rPr>
        <w:t xml:space="preserve">oncepcijā noteikto pasākumu izpildes rezultātā, pārņemot </w:t>
      </w:r>
      <w:r w:rsidR="00E255FA" w:rsidRPr="001E6537">
        <w:rPr>
          <w:sz w:val="24"/>
          <w:szCs w:val="24"/>
        </w:rPr>
        <w:t xml:space="preserve">Finanšu ministrijas valdījumā un </w:t>
      </w:r>
      <w:r w:rsidR="004B0E0D" w:rsidRPr="001E6537">
        <w:rPr>
          <w:sz w:val="24"/>
          <w:szCs w:val="24"/>
        </w:rPr>
        <w:t xml:space="preserve">VNĪ </w:t>
      </w:r>
      <w:r w:rsidR="0073756C" w:rsidRPr="001E6537">
        <w:rPr>
          <w:sz w:val="24"/>
          <w:szCs w:val="24"/>
        </w:rPr>
        <w:t>pārvaldīšanā</w:t>
      </w:r>
      <w:r w:rsidR="00E255FA" w:rsidRPr="001E6537">
        <w:rPr>
          <w:sz w:val="24"/>
          <w:szCs w:val="24"/>
        </w:rPr>
        <w:t xml:space="preserve"> valsts nekustamos īpašumus, </w:t>
      </w:r>
      <w:r w:rsidR="000416E9" w:rsidRPr="001E6537">
        <w:rPr>
          <w:sz w:val="24"/>
          <w:szCs w:val="24"/>
        </w:rPr>
        <w:t>ņemot vērā</w:t>
      </w:r>
      <w:r w:rsidR="00E255FA" w:rsidRPr="001E6537">
        <w:rPr>
          <w:sz w:val="24"/>
          <w:szCs w:val="24"/>
        </w:rPr>
        <w:t xml:space="preserve"> valsts pārvades iestāžu budžetā paredzēto finanšu līdzekļu nepietiekamību attiecīgo valsts nekustamo īpašumu a</w:t>
      </w:r>
      <w:r w:rsidR="000416E9" w:rsidRPr="001E6537">
        <w:rPr>
          <w:sz w:val="24"/>
          <w:szCs w:val="24"/>
        </w:rPr>
        <w:t xml:space="preserve">psaimniekošanai un uzturēšanai, no kuriem turpmāk nāktos finanšu līdzekļus paredzēt attiecīgā valsts nekustamā īpašuma pārvaldītājam kā nomas maksu, </w:t>
      </w:r>
      <w:r w:rsidR="009D09BF" w:rsidRPr="001E6537">
        <w:rPr>
          <w:sz w:val="24"/>
          <w:szCs w:val="24"/>
        </w:rPr>
        <w:t xml:space="preserve">koncepcijas ieviešanas periodā </w:t>
      </w:r>
      <w:r w:rsidR="00056E35" w:rsidRPr="001E6537">
        <w:rPr>
          <w:sz w:val="24"/>
          <w:szCs w:val="24"/>
        </w:rPr>
        <w:t xml:space="preserve">lielākoties piemērots </w:t>
      </w:r>
      <w:r w:rsidR="000416E9" w:rsidRPr="001E6537">
        <w:rPr>
          <w:sz w:val="24"/>
          <w:szCs w:val="24"/>
        </w:rPr>
        <w:t xml:space="preserve">pagaidu risinājums un noslēgti </w:t>
      </w:r>
      <w:r w:rsidR="00CB3682" w:rsidRPr="001E6537">
        <w:rPr>
          <w:sz w:val="24"/>
          <w:szCs w:val="24"/>
        </w:rPr>
        <w:t xml:space="preserve">valsts </w:t>
      </w:r>
      <w:r w:rsidR="000416E9" w:rsidRPr="001E6537">
        <w:rPr>
          <w:sz w:val="24"/>
          <w:szCs w:val="24"/>
        </w:rPr>
        <w:t>nekustamo īpašumu apsaimniekošanas un lietošanas līgumi, kas paredz pienākumu telpu lietotāji</w:t>
      </w:r>
      <w:r w:rsidR="00E80833" w:rsidRPr="001E6537">
        <w:rPr>
          <w:sz w:val="24"/>
          <w:szCs w:val="24"/>
        </w:rPr>
        <w:t xml:space="preserve">em pašiem veikt valsts </w:t>
      </w:r>
      <w:r w:rsidR="00E80833" w:rsidRPr="00F1573D">
        <w:rPr>
          <w:sz w:val="24"/>
          <w:szCs w:val="24"/>
        </w:rPr>
        <w:t>nekustamo īpašumu</w:t>
      </w:r>
      <w:r w:rsidR="000416E9" w:rsidRPr="00F1573D">
        <w:rPr>
          <w:sz w:val="24"/>
          <w:szCs w:val="24"/>
        </w:rPr>
        <w:t xml:space="preserve"> apsaimniekošanu un uzturēšanu</w:t>
      </w:r>
      <w:r w:rsidR="009E0DD2" w:rsidRPr="00F1573D">
        <w:rPr>
          <w:sz w:val="24"/>
          <w:szCs w:val="24"/>
        </w:rPr>
        <w:t xml:space="preserve">. </w:t>
      </w:r>
    </w:p>
    <w:p w14:paraId="44A2DA51" w14:textId="24494927" w:rsidR="004A543D" w:rsidRPr="001E6537" w:rsidRDefault="00901AD9" w:rsidP="00950BEA">
      <w:pPr>
        <w:rPr>
          <w:sz w:val="24"/>
          <w:szCs w:val="24"/>
        </w:rPr>
      </w:pPr>
      <w:r w:rsidRPr="00F1573D">
        <w:rPr>
          <w:sz w:val="24"/>
          <w:szCs w:val="24"/>
        </w:rPr>
        <w:t>Koncepcijas īstenošanas laikā pieņemts normatīvais regulējums publiskas personas mantas iznomāšanai</w:t>
      </w:r>
      <w:r w:rsidR="00F24C98" w:rsidRPr="00F1573D">
        <w:rPr>
          <w:sz w:val="24"/>
          <w:szCs w:val="24"/>
        </w:rPr>
        <w:t xml:space="preserve"> un atbilstoši spēkā esošajiem Ministru kabineta 2018.gada 20.februāra noteikumiem Nr.97 “Publiskas personas mantas iznomāšanas noteikumi”</w:t>
      </w:r>
      <w:r w:rsidR="00917A6E" w:rsidRPr="00F1573D">
        <w:rPr>
          <w:sz w:val="24"/>
          <w:szCs w:val="24"/>
        </w:rPr>
        <w:t>, iznomājot valsts nekustamo īpašumu publiskas publiskai personai vai tās iestādei, kapitālsabiedrībai vai privātpersonai publiskas funkcijas vai deleģēta valsts pārvaldes uzdevuma veikšanai, nomas maksu un papildu maksājumus (t.sk.nomas objekta apdrošināšanas izmaksas, nekustamā īpašuma nodokli vai tā kompensāciju, ja minētos maksājumus veic iznomātājs, kā arī nekustamā īpašuma uzturēšanai nepieciešamo pakalpojumu, piemēram, siltumenerģija, dabasgāzes piegāde, ūdensapgāde un kanalizācijas pakalpojumu nodrošināšana, sadzīves atkritumu izvešana, elektroenerģijas, sakaru pakalpojumu izmaksas un citas nomas līgumā paredzētās izmaksas), nosaka saskaņā ar šo noteikumu 3.nodaļas nosacījumiem tā, lai pilnīgi segtu iznomātāja izdevumus, kas saistīti ar iznomājamā objekta pārvaldīšanu iznomāšanas periodā. Šāda regulējuma mērķis ir noteikt nomas maksu</w:t>
      </w:r>
      <w:r w:rsidR="004A543D" w:rsidRPr="00F1573D">
        <w:rPr>
          <w:sz w:val="24"/>
          <w:szCs w:val="24"/>
        </w:rPr>
        <w:t xml:space="preserve"> tikai tādā apmērā</w:t>
      </w:r>
      <w:r w:rsidR="00917A6E" w:rsidRPr="00F1573D">
        <w:rPr>
          <w:sz w:val="24"/>
          <w:szCs w:val="24"/>
        </w:rPr>
        <w:t>, k</w:t>
      </w:r>
      <w:r w:rsidR="004A543D" w:rsidRPr="00F1573D">
        <w:rPr>
          <w:sz w:val="24"/>
          <w:szCs w:val="24"/>
        </w:rPr>
        <w:t>āds</w:t>
      </w:r>
      <w:r w:rsidR="00917A6E" w:rsidRPr="00F1573D">
        <w:rPr>
          <w:sz w:val="24"/>
          <w:szCs w:val="24"/>
        </w:rPr>
        <w:t xml:space="preserve"> nepieciešam</w:t>
      </w:r>
      <w:r w:rsidR="004A543D" w:rsidRPr="00F1573D">
        <w:rPr>
          <w:sz w:val="24"/>
          <w:szCs w:val="24"/>
        </w:rPr>
        <w:t>s</w:t>
      </w:r>
      <w:r w:rsidR="00917A6E" w:rsidRPr="00F1573D">
        <w:rPr>
          <w:sz w:val="24"/>
          <w:szCs w:val="24"/>
        </w:rPr>
        <w:t xml:space="preserve"> nekustamā īpašuma (nomas objekta) </w:t>
      </w:r>
      <w:r w:rsidR="004A543D" w:rsidRPr="00F1573D">
        <w:rPr>
          <w:sz w:val="24"/>
          <w:szCs w:val="24"/>
        </w:rPr>
        <w:t>pārvaldīšanai, t.sk. uzturēšanai ilgtermiņā, lai nodrošinātu uzkrājumus nākotnē plānotajiem remontdarbiem un būvdarbiem. Tāpat būtiski, ka, iznomājot nekustamo īpašumu (nomas objektu) publiskas funkcijas vai deleģēta valsts pārvaldes uzdevuma veikšanai, nomas līgumu slēdz atbilstoši publiskas funkcijas vai deleģēta valsts pārvaldes uzdevuma veikšanas laikam. Ja šādā nomas objektā iznomātājs ir veicis kapitālieguldījumus, kas attiecināmi uz konkrēto nomnieku, nomas līguma termiņu nosaka, ievērojot ēkas lietderīgās lietošanas laiku.</w:t>
      </w:r>
    </w:p>
    <w:p w14:paraId="31C00990" w14:textId="2EA0CD44" w:rsidR="00950BEA" w:rsidRPr="002F757D" w:rsidRDefault="009E0DD2" w:rsidP="00950BEA">
      <w:pPr>
        <w:rPr>
          <w:sz w:val="24"/>
          <w:szCs w:val="24"/>
        </w:rPr>
      </w:pPr>
      <w:r w:rsidRPr="001E6537">
        <w:rPr>
          <w:rStyle w:val="normaltextrun"/>
          <w:sz w:val="24"/>
          <w:szCs w:val="24"/>
        </w:rPr>
        <w:t xml:space="preserve">Vienlaikus </w:t>
      </w:r>
      <w:r w:rsidR="00976297" w:rsidRPr="001E6537">
        <w:rPr>
          <w:rStyle w:val="normaltextrun"/>
          <w:sz w:val="24"/>
          <w:szCs w:val="24"/>
        </w:rPr>
        <w:t>vēršama uzmanība, ka koncepcijas īstenošanas pēdējos trīs gados</w:t>
      </w:r>
      <w:r w:rsidRPr="001E6537">
        <w:rPr>
          <w:rStyle w:val="normaltextrun"/>
          <w:sz w:val="24"/>
          <w:szCs w:val="24"/>
        </w:rPr>
        <w:t xml:space="preserve"> vairāku ministriju lietotajiem nekustamajiem īpašumiem ir rasts risinājums un nodrošināta pāreja uz nomas attiecībām gan </w:t>
      </w:r>
      <w:r w:rsidRPr="002F757D">
        <w:rPr>
          <w:rStyle w:val="normaltextrun"/>
          <w:sz w:val="24"/>
          <w:szCs w:val="24"/>
        </w:rPr>
        <w:t>pārskatot citu attiecīgās ministrijas lietoto nekustamo īpašumu nomas maksas, gan piesaistot papildus finansējumu</w:t>
      </w:r>
      <w:r w:rsidR="00702FED" w:rsidRPr="002F757D">
        <w:rPr>
          <w:rStyle w:val="normaltextrun"/>
          <w:sz w:val="24"/>
          <w:szCs w:val="24"/>
        </w:rPr>
        <w:t xml:space="preserve"> (sk.6.tabulu)</w:t>
      </w:r>
      <w:r w:rsidRPr="002F757D">
        <w:rPr>
          <w:rStyle w:val="normaltextrun"/>
          <w:sz w:val="24"/>
          <w:szCs w:val="24"/>
        </w:rPr>
        <w:t>.</w:t>
      </w:r>
      <w:r w:rsidRPr="002F757D">
        <w:rPr>
          <w:rStyle w:val="eop"/>
          <w:sz w:val="24"/>
          <w:szCs w:val="24"/>
        </w:rPr>
        <w:t> </w:t>
      </w:r>
    </w:p>
    <w:p w14:paraId="24E6B98C" w14:textId="66E785BD" w:rsidR="00702FED" w:rsidRPr="002F757D" w:rsidRDefault="00702FED" w:rsidP="00950BEA">
      <w:pPr>
        <w:rPr>
          <w:sz w:val="24"/>
          <w:szCs w:val="24"/>
        </w:rPr>
      </w:pPr>
      <w:r w:rsidRPr="002F757D">
        <w:rPr>
          <w:sz w:val="24"/>
          <w:szCs w:val="24"/>
        </w:rPr>
        <w:t>Izvērtējot apsaimniekošanas un lietošanas līgumu dinamiku</w:t>
      </w:r>
      <w:r w:rsidR="00215469" w:rsidRPr="002F757D">
        <w:rPr>
          <w:sz w:val="24"/>
          <w:szCs w:val="24"/>
        </w:rPr>
        <w:t xml:space="preserve"> (sk.4.un 5.tabulu)</w:t>
      </w:r>
      <w:r w:rsidRPr="002F757D">
        <w:rPr>
          <w:sz w:val="24"/>
          <w:szCs w:val="24"/>
        </w:rPr>
        <w:t xml:space="preserve">, secināms, ka pēdējos </w:t>
      </w:r>
      <w:r w:rsidR="00215469" w:rsidRPr="002F757D">
        <w:rPr>
          <w:sz w:val="24"/>
          <w:szCs w:val="24"/>
        </w:rPr>
        <w:t xml:space="preserve">trīs gados ir samazinājies apsaimniekošanas un lietošanas līgumu skaits, taču apsaimniekošanā un lietošanā nodotās būvju platības pieaugums 2022.gadā saistīts ar to, ka Finanšu ministrijas valdījumā un VNĪ pārvaldīšanā pārņemts nekustamais īpašums Jēkaba ielā 11, Rīgā, par ko noslēgts apsaimniekošanas un lietošanas līgums ar Latvijas Republikas Saeimu, kā arī ar nekustamā īpašuma Brīvības bulvārī 36, Rīgā, līguma izmaiņām. </w:t>
      </w:r>
    </w:p>
    <w:p w14:paraId="0BDFCECB" w14:textId="088ED405" w:rsidR="00215469" w:rsidRPr="001E6537" w:rsidRDefault="00215469" w:rsidP="00950BEA">
      <w:pPr>
        <w:rPr>
          <w:sz w:val="24"/>
          <w:szCs w:val="24"/>
        </w:rPr>
      </w:pPr>
      <w:r w:rsidRPr="002F757D">
        <w:rPr>
          <w:sz w:val="24"/>
          <w:szCs w:val="24"/>
        </w:rPr>
        <w:t>Būtiski vērst uzmanību, ka 4.tabulā iekļauta informācija par apsaimniekošanas un lietošanas līgumiem, taču nav ietverti līgumi par valsts nekustamo īpašumu nodošanu bezatlīdzības lietošanā atbilstoši Publiskas personas finanšu līdzekļu un mantas izšķērdēšanas novēršanas likuma  5.panta otrās daļas 5.punkt</w:t>
      </w:r>
      <w:r w:rsidR="00CB1E5A">
        <w:rPr>
          <w:sz w:val="24"/>
          <w:szCs w:val="24"/>
        </w:rPr>
        <w:t>am</w:t>
      </w:r>
      <w:r w:rsidRPr="002F757D">
        <w:rPr>
          <w:sz w:val="24"/>
          <w:szCs w:val="24"/>
        </w:rPr>
        <w:t xml:space="preserve"> un ceturtajai daļai (</w:t>
      </w:r>
      <w:r w:rsidR="00CB1E5A">
        <w:rPr>
          <w:sz w:val="24"/>
          <w:szCs w:val="24"/>
        </w:rPr>
        <w:t xml:space="preserve">t.i. </w:t>
      </w:r>
      <w:r w:rsidRPr="002F757D">
        <w:rPr>
          <w:sz w:val="24"/>
          <w:szCs w:val="24"/>
        </w:rPr>
        <w:t>pieņemts atbilstošs Ministru kabineta rīkojums, piemēram, Ministru kabineta 2017.gada 10.oktobra rīkojums Nr.561 “Par valsts nekustamo īpašumu nodošanu bezatlīdzības lietošanā”).</w:t>
      </w:r>
    </w:p>
    <w:p w14:paraId="2F3B9867" w14:textId="77777777" w:rsidR="009E0DD2" w:rsidRPr="001E6537" w:rsidRDefault="009E0DD2" w:rsidP="00950BEA">
      <w:pPr>
        <w:rPr>
          <w:sz w:val="24"/>
          <w:szCs w:val="24"/>
        </w:rPr>
      </w:pPr>
    </w:p>
    <w:p w14:paraId="175BB28B" w14:textId="02B33E8F" w:rsidR="0096125B" w:rsidRPr="004A5559" w:rsidRDefault="009E0DD2" w:rsidP="00C77E4F">
      <w:pPr>
        <w:jc w:val="right"/>
        <w:rPr>
          <w:sz w:val="24"/>
          <w:szCs w:val="24"/>
        </w:rPr>
      </w:pPr>
      <w:r w:rsidRPr="001E6537">
        <w:rPr>
          <w:color w:val="FF0000"/>
          <w:sz w:val="24"/>
          <w:szCs w:val="24"/>
        </w:rPr>
        <w:tab/>
      </w:r>
      <w:r w:rsidRPr="001E6537">
        <w:rPr>
          <w:color w:val="FF0000"/>
          <w:sz w:val="24"/>
          <w:szCs w:val="24"/>
        </w:rPr>
        <w:tab/>
      </w:r>
      <w:r w:rsidRPr="001E6537">
        <w:rPr>
          <w:color w:val="FF0000"/>
          <w:sz w:val="24"/>
          <w:szCs w:val="24"/>
        </w:rPr>
        <w:tab/>
      </w:r>
      <w:r w:rsidRPr="001E6537">
        <w:rPr>
          <w:color w:val="FF0000"/>
          <w:sz w:val="24"/>
          <w:szCs w:val="24"/>
        </w:rPr>
        <w:tab/>
      </w:r>
      <w:r w:rsidRPr="001E6537">
        <w:rPr>
          <w:color w:val="FF0000"/>
          <w:sz w:val="24"/>
          <w:szCs w:val="24"/>
        </w:rPr>
        <w:tab/>
      </w:r>
      <w:r w:rsidRPr="001E6537">
        <w:rPr>
          <w:color w:val="FF0000"/>
          <w:sz w:val="24"/>
          <w:szCs w:val="24"/>
        </w:rPr>
        <w:tab/>
      </w:r>
      <w:r w:rsidRPr="001E6537">
        <w:rPr>
          <w:color w:val="FF0000"/>
          <w:sz w:val="24"/>
          <w:szCs w:val="24"/>
        </w:rPr>
        <w:tab/>
      </w:r>
      <w:r w:rsidRPr="001E6537">
        <w:rPr>
          <w:color w:val="FF0000"/>
          <w:sz w:val="24"/>
          <w:szCs w:val="24"/>
        </w:rPr>
        <w:tab/>
      </w:r>
      <w:r w:rsidRPr="001E6537">
        <w:rPr>
          <w:color w:val="FF0000"/>
          <w:sz w:val="24"/>
          <w:szCs w:val="24"/>
        </w:rPr>
        <w:tab/>
      </w:r>
      <w:r w:rsidR="00C77E4F">
        <w:rPr>
          <w:color w:val="FF0000"/>
          <w:sz w:val="24"/>
          <w:szCs w:val="24"/>
        </w:rPr>
        <w:tab/>
      </w:r>
      <w:r w:rsidR="0096125B" w:rsidRPr="004A5559">
        <w:rPr>
          <w:sz w:val="24"/>
          <w:szCs w:val="24"/>
        </w:rPr>
        <w:t>4.tabula</w:t>
      </w:r>
    </w:p>
    <w:p w14:paraId="2B6E86F1" w14:textId="77777777" w:rsidR="00C77E4F" w:rsidRPr="004A5559" w:rsidRDefault="00C77E4F" w:rsidP="00C77E4F">
      <w:pPr>
        <w:jc w:val="right"/>
        <w:rPr>
          <w:i/>
          <w:iCs/>
          <w:sz w:val="24"/>
          <w:szCs w:val="24"/>
        </w:rPr>
      </w:pPr>
      <w:r w:rsidRPr="004A5559">
        <w:rPr>
          <w:i/>
          <w:iCs/>
          <w:sz w:val="24"/>
          <w:szCs w:val="24"/>
        </w:rPr>
        <w:t xml:space="preserve">Apsaimniekošanas un lietošanas līgumu skaits </w:t>
      </w:r>
    </w:p>
    <w:p w14:paraId="3C8ED669" w14:textId="32689A8B" w:rsidR="00C77E4F" w:rsidRPr="00C77E4F" w:rsidRDefault="00C77E4F" w:rsidP="00C77E4F">
      <w:pPr>
        <w:jc w:val="right"/>
        <w:rPr>
          <w:sz w:val="24"/>
          <w:szCs w:val="24"/>
        </w:rPr>
      </w:pPr>
      <w:r w:rsidRPr="004A5559">
        <w:rPr>
          <w:i/>
          <w:iCs/>
          <w:sz w:val="24"/>
          <w:szCs w:val="24"/>
        </w:rPr>
        <w:t>par valsts nekustamo īpašumu lietošanu</w:t>
      </w:r>
    </w:p>
    <w:tbl>
      <w:tblPr>
        <w:tblW w:w="9067" w:type="dxa"/>
        <w:tblLook w:val="04A0" w:firstRow="1" w:lastRow="0" w:firstColumn="1" w:lastColumn="0" w:noHBand="0" w:noVBand="1"/>
      </w:tblPr>
      <w:tblGrid>
        <w:gridCol w:w="2405"/>
        <w:gridCol w:w="827"/>
        <w:gridCol w:w="1299"/>
        <w:gridCol w:w="851"/>
        <w:gridCol w:w="1276"/>
        <w:gridCol w:w="1134"/>
        <w:gridCol w:w="1275"/>
      </w:tblGrid>
      <w:tr w:rsidR="0096125B" w:rsidRPr="001E6537" w14:paraId="4C287D35" w14:textId="77777777">
        <w:trPr>
          <w:trHeight w:val="300"/>
        </w:trPr>
        <w:tc>
          <w:tcPr>
            <w:tcW w:w="9067"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33DD4EE5" w14:textId="15546A8D" w:rsidR="0096125B" w:rsidRPr="001E6537" w:rsidRDefault="0096125B">
            <w:pPr>
              <w:jc w:val="center"/>
              <w:rPr>
                <w:b/>
                <w:bCs/>
                <w:sz w:val="24"/>
                <w:szCs w:val="24"/>
              </w:rPr>
            </w:pPr>
            <w:r w:rsidRPr="0098540B">
              <w:rPr>
                <w:b/>
                <w:bCs/>
                <w:sz w:val="20"/>
                <w:szCs w:val="20"/>
              </w:rPr>
              <w:t>Apsaimniekošanas un lietošanas līgumu skaits</w:t>
            </w:r>
            <w:r>
              <w:rPr>
                <w:b/>
                <w:bCs/>
                <w:sz w:val="20"/>
                <w:szCs w:val="20"/>
              </w:rPr>
              <w:t xml:space="preserve"> par valsts nekustamo īpašumu lietošanu</w:t>
            </w:r>
          </w:p>
        </w:tc>
      </w:tr>
      <w:tr w:rsidR="0096125B" w:rsidRPr="001E6537" w14:paraId="6CB0D50D" w14:textId="77777777">
        <w:trPr>
          <w:trHeight w:val="300"/>
        </w:trPr>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4858482C" w14:textId="77777777" w:rsidR="0096125B" w:rsidRPr="001E6537" w:rsidRDefault="0096125B">
            <w:pPr>
              <w:rPr>
                <w:color w:val="6B6F7B"/>
                <w:sz w:val="24"/>
                <w:szCs w:val="24"/>
              </w:rPr>
            </w:pPr>
            <w:r w:rsidRPr="001E6537">
              <w:rPr>
                <w:color w:val="6B6F7B"/>
                <w:sz w:val="24"/>
                <w:szCs w:val="24"/>
              </w:rPr>
              <w:t> </w:t>
            </w:r>
          </w:p>
        </w:tc>
        <w:tc>
          <w:tcPr>
            <w:tcW w:w="2126"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7DD5ABBA" w14:textId="77777777" w:rsidR="0096125B" w:rsidRPr="008A2261" w:rsidRDefault="0096125B">
            <w:pPr>
              <w:ind w:firstLine="0"/>
              <w:jc w:val="center"/>
              <w:rPr>
                <w:b/>
                <w:bCs/>
                <w:sz w:val="18"/>
                <w:szCs w:val="18"/>
              </w:rPr>
            </w:pPr>
            <w:r w:rsidRPr="001D566B">
              <w:rPr>
                <w:b/>
                <w:bCs/>
                <w:sz w:val="18"/>
                <w:szCs w:val="18"/>
              </w:rPr>
              <w:t>2020</w:t>
            </w:r>
          </w:p>
        </w:tc>
        <w:tc>
          <w:tcPr>
            <w:tcW w:w="2127"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092A066B" w14:textId="77777777" w:rsidR="0096125B" w:rsidRPr="008A2261" w:rsidRDefault="0096125B">
            <w:pPr>
              <w:ind w:firstLine="0"/>
              <w:jc w:val="center"/>
              <w:rPr>
                <w:b/>
                <w:bCs/>
                <w:sz w:val="18"/>
                <w:szCs w:val="18"/>
              </w:rPr>
            </w:pPr>
            <w:r w:rsidRPr="008A2261">
              <w:rPr>
                <w:b/>
                <w:bCs/>
                <w:sz w:val="18"/>
                <w:szCs w:val="18"/>
              </w:rPr>
              <w:t>2021</w:t>
            </w:r>
          </w:p>
        </w:tc>
        <w:tc>
          <w:tcPr>
            <w:tcW w:w="2409" w:type="dxa"/>
            <w:gridSpan w:val="2"/>
            <w:tcBorders>
              <w:top w:val="single" w:sz="4" w:space="0" w:color="auto"/>
              <w:left w:val="nil"/>
              <w:bottom w:val="single" w:sz="4" w:space="0" w:color="auto"/>
              <w:right w:val="single" w:sz="4" w:space="0" w:color="auto"/>
            </w:tcBorders>
            <w:shd w:val="clear" w:color="auto" w:fill="F2F2F2" w:themeFill="background1" w:themeFillShade="F2"/>
          </w:tcPr>
          <w:p w14:paraId="2C44F67D" w14:textId="77777777" w:rsidR="0096125B" w:rsidRPr="008A2261" w:rsidRDefault="0096125B">
            <w:pPr>
              <w:ind w:firstLine="0"/>
              <w:jc w:val="center"/>
              <w:rPr>
                <w:b/>
                <w:bCs/>
                <w:sz w:val="18"/>
                <w:szCs w:val="18"/>
              </w:rPr>
            </w:pPr>
            <w:r w:rsidRPr="008A2261">
              <w:rPr>
                <w:b/>
                <w:bCs/>
                <w:sz w:val="18"/>
                <w:szCs w:val="18"/>
              </w:rPr>
              <w:t>2022</w:t>
            </w:r>
          </w:p>
        </w:tc>
      </w:tr>
      <w:tr w:rsidR="0096125B" w:rsidRPr="001E6537" w14:paraId="2F283E94" w14:textId="77777777">
        <w:trPr>
          <w:trHeight w:val="514"/>
        </w:trPr>
        <w:tc>
          <w:tcPr>
            <w:tcW w:w="2405"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6EA440A" w14:textId="77777777" w:rsidR="0096125B" w:rsidRPr="008A2261" w:rsidRDefault="0096125B">
            <w:pPr>
              <w:ind w:firstLine="0"/>
              <w:rPr>
                <w:b/>
                <w:bCs/>
                <w:sz w:val="18"/>
                <w:szCs w:val="18"/>
              </w:rPr>
            </w:pPr>
            <w:r w:rsidRPr="008A2261">
              <w:rPr>
                <w:b/>
                <w:bCs/>
                <w:sz w:val="18"/>
                <w:szCs w:val="18"/>
              </w:rPr>
              <w:t>Kategorija</w:t>
            </w:r>
          </w:p>
        </w:tc>
        <w:tc>
          <w:tcPr>
            <w:tcW w:w="827" w:type="dxa"/>
            <w:tcBorders>
              <w:top w:val="nil"/>
              <w:left w:val="nil"/>
              <w:bottom w:val="single" w:sz="4" w:space="0" w:color="auto"/>
              <w:right w:val="single" w:sz="4" w:space="0" w:color="auto"/>
            </w:tcBorders>
            <w:shd w:val="clear" w:color="auto" w:fill="F2F2F2" w:themeFill="background1" w:themeFillShade="F2"/>
            <w:vAlign w:val="center"/>
            <w:hideMark/>
          </w:tcPr>
          <w:p w14:paraId="74411842" w14:textId="77777777" w:rsidR="0096125B" w:rsidRPr="008A2261" w:rsidRDefault="0096125B">
            <w:pPr>
              <w:ind w:firstLine="0"/>
              <w:rPr>
                <w:b/>
                <w:bCs/>
                <w:sz w:val="18"/>
                <w:szCs w:val="18"/>
              </w:rPr>
            </w:pPr>
            <w:r w:rsidRPr="008A2261">
              <w:rPr>
                <w:b/>
                <w:bCs/>
                <w:sz w:val="18"/>
                <w:szCs w:val="18"/>
              </w:rPr>
              <w:t>Līgumu skaits</w:t>
            </w:r>
          </w:p>
        </w:tc>
        <w:tc>
          <w:tcPr>
            <w:tcW w:w="1299" w:type="dxa"/>
            <w:tcBorders>
              <w:top w:val="nil"/>
              <w:left w:val="nil"/>
              <w:bottom w:val="single" w:sz="4" w:space="0" w:color="auto"/>
              <w:right w:val="single" w:sz="4" w:space="0" w:color="auto"/>
            </w:tcBorders>
            <w:shd w:val="clear" w:color="auto" w:fill="F2F2F2" w:themeFill="background1" w:themeFillShade="F2"/>
            <w:vAlign w:val="center"/>
            <w:hideMark/>
          </w:tcPr>
          <w:p w14:paraId="004C9A03" w14:textId="77777777" w:rsidR="0096125B" w:rsidRPr="008A2261" w:rsidRDefault="0096125B">
            <w:pPr>
              <w:ind w:firstLine="0"/>
              <w:rPr>
                <w:b/>
                <w:bCs/>
                <w:sz w:val="18"/>
                <w:szCs w:val="18"/>
              </w:rPr>
            </w:pPr>
            <w:r w:rsidRPr="008A2261">
              <w:rPr>
                <w:b/>
                <w:bCs/>
                <w:sz w:val="18"/>
                <w:szCs w:val="18"/>
              </w:rPr>
              <w:t>Nodotā būvju platība  (m²)</w:t>
            </w:r>
          </w:p>
        </w:tc>
        <w:tc>
          <w:tcPr>
            <w:tcW w:w="851" w:type="dxa"/>
            <w:tcBorders>
              <w:top w:val="nil"/>
              <w:left w:val="nil"/>
              <w:bottom w:val="single" w:sz="4" w:space="0" w:color="auto"/>
              <w:right w:val="single" w:sz="4" w:space="0" w:color="auto"/>
            </w:tcBorders>
            <w:shd w:val="clear" w:color="auto" w:fill="F2F2F2" w:themeFill="background1" w:themeFillShade="F2"/>
            <w:vAlign w:val="center"/>
            <w:hideMark/>
          </w:tcPr>
          <w:p w14:paraId="15BD0649" w14:textId="77777777" w:rsidR="0096125B" w:rsidRPr="008A2261" w:rsidRDefault="0096125B">
            <w:pPr>
              <w:ind w:firstLine="0"/>
              <w:rPr>
                <w:b/>
                <w:bCs/>
                <w:sz w:val="18"/>
                <w:szCs w:val="18"/>
              </w:rPr>
            </w:pPr>
            <w:r w:rsidRPr="008A2261">
              <w:rPr>
                <w:b/>
                <w:bCs/>
                <w:sz w:val="18"/>
                <w:szCs w:val="18"/>
              </w:rPr>
              <w:t>Līgumu skaits</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14:paraId="0FA6E3E8" w14:textId="77777777" w:rsidR="0096125B" w:rsidRPr="008A2261" w:rsidRDefault="0096125B">
            <w:pPr>
              <w:ind w:firstLine="0"/>
              <w:rPr>
                <w:b/>
                <w:bCs/>
                <w:sz w:val="18"/>
                <w:szCs w:val="18"/>
              </w:rPr>
            </w:pPr>
            <w:r w:rsidRPr="008A2261">
              <w:rPr>
                <w:b/>
                <w:bCs/>
                <w:sz w:val="18"/>
                <w:szCs w:val="18"/>
              </w:rPr>
              <w:t>Nodotā būvju platība  (m²)</w:t>
            </w:r>
          </w:p>
        </w:tc>
        <w:tc>
          <w:tcPr>
            <w:tcW w:w="1134" w:type="dxa"/>
            <w:tcBorders>
              <w:top w:val="nil"/>
              <w:left w:val="nil"/>
              <w:bottom w:val="single" w:sz="4" w:space="0" w:color="auto"/>
              <w:right w:val="single" w:sz="4" w:space="0" w:color="auto"/>
            </w:tcBorders>
            <w:shd w:val="clear" w:color="auto" w:fill="F2F2F2" w:themeFill="background1" w:themeFillShade="F2"/>
          </w:tcPr>
          <w:p w14:paraId="108204C5" w14:textId="77777777" w:rsidR="0096125B" w:rsidRPr="008A2261" w:rsidRDefault="0096125B">
            <w:pPr>
              <w:ind w:firstLine="0"/>
              <w:rPr>
                <w:b/>
                <w:bCs/>
                <w:sz w:val="18"/>
                <w:szCs w:val="18"/>
              </w:rPr>
            </w:pPr>
            <w:r w:rsidRPr="008A2261">
              <w:rPr>
                <w:b/>
                <w:bCs/>
                <w:sz w:val="18"/>
                <w:szCs w:val="18"/>
              </w:rPr>
              <w:t>Līgumu skaits</w:t>
            </w:r>
          </w:p>
        </w:tc>
        <w:tc>
          <w:tcPr>
            <w:tcW w:w="1275" w:type="dxa"/>
            <w:tcBorders>
              <w:top w:val="nil"/>
              <w:left w:val="nil"/>
              <w:bottom w:val="single" w:sz="4" w:space="0" w:color="auto"/>
              <w:right w:val="single" w:sz="4" w:space="0" w:color="auto"/>
            </w:tcBorders>
            <w:shd w:val="clear" w:color="auto" w:fill="F2F2F2" w:themeFill="background1" w:themeFillShade="F2"/>
          </w:tcPr>
          <w:p w14:paraId="66FDBC28" w14:textId="77777777" w:rsidR="0096125B" w:rsidRPr="008A2261" w:rsidRDefault="0096125B">
            <w:pPr>
              <w:ind w:firstLine="0"/>
              <w:rPr>
                <w:b/>
                <w:bCs/>
                <w:sz w:val="18"/>
                <w:szCs w:val="18"/>
              </w:rPr>
            </w:pPr>
            <w:r w:rsidRPr="008A2261">
              <w:rPr>
                <w:b/>
                <w:bCs/>
                <w:sz w:val="18"/>
                <w:szCs w:val="18"/>
              </w:rPr>
              <w:t>Nodotā būvju platība  (m²)</w:t>
            </w:r>
          </w:p>
        </w:tc>
      </w:tr>
      <w:tr w:rsidR="0096125B" w:rsidRPr="001E6537" w14:paraId="16AFAB45" w14:textId="77777777">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35F57CF9" w14:textId="77777777" w:rsidR="0096125B" w:rsidRPr="008A2261" w:rsidRDefault="0096125B">
            <w:pPr>
              <w:ind w:firstLine="0"/>
              <w:rPr>
                <w:sz w:val="18"/>
                <w:szCs w:val="18"/>
              </w:rPr>
            </w:pPr>
            <w:r w:rsidRPr="008A2261">
              <w:rPr>
                <w:sz w:val="18"/>
                <w:szCs w:val="18"/>
              </w:rPr>
              <w:t>Biroji</w:t>
            </w:r>
          </w:p>
        </w:tc>
        <w:tc>
          <w:tcPr>
            <w:tcW w:w="827" w:type="dxa"/>
            <w:tcBorders>
              <w:top w:val="nil"/>
              <w:left w:val="nil"/>
              <w:bottom w:val="single" w:sz="4" w:space="0" w:color="auto"/>
              <w:right w:val="single" w:sz="4" w:space="0" w:color="auto"/>
            </w:tcBorders>
            <w:shd w:val="clear" w:color="auto" w:fill="auto"/>
            <w:noWrap/>
            <w:vAlign w:val="bottom"/>
            <w:hideMark/>
          </w:tcPr>
          <w:p w14:paraId="25C821B1" w14:textId="77777777" w:rsidR="0096125B" w:rsidRPr="008A2261" w:rsidRDefault="0096125B">
            <w:pPr>
              <w:ind w:firstLine="0"/>
              <w:rPr>
                <w:sz w:val="18"/>
                <w:szCs w:val="18"/>
              </w:rPr>
            </w:pPr>
            <w:r>
              <w:rPr>
                <w:sz w:val="18"/>
                <w:szCs w:val="18"/>
              </w:rPr>
              <w:t>11</w:t>
            </w:r>
          </w:p>
        </w:tc>
        <w:tc>
          <w:tcPr>
            <w:tcW w:w="1299" w:type="dxa"/>
            <w:tcBorders>
              <w:top w:val="nil"/>
              <w:left w:val="nil"/>
              <w:bottom w:val="single" w:sz="4" w:space="0" w:color="auto"/>
              <w:right w:val="single" w:sz="4" w:space="0" w:color="auto"/>
            </w:tcBorders>
            <w:shd w:val="clear" w:color="auto" w:fill="auto"/>
            <w:noWrap/>
            <w:vAlign w:val="bottom"/>
            <w:hideMark/>
          </w:tcPr>
          <w:p w14:paraId="09C156D9" w14:textId="77777777" w:rsidR="0096125B" w:rsidRPr="008A2261" w:rsidRDefault="0096125B">
            <w:pPr>
              <w:ind w:firstLine="0"/>
              <w:rPr>
                <w:sz w:val="18"/>
                <w:szCs w:val="18"/>
              </w:rPr>
            </w:pPr>
            <w:r w:rsidRPr="0063346F">
              <w:rPr>
                <w:sz w:val="18"/>
                <w:szCs w:val="18"/>
              </w:rPr>
              <w:t>23 776</w:t>
            </w:r>
          </w:p>
        </w:tc>
        <w:tc>
          <w:tcPr>
            <w:tcW w:w="851" w:type="dxa"/>
            <w:tcBorders>
              <w:top w:val="nil"/>
              <w:left w:val="nil"/>
              <w:bottom w:val="single" w:sz="4" w:space="0" w:color="auto"/>
              <w:right w:val="single" w:sz="4" w:space="0" w:color="auto"/>
            </w:tcBorders>
            <w:shd w:val="clear" w:color="auto" w:fill="auto"/>
            <w:noWrap/>
            <w:vAlign w:val="bottom"/>
            <w:hideMark/>
          </w:tcPr>
          <w:p w14:paraId="592D8A9D" w14:textId="77777777" w:rsidR="0096125B" w:rsidRPr="008A2261" w:rsidRDefault="0096125B">
            <w:pPr>
              <w:ind w:firstLine="0"/>
              <w:rPr>
                <w:sz w:val="18"/>
                <w:szCs w:val="18"/>
              </w:rPr>
            </w:pPr>
            <w:r>
              <w:rPr>
                <w:sz w:val="18"/>
                <w:szCs w:val="18"/>
              </w:rPr>
              <w:t>12</w:t>
            </w:r>
          </w:p>
        </w:tc>
        <w:tc>
          <w:tcPr>
            <w:tcW w:w="1276" w:type="dxa"/>
            <w:tcBorders>
              <w:top w:val="nil"/>
              <w:left w:val="nil"/>
              <w:bottom w:val="single" w:sz="4" w:space="0" w:color="auto"/>
              <w:right w:val="single" w:sz="4" w:space="0" w:color="auto"/>
            </w:tcBorders>
            <w:shd w:val="clear" w:color="auto" w:fill="auto"/>
            <w:noWrap/>
            <w:vAlign w:val="bottom"/>
            <w:hideMark/>
          </w:tcPr>
          <w:p w14:paraId="432B8353" w14:textId="77777777" w:rsidR="0096125B" w:rsidRPr="008A2261" w:rsidRDefault="0096125B">
            <w:pPr>
              <w:ind w:firstLine="0"/>
              <w:rPr>
                <w:sz w:val="18"/>
                <w:szCs w:val="18"/>
              </w:rPr>
            </w:pPr>
            <w:r w:rsidRPr="002E61DE">
              <w:rPr>
                <w:sz w:val="18"/>
                <w:szCs w:val="18"/>
              </w:rPr>
              <w:t>23 939</w:t>
            </w:r>
          </w:p>
        </w:tc>
        <w:tc>
          <w:tcPr>
            <w:tcW w:w="1134" w:type="dxa"/>
            <w:tcBorders>
              <w:top w:val="nil"/>
              <w:left w:val="nil"/>
              <w:bottom w:val="single" w:sz="4" w:space="0" w:color="auto"/>
              <w:right w:val="single" w:sz="4" w:space="0" w:color="auto"/>
            </w:tcBorders>
          </w:tcPr>
          <w:p w14:paraId="7759DC45" w14:textId="77777777" w:rsidR="0096125B" w:rsidRPr="008A2261" w:rsidRDefault="0096125B">
            <w:pPr>
              <w:ind w:firstLine="0"/>
              <w:rPr>
                <w:sz w:val="18"/>
                <w:szCs w:val="18"/>
              </w:rPr>
            </w:pPr>
            <w:r>
              <w:rPr>
                <w:sz w:val="18"/>
                <w:szCs w:val="18"/>
              </w:rPr>
              <w:t>13</w:t>
            </w:r>
          </w:p>
        </w:tc>
        <w:tc>
          <w:tcPr>
            <w:tcW w:w="1275" w:type="dxa"/>
            <w:tcBorders>
              <w:top w:val="nil"/>
              <w:left w:val="nil"/>
              <w:bottom w:val="single" w:sz="4" w:space="0" w:color="auto"/>
              <w:right w:val="single" w:sz="4" w:space="0" w:color="auto"/>
            </w:tcBorders>
          </w:tcPr>
          <w:p w14:paraId="4D642A18" w14:textId="77777777" w:rsidR="0096125B" w:rsidRPr="008A2261" w:rsidRDefault="0096125B">
            <w:pPr>
              <w:ind w:firstLine="0"/>
              <w:rPr>
                <w:sz w:val="18"/>
                <w:szCs w:val="18"/>
              </w:rPr>
            </w:pPr>
            <w:r w:rsidRPr="005451D5">
              <w:rPr>
                <w:sz w:val="18"/>
                <w:szCs w:val="18"/>
              </w:rPr>
              <w:t>45 103</w:t>
            </w:r>
          </w:p>
        </w:tc>
      </w:tr>
      <w:tr w:rsidR="0096125B" w:rsidRPr="001E6537" w14:paraId="0EEF15E9" w14:textId="77777777">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6C4A33A8" w14:textId="77777777" w:rsidR="0096125B" w:rsidRPr="008A2261" w:rsidRDefault="0096125B">
            <w:pPr>
              <w:ind w:firstLine="0"/>
              <w:rPr>
                <w:sz w:val="18"/>
                <w:szCs w:val="18"/>
              </w:rPr>
            </w:pPr>
            <w:r w:rsidRPr="008A2261">
              <w:rPr>
                <w:sz w:val="18"/>
                <w:szCs w:val="18"/>
              </w:rPr>
              <w:t>Citi īpašumi</w:t>
            </w:r>
          </w:p>
        </w:tc>
        <w:tc>
          <w:tcPr>
            <w:tcW w:w="827" w:type="dxa"/>
            <w:tcBorders>
              <w:top w:val="nil"/>
              <w:left w:val="nil"/>
              <w:bottom w:val="single" w:sz="4" w:space="0" w:color="auto"/>
              <w:right w:val="single" w:sz="4" w:space="0" w:color="auto"/>
            </w:tcBorders>
            <w:shd w:val="clear" w:color="auto" w:fill="auto"/>
            <w:noWrap/>
            <w:vAlign w:val="bottom"/>
            <w:hideMark/>
          </w:tcPr>
          <w:p w14:paraId="75AC99B5" w14:textId="77777777" w:rsidR="0096125B" w:rsidRPr="008A2261" w:rsidRDefault="0096125B">
            <w:pPr>
              <w:ind w:firstLine="0"/>
              <w:rPr>
                <w:sz w:val="18"/>
                <w:szCs w:val="18"/>
              </w:rPr>
            </w:pPr>
            <w:r>
              <w:rPr>
                <w:sz w:val="18"/>
                <w:szCs w:val="18"/>
              </w:rPr>
              <w:t>3</w:t>
            </w:r>
          </w:p>
        </w:tc>
        <w:tc>
          <w:tcPr>
            <w:tcW w:w="1299" w:type="dxa"/>
            <w:tcBorders>
              <w:top w:val="nil"/>
              <w:left w:val="nil"/>
              <w:bottom w:val="single" w:sz="4" w:space="0" w:color="auto"/>
              <w:right w:val="single" w:sz="4" w:space="0" w:color="auto"/>
            </w:tcBorders>
            <w:shd w:val="clear" w:color="auto" w:fill="auto"/>
            <w:noWrap/>
            <w:vAlign w:val="bottom"/>
            <w:hideMark/>
          </w:tcPr>
          <w:p w14:paraId="7991A152" w14:textId="77777777" w:rsidR="0096125B" w:rsidRPr="008A2261" w:rsidRDefault="0096125B">
            <w:pPr>
              <w:ind w:firstLine="0"/>
              <w:rPr>
                <w:sz w:val="18"/>
                <w:szCs w:val="18"/>
              </w:rPr>
            </w:pPr>
            <w:r w:rsidRPr="000A1CCA">
              <w:rPr>
                <w:sz w:val="18"/>
                <w:szCs w:val="18"/>
              </w:rPr>
              <w:t>7 237</w:t>
            </w:r>
          </w:p>
        </w:tc>
        <w:tc>
          <w:tcPr>
            <w:tcW w:w="851" w:type="dxa"/>
            <w:tcBorders>
              <w:top w:val="nil"/>
              <w:left w:val="nil"/>
              <w:bottom w:val="single" w:sz="4" w:space="0" w:color="auto"/>
              <w:right w:val="single" w:sz="4" w:space="0" w:color="auto"/>
            </w:tcBorders>
            <w:shd w:val="clear" w:color="auto" w:fill="auto"/>
            <w:noWrap/>
            <w:vAlign w:val="bottom"/>
            <w:hideMark/>
          </w:tcPr>
          <w:p w14:paraId="62E6CEA2" w14:textId="77777777" w:rsidR="0096125B" w:rsidRPr="008A2261" w:rsidRDefault="0096125B">
            <w:pPr>
              <w:ind w:firstLine="0"/>
              <w:rPr>
                <w:sz w:val="18"/>
                <w:szCs w:val="18"/>
              </w:rPr>
            </w:pPr>
            <w:r>
              <w:rPr>
                <w:sz w:val="18"/>
                <w:szCs w:val="18"/>
              </w:rPr>
              <w:t>4</w:t>
            </w:r>
          </w:p>
        </w:tc>
        <w:tc>
          <w:tcPr>
            <w:tcW w:w="1276" w:type="dxa"/>
            <w:tcBorders>
              <w:top w:val="nil"/>
              <w:left w:val="nil"/>
              <w:bottom w:val="single" w:sz="4" w:space="0" w:color="auto"/>
              <w:right w:val="single" w:sz="4" w:space="0" w:color="auto"/>
            </w:tcBorders>
            <w:shd w:val="clear" w:color="auto" w:fill="auto"/>
            <w:noWrap/>
            <w:vAlign w:val="bottom"/>
            <w:hideMark/>
          </w:tcPr>
          <w:p w14:paraId="4B9202D4" w14:textId="77777777" w:rsidR="0096125B" w:rsidRPr="008A2261" w:rsidRDefault="0096125B">
            <w:pPr>
              <w:ind w:firstLine="0"/>
              <w:rPr>
                <w:sz w:val="18"/>
                <w:szCs w:val="18"/>
              </w:rPr>
            </w:pPr>
            <w:r w:rsidRPr="005721D5">
              <w:rPr>
                <w:sz w:val="18"/>
                <w:szCs w:val="18"/>
              </w:rPr>
              <w:t>7 237</w:t>
            </w:r>
          </w:p>
        </w:tc>
        <w:tc>
          <w:tcPr>
            <w:tcW w:w="1134" w:type="dxa"/>
            <w:tcBorders>
              <w:top w:val="nil"/>
              <w:left w:val="nil"/>
              <w:bottom w:val="single" w:sz="4" w:space="0" w:color="auto"/>
              <w:right w:val="single" w:sz="4" w:space="0" w:color="auto"/>
            </w:tcBorders>
          </w:tcPr>
          <w:p w14:paraId="3B836106" w14:textId="77777777" w:rsidR="0096125B" w:rsidRPr="008A2261" w:rsidRDefault="0096125B">
            <w:pPr>
              <w:ind w:firstLine="0"/>
              <w:rPr>
                <w:sz w:val="18"/>
                <w:szCs w:val="18"/>
              </w:rPr>
            </w:pPr>
            <w:r w:rsidRPr="008A2261">
              <w:rPr>
                <w:sz w:val="18"/>
                <w:szCs w:val="18"/>
              </w:rPr>
              <w:t>4</w:t>
            </w:r>
          </w:p>
        </w:tc>
        <w:tc>
          <w:tcPr>
            <w:tcW w:w="1275" w:type="dxa"/>
            <w:tcBorders>
              <w:top w:val="nil"/>
              <w:left w:val="nil"/>
              <w:bottom w:val="single" w:sz="4" w:space="0" w:color="auto"/>
              <w:right w:val="single" w:sz="4" w:space="0" w:color="auto"/>
            </w:tcBorders>
          </w:tcPr>
          <w:p w14:paraId="3A2DED22" w14:textId="77777777" w:rsidR="0096125B" w:rsidRPr="008A2261" w:rsidRDefault="0096125B">
            <w:pPr>
              <w:ind w:firstLine="0"/>
              <w:rPr>
                <w:sz w:val="18"/>
                <w:szCs w:val="18"/>
              </w:rPr>
            </w:pPr>
            <w:r w:rsidRPr="005451D5">
              <w:rPr>
                <w:sz w:val="18"/>
                <w:szCs w:val="18"/>
              </w:rPr>
              <w:t>9 577</w:t>
            </w:r>
          </w:p>
        </w:tc>
      </w:tr>
      <w:tr w:rsidR="0096125B" w:rsidRPr="001E6537" w14:paraId="79605AB2" w14:textId="77777777">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52835FC" w14:textId="77777777" w:rsidR="0096125B" w:rsidRPr="008A2261" w:rsidRDefault="0096125B">
            <w:pPr>
              <w:ind w:firstLine="0"/>
              <w:rPr>
                <w:sz w:val="18"/>
                <w:szCs w:val="18"/>
              </w:rPr>
            </w:pPr>
            <w:r w:rsidRPr="008A2261">
              <w:rPr>
                <w:sz w:val="18"/>
                <w:szCs w:val="18"/>
              </w:rPr>
              <w:t>Industriālie īpašumi</w:t>
            </w:r>
          </w:p>
        </w:tc>
        <w:tc>
          <w:tcPr>
            <w:tcW w:w="827" w:type="dxa"/>
            <w:tcBorders>
              <w:top w:val="nil"/>
              <w:left w:val="nil"/>
              <w:bottom w:val="single" w:sz="4" w:space="0" w:color="auto"/>
              <w:right w:val="single" w:sz="4" w:space="0" w:color="auto"/>
            </w:tcBorders>
            <w:shd w:val="clear" w:color="auto" w:fill="auto"/>
            <w:noWrap/>
            <w:vAlign w:val="bottom"/>
            <w:hideMark/>
          </w:tcPr>
          <w:p w14:paraId="72ABA9B5" w14:textId="77777777" w:rsidR="0096125B" w:rsidRPr="008A2261" w:rsidRDefault="0096125B">
            <w:pPr>
              <w:ind w:firstLine="0"/>
              <w:rPr>
                <w:sz w:val="18"/>
                <w:szCs w:val="18"/>
              </w:rPr>
            </w:pPr>
            <w:r w:rsidRPr="008A2261">
              <w:rPr>
                <w:sz w:val="18"/>
                <w:szCs w:val="18"/>
              </w:rPr>
              <w:t>1</w:t>
            </w:r>
            <w:r>
              <w:rPr>
                <w:sz w:val="18"/>
                <w:szCs w:val="18"/>
              </w:rPr>
              <w:t>0</w:t>
            </w:r>
          </w:p>
        </w:tc>
        <w:tc>
          <w:tcPr>
            <w:tcW w:w="1299" w:type="dxa"/>
            <w:tcBorders>
              <w:top w:val="nil"/>
              <w:left w:val="nil"/>
              <w:bottom w:val="single" w:sz="4" w:space="0" w:color="auto"/>
              <w:right w:val="single" w:sz="4" w:space="0" w:color="auto"/>
            </w:tcBorders>
            <w:shd w:val="clear" w:color="auto" w:fill="auto"/>
            <w:noWrap/>
            <w:vAlign w:val="bottom"/>
            <w:hideMark/>
          </w:tcPr>
          <w:p w14:paraId="3E9A888E" w14:textId="77777777" w:rsidR="0096125B" w:rsidRPr="008A2261" w:rsidRDefault="0096125B">
            <w:pPr>
              <w:ind w:firstLine="0"/>
              <w:rPr>
                <w:sz w:val="18"/>
                <w:szCs w:val="18"/>
              </w:rPr>
            </w:pPr>
            <w:r w:rsidRPr="00E517BA">
              <w:rPr>
                <w:sz w:val="18"/>
                <w:szCs w:val="18"/>
              </w:rPr>
              <w:t>21 502</w:t>
            </w:r>
          </w:p>
        </w:tc>
        <w:tc>
          <w:tcPr>
            <w:tcW w:w="851" w:type="dxa"/>
            <w:tcBorders>
              <w:top w:val="nil"/>
              <w:left w:val="nil"/>
              <w:bottom w:val="single" w:sz="4" w:space="0" w:color="auto"/>
              <w:right w:val="single" w:sz="4" w:space="0" w:color="auto"/>
            </w:tcBorders>
            <w:shd w:val="clear" w:color="auto" w:fill="auto"/>
            <w:noWrap/>
            <w:vAlign w:val="bottom"/>
            <w:hideMark/>
          </w:tcPr>
          <w:p w14:paraId="4975768B" w14:textId="77777777" w:rsidR="0096125B" w:rsidRPr="008A2261" w:rsidRDefault="0096125B">
            <w:pPr>
              <w:ind w:firstLine="0"/>
              <w:rPr>
                <w:sz w:val="18"/>
                <w:szCs w:val="18"/>
              </w:rPr>
            </w:pPr>
            <w:r w:rsidRPr="008A2261">
              <w:rPr>
                <w:sz w:val="18"/>
                <w:szCs w:val="18"/>
              </w:rPr>
              <w:t>1</w:t>
            </w:r>
            <w:r>
              <w:rPr>
                <w:sz w:val="18"/>
                <w:szCs w:val="18"/>
              </w:rPr>
              <w:t>0</w:t>
            </w:r>
          </w:p>
        </w:tc>
        <w:tc>
          <w:tcPr>
            <w:tcW w:w="1276" w:type="dxa"/>
            <w:tcBorders>
              <w:top w:val="nil"/>
              <w:left w:val="nil"/>
              <w:bottom w:val="single" w:sz="4" w:space="0" w:color="auto"/>
              <w:right w:val="single" w:sz="4" w:space="0" w:color="auto"/>
            </w:tcBorders>
            <w:shd w:val="clear" w:color="auto" w:fill="auto"/>
            <w:noWrap/>
            <w:vAlign w:val="bottom"/>
            <w:hideMark/>
          </w:tcPr>
          <w:p w14:paraId="3A518CDC" w14:textId="77777777" w:rsidR="0096125B" w:rsidRPr="008A2261" w:rsidRDefault="0096125B">
            <w:pPr>
              <w:ind w:firstLine="0"/>
              <w:rPr>
                <w:sz w:val="18"/>
                <w:szCs w:val="18"/>
              </w:rPr>
            </w:pPr>
            <w:r w:rsidRPr="005721D5">
              <w:rPr>
                <w:sz w:val="18"/>
                <w:szCs w:val="18"/>
              </w:rPr>
              <w:t>21 477</w:t>
            </w:r>
          </w:p>
        </w:tc>
        <w:tc>
          <w:tcPr>
            <w:tcW w:w="1134" w:type="dxa"/>
            <w:tcBorders>
              <w:top w:val="nil"/>
              <w:left w:val="nil"/>
              <w:bottom w:val="single" w:sz="4" w:space="0" w:color="auto"/>
              <w:right w:val="single" w:sz="4" w:space="0" w:color="auto"/>
            </w:tcBorders>
          </w:tcPr>
          <w:p w14:paraId="6595B002" w14:textId="77777777" w:rsidR="0096125B" w:rsidRPr="008A2261" w:rsidRDefault="0096125B">
            <w:pPr>
              <w:ind w:firstLine="0"/>
              <w:rPr>
                <w:sz w:val="18"/>
                <w:szCs w:val="18"/>
              </w:rPr>
            </w:pPr>
            <w:r w:rsidRPr="008A2261">
              <w:rPr>
                <w:sz w:val="18"/>
                <w:szCs w:val="18"/>
              </w:rPr>
              <w:t>1</w:t>
            </w:r>
            <w:r>
              <w:rPr>
                <w:sz w:val="18"/>
                <w:szCs w:val="18"/>
              </w:rPr>
              <w:t>0</w:t>
            </w:r>
          </w:p>
        </w:tc>
        <w:tc>
          <w:tcPr>
            <w:tcW w:w="1275" w:type="dxa"/>
            <w:tcBorders>
              <w:top w:val="nil"/>
              <w:left w:val="nil"/>
              <w:bottom w:val="single" w:sz="4" w:space="0" w:color="auto"/>
              <w:right w:val="single" w:sz="4" w:space="0" w:color="auto"/>
            </w:tcBorders>
          </w:tcPr>
          <w:p w14:paraId="3A8E1FA2" w14:textId="77777777" w:rsidR="0096125B" w:rsidRPr="008A2261" w:rsidRDefault="0096125B">
            <w:pPr>
              <w:ind w:firstLine="0"/>
              <w:rPr>
                <w:sz w:val="18"/>
                <w:szCs w:val="18"/>
              </w:rPr>
            </w:pPr>
            <w:r w:rsidRPr="005451D5">
              <w:rPr>
                <w:sz w:val="18"/>
                <w:szCs w:val="18"/>
              </w:rPr>
              <w:t>21 477</w:t>
            </w:r>
          </w:p>
        </w:tc>
      </w:tr>
      <w:tr w:rsidR="0096125B" w:rsidRPr="001E6537" w14:paraId="39FB7657" w14:textId="77777777">
        <w:trPr>
          <w:trHeight w:val="371"/>
        </w:trPr>
        <w:tc>
          <w:tcPr>
            <w:tcW w:w="2405" w:type="dxa"/>
            <w:tcBorders>
              <w:top w:val="nil"/>
              <w:left w:val="single" w:sz="4" w:space="0" w:color="auto"/>
              <w:bottom w:val="single" w:sz="4" w:space="0" w:color="auto"/>
              <w:right w:val="single" w:sz="4" w:space="0" w:color="auto"/>
            </w:tcBorders>
            <w:shd w:val="clear" w:color="auto" w:fill="auto"/>
            <w:vAlign w:val="bottom"/>
            <w:hideMark/>
          </w:tcPr>
          <w:p w14:paraId="00845E7F" w14:textId="77777777" w:rsidR="0096125B" w:rsidRPr="008A2261" w:rsidRDefault="0096125B">
            <w:pPr>
              <w:ind w:firstLine="0"/>
              <w:rPr>
                <w:sz w:val="18"/>
                <w:szCs w:val="18"/>
              </w:rPr>
            </w:pPr>
            <w:r w:rsidRPr="008A2261">
              <w:rPr>
                <w:sz w:val="18"/>
                <w:szCs w:val="18"/>
              </w:rPr>
              <w:t>Kultūras un izglītības īpašumi</w:t>
            </w:r>
          </w:p>
        </w:tc>
        <w:tc>
          <w:tcPr>
            <w:tcW w:w="827" w:type="dxa"/>
            <w:tcBorders>
              <w:top w:val="nil"/>
              <w:left w:val="nil"/>
              <w:bottom w:val="single" w:sz="4" w:space="0" w:color="auto"/>
              <w:right w:val="single" w:sz="4" w:space="0" w:color="auto"/>
            </w:tcBorders>
            <w:shd w:val="clear" w:color="auto" w:fill="auto"/>
            <w:noWrap/>
            <w:vAlign w:val="bottom"/>
            <w:hideMark/>
          </w:tcPr>
          <w:p w14:paraId="7129DD1D" w14:textId="77777777" w:rsidR="0096125B" w:rsidRPr="008A2261" w:rsidRDefault="0096125B">
            <w:pPr>
              <w:ind w:firstLine="0"/>
              <w:rPr>
                <w:sz w:val="18"/>
                <w:szCs w:val="18"/>
              </w:rPr>
            </w:pPr>
            <w:r>
              <w:rPr>
                <w:sz w:val="18"/>
                <w:szCs w:val="18"/>
              </w:rPr>
              <w:t>29</w:t>
            </w:r>
          </w:p>
        </w:tc>
        <w:tc>
          <w:tcPr>
            <w:tcW w:w="1299" w:type="dxa"/>
            <w:tcBorders>
              <w:top w:val="nil"/>
              <w:left w:val="nil"/>
              <w:bottom w:val="single" w:sz="4" w:space="0" w:color="auto"/>
              <w:right w:val="single" w:sz="4" w:space="0" w:color="auto"/>
            </w:tcBorders>
            <w:shd w:val="clear" w:color="auto" w:fill="auto"/>
            <w:noWrap/>
            <w:vAlign w:val="bottom"/>
            <w:hideMark/>
          </w:tcPr>
          <w:p w14:paraId="6E149D77" w14:textId="77777777" w:rsidR="0096125B" w:rsidRPr="008A2261" w:rsidRDefault="0096125B">
            <w:pPr>
              <w:ind w:firstLine="0"/>
              <w:rPr>
                <w:sz w:val="18"/>
                <w:szCs w:val="18"/>
              </w:rPr>
            </w:pPr>
            <w:r w:rsidRPr="00D15CD8">
              <w:rPr>
                <w:sz w:val="18"/>
                <w:szCs w:val="18"/>
              </w:rPr>
              <w:t>89 603</w:t>
            </w:r>
          </w:p>
        </w:tc>
        <w:tc>
          <w:tcPr>
            <w:tcW w:w="851" w:type="dxa"/>
            <w:tcBorders>
              <w:top w:val="nil"/>
              <w:left w:val="nil"/>
              <w:bottom w:val="single" w:sz="4" w:space="0" w:color="auto"/>
              <w:right w:val="single" w:sz="4" w:space="0" w:color="auto"/>
            </w:tcBorders>
            <w:shd w:val="clear" w:color="auto" w:fill="auto"/>
            <w:noWrap/>
            <w:vAlign w:val="bottom"/>
            <w:hideMark/>
          </w:tcPr>
          <w:p w14:paraId="27E9D43F" w14:textId="77777777" w:rsidR="0096125B" w:rsidRPr="008A2261" w:rsidRDefault="0096125B">
            <w:pPr>
              <w:ind w:firstLine="0"/>
              <w:rPr>
                <w:sz w:val="18"/>
                <w:szCs w:val="18"/>
              </w:rPr>
            </w:pPr>
            <w:r>
              <w:rPr>
                <w:sz w:val="18"/>
                <w:szCs w:val="18"/>
              </w:rPr>
              <w:t>25</w:t>
            </w:r>
          </w:p>
        </w:tc>
        <w:tc>
          <w:tcPr>
            <w:tcW w:w="1276" w:type="dxa"/>
            <w:tcBorders>
              <w:top w:val="nil"/>
              <w:left w:val="nil"/>
              <w:bottom w:val="single" w:sz="4" w:space="0" w:color="auto"/>
              <w:right w:val="single" w:sz="4" w:space="0" w:color="auto"/>
            </w:tcBorders>
            <w:shd w:val="clear" w:color="auto" w:fill="auto"/>
            <w:noWrap/>
            <w:vAlign w:val="bottom"/>
            <w:hideMark/>
          </w:tcPr>
          <w:p w14:paraId="50802BA9" w14:textId="77777777" w:rsidR="0096125B" w:rsidRPr="008A2261" w:rsidRDefault="0096125B">
            <w:pPr>
              <w:ind w:firstLine="0"/>
              <w:rPr>
                <w:sz w:val="18"/>
                <w:szCs w:val="18"/>
              </w:rPr>
            </w:pPr>
            <w:r w:rsidRPr="005721D5">
              <w:rPr>
                <w:sz w:val="18"/>
                <w:szCs w:val="18"/>
              </w:rPr>
              <w:t>85 208</w:t>
            </w:r>
          </w:p>
        </w:tc>
        <w:tc>
          <w:tcPr>
            <w:tcW w:w="1134" w:type="dxa"/>
            <w:tcBorders>
              <w:top w:val="nil"/>
              <w:left w:val="nil"/>
              <w:bottom w:val="single" w:sz="4" w:space="0" w:color="auto"/>
              <w:right w:val="single" w:sz="4" w:space="0" w:color="auto"/>
            </w:tcBorders>
          </w:tcPr>
          <w:p w14:paraId="6017C3C4" w14:textId="77777777" w:rsidR="0096125B" w:rsidRPr="008A2261" w:rsidRDefault="0096125B">
            <w:pPr>
              <w:ind w:firstLine="0"/>
              <w:rPr>
                <w:sz w:val="18"/>
                <w:szCs w:val="18"/>
              </w:rPr>
            </w:pPr>
            <w:r w:rsidRPr="008A2261">
              <w:rPr>
                <w:sz w:val="18"/>
                <w:szCs w:val="18"/>
              </w:rPr>
              <w:t>2</w:t>
            </w:r>
            <w:r>
              <w:rPr>
                <w:sz w:val="18"/>
                <w:szCs w:val="18"/>
              </w:rPr>
              <w:t>4</w:t>
            </w:r>
          </w:p>
        </w:tc>
        <w:tc>
          <w:tcPr>
            <w:tcW w:w="1275" w:type="dxa"/>
            <w:tcBorders>
              <w:top w:val="nil"/>
              <w:left w:val="nil"/>
              <w:bottom w:val="single" w:sz="4" w:space="0" w:color="auto"/>
              <w:right w:val="single" w:sz="4" w:space="0" w:color="auto"/>
            </w:tcBorders>
          </w:tcPr>
          <w:p w14:paraId="0ABE1A16" w14:textId="77777777" w:rsidR="0096125B" w:rsidRPr="008A2261" w:rsidRDefault="0096125B">
            <w:pPr>
              <w:ind w:firstLine="0"/>
              <w:rPr>
                <w:sz w:val="18"/>
                <w:szCs w:val="18"/>
              </w:rPr>
            </w:pPr>
            <w:r w:rsidRPr="00196276">
              <w:rPr>
                <w:sz w:val="18"/>
                <w:szCs w:val="18"/>
              </w:rPr>
              <w:t>86 136</w:t>
            </w:r>
          </w:p>
        </w:tc>
      </w:tr>
      <w:tr w:rsidR="0096125B" w:rsidRPr="001E6537" w14:paraId="2B32EAB7" w14:textId="77777777">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7EF7B1DB" w14:textId="77777777" w:rsidR="0096125B" w:rsidRPr="008A2261" w:rsidRDefault="0096125B">
            <w:pPr>
              <w:ind w:firstLine="0"/>
              <w:rPr>
                <w:sz w:val="18"/>
                <w:szCs w:val="18"/>
              </w:rPr>
            </w:pPr>
            <w:r w:rsidRPr="008A2261">
              <w:rPr>
                <w:sz w:val="18"/>
                <w:szCs w:val="18"/>
              </w:rPr>
              <w:t>MRKP</w:t>
            </w:r>
          </w:p>
        </w:tc>
        <w:tc>
          <w:tcPr>
            <w:tcW w:w="827" w:type="dxa"/>
            <w:tcBorders>
              <w:top w:val="nil"/>
              <w:left w:val="nil"/>
              <w:bottom w:val="single" w:sz="4" w:space="0" w:color="auto"/>
              <w:right w:val="single" w:sz="4" w:space="0" w:color="auto"/>
            </w:tcBorders>
            <w:shd w:val="clear" w:color="auto" w:fill="auto"/>
            <w:noWrap/>
            <w:vAlign w:val="bottom"/>
            <w:hideMark/>
          </w:tcPr>
          <w:p w14:paraId="7F6F1EFB" w14:textId="77777777" w:rsidR="0096125B" w:rsidRPr="008A2261" w:rsidRDefault="0096125B">
            <w:pPr>
              <w:ind w:firstLine="0"/>
              <w:rPr>
                <w:sz w:val="18"/>
                <w:szCs w:val="18"/>
              </w:rPr>
            </w:pPr>
            <w:r w:rsidRPr="008A2261">
              <w:rPr>
                <w:sz w:val="18"/>
                <w:szCs w:val="18"/>
              </w:rPr>
              <w:t>7</w:t>
            </w:r>
          </w:p>
        </w:tc>
        <w:tc>
          <w:tcPr>
            <w:tcW w:w="1299" w:type="dxa"/>
            <w:tcBorders>
              <w:top w:val="nil"/>
              <w:left w:val="nil"/>
              <w:bottom w:val="single" w:sz="4" w:space="0" w:color="auto"/>
              <w:right w:val="single" w:sz="4" w:space="0" w:color="auto"/>
            </w:tcBorders>
            <w:shd w:val="clear" w:color="auto" w:fill="auto"/>
            <w:noWrap/>
            <w:vAlign w:val="bottom"/>
            <w:hideMark/>
          </w:tcPr>
          <w:p w14:paraId="65049046" w14:textId="77777777" w:rsidR="0096125B" w:rsidRPr="008A2261" w:rsidRDefault="0096125B">
            <w:pPr>
              <w:ind w:firstLine="0"/>
              <w:rPr>
                <w:sz w:val="18"/>
                <w:szCs w:val="18"/>
              </w:rPr>
            </w:pPr>
            <w:r w:rsidRPr="008A2261">
              <w:rPr>
                <w:sz w:val="18"/>
                <w:szCs w:val="18"/>
              </w:rPr>
              <w:t>12 408</w:t>
            </w:r>
          </w:p>
        </w:tc>
        <w:tc>
          <w:tcPr>
            <w:tcW w:w="851" w:type="dxa"/>
            <w:tcBorders>
              <w:top w:val="nil"/>
              <w:left w:val="nil"/>
              <w:bottom w:val="single" w:sz="4" w:space="0" w:color="auto"/>
              <w:right w:val="single" w:sz="4" w:space="0" w:color="auto"/>
            </w:tcBorders>
            <w:shd w:val="clear" w:color="auto" w:fill="auto"/>
            <w:noWrap/>
            <w:vAlign w:val="bottom"/>
            <w:hideMark/>
          </w:tcPr>
          <w:p w14:paraId="7B1FA877" w14:textId="77777777" w:rsidR="0096125B" w:rsidRPr="008A2261" w:rsidRDefault="0096125B">
            <w:pPr>
              <w:ind w:firstLine="0"/>
              <w:rPr>
                <w:sz w:val="18"/>
                <w:szCs w:val="18"/>
              </w:rPr>
            </w:pPr>
            <w:r w:rsidRPr="008A2261">
              <w:rPr>
                <w:sz w:val="18"/>
                <w:szCs w:val="18"/>
              </w:rPr>
              <w:t>7</w:t>
            </w:r>
          </w:p>
        </w:tc>
        <w:tc>
          <w:tcPr>
            <w:tcW w:w="1276" w:type="dxa"/>
            <w:tcBorders>
              <w:top w:val="nil"/>
              <w:left w:val="nil"/>
              <w:bottom w:val="single" w:sz="4" w:space="0" w:color="auto"/>
              <w:right w:val="single" w:sz="4" w:space="0" w:color="auto"/>
            </w:tcBorders>
            <w:shd w:val="clear" w:color="auto" w:fill="auto"/>
            <w:noWrap/>
            <w:vAlign w:val="bottom"/>
            <w:hideMark/>
          </w:tcPr>
          <w:p w14:paraId="088ED1AC" w14:textId="77777777" w:rsidR="0096125B" w:rsidRPr="008A2261" w:rsidRDefault="0096125B">
            <w:pPr>
              <w:ind w:firstLine="0"/>
              <w:rPr>
                <w:sz w:val="18"/>
                <w:szCs w:val="18"/>
              </w:rPr>
            </w:pPr>
            <w:r w:rsidRPr="008A2261">
              <w:rPr>
                <w:sz w:val="18"/>
                <w:szCs w:val="18"/>
              </w:rPr>
              <w:t>12 854</w:t>
            </w:r>
          </w:p>
        </w:tc>
        <w:tc>
          <w:tcPr>
            <w:tcW w:w="1134" w:type="dxa"/>
            <w:tcBorders>
              <w:top w:val="nil"/>
              <w:left w:val="nil"/>
              <w:bottom w:val="single" w:sz="4" w:space="0" w:color="auto"/>
              <w:right w:val="single" w:sz="4" w:space="0" w:color="auto"/>
            </w:tcBorders>
          </w:tcPr>
          <w:p w14:paraId="6A0E7173" w14:textId="77777777" w:rsidR="0096125B" w:rsidRPr="008A2261" w:rsidRDefault="0096125B">
            <w:pPr>
              <w:ind w:firstLine="0"/>
              <w:rPr>
                <w:sz w:val="18"/>
                <w:szCs w:val="18"/>
              </w:rPr>
            </w:pPr>
            <w:r w:rsidRPr="008A2261">
              <w:rPr>
                <w:sz w:val="18"/>
                <w:szCs w:val="18"/>
              </w:rPr>
              <w:t>6</w:t>
            </w:r>
          </w:p>
        </w:tc>
        <w:tc>
          <w:tcPr>
            <w:tcW w:w="1275" w:type="dxa"/>
            <w:tcBorders>
              <w:top w:val="nil"/>
              <w:left w:val="nil"/>
              <w:bottom w:val="single" w:sz="4" w:space="0" w:color="auto"/>
              <w:right w:val="single" w:sz="4" w:space="0" w:color="auto"/>
            </w:tcBorders>
          </w:tcPr>
          <w:p w14:paraId="47232AEF" w14:textId="77777777" w:rsidR="0096125B" w:rsidRPr="008A2261" w:rsidRDefault="0096125B">
            <w:pPr>
              <w:ind w:firstLine="0"/>
              <w:rPr>
                <w:sz w:val="18"/>
                <w:szCs w:val="18"/>
              </w:rPr>
            </w:pPr>
            <w:r w:rsidRPr="00196276">
              <w:rPr>
                <w:sz w:val="18"/>
                <w:szCs w:val="18"/>
              </w:rPr>
              <w:t>12 352</w:t>
            </w:r>
          </w:p>
        </w:tc>
      </w:tr>
      <w:tr w:rsidR="0096125B" w:rsidRPr="001E6537" w14:paraId="746E9476" w14:textId="77777777">
        <w:trPr>
          <w:trHeight w:val="300"/>
        </w:trPr>
        <w:tc>
          <w:tcPr>
            <w:tcW w:w="2405"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5B634ACA" w14:textId="77777777" w:rsidR="0096125B" w:rsidRPr="008A2261" w:rsidRDefault="0096125B">
            <w:pPr>
              <w:rPr>
                <w:b/>
                <w:bCs/>
                <w:sz w:val="18"/>
                <w:szCs w:val="18"/>
              </w:rPr>
            </w:pPr>
            <w:r w:rsidRPr="008A2261">
              <w:rPr>
                <w:b/>
                <w:bCs/>
                <w:sz w:val="18"/>
                <w:szCs w:val="18"/>
              </w:rPr>
              <w:t> </w:t>
            </w:r>
            <w:r>
              <w:rPr>
                <w:b/>
                <w:bCs/>
                <w:sz w:val="18"/>
                <w:szCs w:val="18"/>
              </w:rPr>
              <w:t>KOPĀ</w:t>
            </w:r>
          </w:p>
        </w:tc>
        <w:tc>
          <w:tcPr>
            <w:tcW w:w="827" w:type="dxa"/>
            <w:tcBorders>
              <w:top w:val="nil"/>
              <w:left w:val="nil"/>
              <w:bottom w:val="single" w:sz="4" w:space="0" w:color="auto"/>
              <w:right w:val="single" w:sz="4" w:space="0" w:color="auto"/>
            </w:tcBorders>
            <w:shd w:val="clear" w:color="auto" w:fill="F2F2F2" w:themeFill="background1" w:themeFillShade="F2"/>
            <w:noWrap/>
            <w:vAlign w:val="bottom"/>
            <w:hideMark/>
          </w:tcPr>
          <w:p w14:paraId="0B391F32" w14:textId="77777777" w:rsidR="0096125B" w:rsidRPr="008A2261" w:rsidRDefault="0096125B">
            <w:pPr>
              <w:ind w:firstLine="0"/>
              <w:rPr>
                <w:b/>
                <w:bCs/>
                <w:sz w:val="18"/>
                <w:szCs w:val="18"/>
              </w:rPr>
            </w:pPr>
            <w:r>
              <w:rPr>
                <w:b/>
                <w:bCs/>
                <w:sz w:val="18"/>
                <w:szCs w:val="18"/>
              </w:rPr>
              <w:t>60</w:t>
            </w:r>
          </w:p>
        </w:tc>
        <w:tc>
          <w:tcPr>
            <w:tcW w:w="1299" w:type="dxa"/>
            <w:tcBorders>
              <w:top w:val="nil"/>
              <w:left w:val="nil"/>
              <w:bottom w:val="single" w:sz="4" w:space="0" w:color="auto"/>
              <w:right w:val="single" w:sz="4" w:space="0" w:color="auto"/>
            </w:tcBorders>
            <w:shd w:val="clear" w:color="auto" w:fill="F2F2F2" w:themeFill="background1" w:themeFillShade="F2"/>
            <w:noWrap/>
            <w:vAlign w:val="bottom"/>
            <w:hideMark/>
          </w:tcPr>
          <w:p w14:paraId="296E85A6" w14:textId="77777777" w:rsidR="0096125B" w:rsidRPr="008A2261" w:rsidRDefault="0096125B">
            <w:pPr>
              <w:ind w:firstLine="0"/>
              <w:rPr>
                <w:b/>
                <w:bCs/>
                <w:sz w:val="18"/>
                <w:szCs w:val="18"/>
              </w:rPr>
            </w:pPr>
            <w:r w:rsidRPr="007556A7">
              <w:rPr>
                <w:b/>
                <w:bCs/>
                <w:sz w:val="18"/>
                <w:szCs w:val="18"/>
              </w:rPr>
              <w:t>154 526</w:t>
            </w:r>
          </w:p>
        </w:tc>
        <w:tc>
          <w:tcPr>
            <w:tcW w:w="851" w:type="dxa"/>
            <w:tcBorders>
              <w:top w:val="nil"/>
              <w:left w:val="nil"/>
              <w:bottom w:val="single" w:sz="4" w:space="0" w:color="auto"/>
              <w:right w:val="single" w:sz="4" w:space="0" w:color="auto"/>
            </w:tcBorders>
            <w:shd w:val="clear" w:color="auto" w:fill="F2F2F2" w:themeFill="background1" w:themeFillShade="F2"/>
            <w:noWrap/>
            <w:vAlign w:val="bottom"/>
            <w:hideMark/>
          </w:tcPr>
          <w:p w14:paraId="100A0BE5" w14:textId="77777777" w:rsidR="0096125B" w:rsidRPr="008A2261" w:rsidRDefault="0096125B">
            <w:pPr>
              <w:ind w:firstLine="0"/>
              <w:rPr>
                <w:b/>
                <w:bCs/>
                <w:sz w:val="18"/>
                <w:szCs w:val="18"/>
              </w:rPr>
            </w:pPr>
            <w:r>
              <w:rPr>
                <w:b/>
                <w:bCs/>
                <w:sz w:val="18"/>
                <w:szCs w:val="18"/>
              </w:rPr>
              <w:t>58</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hideMark/>
          </w:tcPr>
          <w:p w14:paraId="6C771AD1" w14:textId="77777777" w:rsidR="0096125B" w:rsidRPr="008A2261" w:rsidRDefault="0096125B">
            <w:pPr>
              <w:ind w:firstLine="0"/>
              <w:rPr>
                <w:b/>
                <w:bCs/>
                <w:sz w:val="18"/>
                <w:szCs w:val="18"/>
              </w:rPr>
            </w:pPr>
            <w:r w:rsidRPr="009E5A40">
              <w:rPr>
                <w:b/>
                <w:bCs/>
                <w:sz w:val="18"/>
                <w:szCs w:val="18"/>
              </w:rPr>
              <w:t>150 715</w:t>
            </w:r>
          </w:p>
        </w:tc>
        <w:tc>
          <w:tcPr>
            <w:tcW w:w="1134" w:type="dxa"/>
            <w:tcBorders>
              <w:top w:val="nil"/>
              <w:left w:val="nil"/>
              <w:bottom w:val="single" w:sz="4" w:space="0" w:color="auto"/>
              <w:right w:val="single" w:sz="4" w:space="0" w:color="auto"/>
            </w:tcBorders>
            <w:shd w:val="clear" w:color="auto" w:fill="F2F2F2" w:themeFill="background1" w:themeFillShade="F2"/>
          </w:tcPr>
          <w:p w14:paraId="304CC0D5" w14:textId="77777777" w:rsidR="0096125B" w:rsidRPr="008A2261" w:rsidRDefault="0096125B">
            <w:pPr>
              <w:ind w:firstLine="0"/>
              <w:rPr>
                <w:b/>
                <w:bCs/>
                <w:sz w:val="18"/>
                <w:szCs w:val="18"/>
              </w:rPr>
            </w:pPr>
            <w:r>
              <w:rPr>
                <w:b/>
                <w:bCs/>
                <w:sz w:val="18"/>
                <w:szCs w:val="18"/>
              </w:rPr>
              <w:t>57</w:t>
            </w:r>
          </w:p>
        </w:tc>
        <w:tc>
          <w:tcPr>
            <w:tcW w:w="1275" w:type="dxa"/>
            <w:tcBorders>
              <w:top w:val="nil"/>
              <w:left w:val="nil"/>
              <w:bottom w:val="single" w:sz="4" w:space="0" w:color="auto"/>
              <w:right w:val="single" w:sz="4" w:space="0" w:color="auto"/>
            </w:tcBorders>
            <w:shd w:val="clear" w:color="auto" w:fill="F2F2F2" w:themeFill="background1" w:themeFillShade="F2"/>
          </w:tcPr>
          <w:p w14:paraId="0B8E7D6E" w14:textId="77777777" w:rsidR="0096125B" w:rsidRPr="008A2261" w:rsidRDefault="0096125B">
            <w:pPr>
              <w:ind w:firstLine="0"/>
              <w:rPr>
                <w:b/>
                <w:bCs/>
                <w:sz w:val="18"/>
                <w:szCs w:val="18"/>
              </w:rPr>
            </w:pPr>
            <w:r w:rsidRPr="00196276">
              <w:rPr>
                <w:b/>
                <w:bCs/>
                <w:sz w:val="18"/>
                <w:szCs w:val="18"/>
              </w:rPr>
              <w:t>174 645</w:t>
            </w:r>
          </w:p>
        </w:tc>
      </w:tr>
    </w:tbl>
    <w:p w14:paraId="51427936" w14:textId="77777777" w:rsidR="0096125B" w:rsidRDefault="0096125B" w:rsidP="0096125B">
      <w:pPr>
        <w:rPr>
          <w:sz w:val="24"/>
          <w:szCs w:val="24"/>
        </w:rPr>
      </w:pPr>
    </w:p>
    <w:p w14:paraId="1DC2351B" w14:textId="4505C64C" w:rsidR="002F757D" w:rsidRPr="004A5559" w:rsidRDefault="002F757D" w:rsidP="0096125B">
      <w:pPr>
        <w:rPr>
          <w:sz w:val="24"/>
          <w:szCs w:val="24"/>
        </w:rPr>
      </w:pPr>
      <w:r>
        <w:rPr>
          <w:sz w:val="24"/>
          <w:szCs w:val="24"/>
        </w:rPr>
        <w:t xml:space="preserve">Vienlaikus norādāms, ka </w:t>
      </w:r>
      <w:r w:rsidRPr="002F757D">
        <w:rPr>
          <w:sz w:val="24"/>
          <w:szCs w:val="24"/>
        </w:rPr>
        <w:t xml:space="preserve">ir atsevišķi gadījumi, kad </w:t>
      </w:r>
      <w:r>
        <w:rPr>
          <w:sz w:val="24"/>
          <w:szCs w:val="24"/>
        </w:rPr>
        <w:t>valsts iestādes to funkciju īstenošanai izmanto VNĪ īpašumā esošus nekustamos īpašumus, kur ierobežot</w:t>
      </w:r>
      <w:r w:rsidR="00CB1E5A">
        <w:rPr>
          <w:sz w:val="24"/>
          <w:szCs w:val="24"/>
        </w:rPr>
        <w:t>u</w:t>
      </w:r>
      <w:r>
        <w:rPr>
          <w:sz w:val="24"/>
          <w:szCs w:val="24"/>
        </w:rPr>
        <w:t xml:space="preserve"> finanšu līdzekļu rezultātā noslēgti apsaimniekošanas un lietošanas līgumi. Par</w:t>
      </w:r>
      <w:r w:rsidRPr="002F757D">
        <w:rPr>
          <w:sz w:val="24"/>
          <w:szCs w:val="24"/>
        </w:rPr>
        <w:t xml:space="preserve"> VNĪ īpašumā esošu nekustamo īpašumu lietošanu ir noslēgti apsaimniekošanas un lietošanas līgumi ar Nacionālo kultūras mantojuma pārvaldi par nekustamajiem īpašumiem Mazajā pils ielā 17, Rīgā, Mazajā Pils ielā 19, Rīgā, Mazajā Pils ielā 21, Rīgā, Pils ielā 20, Rīgā, un Pils ielā 22, Rīgā. Iepriekš minētie nekustamie īpašumi ieguldīti VNĪ pamatkapitālā ar Ministru kabineta 2006.gada 15.jūnija rīkojumu Nr.438 “Par valsts nekustamo īpašumu </w:t>
      </w:r>
      <w:r w:rsidRPr="004A5559">
        <w:rPr>
          <w:sz w:val="24"/>
          <w:szCs w:val="24"/>
        </w:rPr>
        <w:t>ieguldīšanu valsts akciju sabiedrības “Valsts nekustamie īpašumi” pamatkapitālā”, lai izpildītu tiesību aktos noteikto uzdevumu – valsts institūcijām nepieciešamo objektu būvniecība, rekonstrukcija un renovācija. Tādējādi arī šādos gadījumos būtu nepieciešams nodrošināt pāreju uz nomas attiecībām.</w:t>
      </w:r>
    </w:p>
    <w:p w14:paraId="7E7A3E6E" w14:textId="77777777" w:rsidR="00510A88" w:rsidRPr="004A5559" w:rsidRDefault="00510A88" w:rsidP="002F757D">
      <w:pPr>
        <w:ind w:firstLine="0"/>
        <w:rPr>
          <w:sz w:val="24"/>
          <w:szCs w:val="24"/>
        </w:rPr>
      </w:pPr>
    </w:p>
    <w:p w14:paraId="3BB75E7B" w14:textId="77777777" w:rsidR="00D5581C" w:rsidRPr="004A5559" w:rsidRDefault="0096125B" w:rsidP="00D5581C">
      <w:pPr>
        <w:jc w:val="right"/>
        <w:rPr>
          <w:sz w:val="24"/>
          <w:szCs w:val="24"/>
        </w:rPr>
      </w:pPr>
      <w:r w:rsidRPr="004A5559">
        <w:rPr>
          <w:sz w:val="24"/>
          <w:szCs w:val="24"/>
        </w:rPr>
        <w:tab/>
      </w:r>
      <w:r w:rsidRPr="004A5559">
        <w:rPr>
          <w:sz w:val="24"/>
          <w:szCs w:val="24"/>
        </w:rPr>
        <w:tab/>
      </w:r>
      <w:r w:rsidRPr="004A5559">
        <w:rPr>
          <w:sz w:val="24"/>
          <w:szCs w:val="24"/>
        </w:rPr>
        <w:tab/>
      </w:r>
      <w:r w:rsidRPr="004A5559">
        <w:rPr>
          <w:sz w:val="24"/>
          <w:szCs w:val="24"/>
        </w:rPr>
        <w:tab/>
      </w:r>
      <w:r w:rsidRPr="004A5559">
        <w:rPr>
          <w:sz w:val="24"/>
          <w:szCs w:val="24"/>
        </w:rPr>
        <w:tab/>
      </w:r>
      <w:r w:rsidRPr="004A5559">
        <w:rPr>
          <w:sz w:val="24"/>
          <w:szCs w:val="24"/>
        </w:rPr>
        <w:tab/>
      </w:r>
      <w:r w:rsidRPr="004A5559">
        <w:rPr>
          <w:sz w:val="24"/>
          <w:szCs w:val="24"/>
        </w:rPr>
        <w:tab/>
      </w:r>
      <w:r w:rsidRPr="004A5559">
        <w:rPr>
          <w:sz w:val="24"/>
          <w:szCs w:val="24"/>
        </w:rPr>
        <w:tab/>
      </w:r>
      <w:r w:rsidRPr="004A5559">
        <w:rPr>
          <w:sz w:val="24"/>
          <w:szCs w:val="24"/>
        </w:rPr>
        <w:tab/>
      </w:r>
      <w:r w:rsidR="00F4203E" w:rsidRPr="004A5559">
        <w:rPr>
          <w:sz w:val="24"/>
          <w:szCs w:val="24"/>
        </w:rPr>
        <w:tab/>
      </w:r>
      <w:r w:rsidRPr="004A5559">
        <w:rPr>
          <w:sz w:val="24"/>
          <w:szCs w:val="24"/>
        </w:rPr>
        <w:t>5.tabula</w:t>
      </w:r>
    </w:p>
    <w:p w14:paraId="2D38B1FB" w14:textId="67A8399E" w:rsidR="00C77E4F" w:rsidRPr="004A5559" w:rsidRDefault="00C77E4F" w:rsidP="00D5581C">
      <w:pPr>
        <w:jc w:val="right"/>
        <w:rPr>
          <w:i/>
          <w:iCs/>
          <w:sz w:val="24"/>
          <w:szCs w:val="24"/>
        </w:rPr>
      </w:pPr>
      <w:r w:rsidRPr="004A5559">
        <w:rPr>
          <w:i/>
          <w:iCs/>
          <w:sz w:val="24"/>
          <w:szCs w:val="24"/>
        </w:rPr>
        <w:t xml:space="preserve">Apsaimniekošanas un lietošanas līgumu skaits </w:t>
      </w:r>
    </w:p>
    <w:p w14:paraId="7310A453" w14:textId="0AA627E0" w:rsidR="00C77E4F" w:rsidRPr="00C77E4F" w:rsidRDefault="00C77E4F" w:rsidP="00C77E4F">
      <w:pPr>
        <w:jc w:val="right"/>
        <w:rPr>
          <w:sz w:val="24"/>
          <w:szCs w:val="24"/>
        </w:rPr>
      </w:pPr>
      <w:r w:rsidRPr="004A5559">
        <w:rPr>
          <w:i/>
          <w:iCs/>
          <w:sz w:val="24"/>
          <w:szCs w:val="24"/>
        </w:rPr>
        <w:t>par VNĪ nekustamo īpašumu lietošanu</w:t>
      </w:r>
    </w:p>
    <w:tbl>
      <w:tblPr>
        <w:tblW w:w="9067" w:type="dxa"/>
        <w:tblLook w:val="04A0" w:firstRow="1" w:lastRow="0" w:firstColumn="1" w:lastColumn="0" w:noHBand="0" w:noVBand="1"/>
      </w:tblPr>
      <w:tblGrid>
        <w:gridCol w:w="2405"/>
        <w:gridCol w:w="851"/>
        <w:gridCol w:w="1275"/>
        <w:gridCol w:w="919"/>
        <w:gridCol w:w="1276"/>
        <w:gridCol w:w="1066"/>
        <w:gridCol w:w="1275"/>
      </w:tblGrid>
      <w:tr w:rsidR="0096125B" w:rsidRPr="001E6537" w14:paraId="02EDA579" w14:textId="77777777">
        <w:trPr>
          <w:trHeight w:val="300"/>
        </w:trPr>
        <w:tc>
          <w:tcPr>
            <w:tcW w:w="9067"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38F3FAEA" w14:textId="6D6D8113" w:rsidR="0096125B" w:rsidRPr="001E6537" w:rsidRDefault="0096125B">
            <w:pPr>
              <w:jc w:val="center"/>
              <w:rPr>
                <w:b/>
                <w:bCs/>
                <w:sz w:val="24"/>
                <w:szCs w:val="24"/>
              </w:rPr>
            </w:pPr>
            <w:r w:rsidRPr="0098540B">
              <w:rPr>
                <w:b/>
                <w:bCs/>
                <w:sz w:val="20"/>
                <w:szCs w:val="20"/>
              </w:rPr>
              <w:t>Apsaimniekošanas un lietošanas līgumu skaits</w:t>
            </w:r>
            <w:r>
              <w:rPr>
                <w:b/>
                <w:bCs/>
                <w:sz w:val="20"/>
                <w:szCs w:val="20"/>
              </w:rPr>
              <w:t xml:space="preserve"> par VNĪ nekustamo īpašumu lietošanu</w:t>
            </w:r>
          </w:p>
        </w:tc>
      </w:tr>
      <w:tr w:rsidR="0096125B" w:rsidRPr="001E6537" w14:paraId="207097AD" w14:textId="77777777">
        <w:trPr>
          <w:trHeight w:val="300"/>
        </w:trPr>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71F1CADA" w14:textId="77777777" w:rsidR="0096125B" w:rsidRPr="001E6537" w:rsidRDefault="0096125B">
            <w:pPr>
              <w:rPr>
                <w:color w:val="6B6F7B"/>
                <w:sz w:val="24"/>
                <w:szCs w:val="24"/>
              </w:rPr>
            </w:pPr>
            <w:r w:rsidRPr="001E6537">
              <w:rPr>
                <w:color w:val="6B6F7B"/>
                <w:sz w:val="24"/>
                <w:szCs w:val="24"/>
              </w:rPr>
              <w:t> </w:t>
            </w:r>
          </w:p>
        </w:tc>
        <w:tc>
          <w:tcPr>
            <w:tcW w:w="2126"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63FFFA5E" w14:textId="77777777" w:rsidR="0096125B" w:rsidRPr="008A2261" w:rsidRDefault="0096125B">
            <w:pPr>
              <w:ind w:firstLine="0"/>
              <w:jc w:val="center"/>
              <w:rPr>
                <w:b/>
                <w:bCs/>
                <w:sz w:val="18"/>
                <w:szCs w:val="18"/>
              </w:rPr>
            </w:pPr>
            <w:r w:rsidRPr="002A5E8D">
              <w:rPr>
                <w:b/>
                <w:bCs/>
                <w:sz w:val="18"/>
                <w:szCs w:val="18"/>
              </w:rPr>
              <w:t>2020</w:t>
            </w:r>
          </w:p>
        </w:tc>
        <w:tc>
          <w:tcPr>
            <w:tcW w:w="2195"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6E34CB93" w14:textId="77777777" w:rsidR="0096125B" w:rsidRPr="008A2261" w:rsidRDefault="0096125B">
            <w:pPr>
              <w:ind w:firstLine="0"/>
              <w:jc w:val="center"/>
              <w:rPr>
                <w:b/>
                <w:bCs/>
                <w:sz w:val="18"/>
                <w:szCs w:val="18"/>
              </w:rPr>
            </w:pPr>
            <w:r w:rsidRPr="008A2261">
              <w:rPr>
                <w:b/>
                <w:bCs/>
                <w:sz w:val="18"/>
                <w:szCs w:val="18"/>
              </w:rPr>
              <w:t>2021</w:t>
            </w:r>
          </w:p>
        </w:tc>
        <w:tc>
          <w:tcPr>
            <w:tcW w:w="2341" w:type="dxa"/>
            <w:gridSpan w:val="2"/>
            <w:tcBorders>
              <w:top w:val="single" w:sz="4" w:space="0" w:color="auto"/>
              <w:left w:val="nil"/>
              <w:bottom w:val="single" w:sz="4" w:space="0" w:color="auto"/>
              <w:right w:val="single" w:sz="4" w:space="0" w:color="auto"/>
            </w:tcBorders>
            <w:shd w:val="clear" w:color="auto" w:fill="F2F2F2" w:themeFill="background1" w:themeFillShade="F2"/>
          </w:tcPr>
          <w:p w14:paraId="7A72C806" w14:textId="77777777" w:rsidR="0096125B" w:rsidRPr="008A2261" w:rsidRDefault="0096125B">
            <w:pPr>
              <w:ind w:firstLine="0"/>
              <w:jc w:val="center"/>
              <w:rPr>
                <w:b/>
                <w:bCs/>
                <w:sz w:val="18"/>
                <w:szCs w:val="18"/>
              </w:rPr>
            </w:pPr>
            <w:r w:rsidRPr="008A2261">
              <w:rPr>
                <w:b/>
                <w:bCs/>
                <w:sz w:val="18"/>
                <w:szCs w:val="18"/>
              </w:rPr>
              <w:t>2022</w:t>
            </w:r>
          </w:p>
        </w:tc>
      </w:tr>
      <w:tr w:rsidR="0096125B" w:rsidRPr="001E6537" w14:paraId="49B8D348" w14:textId="77777777">
        <w:trPr>
          <w:trHeight w:val="508"/>
        </w:trPr>
        <w:tc>
          <w:tcPr>
            <w:tcW w:w="2405"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A778751" w14:textId="77777777" w:rsidR="0096125B" w:rsidRPr="008A2261" w:rsidRDefault="0096125B">
            <w:pPr>
              <w:ind w:firstLine="0"/>
              <w:rPr>
                <w:b/>
                <w:bCs/>
                <w:sz w:val="18"/>
                <w:szCs w:val="18"/>
              </w:rPr>
            </w:pPr>
            <w:r w:rsidRPr="008A2261">
              <w:rPr>
                <w:b/>
                <w:bCs/>
                <w:sz w:val="18"/>
                <w:szCs w:val="18"/>
              </w:rPr>
              <w:t>Kategorija</w:t>
            </w:r>
          </w:p>
        </w:tc>
        <w:tc>
          <w:tcPr>
            <w:tcW w:w="851" w:type="dxa"/>
            <w:tcBorders>
              <w:top w:val="nil"/>
              <w:left w:val="nil"/>
              <w:bottom w:val="single" w:sz="4" w:space="0" w:color="auto"/>
              <w:right w:val="single" w:sz="4" w:space="0" w:color="auto"/>
            </w:tcBorders>
            <w:shd w:val="clear" w:color="auto" w:fill="F2F2F2" w:themeFill="background1" w:themeFillShade="F2"/>
            <w:vAlign w:val="center"/>
            <w:hideMark/>
          </w:tcPr>
          <w:p w14:paraId="768EDC21" w14:textId="77777777" w:rsidR="0096125B" w:rsidRPr="008A2261" w:rsidRDefault="0096125B">
            <w:pPr>
              <w:ind w:firstLine="0"/>
              <w:rPr>
                <w:b/>
                <w:bCs/>
                <w:sz w:val="18"/>
                <w:szCs w:val="18"/>
              </w:rPr>
            </w:pPr>
            <w:r w:rsidRPr="008A2261">
              <w:rPr>
                <w:b/>
                <w:bCs/>
                <w:sz w:val="18"/>
                <w:szCs w:val="18"/>
              </w:rPr>
              <w:t>Līgumu skaits</w:t>
            </w:r>
          </w:p>
        </w:tc>
        <w:tc>
          <w:tcPr>
            <w:tcW w:w="1275" w:type="dxa"/>
            <w:tcBorders>
              <w:top w:val="nil"/>
              <w:left w:val="nil"/>
              <w:bottom w:val="single" w:sz="4" w:space="0" w:color="auto"/>
              <w:right w:val="single" w:sz="4" w:space="0" w:color="auto"/>
            </w:tcBorders>
            <w:shd w:val="clear" w:color="auto" w:fill="F2F2F2" w:themeFill="background1" w:themeFillShade="F2"/>
            <w:vAlign w:val="center"/>
            <w:hideMark/>
          </w:tcPr>
          <w:p w14:paraId="619FD68C" w14:textId="77777777" w:rsidR="0096125B" w:rsidRPr="008A2261" w:rsidRDefault="0096125B">
            <w:pPr>
              <w:ind w:firstLine="0"/>
              <w:rPr>
                <w:b/>
                <w:bCs/>
                <w:sz w:val="18"/>
                <w:szCs w:val="18"/>
              </w:rPr>
            </w:pPr>
            <w:r w:rsidRPr="008A2261">
              <w:rPr>
                <w:b/>
                <w:bCs/>
                <w:sz w:val="18"/>
                <w:szCs w:val="18"/>
              </w:rPr>
              <w:t>Nodotā būvju platība  (m²)</w:t>
            </w:r>
          </w:p>
        </w:tc>
        <w:tc>
          <w:tcPr>
            <w:tcW w:w="919" w:type="dxa"/>
            <w:tcBorders>
              <w:top w:val="nil"/>
              <w:left w:val="nil"/>
              <w:bottom w:val="single" w:sz="4" w:space="0" w:color="auto"/>
              <w:right w:val="single" w:sz="4" w:space="0" w:color="auto"/>
            </w:tcBorders>
            <w:shd w:val="clear" w:color="auto" w:fill="F2F2F2" w:themeFill="background1" w:themeFillShade="F2"/>
            <w:vAlign w:val="center"/>
            <w:hideMark/>
          </w:tcPr>
          <w:p w14:paraId="4BF69CBD" w14:textId="77777777" w:rsidR="0096125B" w:rsidRPr="008A2261" w:rsidRDefault="0096125B">
            <w:pPr>
              <w:ind w:firstLine="0"/>
              <w:rPr>
                <w:b/>
                <w:bCs/>
                <w:sz w:val="18"/>
                <w:szCs w:val="18"/>
              </w:rPr>
            </w:pPr>
            <w:r w:rsidRPr="008A2261">
              <w:rPr>
                <w:b/>
                <w:bCs/>
                <w:sz w:val="18"/>
                <w:szCs w:val="18"/>
              </w:rPr>
              <w:t>Līgumu skaits</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14:paraId="4EE7DD5E" w14:textId="77777777" w:rsidR="0096125B" w:rsidRPr="008A2261" w:rsidRDefault="0096125B">
            <w:pPr>
              <w:ind w:firstLine="0"/>
              <w:rPr>
                <w:b/>
                <w:bCs/>
                <w:sz w:val="18"/>
                <w:szCs w:val="18"/>
              </w:rPr>
            </w:pPr>
            <w:r w:rsidRPr="008A2261">
              <w:rPr>
                <w:b/>
                <w:bCs/>
                <w:sz w:val="18"/>
                <w:szCs w:val="18"/>
              </w:rPr>
              <w:t>Nodotā būvju platība  (m²)</w:t>
            </w:r>
          </w:p>
        </w:tc>
        <w:tc>
          <w:tcPr>
            <w:tcW w:w="1066" w:type="dxa"/>
            <w:tcBorders>
              <w:top w:val="nil"/>
              <w:left w:val="nil"/>
              <w:bottom w:val="single" w:sz="4" w:space="0" w:color="auto"/>
              <w:right w:val="single" w:sz="4" w:space="0" w:color="auto"/>
            </w:tcBorders>
            <w:shd w:val="clear" w:color="auto" w:fill="F2F2F2" w:themeFill="background1" w:themeFillShade="F2"/>
          </w:tcPr>
          <w:p w14:paraId="30244FC4" w14:textId="77777777" w:rsidR="0096125B" w:rsidRPr="008A2261" w:rsidRDefault="0096125B">
            <w:pPr>
              <w:ind w:firstLine="0"/>
              <w:rPr>
                <w:b/>
                <w:bCs/>
                <w:sz w:val="18"/>
                <w:szCs w:val="18"/>
              </w:rPr>
            </w:pPr>
            <w:r w:rsidRPr="008A2261">
              <w:rPr>
                <w:b/>
                <w:bCs/>
                <w:sz w:val="18"/>
                <w:szCs w:val="18"/>
              </w:rPr>
              <w:t>Līgumu skaits</w:t>
            </w:r>
          </w:p>
        </w:tc>
        <w:tc>
          <w:tcPr>
            <w:tcW w:w="1275" w:type="dxa"/>
            <w:tcBorders>
              <w:top w:val="nil"/>
              <w:left w:val="nil"/>
              <w:bottom w:val="single" w:sz="4" w:space="0" w:color="auto"/>
              <w:right w:val="single" w:sz="4" w:space="0" w:color="auto"/>
            </w:tcBorders>
            <w:shd w:val="clear" w:color="auto" w:fill="F2F2F2" w:themeFill="background1" w:themeFillShade="F2"/>
          </w:tcPr>
          <w:p w14:paraId="7C14EC43" w14:textId="77777777" w:rsidR="0096125B" w:rsidRPr="008A2261" w:rsidRDefault="0096125B">
            <w:pPr>
              <w:ind w:firstLine="0"/>
              <w:rPr>
                <w:b/>
                <w:bCs/>
                <w:sz w:val="18"/>
                <w:szCs w:val="18"/>
              </w:rPr>
            </w:pPr>
            <w:r w:rsidRPr="008A2261">
              <w:rPr>
                <w:b/>
                <w:bCs/>
                <w:sz w:val="18"/>
                <w:szCs w:val="18"/>
              </w:rPr>
              <w:t>Nodotā būvju platība  (m²)</w:t>
            </w:r>
          </w:p>
        </w:tc>
      </w:tr>
      <w:tr w:rsidR="0096125B" w:rsidRPr="001E6537" w14:paraId="06D8307A" w14:textId="77777777">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528E3E42" w14:textId="77777777" w:rsidR="0096125B" w:rsidRPr="008A2261" w:rsidRDefault="0096125B">
            <w:pPr>
              <w:ind w:firstLine="0"/>
              <w:rPr>
                <w:sz w:val="18"/>
                <w:szCs w:val="18"/>
              </w:rPr>
            </w:pPr>
            <w:r w:rsidRPr="008A2261">
              <w:rPr>
                <w:sz w:val="18"/>
                <w:szCs w:val="18"/>
              </w:rPr>
              <w:t>Biroji</w:t>
            </w:r>
          </w:p>
        </w:tc>
        <w:tc>
          <w:tcPr>
            <w:tcW w:w="851" w:type="dxa"/>
            <w:tcBorders>
              <w:top w:val="nil"/>
              <w:left w:val="nil"/>
              <w:bottom w:val="single" w:sz="4" w:space="0" w:color="auto"/>
              <w:right w:val="single" w:sz="4" w:space="0" w:color="auto"/>
            </w:tcBorders>
            <w:shd w:val="clear" w:color="auto" w:fill="auto"/>
            <w:noWrap/>
            <w:vAlign w:val="bottom"/>
            <w:hideMark/>
          </w:tcPr>
          <w:p w14:paraId="35F7404B" w14:textId="77777777" w:rsidR="0096125B" w:rsidRPr="008A2261" w:rsidRDefault="0096125B">
            <w:pPr>
              <w:ind w:firstLine="0"/>
              <w:rPr>
                <w:sz w:val="18"/>
                <w:szCs w:val="18"/>
              </w:rPr>
            </w:pPr>
            <w:r>
              <w:rPr>
                <w:sz w:val="18"/>
                <w:szCs w:val="18"/>
              </w:rPr>
              <w:t>9</w:t>
            </w:r>
          </w:p>
        </w:tc>
        <w:tc>
          <w:tcPr>
            <w:tcW w:w="1275" w:type="dxa"/>
            <w:tcBorders>
              <w:top w:val="nil"/>
              <w:left w:val="nil"/>
              <w:bottom w:val="single" w:sz="4" w:space="0" w:color="auto"/>
              <w:right w:val="single" w:sz="4" w:space="0" w:color="auto"/>
            </w:tcBorders>
            <w:shd w:val="clear" w:color="auto" w:fill="auto"/>
            <w:noWrap/>
            <w:vAlign w:val="bottom"/>
            <w:hideMark/>
          </w:tcPr>
          <w:p w14:paraId="696A60AC" w14:textId="77777777" w:rsidR="0096125B" w:rsidRPr="008A2261" w:rsidRDefault="0096125B">
            <w:pPr>
              <w:ind w:firstLine="0"/>
              <w:rPr>
                <w:sz w:val="18"/>
                <w:szCs w:val="18"/>
              </w:rPr>
            </w:pPr>
            <w:r w:rsidRPr="0010362D">
              <w:rPr>
                <w:sz w:val="18"/>
                <w:szCs w:val="18"/>
              </w:rPr>
              <w:t>16 871</w:t>
            </w:r>
          </w:p>
        </w:tc>
        <w:tc>
          <w:tcPr>
            <w:tcW w:w="919" w:type="dxa"/>
            <w:tcBorders>
              <w:top w:val="nil"/>
              <w:left w:val="nil"/>
              <w:bottom w:val="single" w:sz="4" w:space="0" w:color="auto"/>
              <w:right w:val="single" w:sz="4" w:space="0" w:color="auto"/>
            </w:tcBorders>
            <w:shd w:val="clear" w:color="auto" w:fill="auto"/>
            <w:noWrap/>
            <w:vAlign w:val="bottom"/>
            <w:hideMark/>
          </w:tcPr>
          <w:p w14:paraId="310BA81D" w14:textId="77777777" w:rsidR="0096125B" w:rsidRPr="008A2261" w:rsidRDefault="0096125B">
            <w:pPr>
              <w:ind w:firstLine="0"/>
              <w:rPr>
                <w:sz w:val="18"/>
                <w:szCs w:val="18"/>
              </w:rPr>
            </w:pPr>
            <w:r>
              <w:rPr>
                <w:sz w:val="18"/>
                <w:szCs w:val="18"/>
              </w:rPr>
              <w:t>6</w:t>
            </w:r>
          </w:p>
        </w:tc>
        <w:tc>
          <w:tcPr>
            <w:tcW w:w="1276" w:type="dxa"/>
            <w:tcBorders>
              <w:top w:val="nil"/>
              <w:left w:val="nil"/>
              <w:bottom w:val="single" w:sz="4" w:space="0" w:color="auto"/>
              <w:right w:val="single" w:sz="4" w:space="0" w:color="auto"/>
            </w:tcBorders>
            <w:shd w:val="clear" w:color="auto" w:fill="auto"/>
            <w:noWrap/>
            <w:vAlign w:val="bottom"/>
            <w:hideMark/>
          </w:tcPr>
          <w:p w14:paraId="273D1D27" w14:textId="77777777" w:rsidR="0096125B" w:rsidRPr="008A2261" w:rsidRDefault="0096125B">
            <w:pPr>
              <w:ind w:firstLine="0"/>
              <w:rPr>
                <w:sz w:val="18"/>
                <w:szCs w:val="18"/>
              </w:rPr>
            </w:pPr>
            <w:r w:rsidRPr="00684490">
              <w:rPr>
                <w:sz w:val="18"/>
                <w:szCs w:val="18"/>
              </w:rPr>
              <w:t>8 041</w:t>
            </w:r>
          </w:p>
        </w:tc>
        <w:tc>
          <w:tcPr>
            <w:tcW w:w="1066" w:type="dxa"/>
            <w:tcBorders>
              <w:top w:val="nil"/>
              <w:left w:val="nil"/>
              <w:bottom w:val="single" w:sz="4" w:space="0" w:color="auto"/>
              <w:right w:val="single" w:sz="4" w:space="0" w:color="auto"/>
            </w:tcBorders>
          </w:tcPr>
          <w:p w14:paraId="6E9438FB" w14:textId="77777777" w:rsidR="0096125B" w:rsidRPr="008A2261" w:rsidRDefault="0096125B">
            <w:pPr>
              <w:ind w:firstLine="0"/>
              <w:rPr>
                <w:sz w:val="18"/>
                <w:szCs w:val="18"/>
              </w:rPr>
            </w:pPr>
            <w:r>
              <w:rPr>
                <w:sz w:val="18"/>
                <w:szCs w:val="18"/>
              </w:rPr>
              <w:t>6</w:t>
            </w:r>
          </w:p>
        </w:tc>
        <w:tc>
          <w:tcPr>
            <w:tcW w:w="1275" w:type="dxa"/>
            <w:tcBorders>
              <w:top w:val="nil"/>
              <w:left w:val="nil"/>
              <w:bottom w:val="single" w:sz="4" w:space="0" w:color="auto"/>
              <w:right w:val="single" w:sz="4" w:space="0" w:color="auto"/>
            </w:tcBorders>
          </w:tcPr>
          <w:p w14:paraId="475AF0E4" w14:textId="77777777" w:rsidR="0096125B" w:rsidRPr="008A2261" w:rsidRDefault="0096125B">
            <w:pPr>
              <w:ind w:firstLine="0"/>
              <w:rPr>
                <w:sz w:val="18"/>
                <w:szCs w:val="18"/>
              </w:rPr>
            </w:pPr>
            <w:r w:rsidRPr="00684490">
              <w:rPr>
                <w:sz w:val="18"/>
                <w:szCs w:val="18"/>
              </w:rPr>
              <w:t>8 041</w:t>
            </w:r>
          </w:p>
        </w:tc>
      </w:tr>
      <w:tr w:rsidR="0096125B" w:rsidRPr="001E6537" w14:paraId="5894E74A" w14:textId="77777777">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EC85D09" w14:textId="77777777" w:rsidR="0096125B" w:rsidRPr="008A2261" w:rsidRDefault="0096125B">
            <w:pPr>
              <w:ind w:firstLine="0"/>
              <w:rPr>
                <w:sz w:val="18"/>
                <w:szCs w:val="18"/>
              </w:rPr>
            </w:pPr>
            <w:r w:rsidRPr="008A2261">
              <w:rPr>
                <w:sz w:val="18"/>
                <w:szCs w:val="18"/>
              </w:rPr>
              <w:t>Citi īpašumi</w:t>
            </w:r>
          </w:p>
        </w:tc>
        <w:tc>
          <w:tcPr>
            <w:tcW w:w="851" w:type="dxa"/>
            <w:tcBorders>
              <w:top w:val="nil"/>
              <w:left w:val="nil"/>
              <w:bottom w:val="single" w:sz="4" w:space="0" w:color="auto"/>
              <w:right w:val="single" w:sz="4" w:space="0" w:color="auto"/>
            </w:tcBorders>
            <w:shd w:val="clear" w:color="auto" w:fill="auto"/>
            <w:noWrap/>
            <w:vAlign w:val="bottom"/>
          </w:tcPr>
          <w:p w14:paraId="57A5FC42" w14:textId="77777777" w:rsidR="0096125B" w:rsidRPr="008A2261" w:rsidRDefault="0096125B">
            <w:pPr>
              <w:ind w:firstLine="0"/>
              <w:rPr>
                <w:sz w:val="18"/>
                <w:szCs w:val="18"/>
              </w:rPr>
            </w:pPr>
          </w:p>
        </w:tc>
        <w:tc>
          <w:tcPr>
            <w:tcW w:w="1275" w:type="dxa"/>
            <w:tcBorders>
              <w:top w:val="nil"/>
              <w:left w:val="nil"/>
              <w:bottom w:val="single" w:sz="4" w:space="0" w:color="auto"/>
              <w:right w:val="single" w:sz="4" w:space="0" w:color="auto"/>
            </w:tcBorders>
            <w:shd w:val="clear" w:color="auto" w:fill="auto"/>
            <w:noWrap/>
            <w:vAlign w:val="bottom"/>
          </w:tcPr>
          <w:p w14:paraId="15CB4F97" w14:textId="77777777" w:rsidR="0096125B" w:rsidRPr="008A2261" w:rsidRDefault="0096125B">
            <w:pPr>
              <w:ind w:firstLine="0"/>
              <w:rPr>
                <w:sz w:val="18"/>
                <w:szCs w:val="18"/>
              </w:rPr>
            </w:pPr>
          </w:p>
        </w:tc>
        <w:tc>
          <w:tcPr>
            <w:tcW w:w="919" w:type="dxa"/>
            <w:tcBorders>
              <w:top w:val="nil"/>
              <w:left w:val="nil"/>
              <w:bottom w:val="single" w:sz="4" w:space="0" w:color="auto"/>
              <w:right w:val="single" w:sz="4" w:space="0" w:color="auto"/>
            </w:tcBorders>
            <w:shd w:val="clear" w:color="auto" w:fill="auto"/>
            <w:noWrap/>
            <w:vAlign w:val="bottom"/>
          </w:tcPr>
          <w:p w14:paraId="33B8FEA4" w14:textId="77777777" w:rsidR="0096125B" w:rsidRPr="008A2261" w:rsidRDefault="0096125B">
            <w:pPr>
              <w:ind w:firstLine="0"/>
              <w:rPr>
                <w:sz w:val="18"/>
                <w:szCs w:val="18"/>
              </w:rPr>
            </w:pPr>
          </w:p>
        </w:tc>
        <w:tc>
          <w:tcPr>
            <w:tcW w:w="1276" w:type="dxa"/>
            <w:tcBorders>
              <w:top w:val="nil"/>
              <w:left w:val="nil"/>
              <w:bottom w:val="single" w:sz="4" w:space="0" w:color="auto"/>
              <w:right w:val="single" w:sz="4" w:space="0" w:color="auto"/>
            </w:tcBorders>
            <w:shd w:val="clear" w:color="auto" w:fill="auto"/>
            <w:noWrap/>
            <w:vAlign w:val="bottom"/>
          </w:tcPr>
          <w:p w14:paraId="5B0DA88D" w14:textId="77777777" w:rsidR="0096125B" w:rsidRPr="008A2261" w:rsidRDefault="0096125B">
            <w:pPr>
              <w:ind w:firstLine="0"/>
              <w:rPr>
                <w:sz w:val="18"/>
                <w:szCs w:val="18"/>
              </w:rPr>
            </w:pPr>
          </w:p>
        </w:tc>
        <w:tc>
          <w:tcPr>
            <w:tcW w:w="1066" w:type="dxa"/>
            <w:tcBorders>
              <w:top w:val="nil"/>
              <w:left w:val="nil"/>
              <w:bottom w:val="single" w:sz="4" w:space="0" w:color="auto"/>
              <w:right w:val="single" w:sz="4" w:space="0" w:color="auto"/>
            </w:tcBorders>
          </w:tcPr>
          <w:p w14:paraId="3608144C" w14:textId="77777777" w:rsidR="0096125B" w:rsidRPr="008A2261" w:rsidRDefault="0096125B">
            <w:pPr>
              <w:ind w:firstLine="0"/>
              <w:rPr>
                <w:sz w:val="18"/>
                <w:szCs w:val="18"/>
              </w:rPr>
            </w:pPr>
          </w:p>
        </w:tc>
        <w:tc>
          <w:tcPr>
            <w:tcW w:w="1275" w:type="dxa"/>
            <w:tcBorders>
              <w:top w:val="nil"/>
              <w:left w:val="nil"/>
              <w:bottom w:val="single" w:sz="4" w:space="0" w:color="auto"/>
              <w:right w:val="single" w:sz="4" w:space="0" w:color="auto"/>
            </w:tcBorders>
          </w:tcPr>
          <w:p w14:paraId="6EFF70BD" w14:textId="77777777" w:rsidR="0096125B" w:rsidRPr="008A2261" w:rsidRDefault="0096125B">
            <w:pPr>
              <w:ind w:firstLine="0"/>
              <w:rPr>
                <w:sz w:val="18"/>
                <w:szCs w:val="18"/>
              </w:rPr>
            </w:pPr>
          </w:p>
        </w:tc>
      </w:tr>
      <w:tr w:rsidR="0096125B" w:rsidRPr="001E6537" w14:paraId="658660BC" w14:textId="77777777">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6379D99F" w14:textId="77777777" w:rsidR="0096125B" w:rsidRPr="008A2261" w:rsidRDefault="0096125B">
            <w:pPr>
              <w:ind w:firstLine="0"/>
              <w:rPr>
                <w:sz w:val="18"/>
                <w:szCs w:val="18"/>
              </w:rPr>
            </w:pPr>
            <w:r w:rsidRPr="008A2261">
              <w:rPr>
                <w:sz w:val="18"/>
                <w:szCs w:val="18"/>
              </w:rPr>
              <w:t>Industriālie īpašumi</w:t>
            </w:r>
          </w:p>
        </w:tc>
        <w:tc>
          <w:tcPr>
            <w:tcW w:w="851" w:type="dxa"/>
            <w:tcBorders>
              <w:top w:val="nil"/>
              <w:left w:val="nil"/>
              <w:bottom w:val="single" w:sz="4" w:space="0" w:color="auto"/>
              <w:right w:val="single" w:sz="4" w:space="0" w:color="auto"/>
            </w:tcBorders>
            <w:shd w:val="clear" w:color="auto" w:fill="auto"/>
            <w:noWrap/>
            <w:vAlign w:val="bottom"/>
            <w:hideMark/>
          </w:tcPr>
          <w:p w14:paraId="549E9D80" w14:textId="77777777" w:rsidR="0096125B" w:rsidRPr="008A2261" w:rsidRDefault="0096125B">
            <w:pPr>
              <w:ind w:firstLine="0"/>
              <w:rPr>
                <w:sz w:val="18"/>
                <w:szCs w:val="18"/>
              </w:rPr>
            </w:pPr>
            <w:r>
              <w:rPr>
                <w:sz w:val="18"/>
                <w:szCs w:val="18"/>
              </w:rPr>
              <w:t>4</w:t>
            </w:r>
          </w:p>
        </w:tc>
        <w:tc>
          <w:tcPr>
            <w:tcW w:w="1275" w:type="dxa"/>
            <w:tcBorders>
              <w:top w:val="nil"/>
              <w:left w:val="nil"/>
              <w:bottom w:val="single" w:sz="4" w:space="0" w:color="auto"/>
              <w:right w:val="single" w:sz="4" w:space="0" w:color="auto"/>
            </w:tcBorders>
            <w:shd w:val="clear" w:color="auto" w:fill="auto"/>
            <w:noWrap/>
            <w:vAlign w:val="bottom"/>
            <w:hideMark/>
          </w:tcPr>
          <w:p w14:paraId="640D1130" w14:textId="77777777" w:rsidR="0096125B" w:rsidRPr="008A2261" w:rsidRDefault="0096125B">
            <w:pPr>
              <w:ind w:firstLine="0"/>
              <w:rPr>
                <w:sz w:val="18"/>
                <w:szCs w:val="18"/>
              </w:rPr>
            </w:pPr>
            <w:r w:rsidRPr="00015E7A">
              <w:rPr>
                <w:sz w:val="18"/>
                <w:szCs w:val="18"/>
              </w:rPr>
              <w:t>54 302</w:t>
            </w:r>
          </w:p>
        </w:tc>
        <w:tc>
          <w:tcPr>
            <w:tcW w:w="919" w:type="dxa"/>
            <w:tcBorders>
              <w:top w:val="nil"/>
              <w:left w:val="nil"/>
              <w:bottom w:val="single" w:sz="4" w:space="0" w:color="auto"/>
              <w:right w:val="single" w:sz="4" w:space="0" w:color="auto"/>
            </w:tcBorders>
            <w:shd w:val="clear" w:color="auto" w:fill="auto"/>
            <w:noWrap/>
            <w:vAlign w:val="bottom"/>
            <w:hideMark/>
          </w:tcPr>
          <w:p w14:paraId="64594889" w14:textId="77777777" w:rsidR="0096125B" w:rsidRPr="008A2261" w:rsidRDefault="0096125B">
            <w:pPr>
              <w:ind w:firstLine="0"/>
              <w:rPr>
                <w:sz w:val="18"/>
                <w:szCs w:val="18"/>
              </w:rPr>
            </w:pPr>
            <w:r w:rsidRPr="008A2261">
              <w:rPr>
                <w:sz w:val="18"/>
                <w:szCs w:val="18"/>
              </w:rPr>
              <w:t>2</w:t>
            </w:r>
          </w:p>
        </w:tc>
        <w:tc>
          <w:tcPr>
            <w:tcW w:w="1276" w:type="dxa"/>
            <w:tcBorders>
              <w:top w:val="nil"/>
              <w:left w:val="nil"/>
              <w:bottom w:val="single" w:sz="4" w:space="0" w:color="auto"/>
              <w:right w:val="single" w:sz="4" w:space="0" w:color="auto"/>
            </w:tcBorders>
            <w:shd w:val="clear" w:color="auto" w:fill="auto"/>
            <w:noWrap/>
            <w:vAlign w:val="bottom"/>
            <w:hideMark/>
          </w:tcPr>
          <w:p w14:paraId="50409167" w14:textId="77777777" w:rsidR="0096125B" w:rsidRPr="008A2261" w:rsidRDefault="0096125B">
            <w:pPr>
              <w:ind w:firstLine="0"/>
              <w:rPr>
                <w:sz w:val="18"/>
                <w:szCs w:val="18"/>
              </w:rPr>
            </w:pPr>
            <w:r w:rsidRPr="00684490">
              <w:rPr>
                <w:sz w:val="18"/>
                <w:szCs w:val="18"/>
              </w:rPr>
              <w:t>21 085</w:t>
            </w:r>
          </w:p>
        </w:tc>
        <w:tc>
          <w:tcPr>
            <w:tcW w:w="1066" w:type="dxa"/>
            <w:tcBorders>
              <w:top w:val="nil"/>
              <w:left w:val="nil"/>
              <w:bottom w:val="single" w:sz="4" w:space="0" w:color="auto"/>
              <w:right w:val="single" w:sz="4" w:space="0" w:color="auto"/>
            </w:tcBorders>
          </w:tcPr>
          <w:p w14:paraId="5816E9E5" w14:textId="77777777" w:rsidR="0096125B" w:rsidRPr="008A2261" w:rsidRDefault="0096125B">
            <w:pPr>
              <w:ind w:firstLine="0"/>
              <w:rPr>
                <w:sz w:val="18"/>
                <w:szCs w:val="18"/>
              </w:rPr>
            </w:pPr>
            <w:r>
              <w:rPr>
                <w:sz w:val="18"/>
                <w:szCs w:val="18"/>
              </w:rPr>
              <w:t>2</w:t>
            </w:r>
          </w:p>
        </w:tc>
        <w:tc>
          <w:tcPr>
            <w:tcW w:w="1275" w:type="dxa"/>
            <w:tcBorders>
              <w:top w:val="nil"/>
              <w:left w:val="nil"/>
              <w:bottom w:val="single" w:sz="4" w:space="0" w:color="auto"/>
              <w:right w:val="single" w:sz="4" w:space="0" w:color="auto"/>
            </w:tcBorders>
          </w:tcPr>
          <w:p w14:paraId="0217C8FE" w14:textId="77777777" w:rsidR="0096125B" w:rsidRPr="008A2261" w:rsidRDefault="0096125B">
            <w:pPr>
              <w:ind w:firstLine="0"/>
              <w:rPr>
                <w:sz w:val="18"/>
                <w:szCs w:val="18"/>
              </w:rPr>
            </w:pPr>
            <w:r w:rsidRPr="00684490">
              <w:rPr>
                <w:sz w:val="18"/>
                <w:szCs w:val="18"/>
              </w:rPr>
              <w:t>21 085</w:t>
            </w:r>
          </w:p>
        </w:tc>
      </w:tr>
      <w:tr w:rsidR="0096125B" w:rsidRPr="001E6537" w14:paraId="4D2F4638" w14:textId="77777777">
        <w:trPr>
          <w:trHeight w:val="235"/>
        </w:trPr>
        <w:tc>
          <w:tcPr>
            <w:tcW w:w="2405" w:type="dxa"/>
            <w:tcBorders>
              <w:top w:val="nil"/>
              <w:left w:val="single" w:sz="4" w:space="0" w:color="auto"/>
              <w:bottom w:val="single" w:sz="4" w:space="0" w:color="auto"/>
              <w:right w:val="single" w:sz="4" w:space="0" w:color="auto"/>
            </w:tcBorders>
            <w:shd w:val="clear" w:color="auto" w:fill="auto"/>
            <w:vAlign w:val="bottom"/>
            <w:hideMark/>
          </w:tcPr>
          <w:p w14:paraId="6F39E96F" w14:textId="77777777" w:rsidR="0096125B" w:rsidRPr="008A2261" w:rsidRDefault="0096125B">
            <w:pPr>
              <w:ind w:firstLine="0"/>
              <w:rPr>
                <w:sz w:val="18"/>
                <w:szCs w:val="18"/>
              </w:rPr>
            </w:pPr>
            <w:r w:rsidRPr="008A2261">
              <w:rPr>
                <w:sz w:val="18"/>
                <w:szCs w:val="18"/>
              </w:rPr>
              <w:t>Kultūras un izglītības īpašumi</w:t>
            </w:r>
          </w:p>
        </w:tc>
        <w:tc>
          <w:tcPr>
            <w:tcW w:w="851" w:type="dxa"/>
            <w:tcBorders>
              <w:top w:val="nil"/>
              <w:left w:val="nil"/>
              <w:bottom w:val="single" w:sz="4" w:space="0" w:color="auto"/>
              <w:right w:val="single" w:sz="4" w:space="0" w:color="auto"/>
            </w:tcBorders>
            <w:shd w:val="clear" w:color="auto" w:fill="auto"/>
            <w:noWrap/>
            <w:vAlign w:val="bottom"/>
            <w:hideMark/>
          </w:tcPr>
          <w:p w14:paraId="1BBD2FB4" w14:textId="77777777" w:rsidR="0096125B" w:rsidRPr="008A2261" w:rsidRDefault="0096125B">
            <w:pPr>
              <w:ind w:firstLine="0"/>
              <w:rPr>
                <w:sz w:val="18"/>
                <w:szCs w:val="18"/>
              </w:rPr>
            </w:pPr>
            <w:r>
              <w:rPr>
                <w:sz w:val="18"/>
                <w:szCs w:val="18"/>
              </w:rPr>
              <w:t>2</w:t>
            </w:r>
          </w:p>
        </w:tc>
        <w:tc>
          <w:tcPr>
            <w:tcW w:w="1275" w:type="dxa"/>
            <w:tcBorders>
              <w:top w:val="nil"/>
              <w:left w:val="nil"/>
              <w:bottom w:val="single" w:sz="4" w:space="0" w:color="auto"/>
              <w:right w:val="single" w:sz="4" w:space="0" w:color="auto"/>
            </w:tcBorders>
            <w:shd w:val="clear" w:color="auto" w:fill="auto"/>
            <w:noWrap/>
            <w:vAlign w:val="bottom"/>
            <w:hideMark/>
          </w:tcPr>
          <w:p w14:paraId="43DBC0EA" w14:textId="77777777" w:rsidR="0096125B" w:rsidRPr="008A2261" w:rsidRDefault="0096125B">
            <w:pPr>
              <w:ind w:firstLine="0"/>
              <w:rPr>
                <w:sz w:val="18"/>
                <w:szCs w:val="18"/>
              </w:rPr>
            </w:pPr>
            <w:r w:rsidRPr="00015E7A">
              <w:rPr>
                <w:sz w:val="18"/>
                <w:szCs w:val="18"/>
              </w:rPr>
              <w:t>915</w:t>
            </w:r>
          </w:p>
        </w:tc>
        <w:tc>
          <w:tcPr>
            <w:tcW w:w="919" w:type="dxa"/>
            <w:tcBorders>
              <w:top w:val="nil"/>
              <w:left w:val="nil"/>
              <w:bottom w:val="single" w:sz="4" w:space="0" w:color="auto"/>
              <w:right w:val="single" w:sz="4" w:space="0" w:color="auto"/>
            </w:tcBorders>
            <w:shd w:val="clear" w:color="auto" w:fill="auto"/>
            <w:noWrap/>
            <w:vAlign w:val="bottom"/>
            <w:hideMark/>
          </w:tcPr>
          <w:p w14:paraId="6084B782" w14:textId="77777777" w:rsidR="0096125B" w:rsidRPr="008A2261" w:rsidRDefault="0096125B">
            <w:pPr>
              <w:ind w:firstLine="0"/>
              <w:rPr>
                <w:sz w:val="18"/>
                <w:szCs w:val="18"/>
              </w:rPr>
            </w:pPr>
            <w:r w:rsidRPr="008A2261">
              <w:rPr>
                <w:sz w:val="18"/>
                <w:szCs w:val="18"/>
              </w:rPr>
              <w:t>1</w:t>
            </w:r>
          </w:p>
        </w:tc>
        <w:tc>
          <w:tcPr>
            <w:tcW w:w="1276" w:type="dxa"/>
            <w:tcBorders>
              <w:top w:val="nil"/>
              <w:left w:val="nil"/>
              <w:bottom w:val="single" w:sz="4" w:space="0" w:color="auto"/>
              <w:right w:val="single" w:sz="4" w:space="0" w:color="auto"/>
            </w:tcBorders>
            <w:shd w:val="clear" w:color="auto" w:fill="auto"/>
            <w:noWrap/>
            <w:vAlign w:val="bottom"/>
            <w:hideMark/>
          </w:tcPr>
          <w:p w14:paraId="5E80E2A5" w14:textId="77777777" w:rsidR="0096125B" w:rsidRPr="008A2261" w:rsidRDefault="0096125B">
            <w:pPr>
              <w:ind w:firstLine="0"/>
              <w:rPr>
                <w:sz w:val="18"/>
                <w:szCs w:val="18"/>
              </w:rPr>
            </w:pPr>
            <w:r>
              <w:rPr>
                <w:sz w:val="18"/>
                <w:szCs w:val="18"/>
              </w:rPr>
              <w:t>6</w:t>
            </w:r>
          </w:p>
        </w:tc>
        <w:tc>
          <w:tcPr>
            <w:tcW w:w="1066" w:type="dxa"/>
            <w:tcBorders>
              <w:top w:val="nil"/>
              <w:left w:val="nil"/>
              <w:bottom w:val="single" w:sz="4" w:space="0" w:color="auto"/>
              <w:right w:val="single" w:sz="4" w:space="0" w:color="auto"/>
            </w:tcBorders>
          </w:tcPr>
          <w:p w14:paraId="1183CDC7" w14:textId="77777777" w:rsidR="0096125B" w:rsidRPr="008A2261" w:rsidRDefault="0096125B">
            <w:pPr>
              <w:ind w:firstLine="0"/>
              <w:rPr>
                <w:sz w:val="18"/>
                <w:szCs w:val="18"/>
              </w:rPr>
            </w:pPr>
            <w:r>
              <w:rPr>
                <w:sz w:val="18"/>
                <w:szCs w:val="18"/>
              </w:rPr>
              <w:t>1</w:t>
            </w:r>
          </w:p>
        </w:tc>
        <w:tc>
          <w:tcPr>
            <w:tcW w:w="1275" w:type="dxa"/>
            <w:tcBorders>
              <w:top w:val="nil"/>
              <w:left w:val="nil"/>
              <w:bottom w:val="single" w:sz="4" w:space="0" w:color="auto"/>
              <w:right w:val="single" w:sz="4" w:space="0" w:color="auto"/>
            </w:tcBorders>
            <w:shd w:val="clear" w:color="auto" w:fill="auto"/>
          </w:tcPr>
          <w:p w14:paraId="087A0C1C" w14:textId="77777777" w:rsidR="0096125B" w:rsidRPr="008A2261" w:rsidRDefault="0096125B">
            <w:pPr>
              <w:ind w:firstLine="0"/>
              <w:rPr>
                <w:sz w:val="18"/>
                <w:szCs w:val="18"/>
              </w:rPr>
            </w:pPr>
            <w:r w:rsidRPr="00DF1938">
              <w:rPr>
                <w:sz w:val="18"/>
                <w:szCs w:val="18"/>
              </w:rPr>
              <w:t>6</w:t>
            </w:r>
          </w:p>
        </w:tc>
      </w:tr>
      <w:tr w:rsidR="0096125B" w:rsidRPr="001E6537" w14:paraId="12FFDF7E" w14:textId="77777777">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9A5A717" w14:textId="77777777" w:rsidR="0096125B" w:rsidRPr="008A2261" w:rsidRDefault="0096125B">
            <w:pPr>
              <w:ind w:firstLine="0"/>
              <w:rPr>
                <w:sz w:val="18"/>
                <w:szCs w:val="18"/>
              </w:rPr>
            </w:pPr>
            <w:r w:rsidRPr="008A2261">
              <w:rPr>
                <w:sz w:val="18"/>
                <w:szCs w:val="18"/>
              </w:rPr>
              <w:t>MRKP</w:t>
            </w:r>
          </w:p>
        </w:tc>
        <w:tc>
          <w:tcPr>
            <w:tcW w:w="851" w:type="dxa"/>
            <w:tcBorders>
              <w:top w:val="nil"/>
              <w:left w:val="nil"/>
              <w:bottom w:val="single" w:sz="4" w:space="0" w:color="auto"/>
              <w:right w:val="single" w:sz="4" w:space="0" w:color="auto"/>
            </w:tcBorders>
            <w:shd w:val="clear" w:color="auto" w:fill="auto"/>
            <w:noWrap/>
            <w:vAlign w:val="bottom"/>
            <w:hideMark/>
          </w:tcPr>
          <w:p w14:paraId="5307E18A" w14:textId="77777777" w:rsidR="0096125B" w:rsidRPr="008A2261" w:rsidRDefault="0096125B">
            <w:pPr>
              <w:ind w:firstLine="0"/>
              <w:rPr>
                <w:sz w:val="18"/>
                <w:szCs w:val="18"/>
              </w:rPr>
            </w:pPr>
          </w:p>
        </w:tc>
        <w:tc>
          <w:tcPr>
            <w:tcW w:w="1275" w:type="dxa"/>
            <w:tcBorders>
              <w:top w:val="nil"/>
              <w:left w:val="nil"/>
              <w:bottom w:val="single" w:sz="4" w:space="0" w:color="auto"/>
              <w:right w:val="single" w:sz="4" w:space="0" w:color="auto"/>
            </w:tcBorders>
            <w:shd w:val="clear" w:color="auto" w:fill="auto"/>
            <w:noWrap/>
            <w:vAlign w:val="bottom"/>
            <w:hideMark/>
          </w:tcPr>
          <w:p w14:paraId="70645035" w14:textId="77777777" w:rsidR="0096125B" w:rsidRPr="008A2261" w:rsidRDefault="0096125B">
            <w:pPr>
              <w:ind w:firstLine="0"/>
              <w:rPr>
                <w:sz w:val="18"/>
                <w:szCs w:val="18"/>
              </w:rPr>
            </w:pPr>
          </w:p>
        </w:tc>
        <w:tc>
          <w:tcPr>
            <w:tcW w:w="919" w:type="dxa"/>
            <w:tcBorders>
              <w:top w:val="nil"/>
              <w:left w:val="nil"/>
              <w:bottom w:val="single" w:sz="4" w:space="0" w:color="auto"/>
              <w:right w:val="single" w:sz="4" w:space="0" w:color="auto"/>
            </w:tcBorders>
            <w:shd w:val="clear" w:color="auto" w:fill="auto"/>
            <w:noWrap/>
            <w:vAlign w:val="bottom"/>
          </w:tcPr>
          <w:p w14:paraId="536602BB" w14:textId="77777777" w:rsidR="0096125B" w:rsidRPr="008A2261" w:rsidRDefault="0096125B">
            <w:pPr>
              <w:ind w:firstLine="0"/>
              <w:rPr>
                <w:sz w:val="18"/>
                <w:szCs w:val="18"/>
              </w:rPr>
            </w:pPr>
          </w:p>
        </w:tc>
        <w:tc>
          <w:tcPr>
            <w:tcW w:w="1276" w:type="dxa"/>
            <w:tcBorders>
              <w:top w:val="nil"/>
              <w:left w:val="nil"/>
              <w:bottom w:val="single" w:sz="4" w:space="0" w:color="auto"/>
              <w:right w:val="single" w:sz="4" w:space="0" w:color="auto"/>
            </w:tcBorders>
            <w:shd w:val="clear" w:color="auto" w:fill="auto"/>
            <w:noWrap/>
            <w:vAlign w:val="bottom"/>
          </w:tcPr>
          <w:p w14:paraId="0B8394FB" w14:textId="77777777" w:rsidR="0096125B" w:rsidRPr="008A2261" w:rsidRDefault="0096125B">
            <w:pPr>
              <w:ind w:firstLine="0"/>
              <w:rPr>
                <w:sz w:val="18"/>
                <w:szCs w:val="18"/>
              </w:rPr>
            </w:pPr>
          </w:p>
        </w:tc>
        <w:tc>
          <w:tcPr>
            <w:tcW w:w="1066" w:type="dxa"/>
            <w:tcBorders>
              <w:top w:val="nil"/>
              <w:left w:val="nil"/>
              <w:bottom w:val="single" w:sz="4" w:space="0" w:color="auto"/>
              <w:right w:val="single" w:sz="4" w:space="0" w:color="auto"/>
            </w:tcBorders>
          </w:tcPr>
          <w:p w14:paraId="51F71AE1" w14:textId="77777777" w:rsidR="0096125B" w:rsidRPr="008A2261" w:rsidRDefault="0096125B">
            <w:pPr>
              <w:ind w:firstLine="0"/>
              <w:rPr>
                <w:sz w:val="18"/>
                <w:szCs w:val="18"/>
              </w:rPr>
            </w:pPr>
          </w:p>
        </w:tc>
        <w:tc>
          <w:tcPr>
            <w:tcW w:w="1275" w:type="dxa"/>
            <w:tcBorders>
              <w:top w:val="nil"/>
              <w:left w:val="nil"/>
              <w:bottom w:val="single" w:sz="4" w:space="0" w:color="auto"/>
              <w:right w:val="single" w:sz="4" w:space="0" w:color="auto"/>
            </w:tcBorders>
          </w:tcPr>
          <w:p w14:paraId="0FCEFE56" w14:textId="77777777" w:rsidR="0096125B" w:rsidRPr="008A2261" w:rsidRDefault="0096125B">
            <w:pPr>
              <w:ind w:firstLine="0"/>
              <w:rPr>
                <w:sz w:val="18"/>
                <w:szCs w:val="18"/>
              </w:rPr>
            </w:pPr>
          </w:p>
        </w:tc>
      </w:tr>
      <w:tr w:rsidR="0096125B" w:rsidRPr="001E6537" w14:paraId="5D619079" w14:textId="77777777">
        <w:trPr>
          <w:trHeight w:val="209"/>
        </w:trPr>
        <w:tc>
          <w:tcPr>
            <w:tcW w:w="2405"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7D2DABBA" w14:textId="77777777" w:rsidR="0096125B" w:rsidRPr="008A2261" w:rsidRDefault="0096125B">
            <w:pPr>
              <w:rPr>
                <w:b/>
                <w:bCs/>
                <w:sz w:val="18"/>
                <w:szCs w:val="18"/>
              </w:rPr>
            </w:pPr>
            <w:r w:rsidRPr="008A2261">
              <w:rPr>
                <w:b/>
                <w:bCs/>
                <w:sz w:val="18"/>
                <w:szCs w:val="18"/>
              </w:rPr>
              <w:t> </w:t>
            </w:r>
            <w:r>
              <w:rPr>
                <w:b/>
                <w:bCs/>
                <w:sz w:val="18"/>
                <w:szCs w:val="18"/>
              </w:rPr>
              <w:t>KOPĀ</w:t>
            </w:r>
          </w:p>
        </w:tc>
        <w:tc>
          <w:tcPr>
            <w:tcW w:w="851" w:type="dxa"/>
            <w:tcBorders>
              <w:top w:val="nil"/>
              <w:left w:val="nil"/>
              <w:bottom w:val="single" w:sz="4" w:space="0" w:color="auto"/>
              <w:right w:val="single" w:sz="4" w:space="0" w:color="auto"/>
            </w:tcBorders>
            <w:shd w:val="clear" w:color="auto" w:fill="F2F2F2" w:themeFill="background1" w:themeFillShade="F2"/>
            <w:noWrap/>
            <w:vAlign w:val="bottom"/>
            <w:hideMark/>
          </w:tcPr>
          <w:p w14:paraId="5C21FF4C" w14:textId="77777777" w:rsidR="0096125B" w:rsidRPr="008A2261" w:rsidRDefault="0096125B">
            <w:pPr>
              <w:ind w:firstLine="0"/>
              <w:rPr>
                <w:b/>
                <w:bCs/>
                <w:sz w:val="18"/>
                <w:szCs w:val="18"/>
              </w:rPr>
            </w:pPr>
            <w:r>
              <w:rPr>
                <w:b/>
                <w:bCs/>
                <w:sz w:val="18"/>
                <w:szCs w:val="18"/>
              </w:rPr>
              <w:t>15</w:t>
            </w:r>
          </w:p>
        </w:tc>
        <w:tc>
          <w:tcPr>
            <w:tcW w:w="1275" w:type="dxa"/>
            <w:tcBorders>
              <w:top w:val="nil"/>
              <w:left w:val="nil"/>
              <w:bottom w:val="single" w:sz="4" w:space="0" w:color="auto"/>
              <w:right w:val="single" w:sz="4" w:space="0" w:color="auto"/>
            </w:tcBorders>
            <w:shd w:val="clear" w:color="auto" w:fill="F2F2F2" w:themeFill="background1" w:themeFillShade="F2"/>
            <w:noWrap/>
            <w:vAlign w:val="bottom"/>
            <w:hideMark/>
          </w:tcPr>
          <w:p w14:paraId="1F4BE2D9" w14:textId="77777777" w:rsidR="0096125B" w:rsidRPr="008A2261" w:rsidRDefault="0096125B">
            <w:pPr>
              <w:ind w:firstLine="0"/>
              <w:rPr>
                <w:b/>
                <w:bCs/>
                <w:sz w:val="18"/>
                <w:szCs w:val="18"/>
              </w:rPr>
            </w:pPr>
            <w:r w:rsidRPr="00015E7A">
              <w:rPr>
                <w:b/>
                <w:bCs/>
                <w:sz w:val="18"/>
                <w:szCs w:val="18"/>
              </w:rPr>
              <w:t>72 087</w:t>
            </w:r>
          </w:p>
        </w:tc>
        <w:tc>
          <w:tcPr>
            <w:tcW w:w="919" w:type="dxa"/>
            <w:tcBorders>
              <w:top w:val="nil"/>
              <w:left w:val="nil"/>
              <w:bottom w:val="single" w:sz="4" w:space="0" w:color="auto"/>
              <w:right w:val="single" w:sz="4" w:space="0" w:color="auto"/>
            </w:tcBorders>
            <w:shd w:val="clear" w:color="auto" w:fill="F2F2F2" w:themeFill="background1" w:themeFillShade="F2"/>
            <w:noWrap/>
            <w:vAlign w:val="bottom"/>
            <w:hideMark/>
          </w:tcPr>
          <w:p w14:paraId="3D4A6950" w14:textId="77777777" w:rsidR="0096125B" w:rsidRPr="008A2261" w:rsidRDefault="0096125B">
            <w:pPr>
              <w:ind w:firstLine="0"/>
              <w:rPr>
                <w:b/>
                <w:bCs/>
                <w:sz w:val="18"/>
                <w:szCs w:val="18"/>
              </w:rPr>
            </w:pPr>
            <w:r w:rsidRPr="008A2261">
              <w:rPr>
                <w:b/>
                <w:bCs/>
                <w:sz w:val="18"/>
                <w:szCs w:val="18"/>
              </w:rPr>
              <w:t>9</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hideMark/>
          </w:tcPr>
          <w:p w14:paraId="6AB6EAAA" w14:textId="77777777" w:rsidR="0096125B" w:rsidRPr="008A2261" w:rsidRDefault="0096125B">
            <w:pPr>
              <w:ind w:firstLine="0"/>
              <w:rPr>
                <w:b/>
                <w:bCs/>
                <w:sz w:val="18"/>
                <w:szCs w:val="18"/>
              </w:rPr>
            </w:pPr>
            <w:r w:rsidRPr="00F026A2">
              <w:rPr>
                <w:b/>
                <w:bCs/>
                <w:sz w:val="18"/>
                <w:szCs w:val="18"/>
              </w:rPr>
              <w:t>29 132</w:t>
            </w:r>
          </w:p>
        </w:tc>
        <w:tc>
          <w:tcPr>
            <w:tcW w:w="1066" w:type="dxa"/>
            <w:tcBorders>
              <w:top w:val="nil"/>
              <w:left w:val="nil"/>
              <w:bottom w:val="single" w:sz="4" w:space="0" w:color="auto"/>
              <w:right w:val="single" w:sz="4" w:space="0" w:color="auto"/>
            </w:tcBorders>
            <w:shd w:val="clear" w:color="auto" w:fill="F2F2F2" w:themeFill="background1" w:themeFillShade="F2"/>
          </w:tcPr>
          <w:p w14:paraId="06557C57" w14:textId="77777777" w:rsidR="0096125B" w:rsidRPr="008A2261" w:rsidRDefault="0096125B">
            <w:pPr>
              <w:ind w:firstLine="0"/>
              <w:rPr>
                <w:b/>
                <w:bCs/>
                <w:sz w:val="18"/>
                <w:szCs w:val="18"/>
              </w:rPr>
            </w:pPr>
            <w:r>
              <w:rPr>
                <w:b/>
                <w:bCs/>
                <w:sz w:val="18"/>
                <w:szCs w:val="18"/>
              </w:rPr>
              <w:t>9</w:t>
            </w:r>
          </w:p>
        </w:tc>
        <w:tc>
          <w:tcPr>
            <w:tcW w:w="1275" w:type="dxa"/>
            <w:tcBorders>
              <w:top w:val="nil"/>
              <w:left w:val="nil"/>
              <w:bottom w:val="single" w:sz="4" w:space="0" w:color="auto"/>
              <w:right w:val="single" w:sz="4" w:space="0" w:color="auto"/>
            </w:tcBorders>
            <w:shd w:val="clear" w:color="auto" w:fill="F2F2F2" w:themeFill="background1" w:themeFillShade="F2"/>
          </w:tcPr>
          <w:p w14:paraId="188FBD65" w14:textId="77777777" w:rsidR="0096125B" w:rsidRPr="008A2261" w:rsidRDefault="0096125B">
            <w:pPr>
              <w:ind w:firstLine="0"/>
              <w:rPr>
                <w:b/>
                <w:bCs/>
                <w:sz w:val="18"/>
                <w:szCs w:val="18"/>
              </w:rPr>
            </w:pPr>
            <w:r w:rsidRPr="00F026A2">
              <w:rPr>
                <w:b/>
                <w:bCs/>
                <w:sz w:val="18"/>
                <w:szCs w:val="18"/>
              </w:rPr>
              <w:t>29 132</w:t>
            </w:r>
          </w:p>
        </w:tc>
      </w:tr>
    </w:tbl>
    <w:p w14:paraId="31B49A9E" w14:textId="02F0686C" w:rsidR="009E0DD2" w:rsidRPr="00001CF4" w:rsidRDefault="005B5CF5" w:rsidP="0096125B">
      <w:pPr>
        <w:rPr>
          <w:strike/>
          <w:sz w:val="24"/>
          <w:szCs w:val="24"/>
        </w:rPr>
      </w:pPr>
      <w:r w:rsidRPr="001E6537">
        <w:rPr>
          <w:sz w:val="24"/>
          <w:szCs w:val="24"/>
        </w:rPr>
        <w:tab/>
      </w:r>
      <w:r w:rsidRPr="001E6537">
        <w:rPr>
          <w:sz w:val="24"/>
          <w:szCs w:val="24"/>
        </w:rPr>
        <w:tab/>
      </w:r>
      <w:r w:rsidRPr="001E6537">
        <w:rPr>
          <w:sz w:val="24"/>
          <w:szCs w:val="24"/>
        </w:rPr>
        <w:tab/>
      </w:r>
      <w:r w:rsidRPr="001E6537">
        <w:rPr>
          <w:sz w:val="24"/>
          <w:szCs w:val="24"/>
        </w:rPr>
        <w:tab/>
      </w:r>
      <w:r w:rsidRPr="001E6537">
        <w:rPr>
          <w:sz w:val="24"/>
          <w:szCs w:val="24"/>
        </w:rPr>
        <w:tab/>
      </w:r>
      <w:r w:rsidRPr="001E6537">
        <w:rPr>
          <w:sz w:val="24"/>
          <w:szCs w:val="24"/>
        </w:rPr>
        <w:tab/>
      </w:r>
      <w:r w:rsidRPr="001E6537">
        <w:rPr>
          <w:sz w:val="24"/>
          <w:szCs w:val="24"/>
        </w:rPr>
        <w:tab/>
      </w:r>
      <w:r w:rsidRPr="001E6537">
        <w:rPr>
          <w:sz w:val="24"/>
          <w:szCs w:val="24"/>
        </w:rPr>
        <w:tab/>
      </w:r>
    </w:p>
    <w:p w14:paraId="05FD81E2" w14:textId="77777777" w:rsidR="007D4847" w:rsidRPr="00001CF4" w:rsidRDefault="00075C3C" w:rsidP="00075C3C">
      <w:pPr>
        <w:spacing w:after="60"/>
        <w:rPr>
          <w:sz w:val="24"/>
          <w:szCs w:val="24"/>
        </w:rPr>
      </w:pPr>
      <w:bookmarkStart w:id="15" w:name="_Hlk118213713"/>
      <w:r w:rsidRPr="00075C3C">
        <w:rPr>
          <w:iCs/>
          <w:sz w:val="24"/>
          <w:szCs w:val="24"/>
        </w:rPr>
        <w:t xml:space="preserve">Publiskas personas finanšu līdzekļu un mantas izšķērdēšanas novēršanas likuma </w:t>
      </w:r>
      <w:r w:rsidRPr="00075C3C">
        <w:rPr>
          <w:sz w:val="24"/>
          <w:szCs w:val="24"/>
        </w:rPr>
        <w:t>6.</w:t>
      </w:r>
      <w:r w:rsidRPr="00075C3C">
        <w:rPr>
          <w:sz w:val="24"/>
          <w:szCs w:val="24"/>
          <w:vertAlign w:val="superscript"/>
        </w:rPr>
        <w:t>2</w:t>
      </w:r>
      <w:r w:rsidRPr="00075C3C">
        <w:rPr>
          <w:sz w:val="24"/>
          <w:szCs w:val="24"/>
        </w:rPr>
        <w:t xml:space="preserve"> panta pirmā daļa paredz, ka publiskas personas nekustamā īpašuma pārvaldīšana ir šā īpašuma valdītāja uzdevums, kas ietver pienākumu nodrošināt nekustamā īpašuma lietošanu un uzturēšanu (fizisku saglabāšanu visā tā ekspluatācijas laikā) atbilstoši normatīvo aktu prasībām un veicināt tā uzlabošanu. Šis pienākums saskan ar </w:t>
      </w:r>
      <w:r w:rsidRPr="00075C3C">
        <w:rPr>
          <w:iCs/>
          <w:sz w:val="24"/>
          <w:szCs w:val="24"/>
        </w:rPr>
        <w:t>Civillikuma</w:t>
      </w:r>
      <w:r w:rsidRPr="00075C3C">
        <w:rPr>
          <w:sz w:val="24"/>
          <w:szCs w:val="24"/>
        </w:rPr>
        <w:t xml:space="preserve"> 1084.pantā noteikto pienākumu, ka katram būves īpašniekam, lai aizsargātu sabiedrisko drošību, jātur sava būve tādā stāvoklī, ka no tās nevar rasties kaitējums ne kaimiņiem, ne garāmgājējiem, ne arī tās lietotājiem.</w:t>
      </w:r>
      <w:r w:rsidR="00EA4C6B">
        <w:rPr>
          <w:sz w:val="24"/>
          <w:szCs w:val="24"/>
        </w:rPr>
        <w:t xml:space="preserve"> </w:t>
      </w:r>
      <w:r w:rsidR="007D4847">
        <w:rPr>
          <w:sz w:val="24"/>
          <w:szCs w:val="24"/>
        </w:rPr>
        <w:t xml:space="preserve">Tāpat </w:t>
      </w:r>
      <w:r w:rsidR="007D4847" w:rsidRPr="00075C3C">
        <w:rPr>
          <w:sz w:val="24"/>
          <w:szCs w:val="24"/>
        </w:rPr>
        <w:t xml:space="preserve">Noteikumi Nr.934 </w:t>
      </w:r>
      <w:r w:rsidR="007D4847">
        <w:rPr>
          <w:sz w:val="24"/>
          <w:szCs w:val="24"/>
        </w:rPr>
        <w:t xml:space="preserve">paredz </w:t>
      </w:r>
      <w:r w:rsidR="007D4847" w:rsidRPr="00075C3C">
        <w:rPr>
          <w:sz w:val="24"/>
          <w:szCs w:val="24"/>
        </w:rPr>
        <w:t xml:space="preserve">nodrošināt nepārtrauktu pārvaldīšanas procesu, izvēloties optimālas pārvaldīšanas darba metodes, un tādējādi nodrošināt valsts nekustamā </w:t>
      </w:r>
      <w:r w:rsidR="007D4847" w:rsidRPr="00075C3C">
        <w:rPr>
          <w:sz w:val="24"/>
          <w:szCs w:val="24"/>
        </w:rPr>
        <w:lastRenderedPageBreak/>
        <w:t xml:space="preserve">īpašuma lietošanas īpašību (kvalitātes) saglabāšanu visā ekspluatācijas laikā, kā arī sabiedrības un personas drošības vai veselības </w:t>
      </w:r>
      <w:r w:rsidR="007D4847" w:rsidRPr="00001CF4">
        <w:rPr>
          <w:sz w:val="24"/>
          <w:szCs w:val="24"/>
        </w:rPr>
        <w:t xml:space="preserve">aizskāruma nepieļaujamību, kā arī pienākumu veicināt valsts nekustamā īpašuma uzlabošanu, tajā skaitā apkārtējās vides kvalitātes saglabāšanu un paaugstināšanu atbilstoši finanšu resursiem. </w:t>
      </w:r>
    </w:p>
    <w:p w14:paraId="04C26A37" w14:textId="08223970" w:rsidR="00EA4C6B" w:rsidRPr="00001CF4" w:rsidRDefault="00EA4C6B" w:rsidP="00EA4C6B">
      <w:pPr>
        <w:pStyle w:val="ListParagraph"/>
        <w:ind w:left="0"/>
        <w:rPr>
          <w:sz w:val="24"/>
          <w:szCs w:val="24"/>
        </w:rPr>
      </w:pPr>
      <w:r w:rsidRPr="00001CF4">
        <w:rPr>
          <w:sz w:val="24"/>
          <w:szCs w:val="24"/>
        </w:rPr>
        <w:t xml:space="preserve">Lai tiktu nodrošināta finanšu uzkrājumu veidošana iestāžu lietošanā esošo nekustamo īpašumu kārtējiem un kapitālajiem remontdarbiem, tādējādi savlaicīgi risinot situācijas par ēku un būvju uzturēšanai un uzlabošanai nepieciešamo būvdarbu veikšanu, ir nepieciešams nodibināt nomas attiecības, nomas maksā iekļaujot uzkrājumu kārtējiem un kapitālajiem remontdarbiem komponenti, tādējādi VNĪ virzītos uz nekustamo īpašumu portfeļa sakārtošanu un ilgtspējīgāku darbības modeli. Paralēli tiek meklēti iespējamie risinājumi Eiropas Savienības fondu un citu finanšu instrumentu finansējuma piesaistei, lai nodrošinātu iestāžu apsaimniekošanā un lietošanā nodoto nekustamo īpašumu uzlabošanas pasākumu veikšanu.  </w:t>
      </w:r>
    </w:p>
    <w:p w14:paraId="63790790" w14:textId="77777777" w:rsidR="00075C3C" w:rsidRPr="00916BBA" w:rsidRDefault="00075C3C" w:rsidP="00075C3C">
      <w:pPr>
        <w:spacing w:after="60"/>
        <w:rPr>
          <w:sz w:val="24"/>
          <w:szCs w:val="24"/>
        </w:rPr>
      </w:pPr>
      <w:r w:rsidRPr="00001CF4">
        <w:rPr>
          <w:sz w:val="24"/>
          <w:szCs w:val="24"/>
        </w:rPr>
        <w:t xml:space="preserve">Minētā problēma plašāk </w:t>
      </w:r>
      <w:r w:rsidRPr="00916BBA">
        <w:rPr>
          <w:sz w:val="24"/>
          <w:szCs w:val="24"/>
        </w:rPr>
        <w:t>raksturota koncepcijas starpziņojumā, kurā tika konstatēts, ka daļa valsts nekustamo īpašumu netiek pārvaldīti atbilstoši normatīvo aktu prasībām. Koncepcijā tika identificēti vairāki izaicinājumi:</w:t>
      </w:r>
    </w:p>
    <w:p w14:paraId="5FEC4E19" w14:textId="54F7FFE8" w:rsidR="00950BEA" w:rsidRPr="00916BBA" w:rsidRDefault="00950BEA" w:rsidP="00950BEA">
      <w:pPr>
        <w:pStyle w:val="ListParagraph"/>
        <w:numPr>
          <w:ilvl w:val="0"/>
          <w:numId w:val="11"/>
        </w:numPr>
        <w:spacing w:after="60"/>
        <w:ind w:left="0" w:firstLine="720"/>
        <w:contextualSpacing/>
        <w:rPr>
          <w:sz w:val="24"/>
          <w:szCs w:val="24"/>
        </w:rPr>
      </w:pPr>
      <w:r w:rsidRPr="00916BBA">
        <w:rPr>
          <w:sz w:val="24"/>
          <w:szCs w:val="24"/>
        </w:rPr>
        <w:t>nereti tieši nekustamā īpašuma uzturēšanai pietrūkst finansējums, jo ministriju galven</w:t>
      </w:r>
      <w:r w:rsidR="00554131" w:rsidRPr="00916BBA">
        <w:rPr>
          <w:sz w:val="24"/>
          <w:szCs w:val="24"/>
        </w:rPr>
        <w:t>ais uzdevums</w:t>
      </w:r>
      <w:r w:rsidRPr="00916BBA">
        <w:rPr>
          <w:sz w:val="24"/>
          <w:szCs w:val="24"/>
        </w:rPr>
        <w:t xml:space="preserve"> ir to pamatfunkciju veikšana. Pastāvošā</w:t>
      </w:r>
      <w:r w:rsidR="00001CF4" w:rsidRPr="00916BBA">
        <w:rPr>
          <w:sz w:val="24"/>
          <w:szCs w:val="24"/>
        </w:rPr>
        <w:t>s</w:t>
      </w:r>
      <w:r w:rsidRPr="00916BBA">
        <w:rPr>
          <w:sz w:val="24"/>
          <w:szCs w:val="24"/>
        </w:rPr>
        <w:t xml:space="preserve"> pieeja</w:t>
      </w:r>
      <w:r w:rsidR="00001CF4" w:rsidRPr="00916BBA">
        <w:rPr>
          <w:sz w:val="24"/>
          <w:szCs w:val="24"/>
        </w:rPr>
        <w:t>s rezultātā netiek nodrošināts pietiekošs finansējums valsts nekustamo īpašumu uzturēšanai</w:t>
      </w:r>
      <w:r w:rsidR="00916BBA" w:rsidRPr="00916BBA">
        <w:rPr>
          <w:sz w:val="24"/>
          <w:szCs w:val="24"/>
        </w:rPr>
        <w:t xml:space="preserve"> un saglabāšanai</w:t>
      </w:r>
      <w:r w:rsidR="00001CF4" w:rsidRPr="00916BBA">
        <w:rPr>
          <w:sz w:val="24"/>
          <w:szCs w:val="24"/>
        </w:rPr>
        <w:t xml:space="preserve">, kā rezultātā ilgtermiņā valsts funkciju īstenošanai nepieciešamo valsts nekustamo īpašumu </w:t>
      </w:r>
      <w:r w:rsidR="00916BBA" w:rsidRPr="00916BBA">
        <w:rPr>
          <w:sz w:val="24"/>
          <w:szCs w:val="24"/>
        </w:rPr>
        <w:t xml:space="preserve">remontdarbiem būs nepieciešams lielāks finansējums, tāpēc pastāvošā pieeja būtu </w:t>
      </w:r>
      <w:r w:rsidR="00001CF4" w:rsidRPr="00916BBA">
        <w:rPr>
          <w:sz w:val="24"/>
          <w:szCs w:val="24"/>
        </w:rPr>
        <w:t>jāmaina</w:t>
      </w:r>
      <w:r w:rsidR="00916BBA" w:rsidRPr="00916BBA">
        <w:rPr>
          <w:sz w:val="24"/>
          <w:szCs w:val="24"/>
        </w:rPr>
        <w:t>, to padarot par augstāku prioritāti;</w:t>
      </w:r>
    </w:p>
    <w:p w14:paraId="077CFAC3" w14:textId="77777777" w:rsidR="00950BEA" w:rsidRPr="001E6537" w:rsidRDefault="00950BEA" w:rsidP="00950BEA">
      <w:pPr>
        <w:pStyle w:val="ListParagraph"/>
        <w:numPr>
          <w:ilvl w:val="0"/>
          <w:numId w:val="11"/>
        </w:numPr>
        <w:spacing w:after="60"/>
        <w:ind w:left="0" w:firstLine="720"/>
        <w:contextualSpacing/>
        <w:rPr>
          <w:sz w:val="24"/>
          <w:szCs w:val="24"/>
        </w:rPr>
      </w:pPr>
      <w:r w:rsidRPr="00916BBA">
        <w:rPr>
          <w:sz w:val="24"/>
          <w:szCs w:val="24"/>
        </w:rPr>
        <w:t xml:space="preserve">ilgstošs līdzekļu trūkums nekustamo īpašumu sakārtošanai rada arvien lielāku līdzekļu nepieciešamību nākotnē. Savlaicīgi neveiktie kārtējā remonta un būvniecības darbi, tostarp pārbūves un atjaunošanas darbi, rada nākotnes </w:t>
      </w:r>
      <w:r w:rsidRPr="001E6537">
        <w:rPr>
          <w:sz w:val="24"/>
          <w:szCs w:val="24"/>
        </w:rPr>
        <w:t>izmaksu pieaugumu ne tikai ēku stāvokļa tālākas pasliktināšanās. Dažkārt ēku un būvju stāvoklis ir tik slikts, ka kļūst ekonomiski neizdevīgi tās pārbūvēt vai atjaunot;</w:t>
      </w:r>
    </w:p>
    <w:p w14:paraId="3C5F48CB" w14:textId="7DC5F5FC" w:rsidR="00061590" w:rsidRPr="00C77E4F" w:rsidRDefault="00950BEA" w:rsidP="00C77E4F">
      <w:pPr>
        <w:pStyle w:val="ListParagraph"/>
        <w:numPr>
          <w:ilvl w:val="0"/>
          <w:numId w:val="11"/>
        </w:numPr>
        <w:spacing w:after="60"/>
        <w:ind w:left="0" w:firstLine="720"/>
        <w:contextualSpacing/>
        <w:rPr>
          <w:sz w:val="24"/>
          <w:szCs w:val="24"/>
        </w:rPr>
      </w:pPr>
      <w:r w:rsidRPr="001E6537">
        <w:rPr>
          <w:sz w:val="24"/>
          <w:szCs w:val="24"/>
        </w:rPr>
        <w:t>būtisks trūkums ir ap</w:t>
      </w:r>
      <w:r w:rsidRPr="00916BBA">
        <w:rPr>
          <w:sz w:val="24"/>
          <w:szCs w:val="24"/>
        </w:rPr>
        <w:t>stāklim, ka valsts iestādes nevar veidot finanšu uzkrājumus valsts nekustamā īpašuma kārtējiem un kapitālajiem remontdarbiem, kas izriet no vispārējiem valsts budžeta veidošanas principiem.</w:t>
      </w:r>
    </w:p>
    <w:p w14:paraId="5E447753" w14:textId="42717F4D" w:rsidR="00061590" w:rsidRPr="004A5559" w:rsidRDefault="00061590" w:rsidP="0032780D">
      <w:pPr>
        <w:ind w:left="7200"/>
        <w:jc w:val="right"/>
        <w:rPr>
          <w:sz w:val="24"/>
          <w:szCs w:val="24"/>
        </w:rPr>
      </w:pPr>
      <w:r w:rsidRPr="004A5559">
        <w:rPr>
          <w:sz w:val="24"/>
          <w:szCs w:val="24"/>
        </w:rPr>
        <w:t>1.attēls</w:t>
      </w:r>
    </w:p>
    <w:p w14:paraId="2B2A72A5" w14:textId="17D7AFB5" w:rsidR="00126688" w:rsidRPr="00286019" w:rsidRDefault="0032780D" w:rsidP="00286019">
      <w:pPr>
        <w:ind w:left="6379" w:firstLine="142"/>
        <w:jc w:val="right"/>
        <w:rPr>
          <w:i/>
          <w:iCs/>
          <w:sz w:val="24"/>
          <w:szCs w:val="24"/>
        </w:rPr>
      </w:pPr>
      <w:r w:rsidRPr="004A5559">
        <w:rPr>
          <w:i/>
          <w:iCs/>
          <w:sz w:val="24"/>
          <w:szCs w:val="24"/>
        </w:rPr>
        <w:t xml:space="preserve">Apkopojums par </w:t>
      </w:r>
      <w:r w:rsidR="00126688" w:rsidRPr="004A5559">
        <w:rPr>
          <w:i/>
          <w:iCs/>
          <w:sz w:val="24"/>
          <w:szCs w:val="24"/>
        </w:rPr>
        <w:t xml:space="preserve">Finanšu ministrijas valdījumā </w:t>
      </w:r>
      <w:r w:rsidR="00286019" w:rsidRPr="004A5559">
        <w:rPr>
          <w:i/>
          <w:iCs/>
          <w:sz w:val="24"/>
          <w:szCs w:val="24"/>
        </w:rPr>
        <w:t>esošajām ēkām (būvēm), kas nodotas lietošanā</w:t>
      </w:r>
      <w:r w:rsidRPr="00286019">
        <w:rPr>
          <w:i/>
          <w:iCs/>
          <w:sz w:val="24"/>
          <w:szCs w:val="24"/>
        </w:rPr>
        <w:t xml:space="preserve"> </w:t>
      </w:r>
    </w:p>
    <w:p w14:paraId="3C3E572A" w14:textId="1C563168" w:rsidR="000B0571" w:rsidRDefault="000B0571" w:rsidP="00BD493C">
      <w:pPr>
        <w:ind w:firstLine="0"/>
        <w:rPr>
          <w:sz w:val="24"/>
          <w:szCs w:val="24"/>
        </w:rPr>
      </w:pPr>
      <w:r>
        <w:rPr>
          <w:noProof/>
        </w:rPr>
        <w:drawing>
          <wp:inline distT="0" distB="0" distL="0" distR="0" wp14:anchorId="31B21C8D" wp14:editId="4593B7F9">
            <wp:extent cx="5760720" cy="2780030"/>
            <wp:effectExtent l="0" t="0" r="11430" b="1270"/>
            <wp:docPr id="1510587059" name="Chart 1">
              <a:extLst xmlns:a="http://schemas.openxmlformats.org/drawingml/2006/main">
                <a:ext uri="{FF2B5EF4-FFF2-40B4-BE49-F238E27FC236}">
                  <a16:creationId xmlns:a16="http://schemas.microsoft.com/office/drawing/2014/main" id="{B1040B93-AECD-169B-9BAD-12F6D57D30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bookmarkEnd w:id="15"/>
    <w:p w14:paraId="6BA50F79" w14:textId="4421EF69" w:rsidR="000B0571" w:rsidRDefault="00DA5EE0" w:rsidP="0096125B">
      <w:pPr>
        <w:pStyle w:val="ListParagraph"/>
        <w:ind w:left="0"/>
        <w:rPr>
          <w:sz w:val="24"/>
          <w:szCs w:val="24"/>
        </w:rPr>
      </w:pPr>
      <w:r w:rsidRPr="00DA5EE0">
        <w:rPr>
          <w:sz w:val="24"/>
          <w:szCs w:val="24"/>
        </w:rPr>
        <w:lastRenderedPageBreak/>
        <w:t>No Finanšu ministrijas valdījumā esošās kopējās ēku un būvju portfeļa platības 552 tūkst. kvadrātmetru uz 2023.gada 31.decembri lietošanā (nomā, bezatlīdzības lietošanā, patapinājumā, apsaimniekošanā un lietošanā) nodoti 342 tūkst. kvadrātmetri, no kuriem 50,8% jeb 174 tūkst. kvadrātmetri nodoti apsaimniekošanā un lietošanā publiskām personām.</w:t>
      </w:r>
    </w:p>
    <w:p w14:paraId="79B45C7C" w14:textId="6ECCED16" w:rsidR="0096125B" w:rsidRPr="001E6537" w:rsidRDefault="0096125B" w:rsidP="0096125B">
      <w:pPr>
        <w:pStyle w:val="ListParagraph"/>
        <w:ind w:left="0"/>
        <w:rPr>
          <w:sz w:val="24"/>
          <w:szCs w:val="24"/>
        </w:rPr>
      </w:pPr>
      <w:r>
        <w:rPr>
          <w:sz w:val="24"/>
          <w:szCs w:val="24"/>
        </w:rPr>
        <w:t>A</w:t>
      </w:r>
      <w:r w:rsidRPr="001E6537">
        <w:rPr>
          <w:sz w:val="24"/>
          <w:szCs w:val="24"/>
        </w:rPr>
        <w:t xml:space="preserve">tsevišķos gadījumos ir noslēgti nomas līgumi ar institūcijām, taču ierobežoto valsts iestāžu finanšu resursu dēļ nomas maksas aprēķinā nav iekļauta </w:t>
      </w:r>
      <w:r>
        <w:rPr>
          <w:sz w:val="24"/>
          <w:szCs w:val="24"/>
        </w:rPr>
        <w:t xml:space="preserve">pilnvērtīga </w:t>
      </w:r>
      <w:r w:rsidRPr="001E6537">
        <w:rPr>
          <w:sz w:val="24"/>
          <w:szCs w:val="24"/>
        </w:rPr>
        <w:t xml:space="preserve">uzkrājumu kārtējiem un kapitālajiem remontdarbiem komponente, līdz ar to arī par šiem objektiem ir meklējams </w:t>
      </w:r>
      <w:r w:rsidRPr="00916BBA">
        <w:rPr>
          <w:sz w:val="24"/>
          <w:szCs w:val="24"/>
        </w:rPr>
        <w:t>risinājums papildu finanšu līdzekļu piešķiršanai institūcijai, lai nomas maksas aprēķinā varētu tikt iekļaut</w:t>
      </w:r>
      <w:r>
        <w:rPr>
          <w:sz w:val="24"/>
          <w:szCs w:val="24"/>
        </w:rPr>
        <w:t>s</w:t>
      </w:r>
      <w:r w:rsidRPr="00916BBA">
        <w:rPr>
          <w:sz w:val="24"/>
          <w:szCs w:val="24"/>
        </w:rPr>
        <w:t xml:space="preserve"> arī attiecīg</w:t>
      </w:r>
      <w:r>
        <w:rPr>
          <w:sz w:val="24"/>
          <w:szCs w:val="24"/>
        </w:rPr>
        <w:t>s</w:t>
      </w:r>
      <w:r w:rsidRPr="00916BBA">
        <w:rPr>
          <w:sz w:val="24"/>
          <w:szCs w:val="24"/>
        </w:rPr>
        <w:t xml:space="preserve"> uzkrājumu </w:t>
      </w:r>
      <w:r>
        <w:rPr>
          <w:sz w:val="24"/>
          <w:szCs w:val="24"/>
        </w:rPr>
        <w:t>apjoms</w:t>
      </w:r>
      <w:r w:rsidRPr="00916BBA">
        <w:rPr>
          <w:sz w:val="24"/>
          <w:szCs w:val="24"/>
        </w:rPr>
        <w:t xml:space="preserve">. Šo apstākļu rezultātā ir izveidojusies situācija, ka daļa </w:t>
      </w:r>
      <w:r w:rsidRPr="001E6537">
        <w:rPr>
          <w:sz w:val="24"/>
          <w:szCs w:val="24"/>
        </w:rPr>
        <w:t xml:space="preserve">būvju ir nonākušas sliktā tehniskā stāvoklī, tām ir nesošo konstrukciju, jumta, fasādes bojājumi, kā rezultātā var tikt apdraudēta sabiedriskā drošība un cilvēku veselība. </w:t>
      </w:r>
    </w:p>
    <w:p w14:paraId="418C0914" w14:textId="56510BEF" w:rsidR="0096125B" w:rsidRPr="004A5559" w:rsidRDefault="00F7017C" w:rsidP="00DA4F61">
      <w:pPr>
        <w:pStyle w:val="ListParagraph"/>
        <w:ind w:left="0"/>
        <w:rPr>
          <w:sz w:val="24"/>
          <w:szCs w:val="24"/>
        </w:rPr>
      </w:pPr>
      <w:r w:rsidRPr="001E6537">
        <w:rPr>
          <w:sz w:val="24"/>
          <w:szCs w:val="24"/>
        </w:rPr>
        <w:t>Šobrīd</w:t>
      </w:r>
      <w:r w:rsidR="00950BEA" w:rsidRPr="001E6537">
        <w:rPr>
          <w:sz w:val="24"/>
          <w:szCs w:val="24"/>
        </w:rPr>
        <w:t xml:space="preserve"> ir uzsākta nekustam</w:t>
      </w:r>
      <w:r w:rsidR="0085074B">
        <w:rPr>
          <w:sz w:val="24"/>
          <w:szCs w:val="24"/>
        </w:rPr>
        <w:t>o</w:t>
      </w:r>
      <w:r w:rsidR="00950BEA" w:rsidRPr="001E6537">
        <w:rPr>
          <w:sz w:val="24"/>
          <w:szCs w:val="24"/>
        </w:rPr>
        <w:t xml:space="preserve"> īpašum</w:t>
      </w:r>
      <w:r w:rsidR="0085074B">
        <w:rPr>
          <w:sz w:val="24"/>
          <w:szCs w:val="24"/>
        </w:rPr>
        <w:t>u</w:t>
      </w:r>
      <w:r w:rsidR="00950BEA" w:rsidRPr="001E6537">
        <w:rPr>
          <w:sz w:val="24"/>
          <w:szCs w:val="24"/>
        </w:rPr>
        <w:t xml:space="preserve"> portfeļ</w:t>
      </w:r>
      <w:r w:rsidR="0085074B">
        <w:rPr>
          <w:sz w:val="24"/>
          <w:szCs w:val="24"/>
        </w:rPr>
        <w:t>a</w:t>
      </w:r>
      <w:r w:rsidR="00950BEA" w:rsidRPr="001E6537">
        <w:rPr>
          <w:sz w:val="24"/>
          <w:szCs w:val="24"/>
        </w:rPr>
        <w:t xml:space="preserve"> pārvaldības attiecību sakārtošana ar valsts nekustamo īpašumu valdītājiem vai </w:t>
      </w:r>
      <w:r w:rsidR="00950BEA" w:rsidRPr="004A5559">
        <w:rPr>
          <w:sz w:val="24"/>
          <w:szCs w:val="24"/>
        </w:rPr>
        <w:t xml:space="preserve">lietotājiem, kā arī tiek veikta nomas maksas harmonizācija </w:t>
      </w:r>
      <w:r w:rsidRPr="004A5559">
        <w:rPr>
          <w:sz w:val="24"/>
          <w:szCs w:val="24"/>
        </w:rPr>
        <w:t>–</w:t>
      </w:r>
      <w:r w:rsidR="00950BEA" w:rsidRPr="004A5559">
        <w:rPr>
          <w:sz w:val="24"/>
          <w:szCs w:val="24"/>
        </w:rPr>
        <w:t xml:space="preserve"> nomas komponenšu pārskatīšana, vienādojot vēsturiskas resursu cenas un pārskatot citas komponentes. Tā rezultātā tiek precizēts finansējuma apmērs valsts pārvaldes iestāžu lietoto nekustamo īpašumu nomas maksas un papildu maksājumu segšanai, nepalielinot kopējo attiecīgās valsts pārvaldes iestādes finansējuma </w:t>
      </w:r>
      <w:r w:rsidR="00427C42" w:rsidRPr="004A5559">
        <w:rPr>
          <w:sz w:val="24"/>
          <w:szCs w:val="24"/>
        </w:rPr>
        <w:t>apmēru</w:t>
      </w:r>
      <w:r w:rsidR="009E0DD2" w:rsidRPr="004A5559">
        <w:rPr>
          <w:sz w:val="24"/>
          <w:szCs w:val="24"/>
        </w:rPr>
        <w:t>, attiecīgi novērojams apsaimniekošanas un lietošanas līgumu skaita samazinājums (sk.</w:t>
      </w:r>
      <w:r w:rsidR="003476F2" w:rsidRPr="004A5559">
        <w:rPr>
          <w:sz w:val="24"/>
          <w:szCs w:val="24"/>
        </w:rPr>
        <w:t xml:space="preserve"> 2.</w:t>
      </w:r>
      <w:r w:rsidR="00660D85" w:rsidRPr="004A5559">
        <w:rPr>
          <w:sz w:val="24"/>
          <w:szCs w:val="24"/>
        </w:rPr>
        <w:t>attēlu</w:t>
      </w:r>
      <w:r w:rsidR="00CB1E5A" w:rsidRPr="004A5559">
        <w:rPr>
          <w:sz w:val="24"/>
          <w:szCs w:val="24"/>
        </w:rPr>
        <w:t xml:space="preserve"> </w:t>
      </w:r>
      <w:r w:rsidR="009E0DD2" w:rsidRPr="004A5559">
        <w:rPr>
          <w:sz w:val="24"/>
          <w:szCs w:val="24"/>
        </w:rPr>
        <w:t>).</w:t>
      </w:r>
    </w:p>
    <w:p w14:paraId="05046E1B" w14:textId="07761F1F" w:rsidR="00DA4F61" w:rsidRPr="004A5559" w:rsidRDefault="002F757D" w:rsidP="00DA4F61">
      <w:pPr>
        <w:pStyle w:val="ListParagraph"/>
        <w:ind w:left="0"/>
        <w:jc w:val="right"/>
        <w:rPr>
          <w:sz w:val="24"/>
          <w:szCs w:val="24"/>
        </w:rPr>
      </w:pPr>
      <w:r w:rsidRPr="004A5559">
        <w:rPr>
          <w:sz w:val="24"/>
          <w:szCs w:val="24"/>
        </w:rPr>
        <w:t>2</w:t>
      </w:r>
      <w:r w:rsidR="0096125B" w:rsidRPr="004A5559">
        <w:rPr>
          <w:sz w:val="24"/>
          <w:szCs w:val="24"/>
        </w:rPr>
        <w:t>.attēls</w:t>
      </w:r>
    </w:p>
    <w:p w14:paraId="750F93A2" w14:textId="157DA57E" w:rsidR="00DA4F61" w:rsidRPr="004A5559" w:rsidRDefault="00DA4F61" w:rsidP="00DA4F61">
      <w:pPr>
        <w:pStyle w:val="ListParagraph"/>
        <w:ind w:left="0"/>
        <w:jc w:val="right"/>
        <w:rPr>
          <w:i/>
          <w:iCs/>
          <w:sz w:val="24"/>
          <w:szCs w:val="24"/>
        </w:rPr>
      </w:pPr>
      <w:r w:rsidRPr="004A5559">
        <w:rPr>
          <w:i/>
          <w:iCs/>
          <w:sz w:val="24"/>
          <w:szCs w:val="24"/>
        </w:rPr>
        <w:t xml:space="preserve">Apsaimniekošanas un lietošanas līgumi ar valsts </w:t>
      </w:r>
    </w:p>
    <w:p w14:paraId="7CD23DDF" w14:textId="7642A061" w:rsidR="00DA4F61" w:rsidRPr="00DA4F61" w:rsidRDefault="00DA4F61" w:rsidP="00DA4F61">
      <w:pPr>
        <w:pStyle w:val="ListParagraph"/>
        <w:ind w:left="0"/>
        <w:jc w:val="right"/>
        <w:rPr>
          <w:i/>
          <w:iCs/>
          <w:sz w:val="24"/>
          <w:szCs w:val="24"/>
        </w:rPr>
      </w:pPr>
      <w:r w:rsidRPr="004A5559">
        <w:rPr>
          <w:i/>
          <w:iCs/>
          <w:sz w:val="24"/>
          <w:szCs w:val="24"/>
        </w:rPr>
        <w:t>iestādēm par valsts nekustamo īpašumu lietošanu</w:t>
      </w:r>
    </w:p>
    <w:p w14:paraId="3487FF92" w14:textId="59949478" w:rsidR="00DA4F61" w:rsidRDefault="00DA4F61" w:rsidP="0096125B">
      <w:pPr>
        <w:pStyle w:val="ListParagraph"/>
        <w:spacing w:after="60"/>
        <w:ind w:left="0"/>
        <w:jc w:val="right"/>
        <w:rPr>
          <w:sz w:val="24"/>
          <w:szCs w:val="24"/>
        </w:rPr>
      </w:pPr>
      <w:r>
        <w:rPr>
          <w:noProof/>
        </w:rPr>
        <w:drawing>
          <wp:anchor distT="0" distB="0" distL="114300" distR="114300" simplePos="0" relativeHeight="251658240" behindDoc="0" locked="0" layoutInCell="1" allowOverlap="1" wp14:anchorId="7D64817E" wp14:editId="3948ED6A">
            <wp:simplePos x="0" y="0"/>
            <wp:positionH relativeFrom="column">
              <wp:posOffset>105410</wp:posOffset>
            </wp:positionH>
            <wp:positionV relativeFrom="paragraph">
              <wp:posOffset>280670</wp:posOffset>
            </wp:positionV>
            <wp:extent cx="5599430" cy="2914650"/>
            <wp:effectExtent l="0" t="0" r="1270" b="0"/>
            <wp:wrapSquare wrapText="bothSides"/>
            <wp:docPr id="1" name="Picture 1" descr="A graph with orange and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with orange and blue lines&#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599430" cy="2914650"/>
                    </a:xfrm>
                    <a:prstGeom prst="rect">
                      <a:avLst/>
                    </a:prstGeom>
                  </pic:spPr>
                </pic:pic>
              </a:graphicData>
            </a:graphic>
            <wp14:sizeRelH relativeFrom="page">
              <wp14:pctWidth>0</wp14:pctWidth>
            </wp14:sizeRelH>
            <wp14:sizeRelV relativeFrom="page">
              <wp14:pctHeight>0</wp14:pctHeight>
            </wp14:sizeRelV>
          </wp:anchor>
        </w:drawing>
      </w:r>
    </w:p>
    <w:p w14:paraId="57C3C475" w14:textId="7E43AB02" w:rsidR="0096125B" w:rsidRDefault="0096125B" w:rsidP="0096125B">
      <w:pPr>
        <w:pStyle w:val="ListParagraph"/>
        <w:spacing w:after="60"/>
        <w:ind w:left="0"/>
        <w:jc w:val="right"/>
        <w:rPr>
          <w:sz w:val="24"/>
          <w:szCs w:val="24"/>
        </w:rPr>
      </w:pPr>
      <w:r>
        <w:rPr>
          <w:sz w:val="24"/>
          <w:szCs w:val="24"/>
        </w:rPr>
        <w:t xml:space="preserve"> </w:t>
      </w:r>
    </w:p>
    <w:p w14:paraId="1090B5B3" w14:textId="3DD43355" w:rsidR="003E4736" w:rsidRPr="005F3D6D" w:rsidRDefault="00780479" w:rsidP="00780479">
      <w:pPr>
        <w:pStyle w:val="ListParagraph"/>
        <w:spacing w:after="60"/>
        <w:ind w:left="0"/>
        <w:rPr>
          <w:sz w:val="24"/>
          <w:szCs w:val="24"/>
        </w:rPr>
      </w:pPr>
      <w:r w:rsidRPr="001E6537">
        <w:rPr>
          <w:sz w:val="24"/>
          <w:szCs w:val="24"/>
        </w:rPr>
        <w:t xml:space="preserve">Koncepcijas īstenošanas gaitā Finanšu ministrija (VNĪ) bija sagatavojusi </w:t>
      </w:r>
      <w:r w:rsidR="003E4736" w:rsidRPr="001E6537">
        <w:rPr>
          <w:rStyle w:val="normaltextrun"/>
          <w:sz w:val="24"/>
          <w:szCs w:val="24"/>
        </w:rPr>
        <w:t xml:space="preserve"> informatīvo ziņojumu “Par problēmām valsts institūciju lietošanā un apsaimniekošanā nodoto nekustamo īpašumu pārvaldīšanas jomā” (izsludināts V</w:t>
      </w:r>
      <w:r w:rsidR="00976297" w:rsidRPr="001E6537">
        <w:rPr>
          <w:rStyle w:val="normaltextrun"/>
          <w:sz w:val="24"/>
          <w:szCs w:val="24"/>
        </w:rPr>
        <w:t>alsts sekretāru</w:t>
      </w:r>
      <w:r w:rsidR="003E4736" w:rsidRPr="001E6537">
        <w:rPr>
          <w:rStyle w:val="normaltextrun"/>
          <w:sz w:val="24"/>
          <w:szCs w:val="24"/>
        </w:rPr>
        <w:t xml:space="preserve"> </w:t>
      </w:r>
      <w:r w:rsidR="00976297" w:rsidRPr="001E6537">
        <w:rPr>
          <w:rStyle w:val="normaltextrun"/>
          <w:sz w:val="24"/>
          <w:szCs w:val="24"/>
        </w:rPr>
        <w:t>2014.gada 25.septembra sanāksmē</w:t>
      </w:r>
      <w:r w:rsidR="003E4736" w:rsidRPr="001E6537">
        <w:rPr>
          <w:rStyle w:val="normaltextrun"/>
          <w:sz w:val="24"/>
          <w:szCs w:val="24"/>
        </w:rPr>
        <w:t xml:space="preserve">, VSS-871), kurā sniegta detalizēta informācija saistībā ar pāreju uz nomas maksas attiecībām ar valsts pārvaldes iestādēm </w:t>
      </w:r>
      <w:r w:rsidR="003E4736" w:rsidRPr="005F3D6D">
        <w:rPr>
          <w:rStyle w:val="normaltextrun"/>
          <w:sz w:val="24"/>
          <w:szCs w:val="24"/>
        </w:rPr>
        <w:t xml:space="preserve">par </w:t>
      </w:r>
      <w:r w:rsidRPr="005F3D6D">
        <w:rPr>
          <w:rStyle w:val="normaltextrun"/>
          <w:sz w:val="24"/>
          <w:szCs w:val="24"/>
        </w:rPr>
        <w:t>VNĪ</w:t>
      </w:r>
      <w:r w:rsidR="003E4736" w:rsidRPr="005F3D6D">
        <w:rPr>
          <w:rStyle w:val="normaltextrun"/>
          <w:sz w:val="24"/>
          <w:szCs w:val="24"/>
        </w:rPr>
        <w:t xml:space="preserve"> pārvaldīšanā esošo valsts nekustamu īpašumu lietošanu.</w:t>
      </w:r>
      <w:r w:rsidR="003E4736" w:rsidRPr="005F3D6D">
        <w:rPr>
          <w:rStyle w:val="eop"/>
          <w:sz w:val="24"/>
          <w:szCs w:val="24"/>
        </w:rPr>
        <w:t> </w:t>
      </w:r>
    </w:p>
    <w:p w14:paraId="6DDDAB2C" w14:textId="45592494" w:rsidR="003E4736" w:rsidRPr="001E6537" w:rsidRDefault="003E4736" w:rsidP="003476F2">
      <w:pPr>
        <w:pStyle w:val="paragraph"/>
        <w:spacing w:before="0" w:beforeAutospacing="0" w:after="0" w:afterAutospacing="0"/>
        <w:ind w:firstLine="720"/>
        <w:jc w:val="both"/>
        <w:textAlignment w:val="baseline"/>
      </w:pPr>
      <w:r w:rsidRPr="005F3D6D">
        <w:rPr>
          <w:rStyle w:val="normaltextrun"/>
        </w:rPr>
        <w:t>Ministru kabinet</w:t>
      </w:r>
      <w:r w:rsidR="00976297" w:rsidRPr="005F3D6D">
        <w:rPr>
          <w:rStyle w:val="normaltextrun"/>
        </w:rPr>
        <w:t xml:space="preserve">a 2020.gada 18.augusta sēdē, izskatot </w:t>
      </w:r>
      <w:r w:rsidRPr="005F3D6D">
        <w:rPr>
          <w:rStyle w:val="normaltextrun"/>
        </w:rPr>
        <w:t>informatīvo ziņojumu “Par valsts budžeta izdevumu pārskatīšanas rezultātiem un priekšlikumi par šo rezultātu izmantošanu likumprojekta “Par vidēja termiņa budžeta ietvaru 2021., 2022. un 2023. gadam” un likumprojekta “Par valsts budžetu 2021. gadam” izstrādes procesā” (</w:t>
      </w:r>
      <w:r w:rsidR="00976297" w:rsidRPr="005F3D6D">
        <w:rPr>
          <w:rStyle w:val="normaltextrun"/>
        </w:rPr>
        <w:t>prot.</w:t>
      </w:r>
      <w:r w:rsidRPr="005F3D6D">
        <w:rPr>
          <w:rStyle w:val="normaltextrun"/>
        </w:rPr>
        <w:t>Nr.49 46.§), tika noteikts, ka Finanšu ministrijas bāzes</w:t>
      </w:r>
      <w:r w:rsidRPr="001E6537">
        <w:rPr>
          <w:rStyle w:val="normaltextrun"/>
        </w:rPr>
        <w:t xml:space="preserve"> </w:t>
      </w:r>
      <w:r w:rsidRPr="00916BBA">
        <w:rPr>
          <w:rStyle w:val="normaltextrun"/>
        </w:rPr>
        <w:t xml:space="preserve">izdevumu pārskatīšanā identificētos iekšējos resursus, </w:t>
      </w:r>
      <w:r w:rsidRPr="00916BBA">
        <w:rPr>
          <w:rStyle w:val="normaltextrun"/>
        </w:rPr>
        <w:lastRenderedPageBreak/>
        <w:t>novirza vairāku pasākumu īstenošanai</w:t>
      </w:r>
      <w:r w:rsidR="004D568D" w:rsidRPr="00916BBA">
        <w:rPr>
          <w:rStyle w:val="normaltextrun"/>
        </w:rPr>
        <w:t xml:space="preserve"> VNĪ </w:t>
      </w:r>
      <w:r w:rsidR="009252A3" w:rsidRPr="00916BBA">
        <w:rPr>
          <w:rStyle w:val="normaltextrun"/>
        </w:rPr>
        <w:t xml:space="preserve">valdījumā un </w:t>
      </w:r>
      <w:r w:rsidR="004D568D" w:rsidRPr="00916BBA">
        <w:rPr>
          <w:rStyle w:val="normaltextrun"/>
        </w:rPr>
        <w:t>pārvaldīšanā esošajos NĪ</w:t>
      </w:r>
      <w:r w:rsidRPr="00916BBA">
        <w:rPr>
          <w:rStyle w:val="normaltextrun"/>
        </w:rPr>
        <w:t xml:space="preserve">, tai </w:t>
      </w:r>
      <w:r w:rsidRPr="001E6537">
        <w:rPr>
          <w:rStyle w:val="normaltextrun"/>
        </w:rPr>
        <w:t>skaitā</w:t>
      </w:r>
      <w:r w:rsidR="003476F2">
        <w:rPr>
          <w:rStyle w:val="normaltextrun"/>
        </w:rPr>
        <w:t xml:space="preserve"> </w:t>
      </w:r>
      <w:r w:rsidRPr="001E6537">
        <w:rPr>
          <w:rStyle w:val="normaltextrun"/>
        </w:rPr>
        <w:t>valsts nekustamo īpašumu nomas maksas un apsaimniekošanas izdevumu pieauguma segšanai (neatkarīgajām iestādēm, ministrijām un centrālajām valsts iestādēm), lai segtu nomas objekta pārvaldīšanas izdevumu izmaiņas 2021.gadā un turpmāk ik gadu</w:t>
      </w:r>
      <w:r w:rsidR="003476F2">
        <w:rPr>
          <w:rStyle w:val="normaltextrun"/>
        </w:rPr>
        <w:t xml:space="preserve"> (sk.</w:t>
      </w:r>
      <w:r w:rsidR="00F56E00">
        <w:rPr>
          <w:rStyle w:val="normaltextrun"/>
        </w:rPr>
        <w:t>6</w:t>
      </w:r>
      <w:r w:rsidR="003476F2">
        <w:rPr>
          <w:rStyle w:val="normaltextrun"/>
        </w:rPr>
        <w:t>.tabulu)</w:t>
      </w:r>
      <w:r w:rsidR="00F56E00">
        <w:rPr>
          <w:rStyle w:val="eop"/>
        </w:rPr>
        <w:t>.</w:t>
      </w:r>
    </w:p>
    <w:p w14:paraId="0B83E52C" w14:textId="401C9C94" w:rsidR="00F4203E" w:rsidRDefault="003E4736" w:rsidP="00807C4A">
      <w:pPr>
        <w:pStyle w:val="paragraph"/>
        <w:spacing w:before="0" w:beforeAutospacing="0" w:after="0" w:afterAutospacing="0"/>
        <w:ind w:firstLine="720"/>
        <w:jc w:val="both"/>
        <w:textAlignment w:val="baseline"/>
        <w:rPr>
          <w:rStyle w:val="normaltextrun"/>
        </w:rPr>
      </w:pPr>
      <w:r w:rsidRPr="001E6537">
        <w:rPr>
          <w:rStyle w:val="normaltextrun"/>
        </w:rPr>
        <w:t>Ministru kabinet</w:t>
      </w:r>
      <w:r w:rsidR="00976297" w:rsidRPr="001E6537">
        <w:rPr>
          <w:rStyle w:val="normaltextrun"/>
        </w:rPr>
        <w:t>a 2021.gada 24.augusta sēdē, izskatot</w:t>
      </w:r>
      <w:r w:rsidRPr="001E6537">
        <w:rPr>
          <w:rStyle w:val="normaltextrun"/>
        </w:rPr>
        <w:t xml:space="preserve"> informatīvo ziņojumu “Par valsts budžeta izdevumu pārskatīšanas rezultātiem un priekšlikumi par šo rezultātu izmantošanu likumprojekta “Par vidēja termiņa budžeta ietvaru 2022., 2023. un 2024. gadam” un likumprojekta “Par valsts budžetu 2022.gadam” izstrādes procesā” (</w:t>
      </w:r>
      <w:r w:rsidR="00976297" w:rsidRPr="001E6537">
        <w:rPr>
          <w:rStyle w:val="normaltextrun"/>
        </w:rPr>
        <w:t>prot.</w:t>
      </w:r>
      <w:r w:rsidRPr="001E6537">
        <w:rPr>
          <w:rStyle w:val="normaltextrun"/>
        </w:rPr>
        <w:t>Nr.57 52.§), tika noteikts, ka Finanšu ministrijas bāzes izdevumu pārskatīšanā identificēto iekšējo resursu, tai skaitā novirza valsts nekustamo īpašumu nomas maksas un apsaimniekošanas izdevumu pieauguma segšanai (neatkarīgajām iestādēm</w:t>
      </w:r>
      <w:r w:rsidRPr="00916BBA">
        <w:rPr>
          <w:rStyle w:val="normaltextrun"/>
        </w:rPr>
        <w:t>, ministrijām un centrālajām valsts iestādēm)</w:t>
      </w:r>
      <w:r w:rsidR="009252A3" w:rsidRPr="00916BBA">
        <w:t xml:space="preserve"> </w:t>
      </w:r>
      <w:r w:rsidR="009252A3" w:rsidRPr="00916BBA">
        <w:rPr>
          <w:rStyle w:val="normaltextrun"/>
        </w:rPr>
        <w:t xml:space="preserve">VNĪ valdījumā un pārvaldīšanā esošajos </w:t>
      </w:r>
      <w:r w:rsidR="00CB1E5A">
        <w:rPr>
          <w:rStyle w:val="normaltextrun"/>
        </w:rPr>
        <w:t>nekustamajos īpašumos</w:t>
      </w:r>
      <w:r w:rsidRPr="00916BBA">
        <w:rPr>
          <w:rStyle w:val="normaltextrun"/>
        </w:rPr>
        <w:t xml:space="preserve">, lai </w:t>
      </w:r>
      <w:r w:rsidRPr="001E6537">
        <w:rPr>
          <w:rStyle w:val="normaltextrun"/>
        </w:rPr>
        <w:t>segtu nomas objekta pārvaldīšanas un apsaimniekošanas izdevumu izmaiņas</w:t>
      </w:r>
      <w:r w:rsidR="00DB3B92">
        <w:rPr>
          <w:rStyle w:val="normaltextrun"/>
        </w:rPr>
        <w:t xml:space="preserve"> (sk.</w:t>
      </w:r>
      <w:r w:rsidR="00F56E00">
        <w:rPr>
          <w:rStyle w:val="normaltextrun"/>
        </w:rPr>
        <w:t>6</w:t>
      </w:r>
      <w:r w:rsidR="00DB3B92">
        <w:rPr>
          <w:rStyle w:val="normaltextrun"/>
        </w:rPr>
        <w:t xml:space="preserve">.tabulu). </w:t>
      </w:r>
      <w:r w:rsidR="00DB3B92" w:rsidRPr="00DB3B92">
        <w:rPr>
          <w:rStyle w:val="normaltextrun"/>
        </w:rPr>
        <w:t>Tāpat</w:t>
      </w:r>
      <w:r w:rsidR="00DB3B92">
        <w:rPr>
          <w:rStyle w:val="normaltextrun"/>
        </w:rPr>
        <w:t xml:space="preserve"> arī</w:t>
      </w:r>
      <w:r w:rsidR="00DB3B92" w:rsidRPr="00DB3B92">
        <w:rPr>
          <w:rStyle w:val="normaltextrun"/>
        </w:rPr>
        <w:t xml:space="preserve"> Ministru kabineta 2023.gada 13.janvāra sēdē, izskatot informatīvo ziņojumu “Par priekšlikumiem valsts budžeta prioritārajiem pasākumiem 2023. gadam un budžeta ietvaram 2023.–2025. gadam” (prot.Nr.2 1.§), atbalstīts prioritārais pasākums valsts nekustamo īpašumu nomas maksas un apsaimniekošanas izdevumu pieauguma segšanai, piešķirot papildus finansējumu</w:t>
      </w:r>
      <w:r w:rsidR="00DB3B92">
        <w:rPr>
          <w:rStyle w:val="normaltextrun"/>
        </w:rPr>
        <w:t xml:space="preserve"> (sk. </w:t>
      </w:r>
      <w:r w:rsidR="00F56E00">
        <w:rPr>
          <w:rStyle w:val="normaltextrun"/>
        </w:rPr>
        <w:t>6</w:t>
      </w:r>
      <w:r w:rsidR="00DB3B92">
        <w:rPr>
          <w:rStyle w:val="normaltextrun"/>
        </w:rPr>
        <w:t>.tabulu).</w:t>
      </w:r>
    </w:p>
    <w:p w14:paraId="183F999A" w14:textId="77777777" w:rsidR="00DB3B92" w:rsidRDefault="00DB3B92" w:rsidP="00DC0434">
      <w:pPr>
        <w:pStyle w:val="paragraph"/>
        <w:spacing w:before="0" w:beforeAutospacing="0" w:after="0" w:afterAutospacing="0"/>
        <w:ind w:firstLine="720"/>
        <w:jc w:val="both"/>
        <w:textAlignment w:val="baseline"/>
        <w:rPr>
          <w:rStyle w:val="eop"/>
        </w:rPr>
      </w:pPr>
    </w:p>
    <w:p w14:paraId="2A853BF3" w14:textId="68982B4E" w:rsidR="00DC0434" w:rsidRPr="004A5559" w:rsidRDefault="00651C28" w:rsidP="00DA60FA">
      <w:pPr>
        <w:pStyle w:val="paragraph"/>
        <w:spacing w:before="0" w:beforeAutospacing="0" w:after="0" w:afterAutospacing="0"/>
        <w:ind w:firstLine="720"/>
        <w:jc w:val="right"/>
        <w:textAlignment w:val="baseline"/>
        <w:rPr>
          <w:rStyle w:val="eop"/>
        </w:rPr>
      </w:pPr>
      <w:r>
        <w:rPr>
          <w:rStyle w:val="eop"/>
        </w:rPr>
        <w:tab/>
      </w:r>
      <w:r>
        <w:rPr>
          <w:rStyle w:val="eop"/>
        </w:rPr>
        <w:tab/>
      </w:r>
      <w:r>
        <w:rPr>
          <w:rStyle w:val="eop"/>
        </w:rPr>
        <w:tab/>
      </w:r>
      <w:r>
        <w:rPr>
          <w:rStyle w:val="eop"/>
        </w:rPr>
        <w:tab/>
      </w:r>
      <w:r>
        <w:rPr>
          <w:rStyle w:val="eop"/>
        </w:rPr>
        <w:tab/>
      </w:r>
      <w:r>
        <w:rPr>
          <w:rStyle w:val="eop"/>
        </w:rPr>
        <w:tab/>
      </w:r>
      <w:r>
        <w:rPr>
          <w:rStyle w:val="eop"/>
        </w:rPr>
        <w:tab/>
      </w:r>
      <w:r>
        <w:rPr>
          <w:rStyle w:val="eop"/>
        </w:rPr>
        <w:tab/>
      </w:r>
      <w:r>
        <w:rPr>
          <w:rStyle w:val="eop"/>
        </w:rPr>
        <w:tab/>
      </w:r>
      <w:r>
        <w:rPr>
          <w:rStyle w:val="eop"/>
        </w:rPr>
        <w:tab/>
      </w:r>
      <w:r w:rsidR="00F56E00" w:rsidRPr="004A5559">
        <w:rPr>
          <w:rStyle w:val="eop"/>
        </w:rPr>
        <w:t>6</w:t>
      </w:r>
      <w:r w:rsidR="000A4284" w:rsidRPr="004A5559">
        <w:rPr>
          <w:rStyle w:val="eop"/>
        </w:rPr>
        <w:t>.tabula</w:t>
      </w:r>
    </w:p>
    <w:p w14:paraId="467A227F" w14:textId="77777777" w:rsidR="00DA60FA" w:rsidRPr="004A5559" w:rsidRDefault="00DA4F61" w:rsidP="00DA60FA">
      <w:pPr>
        <w:pStyle w:val="paragraph"/>
        <w:spacing w:before="0" w:beforeAutospacing="0" w:after="0" w:afterAutospacing="0"/>
        <w:ind w:firstLine="720"/>
        <w:jc w:val="right"/>
        <w:textAlignment w:val="baseline"/>
        <w:rPr>
          <w:rStyle w:val="eop"/>
          <w:i/>
          <w:iCs/>
        </w:rPr>
      </w:pPr>
      <w:r w:rsidRPr="004A5559">
        <w:rPr>
          <w:rStyle w:val="eop"/>
        </w:rPr>
        <w:tab/>
      </w:r>
      <w:r w:rsidRPr="004A5559">
        <w:rPr>
          <w:rStyle w:val="eop"/>
        </w:rPr>
        <w:tab/>
      </w:r>
      <w:r w:rsidRPr="004A5559">
        <w:rPr>
          <w:rStyle w:val="eop"/>
        </w:rPr>
        <w:tab/>
      </w:r>
      <w:r w:rsidRPr="004A5559">
        <w:rPr>
          <w:rStyle w:val="eop"/>
        </w:rPr>
        <w:tab/>
      </w:r>
      <w:r w:rsidRPr="004A5559">
        <w:rPr>
          <w:rStyle w:val="eop"/>
        </w:rPr>
        <w:tab/>
      </w:r>
      <w:r w:rsidRPr="004A5559">
        <w:rPr>
          <w:rStyle w:val="eop"/>
        </w:rPr>
        <w:tab/>
      </w:r>
      <w:r w:rsidRPr="004A5559">
        <w:rPr>
          <w:rStyle w:val="eop"/>
        </w:rPr>
        <w:tab/>
      </w:r>
      <w:r w:rsidRPr="004A5559">
        <w:rPr>
          <w:rStyle w:val="eop"/>
        </w:rPr>
        <w:tab/>
      </w:r>
      <w:r w:rsidR="00DA60FA" w:rsidRPr="004A5559">
        <w:rPr>
          <w:rStyle w:val="eop"/>
          <w:i/>
          <w:iCs/>
        </w:rPr>
        <w:t xml:space="preserve">Apkopojums par piešķirto finansējumu nomas maksas un apsaimniekošanas </w:t>
      </w:r>
    </w:p>
    <w:p w14:paraId="4EC9BE69" w14:textId="165B4531" w:rsidR="00DA4F61" w:rsidRDefault="00DA60FA" w:rsidP="00DA60FA">
      <w:pPr>
        <w:pStyle w:val="paragraph"/>
        <w:spacing w:before="0" w:beforeAutospacing="0" w:after="0" w:afterAutospacing="0"/>
        <w:ind w:firstLine="720"/>
        <w:jc w:val="right"/>
        <w:textAlignment w:val="baseline"/>
        <w:rPr>
          <w:rStyle w:val="eop"/>
        </w:rPr>
      </w:pPr>
      <w:r w:rsidRPr="004A5559">
        <w:rPr>
          <w:rStyle w:val="eop"/>
          <w:i/>
          <w:iCs/>
        </w:rPr>
        <w:t>izdevumu pieauguma segšanai</w:t>
      </w:r>
    </w:p>
    <w:tbl>
      <w:tblPr>
        <w:tblStyle w:val="TableGrid"/>
        <w:tblW w:w="0" w:type="auto"/>
        <w:tblInd w:w="-5" w:type="dxa"/>
        <w:tblLook w:val="04A0" w:firstRow="1" w:lastRow="0" w:firstColumn="1" w:lastColumn="0" w:noHBand="0" w:noVBand="1"/>
      </w:tblPr>
      <w:tblGrid>
        <w:gridCol w:w="2182"/>
        <w:gridCol w:w="1550"/>
        <w:gridCol w:w="1971"/>
        <w:gridCol w:w="1880"/>
        <w:gridCol w:w="1484"/>
      </w:tblGrid>
      <w:tr w:rsidR="003476F2" w:rsidRPr="00DC0434" w14:paraId="23311D15" w14:textId="17C4CE59" w:rsidTr="003476F2">
        <w:tc>
          <w:tcPr>
            <w:tcW w:w="2230" w:type="dxa"/>
            <w:shd w:val="clear" w:color="auto" w:fill="E7E6E6" w:themeFill="background2"/>
          </w:tcPr>
          <w:p w14:paraId="2330671B" w14:textId="77777777" w:rsidR="003476F2" w:rsidRPr="00DC0434" w:rsidRDefault="003476F2" w:rsidP="00DB3B92">
            <w:pPr>
              <w:pStyle w:val="paragraph"/>
              <w:spacing w:before="0" w:beforeAutospacing="0" w:after="0" w:afterAutospacing="0" w:line="240" w:lineRule="auto"/>
              <w:jc w:val="center"/>
              <w:textAlignment w:val="baseline"/>
              <w:rPr>
                <w:b/>
                <w:bCs/>
              </w:rPr>
            </w:pPr>
            <w:r w:rsidRPr="00DC0434">
              <w:rPr>
                <w:b/>
                <w:bCs/>
              </w:rPr>
              <w:t>Institūcija</w:t>
            </w:r>
          </w:p>
        </w:tc>
        <w:tc>
          <w:tcPr>
            <w:tcW w:w="1398" w:type="dxa"/>
            <w:shd w:val="clear" w:color="auto" w:fill="E7E6E6" w:themeFill="background2"/>
          </w:tcPr>
          <w:p w14:paraId="4D6E813C" w14:textId="77777777" w:rsidR="003476F2" w:rsidRDefault="003476F2" w:rsidP="003476F2">
            <w:pPr>
              <w:pStyle w:val="paragraph"/>
              <w:spacing w:before="0" w:beforeAutospacing="0" w:after="0" w:afterAutospacing="0" w:line="240" w:lineRule="auto"/>
              <w:jc w:val="center"/>
              <w:textAlignment w:val="baseline"/>
              <w:rPr>
                <w:b/>
                <w:bCs/>
              </w:rPr>
            </w:pPr>
            <w:r w:rsidRPr="00DC0434">
              <w:rPr>
                <w:b/>
                <w:bCs/>
              </w:rPr>
              <w:t>Finansējuma apmērs (</w:t>
            </w:r>
            <w:r w:rsidRPr="009248FD">
              <w:rPr>
                <w:b/>
                <w:bCs/>
                <w:i/>
                <w:iCs/>
              </w:rPr>
              <w:t>euro</w:t>
            </w:r>
            <w:r w:rsidRPr="00DC0434">
              <w:rPr>
                <w:b/>
                <w:bCs/>
              </w:rPr>
              <w:t>)</w:t>
            </w:r>
          </w:p>
          <w:p w14:paraId="669B4FC1" w14:textId="2360ADF8" w:rsidR="003476F2" w:rsidRPr="00DC0434" w:rsidRDefault="003476F2" w:rsidP="003476F2">
            <w:pPr>
              <w:pStyle w:val="paragraph"/>
              <w:spacing w:before="0" w:beforeAutospacing="0" w:after="0" w:afterAutospacing="0" w:line="240" w:lineRule="auto"/>
              <w:jc w:val="center"/>
              <w:textAlignment w:val="baseline"/>
              <w:rPr>
                <w:b/>
                <w:bCs/>
              </w:rPr>
            </w:pPr>
            <w:r>
              <w:rPr>
                <w:b/>
                <w:bCs/>
              </w:rPr>
              <w:t>2021.gadā un turpmāk ik gadu</w:t>
            </w:r>
          </w:p>
        </w:tc>
        <w:tc>
          <w:tcPr>
            <w:tcW w:w="1997" w:type="dxa"/>
            <w:shd w:val="clear" w:color="auto" w:fill="E7E6E6" w:themeFill="background2"/>
          </w:tcPr>
          <w:p w14:paraId="59FB23E2" w14:textId="175D0526" w:rsidR="003476F2" w:rsidRDefault="003476F2" w:rsidP="00DB3B92">
            <w:pPr>
              <w:pStyle w:val="paragraph"/>
              <w:spacing w:before="0" w:beforeAutospacing="0" w:after="0" w:afterAutospacing="0" w:line="240" w:lineRule="auto"/>
              <w:jc w:val="center"/>
              <w:textAlignment w:val="baseline"/>
              <w:rPr>
                <w:b/>
                <w:bCs/>
              </w:rPr>
            </w:pPr>
            <w:r w:rsidRPr="00DC0434">
              <w:rPr>
                <w:b/>
                <w:bCs/>
              </w:rPr>
              <w:t>Finansējuma apmērs (</w:t>
            </w:r>
            <w:r w:rsidRPr="009248FD">
              <w:rPr>
                <w:b/>
                <w:bCs/>
                <w:i/>
                <w:iCs/>
              </w:rPr>
              <w:t>euro</w:t>
            </w:r>
            <w:r w:rsidRPr="00DC0434">
              <w:rPr>
                <w:b/>
                <w:bCs/>
              </w:rPr>
              <w:t>)</w:t>
            </w:r>
          </w:p>
          <w:p w14:paraId="12F02E69" w14:textId="69089D63" w:rsidR="003476F2" w:rsidRPr="00DC0434" w:rsidRDefault="003476F2" w:rsidP="00DB3B92">
            <w:pPr>
              <w:pStyle w:val="paragraph"/>
              <w:spacing w:before="0" w:beforeAutospacing="0" w:after="0" w:afterAutospacing="0" w:line="240" w:lineRule="auto"/>
              <w:jc w:val="center"/>
              <w:textAlignment w:val="baseline"/>
              <w:rPr>
                <w:b/>
                <w:bCs/>
              </w:rPr>
            </w:pPr>
            <w:r>
              <w:rPr>
                <w:b/>
                <w:bCs/>
              </w:rPr>
              <w:t xml:space="preserve">2022.-2024.gadam un turpmākajiem gadiem </w:t>
            </w:r>
          </w:p>
        </w:tc>
        <w:tc>
          <w:tcPr>
            <w:tcW w:w="1897" w:type="dxa"/>
            <w:shd w:val="clear" w:color="auto" w:fill="E7E6E6" w:themeFill="background2"/>
          </w:tcPr>
          <w:p w14:paraId="050E6B4D" w14:textId="77777777" w:rsidR="003476F2" w:rsidRDefault="003476F2" w:rsidP="00DB3B92">
            <w:pPr>
              <w:pStyle w:val="paragraph"/>
              <w:spacing w:before="0" w:beforeAutospacing="0" w:after="0" w:afterAutospacing="0" w:line="240" w:lineRule="auto"/>
              <w:jc w:val="center"/>
              <w:textAlignment w:val="baseline"/>
              <w:rPr>
                <w:b/>
                <w:bCs/>
              </w:rPr>
            </w:pPr>
            <w:r w:rsidRPr="00DC0434">
              <w:rPr>
                <w:b/>
                <w:bCs/>
              </w:rPr>
              <w:t>Finansējuma apmērs (</w:t>
            </w:r>
            <w:r w:rsidRPr="009248FD">
              <w:rPr>
                <w:b/>
                <w:bCs/>
                <w:i/>
                <w:iCs/>
              </w:rPr>
              <w:t>euro</w:t>
            </w:r>
            <w:r w:rsidRPr="00DC0434">
              <w:rPr>
                <w:b/>
                <w:bCs/>
              </w:rPr>
              <w:t>)</w:t>
            </w:r>
          </w:p>
          <w:p w14:paraId="73CE86A5" w14:textId="1537290A" w:rsidR="003476F2" w:rsidRPr="00DC0434" w:rsidRDefault="003476F2" w:rsidP="00DB3B92">
            <w:pPr>
              <w:pStyle w:val="paragraph"/>
              <w:spacing w:before="0" w:beforeAutospacing="0" w:after="0" w:afterAutospacing="0" w:line="240" w:lineRule="auto"/>
              <w:jc w:val="center"/>
              <w:textAlignment w:val="baseline"/>
              <w:rPr>
                <w:b/>
                <w:bCs/>
              </w:rPr>
            </w:pPr>
            <w:r>
              <w:rPr>
                <w:b/>
                <w:bCs/>
              </w:rPr>
              <w:t>2023.-2025.gadam un turpmākajiem gadiem</w:t>
            </w:r>
          </w:p>
        </w:tc>
        <w:tc>
          <w:tcPr>
            <w:tcW w:w="1545" w:type="dxa"/>
            <w:shd w:val="clear" w:color="auto" w:fill="E7E6E6" w:themeFill="background2"/>
          </w:tcPr>
          <w:p w14:paraId="48B033E5" w14:textId="77777777" w:rsidR="003476F2" w:rsidRDefault="003476F2" w:rsidP="00DB3B92">
            <w:pPr>
              <w:pStyle w:val="paragraph"/>
              <w:spacing w:before="0" w:beforeAutospacing="0" w:after="0" w:afterAutospacing="0" w:line="240" w:lineRule="auto"/>
              <w:jc w:val="center"/>
              <w:textAlignment w:val="baseline"/>
              <w:rPr>
                <w:b/>
                <w:bCs/>
              </w:rPr>
            </w:pPr>
          </w:p>
          <w:p w14:paraId="742CFA1B" w14:textId="3C14C191" w:rsidR="003476F2" w:rsidRPr="00DC0434" w:rsidRDefault="003476F2" w:rsidP="00DB3B92">
            <w:pPr>
              <w:pStyle w:val="paragraph"/>
              <w:spacing w:before="0" w:beforeAutospacing="0" w:after="0" w:afterAutospacing="0" w:line="240" w:lineRule="auto"/>
              <w:jc w:val="center"/>
              <w:textAlignment w:val="baseline"/>
              <w:rPr>
                <w:b/>
                <w:bCs/>
              </w:rPr>
            </w:pPr>
            <w:r>
              <w:rPr>
                <w:b/>
                <w:bCs/>
              </w:rPr>
              <w:t xml:space="preserve">Kopā </w:t>
            </w:r>
            <w:r w:rsidRPr="00DB3B92">
              <w:rPr>
                <w:b/>
                <w:bCs/>
                <w:i/>
                <w:iCs/>
              </w:rPr>
              <w:t>(euro)</w:t>
            </w:r>
          </w:p>
        </w:tc>
      </w:tr>
      <w:tr w:rsidR="003476F2" w:rsidRPr="00DC0434" w14:paraId="537258C9" w14:textId="7C83CC79" w:rsidTr="003476F2">
        <w:tc>
          <w:tcPr>
            <w:tcW w:w="2230" w:type="dxa"/>
          </w:tcPr>
          <w:p w14:paraId="479C9B2C" w14:textId="5D75ADC7" w:rsidR="003476F2" w:rsidRPr="00DC0434" w:rsidRDefault="003476F2" w:rsidP="00DB3B92">
            <w:pPr>
              <w:pStyle w:val="paragraph"/>
              <w:spacing w:before="0" w:beforeAutospacing="0" w:after="0" w:afterAutospacing="0" w:line="240" w:lineRule="auto"/>
              <w:textAlignment w:val="baseline"/>
            </w:pPr>
            <w:r w:rsidRPr="00DC0434">
              <w:t>Ārlietu ministrija</w:t>
            </w:r>
          </w:p>
        </w:tc>
        <w:tc>
          <w:tcPr>
            <w:tcW w:w="1398" w:type="dxa"/>
          </w:tcPr>
          <w:p w14:paraId="5A01F63B" w14:textId="5046324B" w:rsidR="003476F2" w:rsidRPr="00DC0434" w:rsidRDefault="003476F2" w:rsidP="00510A88">
            <w:pPr>
              <w:pStyle w:val="paragraph"/>
              <w:spacing w:before="0" w:beforeAutospacing="0" w:after="0" w:afterAutospacing="0"/>
              <w:jc w:val="right"/>
              <w:textAlignment w:val="baseline"/>
              <w:rPr>
                <w:rStyle w:val="normaltextrun"/>
              </w:rPr>
            </w:pPr>
            <w:r>
              <w:rPr>
                <w:rStyle w:val="normaltextrun"/>
              </w:rPr>
              <w:t>–</w:t>
            </w:r>
          </w:p>
        </w:tc>
        <w:tc>
          <w:tcPr>
            <w:tcW w:w="1997" w:type="dxa"/>
          </w:tcPr>
          <w:p w14:paraId="5DF9CE75" w14:textId="6F4F8DDB" w:rsidR="003476F2" w:rsidRPr="00DC0434" w:rsidRDefault="003476F2" w:rsidP="00510A88">
            <w:pPr>
              <w:pStyle w:val="paragraph"/>
              <w:spacing w:before="0" w:beforeAutospacing="0" w:after="0" w:afterAutospacing="0" w:line="240" w:lineRule="auto"/>
              <w:jc w:val="right"/>
              <w:textAlignment w:val="baseline"/>
            </w:pPr>
            <w:r w:rsidRPr="00DC0434">
              <w:rPr>
                <w:rStyle w:val="normaltextrun"/>
              </w:rPr>
              <w:t>153 150</w:t>
            </w:r>
          </w:p>
        </w:tc>
        <w:tc>
          <w:tcPr>
            <w:tcW w:w="1897" w:type="dxa"/>
          </w:tcPr>
          <w:p w14:paraId="7097EF46" w14:textId="109E9FCE" w:rsidR="003476F2" w:rsidRPr="00DC0434" w:rsidRDefault="003476F2" w:rsidP="00510A88">
            <w:pPr>
              <w:pStyle w:val="paragraph"/>
              <w:spacing w:before="0" w:beforeAutospacing="0" w:after="0" w:afterAutospacing="0" w:line="240" w:lineRule="auto"/>
              <w:jc w:val="right"/>
              <w:textAlignment w:val="baseline"/>
              <w:rPr>
                <w:rStyle w:val="normaltextrun"/>
              </w:rPr>
            </w:pPr>
            <w:r w:rsidRPr="00916BBA">
              <w:rPr>
                <w:rStyle w:val="normaltextrun"/>
              </w:rPr>
              <w:t>188 687</w:t>
            </w:r>
          </w:p>
        </w:tc>
        <w:tc>
          <w:tcPr>
            <w:tcW w:w="1545" w:type="dxa"/>
          </w:tcPr>
          <w:p w14:paraId="67484919" w14:textId="34A3541A" w:rsidR="003476F2" w:rsidRPr="00510A88" w:rsidRDefault="003476F2" w:rsidP="00510A88">
            <w:pPr>
              <w:pStyle w:val="paragraph"/>
              <w:spacing w:before="0" w:beforeAutospacing="0" w:after="0" w:afterAutospacing="0" w:line="240" w:lineRule="auto"/>
              <w:jc w:val="right"/>
              <w:textAlignment w:val="baseline"/>
              <w:rPr>
                <w:rStyle w:val="normaltextrun"/>
                <w:b/>
                <w:bCs/>
              </w:rPr>
            </w:pPr>
            <w:r w:rsidRPr="00510A88">
              <w:rPr>
                <w:rStyle w:val="normaltextrun"/>
                <w:b/>
                <w:bCs/>
              </w:rPr>
              <w:t>341 837</w:t>
            </w:r>
          </w:p>
        </w:tc>
      </w:tr>
      <w:tr w:rsidR="003476F2" w:rsidRPr="00DC0434" w14:paraId="5998D722" w14:textId="5B2929C2" w:rsidTr="003476F2">
        <w:tc>
          <w:tcPr>
            <w:tcW w:w="2230" w:type="dxa"/>
          </w:tcPr>
          <w:p w14:paraId="039A409F" w14:textId="65EE396C" w:rsidR="003476F2" w:rsidRPr="00DC0434" w:rsidRDefault="003476F2" w:rsidP="00DB3B92">
            <w:pPr>
              <w:pStyle w:val="paragraph"/>
              <w:spacing w:before="0" w:beforeAutospacing="0" w:after="0" w:afterAutospacing="0" w:line="240" w:lineRule="auto"/>
              <w:textAlignment w:val="baseline"/>
              <w:rPr>
                <w:b/>
                <w:bCs/>
              </w:rPr>
            </w:pPr>
            <w:r w:rsidRPr="001E6537">
              <w:rPr>
                <w:rStyle w:val="spellingerror"/>
              </w:rPr>
              <w:t>Iekšlietu</w:t>
            </w:r>
            <w:r w:rsidRPr="001E6537">
              <w:rPr>
                <w:rStyle w:val="normaltextrun"/>
              </w:rPr>
              <w:t xml:space="preserve"> ministrija</w:t>
            </w:r>
          </w:p>
        </w:tc>
        <w:tc>
          <w:tcPr>
            <w:tcW w:w="1398" w:type="dxa"/>
          </w:tcPr>
          <w:p w14:paraId="528380CF" w14:textId="300442E2" w:rsidR="003476F2" w:rsidRPr="001E6537" w:rsidRDefault="003476F2" w:rsidP="00510A88">
            <w:pPr>
              <w:pStyle w:val="paragraph"/>
              <w:spacing w:before="0" w:beforeAutospacing="0" w:after="0" w:afterAutospacing="0"/>
              <w:jc w:val="right"/>
              <w:textAlignment w:val="baseline"/>
              <w:rPr>
                <w:rStyle w:val="normaltextrun"/>
              </w:rPr>
            </w:pPr>
            <w:r>
              <w:rPr>
                <w:rStyle w:val="normaltextrun"/>
              </w:rPr>
              <w:t>–</w:t>
            </w:r>
          </w:p>
        </w:tc>
        <w:tc>
          <w:tcPr>
            <w:tcW w:w="1997" w:type="dxa"/>
          </w:tcPr>
          <w:p w14:paraId="4FADCCDB" w14:textId="18501006" w:rsidR="003476F2" w:rsidRPr="00DC0434" w:rsidRDefault="003476F2" w:rsidP="00510A88">
            <w:pPr>
              <w:pStyle w:val="paragraph"/>
              <w:spacing w:before="0" w:beforeAutospacing="0" w:after="0" w:afterAutospacing="0" w:line="240" w:lineRule="auto"/>
              <w:jc w:val="right"/>
              <w:textAlignment w:val="baseline"/>
              <w:rPr>
                <w:b/>
                <w:bCs/>
              </w:rPr>
            </w:pPr>
            <w:r w:rsidRPr="001E6537">
              <w:rPr>
                <w:rStyle w:val="normaltextrun"/>
              </w:rPr>
              <w:t>66 116</w:t>
            </w:r>
          </w:p>
        </w:tc>
        <w:tc>
          <w:tcPr>
            <w:tcW w:w="1897" w:type="dxa"/>
          </w:tcPr>
          <w:p w14:paraId="50612666" w14:textId="4BD867DD" w:rsidR="003476F2" w:rsidRPr="001E6537" w:rsidRDefault="003476F2" w:rsidP="00510A88">
            <w:pPr>
              <w:pStyle w:val="paragraph"/>
              <w:spacing w:before="0" w:beforeAutospacing="0" w:after="0" w:afterAutospacing="0" w:line="240" w:lineRule="auto"/>
              <w:jc w:val="right"/>
              <w:textAlignment w:val="baseline"/>
              <w:rPr>
                <w:rStyle w:val="normaltextrun"/>
              </w:rPr>
            </w:pPr>
            <w:r>
              <w:rPr>
                <w:rStyle w:val="normaltextrun"/>
              </w:rPr>
              <w:t>–</w:t>
            </w:r>
          </w:p>
        </w:tc>
        <w:tc>
          <w:tcPr>
            <w:tcW w:w="1545" w:type="dxa"/>
          </w:tcPr>
          <w:p w14:paraId="5533E3F9" w14:textId="2B9D480D" w:rsidR="003476F2" w:rsidRPr="00510A88" w:rsidRDefault="003476F2" w:rsidP="00510A88">
            <w:pPr>
              <w:pStyle w:val="paragraph"/>
              <w:spacing w:before="0" w:beforeAutospacing="0" w:after="0" w:afterAutospacing="0" w:line="240" w:lineRule="auto"/>
              <w:jc w:val="right"/>
              <w:textAlignment w:val="baseline"/>
              <w:rPr>
                <w:rStyle w:val="normaltextrun"/>
                <w:b/>
                <w:bCs/>
              </w:rPr>
            </w:pPr>
            <w:r w:rsidRPr="00510A88">
              <w:rPr>
                <w:rStyle w:val="normaltextrun"/>
                <w:b/>
                <w:bCs/>
              </w:rPr>
              <w:t>66 116</w:t>
            </w:r>
          </w:p>
        </w:tc>
      </w:tr>
      <w:tr w:rsidR="003476F2" w:rsidRPr="00DC0434" w14:paraId="0E25555B" w14:textId="77777777" w:rsidTr="003476F2">
        <w:tc>
          <w:tcPr>
            <w:tcW w:w="2230" w:type="dxa"/>
          </w:tcPr>
          <w:p w14:paraId="00CA96AF" w14:textId="755D31E1" w:rsidR="003476F2" w:rsidRPr="001E6537" w:rsidRDefault="003476F2" w:rsidP="00DB3B92">
            <w:pPr>
              <w:pStyle w:val="paragraph"/>
              <w:spacing w:before="0" w:beforeAutospacing="0" w:after="0" w:afterAutospacing="0" w:line="240" w:lineRule="auto"/>
              <w:textAlignment w:val="baseline"/>
              <w:rPr>
                <w:rStyle w:val="spellingerror"/>
              </w:rPr>
            </w:pPr>
            <w:r>
              <w:rPr>
                <w:rStyle w:val="spellingerror"/>
              </w:rPr>
              <w:t>Izglītības un zinātnes ministrija</w:t>
            </w:r>
          </w:p>
        </w:tc>
        <w:tc>
          <w:tcPr>
            <w:tcW w:w="1398" w:type="dxa"/>
          </w:tcPr>
          <w:p w14:paraId="5B5959FE" w14:textId="2E86B790" w:rsidR="003476F2" w:rsidRDefault="003476F2" w:rsidP="00510A88">
            <w:pPr>
              <w:pStyle w:val="paragraph"/>
              <w:spacing w:before="0" w:beforeAutospacing="0" w:after="0" w:afterAutospacing="0"/>
              <w:jc w:val="right"/>
              <w:textAlignment w:val="baseline"/>
              <w:rPr>
                <w:rStyle w:val="normaltextrun"/>
              </w:rPr>
            </w:pPr>
            <w:r>
              <w:rPr>
                <w:rStyle w:val="normaltextrun"/>
              </w:rPr>
              <w:t>–</w:t>
            </w:r>
          </w:p>
        </w:tc>
        <w:tc>
          <w:tcPr>
            <w:tcW w:w="1997" w:type="dxa"/>
          </w:tcPr>
          <w:p w14:paraId="77035EAF" w14:textId="19F15BBE" w:rsidR="003476F2" w:rsidRPr="001E6537" w:rsidRDefault="003476F2" w:rsidP="00510A88">
            <w:pPr>
              <w:pStyle w:val="paragraph"/>
              <w:spacing w:before="0" w:beforeAutospacing="0" w:after="0" w:afterAutospacing="0" w:line="240" w:lineRule="auto"/>
              <w:jc w:val="right"/>
              <w:textAlignment w:val="baseline"/>
              <w:rPr>
                <w:rStyle w:val="normaltextrun"/>
              </w:rPr>
            </w:pPr>
            <w:r>
              <w:rPr>
                <w:rStyle w:val="normaltextrun"/>
              </w:rPr>
              <w:t>–</w:t>
            </w:r>
          </w:p>
        </w:tc>
        <w:tc>
          <w:tcPr>
            <w:tcW w:w="1897" w:type="dxa"/>
          </w:tcPr>
          <w:p w14:paraId="575458BC" w14:textId="03143BFF" w:rsidR="003476F2" w:rsidRPr="001E6537" w:rsidRDefault="003476F2" w:rsidP="00510A88">
            <w:pPr>
              <w:pStyle w:val="paragraph"/>
              <w:spacing w:before="0" w:beforeAutospacing="0" w:after="0" w:afterAutospacing="0" w:line="240" w:lineRule="auto"/>
              <w:jc w:val="right"/>
              <w:textAlignment w:val="baseline"/>
              <w:rPr>
                <w:rStyle w:val="normaltextrun"/>
              </w:rPr>
            </w:pPr>
            <w:r w:rsidRPr="00916BBA">
              <w:rPr>
                <w:rStyle w:val="spellingerror"/>
              </w:rPr>
              <w:t>681</w:t>
            </w:r>
          </w:p>
        </w:tc>
        <w:tc>
          <w:tcPr>
            <w:tcW w:w="1545" w:type="dxa"/>
          </w:tcPr>
          <w:p w14:paraId="59DCFEBC" w14:textId="626A486C" w:rsidR="003476F2" w:rsidRPr="00510A88" w:rsidRDefault="003476F2" w:rsidP="00510A88">
            <w:pPr>
              <w:pStyle w:val="paragraph"/>
              <w:spacing w:before="0" w:beforeAutospacing="0" w:after="0" w:afterAutospacing="0" w:line="240" w:lineRule="auto"/>
              <w:jc w:val="right"/>
              <w:textAlignment w:val="baseline"/>
              <w:rPr>
                <w:rStyle w:val="normaltextrun"/>
                <w:b/>
                <w:bCs/>
              </w:rPr>
            </w:pPr>
            <w:r w:rsidRPr="00510A88">
              <w:rPr>
                <w:rStyle w:val="normaltextrun"/>
                <w:b/>
                <w:bCs/>
              </w:rPr>
              <w:t>681</w:t>
            </w:r>
          </w:p>
        </w:tc>
      </w:tr>
      <w:tr w:rsidR="003476F2" w:rsidRPr="00DC0434" w14:paraId="3D04C1DF" w14:textId="42BDA1E5" w:rsidTr="003476F2">
        <w:tc>
          <w:tcPr>
            <w:tcW w:w="2230" w:type="dxa"/>
          </w:tcPr>
          <w:p w14:paraId="69987897" w14:textId="1AF117A7" w:rsidR="003476F2" w:rsidRPr="00DC0434" w:rsidRDefault="003476F2" w:rsidP="00DB3B92">
            <w:pPr>
              <w:pStyle w:val="paragraph"/>
              <w:spacing w:before="0" w:beforeAutospacing="0" w:after="0" w:afterAutospacing="0" w:line="240" w:lineRule="auto"/>
              <w:textAlignment w:val="baseline"/>
              <w:rPr>
                <w:b/>
                <w:bCs/>
              </w:rPr>
            </w:pPr>
            <w:r w:rsidRPr="001E6537">
              <w:rPr>
                <w:rStyle w:val="normaltextrun"/>
              </w:rPr>
              <w:t>Kultūras ministrija</w:t>
            </w:r>
          </w:p>
        </w:tc>
        <w:tc>
          <w:tcPr>
            <w:tcW w:w="1398" w:type="dxa"/>
          </w:tcPr>
          <w:p w14:paraId="26441DE0" w14:textId="23389BE3" w:rsidR="003476F2" w:rsidRPr="001E6537" w:rsidRDefault="00F56E00" w:rsidP="00510A88">
            <w:pPr>
              <w:pStyle w:val="paragraph"/>
              <w:spacing w:before="0" w:beforeAutospacing="0" w:after="0" w:afterAutospacing="0"/>
              <w:jc w:val="right"/>
              <w:textAlignment w:val="baseline"/>
              <w:rPr>
                <w:rStyle w:val="normaltextrun"/>
              </w:rPr>
            </w:pPr>
            <w:r w:rsidRPr="001E6537">
              <w:rPr>
                <w:rStyle w:val="normaltextrun"/>
              </w:rPr>
              <w:t>1 617 503</w:t>
            </w:r>
          </w:p>
        </w:tc>
        <w:tc>
          <w:tcPr>
            <w:tcW w:w="1997" w:type="dxa"/>
          </w:tcPr>
          <w:p w14:paraId="19571672" w14:textId="0DDE5A8A" w:rsidR="003476F2" w:rsidRPr="00DC0434" w:rsidRDefault="003476F2" w:rsidP="00510A88">
            <w:pPr>
              <w:pStyle w:val="paragraph"/>
              <w:spacing w:before="0" w:beforeAutospacing="0" w:after="0" w:afterAutospacing="0" w:line="240" w:lineRule="auto"/>
              <w:jc w:val="right"/>
              <w:textAlignment w:val="baseline"/>
              <w:rPr>
                <w:b/>
                <w:bCs/>
              </w:rPr>
            </w:pPr>
            <w:r w:rsidRPr="001E6537">
              <w:rPr>
                <w:rStyle w:val="normaltextrun"/>
              </w:rPr>
              <w:t>185 353</w:t>
            </w:r>
          </w:p>
        </w:tc>
        <w:tc>
          <w:tcPr>
            <w:tcW w:w="1897" w:type="dxa"/>
          </w:tcPr>
          <w:p w14:paraId="4FA5FFED" w14:textId="63BC3217" w:rsidR="003476F2" w:rsidRPr="001E6537" w:rsidRDefault="003476F2" w:rsidP="00510A88">
            <w:pPr>
              <w:pStyle w:val="paragraph"/>
              <w:spacing w:before="0" w:beforeAutospacing="0" w:after="0" w:afterAutospacing="0" w:line="240" w:lineRule="auto"/>
              <w:jc w:val="right"/>
              <w:textAlignment w:val="baseline"/>
              <w:rPr>
                <w:rStyle w:val="normaltextrun"/>
              </w:rPr>
            </w:pPr>
            <w:r w:rsidRPr="00916BBA">
              <w:rPr>
                <w:rStyle w:val="normaltextrun"/>
              </w:rPr>
              <w:t>74 911</w:t>
            </w:r>
          </w:p>
        </w:tc>
        <w:tc>
          <w:tcPr>
            <w:tcW w:w="1545" w:type="dxa"/>
          </w:tcPr>
          <w:p w14:paraId="7FF8B13E" w14:textId="149F17B9" w:rsidR="003476F2" w:rsidRPr="00510A88" w:rsidRDefault="003476F2" w:rsidP="00510A88">
            <w:pPr>
              <w:pStyle w:val="paragraph"/>
              <w:spacing w:before="0" w:beforeAutospacing="0" w:after="0" w:afterAutospacing="0" w:line="240" w:lineRule="auto"/>
              <w:jc w:val="right"/>
              <w:textAlignment w:val="baseline"/>
              <w:rPr>
                <w:rStyle w:val="normaltextrun"/>
                <w:b/>
                <w:bCs/>
              </w:rPr>
            </w:pPr>
            <w:r w:rsidRPr="00510A88">
              <w:rPr>
                <w:rStyle w:val="normaltextrun"/>
                <w:b/>
                <w:bCs/>
              </w:rPr>
              <w:t>260 264</w:t>
            </w:r>
          </w:p>
        </w:tc>
      </w:tr>
      <w:tr w:rsidR="003476F2" w:rsidRPr="00DC0434" w14:paraId="27263ABF" w14:textId="02B49CAD" w:rsidTr="003476F2">
        <w:tc>
          <w:tcPr>
            <w:tcW w:w="2230" w:type="dxa"/>
          </w:tcPr>
          <w:p w14:paraId="42C3F999" w14:textId="0AFB1CB2" w:rsidR="003476F2" w:rsidRPr="00DC0434" w:rsidRDefault="003476F2" w:rsidP="00DB3B92">
            <w:pPr>
              <w:pStyle w:val="paragraph"/>
              <w:spacing w:before="0" w:beforeAutospacing="0" w:after="0" w:afterAutospacing="0" w:line="240" w:lineRule="auto"/>
              <w:textAlignment w:val="baseline"/>
              <w:rPr>
                <w:b/>
                <w:bCs/>
              </w:rPr>
            </w:pPr>
            <w:r w:rsidRPr="001E6537">
              <w:rPr>
                <w:rStyle w:val="normaltextrun"/>
              </w:rPr>
              <w:t>Labklājības ministrija</w:t>
            </w:r>
          </w:p>
        </w:tc>
        <w:tc>
          <w:tcPr>
            <w:tcW w:w="1398" w:type="dxa"/>
          </w:tcPr>
          <w:p w14:paraId="54D4C961" w14:textId="156535E6" w:rsidR="003476F2" w:rsidRPr="001E6537" w:rsidRDefault="003476F2" w:rsidP="00510A88">
            <w:pPr>
              <w:pStyle w:val="paragraph"/>
              <w:spacing w:before="0" w:beforeAutospacing="0" w:after="0" w:afterAutospacing="0"/>
              <w:jc w:val="right"/>
              <w:textAlignment w:val="baseline"/>
              <w:rPr>
                <w:rStyle w:val="normaltextrun"/>
              </w:rPr>
            </w:pPr>
            <w:r>
              <w:rPr>
                <w:rStyle w:val="normaltextrun"/>
              </w:rPr>
              <w:t>–</w:t>
            </w:r>
          </w:p>
        </w:tc>
        <w:tc>
          <w:tcPr>
            <w:tcW w:w="1997" w:type="dxa"/>
          </w:tcPr>
          <w:p w14:paraId="734B3467" w14:textId="1E3AE7A1" w:rsidR="003476F2" w:rsidRPr="00DC0434" w:rsidRDefault="003476F2" w:rsidP="00510A88">
            <w:pPr>
              <w:pStyle w:val="paragraph"/>
              <w:spacing w:before="0" w:beforeAutospacing="0" w:after="0" w:afterAutospacing="0" w:line="240" w:lineRule="auto"/>
              <w:jc w:val="right"/>
              <w:textAlignment w:val="baseline"/>
              <w:rPr>
                <w:b/>
                <w:bCs/>
              </w:rPr>
            </w:pPr>
            <w:r w:rsidRPr="001E6537">
              <w:rPr>
                <w:rStyle w:val="normaltextrun"/>
              </w:rPr>
              <w:t>81 560</w:t>
            </w:r>
          </w:p>
        </w:tc>
        <w:tc>
          <w:tcPr>
            <w:tcW w:w="1897" w:type="dxa"/>
          </w:tcPr>
          <w:p w14:paraId="003A3399" w14:textId="484C5596" w:rsidR="003476F2" w:rsidRPr="001E6537" w:rsidRDefault="003476F2" w:rsidP="00510A88">
            <w:pPr>
              <w:pStyle w:val="paragraph"/>
              <w:spacing w:before="0" w:beforeAutospacing="0" w:after="0" w:afterAutospacing="0" w:line="240" w:lineRule="auto"/>
              <w:jc w:val="right"/>
              <w:textAlignment w:val="baseline"/>
              <w:rPr>
                <w:rStyle w:val="normaltextrun"/>
              </w:rPr>
            </w:pPr>
            <w:r w:rsidRPr="00916BBA">
              <w:rPr>
                <w:rStyle w:val="normaltextrun"/>
              </w:rPr>
              <w:t>7 599</w:t>
            </w:r>
          </w:p>
        </w:tc>
        <w:tc>
          <w:tcPr>
            <w:tcW w:w="1545" w:type="dxa"/>
          </w:tcPr>
          <w:p w14:paraId="65EB43C8" w14:textId="705E1342" w:rsidR="003476F2" w:rsidRPr="00510A88" w:rsidRDefault="003476F2" w:rsidP="00510A88">
            <w:pPr>
              <w:pStyle w:val="paragraph"/>
              <w:spacing w:before="0" w:beforeAutospacing="0" w:after="0" w:afterAutospacing="0" w:line="240" w:lineRule="auto"/>
              <w:jc w:val="right"/>
              <w:textAlignment w:val="baseline"/>
              <w:rPr>
                <w:rStyle w:val="normaltextrun"/>
                <w:b/>
                <w:bCs/>
              </w:rPr>
            </w:pPr>
            <w:r w:rsidRPr="00510A88">
              <w:rPr>
                <w:rStyle w:val="normaltextrun"/>
                <w:b/>
                <w:bCs/>
              </w:rPr>
              <w:t>89 159</w:t>
            </w:r>
          </w:p>
        </w:tc>
      </w:tr>
      <w:tr w:rsidR="003476F2" w:rsidRPr="00DC0434" w14:paraId="1844C8D6" w14:textId="0D942C93" w:rsidTr="003476F2">
        <w:tc>
          <w:tcPr>
            <w:tcW w:w="2230" w:type="dxa"/>
          </w:tcPr>
          <w:p w14:paraId="5808BD1E" w14:textId="36135CBB" w:rsidR="003476F2" w:rsidRPr="00DC0434" w:rsidRDefault="003476F2" w:rsidP="00DB3B92">
            <w:pPr>
              <w:pStyle w:val="paragraph"/>
              <w:spacing w:before="0" w:beforeAutospacing="0" w:after="0" w:afterAutospacing="0" w:line="240" w:lineRule="auto"/>
              <w:textAlignment w:val="baseline"/>
              <w:rPr>
                <w:b/>
                <w:bCs/>
              </w:rPr>
            </w:pPr>
            <w:r w:rsidRPr="001E6537">
              <w:rPr>
                <w:rStyle w:val="normaltextrun"/>
              </w:rPr>
              <w:t>Prokuratūra</w:t>
            </w:r>
          </w:p>
        </w:tc>
        <w:tc>
          <w:tcPr>
            <w:tcW w:w="1398" w:type="dxa"/>
          </w:tcPr>
          <w:p w14:paraId="2F5F569C" w14:textId="3A885117" w:rsidR="003476F2" w:rsidRPr="001E6537" w:rsidRDefault="003476F2" w:rsidP="00510A88">
            <w:pPr>
              <w:pStyle w:val="paragraph"/>
              <w:spacing w:before="0" w:beforeAutospacing="0" w:after="0" w:afterAutospacing="0"/>
              <w:jc w:val="right"/>
              <w:textAlignment w:val="baseline"/>
              <w:rPr>
                <w:rStyle w:val="normaltextrun"/>
              </w:rPr>
            </w:pPr>
            <w:r w:rsidRPr="001E6537">
              <w:rPr>
                <w:rStyle w:val="normaltextrun"/>
              </w:rPr>
              <w:t>41 063</w:t>
            </w:r>
          </w:p>
        </w:tc>
        <w:tc>
          <w:tcPr>
            <w:tcW w:w="1997" w:type="dxa"/>
          </w:tcPr>
          <w:p w14:paraId="46428A80" w14:textId="023E696E" w:rsidR="003476F2" w:rsidRDefault="003476F2" w:rsidP="00510A88">
            <w:pPr>
              <w:pStyle w:val="paragraph"/>
              <w:spacing w:before="0" w:beforeAutospacing="0" w:after="0" w:afterAutospacing="0" w:line="240" w:lineRule="auto"/>
              <w:jc w:val="right"/>
              <w:textAlignment w:val="baseline"/>
              <w:rPr>
                <w:rStyle w:val="normaltextrun"/>
              </w:rPr>
            </w:pPr>
            <w:r w:rsidRPr="001E6537">
              <w:rPr>
                <w:rStyle w:val="normaltextrun"/>
              </w:rPr>
              <w:t xml:space="preserve">2022.gadā </w:t>
            </w:r>
            <w:r>
              <w:rPr>
                <w:rStyle w:val="normaltextrun"/>
              </w:rPr>
              <w:t xml:space="preserve">- </w:t>
            </w:r>
            <w:r w:rsidRPr="001E6537">
              <w:rPr>
                <w:rStyle w:val="normaltextrun"/>
              </w:rPr>
              <w:t>413 491</w:t>
            </w:r>
          </w:p>
          <w:p w14:paraId="624BFD64" w14:textId="7DA741B5" w:rsidR="003476F2" w:rsidRPr="00DC0434" w:rsidRDefault="003476F2" w:rsidP="00510A88">
            <w:pPr>
              <w:pStyle w:val="paragraph"/>
              <w:spacing w:before="0" w:beforeAutospacing="0" w:after="0" w:afterAutospacing="0" w:line="240" w:lineRule="auto"/>
              <w:jc w:val="right"/>
              <w:textAlignment w:val="baseline"/>
              <w:rPr>
                <w:b/>
                <w:bCs/>
              </w:rPr>
            </w:pPr>
            <w:r w:rsidRPr="001E6537">
              <w:rPr>
                <w:rStyle w:val="normaltextrun"/>
              </w:rPr>
              <w:t>2023. un 2024.gadā 248 660</w:t>
            </w:r>
          </w:p>
        </w:tc>
        <w:tc>
          <w:tcPr>
            <w:tcW w:w="1897" w:type="dxa"/>
          </w:tcPr>
          <w:p w14:paraId="72B2BF75" w14:textId="696367D3" w:rsidR="003476F2" w:rsidRPr="001E6537" w:rsidRDefault="003476F2" w:rsidP="00510A88">
            <w:pPr>
              <w:pStyle w:val="paragraph"/>
              <w:spacing w:before="0" w:beforeAutospacing="0" w:after="0" w:afterAutospacing="0" w:line="240" w:lineRule="auto"/>
              <w:jc w:val="right"/>
              <w:textAlignment w:val="baseline"/>
              <w:rPr>
                <w:rStyle w:val="normaltextrun"/>
              </w:rPr>
            </w:pPr>
            <w:r w:rsidRPr="00916BBA">
              <w:rPr>
                <w:rStyle w:val="normaltextrun"/>
              </w:rPr>
              <w:t>144 792</w:t>
            </w:r>
          </w:p>
        </w:tc>
        <w:tc>
          <w:tcPr>
            <w:tcW w:w="1545" w:type="dxa"/>
          </w:tcPr>
          <w:p w14:paraId="087EB083" w14:textId="11955B1B" w:rsidR="003476F2" w:rsidRPr="00510A88" w:rsidRDefault="003476F2" w:rsidP="00510A88">
            <w:pPr>
              <w:pStyle w:val="paragraph"/>
              <w:spacing w:before="0" w:beforeAutospacing="0" w:after="0" w:afterAutospacing="0" w:line="240" w:lineRule="auto"/>
              <w:jc w:val="right"/>
              <w:textAlignment w:val="baseline"/>
              <w:rPr>
                <w:rStyle w:val="normaltextrun"/>
                <w:b/>
                <w:bCs/>
              </w:rPr>
            </w:pPr>
            <w:r w:rsidRPr="00510A88">
              <w:rPr>
                <w:rStyle w:val="normaltextrun"/>
                <w:b/>
                <w:bCs/>
              </w:rPr>
              <w:t>803 943</w:t>
            </w:r>
          </w:p>
        </w:tc>
      </w:tr>
      <w:tr w:rsidR="003476F2" w:rsidRPr="00DC0434" w14:paraId="124D38F4" w14:textId="7F465266" w:rsidTr="003476F2">
        <w:tc>
          <w:tcPr>
            <w:tcW w:w="2230" w:type="dxa"/>
          </w:tcPr>
          <w:p w14:paraId="0F09ACC7" w14:textId="2A1157F2" w:rsidR="003476F2" w:rsidRPr="001E6537" w:rsidRDefault="003476F2" w:rsidP="00DB3B92">
            <w:pPr>
              <w:pStyle w:val="paragraph"/>
              <w:spacing w:before="0" w:beforeAutospacing="0" w:after="0" w:afterAutospacing="0" w:line="240" w:lineRule="auto"/>
              <w:textAlignment w:val="baseline"/>
              <w:rPr>
                <w:rStyle w:val="normaltextrun"/>
              </w:rPr>
            </w:pPr>
            <w:r w:rsidRPr="001E6537">
              <w:rPr>
                <w:rStyle w:val="normaltextrun"/>
              </w:rPr>
              <w:t>Tieslietu ministrija</w:t>
            </w:r>
          </w:p>
        </w:tc>
        <w:tc>
          <w:tcPr>
            <w:tcW w:w="1398" w:type="dxa"/>
          </w:tcPr>
          <w:p w14:paraId="168E9EA5" w14:textId="2EBB7640" w:rsidR="003476F2" w:rsidRPr="001E6537" w:rsidRDefault="003476F2" w:rsidP="00510A88">
            <w:pPr>
              <w:pStyle w:val="paragraph"/>
              <w:spacing w:before="0" w:beforeAutospacing="0" w:after="0" w:afterAutospacing="0"/>
              <w:jc w:val="right"/>
              <w:textAlignment w:val="baseline"/>
              <w:rPr>
                <w:rStyle w:val="normaltextrun"/>
              </w:rPr>
            </w:pPr>
            <w:r w:rsidRPr="001E6537">
              <w:rPr>
                <w:rStyle w:val="normaltextrun"/>
              </w:rPr>
              <w:t>142 962</w:t>
            </w:r>
          </w:p>
        </w:tc>
        <w:tc>
          <w:tcPr>
            <w:tcW w:w="1997" w:type="dxa"/>
          </w:tcPr>
          <w:p w14:paraId="01361195" w14:textId="778A7A9C" w:rsidR="003476F2" w:rsidRPr="001E6537" w:rsidRDefault="003476F2" w:rsidP="00510A88">
            <w:pPr>
              <w:pStyle w:val="paragraph"/>
              <w:spacing w:before="0" w:beforeAutospacing="0" w:after="0" w:afterAutospacing="0" w:line="240" w:lineRule="auto"/>
              <w:jc w:val="right"/>
              <w:textAlignment w:val="baseline"/>
              <w:rPr>
                <w:rStyle w:val="normaltextrun"/>
              </w:rPr>
            </w:pPr>
            <w:r w:rsidRPr="001E6537">
              <w:rPr>
                <w:rStyle w:val="normaltextrun"/>
              </w:rPr>
              <w:t>54 205</w:t>
            </w:r>
          </w:p>
        </w:tc>
        <w:tc>
          <w:tcPr>
            <w:tcW w:w="1897" w:type="dxa"/>
          </w:tcPr>
          <w:p w14:paraId="01A54922" w14:textId="220C45A4" w:rsidR="003476F2" w:rsidRPr="001E6537" w:rsidRDefault="003476F2" w:rsidP="00510A88">
            <w:pPr>
              <w:pStyle w:val="paragraph"/>
              <w:spacing w:before="0" w:beforeAutospacing="0" w:after="0" w:afterAutospacing="0" w:line="240" w:lineRule="auto"/>
              <w:jc w:val="right"/>
              <w:textAlignment w:val="baseline"/>
              <w:rPr>
                <w:rStyle w:val="normaltextrun"/>
              </w:rPr>
            </w:pPr>
            <w:r>
              <w:rPr>
                <w:rStyle w:val="normaltextrun"/>
              </w:rPr>
              <w:t>–</w:t>
            </w:r>
          </w:p>
        </w:tc>
        <w:tc>
          <w:tcPr>
            <w:tcW w:w="1545" w:type="dxa"/>
          </w:tcPr>
          <w:p w14:paraId="47D417D4" w14:textId="1229F2C1" w:rsidR="003476F2" w:rsidRPr="00510A88" w:rsidRDefault="003476F2" w:rsidP="00510A88">
            <w:pPr>
              <w:pStyle w:val="paragraph"/>
              <w:spacing w:before="0" w:beforeAutospacing="0" w:after="0" w:afterAutospacing="0" w:line="240" w:lineRule="auto"/>
              <w:jc w:val="right"/>
              <w:textAlignment w:val="baseline"/>
              <w:rPr>
                <w:rStyle w:val="normaltextrun"/>
                <w:b/>
                <w:bCs/>
              </w:rPr>
            </w:pPr>
            <w:r w:rsidRPr="00510A88">
              <w:rPr>
                <w:rStyle w:val="normaltextrun"/>
                <w:b/>
                <w:bCs/>
              </w:rPr>
              <w:t>54 205</w:t>
            </w:r>
          </w:p>
        </w:tc>
      </w:tr>
      <w:tr w:rsidR="003476F2" w:rsidRPr="00DC0434" w14:paraId="00177D9F" w14:textId="77777777" w:rsidTr="003476F2">
        <w:tc>
          <w:tcPr>
            <w:tcW w:w="2230" w:type="dxa"/>
          </w:tcPr>
          <w:p w14:paraId="68F0DCB5" w14:textId="57C1B173" w:rsidR="003476F2" w:rsidRPr="001E6537" w:rsidRDefault="003476F2" w:rsidP="00DB3B92">
            <w:pPr>
              <w:pStyle w:val="paragraph"/>
              <w:spacing w:before="0" w:beforeAutospacing="0" w:after="0" w:afterAutospacing="0" w:line="240" w:lineRule="auto"/>
              <w:textAlignment w:val="baseline"/>
              <w:rPr>
                <w:rStyle w:val="normaltextrun"/>
              </w:rPr>
            </w:pPr>
            <w:r>
              <w:rPr>
                <w:rStyle w:val="normaltextrun"/>
              </w:rPr>
              <w:t>Tiesībsarga birojs</w:t>
            </w:r>
          </w:p>
        </w:tc>
        <w:tc>
          <w:tcPr>
            <w:tcW w:w="1398" w:type="dxa"/>
          </w:tcPr>
          <w:p w14:paraId="6CCD9023" w14:textId="66D17C84" w:rsidR="003476F2" w:rsidRDefault="003476F2" w:rsidP="00510A88">
            <w:pPr>
              <w:pStyle w:val="paragraph"/>
              <w:spacing w:before="0" w:beforeAutospacing="0" w:after="0" w:afterAutospacing="0"/>
              <w:jc w:val="right"/>
              <w:textAlignment w:val="baseline"/>
              <w:rPr>
                <w:rStyle w:val="normaltextrun"/>
              </w:rPr>
            </w:pPr>
            <w:r>
              <w:rPr>
                <w:rStyle w:val="normaltextrun"/>
              </w:rPr>
              <w:t>–</w:t>
            </w:r>
          </w:p>
        </w:tc>
        <w:tc>
          <w:tcPr>
            <w:tcW w:w="1997" w:type="dxa"/>
          </w:tcPr>
          <w:p w14:paraId="7B50056F" w14:textId="7868F009" w:rsidR="003476F2" w:rsidRPr="001E6537" w:rsidRDefault="003476F2" w:rsidP="00510A88">
            <w:pPr>
              <w:pStyle w:val="paragraph"/>
              <w:spacing w:before="0" w:beforeAutospacing="0" w:after="0" w:afterAutospacing="0" w:line="240" w:lineRule="auto"/>
              <w:jc w:val="right"/>
              <w:textAlignment w:val="baseline"/>
              <w:rPr>
                <w:rStyle w:val="normaltextrun"/>
              </w:rPr>
            </w:pPr>
            <w:r>
              <w:rPr>
                <w:rStyle w:val="normaltextrun"/>
              </w:rPr>
              <w:t>–</w:t>
            </w:r>
          </w:p>
        </w:tc>
        <w:tc>
          <w:tcPr>
            <w:tcW w:w="1897" w:type="dxa"/>
          </w:tcPr>
          <w:p w14:paraId="47ED72ED" w14:textId="41C4AE85" w:rsidR="003476F2" w:rsidRPr="001E6537" w:rsidRDefault="003476F2" w:rsidP="00510A88">
            <w:pPr>
              <w:pStyle w:val="paragraph"/>
              <w:spacing w:before="0" w:beforeAutospacing="0" w:after="0" w:afterAutospacing="0" w:line="240" w:lineRule="auto"/>
              <w:jc w:val="right"/>
              <w:textAlignment w:val="baseline"/>
              <w:rPr>
                <w:rStyle w:val="normaltextrun"/>
              </w:rPr>
            </w:pPr>
            <w:r w:rsidRPr="00916BBA">
              <w:rPr>
                <w:rStyle w:val="normaltextrun"/>
              </w:rPr>
              <w:t>9 237</w:t>
            </w:r>
          </w:p>
        </w:tc>
        <w:tc>
          <w:tcPr>
            <w:tcW w:w="1545" w:type="dxa"/>
          </w:tcPr>
          <w:p w14:paraId="7B5ED4D2" w14:textId="259BC6F4" w:rsidR="003476F2" w:rsidRPr="00510A88" w:rsidRDefault="003476F2" w:rsidP="00510A88">
            <w:pPr>
              <w:pStyle w:val="paragraph"/>
              <w:spacing w:before="0" w:beforeAutospacing="0" w:after="0" w:afterAutospacing="0" w:line="240" w:lineRule="auto"/>
              <w:jc w:val="right"/>
              <w:textAlignment w:val="baseline"/>
              <w:rPr>
                <w:rStyle w:val="normaltextrun"/>
                <w:b/>
                <w:bCs/>
              </w:rPr>
            </w:pPr>
            <w:r w:rsidRPr="00510A88">
              <w:rPr>
                <w:rStyle w:val="normaltextrun"/>
                <w:b/>
                <w:bCs/>
              </w:rPr>
              <w:t>8 237</w:t>
            </w:r>
          </w:p>
        </w:tc>
      </w:tr>
      <w:tr w:rsidR="003476F2" w:rsidRPr="00DC0434" w14:paraId="217D911A" w14:textId="2EA2F4C3" w:rsidTr="003476F2">
        <w:tc>
          <w:tcPr>
            <w:tcW w:w="2230" w:type="dxa"/>
          </w:tcPr>
          <w:p w14:paraId="0FF3CFEE" w14:textId="13E4E6AE" w:rsidR="003476F2" w:rsidRPr="001E6537" w:rsidRDefault="003476F2" w:rsidP="00DB3B92">
            <w:pPr>
              <w:pStyle w:val="paragraph"/>
              <w:spacing w:before="0" w:beforeAutospacing="0" w:after="0" w:afterAutospacing="0" w:line="240" w:lineRule="auto"/>
              <w:textAlignment w:val="baseline"/>
              <w:rPr>
                <w:rStyle w:val="normaltextrun"/>
              </w:rPr>
            </w:pPr>
            <w:r w:rsidRPr="001E6537">
              <w:rPr>
                <w:rStyle w:val="normaltextrun"/>
              </w:rPr>
              <w:t>Veselības ministrija</w:t>
            </w:r>
          </w:p>
        </w:tc>
        <w:tc>
          <w:tcPr>
            <w:tcW w:w="1398" w:type="dxa"/>
          </w:tcPr>
          <w:p w14:paraId="4675A239" w14:textId="0820F02B" w:rsidR="003476F2" w:rsidRPr="001E6537" w:rsidRDefault="003476F2" w:rsidP="00510A88">
            <w:pPr>
              <w:pStyle w:val="paragraph"/>
              <w:spacing w:before="0" w:beforeAutospacing="0" w:after="0" w:afterAutospacing="0"/>
              <w:jc w:val="right"/>
              <w:textAlignment w:val="baseline"/>
              <w:rPr>
                <w:rStyle w:val="normaltextrun"/>
              </w:rPr>
            </w:pPr>
            <w:r w:rsidRPr="001E6537">
              <w:rPr>
                <w:rStyle w:val="normaltextrun"/>
              </w:rPr>
              <w:t>788 935</w:t>
            </w:r>
          </w:p>
        </w:tc>
        <w:tc>
          <w:tcPr>
            <w:tcW w:w="1997" w:type="dxa"/>
          </w:tcPr>
          <w:p w14:paraId="177C956F" w14:textId="251F8D1F" w:rsidR="003476F2" w:rsidRPr="001E6537" w:rsidRDefault="003476F2" w:rsidP="00510A88">
            <w:pPr>
              <w:pStyle w:val="paragraph"/>
              <w:spacing w:before="0" w:beforeAutospacing="0" w:after="0" w:afterAutospacing="0" w:line="240" w:lineRule="auto"/>
              <w:jc w:val="right"/>
              <w:textAlignment w:val="baseline"/>
              <w:rPr>
                <w:rStyle w:val="normaltextrun"/>
              </w:rPr>
            </w:pPr>
            <w:r w:rsidRPr="001E6537">
              <w:rPr>
                <w:rStyle w:val="normaltextrun"/>
              </w:rPr>
              <w:t>148 649</w:t>
            </w:r>
          </w:p>
        </w:tc>
        <w:tc>
          <w:tcPr>
            <w:tcW w:w="1897" w:type="dxa"/>
          </w:tcPr>
          <w:p w14:paraId="5A996768" w14:textId="3B8621D7" w:rsidR="003476F2" w:rsidRPr="001E6537" w:rsidRDefault="003476F2" w:rsidP="00510A88">
            <w:pPr>
              <w:pStyle w:val="paragraph"/>
              <w:spacing w:before="0" w:beforeAutospacing="0" w:after="0" w:afterAutospacing="0" w:line="240" w:lineRule="auto"/>
              <w:jc w:val="right"/>
              <w:textAlignment w:val="baseline"/>
              <w:rPr>
                <w:rStyle w:val="normaltextrun"/>
              </w:rPr>
            </w:pPr>
            <w:r w:rsidRPr="00916BBA">
              <w:rPr>
                <w:rStyle w:val="normaltextrun"/>
              </w:rPr>
              <w:t>24 968</w:t>
            </w:r>
          </w:p>
        </w:tc>
        <w:tc>
          <w:tcPr>
            <w:tcW w:w="1545" w:type="dxa"/>
          </w:tcPr>
          <w:p w14:paraId="3C94A106" w14:textId="31B24A16" w:rsidR="003476F2" w:rsidRPr="00510A88" w:rsidRDefault="003476F2" w:rsidP="00510A88">
            <w:pPr>
              <w:pStyle w:val="paragraph"/>
              <w:spacing w:before="0" w:beforeAutospacing="0" w:after="0" w:afterAutospacing="0" w:line="240" w:lineRule="auto"/>
              <w:jc w:val="right"/>
              <w:textAlignment w:val="baseline"/>
              <w:rPr>
                <w:rStyle w:val="normaltextrun"/>
                <w:b/>
                <w:bCs/>
              </w:rPr>
            </w:pPr>
            <w:r w:rsidRPr="00510A88">
              <w:rPr>
                <w:rStyle w:val="normaltextrun"/>
                <w:b/>
                <w:bCs/>
              </w:rPr>
              <w:t>173 617</w:t>
            </w:r>
          </w:p>
        </w:tc>
      </w:tr>
      <w:tr w:rsidR="003476F2" w:rsidRPr="00DC0434" w14:paraId="208AEB1E" w14:textId="2CF24842" w:rsidTr="003476F2">
        <w:tc>
          <w:tcPr>
            <w:tcW w:w="2230" w:type="dxa"/>
          </w:tcPr>
          <w:p w14:paraId="37C3E501" w14:textId="21102182" w:rsidR="003476F2" w:rsidRPr="001E6537" w:rsidRDefault="003476F2" w:rsidP="00DB3B92">
            <w:pPr>
              <w:pStyle w:val="paragraph"/>
              <w:spacing w:before="0" w:beforeAutospacing="0" w:after="0" w:afterAutospacing="0" w:line="240" w:lineRule="auto"/>
              <w:textAlignment w:val="baseline"/>
              <w:rPr>
                <w:rStyle w:val="normaltextrun"/>
              </w:rPr>
            </w:pPr>
            <w:r w:rsidRPr="001E6537">
              <w:rPr>
                <w:rStyle w:val="normaltextrun"/>
              </w:rPr>
              <w:t>Finanšu ministrija</w:t>
            </w:r>
          </w:p>
        </w:tc>
        <w:tc>
          <w:tcPr>
            <w:tcW w:w="1398" w:type="dxa"/>
          </w:tcPr>
          <w:p w14:paraId="26428337" w14:textId="0DA2AFA2" w:rsidR="003476F2" w:rsidRPr="001E6537" w:rsidRDefault="003476F2" w:rsidP="00510A88">
            <w:pPr>
              <w:pStyle w:val="paragraph"/>
              <w:spacing w:before="0" w:beforeAutospacing="0" w:after="0" w:afterAutospacing="0"/>
              <w:jc w:val="right"/>
              <w:textAlignment w:val="baseline"/>
              <w:rPr>
                <w:rStyle w:val="normaltextrun"/>
              </w:rPr>
            </w:pPr>
            <w:r>
              <w:rPr>
                <w:rStyle w:val="normaltextrun"/>
              </w:rPr>
              <w:t>–</w:t>
            </w:r>
          </w:p>
        </w:tc>
        <w:tc>
          <w:tcPr>
            <w:tcW w:w="1997" w:type="dxa"/>
          </w:tcPr>
          <w:p w14:paraId="7135304D" w14:textId="29DD34E2" w:rsidR="003476F2" w:rsidRPr="001E6537" w:rsidRDefault="003476F2" w:rsidP="00510A88">
            <w:pPr>
              <w:pStyle w:val="paragraph"/>
              <w:spacing w:before="0" w:beforeAutospacing="0" w:after="0" w:afterAutospacing="0" w:line="240" w:lineRule="auto"/>
              <w:jc w:val="right"/>
              <w:textAlignment w:val="baseline"/>
              <w:rPr>
                <w:rStyle w:val="normaltextrun"/>
              </w:rPr>
            </w:pPr>
            <w:r w:rsidRPr="001E6537">
              <w:rPr>
                <w:rStyle w:val="normaltextrun"/>
              </w:rPr>
              <w:t>398 516</w:t>
            </w:r>
          </w:p>
        </w:tc>
        <w:tc>
          <w:tcPr>
            <w:tcW w:w="1897" w:type="dxa"/>
          </w:tcPr>
          <w:p w14:paraId="6C1BF8A7" w14:textId="291BB670" w:rsidR="003476F2" w:rsidRPr="001E6537" w:rsidRDefault="003476F2" w:rsidP="00510A88">
            <w:pPr>
              <w:pStyle w:val="paragraph"/>
              <w:spacing w:before="0" w:beforeAutospacing="0" w:after="0" w:afterAutospacing="0" w:line="240" w:lineRule="auto"/>
              <w:jc w:val="right"/>
              <w:textAlignment w:val="baseline"/>
              <w:rPr>
                <w:rStyle w:val="normaltextrun"/>
              </w:rPr>
            </w:pPr>
            <w:r w:rsidRPr="00916BBA">
              <w:rPr>
                <w:rStyle w:val="normaltextrun"/>
              </w:rPr>
              <w:t>515 418</w:t>
            </w:r>
          </w:p>
        </w:tc>
        <w:tc>
          <w:tcPr>
            <w:tcW w:w="1545" w:type="dxa"/>
          </w:tcPr>
          <w:p w14:paraId="65CAE716" w14:textId="2F0D31BA" w:rsidR="003476F2" w:rsidRPr="00510A88" w:rsidRDefault="003476F2" w:rsidP="00510A88">
            <w:pPr>
              <w:pStyle w:val="paragraph"/>
              <w:spacing w:before="0" w:beforeAutospacing="0" w:after="0" w:afterAutospacing="0" w:line="240" w:lineRule="auto"/>
              <w:jc w:val="right"/>
              <w:textAlignment w:val="baseline"/>
              <w:rPr>
                <w:rStyle w:val="normaltextrun"/>
                <w:b/>
                <w:bCs/>
              </w:rPr>
            </w:pPr>
            <w:r w:rsidRPr="00510A88">
              <w:rPr>
                <w:rStyle w:val="normaltextrun"/>
                <w:b/>
                <w:bCs/>
              </w:rPr>
              <w:t>913 934</w:t>
            </w:r>
          </w:p>
        </w:tc>
      </w:tr>
      <w:tr w:rsidR="003476F2" w:rsidRPr="00DC0434" w14:paraId="5B775F81" w14:textId="34103266" w:rsidTr="003476F2">
        <w:tc>
          <w:tcPr>
            <w:tcW w:w="2230" w:type="dxa"/>
          </w:tcPr>
          <w:p w14:paraId="0D3493E7" w14:textId="60BDE5E0" w:rsidR="003476F2" w:rsidRPr="001E6537" w:rsidRDefault="005B5E5C" w:rsidP="003476F2">
            <w:pPr>
              <w:pStyle w:val="paragraph"/>
              <w:spacing w:before="0" w:beforeAutospacing="0" w:after="0" w:afterAutospacing="0" w:line="240" w:lineRule="auto"/>
              <w:textAlignment w:val="baseline"/>
              <w:rPr>
                <w:rStyle w:val="normaltextrun"/>
              </w:rPr>
            </w:pPr>
            <w:r w:rsidRPr="00D44B99">
              <w:rPr>
                <w:rStyle w:val="normaltextrun"/>
              </w:rPr>
              <w:t>Viedās administrācijas</w:t>
            </w:r>
            <w:r w:rsidR="003476F2" w:rsidRPr="00D44B99">
              <w:rPr>
                <w:rStyle w:val="normaltextrun"/>
              </w:rPr>
              <w:t xml:space="preserve"> un </w:t>
            </w:r>
            <w:r w:rsidR="003476F2" w:rsidRPr="00D44B99">
              <w:rPr>
                <w:rStyle w:val="normaltextrun"/>
              </w:rPr>
              <w:lastRenderedPageBreak/>
              <w:t>reģionālās</w:t>
            </w:r>
            <w:r w:rsidR="003476F2" w:rsidRPr="001E6537">
              <w:rPr>
                <w:rStyle w:val="normaltextrun"/>
              </w:rPr>
              <w:t xml:space="preserve"> attīstības ministrija</w:t>
            </w:r>
          </w:p>
        </w:tc>
        <w:tc>
          <w:tcPr>
            <w:tcW w:w="1398" w:type="dxa"/>
          </w:tcPr>
          <w:p w14:paraId="744C6A2D" w14:textId="35388337" w:rsidR="003476F2" w:rsidRPr="001E6537" w:rsidRDefault="003476F2" w:rsidP="00510A88">
            <w:pPr>
              <w:pStyle w:val="paragraph"/>
              <w:spacing w:before="0" w:beforeAutospacing="0" w:after="0" w:afterAutospacing="0" w:line="240" w:lineRule="auto"/>
              <w:jc w:val="right"/>
              <w:textAlignment w:val="baseline"/>
              <w:rPr>
                <w:rStyle w:val="normaltextrun"/>
              </w:rPr>
            </w:pPr>
            <w:r>
              <w:rPr>
                <w:rStyle w:val="normaltextrun"/>
              </w:rPr>
              <w:lastRenderedPageBreak/>
              <w:t>–</w:t>
            </w:r>
          </w:p>
        </w:tc>
        <w:tc>
          <w:tcPr>
            <w:tcW w:w="1997" w:type="dxa"/>
          </w:tcPr>
          <w:p w14:paraId="351AAD4E" w14:textId="60B0A8E6" w:rsidR="003476F2" w:rsidRPr="001E6537" w:rsidRDefault="003476F2" w:rsidP="00510A88">
            <w:pPr>
              <w:pStyle w:val="paragraph"/>
              <w:spacing w:before="0" w:beforeAutospacing="0" w:after="0" w:afterAutospacing="0" w:line="240" w:lineRule="auto"/>
              <w:jc w:val="right"/>
              <w:textAlignment w:val="baseline"/>
              <w:rPr>
                <w:rStyle w:val="normaltextrun"/>
              </w:rPr>
            </w:pPr>
            <w:r w:rsidRPr="001E6537">
              <w:rPr>
                <w:rStyle w:val="normaltextrun"/>
              </w:rPr>
              <w:t>13 956</w:t>
            </w:r>
          </w:p>
        </w:tc>
        <w:tc>
          <w:tcPr>
            <w:tcW w:w="1897" w:type="dxa"/>
          </w:tcPr>
          <w:p w14:paraId="299D490A" w14:textId="1BCC5736" w:rsidR="003476F2" w:rsidRPr="001E6537" w:rsidRDefault="003476F2" w:rsidP="00510A88">
            <w:pPr>
              <w:pStyle w:val="paragraph"/>
              <w:spacing w:before="0" w:beforeAutospacing="0" w:after="0" w:afterAutospacing="0" w:line="240" w:lineRule="auto"/>
              <w:jc w:val="right"/>
              <w:textAlignment w:val="baseline"/>
              <w:rPr>
                <w:rStyle w:val="normaltextrun"/>
              </w:rPr>
            </w:pPr>
            <w:r>
              <w:rPr>
                <w:rStyle w:val="normaltextrun"/>
              </w:rPr>
              <w:t>–</w:t>
            </w:r>
          </w:p>
        </w:tc>
        <w:tc>
          <w:tcPr>
            <w:tcW w:w="1545" w:type="dxa"/>
          </w:tcPr>
          <w:p w14:paraId="6C6A531C" w14:textId="48980F45" w:rsidR="003476F2" w:rsidRPr="00510A88" w:rsidRDefault="003476F2" w:rsidP="00510A88">
            <w:pPr>
              <w:pStyle w:val="paragraph"/>
              <w:spacing w:before="0" w:beforeAutospacing="0" w:after="0" w:afterAutospacing="0" w:line="240" w:lineRule="auto"/>
              <w:jc w:val="right"/>
              <w:textAlignment w:val="baseline"/>
              <w:rPr>
                <w:rStyle w:val="normaltextrun"/>
                <w:b/>
                <w:bCs/>
              </w:rPr>
            </w:pPr>
            <w:r w:rsidRPr="00510A88">
              <w:rPr>
                <w:rStyle w:val="normaltextrun"/>
                <w:b/>
                <w:bCs/>
              </w:rPr>
              <w:t>13 956</w:t>
            </w:r>
          </w:p>
        </w:tc>
      </w:tr>
      <w:tr w:rsidR="003476F2" w:rsidRPr="00DC0434" w14:paraId="3E18EF41" w14:textId="46035421" w:rsidTr="003476F2">
        <w:tc>
          <w:tcPr>
            <w:tcW w:w="2230" w:type="dxa"/>
          </w:tcPr>
          <w:p w14:paraId="06EC363A" w14:textId="0D2D256B" w:rsidR="003476F2" w:rsidRPr="001E6537" w:rsidRDefault="003476F2" w:rsidP="003476F2">
            <w:pPr>
              <w:pStyle w:val="paragraph"/>
              <w:spacing w:before="0" w:beforeAutospacing="0" w:after="0" w:afterAutospacing="0" w:line="240" w:lineRule="auto"/>
              <w:textAlignment w:val="baseline"/>
              <w:rPr>
                <w:rStyle w:val="normaltextrun"/>
              </w:rPr>
            </w:pPr>
            <w:r w:rsidRPr="00916BBA">
              <w:rPr>
                <w:rStyle w:val="normaltextrun"/>
              </w:rPr>
              <w:t>Zemkopības ministrija</w:t>
            </w:r>
          </w:p>
        </w:tc>
        <w:tc>
          <w:tcPr>
            <w:tcW w:w="1398" w:type="dxa"/>
          </w:tcPr>
          <w:p w14:paraId="2CBDF5D6" w14:textId="540E92A5" w:rsidR="003476F2" w:rsidRPr="00916BBA" w:rsidRDefault="003476F2" w:rsidP="00510A88">
            <w:pPr>
              <w:pStyle w:val="paragraph"/>
              <w:spacing w:before="0" w:beforeAutospacing="0" w:after="0" w:afterAutospacing="0" w:line="240" w:lineRule="auto"/>
              <w:jc w:val="right"/>
              <w:textAlignment w:val="baseline"/>
              <w:rPr>
                <w:rStyle w:val="normaltextrun"/>
              </w:rPr>
            </w:pPr>
            <w:r>
              <w:rPr>
                <w:rStyle w:val="normaltextrun"/>
              </w:rPr>
              <w:t>–</w:t>
            </w:r>
          </w:p>
        </w:tc>
        <w:tc>
          <w:tcPr>
            <w:tcW w:w="1997" w:type="dxa"/>
          </w:tcPr>
          <w:p w14:paraId="2EE91009" w14:textId="32922C65" w:rsidR="003476F2" w:rsidRPr="001E6537" w:rsidRDefault="003476F2" w:rsidP="00510A88">
            <w:pPr>
              <w:pStyle w:val="paragraph"/>
              <w:spacing w:before="0" w:beforeAutospacing="0" w:after="0" w:afterAutospacing="0" w:line="240" w:lineRule="auto"/>
              <w:jc w:val="right"/>
              <w:textAlignment w:val="baseline"/>
              <w:rPr>
                <w:rStyle w:val="normaltextrun"/>
              </w:rPr>
            </w:pPr>
            <w:r w:rsidRPr="00916BBA">
              <w:rPr>
                <w:rStyle w:val="normaltextrun"/>
              </w:rPr>
              <w:t>48 976</w:t>
            </w:r>
          </w:p>
        </w:tc>
        <w:tc>
          <w:tcPr>
            <w:tcW w:w="1897" w:type="dxa"/>
          </w:tcPr>
          <w:p w14:paraId="52BDBBD4" w14:textId="7D23B9E9" w:rsidR="003476F2" w:rsidRPr="00916BBA" w:rsidRDefault="003476F2" w:rsidP="00510A88">
            <w:pPr>
              <w:pStyle w:val="paragraph"/>
              <w:spacing w:before="0" w:beforeAutospacing="0" w:after="0" w:afterAutospacing="0" w:line="240" w:lineRule="auto"/>
              <w:jc w:val="right"/>
              <w:textAlignment w:val="baseline"/>
              <w:rPr>
                <w:rStyle w:val="normaltextrun"/>
              </w:rPr>
            </w:pPr>
            <w:r w:rsidRPr="00916BBA">
              <w:rPr>
                <w:rStyle w:val="normaltextrun"/>
              </w:rPr>
              <w:t>23 848</w:t>
            </w:r>
          </w:p>
        </w:tc>
        <w:tc>
          <w:tcPr>
            <w:tcW w:w="1545" w:type="dxa"/>
          </w:tcPr>
          <w:p w14:paraId="08BF52AE" w14:textId="0CBC3047" w:rsidR="003476F2" w:rsidRPr="00510A88" w:rsidRDefault="003476F2" w:rsidP="00510A88">
            <w:pPr>
              <w:pStyle w:val="paragraph"/>
              <w:spacing w:before="0" w:beforeAutospacing="0" w:after="0" w:afterAutospacing="0" w:line="240" w:lineRule="auto"/>
              <w:jc w:val="right"/>
              <w:textAlignment w:val="baseline"/>
              <w:rPr>
                <w:rStyle w:val="normaltextrun"/>
                <w:b/>
                <w:bCs/>
              </w:rPr>
            </w:pPr>
            <w:r w:rsidRPr="00510A88">
              <w:rPr>
                <w:rStyle w:val="normaltextrun"/>
                <w:b/>
                <w:bCs/>
              </w:rPr>
              <w:t>72 824</w:t>
            </w:r>
          </w:p>
        </w:tc>
      </w:tr>
      <w:tr w:rsidR="003476F2" w:rsidRPr="00DC0434" w14:paraId="6A561A65" w14:textId="77777777" w:rsidTr="003476F2">
        <w:tc>
          <w:tcPr>
            <w:tcW w:w="2230" w:type="dxa"/>
          </w:tcPr>
          <w:p w14:paraId="1F96FF30" w14:textId="44412A81" w:rsidR="003476F2" w:rsidRPr="00916BBA" w:rsidRDefault="003476F2" w:rsidP="003476F2">
            <w:pPr>
              <w:pStyle w:val="paragraph"/>
              <w:spacing w:before="0" w:beforeAutospacing="0" w:after="0" w:afterAutospacing="0" w:line="240" w:lineRule="auto"/>
              <w:textAlignment w:val="baseline"/>
              <w:rPr>
                <w:rStyle w:val="normaltextrun"/>
              </w:rPr>
            </w:pPr>
            <w:r w:rsidRPr="00916BBA">
              <w:rPr>
                <w:rStyle w:val="normaltextrun"/>
              </w:rPr>
              <w:t>Valsts prezidenta kanceleja</w:t>
            </w:r>
          </w:p>
        </w:tc>
        <w:tc>
          <w:tcPr>
            <w:tcW w:w="1398" w:type="dxa"/>
          </w:tcPr>
          <w:p w14:paraId="4B0A3397" w14:textId="53FAB724" w:rsidR="003476F2" w:rsidRDefault="003476F2" w:rsidP="00510A88">
            <w:pPr>
              <w:pStyle w:val="paragraph"/>
              <w:spacing w:before="0" w:beforeAutospacing="0" w:after="0" w:afterAutospacing="0" w:line="240" w:lineRule="auto"/>
              <w:jc w:val="right"/>
              <w:textAlignment w:val="baseline"/>
              <w:rPr>
                <w:rStyle w:val="normaltextrun"/>
              </w:rPr>
            </w:pPr>
            <w:r w:rsidRPr="001E6537">
              <w:rPr>
                <w:rStyle w:val="normaltextrun"/>
              </w:rPr>
              <w:t>30 076</w:t>
            </w:r>
          </w:p>
        </w:tc>
        <w:tc>
          <w:tcPr>
            <w:tcW w:w="1997" w:type="dxa"/>
          </w:tcPr>
          <w:p w14:paraId="3D79276B" w14:textId="0E8CCFBD" w:rsidR="003476F2" w:rsidRDefault="003476F2" w:rsidP="00510A88">
            <w:pPr>
              <w:pStyle w:val="paragraph"/>
              <w:spacing w:before="0" w:beforeAutospacing="0" w:after="0" w:afterAutospacing="0" w:line="240" w:lineRule="auto"/>
              <w:jc w:val="right"/>
              <w:textAlignment w:val="baseline"/>
              <w:rPr>
                <w:rStyle w:val="normaltextrun"/>
              </w:rPr>
            </w:pPr>
            <w:r>
              <w:rPr>
                <w:rStyle w:val="normaltextrun"/>
              </w:rPr>
              <w:t xml:space="preserve"> – </w:t>
            </w:r>
          </w:p>
          <w:p w14:paraId="7EC884B0" w14:textId="4CDFB6EB" w:rsidR="003476F2" w:rsidRPr="00916BBA" w:rsidRDefault="003476F2" w:rsidP="00510A88">
            <w:pPr>
              <w:pStyle w:val="paragraph"/>
              <w:spacing w:before="0" w:beforeAutospacing="0" w:after="0" w:afterAutospacing="0" w:line="240" w:lineRule="auto"/>
              <w:jc w:val="right"/>
              <w:textAlignment w:val="baseline"/>
              <w:rPr>
                <w:rStyle w:val="normaltextrun"/>
              </w:rPr>
            </w:pPr>
          </w:p>
        </w:tc>
        <w:tc>
          <w:tcPr>
            <w:tcW w:w="1897" w:type="dxa"/>
          </w:tcPr>
          <w:p w14:paraId="6D97533D" w14:textId="4DFED27D" w:rsidR="003476F2" w:rsidRPr="00916BBA" w:rsidRDefault="003476F2" w:rsidP="00510A88">
            <w:pPr>
              <w:pStyle w:val="paragraph"/>
              <w:spacing w:before="0" w:beforeAutospacing="0" w:after="0" w:afterAutospacing="0" w:line="240" w:lineRule="auto"/>
              <w:jc w:val="right"/>
              <w:textAlignment w:val="baseline"/>
              <w:rPr>
                <w:rStyle w:val="normaltextrun"/>
              </w:rPr>
            </w:pPr>
            <w:r w:rsidRPr="00916BBA">
              <w:rPr>
                <w:rStyle w:val="normaltextrun"/>
              </w:rPr>
              <w:t>53 676</w:t>
            </w:r>
          </w:p>
        </w:tc>
        <w:tc>
          <w:tcPr>
            <w:tcW w:w="1545" w:type="dxa"/>
          </w:tcPr>
          <w:p w14:paraId="61613C60" w14:textId="1CD1BB55" w:rsidR="003476F2" w:rsidRPr="00510A88" w:rsidRDefault="003476F2" w:rsidP="00510A88">
            <w:pPr>
              <w:pStyle w:val="paragraph"/>
              <w:spacing w:before="0" w:beforeAutospacing="0" w:after="0" w:afterAutospacing="0" w:line="240" w:lineRule="auto"/>
              <w:jc w:val="right"/>
              <w:textAlignment w:val="baseline"/>
              <w:rPr>
                <w:rStyle w:val="normaltextrun"/>
                <w:b/>
                <w:bCs/>
              </w:rPr>
            </w:pPr>
            <w:r w:rsidRPr="00510A88">
              <w:rPr>
                <w:rStyle w:val="normaltextrun"/>
                <w:b/>
                <w:bCs/>
              </w:rPr>
              <w:t>53 676</w:t>
            </w:r>
          </w:p>
        </w:tc>
      </w:tr>
      <w:tr w:rsidR="003476F2" w:rsidRPr="00DC0434" w14:paraId="6CAB9598" w14:textId="77777777" w:rsidTr="003476F2">
        <w:tc>
          <w:tcPr>
            <w:tcW w:w="2230" w:type="dxa"/>
          </w:tcPr>
          <w:p w14:paraId="1F10186B" w14:textId="6584F07D" w:rsidR="003476F2" w:rsidRPr="00916BBA" w:rsidRDefault="003476F2" w:rsidP="003476F2">
            <w:pPr>
              <w:pStyle w:val="paragraph"/>
              <w:spacing w:before="0" w:beforeAutospacing="0" w:after="0" w:afterAutospacing="0" w:line="240" w:lineRule="auto"/>
              <w:textAlignment w:val="baseline"/>
              <w:rPr>
                <w:rStyle w:val="normaltextrun"/>
              </w:rPr>
            </w:pPr>
            <w:r w:rsidRPr="00916BBA">
              <w:rPr>
                <w:rStyle w:val="normaltextrun"/>
              </w:rPr>
              <w:t>Radio un televīzijas regulator</w:t>
            </w:r>
            <w:r>
              <w:rPr>
                <w:rStyle w:val="normaltextrun"/>
              </w:rPr>
              <w:t>s</w:t>
            </w:r>
          </w:p>
        </w:tc>
        <w:tc>
          <w:tcPr>
            <w:tcW w:w="1398" w:type="dxa"/>
          </w:tcPr>
          <w:p w14:paraId="3CCCA472" w14:textId="4E1CB096" w:rsidR="003476F2" w:rsidRDefault="003476F2" w:rsidP="00510A88">
            <w:pPr>
              <w:pStyle w:val="paragraph"/>
              <w:spacing w:before="0" w:beforeAutospacing="0" w:after="0" w:afterAutospacing="0" w:line="240" w:lineRule="auto"/>
              <w:jc w:val="right"/>
              <w:textAlignment w:val="baseline"/>
              <w:rPr>
                <w:rStyle w:val="normaltextrun"/>
              </w:rPr>
            </w:pPr>
            <w:r>
              <w:rPr>
                <w:rStyle w:val="normaltextrun"/>
              </w:rPr>
              <w:t>–</w:t>
            </w:r>
          </w:p>
        </w:tc>
        <w:tc>
          <w:tcPr>
            <w:tcW w:w="1997" w:type="dxa"/>
          </w:tcPr>
          <w:p w14:paraId="47859670" w14:textId="616A0EF5" w:rsidR="003476F2" w:rsidRPr="00916BBA" w:rsidRDefault="003476F2" w:rsidP="00510A88">
            <w:pPr>
              <w:pStyle w:val="paragraph"/>
              <w:spacing w:before="0" w:beforeAutospacing="0" w:after="0" w:afterAutospacing="0" w:line="240" w:lineRule="auto"/>
              <w:jc w:val="right"/>
              <w:textAlignment w:val="baseline"/>
              <w:rPr>
                <w:rStyle w:val="normaltextrun"/>
              </w:rPr>
            </w:pPr>
            <w:r>
              <w:rPr>
                <w:rStyle w:val="normaltextrun"/>
              </w:rPr>
              <w:t>–</w:t>
            </w:r>
          </w:p>
        </w:tc>
        <w:tc>
          <w:tcPr>
            <w:tcW w:w="1897" w:type="dxa"/>
          </w:tcPr>
          <w:p w14:paraId="6AE93129" w14:textId="6ACEF0E0" w:rsidR="003476F2" w:rsidRPr="00916BBA" w:rsidRDefault="003476F2" w:rsidP="00510A88">
            <w:pPr>
              <w:pStyle w:val="paragraph"/>
              <w:spacing w:before="0" w:beforeAutospacing="0" w:after="0" w:afterAutospacing="0" w:line="240" w:lineRule="auto"/>
              <w:jc w:val="right"/>
              <w:textAlignment w:val="baseline"/>
              <w:rPr>
                <w:rStyle w:val="normaltextrun"/>
              </w:rPr>
            </w:pPr>
            <w:r>
              <w:rPr>
                <w:rStyle w:val="normaltextrun"/>
              </w:rPr>
              <w:t>917</w:t>
            </w:r>
          </w:p>
        </w:tc>
        <w:tc>
          <w:tcPr>
            <w:tcW w:w="1545" w:type="dxa"/>
          </w:tcPr>
          <w:p w14:paraId="0F0FD002" w14:textId="4392EA91" w:rsidR="003476F2" w:rsidRPr="00510A88" w:rsidRDefault="003476F2" w:rsidP="00510A88">
            <w:pPr>
              <w:pStyle w:val="paragraph"/>
              <w:spacing w:before="0" w:beforeAutospacing="0" w:after="0" w:afterAutospacing="0" w:line="240" w:lineRule="auto"/>
              <w:jc w:val="right"/>
              <w:textAlignment w:val="baseline"/>
              <w:rPr>
                <w:rStyle w:val="normaltextrun"/>
                <w:b/>
                <w:bCs/>
              </w:rPr>
            </w:pPr>
            <w:r w:rsidRPr="00510A88">
              <w:rPr>
                <w:rStyle w:val="normaltextrun"/>
                <w:b/>
                <w:bCs/>
              </w:rPr>
              <w:t>917</w:t>
            </w:r>
          </w:p>
        </w:tc>
      </w:tr>
      <w:tr w:rsidR="003476F2" w:rsidRPr="00DC0434" w14:paraId="40602126" w14:textId="77777777" w:rsidTr="003476F2">
        <w:tc>
          <w:tcPr>
            <w:tcW w:w="2230" w:type="dxa"/>
          </w:tcPr>
          <w:p w14:paraId="3F21B7AA" w14:textId="32F06AFB" w:rsidR="003476F2" w:rsidRPr="00916BBA" w:rsidRDefault="003476F2" w:rsidP="003476F2">
            <w:pPr>
              <w:pStyle w:val="paragraph"/>
              <w:spacing w:before="0" w:beforeAutospacing="0" w:after="0" w:afterAutospacing="0" w:line="240" w:lineRule="auto"/>
              <w:textAlignment w:val="baseline"/>
              <w:rPr>
                <w:rStyle w:val="normaltextrun"/>
              </w:rPr>
            </w:pPr>
            <w:r w:rsidRPr="001E6537">
              <w:rPr>
                <w:rStyle w:val="normaltextrun"/>
              </w:rPr>
              <w:t>Nacionāl</w:t>
            </w:r>
            <w:r>
              <w:rPr>
                <w:rStyle w:val="normaltextrun"/>
              </w:rPr>
              <w:t>ā</w:t>
            </w:r>
            <w:r w:rsidRPr="001E6537">
              <w:rPr>
                <w:rStyle w:val="normaltextrun"/>
              </w:rPr>
              <w:t xml:space="preserve"> elektronisko plašsaziņas līdzekļu padome</w:t>
            </w:r>
          </w:p>
        </w:tc>
        <w:tc>
          <w:tcPr>
            <w:tcW w:w="1398" w:type="dxa"/>
          </w:tcPr>
          <w:p w14:paraId="0B8FB893" w14:textId="1FC3C556" w:rsidR="003476F2" w:rsidRDefault="003476F2" w:rsidP="00510A88">
            <w:pPr>
              <w:pStyle w:val="paragraph"/>
              <w:spacing w:before="0" w:beforeAutospacing="0" w:after="0" w:afterAutospacing="0" w:line="240" w:lineRule="auto"/>
              <w:jc w:val="right"/>
              <w:textAlignment w:val="baseline"/>
              <w:rPr>
                <w:rStyle w:val="normaltextrun"/>
              </w:rPr>
            </w:pPr>
            <w:r w:rsidRPr="001E6537">
              <w:rPr>
                <w:rStyle w:val="normaltextrun"/>
              </w:rPr>
              <w:t>8 135</w:t>
            </w:r>
          </w:p>
        </w:tc>
        <w:tc>
          <w:tcPr>
            <w:tcW w:w="1997" w:type="dxa"/>
          </w:tcPr>
          <w:p w14:paraId="23A886BE" w14:textId="3DAF52DE" w:rsidR="003476F2" w:rsidRDefault="003476F2" w:rsidP="00510A88">
            <w:pPr>
              <w:pStyle w:val="paragraph"/>
              <w:spacing w:before="0" w:beforeAutospacing="0" w:after="0" w:afterAutospacing="0" w:line="240" w:lineRule="auto"/>
              <w:jc w:val="right"/>
              <w:textAlignment w:val="baseline"/>
              <w:rPr>
                <w:rStyle w:val="normaltextrun"/>
              </w:rPr>
            </w:pPr>
            <w:r>
              <w:rPr>
                <w:rStyle w:val="normaltextrun"/>
              </w:rPr>
              <w:t>–</w:t>
            </w:r>
          </w:p>
        </w:tc>
        <w:tc>
          <w:tcPr>
            <w:tcW w:w="1897" w:type="dxa"/>
          </w:tcPr>
          <w:p w14:paraId="1345E85D" w14:textId="0A0AE977" w:rsidR="003476F2" w:rsidRDefault="003476F2" w:rsidP="00510A88">
            <w:pPr>
              <w:pStyle w:val="paragraph"/>
              <w:spacing w:before="0" w:beforeAutospacing="0" w:after="0" w:afterAutospacing="0" w:line="240" w:lineRule="auto"/>
              <w:jc w:val="right"/>
              <w:textAlignment w:val="baseline"/>
              <w:rPr>
                <w:rStyle w:val="normaltextrun"/>
              </w:rPr>
            </w:pPr>
            <w:r>
              <w:rPr>
                <w:rStyle w:val="normaltextrun"/>
              </w:rPr>
              <w:t>–</w:t>
            </w:r>
          </w:p>
        </w:tc>
        <w:tc>
          <w:tcPr>
            <w:tcW w:w="1545" w:type="dxa"/>
          </w:tcPr>
          <w:p w14:paraId="7BEFFA3E" w14:textId="5FAB3366" w:rsidR="003476F2" w:rsidRPr="00510A88" w:rsidRDefault="003476F2" w:rsidP="00510A88">
            <w:pPr>
              <w:pStyle w:val="paragraph"/>
              <w:spacing w:before="0" w:beforeAutospacing="0" w:after="0" w:afterAutospacing="0" w:line="240" w:lineRule="auto"/>
              <w:jc w:val="right"/>
              <w:textAlignment w:val="baseline"/>
              <w:rPr>
                <w:rStyle w:val="normaltextrun"/>
                <w:b/>
                <w:bCs/>
              </w:rPr>
            </w:pPr>
            <w:r w:rsidRPr="00510A88">
              <w:rPr>
                <w:rStyle w:val="normaltextrun"/>
                <w:b/>
                <w:bCs/>
              </w:rPr>
              <w:t>–</w:t>
            </w:r>
          </w:p>
        </w:tc>
      </w:tr>
      <w:tr w:rsidR="003476F2" w:rsidRPr="00DC0434" w14:paraId="771092CA" w14:textId="77777777" w:rsidTr="003476F2">
        <w:tc>
          <w:tcPr>
            <w:tcW w:w="2230" w:type="dxa"/>
          </w:tcPr>
          <w:p w14:paraId="7E12A085" w14:textId="1133D435" w:rsidR="003476F2" w:rsidRPr="001E6537" w:rsidRDefault="003476F2" w:rsidP="003476F2">
            <w:pPr>
              <w:pStyle w:val="paragraph"/>
              <w:spacing w:before="0" w:beforeAutospacing="0" w:after="0" w:afterAutospacing="0" w:line="240" w:lineRule="auto"/>
              <w:textAlignment w:val="baseline"/>
              <w:rPr>
                <w:rStyle w:val="normaltextrun"/>
              </w:rPr>
            </w:pPr>
            <w:r w:rsidRPr="001E6537">
              <w:rPr>
                <w:rStyle w:val="normaltextrun"/>
              </w:rPr>
              <w:t>Centrāl</w:t>
            </w:r>
            <w:r>
              <w:rPr>
                <w:rStyle w:val="normaltextrun"/>
              </w:rPr>
              <w:t>ā</w:t>
            </w:r>
            <w:r w:rsidRPr="001E6537">
              <w:rPr>
                <w:rStyle w:val="normaltextrun"/>
              </w:rPr>
              <w:t xml:space="preserve"> vēlēšanu komisija</w:t>
            </w:r>
          </w:p>
        </w:tc>
        <w:tc>
          <w:tcPr>
            <w:tcW w:w="1398" w:type="dxa"/>
          </w:tcPr>
          <w:p w14:paraId="2BA50DC5" w14:textId="79F0481B" w:rsidR="003476F2" w:rsidRPr="001E6537" w:rsidRDefault="003476F2" w:rsidP="00510A88">
            <w:pPr>
              <w:pStyle w:val="paragraph"/>
              <w:spacing w:before="0" w:beforeAutospacing="0" w:after="0" w:afterAutospacing="0" w:line="240" w:lineRule="auto"/>
              <w:jc w:val="right"/>
              <w:textAlignment w:val="baseline"/>
              <w:rPr>
                <w:rStyle w:val="normaltextrun"/>
              </w:rPr>
            </w:pPr>
            <w:r w:rsidRPr="001E6537">
              <w:rPr>
                <w:rStyle w:val="normaltextrun"/>
              </w:rPr>
              <w:t>12 716</w:t>
            </w:r>
          </w:p>
        </w:tc>
        <w:tc>
          <w:tcPr>
            <w:tcW w:w="1997" w:type="dxa"/>
          </w:tcPr>
          <w:p w14:paraId="760E175A" w14:textId="45DFC099" w:rsidR="003476F2" w:rsidRDefault="003476F2" w:rsidP="00510A88">
            <w:pPr>
              <w:pStyle w:val="paragraph"/>
              <w:spacing w:before="0" w:beforeAutospacing="0" w:after="0" w:afterAutospacing="0" w:line="240" w:lineRule="auto"/>
              <w:jc w:val="right"/>
              <w:textAlignment w:val="baseline"/>
              <w:rPr>
                <w:rStyle w:val="normaltextrun"/>
              </w:rPr>
            </w:pPr>
            <w:r>
              <w:rPr>
                <w:rStyle w:val="normaltextrun"/>
              </w:rPr>
              <w:t>–</w:t>
            </w:r>
          </w:p>
        </w:tc>
        <w:tc>
          <w:tcPr>
            <w:tcW w:w="1897" w:type="dxa"/>
          </w:tcPr>
          <w:p w14:paraId="15A2E144" w14:textId="33EC80AE" w:rsidR="003476F2" w:rsidRDefault="003476F2" w:rsidP="00510A88">
            <w:pPr>
              <w:pStyle w:val="paragraph"/>
              <w:spacing w:before="0" w:beforeAutospacing="0" w:after="0" w:afterAutospacing="0" w:line="240" w:lineRule="auto"/>
              <w:jc w:val="right"/>
              <w:textAlignment w:val="baseline"/>
              <w:rPr>
                <w:rStyle w:val="normaltextrun"/>
              </w:rPr>
            </w:pPr>
            <w:r>
              <w:rPr>
                <w:rStyle w:val="normaltextrun"/>
              </w:rPr>
              <w:t>–</w:t>
            </w:r>
          </w:p>
        </w:tc>
        <w:tc>
          <w:tcPr>
            <w:tcW w:w="1545" w:type="dxa"/>
          </w:tcPr>
          <w:p w14:paraId="24A8B410" w14:textId="1311578C" w:rsidR="003476F2" w:rsidRPr="00510A88" w:rsidRDefault="003476F2" w:rsidP="00510A88">
            <w:pPr>
              <w:pStyle w:val="paragraph"/>
              <w:spacing w:before="0" w:beforeAutospacing="0" w:after="0" w:afterAutospacing="0" w:line="240" w:lineRule="auto"/>
              <w:jc w:val="right"/>
              <w:textAlignment w:val="baseline"/>
              <w:rPr>
                <w:rStyle w:val="normaltextrun"/>
                <w:b/>
                <w:bCs/>
              </w:rPr>
            </w:pPr>
            <w:r w:rsidRPr="00510A88">
              <w:rPr>
                <w:rStyle w:val="normaltextrun"/>
                <w:b/>
                <w:bCs/>
              </w:rPr>
              <w:t>–</w:t>
            </w:r>
          </w:p>
        </w:tc>
      </w:tr>
    </w:tbl>
    <w:p w14:paraId="104A96CC" w14:textId="77777777" w:rsidR="00DC0434" w:rsidRPr="001E6537" w:rsidRDefault="00DC0434" w:rsidP="00DC0434">
      <w:pPr>
        <w:pStyle w:val="paragraph"/>
        <w:spacing w:before="0" w:beforeAutospacing="0" w:after="0" w:afterAutospacing="0"/>
        <w:ind w:firstLine="720"/>
        <w:jc w:val="both"/>
        <w:textAlignment w:val="baseline"/>
      </w:pPr>
    </w:p>
    <w:p w14:paraId="672419D7" w14:textId="66C4B6DA" w:rsidR="00895300" w:rsidRDefault="00895300" w:rsidP="00895300">
      <w:pPr>
        <w:pStyle w:val="paragraph"/>
        <w:spacing w:before="0" w:beforeAutospacing="0" w:after="0" w:afterAutospacing="0"/>
        <w:ind w:firstLine="426"/>
        <w:jc w:val="both"/>
        <w:textAlignment w:val="baseline"/>
        <w:rPr>
          <w:rStyle w:val="eop"/>
        </w:rPr>
      </w:pPr>
      <w:r>
        <w:rPr>
          <w:rStyle w:val="eop"/>
        </w:rPr>
        <w:t xml:space="preserve">Papildus ar iepriekš minēto Ministru kabineta sēdes protokollēmumu piešķirts finansējums </w:t>
      </w:r>
      <w:r w:rsidRPr="00895300">
        <w:rPr>
          <w:rStyle w:val="eop"/>
        </w:rPr>
        <w:t>2022.–2024.</w:t>
      </w:r>
      <w:r w:rsidRPr="00F1573D">
        <w:rPr>
          <w:rStyle w:val="eop"/>
        </w:rPr>
        <w:t xml:space="preserve">gadā un turpmākajiem gadiem robežšķērsošanas </w:t>
      </w:r>
      <w:r w:rsidRPr="00895300">
        <w:rPr>
          <w:rStyle w:val="eop"/>
        </w:rPr>
        <w:t xml:space="preserve">vietu </w:t>
      </w:r>
      <w:r>
        <w:rPr>
          <w:rStyle w:val="eop"/>
        </w:rPr>
        <w:t>“S</w:t>
      </w:r>
      <w:r w:rsidRPr="00895300">
        <w:rPr>
          <w:rStyle w:val="eop"/>
        </w:rPr>
        <w:t>ilene</w:t>
      </w:r>
      <w:r>
        <w:rPr>
          <w:rStyle w:val="eop"/>
        </w:rPr>
        <w:t xml:space="preserve">” </w:t>
      </w:r>
      <w:r w:rsidRPr="00895300">
        <w:rPr>
          <w:rStyle w:val="eop"/>
        </w:rPr>
        <w:t xml:space="preserve">un </w:t>
      </w:r>
      <w:r>
        <w:rPr>
          <w:rStyle w:val="eop"/>
        </w:rPr>
        <w:t>“</w:t>
      </w:r>
      <w:r w:rsidRPr="00895300">
        <w:rPr>
          <w:rStyle w:val="eop"/>
        </w:rPr>
        <w:t>Pāternieki</w:t>
      </w:r>
      <w:r>
        <w:rPr>
          <w:rStyle w:val="eop"/>
        </w:rPr>
        <w:t>”</w:t>
      </w:r>
      <w:r w:rsidRPr="00895300">
        <w:rPr>
          <w:rStyle w:val="eop"/>
        </w:rPr>
        <w:t xml:space="preserve"> pēc rekonstrukcijas pabeigšanas uzturēšanas izdevumu pieauguma segšanai, lai nodrošinātu papildu iznomāto platību nomas un komunālo izdevumu apmaks</w:t>
      </w:r>
      <w:r>
        <w:rPr>
          <w:rStyle w:val="eop"/>
        </w:rPr>
        <w:t xml:space="preserve">ai Finanšu ministrijai </w:t>
      </w:r>
      <w:r w:rsidRPr="00895300">
        <w:rPr>
          <w:rStyle w:val="eop"/>
        </w:rPr>
        <w:t xml:space="preserve">(Valsts ieņēmumu dienestam) 2022. – 2024.gadā 231 882 </w:t>
      </w:r>
      <w:r w:rsidRPr="00895300">
        <w:rPr>
          <w:rStyle w:val="eop"/>
          <w:i/>
          <w:iCs/>
        </w:rPr>
        <w:t>euro</w:t>
      </w:r>
      <w:r>
        <w:rPr>
          <w:rStyle w:val="eop"/>
        </w:rPr>
        <w:t xml:space="preserve">, Iekšlietu ministrijai </w:t>
      </w:r>
      <w:r w:rsidRPr="00895300">
        <w:rPr>
          <w:rStyle w:val="eop"/>
        </w:rPr>
        <w:t>37</w:t>
      </w:r>
      <w:r>
        <w:rPr>
          <w:rStyle w:val="eop"/>
        </w:rPr>
        <w:t> </w:t>
      </w:r>
      <w:r w:rsidRPr="00895300">
        <w:rPr>
          <w:rStyle w:val="eop"/>
        </w:rPr>
        <w:t>057</w:t>
      </w:r>
      <w:r>
        <w:rPr>
          <w:rStyle w:val="eop"/>
        </w:rPr>
        <w:t xml:space="preserve"> </w:t>
      </w:r>
      <w:r w:rsidRPr="00895300">
        <w:rPr>
          <w:rStyle w:val="eop"/>
          <w:i/>
          <w:iCs/>
        </w:rPr>
        <w:t xml:space="preserve">euro </w:t>
      </w:r>
      <w:r>
        <w:rPr>
          <w:rStyle w:val="eop"/>
        </w:rPr>
        <w:t xml:space="preserve">un Zemkopības ministrijai </w:t>
      </w:r>
      <w:r w:rsidRPr="00895300">
        <w:rPr>
          <w:rStyle w:val="eop"/>
        </w:rPr>
        <w:t>58</w:t>
      </w:r>
      <w:r>
        <w:rPr>
          <w:rStyle w:val="eop"/>
        </w:rPr>
        <w:t> </w:t>
      </w:r>
      <w:r w:rsidRPr="00895300">
        <w:rPr>
          <w:rStyle w:val="eop"/>
        </w:rPr>
        <w:t>497</w:t>
      </w:r>
      <w:r>
        <w:rPr>
          <w:rStyle w:val="eop"/>
        </w:rPr>
        <w:t xml:space="preserve"> </w:t>
      </w:r>
      <w:r w:rsidRPr="00895300">
        <w:rPr>
          <w:rStyle w:val="eop"/>
          <w:i/>
          <w:iCs/>
        </w:rPr>
        <w:t>euro</w:t>
      </w:r>
      <w:r>
        <w:rPr>
          <w:rStyle w:val="eop"/>
        </w:rPr>
        <w:t>.</w:t>
      </w:r>
    </w:p>
    <w:p w14:paraId="7F6BBCB5" w14:textId="6491DABA" w:rsidR="00C6586C" w:rsidRDefault="00C6586C" w:rsidP="002C039C">
      <w:pPr>
        <w:pStyle w:val="paragraph"/>
        <w:spacing w:before="0" w:beforeAutospacing="0" w:after="0" w:afterAutospacing="0"/>
        <w:ind w:firstLine="426"/>
        <w:jc w:val="both"/>
        <w:textAlignment w:val="baseline"/>
        <w:rPr>
          <w:rStyle w:val="eop"/>
        </w:rPr>
      </w:pPr>
      <w:r w:rsidRPr="00F1573D">
        <w:rPr>
          <w:rStyle w:val="eop"/>
        </w:rPr>
        <w:t xml:space="preserve">Savukārt Ministru kabineta 2023.gada 15.augusta sēdē, izskatot informatīvo ziņojumu "Par valsts pamatbudžeta un valsts speciālā budžeta bāzi un izdevumu pārskatīšanas rezultātiem 2024., 2025. un 2026. gadam" (prot.Nr.40 </w:t>
      </w:r>
      <w:r w:rsidR="00F90D7E" w:rsidRPr="00F1573D">
        <w:rPr>
          <w:rStyle w:val="eop"/>
        </w:rPr>
        <w:t>43.</w:t>
      </w:r>
      <w:r w:rsidRPr="00F1573D">
        <w:rPr>
          <w:rStyle w:val="eop"/>
        </w:rPr>
        <w:t xml:space="preserve">§), tika atbalstīts priekšlikums par finansējuma pārdali 149 536 </w:t>
      </w:r>
      <w:r w:rsidRPr="00F1573D">
        <w:rPr>
          <w:rStyle w:val="eop"/>
          <w:i/>
          <w:iCs/>
        </w:rPr>
        <w:t>euro</w:t>
      </w:r>
      <w:r w:rsidRPr="00F1573D">
        <w:rPr>
          <w:rStyle w:val="eop"/>
        </w:rPr>
        <w:t xml:space="preserve"> apmērā 2025.gadā un turpmāk ik gadu daļējai izdevumu segšanai saistībā ar pāriešanu no apsaimniekošanas un lietošanas līgumiem uz telpu nomas attiecībām </w:t>
      </w:r>
      <w:r w:rsidR="00CD304D" w:rsidRPr="00F1573D">
        <w:rPr>
          <w:rStyle w:val="eop"/>
        </w:rPr>
        <w:t xml:space="preserve">nekustamajā īpašumā </w:t>
      </w:r>
      <w:r w:rsidRPr="00F1573D">
        <w:rPr>
          <w:rStyle w:val="eop"/>
        </w:rPr>
        <w:t>Dzintaru ielā 18, Ventspilī, Atbrīvošanas alejā 160C, Rēzeknē, un Draudzības alejā 2, Jēkabpilī.</w:t>
      </w:r>
    </w:p>
    <w:p w14:paraId="10286F6B" w14:textId="2035CDA0" w:rsidR="00285AFF" w:rsidRPr="001E6537" w:rsidRDefault="00BA26FE" w:rsidP="002F757D">
      <w:pPr>
        <w:pStyle w:val="paragraph"/>
        <w:spacing w:before="0" w:beforeAutospacing="0" w:after="0" w:afterAutospacing="0"/>
        <w:ind w:firstLine="426"/>
        <w:jc w:val="both"/>
        <w:textAlignment w:val="baseline"/>
        <w:rPr>
          <w:rStyle w:val="eop"/>
        </w:rPr>
      </w:pPr>
      <w:r w:rsidRPr="001E6537">
        <w:rPr>
          <w:rStyle w:val="eop"/>
        </w:rPr>
        <w:t xml:space="preserve">Ņemot vērā iepriekš minēto, kaut arī koncepcijas darbības laikā netika pilnībā veikta valsts pārvaldes iestāžu pāreja uz nomas attiecībām, ir novērojama apsaimniekošanas un lietošanas līgumu skaita samazināšanās dinamika, tādējādi arī </w:t>
      </w:r>
      <w:bookmarkStart w:id="16" w:name="_Hlk119864592"/>
      <w:r w:rsidRPr="001E6537">
        <w:rPr>
          <w:rStyle w:val="eop"/>
        </w:rPr>
        <w:t xml:space="preserve">pēc koncepcijas darbības beigām būtu jāturpina meklēt risinājumus, lai valsts </w:t>
      </w:r>
      <w:r w:rsidRPr="00916BBA">
        <w:rPr>
          <w:rStyle w:val="eop"/>
        </w:rPr>
        <w:t xml:space="preserve">pārvaldes iestādes varētu nodrošināt pāreju uz nomas attiecībām par valsts nekustamo īpašumu </w:t>
      </w:r>
      <w:r w:rsidRPr="00D44B99">
        <w:rPr>
          <w:rStyle w:val="eop"/>
        </w:rPr>
        <w:t>lietošanu</w:t>
      </w:r>
      <w:r w:rsidR="00215B83" w:rsidRPr="00D44B99">
        <w:rPr>
          <w:rStyle w:val="eop"/>
        </w:rPr>
        <w:t>, ņemot vērā valsts budžeta finansiālās iespējas</w:t>
      </w:r>
      <w:r w:rsidRPr="00D44B99">
        <w:rPr>
          <w:rStyle w:val="eop"/>
        </w:rPr>
        <w:t>.</w:t>
      </w:r>
      <w:r w:rsidR="002C039C" w:rsidRPr="00916BBA">
        <w:rPr>
          <w:rStyle w:val="eop"/>
        </w:rPr>
        <w:t xml:space="preserve"> </w:t>
      </w:r>
      <w:bookmarkEnd w:id="16"/>
    </w:p>
    <w:p w14:paraId="7A470E98" w14:textId="77777777" w:rsidR="00780479" w:rsidRPr="001E6537" w:rsidRDefault="00780479" w:rsidP="00943A59">
      <w:pPr>
        <w:pStyle w:val="Heading3"/>
        <w:rPr>
          <w:rFonts w:cs="Times New Roman"/>
          <w:sz w:val="24"/>
          <w:szCs w:val="24"/>
        </w:rPr>
      </w:pPr>
      <w:r w:rsidRPr="001E6537">
        <w:rPr>
          <w:rStyle w:val="eop"/>
          <w:rFonts w:cs="Times New Roman"/>
          <w:sz w:val="24"/>
          <w:szCs w:val="24"/>
        </w:rPr>
        <w:t>3.4. Valsts īpašumā esošo vidi degradējošo objektu sakārtošana</w:t>
      </w:r>
    </w:p>
    <w:p w14:paraId="1307DC4D" w14:textId="3622E044" w:rsidR="00345EFD" w:rsidRPr="00916BBA" w:rsidRDefault="00780479" w:rsidP="00285AFF">
      <w:pPr>
        <w:pStyle w:val="paragraph"/>
        <w:spacing w:before="0" w:beforeAutospacing="0" w:after="0" w:afterAutospacing="0"/>
        <w:ind w:firstLine="720"/>
        <w:jc w:val="both"/>
        <w:textAlignment w:val="baseline"/>
        <w:rPr>
          <w:rStyle w:val="normaltextrun"/>
        </w:rPr>
      </w:pPr>
      <w:r w:rsidRPr="001E6537">
        <w:rPr>
          <w:rStyle w:val="normaltextrun"/>
        </w:rPr>
        <w:t>Koncepcijas darbības laikā</w:t>
      </w:r>
      <w:r w:rsidR="002931BB" w:rsidRPr="001E6537">
        <w:rPr>
          <w:rStyle w:val="normaltextrun"/>
        </w:rPr>
        <w:t xml:space="preserve"> un arī pēc tās </w:t>
      </w:r>
      <w:r w:rsidRPr="001E6537">
        <w:rPr>
          <w:rStyle w:val="normaltextrun"/>
        </w:rPr>
        <w:t xml:space="preserve">valsts īpašumā (lielākoties Finanšu ministrijas un SIA “Publisko aktīvu pārvaldītājs </w:t>
      </w:r>
      <w:r w:rsidRPr="001E6537">
        <w:rPr>
          <w:rStyle w:val="spellingerror"/>
        </w:rPr>
        <w:t>Possessor</w:t>
      </w:r>
      <w:r w:rsidRPr="001E6537">
        <w:rPr>
          <w:rStyle w:val="normaltextrun"/>
        </w:rPr>
        <w:t xml:space="preserve">” valdījumā) tiek pārņemti arvien jauni nekustamie īpašumi, t.sk. arī tādi, </w:t>
      </w:r>
      <w:r w:rsidR="00345EFD" w:rsidRPr="001E6537">
        <w:rPr>
          <w:rStyle w:val="normaltextrun"/>
        </w:rPr>
        <w:t xml:space="preserve">kuri ir nelikvīdi, sliktā tehniskā stāvoklī un </w:t>
      </w:r>
      <w:r w:rsidRPr="001E6537">
        <w:rPr>
          <w:rStyle w:val="normaltextrun"/>
        </w:rPr>
        <w:t xml:space="preserve">kas var tikt uzskatīti par vidi degradējošiem </w:t>
      </w:r>
      <w:r w:rsidRPr="00916BBA">
        <w:rPr>
          <w:rStyle w:val="normaltextrun"/>
        </w:rPr>
        <w:t>objektiem.</w:t>
      </w:r>
      <w:r w:rsidRPr="00916BBA">
        <w:rPr>
          <w:rStyle w:val="eop"/>
        </w:rPr>
        <w:t> </w:t>
      </w:r>
      <w:r w:rsidR="002931BB" w:rsidRPr="00916BBA">
        <w:rPr>
          <w:rStyle w:val="eop"/>
        </w:rPr>
        <w:t>Tāpat arī citas ministrijas atbilstoši koncepcijā dotajiem uzdevumiem ir nodevušas Finanšu ministrijas valdījumā valsts nekustamos īpašumus, kas vairs nav nepieciešami to funkciju nodrošināšanai</w:t>
      </w:r>
      <w:r w:rsidR="004626CD" w:rsidRPr="00916BBA">
        <w:rPr>
          <w:rStyle w:val="eop"/>
        </w:rPr>
        <w:t xml:space="preserve"> un ir virzāmi </w:t>
      </w:r>
      <w:r w:rsidR="00515828" w:rsidRPr="00916BBA">
        <w:rPr>
          <w:rStyle w:val="eop"/>
        </w:rPr>
        <w:t>atsavināšanai</w:t>
      </w:r>
      <w:r w:rsidR="00D00392" w:rsidRPr="00916BBA">
        <w:rPr>
          <w:rStyle w:val="eop"/>
        </w:rPr>
        <w:t>, ja nepastāv objektīvi atsavināšanas ierobežojumi</w:t>
      </w:r>
      <w:r w:rsidR="002931BB" w:rsidRPr="00916BBA">
        <w:rPr>
          <w:rStyle w:val="eop"/>
        </w:rPr>
        <w:t>.</w:t>
      </w:r>
    </w:p>
    <w:p w14:paraId="0E5AD07D" w14:textId="4CFD13B7" w:rsidR="00097FE6" w:rsidRPr="001E6537" w:rsidRDefault="002931BB" w:rsidP="00097FE6">
      <w:pPr>
        <w:pStyle w:val="paragraph"/>
        <w:spacing w:before="0" w:beforeAutospacing="0" w:after="0" w:afterAutospacing="0"/>
        <w:ind w:firstLine="720"/>
        <w:jc w:val="both"/>
        <w:textAlignment w:val="baseline"/>
        <w:rPr>
          <w:rStyle w:val="normaltextrun"/>
        </w:rPr>
      </w:pPr>
      <w:r w:rsidRPr="001E6537">
        <w:rPr>
          <w:rStyle w:val="normaltextrun"/>
        </w:rPr>
        <w:t xml:space="preserve">Kopš 2013.gada </w:t>
      </w:r>
      <w:r w:rsidR="00780479" w:rsidRPr="001E6537">
        <w:rPr>
          <w:rStyle w:val="normaltextrun"/>
        </w:rPr>
        <w:t>ir konstatēta problemātika saistībā ar valsts īpašumā esošajiem nekustamo īpašumu objektiem, kas būtu kvalificējami kā vidi degradējoši objekti, proti, koncepcijas īstenošanas rezultātā Finanšu ministrijas valdījumā un VNĪ pārvaldīšanā nonāk arī daļa objektu, kuri ir nelikvīdi un sliktā tehniskā stāvoklī, kas atzīstami par vidi degradējošiem objektiem</w:t>
      </w:r>
      <w:r w:rsidRPr="001E6537">
        <w:rPr>
          <w:rStyle w:val="normaltextrun"/>
        </w:rPr>
        <w:t>. Minētā problēma</w:t>
      </w:r>
      <w:r w:rsidR="00780479" w:rsidRPr="001E6537">
        <w:rPr>
          <w:rStyle w:val="normaltextrun"/>
        </w:rPr>
        <w:t xml:space="preserve"> analizēta ikgadējā </w:t>
      </w:r>
      <w:r w:rsidR="00976297" w:rsidRPr="001E6537">
        <w:rPr>
          <w:rStyle w:val="normaltextrun"/>
        </w:rPr>
        <w:t xml:space="preserve">informatīvajā </w:t>
      </w:r>
      <w:r w:rsidR="00780479" w:rsidRPr="001E6537">
        <w:rPr>
          <w:rStyle w:val="normaltextrun"/>
        </w:rPr>
        <w:t>ziņojumā</w:t>
      </w:r>
      <w:r w:rsidR="00976297" w:rsidRPr="001E6537">
        <w:rPr>
          <w:rStyle w:val="normaltextrun"/>
        </w:rPr>
        <w:t xml:space="preserve"> par koncepcijas īstenošanas gaitu</w:t>
      </w:r>
      <w:r w:rsidR="00780479" w:rsidRPr="001E6537">
        <w:rPr>
          <w:rStyle w:val="normaltextrun"/>
        </w:rPr>
        <w:t xml:space="preserve">, kas iesniegts Valsts kancelejā 2018.gada 25.aprīlī. </w:t>
      </w:r>
    </w:p>
    <w:p w14:paraId="74F7BA40" w14:textId="65014903" w:rsidR="0028755D" w:rsidRPr="001E6537" w:rsidRDefault="00780479" w:rsidP="0028755D">
      <w:pPr>
        <w:pStyle w:val="paragraph"/>
        <w:spacing w:before="0" w:beforeAutospacing="0" w:after="0" w:afterAutospacing="0"/>
        <w:ind w:firstLine="720"/>
        <w:jc w:val="both"/>
        <w:textAlignment w:val="baseline"/>
      </w:pPr>
      <w:r w:rsidRPr="001E6537">
        <w:rPr>
          <w:rStyle w:val="normaltextrun"/>
        </w:rPr>
        <w:t>Lai</w:t>
      </w:r>
      <w:r w:rsidR="00097FE6" w:rsidRPr="001E6537">
        <w:rPr>
          <w:rStyle w:val="normaltextrun"/>
        </w:rPr>
        <w:t xml:space="preserve"> </w:t>
      </w:r>
      <w:r w:rsidRPr="001E6537">
        <w:rPr>
          <w:rStyle w:val="normaltextrun"/>
        </w:rPr>
        <w:t xml:space="preserve">samazinātu vidi degradējošo objektu skaitu, </w:t>
      </w:r>
      <w:r w:rsidR="00097FE6" w:rsidRPr="001E6537">
        <w:rPr>
          <w:rStyle w:val="normaltextrun"/>
        </w:rPr>
        <w:t xml:space="preserve">ar Ministru kabineta 2019.gada 5.februāra sēdes protokollēmuma (prot.Nr.5, 33.§), izskatot informatīvo ziņojumu “Par valsts </w:t>
      </w:r>
      <w:r w:rsidR="00097FE6" w:rsidRPr="001E6537">
        <w:rPr>
          <w:rStyle w:val="normaltextrun"/>
        </w:rPr>
        <w:lastRenderedPageBreak/>
        <w:t>budžeta izdevumu pārskatīšanas 2019., 2020. un 2021.gadam rezultātiem un priekšlikumi par šo rezultātu izmantošanu likumprojekta “Par vidēja termiņa budžeta 2019., 2020.un 2021.gadam” un likumprojekta “Par valsts budžetu 2019.gadam” izstrādes procesā” 12.punktu</w:t>
      </w:r>
      <w:r w:rsidR="0028755D" w:rsidRPr="001E6537">
        <w:rPr>
          <w:rStyle w:val="normaltextrun"/>
        </w:rPr>
        <w:t xml:space="preserve"> </w:t>
      </w:r>
      <w:r w:rsidR="00097FE6" w:rsidRPr="001E6537">
        <w:rPr>
          <w:rStyle w:val="normaltextrun"/>
        </w:rPr>
        <w:t xml:space="preserve">atbalstīts Finanšu ministrijas priekšlikums par pārskatīšanas rezultātā identificētajiem iekšējiem resursiem 2019.gadam 8 335 286 </w:t>
      </w:r>
      <w:r w:rsidR="00097FE6" w:rsidRPr="001E6537">
        <w:rPr>
          <w:rStyle w:val="normaltextrun"/>
          <w:i/>
          <w:iCs/>
        </w:rPr>
        <w:t>euro</w:t>
      </w:r>
      <w:r w:rsidR="00097FE6" w:rsidRPr="001E6537">
        <w:rPr>
          <w:rStyle w:val="normaltextrun"/>
        </w:rPr>
        <w:t xml:space="preserve"> apmērā un 2020.gadam 10 819 720 </w:t>
      </w:r>
      <w:r w:rsidR="00097FE6" w:rsidRPr="001E6537">
        <w:rPr>
          <w:rStyle w:val="normaltextrun"/>
          <w:i/>
          <w:iCs/>
        </w:rPr>
        <w:t>euro</w:t>
      </w:r>
      <w:r w:rsidR="00097FE6" w:rsidRPr="001E6537">
        <w:rPr>
          <w:rStyle w:val="normaltextrun"/>
        </w:rPr>
        <w:t xml:space="preserve"> apmērā atbilstoši minētajā informatīvajā ziņojumā paredzētaja</w:t>
      </w:r>
      <w:r w:rsidR="0028755D" w:rsidRPr="001E6537">
        <w:rPr>
          <w:rStyle w:val="normaltextrun"/>
        </w:rPr>
        <w:t xml:space="preserve">m, </w:t>
      </w:r>
      <w:r w:rsidR="0028755D" w:rsidRPr="001E6537">
        <w:t>tostarp:</w:t>
      </w:r>
    </w:p>
    <w:p w14:paraId="5EB119A4" w14:textId="31522A9E" w:rsidR="0028755D" w:rsidRPr="001E6537" w:rsidRDefault="0028755D" w:rsidP="0028755D">
      <w:pPr>
        <w:pStyle w:val="NoSpacing"/>
        <w:numPr>
          <w:ilvl w:val="0"/>
          <w:numId w:val="21"/>
        </w:numPr>
        <w:tabs>
          <w:tab w:val="left" w:pos="1276"/>
        </w:tabs>
        <w:ind w:left="0" w:firstLine="956"/>
        <w:jc w:val="both"/>
        <w:rPr>
          <w:rFonts w:ascii="Times New Roman" w:hAnsi="Times New Roman"/>
          <w:sz w:val="24"/>
          <w:szCs w:val="24"/>
        </w:rPr>
      </w:pPr>
      <w:r w:rsidRPr="001E6537">
        <w:rPr>
          <w:rFonts w:ascii="Times New Roman" w:hAnsi="Times New Roman"/>
          <w:sz w:val="24"/>
          <w:szCs w:val="24"/>
        </w:rPr>
        <w:t xml:space="preserve">13_10_P “UNESCO Pasaules kultūras mantojuma “Rīgas vēsturiskais centrs” teritorijā esošo valsts ēku bīstamības un avārijas situāciju novēršana” 2019.gadam 4 065 099 </w:t>
      </w:r>
      <w:r w:rsidRPr="001E6537">
        <w:rPr>
          <w:rFonts w:ascii="Times New Roman" w:hAnsi="Times New Roman"/>
          <w:i/>
          <w:sz w:val="24"/>
          <w:szCs w:val="24"/>
        </w:rPr>
        <w:t>euro</w:t>
      </w:r>
      <w:r w:rsidRPr="001E6537">
        <w:rPr>
          <w:rFonts w:ascii="Times New Roman" w:hAnsi="Times New Roman"/>
          <w:sz w:val="24"/>
          <w:szCs w:val="24"/>
        </w:rPr>
        <w:t xml:space="preserve"> apmērā un 2020.gadam 5 435 325 </w:t>
      </w:r>
      <w:r w:rsidRPr="001E6537">
        <w:rPr>
          <w:rFonts w:ascii="Times New Roman" w:hAnsi="Times New Roman"/>
          <w:i/>
          <w:sz w:val="24"/>
          <w:szCs w:val="24"/>
        </w:rPr>
        <w:t>euro</w:t>
      </w:r>
      <w:r w:rsidRPr="001E6537">
        <w:rPr>
          <w:rFonts w:ascii="Times New Roman" w:hAnsi="Times New Roman"/>
          <w:sz w:val="24"/>
          <w:szCs w:val="24"/>
        </w:rPr>
        <w:t xml:space="preserve"> apmērā (šādās adresēs: Torņa iela 1; Brīvības iela 55; Palasta iela 2; Palasta iela 4; Vāgnera iela 13; Smilšu iela 1);</w:t>
      </w:r>
    </w:p>
    <w:p w14:paraId="4B31941A" w14:textId="77777777" w:rsidR="0028755D" w:rsidRPr="001E6537" w:rsidRDefault="0028755D" w:rsidP="0028755D">
      <w:pPr>
        <w:pStyle w:val="NoSpacing"/>
        <w:numPr>
          <w:ilvl w:val="0"/>
          <w:numId w:val="21"/>
        </w:numPr>
        <w:tabs>
          <w:tab w:val="left" w:pos="1276"/>
        </w:tabs>
        <w:ind w:left="0" w:firstLine="956"/>
        <w:jc w:val="both"/>
        <w:rPr>
          <w:rFonts w:ascii="Times New Roman" w:hAnsi="Times New Roman"/>
          <w:sz w:val="24"/>
          <w:szCs w:val="24"/>
        </w:rPr>
      </w:pPr>
      <w:r w:rsidRPr="001E6537">
        <w:rPr>
          <w:rFonts w:ascii="Times New Roman" w:hAnsi="Times New Roman"/>
          <w:sz w:val="24"/>
          <w:szCs w:val="24"/>
        </w:rPr>
        <w:t>13_11_P  “Latvijas teritorijā esošo valsts ēku bīstamības un avārijas situāciju novēršana” 2019.gadam 1 480 320 </w:t>
      </w:r>
      <w:r w:rsidRPr="001E6537">
        <w:rPr>
          <w:rFonts w:ascii="Times New Roman" w:hAnsi="Times New Roman"/>
          <w:i/>
          <w:sz w:val="24"/>
          <w:szCs w:val="24"/>
        </w:rPr>
        <w:t>euro</w:t>
      </w:r>
      <w:r w:rsidRPr="001E6537">
        <w:rPr>
          <w:rFonts w:ascii="Times New Roman" w:hAnsi="Times New Roman"/>
          <w:sz w:val="24"/>
          <w:szCs w:val="24"/>
        </w:rPr>
        <w:t xml:space="preserve"> apmērā un 2020.gadam 1 230 171 </w:t>
      </w:r>
      <w:r w:rsidRPr="001E6537">
        <w:rPr>
          <w:rFonts w:ascii="Times New Roman" w:hAnsi="Times New Roman"/>
          <w:i/>
          <w:sz w:val="24"/>
          <w:szCs w:val="24"/>
        </w:rPr>
        <w:t>euro</w:t>
      </w:r>
      <w:r w:rsidRPr="001E6537">
        <w:rPr>
          <w:rFonts w:ascii="Times New Roman" w:hAnsi="Times New Roman"/>
          <w:sz w:val="24"/>
          <w:szCs w:val="24"/>
        </w:rPr>
        <w:t xml:space="preserve"> apmērā.</w:t>
      </w:r>
    </w:p>
    <w:p w14:paraId="53AD692E" w14:textId="60AD9919" w:rsidR="00097FE6" w:rsidRPr="001E6537" w:rsidRDefault="0028755D" w:rsidP="002931BB">
      <w:pPr>
        <w:pStyle w:val="paragraph"/>
        <w:spacing w:before="0" w:beforeAutospacing="0" w:after="0" w:afterAutospacing="0"/>
        <w:ind w:firstLine="720"/>
        <w:jc w:val="both"/>
        <w:textAlignment w:val="baseline"/>
        <w:rPr>
          <w:rStyle w:val="normaltextrun"/>
        </w:rPr>
      </w:pPr>
      <w:r w:rsidRPr="001E6537">
        <w:rPr>
          <w:rStyle w:val="normaltextrun"/>
        </w:rPr>
        <w:t>Attiecīgi minētās ilgtermiņa saistības paredzētas arī Ministru kabineta 2019.gada 14.maija rīkojumā Nr.226 “Par atļauju Finanšu ministrijai uzņemties ilgtermiņa saistības”</w:t>
      </w:r>
      <w:r w:rsidR="00FC6D55" w:rsidRPr="001E6537">
        <w:rPr>
          <w:rStyle w:val="normaltextrun"/>
        </w:rPr>
        <w:t>, vienlaikus uzdodot Finanšu ministrijai (VNĪ) nodrošināt UNESCO Pasaules kultūras mantojuma “Rīgas vēsturiskais centrs” teritorijā un Latvijas teritorijā esošo valsts ēku bīstamības un avārijas situāciju novēršanas pasākumu veikšanu.</w:t>
      </w:r>
    </w:p>
    <w:p w14:paraId="1FB90C08" w14:textId="77777777" w:rsidR="00FC6D55" w:rsidRPr="001E6537" w:rsidRDefault="00097FE6" w:rsidP="002931BB">
      <w:pPr>
        <w:pStyle w:val="paragraph"/>
        <w:spacing w:before="0" w:beforeAutospacing="0" w:after="0" w:afterAutospacing="0"/>
        <w:ind w:firstLine="720"/>
        <w:jc w:val="both"/>
        <w:textAlignment w:val="baseline"/>
        <w:rPr>
          <w:rStyle w:val="normaltextrun"/>
        </w:rPr>
      </w:pPr>
      <w:r w:rsidRPr="001E6537">
        <w:rPr>
          <w:rStyle w:val="normaltextrun"/>
        </w:rPr>
        <w:t xml:space="preserve">Minētā jautājuma risināšanai papildus arī </w:t>
      </w:r>
      <w:r w:rsidR="00780479" w:rsidRPr="001E6537">
        <w:rPr>
          <w:rStyle w:val="normaltextrun"/>
        </w:rPr>
        <w:t xml:space="preserve">likumā “Par valsts budžetu 2019.gadam” un likumā “Par valsts budžetu 2020.gadam” tika paredzēts valsts nekustamā īpašuma atsavināšanas rezultātā iegūtos līdzekļus pēc atsavināšanas izdevumu atskaitīšanas izlieto valsts īpašumā un VNĪ un SIA “Publisko aktīvu pārvaldītājs </w:t>
      </w:r>
      <w:r w:rsidR="00780479" w:rsidRPr="001E6537">
        <w:rPr>
          <w:rStyle w:val="spellingerror"/>
        </w:rPr>
        <w:t>Possessor</w:t>
      </w:r>
      <w:r w:rsidR="00780479" w:rsidRPr="001E6537">
        <w:rPr>
          <w:rStyle w:val="normaltextrun"/>
        </w:rPr>
        <w:t xml:space="preserve">” pārvaldīšanā esošo vidi degradējošo objektu sakārtošanai, kā rezultātā nodrošināta šādu objektu sakārtošana. </w:t>
      </w:r>
    </w:p>
    <w:p w14:paraId="4C1D0DB9" w14:textId="65D4E948" w:rsidR="00A04A79" w:rsidRPr="001E6537" w:rsidRDefault="00A04A79" w:rsidP="007637BC">
      <w:pPr>
        <w:pStyle w:val="ListParagraph"/>
        <w:ind w:left="0"/>
        <w:rPr>
          <w:sz w:val="24"/>
          <w:szCs w:val="24"/>
        </w:rPr>
      </w:pPr>
      <w:r w:rsidRPr="001E6537">
        <w:rPr>
          <w:sz w:val="24"/>
          <w:szCs w:val="24"/>
        </w:rPr>
        <w:t xml:space="preserve">VNĪ </w:t>
      </w:r>
      <w:r w:rsidR="00BA29F0" w:rsidRPr="001E6537">
        <w:rPr>
          <w:sz w:val="24"/>
          <w:szCs w:val="24"/>
        </w:rPr>
        <w:t>N</w:t>
      </w:r>
      <w:r w:rsidRPr="001E6537">
        <w:rPr>
          <w:sz w:val="24"/>
          <w:szCs w:val="24"/>
        </w:rPr>
        <w:t xml:space="preserve">ekustamā īpašuma portfeļa attīstības stratēģijas 2020. – 2022. gadam </w:t>
      </w:r>
      <w:r w:rsidR="00AA0729">
        <w:rPr>
          <w:sz w:val="24"/>
          <w:szCs w:val="24"/>
        </w:rPr>
        <w:t>ieviešana</w:t>
      </w:r>
      <w:r w:rsidR="00AA0729" w:rsidRPr="001E6537">
        <w:rPr>
          <w:sz w:val="24"/>
          <w:szCs w:val="24"/>
        </w:rPr>
        <w:t xml:space="preserve">s </w:t>
      </w:r>
      <w:r w:rsidRPr="001E6537">
        <w:rPr>
          <w:sz w:val="24"/>
          <w:szCs w:val="24"/>
        </w:rPr>
        <w:t>ietvaros</w:t>
      </w:r>
      <w:r w:rsidR="00AA0729">
        <w:rPr>
          <w:sz w:val="24"/>
          <w:szCs w:val="24"/>
        </w:rPr>
        <w:t xml:space="preserve"> (t.i. trīs gadu periodā)</w:t>
      </w:r>
      <w:r w:rsidR="00CB1E5A">
        <w:rPr>
          <w:sz w:val="24"/>
          <w:szCs w:val="24"/>
        </w:rPr>
        <w:t xml:space="preserve"> kopumā </w:t>
      </w:r>
      <w:r w:rsidR="00CB1E5A" w:rsidRPr="00CB1E5A">
        <w:rPr>
          <w:sz w:val="24"/>
          <w:szCs w:val="24"/>
        </w:rPr>
        <w:t xml:space="preserve">vidi degradējošo objektu skaits samazināts par 158 būvēm. Līdz ar to VNĪ pārvaldīšanas portfelī vidi degradējošo objektu skaits ir samazinājies par 73 būvēm jeb 27%, savukārt </w:t>
      </w:r>
      <w:r w:rsidR="00CB1E5A" w:rsidRPr="007637BC">
        <w:rPr>
          <w:sz w:val="24"/>
          <w:szCs w:val="24"/>
        </w:rPr>
        <w:t>VNĪ pārvaldībā esošo telpu platības, kuras atbilst kādai no vidi degradējošo objektu kategorijām ir samazinājušās par 143 tūkst. kvadrātmetriem jeb 50%.</w:t>
      </w:r>
      <w:r w:rsidR="007637BC" w:rsidRPr="007637BC">
        <w:rPr>
          <w:sz w:val="24"/>
          <w:szCs w:val="24"/>
        </w:rPr>
        <w:t xml:space="preserve"> Vidi degradējošās būves tiek gan nojauktas (ja nav lietderīgi saglabāt), gan rekonstruētas piešķirtā valsts finansējuma ietvaros. Ja vidi degradējušais nekustamais īpašums nav nepieciešams valsts funkciju vajadzībām, tad tas tiek virzīts atsavināšanai.</w:t>
      </w:r>
      <w:r w:rsidR="00CB1E5A" w:rsidRPr="007637BC">
        <w:rPr>
          <w:sz w:val="24"/>
          <w:szCs w:val="24"/>
        </w:rPr>
        <w:t xml:space="preserve"> </w:t>
      </w:r>
      <w:r w:rsidR="00AA0729" w:rsidRPr="007637BC">
        <w:rPr>
          <w:sz w:val="24"/>
          <w:szCs w:val="24"/>
        </w:rPr>
        <w:t>Vienlaicīgi FM valdījumā un VNĪ pārvaldīšanā regulāri tiek pārņemtas vidi degradējošas būves</w:t>
      </w:r>
      <w:r w:rsidR="007637BC" w:rsidRPr="007637BC">
        <w:rPr>
          <w:sz w:val="24"/>
          <w:szCs w:val="24"/>
        </w:rPr>
        <w:t>, jo VNĪ veic valsts deleģēto funkciju – valsts nekustamo īpašumu atsavināšanu</w:t>
      </w:r>
      <w:r w:rsidR="00AA0729" w:rsidRPr="007637BC">
        <w:rPr>
          <w:sz w:val="24"/>
          <w:szCs w:val="24"/>
        </w:rPr>
        <w:t>, kas attiecīgi palielina gan kopējo degradēto būvju skaitu, gan to platību</w:t>
      </w:r>
      <w:r w:rsidR="007637BC" w:rsidRPr="007637BC">
        <w:rPr>
          <w:sz w:val="24"/>
          <w:szCs w:val="24"/>
        </w:rPr>
        <w:t>, kur 2022.gadā ir vērojams vidi degradēto būvju skaita pieaugums atsavināmajā portfelī (skatīt 3.attēlu). Vidi degradējošo būvju skaita pieaugums atsavināmajā portfelī ir vērojams arī 2023.gadā</w:t>
      </w:r>
      <w:r w:rsidR="00693493">
        <w:rPr>
          <w:sz w:val="24"/>
          <w:szCs w:val="24"/>
        </w:rPr>
        <w:t>.</w:t>
      </w:r>
      <w:r w:rsidR="00876353">
        <w:rPr>
          <w:sz w:val="24"/>
          <w:szCs w:val="24"/>
        </w:rPr>
        <w:t xml:space="preserve"> </w:t>
      </w:r>
    </w:p>
    <w:p w14:paraId="11A44934" w14:textId="28D69422" w:rsidR="00A04A79" w:rsidRPr="00916BBA" w:rsidRDefault="00BA29F0" w:rsidP="00A04A79">
      <w:pPr>
        <w:pStyle w:val="ListParagraph"/>
        <w:spacing w:after="60"/>
        <w:ind w:left="0"/>
        <w:rPr>
          <w:sz w:val="24"/>
          <w:szCs w:val="24"/>
        </w:rPr>
      </w:pPr>
      <w:r w:rsidRPr="001E6537">
        <w:rPr>
          <w:sz w:val="24"/>
          <w:szCs w:val="24"/>
        </w:rPr>
        <w:t>Tāpat būtiski ņemt vērā, ka v</w:t>
      </w:r>
      <w:r w:rsidR="00A04A79" w:rsidRPr="001E6537">
        <w:rPr>
          <w:sz w:val="24"/>
          <w:szCs w:val="24"/>
        </w:rPr>
        <w:t>idi degradējošo objektu sarakstā ir iekļautas arī būves nekustamajos īpašumos, kuros šobrīd ir apstiprināti un norisinās attīstības projekti, t.sk. Lāčplēša ielā 25, Rīgā, Krišjāņa Barona ielā 16/18, Rīgā, Kalpaka bulvārī 6, Rīgā, Amatu ielā 6, Rīgā, Miera ielā 58A, Rīgā, Lāčplēša ielā 4</w:t>
      </w:r>
      <w:r w:rsidR="00A04A79" w:rsidRPr="00916BBA">
        <w:rPr>
          <w:sz w:val="24"/>
          <w:szCs w:val="24"/>
        </w:rPr>
        <w:t>, Valmierā.</w:t>
      </w:r>
    </w:p>
    <w:p w14:paraId="0195F7F9" w14:textId="77777777" w:rsidR="00DA60FA" w:rsidRPr="004A5559" w:rsidRDefault="00F56E00" w:rsidP="00AA0729">
      <w:pPr>
        <w:pStyle w:val="paragraph"/>
        <w:spacing w:before="0" w:beforeAutospacing="0" w:after="0" w:afterAutospacing="0"/>
        <w:jc w:val="right"/>
        <w:textAlignment w:val="baseline"/>
        <w:rPr>
          <w:rStyle w:val="normaltextrun"/>
        </w:rPr>
      </w:pPr>
      <w:r w:rsidRPr="004A5559">
        <w:rPr>
          <w:rStyle w:val="normaltextrun"/>
        </w:rPr>
        <w:t xml:space="preserve">7.tabula </w:t>
      </w:r>
    </w:p>
    <w:p w14:paraId="3FA8A443" w14:textId="77777777" w:rsidR="00DA60FA" w:rsidRPr="004A5559" w:rsidRDefault="00AA0729" w:rsidP="00AA0729">
      <w:pPr>
        <w:pStyle w:val="paragraph"/>
        <w:spacing w:before="0" w:beforeAutospacing="0" w:after="0" w:afterAutospacing="0"/>
        <w:jc w:val="right"/>
        <w:textAlignment w:val="baseline"/>
        <w:rPr>
          <w:rStyle w:val="normaltextrun"/>
          <w:i/>
          <w:iCs/>
        </w:rPr>
      </w:pPr>
      <w:r w:rsidRPr="004A5559">
        <w:rPr>
          <w:rStyle w:val="normaltextrun"/>
          <w:i/>
          <w:iCs/>
        </w:rPr>
        <w:t xml:space="preserve">VNĪ pārvaldībā esošie valsts vidi </w:t>
      </w:r>
    </w:p>
    <w:p w14:paraId="517AEF3D" w14:textId="0E85D77E" w:rsidR="00AA0729" w:rsidRPr="00DA60FA" w:rsidRDefault="00AA0729" w:rsidP="00AA0729">
      <w:pPr>
        <w:pStyle w:val="paragraph"/>
        <w:spacing w:before="0" w:beforeAutospacing="0" w:after="0" w:afterAutospacing="0"/>
        <w:jc w:val="right"/>
        <w:textAlignment w:val="baseline"/>
        <w:rPr>
          <w:rStyle w:val="normaltextrun"/>
          <w:i/>
          <w:iCs/>
        </w:rPr>
      </w:pPr>
      <w:r w:rsidRPr="004A5559">
        <w:rPr>
          <w:rStyle w:val="normaltextrun"/>
          <w:i/>
          <w:iCs/>
        </w:rPr>
        <w:t>degradējošie objekti 2022.gadā</w:t>
      </w:r>
      <w:r w:rsidRPr="00DA60FA">
        <w:rPr>
          <w:rStyle w:val="normaltextrun"/>
          <w:i/>
          <w:iCs/>
        </w:rPr>
        <w:t xml:space="preserve"> </w:t>
      </w:r>
    </w:p>
    <w:tbl>
      <w:tblPr>
        <w:tblW w:w="9072" w:type="dxa"/>
        <w:tblLook w:val="04A0" w:firstRow="1" w:lastRow="0" w:firstColumn="1" w:lastColumn="0" w:noHBand="0" w:noVBand="1"/>
      </w:tblPr>
      <w:tblGrid>
        <w:gridCol w:w="2396"/>
        <w:gridCol w:w="142"/>
        <w:gridCol w:w="2255"/>
        <w:gridCol w:w="2114"/>
        <w:gridCol w:w="2165"/>
      </w:tblGrid>
      <w:tr w:rsidR="00FE12D1" w:rsidRPr="00651C28" w14:paraId="7A4B4399" w14:textId="77777777">
        <w:trPr>
          <w:trHeight w:val="266"/>
        </w:trPr>
        <w:tc>
          <w:tcPr>
            <w:tcW w:w="2359" w:type="dxa"/>
            <w:tcBorders>
              <w:top w:val="nil"/>
              <w:left w:val="nil"/>
              <w:bottom w:val="nil"/>
              <w:right w:val="nil"/>
            </w:tcBorders>
          </w:tcPr>
          <w:p w14:paraId="2A8B12F7" w14:textId="77777777" w:rsidR="00FE12D1" w:rsidRDefault="00FE12D1" w:rsidP="00FE12D1">
            <w:pPr>
              <w:ind w:firstLine="0"/>
              <w:rPr>
                <w:sz w:val="24"/>
                <w:szCs w:val="24"/>
              </w:rPr>
            </w:pPr>
          </w:p>
        </w:tc>
        <w:tc>
          <w:tcPr>
            <w:tcW w:w="6713" w:type="dxa"/>
            <w:gridSpan w:val="4"/>
            <w:tcBorders>
              <w:top w:val="nil"/>
              <w:left w:val="nil"/>
              <w:bottom w:val="nil"/>
              <w:right w:val="nil"/>
            </w:tcBorders>
            <w:shd w:val="clear" w:color="auto" w:fill="auto"/>
            <w:noWrap/>
            <w:vAlign w:val="bottom"/>
          </w:tcPr>
          <w:p w14:paraId="2311BB4D" w14:textId="77777777" w:rsidR="00FE12D1" w:rsidRPr="00651C28" w:rsidRDefault="00FE12D1" w:rsidP="00FE12D1">
            <w:pPr>
              <w:ind w:firstLine="0"/>
              <w:rPr>
                <w:sz w:val="24"/>
                <w:szCs w:val="24"/>
              </w:rPr>
            </w:pPr>
          </w:p>
        </w:tc>
      </w:tr>
      <w:tr w:rsidR="00FE12D1" w:rsidRPr="001E6537" w14:paraId="197DA1D7" w14:textId="77777777">
        <w:trPr>
          <w:trHeight w:val="312"/>
        </w:trPr>
        <w:tc>
          <w:tcPr>
            <w:tcW w:w="2410" w:type="dxa"/>
            <w:tcBorders>
              <w:top w:val="nil"/>
              <w:left w:val="nil"/>
              <w:bottom w:val="nil"/>
              <w:right w:val="nil"/>
            </w:tcBorders>
            <w:shd w:val="clear" w:color="000000" w:fill="CCCC00"/>
            <w:noWrap/>
            <w:vAlign w:val="center"/>
            <w:hideMark/>
          </w:tcPr>
          <w:p w14:paraId="346D417D" w14:textId="77777777" w:rsidR="00FE12D1" w:rsidRPr="001E6537" w:rsidRDefault="00FE12D1">
            <w:pPr>
              <w:ind w:firstLine="0"/>
              <w:jc w:val="center"/>
              <w:rPr>
                <w:b/>
                <w:bCs/>
                <w:color w:val="000000"/>
                <w:sz w:val="24"/>
                <w:szCs w:val="24"/>
              </w:rPr>
            </w:pPr>
            <w:r w:rsidRPr="001E6537">
              <w:rPr>
                <w:b/>
                <w:bCs/>
                <w:color w:val="000000"/>
                <w:sz w:val="24"/>
                <w:szCs w:val="24"/>
              </w:rPr>
              <w:t>Portfelis/kategorija</w:t>
            </w:r>
          </w:p>
        </w:tc>
        <w:tc>
          <w:tcPr>
            <w:tcW w:w="2410" w:type="dxa"/>
            <w:gridSpan w:val="2"/>
            <w:tcBorders>
              <w:top w:val="nil"/>
              <w:left w:val="nil"/>
              <w:bottom w:val="nil"/>
              <w:right w:val="nil"/>
            </w:tcBorders>
            <w:shd w:val="clear" w:color="000000" w:fill="CCCC00"/>
            <w:noWrap/>
            <w:vAlign w:val="center"/>
            <w:hideMark/>
          </w:tcPr>
          <w:p w14:paraId="5E762A75" w14:textId="77777777" w:rsidR="00FE12D1" w:rsidRPr="001E6537" w:rsidRDefault="00FE12D1">
            <w:pPr>
              <w:ind w:firstLine="0"/>
              <w:jc w:val="center"/>
              <w:rPr>
                <w:b/>
                <w:bCs/>
                <w:color w:val="000000"/>
                <w:sz w:val="24"/>
                <w:szCs w:val="24"/>
              </w:rPr>
            </w:pPr>
            <w:r w:rsidRPr="001E6537">
              <w:rPr>
                <w:b/>
                <w:bCs/>
                <w:color w:val="000000"/>
                <w:sz w:val="24"/>
                <w:szCs w:val="24"/>
              </w:rPr>
              <w:t>Ēku un būvju skaits, gab.</w:t>
            </w:r>
          </w:p>
        </w:tc>
        <w:tc>
          <w:tcPr>
            <w:tcW w:w="2126" w:type="dxa"/>
            <w:tcBorders>
              <w:top w:val="nil"/>
              <w:left w:val="nil"/>
              <w:bottom w:val="nil"/>
              <w:right w:val="nil"/>
            </w:tcBorders>
            <w:shd w:val="clear" w:color="000000" w:fill="CCCC00"/>
          </w:tcPr>
          <w:p w14:paraId="7647A05E" w14:textId="10AF5C4C" w:rsidR="00FE12D1" w:rsidRPr="001E6537" w:rsidRDefault="00CB1E5A">
            <w:pPr>
              <w:ind w:firstLine="0"/>
              <w:jc w:val="center"/>
              <w:rPr>
                <w:b/>
                <w:bCs/>
                <w:color w:val="000000"/>
                <w:sz w:val="24"/>
                <w:szCs w:val="24"/>
              </w:rPr>
            </w:pPr>
            <w:r>
              <w:rPr>
                <w:b/>
                <w:bCs/>
                <w:color w:val="000000"/>
                <w:sz w:val="24"/>
                <w:szCs w:val="24"/>
              </w:rPr>
              <w:t>Nekustamo īpašumu</w:t>
            </w:r>
            <w:r w:rsidR="00FE12D1">
              <w:rPr>
                <w:b/>
                <w:bCs/>
                <w:color w:val="000000"/>
                <w:sz w:val="24"/>
                <w:szCs w:val="24"/>
              </w:rPr>
              <w:t xml:space="preserve"> skaits</w:t>
            </w:r>
            <w:r>
              <w:rPr>
                <w:b/>
                <w:bCs/>
                <w:color w:val="000000"/>
                <w:sz w:val="24"/>
                <w:szCs w:val="24"/>
              </w:rPr>
              <w:t xml:space="preserve"> (pēc adresēm)</w:t>
            </w:r>
            <w:r w:rsidR="00FE12D1">
              <w:rPr>
                <w:b/>
                <w:bCs/>
                <w:color w:val="000000"/>
                <w:sz w:val="24"/>
                <w:szCs w:val="24"/>
              </w:rPr>
              <w:t>, gab.</w:t>
            </w:r>
          </w:p>
        </w:tc>
        <w:tc>
          <w:tcPr>
            <w:tcW w:w="2126" w:type="dxa"/>
            <w:tcBorders>
              <w:top w:val="nil"/>
              <w:left w:val="nil"/>
              <w:bottom w:val="nil"/>
              <w:right w:val="nil"/>
            </w:tcBorders>
            <w:shd w:val="clear" w:color="000000" w:fill="CCCC00"/>
            <w:noWrap/>
            <w:vAlign w:val="center"/>
            <w:hideMark/>
          </w:tcPr>
          <w:p w14:paraId="34E03C7F" w14:textId="77777777" w:rsidR="00FE12D1" w:rsidRPr="001E6537" w:rsidRDefault="00FE12D1">
            <w:pPr>
              <w:ind w:firstLine="0"/>
              <w:jc w:val="center"/>
              <w:rPr>
                <w:b/>
                <w:bCs/>
                <w:color w:val="000000"/>
                <w:sz w:val="24"/>
                <w:szCs w:val="24"/>
              </w:rPr>
            </w:pPr>
            <w:r w:rsidRPr="001E6537">
              <w:rPr>
                <w:b/>
                <w:bCs/>
                <w:color w:val="000000"/>
                <w:sz w:val="24"/>
                <w:szCs w:val="24"/>
              </w:rPr>
              <w:t>Ēku un būvju platība, m</w:t>
            </w:r>
            <w:r w:rsidRPr="001E6537">
              <w:rPr>
                <w:color w:val="000000"/>
                <w:sz w:val="24"/>
                <w:szCs w:val="24"/>
                <w:vertAlign w:val="superscript"/>
              </w:rPr>
              <w:t>2</w:t>
            </w:r>
          </w:p>
        </w:tc>
      </w:tr>
      <w:tr w:rsidR="00FE12D1" w:rsidRPr="001E6537" w14:paraId="2BAF469C" w14:textId="77777777">
        <w:trPr>
          <w:trHeight w:val="276"/>
        </w:trPr>
        <w:tc>
          <w:tcPr>
            <w:tcW w:w="2552" w:type="dxa"/>
            <w:gridSpan w:val="2"/>
            <w:tcBorders>
              <w:top w:val="single" w:sz="8" w:space="0" w:color="D5DE3D"/>
              <w:left w:val="single" w:sz="8" w:space="0" w:color="D5DE3D"/>
              <w:bottom w:val="single" w:sz="8" w:space="0" w:color="D5DE3D"/>
              <w:right w:val="nil"/>
            </w:tcBorders>
            <w:shd w:val="clear" w:color="000000" w:fill="F6F8D7"/>
            <w:noWrap/>
            <w:vAlign w:val="center"/>
            <w:hideMark/>
          </w:tcPr>
          <w:p w14:paraId="03B67672" w14:textId="77777777" w:rsidR="00FE12D1" w:rsidRPr="001E6537" w:rsidRDefault="00FE12D1">
            <w:pPr>
              <w:ind w:firstLine="0"/>
              <w:jc w:val="left"/>
              <w:rPr>
                <w:b/>
                <w:bCs/>
                <w:color w:val="000000"/>
                <w:sz w:val="24"/>
                <w:szCs w:val="24"/>
              </w:rPr>
            </w:pPr>
            <w:r w:rsidRPr="001E6537">
              <w:rPr>
                <w:b/>
                <w:bCs/>
                <w:color w:val="000000"/>
                <w:sz w:val="24"/>
                <w:szCs w:val="24"/>
              </w:rPr>
              <w:t>Pamata portfelis</w:t>
            </w:r>
          </w:p>
        </w:tc>
        <w:tc>
          <w:tcPr>
            <w:tcW w:w="2268" w:type="dxa"/>
            <w:tcBorders>
              <w:top w:val="single" w:sz="8" w:space="0" w:color="D5DE3D"/>
              <w:left w:val="nil"/>
              <w:bottom w:val="single" w:sz="8" w:space="0" w:color="D5DE3D"/>
              <w:right w:val="nil"/>
            </w:tcBorders>
            <w:shd w:val="clear" w:color="000000" w:fill="F6F8D7"/>
            <w:noWrap/>
            <w:vAlign w:val="center"/>
            <w:hideMark/>
          </w:tcPr>
          <w:p w14:paraId="09EAB5E1" w14:textId="77777777" w:rsidR="00FE12D1" w:rsidRPr="001E6537" w:rsidRDefault="00FE12D1">
            <w:pPr>
              <w:ind w:firstLine="0"/>
              <w:jc w:val="right"/>
              <w:rPr>
                <w:b/>
                <w:bCs/>
                <w:color w:val="000000"/>
                <w:sz w:val="24"/>
                <w:szCs w:val="24"/>
              </w:rPr>
            </w:pPr>
            <w:r w:rsidRPr="001E6537">
              <w:rPr>
                <w:b/>
                <w:bCs/>
                <w:color w:val="000000"/>
                <w:sz w:val="24"/>
                <w:szCs w:val="24"/>
              </w:rPr>
              <w:t>4</w:t>
            </w:r>
            <w:r>
              <w:rPr>
                <w:b/>
                <w:bCs/>
                <w:color w:val="000000"/>
                <w:sz w:val="24"/>
                <w:szCs w:val="24"/>
              </w:rPr>
              <w:t>0</w:t>
            </w:r>
          </w:p>
        </w:tc>
        <w:tc>
          <w:tcPr>
            <w:tcW w:w="2126" w:type="dxa"/>
            <w:tcBorders>
              <w:top w:val="single" w:sz="8" w:space="0" w:color="D5DE3D"/>
              <w:left w:val="nil"/>
              <w:bottom w:val="single" w:sz="8" w:space="0" w:color="D5DE3D"/>
              <w:right w:val="nil"/>
            </w:tcBorders>
            <w:shd w:val="clear" w:color="000000" w:fill="F6F8D7"/>
          </w:tcPr>
          <w:p w14:paraId="0C5030A3" w14:textId="77777777" w:rsidR="00FE12D1" w:rsidRPr="001E6537" w:rsidRDefault="00FE12D1">
            <w:pPr>
              <w:ind w:firstLine="0"/>
              <w:jc w:val="right"/>
              <w:rPr>
                <w:b/>
                <w:bCs/>
                <w:color w:val="000000"/>
                <w:sz w:val="24"/>
                <w:szCs w:val="24"/>
              </w:rPr>
            </w:pPr>
            <w:r>
              <w:rPr>
                <w:b/>
                <w:bCs/>
                <w:color w:val="000000"/>
                <w:sz w:val="24"/>
                <w:szCs w:val="24"/>
              </w:rPr>
              <w:t>28</w:t>
            </w:r>
          </w:p>
        </w:tc>
        <w:tc>
          <w:tcPr>
            <w:tcW w:w="2126" w:type="dxa"/>
            <w:tcBorders>
              <w:top w:val="single" w:sz="8" w:space="0" w:color="D5DE3D"/>
              <w:left w:val="nil"/>
              <w:bottom w:val="single" w:sz="8" w:space="0" w:color="D5DE3D"/>
              <w:right w:val="nil"/>
            </w:tcBorders>
            <w:shd w:val="clear" w:color="000000" w:fill="F6F8D7"/>
            <w:noWrap/>
            <w:vAlign w:val="center"/>
            <w:hideMark/>
          </w:tcPr>
          <w:p w14:paraId="7B66A405" w14:textId="77777777" w:rsidR="00FE12D1" w:rsidRPr="001E6537" w:rsidRDefault="00FE12D1">
            <w:pPr>
              <w:ind w:firstLine="0"/>
              <w:jc w:val="right"/>
              <w:rPr>
                <w:b/>
                <w:bCs/>
                <w:color w:val="000000"/>
                <w:sz w:val="24"/>
                <w:szCs w:val="24"/>
              </w:rPr>
            </w:pPr>
            <w:r>
              <w:rPr>
                <w:b/>
                <w:bCs/>
                <w:color w:val="000000"/>
                <w:sz w:val="24"/>
                <w:szCs w:val="24"/>
              </w:rPr>
              <w:t>60</w:t>
            </w:r>
            <w:r w:rsidRPr="001E6537">
              <w:rPr>
                <w:b/>
                <w:bCs/>
                <w:color w:val="000000"/>
                <w:sz w:val="24"/>
                <w:szCs w:val="24"/>
              </w:rPr>
              <w:t xml:space="preserve"> </w:t>
            </w:r>
            <w:r>
              <w:rPr>
                <w:b/>
                <w:bCs/>
                <w:color w:val="000000"/>
                <w:sz w:val="24"/>
                <w:szCs w:val="24"/>
              </w:rPr>
              <w:t>120</w:t>
            </w:r>
          </w:p>
        </w:tc>
      </w:tr>
      <w:tr w:rsidR="00FE12D1" w:rsidRPr="001E6537" w14:paraId="2DD2752A" w14:textId="77777777">
        <w:trPr>
          <w:trHeight w:val="276"/>
        </w:trPr>
        <w:tc>
          <w:tcPr>
            <w:tcW w:w="2552" w:type="dxa"/>
            <w:gridSpan w:val="2"/>
            <w:tcBorders>
              <w:top w:val="nil"/>
              <w:left w:val="single" w:sz="8" w:space="0" w:color="D5DE3D"/>
              <w:bottom w:val="nil"/>
              <w:right w:val="nil"/>
            </w:tcBorders>
            <w:shd w:val="clear" w:color="000000" w:fill="FFFFFF"/>
            <w:noWrap/>
            <w:vAlign w:val="center"/>
            <w:hideMark/>
          </w:tcPr>
          <w:p w14:paraId="7E348CA2" w14:textId="77777777" w:rsidR="00FE12D1" w:rsidRPr="001E6537" w:rsidRDefault="00FE12D1">
            <w:pPr>
              <w:ind w:firstLineChars="100" w:firstLine="240"/>
              <w:jc w:val="right"/>
              <w:rPr>
                <w:color w:val="000000"/>
                <w:sz w:val="24"/>
                <w:szCs w:val="24"/>
              </w:rPr>
            </w:pPr>
            <w:r w:rsidRPr="001E6537">
              <w:rPr>
                <w:color w:val="000000"/>
                <w:sz w:val="24"/>
                <w:szCs w:val="24"/>
              </w:rPr>
              <w:t>A kategorijas būve</w:t>
            </w:r>
          </w:p>
        </w:tc>
        <w:tc>
          <w:tcPr>
            <w:tcW w:w="2268" w:type="dxa"/>
            <w:tcBorders>
              <w:top w:val="nil"/>
              <w:left w:val="nil"/>
              <w:bottom w:val="nil"/>
              <w:right w:val="nil"/>
            </w:tcBorders>
            <w:shd w:val="clear" w:color="auto" w:fill="auto"/>
            <w:noWrap/>
            <w:vAlign w:val="center"/>
            <w:hideMark/>
          </w:tcPr>
          <w:p w14:paraId="41042B5F" w14:textId="77777777" w:rsidR="00FE12D1" w:rsidRPr="001E6537" w:rsidRDefault="00FE12D1">
            <w:pPr>
              <w:ind w:firstLine="0"/>
              <w:jc w:val="right"/>
              <w:rPr>
                <w:color w:val="000000"/>
                <w:sz w:val="24"/>
                <w:szCs w:val="24"/>
              </w:rPr>
            </w:pPr>
            <w:r w:rsidRPr="001E6537">
              <w:rPr>
                <w:color w:val="000000"/>
                <w:sz w:val="24"/>
                <w:szCs w:val="24"/>
              </w:rPr>
              <w:t>6</w:t>
            </w:r>
          </w:p>
        </w:tc>
        <w:tc>
          <w:tcPr>
            <w:tcW w:w="2126" w:type="dxa"/>
            <w:tcBorders>
              <w:top w:val="nil"/>
              <w:left w:val="nil"/>
              <w:bottom w:val="nil"/>
              <w:right w:val="nil"/>
            </w:tcBorders>
          </w:tcPr>
          <w:p w14:paraId="5800B38D" w14:textId="77777777" w:rsidR="00FE12D1" w:rsidRPr="001E6537" w:rsidRDefault="00FE12D1">
            <w:pPr>
              <w:ind w:firstLine="0"/>
              <w:jc w:val="right"/>
              <w:rPr>
                <w:color w:val="000000"/>
                <w:sz w:val="24"/>
                <w:szCs w:val="24"/>
              </w:rPr>
            </w:pPr>
            <w:r>
              <w:rPr>
                <w:color w:val="000000"/>
                <w:sz w:val="24"/>
                <w:szCs w:val="24"/>
              </w:rPr>
              <w:t>5</w:t>
            </w:r>
          </w:p>
        </w:tc>
        <w:tc>
          <w:tcPr>
            <w:tcW w:w="2126" w:type="dxa"/>
            <w:tcBorders>
              <w:top w:val="nil"/>
              <w:left w:val="nil"/>
              <w:bottom w:val="nil"/>
              <w:right w:val="nil"/>
            </w:tcBorders>
            <w:shd w:val="clear" w:color="auto" w:fill="auto"/>
            <w:noWrap/>
            <w:vAlign w:val="center"/>
            <w:hideMark/>
          </w:tcPr>
          <w:p w14:paraId="2DF51279" w14:textId="77777777" w:rsidR="00FE12D1" w:rsidRPr="001E6537" w:rsidRDefault="00FE12D1">
            <w:pPr>
              <w:ind w:firstLine="0"/>
              <w:jc w:val="right"/>
              <w:rPr>
                <w:color w:val="000000"/>
                <w:sz w:val="24"/>
                <w:szCs w:val="24"/>
              </w:rPr>
            </w:pPr>
            <w:r w:rsidRPr="001E6537">
              <w:rPr>
                <w:color w:val="000000"/>
                <w:sz w:val="24"/>
                <w:szCs w:val="24"/>
              </w:rPr>
              <w:t>1 139</w:t>
            </w:r>
          </w:p>
        </w:tc>
      </w:tr>
      <w:tr w:rsidR="00FE12D1" w:rsidRPr="001E6537" w14:paraId="45C6E765" w14:textId="77777777">
        <w:trPr>
          <w:trHeight w:val="276"/>
        </w:trPr>
        <w:tc>
          <w:tcPr>
            <w:tcW w:w="2552" w:type="dxa"/>
            <w:gridSpan w:val="2"/>
            <w:tcBorders>
              <w:top w:val="single" w:sz="8" w:space="0" w:color="D5DE3D"/>
              <w:left w:val="single" w:sz="8" w:space="0" w:color="D5DE3D"/>
              <w:bottom w:val="single" w:sz="8" w:space="0" w:color="D5DE3D"/>
              <w:right w:val="nil"/>
            </w:tcBorders>
            <w:shd w:val="clear" w:color="000000" w:fill="FFFFFF"/>
            <w:noWrap/>
            <w:vAlign w:val="center"/>
            <w:hideMark/>
          </w:tcPr>
          <w:p w14:paraId="7DE5917D" w14:textId="77777777" w:rsidR="00FE12D1" w:rsidRPr="001E6537" w:rsidRDefault="00FE12D1">
            <w:pPr>
              <w:ind w:firstLineChars="100" w:firstLine="240"/>
              <w:jc w:val="right"/>
              <w:rPr>
                <w:color w:val="000000"/>
                <w:sz w:val="24"/>
                <w:szCs w:val="24"/>
              </w:rPr>
            </w:pPr>
            <w:r w:rsidRPr="001E6537">
              <w:rPr>
                <w:color w:val="000000"/>
                <w:sz w:val="24"/>
                <w:szCs w:val="24"/>
              </w:rPr>
              <w:t>B kategorijas būve</w:t>
            </w:r>
          </w:p>
        </w:tc>
        <w:tc>
          <w:tcPr>
            <w:tcW w:w="2268" w:type="dxa"/>
            <w:tcBorders>
              <w:top w:val="single" w:sz="8" w:space="0" w:color="D5DE3D"/>
              <w:left w:val="nil"/>
              <w:bottom w:val="single" w:sz="8" w:space="0" w:color="D5DE3D"/>
              <w:right w:val="nil"/>
            </w:tcBorders>
            <w:shd w:val="clear" w:color="auto" w:fill="auto"/>
            <w:noWrap/>
            <w:vAlign w:val="center"/>
            <w:hideMark/>
          </w:tcPr>
          <w:p w14:paraId="6B0B6251" w14:textId="77777777" w:rsidR="00FE12D1" w:rsidRPr="001E6537" w:rsidRDefault="00FE12D1">
            <w:pPr>
              <w:ind w:firstLine="0"/>
              <w:jc w:val="right"/>
              <w:rPr>
                <w:color w:val="000000"/>
                <w:sz w:val="24"/>
                <w:szCs w:val="24"/>
              </w:rPr>
            </w:pPr>
            <w:r>
              <w:rPr>
                <w:color w:val="000000"/>
                <w:sz w:val="24"/>
                <w:szCs w:val="24"/>
              </w:rPr>
              <w:t>8</w:t>
            </w:r>
          </w:p>
        </w:tc>
        <w:tc>
          <w:tcPr>
            <w:tcW w:w="2126" w:type="dxa"/>
            <w:tcBorders>
              <w:top w:val="single" w:sz="8" w:space="0" w:color="D5DE3D"/>
              <w:left w:val="nil"/>
              <w:bottom w:val="single" w:sz="8" w:space="0" w:color="D5DE3D"/>
              <w:right w:val="nil"/>
            </w:tcBorders>
          </w:tcPr>
          <w:p w14:paraId="2EC7ABA6" w14:textId="77777777" w:rsidR="00FE12D1" w:rsidRPr="001E6537" w:rsidRDefault="00FE12D1">
            <w:pPr>
              <w:ind w:firstLine="0"/>
              <w:jc w:val="right"/>
              <w:rPr>
                <w:color w:val="000000"/>
                <w:sz w:val="24"/>
                <w:szCs w:val="24"/>
              </w:rPr>
            </w:pPr>
            <w:r>
              <w:rPr>
                <w:color w:val="000000"/>
                <w:sz w:val="24"/>
                <w:szCs w:val="24"/>
              </w:rPr>
              <w:t>6</w:t>
            </w:r>
          </w:p>
        </w:tc>
        <w:tc>
          <w:tcPr>
            <w:tcW w:w="2126" w:type="dxa"/>
            <w:tcBorders>
              <w:top w:val="single" w:sz="8" w:space="0" w:color="D5DE3D"/>
              <w:left w:val="nil"/>
              <w:bottom w:val="single" w:sz="8" w:space="0" w:color="D5DE3D"/>
              <w:right w:val="nil"/>
            </w:tcBorders>
            <w:shd w:val="clear" w:color="auto" w:fill="auto"/>
            <w:noWrap/>
            <w:vAlign w:val="center"/>
            <w:hideMark/>
          </w:tcPr>
          <w:p w14:paraId="3D10BA46" w14:textId="77777777" w:rsidR="00FE12D1" w:rsidRPr="001E6537" w:rsidRDefault="00FE12D1">
            <w:pPr>
              <w:ind w:firstLine="0"/>
              <w:jc w:val="right"/>
              <w:rPr>
                <w:color w:val="000000"/>
                <w:sz w:val="24"/>
                <w:szCs w:val="24"/>
              </w:rPr>
            </w:pPr>
            <w:r>
              <w:rPr>
                <w:color w:val="000000"/>
                <w:sz w:val="24"/>
                <w:szCs w:val="24"/>
              </w:rPr>
              <w:t>11</w:t>
            </w:r>
            <w:r w:rsidRPr="001E6537">
              <w:rPr>
                <w:color w:val="000000"/>
                <w:sz w:val="24"/>
                <w:szCs w:val="24"/>
              </w:rPr>
              <w:t xml:space="preserve"> </w:t>
            </w:r>
            <w:r>
              <w:rPr>
                <w:color w:val="000000"/>
                <w:sz w:val="24"/>
                <w:szCs w:val="24"/>
              </w:rPr>
              <w:t>483</w:t>
            </w:r>
          </w:p>
        </w:tc>
      </w:tr>
      <w:tr w:rsidR="00FE12D1" w:rsidRPr="001E6537" w14:paraId="09BA0D3A" w14:textId="77777777">
        <w:trPr>
          <w:trHeight w:val="276"/>
        </w:trPr>
        <w:tc>
          <w:tcPr>
            <w:tcW w:w="2552" w:type="dxa"/>
            <w:gridSpan w:val="2"/>
            <w:tcBorders>
              <w:top w:val="nil"/>
              <w:left w:val="single" w:sz="8" w:space="0" w:color="D5DE3D"/>
              <w:bottom w:val="nil"/>
              <w:right w:val="nil"/>
            </w:tcBorders>
            <w:shd w:val="clear" w:color="000000" w:fill="FFFFFF"/>
            <w:noWrap/>
            <w:vAlign w:val="center"/>
            <w:hideMark/>
          </w:tcPr>
          <w:p w14:paraId="7AA7F0F8" w14:textId="77777777" w:rsidR="00FE12D1" w:rsidRPr="001E6537" w:rsidRDefault="00FE12D1">
            <w:pPr>
              <w:ind w:firstLineChars="100" w:firstLine="240"/>
              <w:jc w:val="right"/>
              <w:rPr>
                <w:color w:val="000000"/>
                <w:sz w:val="24"/>
                <w:szCs w:val="24"/>
              </w:rPr>
            </w:pPr>
            <w:r w:rsidRPr="001E6537">
              <w:rPr>
                <w:color w:val="000000"/>
                <w:sz w:val="24"/>
                <w:szCs w:val="24"/>
              </w:rPr>
              <w:t>C kategorijas būve</w:t>
            </w:r>
          </w:p>
        </w:tc>
        <w:tc>
          <w:tcPr>
            <w:tcW w:w="2268" w:type="dxa"/>
            <w:tcBorders>
              <w:top w:val="nil"/>
              <w:left w:val="nil"/>
              <w:bottom w:val="nil"/>
              <w:right w:val="nil"/>
            </w:tcBorders>
            <w:shd w:val="clear" w:color="auto" w:fill="auto"/>
            <w:noWrap/>
            <w:vAlign w:val="center"/>
            <w:hideMark/>
          </w:tcPr>
          <w:p w14:paraId="17D44DC9" w14:textId="77777777" w:rsidR="00FE12D1" w:rsidRPr="001E6537" w:rsidRDefault="00FE12D1">
            <w:pPr>
              <w:ind w:firstLine="0"/>
              <w:jc w:val="right"/>
              <w:rPr>
                <w:color w:val="000000"/>
                <w:sz w:val="24"/>
                <w:szCs w:val="24"/>
              </w:rPr>
            </w:pPr>
            <w:r>
              <w:rPr>
                <w:color w:val="000000"/>
                <w:sz w:val="24"/>
                <w:szCs w:val="24"/>
              </w:rPr>
              <w:t>26</w:t>
            </w:r>
          </w:p>
        </w:tc>
        <w:tc>
          <w:tcPr>
            <w:tcW w:w="2126" w:type="dxa"/>
            <w:tcBorders>
              <w:top w:val="nil"/>
              <w:left w:val="nil"/>
              <w:bottom w:val="nil"/>
              <w:right w:val="nil"/>
            </w:tcBorders>
          </w:tcPr>
          <w:p w14:paraId="46B8DCE1" w14:textId="77777777" w:rsidR="00FE12D1" w:rsidRPr="001E6537" w:rsidRDefault="00FE12D1">
            <w:pPr>
              <w:ind w:firstLine="0"/>
              <w:jc w:val="right"/>
              <w:rPr>
                <w:color w:val="000000"/>
                <w:sz w:val="24"/>
                <w:szCs w:val="24"/>
              </w:rPr>
            </w:pPr>
            <w:r>
              <w:rPr>
                <w:color w:val="000000"/>
                <w:sz w:val="24"/>
                <w:szCs w:val="24"/>
              </w:rPr>
              <w:t>17</w:t>
            </w:r>
          </w:p>
        </w:tc>
        <w:tc>
          <w:tcPr>
            <w:tcW w:w="2126" w:type="dxa"/>
            <w:tcBorders>
              <w:top w:val="nil"/>
              <w:left w:val="nil"/>
              <w:bottom w:val="nil"/>
              <w:right w:val="nil"/>
            </w:tcBorders>
            <w:shd w:val="clear" w:color="auto" w:fill="auto"/>
            <w:noWrap/>
            <w:vAlign w:val="center"/>
            <w:hideMark/>
          </w:tcPr>
          <w:p w14:paraId="3CFE7ACE" w14:textId="77777777" w:rsidR="00FE12D1" w:rsidRPr="001E6537" w:rsidRDefault="00FE12D1">
            <w:pPr>
              <w:ind w:firstLine="0"/>
              <w:jc w:val="right"/>
              <w:rPr>
                <w:color w:val="000000"/>
                <w:sz w:val="24"/>
                <w:szCs w:val="24"/>
              </w:rPr>
            </w:pPr>
            <w:r>
              <w:rPr>
                <w:color w:val="000000"/>
                <w:sz w:val="24"/>
                <w:szCs w:val="24"/>
              </w:rPr>
              <w:t>47</w:t>
            </w:r>
            <w:r w:rsidRPr="001E6537">
              <w:rPr>
                <w:color w:val="000000"/>
                <w:sz w:val="24"/>
                <w:szCs w:val="24"/>
              </w:rPr>
              <w:t xml:space="preserve"> </w:t>
            </w:r>
            <w:r>
              <w:rPr>
                <w:color w:val="000000"/>
                <w:sz w:val="24"/>
                <w:szCs w:val="24"/>
              </w:rPr>
              <w:t>498</w:t>
            </w:r>
          </w:p>
        </w:tc>
      </w:tr>
      <w:tr w:rsidR="00FE12D1" w:rsidRPr="001E6537" w14:paraId="4A99C5FC" w14:textId="77777777">
        <w:trPr>
          <w:trHeight w:val="276"/>
        </w:trPr>
        <w:tc>
          <w:tcPr>
            <w:tcW w:w="2552" w:type="dxa"/>
            <w:gridSpan w:val="2"/>
            <w:tcBorders>
              <w:top w:val="single" w:sz="8" w:space="0" w:color="D5DE3D"/>
              <w:left w:val="single" w:sz="8" w:space="0" w:color="D5DE3D"/>
              <w:bottom w:val="single" w:sz="8" w:space="0" w:color="D5DE3D"/>
              <w:right w:val="nil"/>
            </w:tcBorders>
            <w:shd w:val="clear" w:color="000000" w:fill="F6F8D7"/>
            <w:noWrap/>
            <w:vAlign w:val="center"/>
            <w:hideMark/>
          </w:tcPr>
          <w:p w14:paraId="419A1C1F" w14:textId="77777777" w:rsidR="00FE12D1" w:rsidRPr="001E6537" w:rsidRDefault="00FE12D1">
            <w:pPr>
              <w:ind w:firstLine="0"/>
              <w:jc w:val="left"/>
              <w:rPr>
                <w:b/>
                <w:bCs/>
                <w:color w:val="000000"/>
                <w:sz w:val="24"/>
                <w:szCs w:val="24"/>
              </w:rPr>
            </w:pPr>
            <w:r w:rsidRPr="001E6537">
              <w:rPr>
                <w:b/>
                <w:bCs/>
                <w:color w:val="000000"/>
                <w:sz w:val="24"/>
                <w:szCs w:val="24"/>
              </w:rPr>
              <w:lastRenderedPageBreak/>
              <w:t>Aktīvu portfelis</w:t>
            </w:r>
          </w:p>
        </w:tc>
        <w:tc>
          <w:tcPr>
            <w:tcW w:w="2268" w:type="dxa"/>
            <w:tcBorders>
              <w:top w:val="single" w:sz="8" w:space="0" w:color="D5DE3D"/>
              <w:left w:val="nil"/>
              <w:bottom w:val="single" w:sz="8" w:space="0" w:color="D5DE3D"/>
              <w:right w:val="nil"/>
            </w:tcBorders>
            <w:shd w:val="clear" w:color="000000" w:fill="F6F8D7"/>
            <w:noWrap/>
            <w:vAlign w:val="center"/>
            <w:hideMark/>
          </w:tcPr>
          <w:p w14:paraId="5035B7FD" w14:textId="77777777" w:rsidR="00FE12D1" w:rsidRPr="001E6537" w:rsidRDefault="00FE12D1">
            <w:pPr>
              <w:ind w:firstLine="0"/>
              <w:jc w:val="right"/>
              <w:rPr>
                <w:b/>
                <w:bCs/>
                <w:color w:val="000000"/>
                <w:sz w:val="24"/>
                <w:szCs w:val="24"/>
              </w:rPr>
            </w:pPr>
            <w:r>
              <w:rPr>
                <w:b/>
                <w:bCs/>
                <w:color w:val="000000"/>
                <w:sz w:val="24"/>
                <w:szCs w:val="24"/>
              </w:rPr>
              <w:t>36</w:t>
            </w:r>
          </w:p>
        </w:tc>
        <w:tc>
          <w:tcPr>
            <w:tcW w:w="2126" w:type="dxa"/>
            <w:tcBorders>
              <w:top w:val="single" w:sz="8" w:space="0" w:color="D5DE3D"/>
              <w:left w:val="nil"/>
              <w:bottom w:val="single" w:sz="8" w:space="0" w:color="D5DE3D"/>
              <w:right w:val="nil"/>
            </w:tcBorders>
            <w:shd w:val="clear" w:color="000000" w:fill="F6F8D7"/>
          </w:tcPr>
          <w:p w14:paraId="37E03FE0" w14:textId="77777777" w:rsidR="00FE12D1" w:rsidRPr="001E6537" w:rsidRDefault="00FE12D1">
            <w:pPr>
              <w:ind w:firstLine="0"/>
              <w:jc w:val="right"/>
              <w:rPr>
                <w:b/>
                <w:bCs/>
                <w:color w:val="000000"/>
                <w:sz w:val="24"/>
                <w:szCs w:val="24"/>
              </w:rPr>
            </w:pPr>
            <w:r>
              <w:rPr>
                <w:b/>
                <w:bCs/>
                <w:color w:val="000000"/>
                <w:sz w:val="24"/>
                <w:szCs w:val="24"/>
              </w:rPr>
              <w:t>25</w:t>
            </w:r>
          </w:p>
        </w:tc>
        <w:tc>
          <w:tcPr>
            <w:tcW w:w="2126" w:type="dxa"/>
            <w:tcBorders>
              <w:top w:val="single" w:sz="8" w:space="0" w:color="D5DE3D"/>
              <w:left w:val="nil"/>
              <w:bottom w:val="single" w:sz="8" w:space="0" w:color="D5DE3D"/>
              <w:right w:val="nil"/>
            </w:tcBorders>
            <w:shd w:val="clear" w:color="000000" w:fill="F6F8D7"/>
            <w:noWrap/>
            <w:vAlign w:val="center"/>
            <w:hideMark/>
          </w:tcPr>
          <w:p w14:paraId="30FF3B7C" w14:textId="77777777" w:rsidR="00FE12D1" w:rsidRPr="001E6537" w:rsidRDefault="00FE12D1">
            <w:pPr>
              <w:ind w:firstLine="0"/>
              <w:jc w:val="right"/>
              <w:rPr>
                <w:b/>
                <w:bCs/>
                <w:color w:val="000000"/>
                <w:sz w:val="24"/>
                <w:szCs w:val="24"/>
              </w:rPr>
            </w:pPr>
            <w:r>
              <w:rPr>
                <w:b/>
                <w:bCs/>
                <w:color w:val="000000"/>
                <w:sz w:val="24"/>
                <w:szCs w:val="24"/>
              </w:rPr>
              <w:t>36</w:t>
            </w:r>
            <w:r w:rsidRPr="001E6537">
              <w:rPr>
                <w:b/>
                <w:bCs/>
                <w:color w:val="000000"/>
                <w:sz w:val="24"/>
                <w:szCs w:val="24"/>
              </w:rPr>
              <w:t xml:space="preserve"> </w:t>
            </w:r>
            <w:r>
              <w:rPr>
                <w:b/>
                <w:bCs/>
                <w:color w:val="000000"/>
                <w:sz w:val="24"/>
                <w:szCs w:val="24"/>
              </w:rPr>
              <w:t>129</w:t>
            </w:r>
          </w:p>
        </w:tc>
      </w:tr>
      <w:tr w:rsidR="00FE12D1" w:rsidRPr="001E6537" w14:paraId="289DB501" w14:textId="77777777">
        <w:trPr>
          <w:trHeight w:val="276"/>
        </w:trPr>
        <w:tc>
          <w:tcPr>
            <w:tcW w:w="2552" w:type="dxa"/>
            <w:gridSpan w:val="2"/>
            <w:tcBorders>
              <w:top w:val="nil"/>
              <w:left w:val="single" w:sz="8" w:space="0" w:color="D5DE3D"/>
              <w:bottom w:val="nil"/>
              <w:right w:val="nil"/>
            </w:tcBorders>
            <w:shd w:val="clear" w:color="000000" w:fill="FFFFFF"/>
            <w:noWrap/>
            <w:vAlign w:val="center"/>
            <w:hideMark/>
          </w:tcPr>
          <w:p w14:paraId="084D2865" w14:textId="77777777" w:rsidR="00FE12D1" w:rsidRPr="001E6537" w:rsidRDefault="00FE12D1">
            <w:pPr>
              <w:ind w:firstLineChars="100" w:firstLine="240"/>
              <w:jc w:val="right"/>
              <w:rPr>
                <w:color w:val="000000"/>
                <w:sz w:val="24"/>
                <w:szCs w:val="24"/>
              </w:rPr>
            </w:pPr>
            <w:r w:rsidRPr="001E6537">
              <w:rPr>
                <w:color w:val="000000"/>
                <w:sz w:val="24"/>
                <w:szCs w:val="24"/>
              </w:rPr>
              <w:t>A kategorijas būve</w:t>
            </w:r>
          </w:p>
        </w:tc>
        <w:tc>
          <w:tcPr>
            <w:tcW w:w="2268" w:type="dxa"/>
            <w:tcBorders>
              <w:top w:val="nil"/>
              <w:left w:val="nil"/>
              <w:bottom w:val="nil"/>
              <w:right w:val="nil"/>
            </w:tcBorders>
            <w:shd w:val="clear" w:color="auto" w:fill="auto"/>
            <w:noWrap/>
            <w:vAlign w:val="center"/>
            <w:hideMark/>
          </w:tcPr>
          <w:p w14:paraId="131367FC" w14:textId="77777777" w:rsidR="00FE12D1" w:rsidRPr="001E6537" w:rsidRDefault="00FE12D1">
            <w:pPr>
              <w:ind w:firstLine="0"/>
              <w:jc w:val="right"/>
              <w:rPr>
                <w:color w:val="000000"/>
                <w:sz w:val="24"/>
                <w:szCs w:val="24"/>
              </w:rPr>
            </w:pPr>
            <w:r>
              <w:rPr>
                <w:color w:val="000000"/>
                <w:sz w:val="24"/>
                <w:szCs w:val="24"/>
              </w:rPr>
              <w:t>1</w:t>
            </w:r>
          </w:p>
        </w:tc>
        <w:tc>
          <w:tcPr>
            <w:tcW w:w="2126" w:type="dxa"/>
            <w:tcBorders>
              <w:top w:val="nil"/>
              <w:left w:val="nil"/>
              <w:bottom w:val="nil"/>
              <w:right w:val="nil"/>
            </w:tcBorders>
          </w:tcPr>
          <w:p w14:paraId="6A88F859" w14:textId="77777777" w:rsidR="00FE12D1" w:rsidRPr="001E6537" w:rsidRDefault="00FE12D1">
            <w:pPr>
              <w:ind w:firstLine="0"/>
              <w:jc w:val="right"/>
              <w:rPr>
                <w:color w:val="000000"/>
                <w:sz w:val="24"/>
                <w:szCs w:val="24"/>
              </w:rPr>
            </w:pPr>
            <w:r>
              <w:rPr>
                <w:color w:val="000000"/>
                <w:sz w:val="24"/>
                <w:szCs w:val="24"/>
              </w:rPr>
              <w:t>1</w:t>
            </w:r>
          </w:p>
        </w:tc>
        <w:tc>
          <w:tcPr>
            <w:tcW w:w="2126" w:type="dxa"/>
            <w:tcBorders>
              <w:top w:val="nil"/>
              <w:left w:val="nil"/>
              <w:bottom w:val="nil"/>
              <w:right w:val="nil"/>
            </w:tcBorders>
            <w:shd w:val="clear" w:color="auto" w:fill="auto"/>
            <w:noWrap/>
            <w:vAlign w:val="center"/>
            <w:hideMark/>
          </w:tcPr>
          <w:p w14:paraId="23AC6B51" w14:textId="77777777" w:rsidR="00FE12D1" w:rsidRPr="001E6537" w:rsidRDefault="00FE12D1">
            <w:pPr>
              <w:ind w:firstLine="0"/>
              <w:jc w:val="right"/>
              <w:rPr>
                <w:color w:val="000000"/>
                <w:sz w:val="24"/>
                <w:szCs w:val="24"/>
              </w:rPr>
            </w:pPr>
            <w:r>
              <w:rPr>
                <w:color w:val="000000"/>
                <w:sz w:val="24"/>
                <w:szCs w:val="24"/>
              </w:rPr>
              <w:t>1</w:t>
            </w:r>
            <w:r w:rsidRPr="001E6537">
              <w:rPr>
                <w:color w:val="000000"/>
                <w:sz w:val="24"/>
                <w:szCs w:val="24"/>
              </w:rPr>
              <w:t>3</w:t>
            </w:r>
            <w:r>
              <w:rPr>
                <w:color w:val="000000"/>
                <w:sz w:val="24"/>
                <w:szCs w:val="24"/>
              </w:rPr>
              <w:t>0</w:t>
            </w:r>
          </w:p>
        </w:tc>
      </w:tr>
      <w:tr w:rsidR="00FE12D1" w:rsidRPr="001E6537" w14:paraId="2E29DD0F" w14:textId="77777777">
        <w:trPr>
          <w:trHeight w:val="276"/>
        </w:trPr>
        <w:tc>
          <w:tcPr>
            <w:tcW w:w="2552" w:type="dxa"/>
            <w:gridSpan w:val="2"/>
            <w:tcBorders>
              <w:top w:val="single" w:sz="8" w:space="0" w:color="D5DE3D"/>
              <w:left w:val="single" w:sz="8" w:space="0" w:color="D5DE3D"/>
              <w:bottom w:val="single" w:sz="8" w:space="0" w:color="D5DE3D"/>
              <w:right w:val="nil"/>
            </w:tcBorders>
            <w:shd w:val="clear" w:color="000000" w:fill="FFFFFF"/>
            <w:noWrap/>
            <w:vAlign w:val="center"/>
            <w:hideMark/>
          </w:tcPr>
          <w:p w14:paraId="4535B224" w14:textId="77777777" w:rsidR="00FE12D1" w:rsidRPr="001E6537" w:rsidRDefault="00FE12D1">
            <w:pPr>
              <w:ind w:firstLineChars="100" w:firstLine="240"/>
              <w:jc w:val="right"/>
              <w:rPr>
                <w:color w:val="000000"/>
                <w:sz w:val="24"/>
                <w:szCs w:val="24"/>
              </w:rPr>
            </w:pPr>
            <w:r w:rsidRPr="001E6537">
              <w:rPr>
                <w:color w:val="000000"/>
                <w:sz w:val="24"/>
                <w:szCs w:val="24"/>
              </w:rPr>
              <w:t>B kategorijas būve</w:t>
            </w:r>
          </w:p>
        </w:tc>
        <w:tc>
          <w:tcPr>
            <w:tcW w:w="2268" w:type="dxa"/>
            <w:tcBorders>
              <w:top w:val="single" w:sz="8" w:space="0" w:color="D5DE3D"/>
              <w:left w:val="nil"/>
              <w:bottom w:val="single" w:sz="8" w:space="0" w:color="D5DE3D"/>
              <w:right w:val="nil"/>
            </w:tcBorders>
            <w:shd w:val="clear" w:color="auto" w:fill="auto"/>
            <w:noWrap/>
            <w:vAlign w:val="center"/>
            <w:hideMark/>
          </w:tcPr>
          <w:p w14:paraId="37FFF38F" w14:textId="77777777" w:rsidR="00FE12D1" w:rsidRPr="001E6537" w:rsidRDefault="00FE12D1">
            <w:pPr>
              <w:ind w:firstLine="0"/>
              <w:jc w:val="right"/>
              <w:rPr>
                <w:color w:val="000000"/>
                <w:sz w:val="24"/>
                <w:szCs w:val="24"/>
              </w:rPr>
            </w:pPr>
            <w:r w:rsidRPr="001E6537">
              <w:rPr>
                <w:color w:val="000000"/>
                <w:sz w:val="24"/>
                <w:szCs w:val="24"/>
              </w:rPr>
              <w:t>1</w:t>
            </w:r>
            <w:r>
              <w:rPr>
                <w:color w:val="000000"/>
                <w:sz w:val="24"/>
                <w:szCs w:val="24"/>
              </w:rPr>
              <w:t>1</w:t>
            </w:r>
          </w:p>
        </w:tc>
        <w:tc>
          <w:tcPr>
            <w:tcW w:w="2126" w:type="dxa"/>
            <w:tcBorders>
              <w:top w:val="single" w:sz="8" w:space="0" w:color="D5DE3D"/>
              <w:left w:val="nil"/>
              <w:bottom w:val="single" w:sz="8" w:space="0" w:color="D5DE3D"/>
              <w:right w:val="nil"/>
            </w:tcBorders>
          </w:tcPr>
          <w:p w14:paraId="712F7EAD" w14:textId="77777777" w:rsidR="00FE12D1" w:rsidRPr="001E6537" w:rsidRDefault="00FE12D1">
            <w:pPr>
              <w:ind w:firstLine="0"/>
              <w:jc w:val="right"/>
              <w:rPr>
                <w:color w:val="000000"/>
                <w:sz w:val="24"/>
                <w:szCs w:val="24"/>
              </w:rPr>
            </w:pPr>
            <w:r>
              <w:rPr>
                <w:color w:val="000000"/>
                <w:sz w:val="24"/>
                <w:szCs w:val="24"/>
              </w:rPr>
              <w:t>8</w:t>
            </w:r>
          </w:p>
        </w:tc>
        <w:tc>
          <w:tcPr>
            <w:tcW w:w="2126" w:type="dxa"/>
            <w:tcBorders>
              <w:top w:val="single" w:sz="8" w:space="0" w:color="D5DE3D"/>
              <w:left w:val="nil"/>
              <w:bottom w:val="single" w:sz="8" w:space="0" w:color="D5DE3D"/>
              <w:right w:val="nil"/>
            </w:tcBorders>
            <w:shd w:val="clear" w:color="auto" w:fill="auto"/>
            <w:noWrap/>
            <w:vAlign w:val="center"/>
            <w:hideMark/>
          </w:tcPr>
          <w:p w14:paraId="461BA8DC" w14:textId="77777777" w:rsidR="00FE12D1" w:rsidRPr="001E6537" w:rsidRDefault="00FE12D1">
            <w:pPr>
              <w:ind w:firstLine="0"/>
              <w:jc w:val="right"/>
              <w:rPr>
                <w:color w:val="000000"/>
                <w:sz w:val="24"/>
                <w:szCs w:val="24"/>
              </w:rPr>
            </w:pPr>
            <w:r>
              <w:rPr>
                <w:color w:val="000000"/>
                <w:sz w:val="24"/>
                <w:szCs w:val="24"/>
              </w:rPr>
              <w:t>6</w:t>
            </w:r>
            <w:r w:rsidRPr="001E6537">
              <w:rPr>
                <w:color w:val="000000"/>
                <w:sz w:val="24"/>
                <w:szCs w:val="24"/>
              </w:rPr>
              <w:t xml:space="preserve"> </w:t>
            </w:r>
            <w:r>
              <w:rPr>
                <w:color w:val="000000"/>
                <w:sz w:val="24"/>
                <w:szCs w:val="24"/>
              </w:rPr>
              <w:t>050</w:t>
            </w:r>
          </w:p>
        </w:tc>
      </w:tr>
      <w:tr w:rsidR="00FE12D1" w:rsidRPr="001E6537" w14:paraId="4D23426A" w14:textId="77777777">
        <w:trPr>
          <w:trHeight w:val="276"/>
        </w:trPr>
        <w:tc>
          <w:tcPr>
            <w:tcW w:w="2552" w:type="dxa"/>
            <w:gridSpan w:val="2"/>
            <w:tcBorders>
              <w:top w:val="nil"/>
              <w:left w:val="single" w:sz="8" w:space="0" w:color="D5DE3D"/>
              <w:bottom w:val="nil"/>
              <w:right w:val="nil"/>
            </w:tcBorders>
            <w:shd w:val="clear" w:color="000000" w:fill="FFFFFF"/>
            <w:noWrap/>
            <w:vAlign w:val="center"/>
            <w:hideMark/>
          </w:tcPr>
          <w:p w14:paraId="171259D3" w14:textId="77777777" w:rsidR="00FE12D1" w:rsidRPr="001E6537" w:rsidRDefault="00FE12D1">
            <w:pPr>
              <w:ind w:firstLineChars="100" w:firstLine="240"/>
              <w:jc w:val="right"/>
              <w:rPr>
                <w:color w:val="000000"/>
                <w:sz w:val="24"/>
                <w:szCs w:val="24"/>
              </w:rPr>
            </w:pPr>
            <w:r w:rsidRPr="001E6537">
              <w:rPr>
                <w:color w:val="000000"/>
                <w:sz w:val="24"/>
                <w:szCs w:val="24"/>
              </w:rPr>
              <w:t>C kategorijas būve</w:t>
            </w:r>
          </w:p>
        </w:tc>
        <w:tc>
          <w:tcPr>
            <w:tcW w:w="2268" w:type="dxa"/>
            <w:tcBorders>
              <w:top w:val="nil"/>
              <w:left w:val="nil"/>
              <w:bottom w:val="nil"/>
              <w:right w:val="nil"/>
            </w:tcBorders>
            <w:shd w:val="clear" w:color="auto" w:fill="auto"/>
            <w:noWrap/>
            <w:vAlign w:val="center"/>
            <w:hideMark/>
          </w:tcPr>
          <w:p w14:paraId="360CB12B" w14:textId="77777777" w:rsidR="00FE12D1" w:rsidRPr="001E6537" w:rsidRDefault="00FE12D1">
            <w:pPr>
              <w:ind w:firstLine="0"/>
              <w:jc w:val="right"/>
              <w:rPr>
                <w:color w:val="000000"/>
                <w:sz w:val="24"/>
                <w:szCs w:val="24"/>
              </w:rPr>
            </w:pPr>
            <w:r w:rsidRPr="001E6537">
              <w:rPr>
                <w:color w:val="000000"/>
                <w:sz w:val="24"/>
                <w:szCs w:val="24"/>
              </w:rPr>
              <w:t>2</w:t>
            </w:r>
            <w:r>
              <w:rPr>
                <w:color w:val="000000"/>
                <w:sz w:val="24"/>
                <w:szCs w:val="24"/>
              </w:rPr>
              <w:t>4</w:t>
            </w:r>
          </w:p>
        </w:tc>
        <w:tc>
          <w:tcPr>
            <w:tcW w:w="2126" w:type="dxa"/>
            <w:tcBorders>
              <w:top w:val="nil"/>
              <w:left w:val="nil"/>
              <w:bottom w:val="nil"/>
              <w:right w:val="nil"/>
            </w:tcBorders>
          </w:tcPr>
          <w:p w14:paraId="1FF59D55" w14:textId="77777777" w:rsidR="00FE12D1" w:rsidRPr="001E6537" w:rsidRDefault="00FE12D1">
            <w:pPr>
              <w:ind w:firstLine="0"/>
              <w:jc w:val="right"/>
              <w:rPr>
                <w:color w:val="000000"/>
                <w:sz w:val="24"/>
                <w:szCs w:val="24"/>
              </w:rPr>
            </w:pPr>
            <w:r>
              <w:rPr>
                <w:color w:val="000000"/>
                <w:sz w:val="24"/>
                <w:szCs w:val="24"/>
              </w:rPr>
              <w:t>16</w:t>
            </w:r>
          </w:p>
        </w:tc>
        <w:tc>
          <w:tcPr>
            <w:tcW w:w="2126" w:type="dxa"/>
            <w:tcBorders>
              <w:top w:val="nil"/>
              <w:left w:val="nil"/>
              <w:bottom w:val="nil"/>
              <w:right w:val="nil"/>
            </w:tcBorders>
            <w:shd w:val="clear" w:color="auto" w:fill="auto"/>
            <w:noWrap/>
            <w:vAlign w:val="center"/>
            <w:hideMark/>
          </w:tcPr>
          <w:p w14:paraId="2CA19022" w14:textId="77777777" w:rsidR="00FE12D1" w:rsidRPr="001E6537" w:rsidRDefault="00FE12D1">
            <w:pPr>
              <w:ind w:firstLine="0"/>
              <w:jc w:val="right"/>
              <w:rPr>
                <w:color w:val="000000"/>
                <w:sz w:val="24"/>
                <w:szCs w:val="24"/>
              </w:rPr>
            </w:pPr>
            <w:r>
              <w:rPr>
                <w:color w:val="000000"/>
                <w:sz w:val="24"/>
                <w:szCs w:val="24"/>
              </w:rPr>
              <w:t>29</w:t>
            </w:r>
            <w:r w:rsidRPr="001E6537">
              <w:rPr>
                <w:color w:val="000000"/>
                <w:sz w:val="24"/>
                <w:szCs w:val="24"/>
              </w:rPr>
              <w:t xml:space="preserve"> </w:t>
            </w:r>
            <w:r>
              <w:rPr>
                <w:color w:val="000000"/>
                <w:sz w:val="24"/>
                <w:szCs w:val="24"/>
              </w:rPr>
              <w:t>949</w:t>
            </w:r>
          </w:p>
        </w:tc>
      </w:tr>
      <w:tr w:rsidR="00FE12D1" w:rsidRPr="001E6537" w14:paraId="731D0116" w14:textId="77777777">
        <w:trPr>
          <w:trHeight w:val="276"/>
        </w:trPr>
        <w:tc>
          <w:tcPr>
            <w:tcW w:w="2552" w:type="dxa"/>
            <w:gridSpan w:val="2"/>
            <w:tcBorders>
              <w:top w:val="single" w:sz="8" w:space="0" w:color="D5DE3D"/>
              <w:left w:val="single" w:sz="8" w:space="0" w:color="D5DE3D"/>
              <w:bottom w:val="single" w:sz="8" w:space="0" w:color="D5DE3D"/>
              <w:right w:val="nil"/>
            </w:tcBorders>
            <w:shd w:val="clear" w:color="000000" w:fill="F6F8D7"/>
            <w:noWrap/>
            <w:vAlign w:val="center"/>
            <w:hideMark/>
          </w:tcPr>
          <w:p w14:paraId="5CB7C315" w14:textId="77777777" w:rsidR="00FE12D1" w:rsidRPr="001E6537" w:rsidRDefault="00FE12D1">
            <w:pPr>
              <w:ind w:firstLine="0"/>
              <w:jc w:val="left"/>
              <w:rPr>
                <w:b/>
                <w:bCs/>
                <w:color w:val="000000"/>
                <w:sz w:val="24"/>
                <w:szCs w:val="24"/>
              </w:rPr>
            </w:pPr>
            <w:r w:rsidRPr="001E6537">
              <w:rPr>
                <w:b/>
                <w:bCs/>
                <w:color w:val="000000"/>
                <w:sz w:val="24"/>
                <w:szCs w:val="24"/>
              </w:rPr>
              <w:t>Atsavināmais portfelis</w:t>
            </w:r>
          </w:p>
        </w:tc>
        <w:tc>
          <w:tcPr>
            <w:tcW w:w="2268" w:type="dxa"/>
            <w:tcBorders>
              <w:top w:val="single" w:sz="8" w:space="0" w:color="D5DE3D"/>
              <w:left w:val="nil"/>
              <w:bottom w:val="single" w:sz="8" w:space="0" w:color="D5DE3D"/>
              <w:right w:val="nil"/>
            </w:tcBorders>
            <w:shd w:val="clear" w:color="000000" w:fill="F6F8D7"/>
            <w:noWrap/>
            <w:vAlign w:val="center"/>
            <w:hideMark/>
          </w:tcPr>
          <w:p w14:paraId="10C3F006" w14:textId="77777777" w:rsidR="00FE12D1" w:rsidRPr="001E6537" w:rsidRDefault="00FE12D1">
            <w:pPr>
              <w:ind w:firstLine="0"/>
              <w:jc w:val="right"/>
              <w:rPr>
                <w:b/>
                <w:bCs/>
                <w:color w:val="000000"/>
                <w:sz w:val="24"/>
                <w:szCs w:val="24"/>
              </w:rPr>
            </w:pPr>
            <w:r>
              <w:rPr>
                <w:b/>
                <w:bCs/>
                <w:color w:val="000000"/>
                <w:sz w:val="24"/>
                <w:szCs w:val="24"/>
              </w:rPr>
              <w:t>1</w:t>
            </w:r>
            <w:r w:rsidRPr="001E6537">
              <w:rPr>
                <w:b/>
                <w:bCs/>
                <w:color w:val="000000"/>
                <w:sz w:val="24"/>
                <w:szCs w:val="24"/>
              </w:rPr>
              <w:t>0</w:t>
            </w:r>
            <w:r>
              <w:rPr>
                <w:b/>
                <w:bCs/>
                <w:color w:val="000000"/>
                <w:sz w:val="24"/>
                <w:szCs w:val="24"/>
              </w:rPr>
              <w:t>9</w:t>
            </w:r>
          </w:p>
        </w:tc>
        <w:tc>
          <w:tcPr>
            <w:tcW w:w="2126" w:type="dxa"/>
            <w:tcBorders>
              <w:top w:val="single" w:sz="8" w:space="0" w:color="D5DE3D"/>
              <w:left w:val="nil"/>
              <w:bottom w:val="single" w:sz="8" w:space="0" w:color="D5DE3D"/>
              <w:right w:val="nil"/>
            </w:tcBorders>
            <w:shd w:val="clear" w:color="000000" w:fill="F6F8D7"/>
          </w:tcPr>
          <w:p w14:paraId="47DBBF2A" w14:textId="77777777" w:rsidR="00FE12D1" w:rsidRPr="001E6537" w:rsidRDefault="00FE12D1">
            <w:pPr>
              <w:ind w:firstLine="0"/>
              <w:jc w:val="right"/>
              <w:rPr>
                <w:b/>
                <w:bCs/>
                <w:color w:val="000000"/>
                <w:sz w:val="24"/>
                <w:szCs w:val="24"/>
              </w:rPr>
            </w:pPr>
            <w:r>
              <w:rPr>
                <w:b/>
                <w:bCs/>
                <w:color w:val="000000"/>
                <w:sz w:val="24"/>
                <w:szCs w:val="24"/>
              </w:rPr>
              <w:t>69</w:t>
            </w:r>
          </w:p>
        </w:tc>
        <w:tc>
          <w:tcPr>
            <w:tcW w:w="2126" w:type="dxa"/>
            <w:tcBorders>
              <w:top w:val="single" w:sz="8" w:space="0" w:color="D5DE3D"/>
              <w:left w:val="nil"/>
              <w:bottom w:val="single" w:sz="8" w:space="0" w:color="D5DE3D"/>
              <w:right w:val="nil"/>
            </w:tcBorders>
            <w:shd w:val="clear" w:color="000000" w:fill="F6F8D7"/>
            <w:noWrap/>
            <w:vAlign w:val="center"/>
            <w:hideMark/>
          </w:tcPr>
          <w:p w14:paraId="544195CF" w14:textId="77777777" w:rsidR="00FE12D1" w:rsidRPr="001E6537" w:rsidRDefault="00FE12D1">
            <w:pPr>
              <w:ind w:firstLine="0"/>
              <w:jc w:val="right"/>
              <w:rPr>
                <w:b/>
                <w:bCs/>
                <w:color w:val="000000"/>
                <w:sz w:val="24"/>
                <w:szCs w:val="24"/>
              </w:rPr>
            </w:pPr>
            <w:r>
              <w:rPr>
                <w:b/>
                <w:bCs/>
                <w:color w:val="000000"/>
                <w:sz w:val="24"/>
                <w:szCs w:val="24"/>
              </w:rPr>
              <w:t>20</w:t>
            </w:r>
            <w:r w:rsidRPr="001E6537">
              <w:rPr>
                <w:b/>
                <w:bCs/>
                <w:color w:val="000000"/>
                <w:sz w:val="24"/>
                <w:szCs w:val="24"/>
              </w:rPr>
              <w:t xml:space="preserve"> 9</w:t>
            </w:r>
            <w:r>
              <w:rPr>
                <w:b/>
                <w:bCs/>
                <w:color w:val="000000"/>
                <w:sz w:val="24"/>
                <w:szCs w:val="24"/>
              </w:rPr>
              <w:t>26</w:t>
            </w:r>
          </w:p>
        </w:tc>
      </w:tr>
      <w:tr w:rsidR="00FE12D1" w:rsidRPr="001E6537" w14:paraId="419FFF07" w14:textId="77777777">
        <w:trPr>
          <w:trHeight w:val="276"/>
        </w:trPr>
        <w:tc>
          <w:tcPr>
            <w:tcW w:w="2552" w:type="dxa"/>
            <w:gridSpan w:val="2"/>
            <w:tcBorders>
              <w:top w:val="nil"/>
              <w:left w:val="single" w:sz="8" w:space="0" w:color="D5DE3D"/>
              <w:bottom w:val="nil"/>
              <w:right w:val="nil"/>
            </w:tcBorders>
            <w:shd w:val="clear" w:color="000000" w:fill="FFFFFF"/>
            <w:noWrap/>
            <w:vAlign w:val="center"/>
            <w:hideMark/>
          </w:tcPr>
          <w:p w14:paraId="3ABF8F7F" w14:textId="77777777" w:rsidR="00FE12D1" w:rsidRPr="001E6537" w:rsidRDefault="00FE12D1">
            <w:pPr>
              <w:ind w:firstLineChars="100" w:firstLine="240"/>
              <w:jc w:val="right"/>
              <w:rPr>
                <w:color w:val="000000"/>
                <w:sz w:val="24"/>
                <w:szCs w:val="24"/>
              </w:rPr>
            </w:pPr>
            <w:r w:rsidRPr="001E6537">
              <w:rPr>
                <w:color w:val="000000"/>
                <w:sz w:val="24"/>
                <w:szCs w:val="24"/>
              </w:rPr>
              <w:t>A kategorijas būve</w:t>
            </w:r>
          </w:p>
        </w:tc>
        <w:tc>
          <w:tcPr>
            <w:tcW w:w="2268" w:type="dxa"/>
            <w:tcBorders>
              <w:top w:val="nil"/>
              <w:left w:val="nil"/>
              <w:bottom w:val="nil"/>
              <w:right w:val="nil"/>
            </w:tcBorders>
            <w:shd w:val="clear" w:color="auto" w:fill="auto"/>
            <w:noWrap/>
            <w:vAlign w:val="center"/>
            <w:hideMark/>
          </w:tcPr>
          <w:p w14:paraId="61F0C131" w14:textId="77777777" w:rsidR="00FE12D1" w:rsidRPr="001E6537" w:rsidRDefault="00FE12D1">
            <w:pPr>
              <w:ind w:firstLine="0"/>
              <w:jc w:val="right"/>
              <w:rPr>
                <w:color w:val="000000"/>
                <w:sz w:val="24"/>
                <w:szCs w:val="24"/>
              </w:rPr>
            </w:pPr>
            <w:r w:rsidRPr="001E6537">
              <w:rPr>
                <w:color w:val="000000"/>
                <w:sz w:val="24"/>
                <w:szCs w:val="24"/>
              </w:rPr>
              <w:t>3</w:t>
            </w:r>
            <w:r>
              <w:rPr>
                <w:color w:val="000000"/>
                <w:sz w:val="24"/>
                <w:szCs w:val="24"/>
              </w:rPr>
              <w:t>4</w:t>
            </w:r>
          </w:p>
        </w:tc>
        <w:tc>
          <w:tcPr>
            <w:tcW w:w="2126" w:type="dxa"/>
            <w:tcBorders>
              <w:top w:val="nil"/>
              <w:left w:val="nil"/>
              <w:bottom w:val="nil"/>
              <w:right w:val="nil"/>
            </w:tcBorders>
          </w:tcPr>
          <w:p w14:paraId="6C306EA2" w14:textId="77777777" w:rsidR="00FE12D1" w:rsidRPr="001E6537" w:rsidRDefault="00FE12D1">
            <w:pPr>
              <w:ind w:firstLine="0"/>
              <w:jc w:val="right"/>
              <w:rPr>
                <w:color w:val="000000"/>
                <w:sz w:val="24"/>
                <w:szCs w:val="24"/>
              </w:rPr>
            </w:pPr>
            <w:r>
              <w:rPr>
                <w:color w:val="000000"/>
                <w:sz w:val="24"/>
                <w:szCs w:val="24"/>
              </w:rPr>
              <w:t>20</w:t>
            </w:r>
          </w:p>
        </w:tc>
        <w:tc>
          <w:tcPr>
            <w:tcW w:w="2126" w:type="dxa"/>
            <w:tcBorders>
              <w:top w:val="nil"/>
              <w:left w:val="nil"/>
              <w:bottom w:val="nil"/>
              <w:right w:val="nil"/>
            </w:tcBorders>
            <w:shd w:val="clear" w:color="auto" w:fill="auto"/>
            <w:noWrap/>
            <w:vAlign w:val="center"/>
            <w:hideMark/>
          </w:tcPr>
          <w:p w14:paraId="19112408" w14:textId="77777777" w:rsidR="00FE12D1" w:rsidRPr="001E6537" w:rsidRDefault="00FE12D1">
            <w:pPr>
              <w:ind w:firstLine="0"/>
              <w:jc w:val="right"/>
              <w:rPr>
                <w:color w:val="000000"/>
                <w:sz w:val="24"/>
                <w:szCs w:val="24"/>
              </w:rPr>
            </w:pPr>
            <w:r>
              <w:rPr>
                <w:color w:val="000000"/>
                <w:sz w:val="24"/>
                <w:szCs w:val="24"/>
              </w:rPr>
              <w:t>6</w:t>
            </w:r>
            <w:r w:rsidRPr="001E6537">
              <w:rPr>
                <w:color w:val="000000"/>
                <w:sz w:val="24"/>
                <w:szCs w:val="24"/>
              </w:rPr>
              <w:t xml:space="preserve"> </w:t>
            </w:r>
            <w:r>
              <w:rPr>
                <w:color w:val="000000"/>
                <w:sz w:val="24"/>
                <w:szCs w:val="24"/>
              </w:rPr>
              <w:t>445</w:t>
            </w:r>
          </w:p>
        </w:tc>
      </w:tr>
      <w:tr w:rsidR="00FE12D1" w:rsidRPr="001E6537" w14:paraId="33B6EDEE" w14:textId="77777777">
        <w:trPr>
          <w:trHeight w:val="276"/>
        </w:trPr>
        <w:tc>
          <w:tcPr>
            <w:tcW w:w="2552" w:type="dxa"/>
            <w:gridSpan w:val="2"/>
            <w:tcBorders>
              <w:top w:val="single" w:sz="8" w:space="0" w:color="D5DE3D"/>
              <w:left w:val="single" w:sz="8" w:space="0" w:color="D5DE3D"/>
              <w:bottom w:val="single" w:sz="8" w:space="0" w:color="D5DE3D"/>
              <w:right w:val="nil"/>
            </w:tcBorders>
            <w:shd w:val="clear" w:color="000000" w:fill="FFFFFF"/>
            <w:noWrap/>
            <w:vAlign w:val="center"/>
            <w:hideMark/>
          </w:tcPr>
          <w:p w14:paraId="32078B42" w14:textId="77777777" w:rsidR="00FE12D1" w:rsidRPr="001E6537" w:rsidRDefault="00FE12D1">
            <w:pPr>
              <w:ind w:firstLineChars="100" w:firstLine="240"/>
              <w:jc w:val="right"/>
              <w:rPr>
                <w:color w:val="000000"/>
                <w:sz w:val="24"/>
                <w:szCs w:val="24"/>
              </w:rPr>
            </w:pPr>
            <w:r w:rsidRPr="001E6537">
              <w:rPr>
                <w:color w:val="000000"/>
                <w:sz w:val="24"/>
                <w:szCs w:val="24"/>
              </w:rPr>
              <w:t>B kategorijas būve</w:t>
            </w:r>
          </w:p>
        </w:tc>
        <w:tc>
          <w:tcPr>
            <w:tcW w:w="2268" w:type="dxa"/>
            <w:tcBorders>
              <w:top w:val="single" w:sz="8" w:space="0" w:color="D5DE3D"/>
              <w:left w:val="nil"/>
              <w:bottom w:val="single" w:sz="8" w:space="0" w:color="D5DE3D"/>
              <w:right w:val="nil"/>
            </w:tcBorders>
            <w:shd w:val="clear" w:color="auto" w:fill="auto"/>
            <w:noWrap/>
            <w:vAlign w:val="center"/>
            <w:hideMark/>
          </w:tcPr>
          <w:p w14:paraId="6676230A" w14:textId="77777777" w:rsidR="00FE12D1" w:rsidRPr="001E6537" w:rsidRDefault="00FE12D1">
            <w:pPr>
              <w:ind w:firstLine="0"/>
              <w:jc w:val="right"/>
              <w:rPr>
                <w:color w:val="000000"/>
                <w:sz w:val="24"/>
                <w:szCs w:val="24"/>
              </w:rPr>
            </w:pPr>
            <w:r>
              <w:rPr>
                <w:color w:val="000000"/>
                <w:sz w:val="24"/>
                <w:szCs w:val="24"/>
              </w:rPr>
              <w:t>33</w:t>
            </w:r>
          </w:p>
        </w:tc>
        <w:tc>
          <w:tcPr>
            <w:tcW w:w="2126" w:type="dxa"/>
            <w:tcBorders>
              <w:top w:val="single" w:sz="8" w:space="0" w:color="D5DE3D"/>
              <w:left w:val="nil"/>
              <w:bottom w:val="single" w:sz="8" w:space="0" w:color="D5DE3D"/>
              <w:right w:val="nil"/>
            </w:tcBorders>
          </w:tcPr>
          <w:p w14:paraId="5D2B1C16" w14:textId="77777777" w:rsidR="00FE12D1" w:rsidRPr="001E6537" w:rsidRDefault="00FE12D1">
            <w:pPr>
              <w:ind w:firstLine="0"/>
              <w:jc w:val="right"/>
              <w:rPr>
                <w:color w:val="000000"/>
                <w:sz w:val="24"/>
                <w:szCs w:val="24"/>
              </w:rPr>
            </w:pPr>
            <w:r>
              <w:rPr>
                <w:color w:val="000000"/>
                <w:sz w:val="24"/>
                <w:szCs w:val="24"/>
              </w:rPr>
              <w:t>25</w:t>
            </w:r>
          </w:p>
        </w:tc>
        <w:tc>
          <w:tcPr>
            <w:tcW w:w="2126" w:type="dxa"/>
            <w:tcBorders>
              <w:top w:val="single" w:sz="8" w:space="0" w:color="D5DE3D"/>
              <w:left w:val="nil"/>
              <w:bottom w:val="single" w:sz="8" w:space="0" w:color="D5DE3D"/>
              <w:right w:val="nil"/>
            </w:tcBorders>
            <w:shd w:val="clear" w:color="auto" w:fill="auto"/>
            <w:noWrap/>
            <w:vAlign w:val="center"/>
            <w:hideMark/>
          </w:tcPr>
          <w:p w14:paraId="59E14F95" w14:textId="77777777" w:rsidR="00FE12D1" w:rsidRPr="001E6537" w:rsidRDefault="00FE12D1">
            <w:pPr>
              <w:ind w:firstLine="0"/>
              <w:jc w:val="right"/>
              <w:rPr>
                <w:color w:val="000000"/>
                <w:sz w:val="24"/>
                <w:szCs w:val="24"/>
              </w:rPr>
            </w:pPr>
            <w:r>
              <w:rPr>
                <w:color w:val="000000"/>
                <w:sz w:val="24"/>
                <w:szCs w:val="24"/>
              </w:rPr>
              <w:t>4</w:t>
            </w:r>
            <w:r w:rsidRPr="001E6537">
              <w:rPr>
                <w:color w:val="000000"/>
                <w:sz w:val="24"/>
                <w:szCs w:val="24"/>
              </w:rPr>
              <w:t xml:space="preserve"> </w:t>
            </w:r>
            <w:r>
              <w:rPr>
                <w:color w:val="000000"/>
                <w:sz w:val="24"/>
                <w:szCs w:val="24"/>
              </w:rPr>
              <w:t>673</w:t>
            </w:r>
          </w:p>
        </w:tc>
      </w:tr>
      <w:tr w:rsidR="00FE12D1" w:rsidRPr="001E6537" w14:paraId="588B9169" w14:textId="77777777">
        <w:trPr>
          <w:trHeight w:val="276"/>
        </w:trPr>
        <w:tc>
          <w:tcPr>
            <w:tcW w:w="2552" w:type="dxa"/>
            <w:gridSpan w:val="2"/>
            <w:tcBorders>
              <w:top w:val="nil"/>
              <w:left w:val="single" w:sz="8" w:space="0" w:color="D5DE3D"/>
              <w:bottom w:val="nil"/>
              <w:right w:val="nil"/>
            </w:tcBorders>
            <w:shd w:val="clear" w:color="000000" w:fill="FFFFFF"/>
            <w:noWrap/>
            <w:vAlign w:val="center"/>
            <w:hideMark/>
          </w:tcPr>
          <w:p w14:paraId="0BD2A565" w14:textId="77777777" w:rsidR="00FE12D1" w:rsidRPr="001E6537" w:rsidRDefault="00FE12D1">
            <w:pPr>
              <w:ind w:firstLineChars="100" w:firstLine="240"/>
              <w:jc w:val="right"/>
              <w:rPr>
                <w:color w:val="000000"/>
                <w:sz w:val="24"/>
                <w:szCs w:val="24"/>
              </w:rPr>
            </w:pPr>
            <w:r w:rsidRPr="001E6537">
              <w:rPr>
                <w:color w:val="000000"/>
                <w:sz w:val="24"/>
                <w:szCs w:val="24"/>
              </w:rPr>
              <w:t>C kategorijas būve</w:t>
            </w:r>
          </w:p>
        </w:tc>
        <w:tc>
          <w:tcPr>
            <w:tcW w:w="2268" w:type="dxa"/>
            <w:tcBorders>
              <w:top w:val="nil"/>
              <w:left w:val="nil"/>
              <w:bottom w:val="nil"/>
              <w:right w:val="nil"/>
            </w:tcBorders>
            <w:shd w:val="clear" w:color="auto" w:fill="auto"/>
            <w:noWrap/>
            <w:vAlign w:val="center"/>
            <w:hideMark/>
          </w:tcPr>
          <w:p w14:paraId="2B1FD6AE" w14:textId="77777777" w:rsidR="00FE12D1" w:rsidRPr="001E6537" w:rsidRDefault="00FE12D1">
            <w:pPr>
              <w:ind w:firstLine="0"/>
              <w:jc w:val="right"/>
              <w:rPr>
                <w:color w:val="000000"/>
                <w:sz w:val="24"/>
                <w:szCs w:val="24"/>
              </w:rPr>
            </w:pPr>
            <w:r>
              <w:rPr>
                <w:color w:val="000000"/>
                <w:sz w:val="24"/>
                <w:szCs w:val="24"/>
              </w:rPr>
              <w:t>42</w:t>
            </w:r>
          </w:p>
        </w:tc>
        <w:tc>
          <w:tcPr>
            <w:tcW w:w="2126" w:type="dxa"/>
            <w:tcBorders>
              <w:top w:val="nil"/>
              <w:left w:val="nil"/>
              <w:bottom w:val="single" w:sz="8" w:space="0" w:color="D5DE3D"/>
              <w:right w:val="nil"/>
            </w:tcBorders>
          </w:tcPr>
          <w:p w14:paraId="7F7B9385" w14:textId="77777777" w:rsidR="00FE12D1" w:rsidRPr="001E6537" w:rsidRDefault="00FE12D1">
            <w:pPr>
              <w:ind w:firstLine="0"/>
              <w:jc w:val="right"/>
              <w:rPr>
                <w:color w:val="000000"/>
                <w:sz w:val="24"/>
                <w:szCs w:val="24"/>
              </w:rPr>
            </w:pPr>
            <w:r>
              <w:rPr>
                <w:color w:val="000000"/>
                <w:sz w:val="24"/>
                <w:szCs w:val="24"/>
              </w:rPr>
              <w:t>24</w:t>
            </w:r>
          </w:p>
        </w:tc>
        <w:tc>
          <w:tcPr>
            <w:tcW w:w="2126" w:type="dxa"/>
            <w:tcBorders>
              <w:top w:val="nil"/>
              <w:left w:val="nil"/>
              <w:bottom w:val="single" w:sz="8" w:space="0" w:color="D5DE3D"/>
              <w:right w:val="nil"/>
            </w:tcBorders>
            <w:shd w:val="clear" w:color="auto" w:fill="auto"/>
            <w:noWrap/>
            <w:vAlign w:val="center"/>
            <w:hideMark/>
          </w:tcPr>
          <w:p w14:paraId="42D74C01" w14:textId="77777777" w:rsidR="00FE12D1" w:rsidRPr="001E6537" w:rsidRDefault="00FE12D1">
            <w:pPr>
              <w:ind w:firstLine="0"/>
              <w:jc w:val="right"/>
              <w:rPr>
                <w:color w:val="000000"/>
                <w:sz w:val="24"/>
                <w:szCs w:val="24"/>
              </w:rPr>
            </w:pPr>
            <w:r>
              <w:rPr>
                <w:color w:val="000000"/>
                <w:sz w:val="24"/>
                <w:szCs w:val="24"/>
              </w:rPr>
              <w:t>9</w:t>
            </w:r>
            <w:r w:rsidRPr="001E6537">
              <w:rPr>
                <w:color w:val="000000"/>
                <w:sz w:val="24"/>
                <w:szCs w:val="24"/>
              </w:rPr>
              <w:t xml:space="preserve"> </w:t>
            </w:r>
            <w:r>
              <w:rPr>
                <w:color w:val="000000"/>
                <w:sz w:val="24"/>
                <w:szCs w:val="24"/>
              </w:rPr>
              <w:t>808</w:t>
            </w:r>
          </w:p>
        </w:tc>
      </w:tr>
      <w:tr w:rsidR="00FE12D1" w:rsidRPr="001E6537" w14:paraId="716D6874" w14:textId="77777777">
        <w:trPr>
          <w:trHeight w:val="277"/>
        </w:trPr>
        <w:tc>
          <w:tcPr>
            <w:tcW w:w="2552" w:type="dxa"/>
            <w:gridSpan w:val="2"/>
            <w:tcBorders>
              <w:top w:val="nil"/>
              <w:left w:val="nil"/>
              <w:bottom w:val="nil"/>
              <w:right w:val="nil"/>
            </w:tcBorders>
            <w:shd w:val="clear" w:color="000000" w:fill="CCCC00"/>
            <w:noWrap/>
            <w:vAlign w:val="center"/>
            <w:hideMark/>
          </w:tcPr>
          <w:p w14:paraId="7D565B2F" w14:textId="77777777" w:rsidR="00FE12D1" w:rsidRPr="001E6537" w:rsidRDefault="00FE12D1">
            <w:pPr>
              <w:ind w:firstLine="0"/>
              <w:jc w:val="right"/>
              <w:rPr>
                <w:b/>
                <w:bCs/>
                <w:color w:val="000000"/>
                <w:sz w:val="24"/>
                <w:szCs w:val="24"/>
              </w:rPr>
            </w:pPr>
            <w:r w:rsidRPr="001E6537">
              <w:rPr>
                <w:b/>
                <w:bCs/>
                <w:color w:val="000000"/>
                <w:sz w:val="24"/>
                <w:szCs w:val="24"/>
              </w:rPr>
              <w:t>Kopā</w:t>
            </w:r>
          </w:p>
        </w:tc>
        <w:tc>
          <w:tcPr>
            <w:tcW w:w="2268" w:type="dxa"/>
            <w:tcBorders>
              <w:top w:val="nil"/>
              <w:left w:val="nil"/>
              <w:bottom w:val="nil"/>
              <w:right w:val="nil"/>
            </w:tcBorders>
            <w:shd w:val="clear" w:color="000000" w:fill="CCCC00"/>
            <w:noWrap/>
            <w:vAlign w:val="center"/>
            <w:hideMark/>
          </w:tcPr>
          <w:p w14:paraId="74F50572" w14:textId="77777777" w:rsidR="00FE12D1" w:rsidRPr="001E6537" w:rsidRDefault="00FE12D1">
            <w:pPr>
              <w:ind w:firstLine="0"/>
              <w:jc w:val="right"/>
              <w:rPr>
                <w:b/>
                <w:bCs/>
                <w:color w:val="000000"/>
                <w:sz w:val="24"/>
                <w:szCs w:val="24"/>
              </w:rPr>
            </w:pPr>
            <w:r>
              <w:rPr>
                <w:b/>
                <w:bCs/>
                <w:color w:val="000000"/>
                <w:sz w:val="24"/>
                <w:szCs w:val="24"/>
              </w:rPr>
              <w:t>185</w:t>
            </w:r>
          </w:p>
        </w:tc>
        <w:tc>
          <w:tcPr>
            <w:tcW w:w="2126" w:type="dxa"/>
            <w:tcBorders>
              <w:top w:val="nil"/>
              <w:left w:val="nil"/>
              <w:bottom w:val="nil"/>
              <w:right w:val="nil"/>
            </w:tcBorders>
            <w:shd w:val="clear" w:color="000000" w:fill="CCCC00"/>
          </w:tcPr>
          <w:p w14:paraId="76DECB7D" w14:textId="77777777" w:rsidR="00FE12D1" w:rsidRPr="001E6537" w:rsidRDefault="00FE12D1">
            <w:pPr>
              <w:ind w:firstLine="0"/>
              <w:jc w:val="right"/>
              <w:rPr>
                <w:b/>
                <w:bCs/>
                <w:color w:val="000000"/>
                <w:sz w:val="24"/>
                <w:szCs w:val="24"/>
              </w:rPr>
            </w:pPr>
            <w:r>
              <w:rPr>
                <w:b/>
                <w:bCs/>
                <w:color w:val="000000"/>
                <w:sz w:val="24"/>
                <w:szCs w:val="24"/>
              </w:rPr>
              <w:t>122</w:t>
            </w:r>
          </w:p>
        </w:tc>
        <w:tc>
          <w:tcPr>
            <w:tcW w:w="2126" w:type="dxa"/>
            <w:tcBorders>
              <w:top w:val="nil"/>
              <w:left w:val="nil"/>
              <w:bottom w:val="nil"/>
              <w:right w:val="nil"/>
            </w:tcBorders>
            <w:shd w:val="clear" w:color="000000" w:fill="CCCC00"/>
            <w:noWrap/>
            <w:vAlign w:val="center"/>
            <w:hideMark/>
          </w:tcPr>
          <w:p w14:paraId="5C317BF6" w14:textId="77777777" w:rsidR="00FE12D1" w:rsidRPr="001E6537" w:rsidRDefault="00FE12D1">
            <w:pPr>
              <w:ind w:firstLine="0"/>
              <w:jc w:val="right"/>
              <w:rPr>
                <w:b/>
                <w:bCs/>
                <w:color w:val="000000"/>
                <w:sz w:val="24"/>
                <w:szCs w:val="24"/>
              </w:rPr>
            </w:pPr>
            <w:r>
              <w:rPr>
                <w:b/>
                <w:bCs/>
                <w:color w:val="000000"/>
                <w:sz w:val="24"/>
                <w:szCs w:val="24"/>
              </w:rPr>
              <w:t>117</w:t>
            </w:r>
            <w:r w:rsidRPr="001E6537">
              <w:rPr>
                <w:b/>
                <w:bCs/>
                <w:color w:val="000000"/>
                <w:sz w:val="24"/>
                <w:szCs w:val="24"/>
              </w:rPr>
              <w:t xml:space="preserve"> </w:t>
            </w:r>
            <w:r>
              <w:rPr>
                <w:b/>
                <w:bCs/>
                <w:color w:val="000000"/>
                <w:sz w:val="24"/>
                <w:szCs w:val="24"/>
              </w:rPr>
              <w:t>174</w:t>
            </w:r>
          </w:p>
        </w:tc>
      </w:tr>
    </w:tbl>
    <w:p w14:paraId="0D4D0D0D" w14:textId="77777777" w:rsidR="00FE12D1" w:rsidRPr="001E6537" w:rsidRDefault="00FE12D1" w:rsidP="00FE12D1">
      <w:pPr>
        <w:pStyle w:val="paragraph"/>
        <w:spacing w:before="0" w:beforeAutospacing="0" w:after="0" w:afterAutospacing="0"/>
        <w:ind w:firstLine="720"/>
        <w:jc w:val="both"/>
        <w:textAlignment w:val="baseline"/>
        <w:rPr>
          <w:rStyle w:val="normaltextrun"/>
        </w:rPr>
      </w:pPr>
    </w:p>
    <w:p w14:paraId="436EB665" w14:textId="0CFD473C" w:rsidR="00AA0729" w:rsidRDefault="00AA0729" w:rsidP="00AA0729">
      <w:pPr>
        <w:pStyle w:val="paragraph"/>
        <w:spacing w:before="0" w:beforeAutospacing="0" w:after="0" w:afterAutospacing="0"/>
        <w:jc w:val="both"/>
        <w:textAlignment w:val="baseline"/>
        <w:rPr>
          <w:rStyle w:val="normaltextrun"/>
        </w:rPr>
      </w:pPr>
    </w:p>
    <w:p w14:paraId="13388C69" w14:textId="7497B0AC" w:rsidR="00DA60FA" w:rsidRPr="004A5559" w:rsidRDefault="00DA60FA" w:rsidP="00FE12D1">
      <w:pPr>
        <w:pStyle w:val="paragraph"/>
        <w:spacing w:before="0" w:beforeAutospacing="0" w:after="0" w:afterAutospacing="0"/>
        <w:jc w:val="right"/>
        <w:textAlignment w:val="baseline"/>
        <w:rPr>
          <w:rStyle w:val="normaltextrun"/>
        </w:rPr>
      </w:pPr>
      <w:r w:rsidRPr="004A5559">
        <w:rPr>
          <w:rStyle w:val="normaltextrun"/>
        </w:rPr>
        <w:t>3</w:t>
      </w:r>
      <w:r w:rsidR="00F4203E" w:rsidRPr="004A5559">
        <w:rPr>
          <w:rStyle w:val="normaltextrun"/>
        </w:rPr>
        <w:t xml:space="preserve">.attēls </w:t>
      </w:r>
    </w:p>
    <w:p w14:paraId="0831DC76" w14:textId="2F24009E" w:rsidR="00F4203E" w:rsidRPr="004A5559" w:rsidRDefault="00FE12D1" w:rsidP="00FE12D1">
      <w:pPr>
        <w:pStyle w:val="paragraph"/>
        <w:spacing w:before="0" w:beforeAutospacing="0" w:after="0" w:afterAutospacing="0"/>
        <w:jc w:val="right"/>
        <w:textAlignment w:val="baseline"/>
        <w:rPr>
          <w:rStyle w:val="normaltextrun"/>
          <w:i/>
          <w:iCs/>
        </w:rPr>
      </w:pPr>
      <w:r w:rsidRPr="004A5559">
        <w:rPr>
          <w:rStyle w:val="normaltextrun"/>
          <w:i/>
          <w:iCs/>
        </w:rPr>
        <w:t xml:space="preserve">VNĪ pārvaldībā esošie valsts vidi </w:t>
      </w:r>
    </w:p>
    <w:p w14:paraId="1BE59C4A" w14:textId="7B6F57E8" w:rsidR="00FE12D1" w:rsidRPr="00DA60FA" w:rsidRDefault="00807C4A" w:rsidP="00FE12D1">
      <w:pPr>
        <w:pStyle w:val="paragraph"/>
        <w:spacing w:before="0" w:beforeAutospacing="0" w:after="0" w:afterAutospacing="0"/>
        <w:jc w:val="right"/>
        <w:textAlignment w:val="baseline"/>
        <w:rPr>
          <w:rStyle w:val="normaltextrun"/>
          <w:i/>
          <w:iCs/>
        </w:rPr>
      </w:pPr>
      <w:r w:rsidRPr="004A5559">
        <w:rPr>
          <w:i/>
          <w:iCs/>
          <w:noProof/>
        </w:rPr>
        <w:drawing>
          <wp:anchor distT="0" distB="0" distL="114300" distR="114300" simplePos="0" relativeHeight="251658242" behindDoc="0" locked="0" layoutInCell="1" allowOverlap="1" wp14:anchorId="3F3CD16A" wp14:editId="5EA341A9">
            <wp:simplePos x="0" y="0"/>
            <wp:positionH relativeFrom="column">
              <wp:posOffset>-45085</wp:posOffset>
            </wp:positionH>
            <wp:positionV relativeFrom="paragraph">
              <wp:posOffset>238760</wp:posOffset>
            </wp:positionV>
            <wp:extent cx="5760720" cy="2721610"/>
            <wp:effectExtent l="0" t="0" r="0" b="2540"/>
            <wp:wrapSquare wrapText="bothSides"/>
            <wp:docPr id="2092376689" name="Picture 2092376689"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376689" name="Picture 2092376689" descr="A graph of a number of people&#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5760720" cy="2721610"/>
                    </a:xfrm>
                    <a:prstGeom prst="rect">
                      <a:avLst/>
                    </a:prstGeom>
                  </pic:spPr>
                </pic:pic>
              </a:graphicData>
            </a:graphic>
            <wp14:sizeRelH relativeFrom="page">
              <wp14:pctWidth>0</wp14:pctWidth>
            </wp14:sizeRelH>
            <wp14:sizeRelV relativeFrom="page">
              <wp14:pctHeight>0</wp14:pctHeight>
            </wp14:sizeRelV>
          </wp:anchor>
        </w:drawing>
      </w:r>
      <w:r w:rsidR="00FE12D1" w:rsidRPr="004A5559">
        <w:rPr>
          <w:rStyle w:val="normaltextrun"/>
          <w:i/>
          <w:iCs/>
        </w:rPr>
        <w:t>degradējošie objekti 2022.gadā</w:t>
      </w:r>
      <w:r w:rsidR="00FE12D1" w:rsidRPr="00DA60FA">
        <w:rPr>
          <w:rStyle w:val="normaltextrun"/>
          <w:i/>
          <w:iCs/>
        </w:rPr>
        <w:t xml:space="preserve"> </w:t>
      </w:r>
    </w:p>
    <w:p w14:paraId="48A466E6" w14:textId="792A5154" w:rsidR="00B8038C" w:rsidRDefault="00FE12D1" w:rsidP="00CB1E5A">
      <w:pPr>
        <w:pStyle w:val="paragraph"/>
        <w:spacing w:before="0" w:beforeAutospacing="0" w:after="0" w:afterAutospacing="0"/>
        <w:jc w:val="both"/>
        <w:textAlignment w:val="baseline"/>
        <w:rPr>
          <w:rStyle w:val="normaltextrun"/>
        </w:rPr>
      </w:pPr>
      <w:r>
        <w:rPr>
          <w:rStyle w:val="normaltextrun"/>
        </w:rPr>
        <w:t xml:space="preserve"> </w:t>
      </w:r>
    </w:p>
    <w:p w14:paraId="175320E0" w14:textId="66BE8791" w:rsidR="008B2884" w:rsidRPr="001F7983" w:rsidRDefault="008B2884" w:rsidP="008B2884">
      <w:pPr>
        <w:pStyle w:val="paragraph"/>
        <w:spacing w:before="0" w:beforeAutospacing="0" w:after="0" w:afterAutospacing="0"/>
        <w:ind w:firstLine="720"/>
        <w:jc w:val="both"/>
        <w:textAlignment w:val="baseline"/>
        <w:rPr>
          <w:rStyle w:val="normaltextrun"/>
        </w:rPr>
      </w:pPr>
      <w:r w:rsidRPr="001E6537">
        <w:rPr>
          <w:rStyle w:val="normaltextrun"/>
        </w:rPr>
        <w:t xml:space="preserve">Finanšu ministrijas ieskatā iepriekš minētie risinājumi ir sevi attaisnojuši, jo kopumā ir samazināts vidi degradējošo objektu skaits, līdz ar to šāda norma paredzēta arī likumā “Par valsts budžetu </w:t>
      </w:r>
      <w:r w:rsidRPr="001F7983">
        <w:rPr>
          <w:rStyle w:val="normaltextrun"/>
        </w:rPr>
        <w:t xml:space="preserve">2021.gadam”, likumā “Par valsts budžetu 2022.gadam” un likumā “Par valsts budžetu 2023. gadam un budžeta ietvaru 2023., 2024. un 2025. gadam”. </w:t>
      </w:r>
    </w:p>
    <w:p w14:paraId="15B1EF81" w14:textId="0FDE7528" w:rsidR="004C12A7" w:rsidRPr="001F7983" w:rsidRDefault="00B705A7" w:rsidP="004C12A7">
      <w:pPr>
        <w:pStyle w:val="paragraph"/>
        <w:spacing w:before="0" w:beforeAutospacing="0" w:after="0" w:afterAutospacing="0"/>
        <w:ind w:firstLine="720"/>
        <w:jc w:val="both"/>
        <w:textAlignment w:val="baseline"/>
      </w:pPr>
      <w:r w:rsidRPr="001F7983">
        <w:t>Papildus vēršama uzmanība, ka valsts īpašumā esošo vidi degradējošo objektu un piesārņoto vietu problemātika ir krietni plašāka</w:t>
      </w:r>
      <w:r w:rsidR="004C12A7" w:rsidRPr="001F7983">
        <w:t xml:space="preserve">. Piemēram, valsts akciju sabiedrība “Starptautiskā lidosta “Rīga”” informē, ka ilgtermiņā tās darbībai nepieciešamā valstij Satiksmes ministrijas personā piederošajā nekustamajā īpašumā (kadastra Nr. 8076 002 0012)  Skultes ielā 34, Skultē, Mārupes pagastā, Mārupes novadā atrodas Piesārņoto un potenciāli piesārņoto vietu reģistrā 2020.gada 24.martā ar Nr.80768/917 reģistrētā piesārņotā vieta “Bijusī aviācijas bāzes degvielas noliktava”, kur konstatēts grunts un gruntsūdens piesārņojums ar naftas produktiem. Piesārņotas vietas attīrīšanai un atveseļošanai vismaz līdz tādai pakāpei, ka turpmāk cilvēku veselība vai vide netiek apdraudēta un, lai attiecīgo teritoriju izmantotu noteiktai saimnieciskai darbībai, ir jāveic tās sanācija. No piesārņojuma sanācijas viedokļa problemātiskākās ir tās piesārņotās vietas, kurās vēsturiski veidojusies situācija, ka piesārņojuma radītājs vairs nav pieejams. Šādas vietas ir, piemēram, bijušās PSRS armijas teritorijas un agrāko laiku rūpniecisko atkritumu izgāztuves. Saskaņā ar likuma “Par piesārņojumu” 38.panta pirmo daļu zemes īpašniekam ir pienākums segt izdevumus, kas saistīti ar izpēti un sanācijas pasākumiem, ja zeme iegūta īpašumā pēc piesārņotās vietas reģistrācijas vai arī īpašnieks brīvprātīgi apņēmies pilnīgi vai daļēji segt šos izdevumus. Tā kā minētajā </w:t>
      </w:r>
      <w:r w:rsidR="004C12A7" w:rsidRPr="001F7983">
        <w:lastRenderedPageBreak/>
        <w:t xml:space="preserve">teritorijā atrodas piesārņojums, ko nav radījis pašreizējais īpašnieks, konkrētajā gadījumā nevar piemērot principu “piesārņotājs maksā”, līdz ar to būtu risināms jautājums par šāda piesārņojuma likvidēšanu. Saskaņā ar likuma “Par piesārņojumu” 43.pantu, ja atbildīgās institūcijas (Valsts vides dienesta) rīcībā ir informācija par piesārņotu vietu, kas rada vai var radīt draudus cilvēku veselībai vai videi, tā pieņem lēmumu par sanācijas nepieciešamību. Ja atbilstoši likuma “Par piesārņojumu” 38.pantam nav iespējams noteikt personas, kuras sedz ar sanāciju saistītos izdevumus, vai iegūt </w:t>
      </w:r>
      <w:r w:rsidR="004C12A7" w:rsidRPr="00D44B99">
        <w:t xml:space="preserve">sanācijai nepieciešamos līdzekļus, atbildīgā institūcija nosaka nepieciešamo līdzekļu apjomu un informē </w:t>
      </w:r>
      <w:r w:rsidR="005B5E5C" w:rsidRPr="00D44B99">
        <w:t>Viedās administrācijas</w:t>
      </w:r>
      <w:r w:rsidR="004C12A7" w:rsidRPr="00D44B99">
        <w:t xml:space="preserve"> un reģionālās attīstības ministriju vai Aizsardzības ministriju par tās valdījumā esošajām teritorijām. </w:t>
      </w:r>
      <w:r w:rsidR="005B5E5C" w:rsidRPr="00D44B99">
        <w:t>Viedās administrācijas</w:t>
      </w:r>
      <w:r w:rsidR="004C12A7" w:rsidRPr="00D44B99">
        <w:t xml:space="preserve"> un reģionālās attīstības ministrija vai Aizsardzības ministrija izskata iespēju sanācijas veikšanai piesaistīt valsts budžeta vai citus</w:t>
      </w:r>
      <w:r w:rsidR="004C12A7" w:rsidRPr="001F7983">
        <w:t xml:space="preserve"> līdzekļus. Ja sanācijai nepieciešamie līdzekļi ir nodrošināti, atbildīgā institūcija pieņem lēmumu par sanācijas uzsākšanu. Konkrētajā gadījumā finansējums sanācijas darbu veikšanai nav rasts.</w:t>
      </w:r>
    </w:p>
    <w:p w14:paraId="1F947218" w14:textId="7F604C1A" w:rsidR="00A04A79" w:rsidRPr="00D44B99" w:rsidRDefault="004C12A7" w:rsidP="002931BB">
      <w:pPr>
        <w:pStyle w:val="paragraph"/>
        <w:spacing w:before="0" w:beforeAutospacing="0" w:after="0" w:afterAutospacing="0"/>
        <w:ind w:firstLine="720"/>
        <w:jc w:val="both"/>
        <w:textAlignment w:val="baseline"/>
      </w:pPr>
      <w:r w:rsidRPr="001F7983">
        <w:t>Tāpat praksē Valsts ieņēmumu dienests un iesaistītās institūcijas saskaras ar problēmu, ka valstij piekritīgos nekustamos īpašumus nododot nekustamos īpašumus tiek konstatēts, ka nekustamajā īpašumā ir bīstamie atkritumi vai arī ir konstatēts vides piesārņojums, taču valsts institūcijām un kapitālsabiedrībām nav nepieciešamā finansējuma, lai nodrošinātu atbilstošu rīcību ar bīstamajiem atkritumiem vai rīcību vides piesārņojuma novēršanai, tādējādi ir nepieciešams risinājums, kas ļautu novērst pārkāpumus vides aizsardzības jomā un atbrīvot valstij piekritīgos nekustamos īpašumus no bīstamajiem atkritumiem un konstatētā vides piesārņojuma, neradot un novēršot kaitējumu vai apdraudējumu videi vai cilvēka dzīvībai vai veselībai. Minētā problemātika plašāk raksturota konceptuālajā ziņojumā “Par tiesiskā regulējuma problēmjautājumiem saistībā ar mantas piekritību valstij un valstij piekritīgo mantu”</w:t>
      </w:r>
      <w:r w:rsidRPr="001F7983">
        <w:rPr>
          <w:rStyle w:val="FootnoteReference"/>
        </w:rPr>
        <w:footnoteReference w:id="26"/>
      </w:r>
      <w:r w:rsidRPr="001F7983">
        <w:t xml:space="preserve"> un atbilstoši Ministru kabineta 2023.gada 8.maija rīkojuma Nr.239 “Par konceptuālo ziņojumu “Par tiesiskā </w:t>
      </w:r>
      <w:r w:rsidRPr="004A5559">
        <w:t xml:space="preserve">regulējuma problēmjautājumiem saistībā ar mantas piekritību valstij un valstij piekritīgo mantu”” 2.1.4.apakšpunktam Vides aizsardzības un reģionālās attīstības ministrijai </w:t>
      </w:r>
      <w:r w:rsidR="005B5E5C" w:rsidRPr="004A5559">
        <w:t xml:space="preserve">(tagad – </w:t>
      </w:r>
      <w:r w:rsidR="00FE43C4" w:rsidRPr="004A5559">
        <w:t>Klimata un enerģētikas</w:t>
      </w:r>
      <w:r w:rsidR="005B5E5C" w:rsidRPr="004A5559">
        <w:t xml:space="preserve"> ministrijai</w:t>
      </w:r>
      <w:r w:rsidR="00FE43C4" w:rsidRPr="004A5559">
        <w:rPr>
          <w:rStyle w:val="FootnoteReference"/>
        </w:rPr>
        <w:footnoteReference w:id="27"/>
      </w:r>
      <w:r w:rsidR="005B5E5C" w:rsidRPr="004A5559">
        <w:t xml:space="preserve">) </w:t>
      </w:r>
      <w:r w:rsidRPr="004A5559">
        <w:t>un vides aizsardzības un reģionālās attīstības ministram</w:t>
      </w:r>
      <w:r w:rsidR="005B5E5C" w:rsidRPr="004A5559">
        <w:t xml:space="preserve"> (tagad – </w:t>
      </w:r>
      <w:r w:rsidR="00FE43C4" w:rsidRPr="004A5559">
        <w:t>klimata un enerģētikas</w:t>
      </w:r>
      <w:r w:rsidR="005B5E5C" w:rsidRPr="004A5559">
        <w:t xml:space="preserve"> ministram)</w:t>
      </w:r>
      <w:r w:rsidR="00E90997" w:rsidRPr="004A5559">
        <w:t xml:space="preserve"> </w:t>
      </w:r>
      <w:r w:rsidRPr="004A5559">
        <w:t>dots uzdevums līdz 2023.gada 1.oktobrim iesniegt noteiktā kārtībā Ministru kabinetā tiesību aktu projektus par grozījumiem vides aizsardzību reglamentējošajos normatīvajos</w:t>
      </w:r>
      <w:r w:rsidRPr="00D44B99">
        <w:t xml:space="preserve"> aktos attiecībā uz bīstamo atkritumu apsaimniekošanas un vides piesārņojuma novēršanas procesa organizēšanu, ja bīstamie atkritumi vai piesārņojums tiek konstatēts valstij piekritīgajos nekustamajos īpašumos</w:t>
      </w:r>
      <w:r w:rsidR="00E90997" w:rsidRPr="00D44B99">
        <w:t xml:space="preserve">, taču atbilstoši Finanšu ministrijas rīcībā esošajai informācijai tas līdz 2024.gada </w:t>
      </w:r>
      <w:r w:rsidR="000D4912">
        <w:t>13.decembrim</w:t>
      </w:r>
      <w:r w:rsidR="00E90997" w:rsidRPr="00D44B99">
        <w:t xml:space="preserve"> nav izpildīts</w:t>
      </w:r>
      <w:r w:rsidRPr="00D44B99">
        <w:t>.</w:t>
      </w:r>
    </w:p>
    <w:p w14:paraId="0F26B0A6" w14:textId="02B46C5E" w:rsidR="00B705A7" w:rsidRPr="001E6537" w:rsidRDefault="0058356D" w:rsidP="0058356D">
      <w:pPr>
        <w:pStyle w:val="paragraph"/>
        <w:spacing w:before="0" w:beforeAutospacing="0" w:after="0" w:afterAutospacing="0"/>
        <w:ind w:firstLine="720"/>
        <w:jc w:val="both"/>
        <w:textAlignment w:val="baseline"/>
      </w:pPr>
      <w:r w:rsidRPr="00D44B99">
        <w:t>Ņemot vērā, k</w:t>
      </w:r>
      <w:r w:rsidR="00E90997" w:rsidRPr="00D44B99">
        <w:t xml:space="preserve">a </w:t>
      </w:r>
      <w:r w:rsidRPr="00D44B99">
        <w:t xml:space="preserve"> </w:t>
      </w:r>
      <w:r w:rsidR="005B5E5C" w:rsidRPr="00D44B99">
        <w:t>Viedās administrācijas</w:t>
      </w:r>
      <w:r w:rsidRPr="00D44B99">
        <w:t xml:space="preserve"> un</w:t>
      </w:r>
      <w:r w:rsidRPr="001F7983">
        <w:t xml:space="preserve"> reģionālās attīstības ministrijai ir dots uzdevums attiecībā uz bīstamo atkritumu apsaimniekošanas un vides piesārņojuma novēršanas procesa organizēšanu, ja bīstamie atkritumi vai piesārņojums tiek konstatēts valstij piekritīgajos nekustamajos īpašumos, Finanšu ministrijas ieskatā jautājums būtu vērtējams plašāk arī uz valsts īpašumā esošajiem nekustamajiem īpašumiem, kur vides piesārņojums ir izveidojies vēsturiski.</w:t>
      </w:r>
    </w:p>
    <w:p w14:paraId="38DC3BAB" w14:textId="77777777" w:rsidR="00020C3B" w:rsidRPr="001E6537" w:rsidRDefault="001A223E" w:rsidP="00943A59">
      <w:pPr>
        <w:pStyle w:val="Heading3"/>
        <w:rPr>
          <w:rFonts w:cs="Times New Roman"/>
          <w:sz w:val="24"/>
          <w:szCs w:val="24"/>
        </w:rPr>
      </w:pPr>
      <w:r w:rsidRPr="001E6537">
        <w:rPr>
          <w:rFonts w:cs="Times New Roman"/>
          <w:sz w:val="24"/>
          <w:szCs w:val="24"/>
        </w:rPr>
        <w:t>3.</w:t>
      </w:r>
      <w:r w:rsidR="00780479" w:rsidRPr="001E6537">
        <w:rPr>
          <w:rFonts w:cs="Times New Roman"/>
          <w:sz w:val="24"/>
          <w:szCs w:val="24"/>
        </w:rPr>
        <w:t>5</w:t>
      </w:r>
      <w:r w:rsidR="00020C3B" w:rsidRPr="001E6537">
        <w:rPr>
          <w:rFonts w:cs="Times New Roman"/>
          <w:sz w:val="24"/>
          <w:szCs w:val="24"/>
        </w:rPr>
        <w:t>. </w:t>
      </w:r>
      <w:r w:rsidR="00C634BA" w:rsidRPr="001E6537">
        <w:rPr>
          <w:rFonts w:cs="Times New Roman"/>
          <w:sz w:val="24"/>
          <w:szCs w:val="24"/>
        </w:rPr>
        <w:t>Valsts nekustamo īpašumu atsavināšana</w:t>
      </w:r>
    </w:p>
    <w:p w14:paraId="73E9E968" w14:textId="77777777" w:rsidR="00F06604" w:rsidRPr="001E6537" w:rsidRDefault="00916BF3" w:rsidP="00D21AA1">
      <w:pPr>
        <w:rPr>
          <w:sz w:val="24"/>
          <w:szCs w:val="24"/>
        </w:rPr>
      </w:pPr>
      <w:r w:rsidRPr="001E6537">
        <w:rPr>
          <w:sz w:val="24"/>
          <w:szCs w:val="24"/>
        </w:rPr>
        <w:t>V</w:t>
      </w:r>
      <w:r w:rsidR="00F06604" w:rsidRPr="001E6537">
        <w:rPr>
          <w:sz w:val="24"/>
          <w:szCs w:val="24"/>
        </w:rPr>
        <w:t xml:space="preserve">alsts nekustamos īpašumus, ko nebūtu lietderīgi saglabāt valsts īpašumā, atbilstoši koncepcijas apstiprinātajam risinājuma variantam noteikts attiecīgā likuma noteiktā kārtībā </w:t>
      </w:r>
      <w:r w:rsidR="00F06604" w:rsidRPr="001E6537">
        <w:rPr>
          <w:sz w:val="24"/>
          <w:szCs w:val="24"/>
        </w:rPr>
        <w:lastRenderedPageBreak/>
        <w:t>v</w:t>
      </w:r>
      <w:r w:rsidR="00616908" w:rsidRPr="001E6537">
        <w:rPr>
          <w:sz w:val="24"/>
          <w:szCs w:val="24"/>
        </w:rPr>
        <w:t>irzīt atsavināšanai, t.sk.</w:t>
      </w:r>
      <w:r w:rsidR="00F06604" w:rsidRPr="001E6537">
        <w:rPr>
          <w:sz w:val="24"/>
          <w:szCs w:val="24"/>
        </w:rPr>
        <w:t xml:space="preserve"> pārdot izsolē, privatizēt, ieguldīt kapitālsabiedrībās vai nodot </w:t>
      </w:r>
      <w:r w:rsidR="00B77830" w:rsidRPr="001E6537">
        <w:rPr>
          <w:sz w:val="24"/>
          <w:szCs w:val="24"/>
        </w:rPr>
        <w:t xml:space="preserve">bez atlīdzības </w:t>
      </w:r>
      <w:r w:rsidR="00F06604" w:rsidRPr="001E6537">
        <w:rPr>
          <w:sz w:val="24"/>
          <w:szCs w:val="24"/>
        </w:rPr>
        <w:t>pašvaldību</w:t>
      </w:r>
      <w:r w:rsidR="00EF3832" w:rsidRPr="001E6537">
        <w:rPr>
          <w:sz w:val="24"/>
          <w:szCs w:val="24"/>
        </w:rPr>
        <w:t xml:space="preserve"> un citu atvasinātu publisku personu</w:t>
      </w:r>
      <w:r w:rsidR="00F06604" w:rsidRPr="001E6537">
        <w:rPr>
          <w:sz w:val="24"/>
          <w:szCs w:val="24"/>
        </w:rPr>
        <w:t xml:space="preserve"> īpašumā. Tomēr, ņemot vērā šo īpašumu tehnisko stāvokli un atrašanās vietas, kā arī to piemērotību komercdarbības veikšanai, līdzšinējā prakse liecina, ka potenciālo pircēju interese par tiem ir ļoti </w:t>
      </w:r>
      <w:r w:rsidR="00571673" w:rsidRPr="001E6537">
        <w:rPr>
          <w:sz w:val="24"/>
          <w:szCs w:val="24"/>
        </w:rPr>
        <w:t>maza</w:t>
      </w:r>
      <w:r w:rsidR="00F06604" w:rsidRPr="001E6537">
        <w:rPr>
          <w:sz w:val="24"/>
          <w:szCs w:val="24"/>
        </w:rPr>
        <w:t>. Līdz ar to veidojas situācija, ka</w:t>
      </w:r>
      <w:r w:rsidR="00571673" w:rsidRPr="001E6537">
        <w:rPr>
          <w:sz w:val="24"/>
          <w:szCs w:val="24"/>
        </w:rPr>
        <w:t>d</w:t>
      </w:r>
      <w:r w:rsidR="00F06604" w:rsidRPr="001E6537">
        <w:rPr>
          <w:sz w:val="24"/>
          <w:szCs w:val="24"/>
        </w:rPr>
        <w:t xml:space="preserve"> ilgstoši ir jāuztur potenciāli</w:t>
      </w:r>
      <w:r w:rsidR="0091004E" w:rsidRPr="001E6537">
        <w:rPr>
          <w:sz w:val="24"/>
          <w:szCs w:val="24"/>
        </w:rPr>
        <w:t xml:space="preserve"> valsts funkcijām neizmantojami</w:t>
      </w:r>
      <w:r w:rsidR="00F06604" w:rsidRPr="001E6537">
        <w:rPr>
          <w:sz w:val="24"/>
          <w:szCs w:val="24"/>
        </w:rPr>
        <w:t xml:space="preserve"> valsts nekustamie īpašumi, </w:t>
      </w:r>
      <w:r w:rsidR="00BB516A" w:rsidRPr="001E6537">
        <w:rPr>
          <w:sz w:val="24"/>
          <w:szCs w:val="24"/>
        </w:rPr>
        <w:t>kā</w:t>
      </w:r>
      <w:r w:rsidR="00F06604" w:rsidRPr="001E6537">
        <w:rPr>
          <w:sz w:val="24"/>
          <w:szCs w:val="24"/>
        </w:rPr>
        <w:t xml:space="preserve"> iznomāšana vai atsavināšana</w:t>
      </w:r>
      <w:r w:rsidR="00616908" w:rsidRPr="001E6537">
        <w:rPr>
          <w:sz w:val="24"/>
          <w:szCs w:val="24"/>
        </w:rPr>
        <w:t xml:space="preserve"> </w:t>
      </w:r>
      <w:r w:rsidR="0091004E" w:rsidRPr="001E6537">
        <w:rPr>
          <w:sz w:val="24"/>
          <w:szCs w:val="24"/>
        </w:rPr>
        <w:t xml:space="preserve">ir </w:t>
      </w:r>
      <w:r w:rsidR="00616908" w:rsidRPr="001E6537">
        <w:rPr>
          <w:sz w:val="24"/>
          <w:szCs w:val="24"/>
        </w:rPr>
        <w:t>ne tikai</w:t>
      </w:r>
      <w:r w:rsidR="00F06604" w:rsidRPr="001E6537">
        <w:rPr>
          <w:sz w:val="24"/>
          <w:szCs w:val="24"/>
        </w:rPr>
        <w:t xml:space="preserve"> ļoti problemātiska</w:t>
      </w:r>
      <w:r w:rsidR="00616908" w:rsidRPr="001E6537">
        <w:rPr>
          <w:sz w:val="24"/>
          <w:szCs w:val="24"/>
        </w:rPr>
        <w:t>, bet arī rada zaudējumus</w:t>
      </w:r>
      <w:r w:rsidR="00F06604" w:rsidRPr="001E6537">
        <w:rPr>
          <w:sz w:val="24"/>
          <w:szCs w:val="24"/>
        </w:rPr>
        <w:t>.</w:t>
      </w:r>
    </w:p>
    <w:p w14:paraId="272853E6" w14:textId="36408330" w:rsidR="001702A2" w:rsidRPr="001E6537" w:rsidRDefault="00482C1A" w:rsidP="001702A2">
      <w:pPr>
        <w:rPr>
          <w:sz w:val="24"/>
          <w:szCs w:val="24"/>
        </w:rPr>
      </w:pPr>
      <w:r w:rsidRPr="001E6537">
        <w:rPr>
          <w:sz w:val="24"/>
          <w:szCs w:val="24"/>
        </w:rPr>
        <w:t>Atbilstoši Publiskas personas mantas atsavināšanas likumam</w:t>
      </w:r>
      <w:r w:rsidRPr="001E6537">
        <w:rPr>
          <w:rStyle w:val="FootnoteReference"/>
          <w:sz w:val="24"/>
          <w:szCs w:val="24"/>
        </w:rPr>
        <w:footnoteReference w:id="28"/>
      </w:r>
      <w:r w:rsidRPr="001E6537">
        <w:rPr>
          <w:sz w:val="24"/>
          <w:szCs w:val="24"/>
        </w:rPr>
        <w:t xml:space="preserve"> v</w:t>
      </w:r>
      <w:r w:rsidR="00A55C47" w:rsidRPr="001E6537">
        <w:rPr>
          <w:sz w:val="24"/>
          <w:szCs w:val="24"/>
        </w:rPr>
        <w:t>alsts nekustamo īpašumu atsavināšanu</w:t>
      </w:r>
      <w:r w:rsidRPr="001E6537">
        <w:rPr>
          <w:sz w:val="24"/>
          <w:szCs w:val="24"/>
        </w:rPr>
        <w:t xml:space="preserve">, izņemot atsevišķus gadījumus, </w:t>
      </w:r>
      <w:r w:rsidR="00A55C47" w:rsidRPr="001E6537">
        <w:rPr>
          <w:sz w:val="24"/>
          <w:szCs w:val="24"/>
        </w:rPr>
        <w:t>veic VNĪ</w:t>
      </w:r>
      <w:r w:rsidR="001702A2">
        <w:rPr>
          <w:sz w:val="24"/>
          <w:szCs w:val="24"/>
        </w:rPr>
        <w:t xml:space="preserve">. </w:t>
      </w:r>
      <w:r w:rsidR="008B2884" w:rsidRPr="001E6537">
        <w:rPr>
          <w:sz w:val="24"/>
          <w:szCs w:val="24"/>
        </w:rPr>
        <w:t xml:space="preserve">Kopumā koncepcijas īstenošanas laikā no 2006.gada līdz </w:t>
      </w:r>
      <w:r w:rsidR="00AA0729">
        <w:rPr>
          <w:sz w:val="24"/>
          <w:szCs w:val="24"/>
        </w:rPr>
        <w:t>2023.gada 30.jūnijam</w:t>
      </w:r>
      <w:r w:rsidR="008B2884" w:rsidRPr="001E6537">
        <w:rPr>
          <w:sz w:val="24"/>
          <w:szCs w:val="24"/>
        </w:rPr>
        <w:t xml:space="preserve"> noslēgti</w:t>
      </w:r>
      <w:r w:rsidR="00AA0729">
        <w:rPr>
          <w:sz w:val="24"/>
          <w:szCs w:val="24"/>
        </w:rPr>
        <w:t xml:space="preserve"> 1391</w:t>
      </w:r>
      <w:r w:rsidR="008B2884" w:rsidRPr="001E6537">
        <w:rPr>
          <w:sz w:val="24"/>
          <w:szCs w:val="24"/>
        </w:rPr>
        <w:t xml:space="preserve"> līgumi par valsts nekustamo īpašumu pārdošanu izsolēs </w:t>
      </w:r>
      <w:r w:rsidR="003F16F5">
        <w:rPr>
          <w:sz w:val="24"/>
          <w:szCs w:val="24"/>
        </w:rPr>
        <w:t xml:space="preserve">8217 </w:t>
      </w:r>
      <w:r w:rsidR="008B2884" w:rsidRPr="001E6537">
        <w:rPr>
          <w:sz w:val="24"/>
          <w:szCs w:val="24"/>
        </w:rPr>
        <w:t xml:space="preserve"> līgumi par apbūvētu valsts zemes gabalu pārdošanu</w:t>
      </w:r>
      <w:r w:rsidR="00286FF6">
        <w:rPr>
          <w:sz w:val="24"/>
          <w:szCs w:val="24"/>
        </w:rPr>
        <w:t>, kā rezultātā valsts budžetā ieskaitīti</w:t>
      </w:r>
      <w:r w:rsidR="008B2884" w:rsidRPr="001E6537">
        <w:rPr>
          <w:sz w:val="24"/>
          <w:szCs w:val="24"/>
        </w:rPr>
        <w:t xml:space="preserve"> par kopējo summu </w:t>
      </w:r>
      <w:r w:rsidR="003E06E5">
        <w:rPr>
          <w:sz w:val="24"/>
          <w:szCs w:val="24"/>
        </w:rPr>
        <w:t xml:space="preserve">54 249 865 </w:t>
      </w:r>
      <w:r w:rsidR="008B2884" w:rsidRPr="001E6537">
        <w:rPr>
          <w:i/>
          <w:iCs/>
          <w:sz w:val="24"/>
          <w:szCs w:val="24"/>
        </w:rPr>
        <w:t>euro</w:t>
      </w:r>
      <w:r w:rsidR="008B2884" w:rsidRPr="001E6537">
        <w:rPr>
          <w:sz w:val="24"/>
          <w:szCs w:val="24"/>
        </w:rPr>
        <w:t>.</w:t>
      </w:r>
    </w:p>
    <w:p w14:paraId="308E659F" w14:textId="77777777" w:rsidR="00663644" w:rsidRPr="001E6537" w:rsidRDefault="00663644" w:rsidP="00663644">
      <w:pPr>
        <w:rPr>
          <w:sz w:val="24"/>
          <w:szCs w:val="24"/>
          <w:shd w:val="clear" w:color="auto" w:fill="FFFFFF"/>
        </w:rPr>
      </w:pPr>
      <w:r w:rsidRPr="001E6537">
        <w:rPr>
          <w:sz w:val="24"/>
          <w:szCs w:val="24"/>
          <w:shd w:val="clear" w:color="auto" w:fill="FFFFFF"/>
        </w:rPr>
        <w:t>Atbilstoši Ministru kabineta 2016.gada 31.maija sēdes protokola Nr.26 39.§ “Informatīvais ziņojums “Par valsts budžeta izdevumu pārskatīšanas 2017, 2018.un 2019.gadam rezultātiem un priekšlikumi par šo rezultātu izmantošanu likumprojekta “Par valsts budžetu 2017.gadam” izstrādes procesā”” 17.punktā dotajam uzdevumam ministrijām un citām centrālajām valsts iestādēm bija jāveic to valdījumā esošā valsts nekustamā īpašuma pārvaldības efektivizēšana, t.sk. izvērtējot lietderību veikt tā atsavināšanu vai nodošanu VNĪ. Ja šī uzdevuma izpildes rezultātā ministrijas un citas centrālās valsts iestādes tās valdījumā esošo valsts nekustamo īpašumu atsavina, tad atsavināšanas ieņēmumi ir daļēji novirzāmi kopējiem valsts pamatbudžeta ieņēmumiem un daļēji attiecīgās ministrijas vai citas centrālās valsts iestādes resursiem izdevumu segšanai.</w:t>
      </w:r>
    </w:p>
    <w:p w14:paraId="61DD4439" w14:textId="0C68A84C" w:rsidR="00A9688A" w:rsidRPr="001E6537" w:rsidRDefault="00663644" w:rsidP="00D21AA1">
      <w:pPr>
        <w:rPr>
          <w:sz w:val="24"/>
          <w:szCs w:val="24"/>
        </w:rPr>
      </w:pPr>
      <w:r w:rsidRPr="001E6537">
        <w:rPr>
          <w:sz w:val="24"/>
          <w:szCs w:val="24"/>
        </w:rPr>
        <w:t>L</w:t>
      </w:r>
      <w:r w:rsidR="007260F8" w:rsidRPr="001E6537">
        <w:rPr>
          <w:sz w:val="24"/>
          <w:szCs w:val="24"/>
        </w:rPr>
        <w:t xml:space="preserve">ikumā “Par valsts budžetu 2017.gadam” </w:t>
      </w:r>
      <w:r w:rsidR="007F071A" w:rsidRPr="001E6537">
        <w:rPr>
          <w:sz w:val="24"/>
          <w:szCs w:val="24"/>
        </w:rPr>
        <w:t xml:space="preserve">un sekojoši arī turpmāko gadu budžeta likumos </w:t>
      </w:r>
      <w:r w:rsidR="008B2884">
        <w:rPr>
          <w:sz w:val="24"/>
          <w:szCs w:val="24"/>
        </w:rPr>
        <w:t xml:space="preserve">(līdz 2022.gadam) </w:t>
      </w:r>
      <w:r w:rsidR="007260F8" w:rsidRPr="001E6537">
        <w:rPr>
          <w:sz w:val="24"/>
          <w:szCs w:val="24"/>
        </w:rPr>
        <w:t>tika ietverts regulējums, kas</w:t>
      </w:r>
      <w:r w:rsidR="00203CF2" w:rsidRPr="001E6537">
        <w:rPr>
          <w:sz w:val="24"/>
          <w:szCs w:val="24"/>
        </w:rPr>
        <w:t xml:space="preserve"> noteica</w:t>
      </w:r>
      <w:r w:rsidR="007260F8" w:rsidRPr="001E6537">
        <w:rPr>
          <w:sz w:val="24"/>
          <w:szCs w:val="24"/>
        </w:rPr>
        <w:t xml:space="preserve"> </w:t>
      </w:r>
      <w:r w:rsidR="00203CF2" w:rsidRPr="001E6537">
        <w:rPr>
          <w:sz w:val="24"/>
          <w:szCs w:val="24"/>
        </w:rPr>
        <w:t>alternatīvu kārtību valsts nekustamo īpašumu atsavināšanai, paredzot iespēju ministrijām vai citām centrālajām valsts iestādēm veikt to valdījumā esošo nekustamo īpašumu atsavināšanu ar mērķi apropriācijas rezultātā iegūt līdzekļus kapitālieguldījumiem, neatliekamiem pasākumiem ar pozitīvu sociālekonomisku efektu vai amatpersonu (darbinieku) motivēšanai, ņemot vērā ieguldījumu attiecīgās institūcijas mērķu sasniegšanā.</w:t>
      </w:r>
    </w:p>
    <w:p w14:paraId="008F3925" w14:textId="765327A3" w:rsidR="00270BF3" w:rsidRPr="001E6537" w:rsidRDefault="00270BF3" w:rsidP="00D21AA1">
      <w:pPr>
        <w:rPr>
          <w:sz w:val="24"/>
          <w:szCs w:val="24"/>
        </w:rPr>
      </w:pPr>
      <w:r w:rsidRPr="001E6537">
        <w:rPr>
          <w:sz w:val="24"/>
          <w:szCs w:val="24"/>
        </w:rPr>
        <w:t>Izvērtējot minētā alternatīvā atsavināšanas regulējuma piemērošanu (sk.</w:t>
      </w:r>
      <w:r w:rsidR="00660D85" w:rsidRPr="001E6537">
        <w:rPr>
          <w:sz w:val="24"/>
          <w:szCs w:val="24"/>
        </w:rPr>
        <w:t>7</w:t>
      </w:r>
      <w:r w:rsidRPr="001E6537">
        <w:rPr>
          <w:sz w:val="24"/>
          <w:szCs w:val="24"/>
        </w:rPr>
        <w:t xml:space="preserve">.tabulu), secināms, ka </w:t>
      </w:r>
      <w:r w:rsidR="00F428DB" w:rsidRPr="001E6537">
        <w:rPr>
          <w:sz w:val="24"/>
          <w:szCs w:val="24"/>
        </w:rPr>
        <w:t xml:space="preserve">aptuveni puse no ministrijām nav to piemērojušas vai arī ir piemērojušas tikai atsevišķos gadījumos, kā arī vairākos gadījumos Finanšu ministrija (VNĪ) ir piemērojusi šo kārtību, lai būtu iespējams atsavināšanā iegūtos līdzekļus novirzīt Veselības ministrijas un Kultūras ministrijas vajadzībām. </w:t>
      </w:r>
      <w:r w:rsidR="00375353" w:rsidRPr="001E6537">
        <w:rPr>
          <w:sz w:val="24"/>
          <w:szCs w:val="24"/>
        </w:rPr>
        <w:t>Norādāms, ka šādas speciālās</w:t>
      </w:r>
      <w:r w:rsidR="00F428DB" w:rsidRPr="001E6537">
        <w:rPr>
          <w:sz w:val="24"/>
          <w:szCs w:val="24"/>
        </w:rPr>
        <w:t xml:space="preserve"> kārtības piemērošana ministrijām, kuras nespecializējas valsts nekustamo īpašumu atsavināšanā, saistīta ar papildus resursu nepieciešamību</w:t>
      </w:r>
      <w:r w:rsidR="00375353" w:rsidRPr="001E6537">
        <w:rPr>
          <w:sz w:val="24"/>
          <w:szCs w:val="24"/>
        </w:rPr>
        <w:t>.</w:t>
      </w:r>
    </w:p>
    <w:p w14:paraId="118FEC47" w14:textId="77777777" w:rsidR="00C02A4E" w:rsidRPr="001E6537" w:rsidRDefault="00C02A4E" w:rsidP="00D21AA1">
      <w:pPr>
        <w:rPr>
          <w:sz w:val="24"/>
          <w:szCs w:val="24"/>
        </w:rPr>
      </w:pPr>
    </w:p>
    <w:p w14:paraId="59681D3C" w14:textId="3D6B6F87" w:rsidR="00C02A4E" w:rsidRPr="004A5559" w:rsidRDefault="00270BF3" w:rsidP="00D21AA1">
      <w:pPr>
        <w:rPr>
          <w:sz w:val="24"/>
          <w:szCs w:val="24"/>
        </w:rPr>
      </w:pPr>
      <w:r w:rsidRPr="001E6537">
        <w:rPr>
          <w:sz w:val="24"/>
          <w:szCs w:val="24"/>
        </w:rPr>
        <w:tab/>
      </w:r>
      <w:r w:rsidRPr="001E6537">
        <w:rPr>
          <w:sz w:val="24"/>
          <w:szCs w:val="24"/>
        </w:rPr>
        <w:tab/>
      </w:r>
      <w:r w:rsidRPr="001E6537">
        <w:rPr>
          <w:sz w:val="24"/>
          <w:szCs w:val="24"/>
        </w:rPr>
        <w:tab/>
      </w:r>
      <w:r w:rsidRPr="001E6537">
        <w:rPr>
          <w:sz w:val="24"/>
          <w:szCs w:val="24"/>
        </w:rPr>
        <w:tab/>
      </w:r>
      <w:r w:rsidRPr="001E6537">
        <w:rPr>
          <w:sz w:val="24"/>
          <w:szCs w:val="24"/>
        </w:rPr>
        <w:tab/>
      </w:r>
      <w:r w:rsidRPr="001E6537">
        <w:rPr>
          <w:sz w:val="24"/>
          <w:szCs w:val="24"/>
        </w:rPr>
        <w:tab/>
      </w:r>
      <w:r w:rsidRPr="001E6537">
        <w:rPr>
          <w:sz w:val="24"/>
          <w:szCs w:val="24"/>
        </w:rPr>
        <w:tab/>
      </w:r>
      <w:r w:rsidRPr="001E6537">
        <w:rPr>
          <w:sz w:val="24"/>
          <w:szCs w:val="24"/>
        </w:rPr>
        <w:tab/>
      </w:r>
      <w:r w:rsidRPr="001E6537">
        <w:rPr>
          <w:sz w:val="24"/>
          <w:szCs w:val="24"/>
        </w:rPr>
        <w:tab/>
      </w:r>
      <w:r w:rsidRPr="001E6537">
        <w:rPr>
          <w:sz w:val="24"/>
          <w:szCs w:val="24"/>
        </w:rPr>
        <w:tab/>
      </w:r>
      <w:r w:rsidR="00F56E00" w:rsidRPr="004A5559">
        <w:rPr>
          <w:sz w:val="24"/>
          <w:szCs w:val="24"/>
        </w:rPr>
        <w:t>8</w:t>
      </w:r>
      <w:r w:rsidRPr="004A5559">
        <w:rPr>
          <w:sz w:val="24"/>
          <w:szCs w:val="24"/>
        </w:rPr>
        <w:t>.tabula</w:t>
      </w:r>
    </w:p>
    <w:p w14:paraId="0E96B31F" w14:textId="383DB55C" w:rsidR="00DA60FA" w:rsidRPr="004A5559" w:rsidRDefault="00DA60FA" w:rsidP="00094CBB">
      <w:pPr>
        <w:tabs>
          <w:tab w:val="left" w:pos="4395"/>
        </w:tabs>
        <w:jc w:val="right"/>
        <w:rPr>
          <w:i/>
          <w:iCs/>
          <w:sz w:val="24"/>
          <w:szCs w:val="24"/>
        </w:rPr>
      </w:pPr>
      <w:r w:rsidRPr="004A5559">
        <w:rPr>
          <w:sz w:val="24"/>
          <w:szCs w:val="24"/>
        </w:rPr>
        <w:tab/>
      </w:r>
      <w:r w:rsidRPr="004A5559">
        <w:rPr>
          <w:sz w:val="24"/>
          <w:szCs w:val="24"/>
        </w:rPr>
        <w:tab/>
      </w:r>
      <w:r w:rsidRPr="004A5559">
        <w:rPr>
          <w:sz w:val="24"/>
          <w:szCs w:val="24"/>
        </w:rPr>
        <w:tab/>
      </w:r>
      <w:r w:rsidR="00094CBB" w:rsidRPr="004A5559">
        <w:rPr>
          <w:i/>
          <w:iCs/>
          <w:sz w:val="24"/>
          <w:szCs w:val="24"/>
        </w:rPr>
        <w:t>A</w:t>
      </w:r>
      <w:r w:rsidRPr="004A5559">
        <w:rPr>
          <w:i/>
          <w:iCs/>
          <w:sz w:val="24"/>
          <w:szCs w:val="24"/>
        </w:rPr>
        <w:t>pkopojums par</w:t>
      </w:r>
      <w:r w:rsidR="00094CBB" w:rsidRPr="004A5559">
        <w:rPr>
          <w:i/>
          <w:iCs/>
          <w:sz w:val="24"/>
          <w:szCs w:val="24"/>
        </w:rPr>
        <w:t xml:space="preserve"> </w:t>
      </w:r>
      <w:r w:rsidR="0070464D" w:rsidRPr="004A5559">
        <w:rPr>
          <w:i/>
          <w:iCs/>
          <w:sz w:val="24"/>
          <w:szCs w:val="24"/>
        </w:rPr>
        <w:t xml:space="preserve">alternatīvā </w:t>
      </w:r>
      <w:r w:rsidR="00094CBB" w:rsidRPr="004A5559">
        <w:rPr>
          <w:i/>
          <w:iCs/>
          <w:sz w:val="24"/>
          <w:szCs w:val="24"/>
        </w:rPr>
        <w:t xml:space="preserve"> </w:t>
      </w:r>
      <w:r w:rsidR="0070464D" w:rsidRPr="004A5559">
        <w:rPr>
          <w:i/>
          <w:iCs/>
          <w:sz w:val="24"/>
          <w:szCs w:val="24"/>
        </w:rPr>
        <w:t xml:space="preserve">atsavināšanas regulējuma piemērošanu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3"/>
        <w:gridCol w:w="1856"/>
        <w:gridCol w:w="2827"/>
        <w:gridCol w:w="1696"/>
      </w:tblGrid>
      <w:tr w:rsidR="007F071A" w:rsidRPr="001E6537" w14:paraId="06FA85B0" w14:textId="77777777" w:rsidTr="00C94695">
        <w:tc>
          <w:tcPr>
            <w:tcW w:w="2761" w:type="dxa"/>
            <w:shd w:val="clear" w:color="auto" w:fill="D0CECE" w:themeFill="background2" w:themeFillShade="E6"/>
          </w:tcPr>
          <w:p w14:paraId="0A366A0B" w14:textId="65437469" w:rsidR="007F071A" w:rsidRPr="00C94695" w:rsidRDefault="00C94695" w:rsidP="00817C26">
            <w:pPr>
              <w:ind w:firstLine="0"/>
              <w:rPr>
                <w:rFonts w:eastAsia="Calibri"/>
                <w:b/>
                <w:bCs/>
                <w:sz w:val="24"/>
                <w:szCs w:val="24"/>
                <w:highlight w:val="lightGray"/>
                <w:shd w:val="clear" w:color="auto" w:fill="FFFFFF"/>
              </w:rPr>
            </w:pPr>
            <w:r>
              <w:rPr>
                <w:rFonts w:eastAsia="Calibri"/>
                <w:b/>
                <w:bCs/>
                <w:sz w:val="24"/>
                <w:szCs w:val="24"/>
                <w:highlight w:val="lightGray"/>
                <w:shd w:val="clear" w:color="auto" w:fill="FFFFFF"/>
              </w:rPr>
              <w:t>Ministrija</w:t>
            </w:r>
          </w:p>
        </w:tc>
        <w:tc>
          <w:tcPr>
            <w:tcW w:w="1883" w:type="dxa"/>
            <w:shd w:val="clear" w:color="auto" w:fill="D0CECE" w:themeFill="background2" w:themeFillShade="E6"/>
          </w:tcPr>
          <w:p w14:paraId="648EDEB1" w14:textId="77777777" w:rsidR="007F071A" w:rsidRPr="00C94695" w:rsidRDefault="007F071A" w:rsidP="00817C26">
            <w:pPr>
              <w:ind w:firstLine="0"/>
              <w:rPr>
                <w:rFonts w:eastAsia="Calibri"/>
                <w:b/>
                <w:bCs/>
                <w:sz w:val="24"/>
                <w:szCs w:val="24"/>
                <w:highlight w:val="lightGray"/>
                <w:shd w:val="clear" w:color="auto" w:fill="FFFFFF"/>
              </w:rPr>
            </w:pPr>
            <w:r w:rsidRPr="00C94695">
              <w:rPr>
                <w:rFonts w:eastAsia="Calibri"/>
                <w:b/>
                <w:bCs/>
                <w:sz w:val="24"/>
                <w:szCs w:val="24"/>
                <w:highlight w:val="lightGray"/>
                <w:shd w:val="clear" w:color="auto" w:fill="FFFFFF"/>
              </w:rPr>
              <w:t>Nav piemērojusi</w:t>
            </w:r>
          </w:p>
        </w:tc>
        <w:tc>
          <w:tcPr>
            <w:tcW w:w="2916" w:type="dxa"/>
            <w:shd w:val="clear" w:color="auto" w:fill="D0CECE" w:themeFill="background2" w:themeFillShade="E6"/>
          </w:tcPr>
          <w:p w14:paraId="58021D11" w14:textId="26B5A8EF" w:rsidR="007F071A" w:rsidRPr="00C94695" w:rsidRDefault="007F071A" w:rsidP="00817C26">
            <w:pPr>
              <w:ind w:firstLine="0"/>
              <w:rPr>
                <w:rFonts w:eastAsia="Calibri"/>
                <w:b/>
                <w:bCs/>
                <w:sz w:val="24"/>
                <w:szCs w:val="24"/>
                <w:highlight w:val="lightGray"/>
                <w:shd w:val="clear" w:color="auto" w:fill="FFFFFF"/>
              </w:rPr>
            </w:pPr>
            <w:r w:rsidRPr="00C94695">
              <w:rPr>
                <w:rFonts w:eastAsia="Calibri"/>
                <w:b/>
                <w:bCs/>
                <w:sz w:val="24"/>
                <w:szCs w:val="24"/>
                <w:highlight w:val="lightGray"/>
                <w:shd w:val="clear" w:color="auto" w:fill="FFFFFF"/>
              </w:rPr>
              <w:t>Ir piemērojusi līdz 3</w:t>
            </w:r>
            <w:r w:rsidR="00B80810" w:rsidRPr="00C94695">
              <w:rPr>
                <w:rFonts w:eastAsia="Calibri"/>
                <w:b/>
                <w:bCs/>
                <w:sz w:val="24"/>
                <w:szCs w:val="24"/>
                <w:highlight w:val="lightGray"/>
                <w:shd w:val="clear" w:color="auto" w:fill="FFFFFF"/>
              </w:rPr>
              <w:t>1</w:t>
            </w:r>
            <w:r w:rsidRPr="00C94695">
              <w:rPr>
                <w:rFonts w:eastAsia="Calibri"/>
                <w:b/>
                <w:bCs/>
                <w:sz w:val="24"/>
                <w:szCs w:val="24"/>
                <w:highlight w:val="lightGray"/>
                <w:shd w:val="clear" w:color="auto" w:fill="FFFFFF"/>
              </w:rPr>
              <w:t>.</w:t>
            </w:r>
            <w:r w:rsidR="00B80810" w:rsidRPr="00C94695">
              <w:rPr>
                <w:rFonts w:eastAsia="Calibri"/>
                <w:b/>
                <w:bCs/>
                <w:sz w:val="24"/>
                <w:szCs w:val="24"/>
                <w:highlight w:val="lightGray"/>
                <w:shd w:val="clear" w:color="auto" w:fill="FFFFFF"/>
              </w:rPr>
              <w:t>12</w:t>
            </w:r>
            <w:r w:rsidRPr="00C94695">
              <w:rPr>
                <w:rFonts w:eastAsia="Calibri"/>
                <w:b/>
                <w:bCs/>
                <w:sz w:val="24"/>
                <w:szCs w:val="24"/>
                <w:highlight w:val="lightGray"/>
                <w:shd w:val="clear" w:color="auto" w:fill="FFFFFF"/>
              </w:rPr>
              <w:t>.2022.</w:t>
            </w:r>
          </w:p>
        </w:tc>
        <w:tc>
          <w:tcPr>
            <w:tcW w:w="1728" w:type="dxa"/>
            <w:shd w:val="clear" w:color="auto" w:fill="D0CECE" w:themeFill="background2" w:themeFillShade="E6"/>
          </w:tcPr>
          <w:p w14:paraId="6421FD2D" w14:textId="77777777" w:rsidR="007F071A" w:rsidRPr="001E6537" w:rsidRDefault="00270BF3" w:rsidP="00817C26">
            <w:pPr>
              <w:ind w:firstLine="0"/>
              <w:rPr>
                <w:rFonts w:eastAsia="Calibri"/>
                <w:b/>
                <w:bCs/>
                <w:sz w:val="24"/>
                <w:szCs w:val="24"/>
                <w:shd w:val="clear" w:color="auto" w:fill="FFFFFF"/>
              </w:rPr>
            </w:pPr>
            <w:r w:rsidRPr="00C94695">
              <w:rPr>
                <w:rFonts w:eastAsia="Calibri"/>
                <w:b/>
                <w:bCs/>
                <w:sz w:val="24"/>
                <w:szCs w:val="24"/>
                <w:highlight w:val="lightGray"/>
                <w:shd w:val="clear" w:color="auto" w:fill="FFFFFF"/>
              </w:rPr>
              <w:t>Ministru kabineta rīkojumu</w:t>
            </w:r>
            <w:r w:rsidR="007F071A" w:rsidRPr="00C94695">
              <w:rPr>
                <w:rFonts w:eastAsia="Calibri"/>
                <w:b/>
                <w:bCs/>
                <w:sz w:val="24"/>
                <w:szCs w:val="24"/>
                <w:highlight w:val="lightGray"/>
                <w:shd w:val="clear" w:color="auto" w:fill="FFFFFF"/>
              </w:rPr>
              <w:t xml:space="preserve"> skaits</w:t>
            </w:r>
          </w:p>
        </w:tc>
      </w:tr>
      <w:tr w:rsidR="007F071A" w:rsidRPr="001E6537" w14:paraId="40BC7CD4" w14:textId="77777777" w:rsidTr="00C94695">
        <w:tc>
          <w:tcPr>
            <w:tcW w:w="2761" w:type="dxa"/>
            <w:shd w:val="clear" w:color="auto" w:fill="auto"/>
          </w:tcPr>
          <w:p w14:paraId="53E75859" w14:textId="77777777" w:rsidR="007F071A" w:rsidRPr="001E6537" w:rsidRDefault="007F071A" w:rsidP="00817C26">
            <w:pPr>
              <w:ind w:firstLine="0"/>
              <w:rPr>
                <w:rFonts w:eastAsia="Calibri"/>
                <w:sz w:val="24"/>
                <w:szCs w:val="24"/>
                <w:shd w:val="clear" w:color="auto" w:fill="FFFFFF"/>
              </w:rPr>
            </w:pPr>
            <w:r w:rsidRPr="001E6537">
              <w:rPr>
                <w:rFonts w:eastAsia="Calibri"/>
                <w:sz w:val="24"/>
                <w:szCs w:val="24"/>
                <w:shd w:val="clear" w:color="auto" w:fill="FFFFFF"/>
              </w:rPr>
              <w:t>Aizsardzības ministrija</w:t>
            </w:r>
          </w:p>
        </w:tc>
        <w:tc>
          <w:tcPr>
            <w:tcW w:w="1883" w:type="dxa"/>
            <w:shd w:val="clear" w:color="auto" w:fill="auto"/>
          </w:tcPr>
          <w:p w14:paraId="6D353D00" w14:textId="77777777" w:rsidR="007F071A" w:rsidRPr="001E6537" w:rsidRDefault="007F071A" w:rsidP="00817C26">
            <w:pPr>
              <w:ind w:firstLine="0"/>
              <w:jc w:val="center"/>
              <w:rPr>
                <w:rFonts w:eastAsia="Calibri"/>
                <w:sz w:val="24"/>
                <w:szCs w:val="24"/>
                <w:shd w:val="clear" w:color="auto" w:fill="FFFFFF"/>
              </w:rPr>
            </w:pPr>
            <w:r w:rsidRPr="001E6537">
              <w:rPr>
                <w:rFonts w:eastAsia="Calibri"/>
                <w:sz w:val="24"/>
                <w:szCs w:val="24"/>
                <w:shd w:val="clear" w:color="auto" w:fill="FFFFFF"/>
              </w:rPr>
              <w:t>X</w:t>
            </w:r>
          </w:p>
        </w:tc>
        <w:tc>
          <w:tcPr>
            <w:tcW w:w="2916" w:type="dxa"/>
            <w:shd w:val="clear" w:color="auto" w:fill="auto"/>
          </w:tcPr>
          <w:p w14:paraId="2E720DB4" w14:textId="77777777" w:rsidR="007F071A" w:rsidRPr="001E6537" w:rsidRDefault="007F071A" w:rsidP="00817C26">
            <w:pPr>
              <w:jc w:val="center"/>
              <w:rPr>
                <w:rFonts w:eastAsia="Calibri"/>
                <w:sz w:val="24"/>
                <w:szCs w:val="24"/>
                <w:shd w:val="clear" w:color="auto" w:fill="FFFFFF"/>
              </w:rPr>
            </w:pPr>
          </w:p>
        </w:tc>
        <w:tc>
          <w:tcPr>
            <w:tcW w:w="1728" w:type="dxa"/>
            <w:shd w:val="clear" w:color="auto" w:fill="auto"/>
          </w:tcPr>
          <w:p w14:paraId="68849106" w14:textId="77777777" w:rsidR="007F071A" w:rsidRPr="001E6537" w:rsidRDefault="007F071A" w:rsidP="00817C26">
            <w:pPr>
              <w:jc w:val="center"/>
              <w:rPr>
                <w:rFonts w:eastAsia="Calibri"/>
                <w:sz w:val="24"/>
                <w:szCs w:val="24"/>
                <w:shd w:val="clear" w:color="auto" w:fill="FFFFFF"/>
              </w:rPr>
            </w:pPr>
          </w:p>
        </w:tc>
      </w:tr>
      <w:tr w:rsidR="007F071A" w:rsidRPr="001E6537" w14:paraId="368BB3E5" w14:textId="77777777" w:rsidTr="00C94695">
        <w:trPr>
          <w:trHeight w:val="130"/>
        </w:trPr>
        <w:tc>
          <w:tcPr>
            <w:tcW w:w="2761" w:type="dxa"/>
            <w:shd w:val="clear" w:color="auto" w:fill="auto"/>
          </w:tcPr>
          <w:p w14:paraId="1A0DAF34" w14:textId="77777777" w:rsidR="007F071A" w:rsidRPr="001E6537" w:rsidRDefault="007F071A" w:rsidP="00817C26">
            <w:pPr>
              <w:ind w:firstLine="0"/>
              <w:rPr>
                <w:rFonts w:eastAsia="Calibri"/>
                <w:sz w:val="24"/>
                <w:szCs w:val="24"/>
                <w:shd w:val="clear" w:color="auto" w:fill="FFFFFF"/>
              </w:rPr>
            </w:pPr>
            <w:r w:rsidRPr="001E6537">
              <w:rPr>
                <w:rFonts w:eastAsia="Calibri"/>
                <w:sz w:val="24"/>
                <w:szCs w:val="24"/>
                <w:shd w:val="clear" w:color="auto" w:fill="FFFFFF"/>
              </w:rPr>
              <w:t>Ārlietu ministrija</w:t>
            </w:r>
          </w:p>
        </w:tc>
        <w:tc>
          <w:tcPr>
            <w:tcW w:w="1883" w:type="dxa"/>
            <w:shd w:val="clear" w:color="auto" w:fill="auto"/>
          </w:tcPr>
          <w:p w14:paraId="1A071DBB" w14:textId="77777777" w:rsidR="007F071A" w:rsidRPr="001E6537" w:rsidRDefault="007F071A" w:rsidP="00817C26">
            <w:pPr>
              <w:ind w:firstLine="0"/>
              <w:jc w:val="center"/>
              <w:rPr>
                <w:rFonts w:eastAsia="Calibri"/>
                <w:sz w:val="24"/>
                <w:szCs w:val="24"/>
                <w:shd w:val="clear" w:color="auto" w:fill="FFFFFF"/>
              </w:rPr>
            </w:pPr>
            <w:r w:rsidRPr="001E6537">
              <w:rPr>
                <w:rFonts w:eastAsia="Calibri"/>
                <w:sz w:val="24"/>
                <w:szCs w:val="24"/>
                <w:shd w:val="clear" w:color="auto" w:fill="FFFFFF"/>
              </w:rPr>
              <w:t>X</w:t>
            </w:r>
          </w:p>
        </w:tc>
        <w:tc>
          <w:tcPr>
            <w:tcW w:w="2916" w:type="dxa"/>
            <w:shd w:val="clear" w:color="auto" w:fill="auto"/>
          </w:tcPr>
          <w:p w14:paraId="1E0C5F7C" w14:textId="77777777" w:rsidR="007F071A" w:rsidRPr="001E6537" w:rsidRDefault="007F071A" w:rsidP="00817C26">
            <w:pPr>
              <w:jc w:val="center"/>
              <w:rPr>
                <w:rFonts w:eastAsia="Calibri"/>
                <w:sz w:val="24"/>
                <w:szCs w:val="24"/>
                <w:shd w:val="clear" w:color="auto" w:fill="FFFFFF"/>
              </w:rPr>
            </w:pPr>
          </w:p>
        </w:tc>
        <w:tc>
          <w:tcPr>
            <w:tcW w:w="1728" w:type="dxa"/>
            <w:shd w:val="clear" w:color="auto" w:fill="auto"/>
          </w:tcPr>
          <w:p w14:paraId="5BB7D5A3" w14:textId="77777777" w:rsidR="007F071A" w:rsidRPr="001E6537" w:rsidRDefault="007F071A" w:rsidP="00817C26">
            <w:pPr>
              <w:jc w:val="center"/>
              <w:rPr>
                <w:rFonts w:eastAsia="Calibri"/>
                <w:sz w:val="24"/>
                <w:szCs w:val="24"/>
                <w:shd w:val="clear" w:color="auto" w:fill="FFFFFF"/>
              </w:rPr>
            </w:pPr>
          </w:p>
        </w:tc>
      </w:tr>
      <w:tr w:rsidR="007F071A" w:rsidRPr="001E6537" w14:paraId="62B7DCEC" w14:textId="77777777" w:rsidTr="00C94695">
        <w:tc>
          <w:tcPr>
            <w:tcW w:w="2761" w:type="dxa"/>
            <w:shd w:val="clear" w:color="auto" w:fill="auto"/>
          </w:tcPr>
          <w:p w14:paraId="28811E53" w14:textId="77777777" w:rsidR="007F071A" w:rsidRPr="001E6537" w:rsidRDefault="007F071A" w:rsidP="00817C26">
            <w:pPr>
              <w:ind w:firstLine="0"/>
              <w:rPr>
                <w:rFonts w:eastAsia="Calibri"/>
                <w:sz w:val="24"/>
                <w:szCs w:val="24"/>
                <w:shd w:val="clear" w:color="auto" w:fill="FFFFFF"/>
              </w:rPr>
            </w:pPr>
            <w:r w:rsidRPr="001E6537">
              <w:rPr>
                <w:rFonts w:eastAsia="Calibri"/>
                <w:sz w:val="24"/>
                <w:szCs w:val="24"/>
                <w:shd w:val="clear" w:color="auto" w:fill="FFFFFF"/>
              </w:rPr>
              <w:t>Iekšlietu ministrija</w:t>
            </w:r>
          </w:p>
        </w:tc>
        <w:tc>
          <w:tcPr>
            <w:tcW w:w="1883" w:type="dxa"/>
            <w:shd w:val="clear" w:color="auto" w:fill="auto"/>
          </w:tcPr>
          <w:p w14:paraId="7C753096" w14:textId="77777777" w:rsidR="007F071A" w:rsidRPr="001E6537" w:rsidRDefault="007F071A" w:rsidP="00817C26">
            <w:pPr>
              <w:jc w:val="center"/>
              <w:rPr>
                <w:rFonts w:eastAsia="Calibri"/>
                <w:sz w:val="24"/>
                <w:szCs w:val="24"/>
                <w:shd w:val="clear" w:color="auto" w:fill="FFFFFF"/>
              </w:rPr>
            </w:pPr>
          </w:p>
        </w:tc>
        <w:tc>
          <w:tcPr>
            <w:tcW w:w="2916" w:type="dxa"/>
            <w:shd w:val="clear" w:color="auto" w:fill="auto"/>
          </w:tcPr>
          <w:p w14:paraId="36D5F3E9" w14:textId="77777777" w:rsidR="007F071A" w:rsidRPr="001E6537" w:rsidRDefault="007F071A" w:rsidP="00817C26">
            <w:pPr>
              <w:ind w:firstLine="0"/>
              <w:jc w:val="center"/>
              <w:rPr>
                <w:rFonts w:eastAsia="Calibri"/>
                <w:sz w:val="24"/>
                <w:szCs w:val="24"/>
                <w:shd w:val="clear" w:color="auto" w:fill="FFFFFF"/>
              </w:rPr>
            </w:pPr>
            <w:r w:rsidRPr="001E6537">
              <w:rPr>
                <w:rFonts w:eastAsia="Calibri"/>
                <w:sz w:val="24"/>
                <w:szCs w:val="24"/>
                <w:shd w:val="clear" w:color="auto" w:fill="FFFFFF"/>
              </w:rPr>
              <w:t>X</w:t>
            </w:r>
          </w:p>
        </w:tc>
        <w:tc>
          <w:tcPr>
            <w:tcW w:w="1728" w:type="dxa"/>
            <w:shd w:val="clear" w:color="auto" w:fill="auto"/>
          </w:tcPr>
          <w:p w14:paraId="48FB1094" w14:textId="77777777" w:rsidR="007F071A" w:rsidRPr="001E6537" w:rsidRDefault="007F071A" w:rsidP="00817C26">
            <w:pPr>
              <w:ind w:firstLine="0"/>
              <w:rPr>
                <w:rFonts w:eastAsia="Calibri"/>
                <w:sz w:val="24"/>
                <w:szCs w:val="24"/>
                <w:shd w:val="clear" w:color="auto" w:fill="FFFFFF"/>
              </w:rPr>
            </w:pPr>
            <w:r w:rsidRPr="001E6537">
              <w:rPr>
                <w:rFonts w:eastAsia="Calibri"/>
                <w:sz w:val="24"/>
                <w:szCs w:val="24"/>
                <w:shd w:val="clear" w:color="auto" w:fill="FFFFFF"/>
              </w:rPr>
              <w:t>8</w:t>
            </w:r>
          </w:p>
        </w:tc>
      </w:tr>
      <w:tr w:rsidR="007F071A" w:rsidRPr="001E6537" w14:paraId="3E9AF1DC" w14:textId="77777777" w:rsidTr="00C94695">
        <w:tc>
          <w:tcPr>
            <w:tcW w:w="2761" w:type="dxa"/>
            <w:shd w:val="clear" w:color="auto" w:fill="auto"/>
          </w:tcPr>
          <w:p w14:paraId="42A33DCC" w14:textId="77777777" w:rsidR="007F071A" w:rsidRPr="001E6537" w:rsidRDefault="007F071A" w:rsidP="00817C26">
            <w:pPr>
              <w:ind w:firstLine="0"/>
              <w:rPr>
                <w:rFonts w:eastAsia="Calibri"/>
                <w:sz w:val="24"/>
                <w:szCs w:val="24"/>
                <w:shd w:val="clear" w:color="auto" w:fill="FFFFFF"/>
              </w:rPr>
            </w:pPr>
            <w:r w:rsidRPr="001E6537">
              <w:rPr>
                <w:rFonts w:eastAsia="Calibri"/>
                <w:sz w:val="24"/>
                <w:szCs w:val="24"/>
                <w:shd w:val="clear" w:color="auto" w:fill="FFFFFF"/>
              </w:rPr>
              <w:t>Ekonomikas ministrija</w:t>
            </w:r>
          </w:p>
        </w:tc>
        <w:tc>
          <w:tcPr>
            <w:tcW w:w="1883" w:type="dxa"/>
            <w:shd w:val="clear" w:color="auto" w:fill="auto"/>
          </w:tcPr>
          <w:p w14:paraId="0B86A2D0" w14:textId="77777777" w:rsidR="007F071A" w:rsidRPr="001E6537" w:rsidRDefault="007F071A" w:rsidP="00817C26">
            <w:pPr>
              <w:ind w:firstLine="0"/>
              <w:jc w:val="center"/>
              <w:rPr>
                <w:rFonts w:eastAsia="Calibri"/>
                <w:sz w:val="24"/>
                <w:szCs w:val="24"/>
                <w:shd w:val="clear" w:color="auto" w:fill="FFFFFF"/>
              </w:rPr>
            </w:pPr>
          </w:p>
        </w:tc>
        <w:tc>
          <w:tcPr>
            <w:tcW w:w="2916" w:type="dxa"/>
            <w:shd w:val="clear" w:color="auto" w:fill="auto"/>
          </w:tcPr>
          <w:p w14:paraId="4720C806" w14:textId="77777777" w:rsidR="007F071A" w:rsidRPr="001E6537" w:rsidRDefault="00F428DB" w:rsidP="00817C26">
            <w:pPr>
              <w:ind w:firstLine="0"/>
              <w:jc w:val="center"/>
              <w:rPr>
                <w:rFonts w:eastAsia="Calibri"/>
                <w:sz w:val="24"/>
                <w:szCs w:val="24"/>
                <w:shd w:val="clear" w:color="auto" w:fill="FFFFFF"/>
              </w:rPr>
            </w:pPr>
            <w:r w:rsidRPr="001E6537">
              <w:rPr>
                <w:rFonts w:eastAsia="Calibri"/>
                <w:sz w:val="24"/>
                <w:szCs w:val="24"/>
                <w:shd w:val="clear" w:color="auto" w:fill="FFFFFF"/>
              </w:rPr>
              <w:t>X</w:t>
            </w:r>
          </w:p>
        </w:tc>
        <w:tc>
          <w:tcPr>
            <w:tcW w:w="1728" w:type="dxa"/>
            <w:shd w:val="clear" w:color="auto" w:fill="auto"/>
          </w:tcPr>
          <w:p w14:paraId="4FA66C70" w14:textId="77777777" w:rsidR="007F071A" w:rsidRPr="001E6537" w:rsidRDefault="00F428DB" w:rsidP="00817C26">
            <w:pPr>
              <w:ind w:firstLine="0"/>
              <w:rPr>
                <w:rFonts w:eastAsia="Calibri"/>
                <w:sz w:val="24"/>
                <w:szCs w:val="24"/>
                <w:shd w:val="clear" w:color="auto" w:fill="FFFFFF"/>
              </w:rPr>
            </w:pPr>
            <w:r w:rsidRPr="001E6537">
              <w:rPr>
                <w:rFonts w:eastAsia="Calibri"/>
                <w:sz w:val="24"/>
                <w:szCs w:val="24"/>
                <w:shd w:val="clear" w:color="auto" w:fill="FFFFFF"/>
              </w:rPr>
              <w:t>1</w:t>
            </w:r>
          </w:p>
        </w:tc>
      </w:tr>
      <w:tr w:rsidR="007F071A" w:rsidRPr="001E6537" w14:paraId="0BF889DA" w14:textId="77777777" w:rsidTr="00C94695">
        <w:tc>
          <w:tcPr>
            <w:tcW w:w="2761" w:type="dxa"/>
            <w:shd w:val="clear" w:color="auto" w:fill="auto"/>
          </w:tcPr>
          <w:p w14:paraId="593D5159" w14:textId="77777777" w:rsidR="007F071A" w:rsidRPr="001E6537" w:rsidRDefault="007F071A" w:rsidP="00817C26">
            <w:pPr>
              <w:ind w:firstLine="0"/>
              <w:rPr>
                <w:rFonts w:eastAsia="Calibri"/>
                <w:sz w:val="24"/>
                <w:szCs w:val="24"/>
                <w:shd w:val="clear" w:color="auto" w:fill="FFFFFF"/>
              </w:rPr>
            </w:pPr>
            <w:r w:rsidRPr="001E6537">
              <w:rPr>
                <w:rFonts w:eastAsia="Calibri"/>
                <w:sz w:val="24"/>
                <w:szCs w:val="24"/>
                <w:shd w:val="clear" w:color="auto" w:fill="FFFFFF"/>
              </w:rPr>
              <w:lastRenderedPageBreak/>
              <w:t>Finanšu ministrija</w:t>
            </w:r>
          </w:p>
        </w:tc>
        <w:tc>
          <w:tcPr>
            <w:tcW w:w="1883" w:type="dxa"/>
            <w:shd w:val="clear" w:color="auto" w:fill="auto"/>
          </w:tcPr>
          <w:p w14:paraId="2066A7AA" w14:textId="77777777" w:rsidR="007F071A" w:rsidRPr="001E6537" w:rsidRDefault="007F071A" w:rsidP="00817C26">
            <w:pPr>
              <w:jc w:val="center"/>
              <w:rPr>
                <w:rFonts w:eastAsia="Calibri"/>
                <w:sz w:val="24"/>
                <w:szCs w:val="24"/>
                <w:shd w:val="clear" w:color="auto" w:fill="FFFFFF"/>
              </w:rPr>
            </w:pPr>
          </w:p>
        </w:tc>
        <w:tc>
          <w:tcPr>
            <w:tcW w:w="2916" w:type="dxa"/>
            <w:shd w:val="clear" w:color="auto" w:fill="auto"/>
          </w:tcPr>
          <w:p w14:paraId="1D3AE08E" w14:textId="77777777" w:rsidR="007F071A" w:rsidRPr="001E6537" w:rsidRDefault="007F071A" w:rsidP="00817C26">
            <w:pPr>
              <w:ind w:firstLine="0"/>
              <w:jc w:val="center"/>
              <w:rPr>
                <w:rFonts w:eastAsia="Calibri"/>
                <w:sz w:val="24"/>
                <w:szCs w:val="24"/>
                <w:shd w:val="clear" w:color="auto" w:fill="FFFFFF"/>
              </w:rPr>
            </w:pPr>
            <w:r w:rsidRPr="001E6537">
              <w:rPr>
                <w:rFonts w:eastAsia="Calibri"/>
                <w:sz w:val="24"/>
                <w:szCs w:val="24"/>
                <w:shd w:val="clear" w:color="auto" w:fill="FFFFFF"/>
              </w:rPr>
              <w:t>X</w:t>
            </w:r>
          </w:p>
        </w:tc>
        <w:tc>
          <w:tcPr>
            <w:tcW w:w="1728" w:type="dxa"/>
            <w:shd w:val="clear" w:color="auto" w:fill="auto"/>
          </w:tcPr>
          <w:p w14:paraId="76C5591C" w14:textId="77777777" w:rsidR="007F071A" w:rsidRPr="001E6537" w:rsidRDefault="007F071A" w:rsidP="00817C26">
            <w:pPr>
              <w:ind w:firstLine="0"/>
              <w:rPr>
                <w:rFonts w:eastAsia="Calibri"/>
                <w:sz w:val="24"/>
                <w:szCs w:val="24"/>
                <w:shd w:val="clear" w:color="auto" w:fill="FFFFFF"/>
              </w:rPr>
            </w:pPr>
            <w:r w:rsidRPr="001E6537">
              <w:rPr>
                <w:rFonts w:eastAsia="Calibri"/>
                <w:sz w:val="24"/>
                <w:szCs w:val="24"/>
                <w:shd w:val="clear" w:color="auto" w:fill="FFFFFF"/>
              </w:rPr>
              <w:t>4</w:t>
            </w:r>
            <w:r w:rsidRPr="001E6537">
              <w:rPr>
                <w:rStyle w:val="FootnoteReference"/>
                <w:rFonts w:eastAsia="Calibri"/>
                <w:sz w:val="24"/>
                <w:szCs w:val="24"/>
                <w:shd w:val="clear" w:color="auto" w:fill="FFFFFF"/>
              </w:rPr>
              <w:footnoteReference w:id="29"/>
            </w:r>
          </w:p>
        </w:tc>
      </w:tr>
      <w:tr w:rsidR="007F071A" w:rsidRPr="001E6537" w14:paraId="2E4A68CB" w14:textId="77777777" w:rsidTr="00C94695">
        <w:tc>
          <w:tcPr>
            <w:tcW w:w="2761" w:type="dxa"/>
            <w:shd w:val="clear" w:color="auto" w:fill="auto"/>
          </w:tcPr>
          <w:p w14:paraId="58CD1B47" w14:textId="77777777" w:rsidR="007F071A" w:rsidRPr="001E6537" w:rsidRDefault="007F071A" w:rsidP="00817C26">
            <w:pPr>
              <w:ind w:firstLine="0"/>
              <w:rPr>
                <w:rFonts w:eastAsia="Calibri"/>
                <w:sz w:val="24"/>
                <w:szCs w:val="24"/>
                <w:shd w:val="clear" w:color="auto" w:fill="FFFFFF"/>
              </w:rPr>
            </w:pPr>
            <w:r w:rsidRPr="001E6537">
              <w:rPr>
                <w:rFonts w:eastAsia="Calibri"/>
                <w:sz w:val="24"/>
                <w:szCs w:val="24"/>
                <w:shd w:val="clear" w:color="auto" w:fill="FFFFFF"/>
              </w:rPr>
              <w:t>Izglītības un zinātnes ministrija</w:t>
            </w:r>
          </w:p>
        </w:tc>
        <w:tc>
          <w:tcPr>
            <w:tcW w:w="1883" w:type="dxa"/>
            <w:shd w:val="clear" w:color="auto" w:fill="auto"/>
          </w:tcPr>
          <w:p w14:paraId="4F9C5DA4" w14:textId="77777777" w:rsidR="007F071A" w:rsidRPr="001E6537" w:rsidRDefault="007F071A" w:rsidP="00817C26">
            <w:pPr>
              <w:jc w:val="center"/>
              <w:rPr>
                <w:rFonts w:eastAsia="Calibri"/>
                <w:sz w:val="24"/>
                <w:szCs w:val="24"/>
                <w:shd w:val="clear" w:color="auto" w:fill="FFFFFF"/>
              </w:rPr>
            </w:pPr>
          </w:p>
        </w:tc>
        <w:tc>
          <w:tcPr>
            <w:tcW w:w="2916" w:type="dxa"/>
            <w:shd w:val="clear" w:color="auto" w:fill="auto"/>
          </w:tcPr>
          <w:p w14:paraId="3CC1372B" w14:textId="77777777" w:rsidR="007F071A" w:rsidRPr="001E6537" w:rsidRDefault="007F071A" w:rsidP="00817C26">
            <w:pPr>
              <w:ind w:firstLine="0"/>
              <w:jc w:val="center"/>
              <w:rPr>
                <w:rFonts w:eastAsia="Calibri"/>
                <w:sz w:val="24"/>
                <w:szCs w:val="24"/>
                <w:shd w:val="clear" w:color="auto" w:fill="FFFFFF"/>
              </w:rPr>
            </w:pPr>
            <w:r w:rsidRPr="001E6537">
              <w:rPr>
                <w:rFonts w:eastAsia="Calibri"/>
                <w:sz w:val="24"/>
                <w:szCs w:val="24"/>
                <w:shd w:val="clear" w:color="auto" w:fill="FFFFFF"/>
              </w:rPr>
              <w:t>X</w:t>
            </w:r>
          </w:p>
        </w:tc>
        <w:tc>
          <w:tcPr>
            <w:tcW w:w="1728" w:type="dxa"/>
            <w:shd w:val="clear" w:color="auto" w:fill="auto"/>
          </w:tcPr>
          <w:p w14:paraId="5B6E3740" w14:textId="77777777" w:rsidR="007F071A" w:rsidRPr="001E6537" w:rsidRDefault="007F071A" w:rsidP="00817C26">
            <w:pPr>
              <w:ind w:firstLine="0"/>
              <w:rPr>
                <w:rFonts w:eastAsia="Calibri"/>
                <w:sz w:val="24"/>
                <w:szCs w:val="24"/>
                <w:shd w:val="clear" w:color="auto" w:fill="FFFFFF"/>
              </w:rPr>
            </w:pPr>
            <w:r w:rsidRPr="001E6537">
              <w:rPr>
                <w:rFonts w:eastAsia="Calibri"/>
                <w:sz w:val="24"/>
                <w:szCs w:val="24"/>
                <w:shd w:val="clear" w:color="auto" w:fill="FFFFFF"/>
              </w:rPr>
              <w:t>2</w:t>
            </w:r>
          </w:p>
        </w:tc>
      </w:tr>
      <w:tr w:rsidR="007F071A" w:rsidRPr="001E6537" w14:paraId="2AF7D44E" w14:textId="77777777" w:rsidTr="00C94695">
        <w:tc>
          <w:tcPr>
            <w:tcW w:w="2761" w:type="dxa"/>
            <w:shd w:val="clear" w:color="auto" w:fill="auto"/>
          </w:tcPr>
          <w:p w14:paraId="77A305B7" w14:textId="77777777" w:rsidR="007F071A" w:rsidRPr="001E6537" w:rsidRDefault="007F071A" w:rsidP="00817C26">
            <w:pPr>
              <w:ind w:firstLine="0"/>
              <w:rPr>
                <w:rFonts w:eastAsia="Calibri"/>
                <w:sz w:val="24"/>
                <w:szCs w:val="24"/>
                <w:shd w:val="clear" w:color="auto" w:fill="FFFFFF"/>
              </w:rPr>
            </w:pPr>
            <w:r w:rsidRPr="001E6537">
              <w:rPr>
                <w:rFonts w:eastAsia="Calibri"/>
                <w:sz w:val="24"/>
                <w:szCs w:val="24"/>
                <w:shd w:val="clear" w:color="auto" w:fill="FFFFFF"/>
              </w:rPr>
              <w:t>Labklājības ministrija</w:t>
            </w:r>
          </w:p>
        </w:tc>
        <w:tc>
          <w:tcPr>
            <w:tcW w:w="1883" w:type="dxa"/>
            <w:shd w:val="clear" w:color="auto" w:fill="auto"/>
          </w:tcPr>
          <w:p w14:paraId="441F32BE" w14:textId="77777777" w:rsidR="007F071A" w:rsidRPr="001E6537" w:rsidRDefault="007F071A" w:rsidP="00817C26">
            <w:pPr>
              <w:ind w:firstLine="0"/>
              <w:jc w:val="center"/>
              <w:rPr>
                <w:rFonts w:eastAsia="Calibri"/>
                <w:sz w:val="24"/>
                <w:szCs w:val="24"/>
                <w:shd w:val="clear" w:color="auto" w:fill="FFFFFF"/>
              </w:rPr>
            </w:pPr>
            <w:r w:rsidRPr="001E6537">
              <w:rPr>
                <w:rFonts w:eastAsia="Calibri"/>
                <w:sz w:val="24"/>
                <w:szCs w:val="24"/>
                <w:shd w:val="clear" w:color="auto" w:fill="FFFFFF"/>
              </w:rPr>
              <w:t>X</w:t>
            </w:r>
          </w:p>
        </w:tc>
        <w:tc>
          <w:tcPr>
            <w:tcW w:w="2916" w:type="dxa"/>
            <w:shd w:val="clear" w:color="auto" w:fill="auto"/>
          </w:tcPr>
          <w:p w14:paraId="7BEA8733" w14:textId="77777777" w:rsidR="007F071A" w:rsidRPr="001E6537" w:rsidRDefault="007F071A" w:rsidP="00817C26">
            <w:pPr>
              <w:jc w:val="center"/>
              <w:rPr>
                <w:rFonts w:eastAsia="Calibri"/>
                <w:sz w:val="24"/>
                <w:szCs w:val="24"/>
                <w:shd w:val="clear" w:color="auto" w:fill="FFFFFF"/>
              </w:rPr>
            </w:pPr>
          </w:p>
        </w:tc>
        <w:tc>
          <w:tcPr>
            <w:tcW w:w="1728" w:type="dxa"/>
            <w:shd w:val="clear" w:color="auto" w:fill="auto"/>
          </w:tcPr>
          <w:p w14:paraId="6F51AA1C" w14:textId="77777777" w:rsidR="007F071A" w:rsidRPr="001E6537" w:rsidRDefault="007F071A" w:rsidP="00817C26">
            <w:pPr>
              <w:jc w:val="center"/>
              <w:rPr>
                <w:rFonts w:eastAsia="Calibri"/>
                <w:sz w:val="24"/>
                <w:szCs w:val="24"/>
                <w:shd w:val="clear" w:color="auto" w:fill="FFFFFF"/>
              </w:rPr>
            </w:pPr>
          </w:p>
        </w:tc>
      </w:tr>
      <w:tr w:rsidR="007F071A" w:rsidRPr="001E6537" w14:paraId="3306393F" w14:textId="77777777" w:rsidTr="00C94695">
        <w:tc>
          <w:tcPr>
            <w:tcW w:w="2761" w:type="dxa"/>
            <w:shd w:val="clear" w:color="auto" w:fill="auto"/>
          </w:tcPr>
          <w:p w14:paraId="00988FFA" w14:textId="77777777" w:rsidR="007F071A" w:rsidRPr="001E6537" w:rsidRDefault="007F071A" w:rsidP="00817C26">
            <w:pPr>
              <w:ind w:firstLine="0"/>
              <w:rPr>
                <w:rFonts w:eastAsia="Calibri"/>
                <w:sz w:val="24"/>
                <w:szCs w:val="24"/>
                <w:shd w:val="clear" w:color="auto" w:fill="FFFFFF"/>
              </w:rPr>
            </w:pPr>
            <w:r w:rsidRPr="001E6537">
              <w:rPr>
                <w:rFonts w:eastAsia="Calibri"/>
                <w:sz w:val="24"/>
                <w:szCs w:val="24"/>
                <w:shd w:val="clear" w:color="auto" w:fill="FFFFFF"/>
              </w:rPr>
              <w:t>Satiksmes ministrija</w:t>
            </w:r>
          </w:p>
        </w:tc>
        <w:tc>
          <w:tcPr>
            <w:tcW w:w="1883" w:type="dxa"/>
            <w:shd w:val="clear" w:color="auto" w:fill="auto"/>
          </w:tcPr>
          <w:p w14:paraId="77D822EA" w14:textId="77777777" w:rsidR="007F071A" w:rsidRPr="001E6537" w:rsidRDefault="007F071A" w:rsidP="00817C26">
            <w:pPr>
              <w:jc w:val="center"/>
              <w:rPr>
                <w:rFonts w:eastAsia="Calibri"/>
                <w:sz w:val="24"/>
                <w:szCs w:val="24"/>
                <w:shd w:val="clear" w:color="auto" w:fill="FFFFFF"/>
              </w:rPr>
            </w:pPr>
          </w:p>
        </w:tc>
        <w:tc>
          <w:tcPr>
            <w:tcW w:w="2916" w:type="dxa"/>
            <w:shd w:val="clear" w:color="auto" w:fill="auto"/>
          </w:tcPr>
          <w:p w14:paraId="39C05495" w14:textId="77777777" w:rsidR="007F071A" w:rsidRPr="001E6537" w:rsidRDefault="007F071A" w:rsidP="00817C26">
            <w:pPr>
              <w:ind w:firstLine="0"/>
              <w:jc w:val="center"/>
              <w:rPr>
                <w:rFonts w:eastAsia="Calibri"/>
                <w:sz w:val="24"/>
                <w:szCs w:val="24"/>
                <w:shd w:val="clear" w:color="auto" w:fill="FFFFFF"/>
              </w:rPr>
            </w:pPr>
            <w:r w:rsidRPr="001E6537">
              <w:rPr>
                <w:rFonts w:eastAsia="Calibri"/>
                <w:sz w:val="24"/>
                <w:szCs w:val="24"/>
                <w:shd w:val="clear" w:color="auto" w:fill="FFFFFF"/>
              </w:rPr>
              <w:t>X</w:t>
            </w:r>
          </w:p>
        </w:tc>
        <w:tc>
          <w:tcPr>
            <w:tcW w:w="1728" w:type="dxa"/>
            <w:shd w:val="clear" w:color="auto" w:fill="auto"/>
          </w:tcPr>
          <w:p w14:paraId="2279BAF6" w14:textId="77777777" w:rsidR="007F071A" w:rsidRPr="001E6537" w:rsidRDefault="007F071A" w:rsidP="00817C26">
            <w:pPr>
              <w:ind w:firstLine="0"/>
              <w:rPr>
                <w:rFonts w:eastAsia="Calibri"/>
                <w:sz w:val="24"/>
                <w:szCs w:val="24"/>
                <w:shd w:val="clear" w:color="auto" w:fill="FFFFFF"/>
              </w:rPr>
            </w:pPr>
            <w:r w:rsidRPr="001E6537">
              <w:rPr>
                <w:rFonts w:eastAsia="Calibri"/>
                <w:sz w:val="24"/>
                <w:szCs w:val="24"/>
                <w:shd w:val="clear" w:color="auto" w:fill="FFFFFF"/>
              </w:rPr>
              <w:t>1</w:t>
            </w:r>
          </w:p>
        </w:tc>
      </w:tr>
      <w:tr w:rsidR="007F071A" w:rsidRPr="001E6537" w14:paraId="31E3DBDF" w14:textId="77777777" w:rsidTr="00C94695">
        <w:tc>
          <w:tcPr>
            <w:tcW w:w="2761" w:type="dxa"/>
            <w:shd w:val="clear" w:color="auto" w:fill="auto"/>
          </w:tcPr>
          <w:p w14:paraId="10CF037A" w14:textId="77777777" w:rsidR="007F071A" w:rsidRPr="001E6537" w:rsidRDefault="007F071A" w:rsidP="00817C26">
            <w:pPr>
              <w:ind w:firstLine="0"/>
              <w:rPr>
                <w:rFonts w:eastAsia="Calibri"/>
                <w:sz w:val="24"/>
                <w:szCs w:val="24"/>
                <w:shd w:val="clear" w:color="auto" w:fill="FFFFFF"/>
              </w:rPr>
            </w:pPr>
            <w:r w:rsidRPr="001E6537">
              <w:rPr>
                <w:rFonts w:eastAsia="Calibri"/>
                <w:sz w:val="24"/>
                <w:szCs w:val="24"/>
                <w:shd w:val="clear" w:color="auto" w:fill="FFFFFF"/>
              </w:rPr>
              <w:t>Tieslietu ministrija</w:t>
            </w:r>
          </w:p>
        </w:tc>
        <w:tc>
          <w:tcPr>
            <w:tcW w:w="1883" w:type="dxa"/>
            <w:shd w:val="clear" w:color="auto" w:fill="auto"/>
          </w:tcPr>
          <w:p w14:paraId="70C50DC6" w14:textId="77777777" w:rsidR="007F071A" w:rsidRPr="001E6537" w:rsidRDefault="007F071A" w:rsidP="00817C26">
            <w:pPr>
              <w:ind w:firstLine="0"/>
              <w:jc w:val="center"/>
              <w:rPr>
                <w:rFonts w:eastAsia="Calibri"/>
                <w:sz w:val="24"/>
                <w:szCs w:val="24"/>
                <w:shd w:val="clear" w:color="auto" w:fill="FFFFFF"/>
              </w:rPr>
            </w:pPr>
            <w:r w:rsidRPr="001E6537">
              <w:rPr>
                <w:rFonts w:eastAsia="Calibri"/>
                <w:sz w:val="24"/>
                <w:szCs w:val="24"/>
                <w:shd w:val="clear" w:color="auto" w:fill="FFFFFF"/>
              </w:rPr>
              <w:t>X</w:t>
            </w:r>
          </w:p>
        </w:tc>
        <w:tc>
          <w:tcPr>
            <w:tcW w:w="2916" w:type="dxa"/>
            <w:shd w:val="clear" w:color="auto" w:fill="auto"/>
          </w:tcPr>
          <w:p w14:paraId="52AE5672" w14:textId="77777777" w:rsidR="007F071A" w:rsidRPr="001E6537" w:rsidRDefault="007F071A" w:rsidP="00817C26">
            <w:pPr>
              <w:jc w:val="center"/>
              <w:rPr>
                <w:rFonts w:eastAsia="Calibri"/>
                <w:sz w:val="24"/>
                <w:szCs w:val="24"/>
                <w:shd w:val="clear" w:color="auto" w:fill="FFFFFF"/>
              </w:rPr>
            </w:pPr>
          </w:p>
        </w:tc>
        <w:tc>
          <w:tcPr>
            <w:tcW w:w="1728" w:type="dxa"/>
            <w:shd w:val="clear" w:color="auto" w:fill="auto"/>
          </w:tcPr>
          <w:p w14:paraId="05373473" w14:textId="77777777" w:rsidR="007F071A" w:rsidRPr="001E6537" w:rsidRDefault="007F071A" w:rsidP="00817C26">
            <w:pPr>
              <w:jc w:val="center"/>
              <w:rPr>
                <w:rFonts w:eastAsia="Calibri"/>
                <w:sz w:val="24"/>
                <w:szCs w:val="24"/>
                <w:shd w:val="clear" w:color="auto" w:fill="FFFFFF"/>
              </w:rPr>
            </w:pPr>
          </w:p>
        </w:tc>
      </w:tr>
      <w:tr w:rsidR="007F071A" w:rsidRPr="001E6537" w14:paraId="79885291" w14:textId="77777777" w:rsidTr="00C94695">
        <w:tc>
          <w:tcPr>
            <w:tcW w:w="2761" w:type="dxa"/>
            <w:shd w:val="clear" w:color="auto" w:fill="auto"/>
          </w:tcPr>
          <w:p w14:paraId="0D76C76B" w14:textId="77777777" w:rsidR="007F071A" w:rsidRPr="001E6537" w:rsidRDefault="007F071A" w:rsidP="00817C26">
            <w:pPr>
              <w:ind w:firstLine="0"/>
              <w:rPr>
                <w:rFonts w:eastAsia="Calibri"/>
                <w:sz w:val="24"/>
                <w:szCs w:val="24"/>
                <w:shd w:val="clear" w:color="auto" w:fill="FFFFFF"/>
              </w:rPr>
            </w:pPr>
            <w:r w:rsidRPr="001E6537">
              <w:rPr>
                <w:rFonts w:eastAsia="Calibri"/>
                <w:sz w:val="24"/>
                <w:szCs w:val="24"/>
                <w:shd w:val="clear" w:color="auto" w:fill="FFFFFF"/>
              </w:rPr>
              <w:t>Veselības ministrija</w:t>
            </w:r>
          </w:p>
        </w:tc>
        <w:tc>
          <w:tcPr>
            <w:tcW w:w="1883" w:type="dxa"/>
            <w:shd w:val="clear" w:color="auto" w:fill="auto"/>
          </w:tcPr>
          <w:p w14:paraId="20CCF956" w14:textId="77777777" w:rsidR="007F071A" w:rsidRPr="001E6537" w:rsidRDefault="007F071A" w:rsidP="00817C26">
            <w:pPr>
              <w:jc w:val="center"/>
              <w:rPr>
                <w:rFonts w:eastAsia="Calibri"/>
                <w:sz w:val="24"/>
                <w:szCs w:val="24"/>
                <w:shd w:val="clear" w:color="auto" w:fill="FFFFFF"/>
              </w:rPr>
            </w:pPr>
          </w:p>
        </w:tc>
        <w:tc>
          <w:tcPr>
            <w:tcW w:w="2916" w:type="dxa"/>
            <w:shd w:val="clear" w:color="auto" w:fill="auto"/>
          </w:tcPr>
          <w:p w14:paraId="72862B2F" w14:textId="77777777" w:rsidR="007F071A" w:rsidRPr="001E6537" w:rsidRDefault="007F071A" w:rsidP="00817C26">
            <w:pPr>
              <w:ind w:firstLine="0"/>
              <w:jc w:val="center"/>
              <w:rPr>
                <w:rFonts w:eastAsia="Calibri"/>
                <w:sz w:val="24"/>
                <w:szCs w:val="24"/>
                <w:shd w:val="clear" w:color="auto" w:fill="FFFFFF"/>
              </w:rPr>
            </w:pPr>
            <w:r w:rsidRPr="001E6537">
              <w:rPr>
                <w:rFonts w:eastAsia="Calibri"/>
                <w:sz w:val="24"/>
                <w:szCs w:val="24"/>
                <w:shd w:val="clear" w:color="auto" w:fill="FFFFFF"/>
              </w:rPr>
              <w:t>X</w:t>
            </w:r>
          </w:p>
        </w:tc>
        <w:tc>
          <w:tcPr>
            <w:tcW w:w="1728" w:type="dxa"/>
            <w:shd w:val="clear" w:color="auto" w:fill="auto"/>
          </w:tcPr>
          <w:p w14:paraId="2033AD33" w14:textId="77777777" w:rsidR="007F071A" w:rsidRPr="001E6537" w:rsidRDefault="007F071A" w:rsidP="00817C26">
            <w:pPr>
              <w:ind w:firstLine="0"/>
              <w:rPr>
                <w:rFonts w:eastAsia="Calibri"/>
                <w:sz w:val="24"/>
                <w:szCs w:val="24"/>
                <w:shd w:val="clear" w:color="auto" w:fill="FFFFFF"/>
              </w:rPr>
            </w:pPr>
            <w:r w:rsidRPr="001E6537">
              <w:rPr>
                <w:rFonts w:eastAsia="Calibri"/>
                <w:sz w:val="24"/>
                <w:szCs w:val="24"/>
                <w:shd w:val="clear" w:color="auto" w:fill="FFFFFF"/>
              </w:rPr>
              <w:t>2</w:t>
            </w:r>
          </w:p>
        </w:tc>
      </w:tr>
      <w:tr w:rsidR="007F071A" w:rsidRPr="001E6537" w14:paraId="1BF02F51" w14:textId="77777777" w:rsidTr="00C94695">
        <w:tc>
          <w:tcPr>
            <w:tcW w:w="2761" w:type="dxa"/>
            <w:shd w:val="clear" w:color="auto" w:fill="auto"/>
          </w:tcPr>
          <w:p w14:paraId="7DD48B18" w14:textId="77777777" w:rsidR="007F071A" w:rsidRPr="001E6537" w:rsidRDefault="007F071A" w:rsidP="00817C26">
            <w:pPr>
              <w:ind w:firstLine="0"/>
              <w:rPr>
                <w:rFonts w:eastAsia="Calibri"/>
                <w:sz w:val="24"/>
                <w:szCs w:val="24"/>
                <w:shd w:val="clear" w:color="auto" w:fill="FFFFFF"/>
              </w:rPr>
            </w:pPr>
            <w:r w:rsidRPr="001E6537">
              <w:rPr>
                <w:rFonts w:eastAsia="Calibri"/>
                <w:sz w:val="24"/>
                <w:szCs w:val="24"/>
                <w:shd w:val="clear" w:color="auto" w:fill="FFFFFF"/>
              </w:rPr>
              <w:t>Vides aizsardzības un reģionālās attīstības ministrija</w:t>
            </w:r>
          </w:p>
        </w:tc>
        <w:tc>
          <w:tcPr>
            <w:tcW w:w="1883" w:type="dxa"/>
            <w:shd w:val="clear" w:color="auto" w:fill="auto"/>
          </w:tcPr>
          <w:p w14:paraId="5DE912D3" w14:textId="77777777" w:rsidR="007F071A" w:rsidRPr="001E6537" w:rsidRDefault="007F071A" w:rsidP="00817C26">
            <w:pPr>
              <w:ind w:firstLine="0"/>
              <w:jc w:val="center"/>
              <w:rPr>
                <w:rFonts w:eastAsia="Calibri"/>
                <w:sz w:val="24"/>
                <w:szCs w:val="24"/>
                <w:shd w:val="clear" w:color="auto" w:fill="FFFFFF"/>
              </w:rPr>
            </w:pPr>
            <w:r w:rsidRPr="001E6537">
              <w:rPr>
                <w:rFonts w:eastAsia="Calibri"/>
                <w:sz w:val="24"/>
                <w:szCs w:val="24"/>
                <w:shd w:val="clear" w:color="auto" w:fill="FFFFFF"/>
              </w:rPr>
              <w:t>X</w:t>
            </w:r>
          </w:p>
        </w:tc>
        <w:tc>
          <w:tcPr>
            <w:tcW w:w="2916" w:type="dxa"/>
            <w:shd w:val="clear" w:color="auto" w:fill="auto"/>
          </w:tcPr>
          <w:p w14:paraId="51841346" w14:textId="77777777" w:rsidR="007F071A" w:rsidRPr="001E6537" w:rsidRDefault="007F071A" w:rsidP="00817C26">
            <w:pPr>
              <w:jc w:val="center"/>
              <w:rPr>
                <w:rFonts w:eastAsia="Calibri"/>
                <w:sz w:val="24"/>
                <w:szCs w:val="24"/>
                <w:shd w:val="clear" w:color="auto" w:fill="FFFFFF"/>
              </w:rPr>
            </w:pPr>
          </w:p>
        </w:tc>
        <w:tc>
          <w:tcPr>
            <w:tcW w:w="1728" w:type="dxa"/>
            <w:shd w:val="clear" w:color="auto" w:fill="auto"/>
          </w:tcPr>
          <w:p w14:paraId="52E4507A" w14:textId="77777777" w:rsidR="007F071A" w:rsidRPr="001E6537" w:rsidRDefault="007F071A" w:rsidP="00817C26">
            <w:pPr>
              <w:jc w:val="center"/>
              <w:rPr>
                <w:rFonts w:eastAsia="Calibri"/>
                <w:sz w:val="24"/>
                <w:szCs w:val="24"/>
                <w:shd w:val="clear" w:color="auto" w:fill="FFFFFF"/>
              </w:rPr>
            </w:pPr>
          </w:p>
        </w:tc>
      </w:tr>
      <w:tr w:rsidR="007F071A" w:rsidRPr="001E6537" w14:paraId="61465242" w14:textId="77777777" w:rsidTr="00C94695">
        <w:tc>
          <w:tcPr>
            <w:tcW w:w="2761" w:type="dxa"/>
            <w:shd w:val="clear" w:color="auto" w:fill="auto"/>
          </w:tcPr>
          <w:p w14:paraId="6853E57B" w14:textId="77777777" w:rsidR="007F071A" w:rsidRPr="001E6537" w:rsidRDefault="007F071A" w:rsidP="00817C26">
            <w:pPr>
              <w:ind w:firstLine="0"/>
              <w:rPr>
                <w:rFonts w:eastAsia="Calibri"/>
                <w:sz w:val="24"/>
                <w:szCs w:val="24"/>
                <w:shd w:val="clear" w:color="auto" w:fill="FFFFFF"/>
              </w:rPr>
            </w:pPr>
            <w:r w:rsidRPr="001E6537">
              <w:rPr>
                <w:rFonts w:eastAsia="Calibri"/>
                <w:sz w:val="24"/>
                <w:szCs w:val="24"/>
                <w:shd w:val="clear" w:color="auto" w:fill="FFFFFF"/>
              </w:rPr>
              <w:t>Zemkopības ministrija</w:t>
            </w:r>
          </w:p>
        </w:tc>
        <w:tc>
          <w:tcPr>
            <w:tcW w:w="1883" w:type="dxa"/>
            <w:shd w:val="clear" w:color="auto" w:fill="auto"/>
          </w:tcPr>
          <w:p w14:paraId="75977C38" w14:textId="77777777" w:rsidR="007F071A" w:rsidRPr="001E6537" w:rsidRDefault="007F071A" w:rsidP="00817C26">
            <w:pPr>
              <w:jc w:val="center"/>
              <w:rPr>
                <w:rFonts w:eastAsia="Calibri"/>
                <w:sz w:val="24"/>
                <w:szCs w:val="24"/>
                <w:shd w:val="clear" w:color="auto" w:fill="FFFFFF"/>
              </w:rPr>
            </w:pPr>
          </w:p>
        </w:tc>
        <w:tc>
          <w:tcPr>
            <w:tcW w:w="2916" w:type="dxa"/>
            <w:shd w:val="clear" w:color="auto" w:fill="auto"/>
          </w:tcPr>
          <w:p w14:paraId="4F8556B2" w14:textId="77777777" w:rsidR="007F071A" w:rsidRPr="001E6537" w:rsidRDefault="007F071A" w:rsidP="00817C26">
            <w:pPr>
              <w:ind w:firstLine="0"/>
              <w:jc w:val="center"/>
              <w:rPr>
                <w:rFonts w:eastAsia="Calibri"/>
                <w:sz w:val="24"/>
                <w:szCs w:val="24"/>
                <w:shd w:val="clear" w:color="auto" w:fill="FFFFFF"/>
              </w:rPr>
            </w:pPr>
            <w:r w:rsidRPr="001E6537">
              <w:rPr>
                <w:rFonts w:eastAsia="Calibri"/>
                <w:sz w:val="24"/>
                <w:szCs w:val="24"/>
                <w:shd w:val="clear" w:color="auto" w:fill="FFFFFF"/>
              </w:rPr>
              <w:t>X</w:t>
            </w:r>
          </w:p>
        </w:tc>
        <w:tc>
          <w:tcPr>
            <w:tcW w:w="1728" w:type="dxa"/>
            <w:shd w:val="clear" w:color="auto" w:fill="auto"/>
          </w:tcPr>
          <w:p w14:paraId="495BC94C" w14:textId="77777777" w:rsidR="007F071A" w:rsidRPr="001E6537" w:rsidRDefault="007F071A" w:rsidP="00817C26">
            <w:pPr>
              <w:ind w:firstLine="0"/>
              <w:rPr>
                <w:rFonts w:eastAsia="Calibri"/>
                <w:sz w:val="24"/>
                <w:szCs w:val="24"/>
                <w:shd w:val="clear" w:color="auto" w:fill="FFFFFF"/>
              </w:rPr>
            </w:pPr>
            <w:r w:rsidRPr="001E6537">
              <w:rPr>
                <w:rFonts w:eastAsia="Calibri"/>
                <w:sz w:val="24"/>
                <w:szCs w:val="24"/>
                <w:shd w:val="clear" w:color="auto" w:fill="FFFFFF"/>
              </w:rPr>
              <w:t>8</w:t>
            </w:r>
          </w:p>
        </w:tc>
      </w:tr>
    </w:tbl>
    <w:p w14:paraId="61CE8C29" w14:textId="01CFC651" w:rsidR="00203CF2" w:rsidRPr="001E6537" w:rsidRDefault="00A1771E" w:rsidP="00375353">
      <w:pPr>
        <w:ind w:firstLine="0"/>
        <w:rPr>
          <w:sz w:val="24"/>
          <w:szCs w:val="24"/>
        </w:rPr>
      </w:pPr>
      <w:r w:rsidRPr="001E6537">
        <w:rPr>
          <w:sz w:val="24"/>
          <w:szCs w:val="24"/>
        </w:rPr>
        <w:tab/>
      </w:r>
    </w:p>
    <w:p w14:paraId="0D2A9067" w14:textId="77777777" w:rsidR="006115D9" w:rsidRPr="001E6537" w:rsidRDefault="00A1771E" w:rsidP="00A1771E">
      <w:pPr>
        <w:rPr>
          <w:sz w:val="24"/>
          <w:szCs w:val="24"/>
        </w:rPr>
      </w:pPr>
      <w:r w:rsidRPr="001E6537">
        <w:rPr>
          <w:sz w:val="24"/>
          <w:szCs w:val="24"/>
        </w:rPr>
        <w:t>Papildus iepriekš minētajam valsts nekustamo īpašumu atsavināšanā koncepcijas īstenošanos ietvaros 2019.gada 20.jūnijā pieņemti grozījumi Publiskas personas mantas atsavināšanas likumā</w:t>
      </w:r>
      <w:r w:rsidRPr="001E6537">
        <w:rPr>
          <w:rStyle w:val="FootnoteReference"/>
          <w:sz w:val="24"/>
          <w:szCs w:val="24"/>
        </w:rPr>
        <w:footnoteReference w:id="30"/>
      </w:r>
      <w:r w:rsidRPr="001E6537">
        <w:rPr>
          <w:sz w:val="24"/>
          <w:szCs w:val="24"/>
        </w:rPr>
        <w:t>, kuru mērķis bija padarīt efektīvāku lēmumu pieņemšanas procesu par valsts nekustamo īpašumu atsavināšanu</w:t>
      </w:r>
      <w:r w:rsidR="006115D9" w:rsidRPr="001E6537">
        <w:rPr>
          <w:sz w:val="24"/>
          <w:szCs w:val="24"/>
        </w:rPr>
        <w:t>, kā arī ieviest elektronisko izsoļu alternatīvu publiskas personas mantas atsavināšanas procesā</w:t>
      </w:r>
      <w:r w:rsidRPr="001E6537">
        <w:rPr>
          <w:sz w:val="24"/>
          <w:szCs w:val="24"/>
        </w:rPr>
        <w:t xml:space="preserve">. </w:t>
      </w:r>
    </w:p>
    <w:p w14:paraId="1AF7D577" w14:textId="62EC1EEB" w:rsidR="00A1771E" w:rsidRPr="001E6537" w:rsidRDefault="006115D9" w:rsidP="00B80810">
      <w:pPr>
        <w:rPr>
          <w:sz w:val="24"/>
          <w:szCs w:val="24"/>
        </w:rPr>
      </w:pPr>
      <w:r w:rsidRPr="001E6537">
        <w:rPr>
          <w:sz w:val="24"/>
          <w:szCs w:val="24"/>
        </w:rPr>
        <w:t>L</w:t>
      </w:r>
      <w:r w:rsidR="00A1771E" w:rsidRPr="001E6537">
        <w:rPr>
          <w:sz w:val="24"/>
          <w:szCs w:val="24"/>
        </w:rPr>
        <w:t>īdz minētajiem grozījumiem valsts nekustamo īpašumu atsavināšanai vispārējā gadījumā</w:t>
      </w:r>
      <w:r w:rsidRPr="001E6537">
        <w:rPr>
          <w:sz w:val="24"/>
          <w:szCs w:val="24"/>
        </w:rPr>
        <w:t>, izņemot Publiskas personas mantas atsavināšanas likuma 5.panta trešajā daļā noteikto gadījumu</w:t>
      </w:r>
      <w:r w:rsidR="008D45E0" w:rsidRPr="001E6537">
        <w:rPr>
          <w:rStyle w:val="FootnoteReference"/>
          <w:sz w:val="24"/>
          <w:szCs w:val="24"/>
        </w:rPr>
        <w:footnoteReference w:id="31"/>
      </w:r>
      <w:r w:rsidRPr="001E6537">
        <w:rPr>
          <w:sz w:val="24"/>
          <w:szCs w:val="24"/>
        </w:rPr>
        <w:t>,</w:t>
      </w:r>
      <w:r w:rsidR="00A1771E" w:rsidRPr="001E6537">
        <w:rPr>
          <w:sz w:val="24"/>
          <w:szCs w:val="24"/>
        </w:rPr>
        <w:t xml:space="preserve"> </w:t>
      </w:r>
      <w:r w:rsidR="0057160B" w:rsidRPr="001E6537">
        <w:rPr>
          <w:sz w:val="24"/>
          <w:szCs w:val="24"/>
        </w:rPr>
        <w:t xml:space="preserve">valsts nekustamo īpašumu </w:t>
      </w:r>
      <w:r w:rsidRPr="001E6537">
        <w:rPr>
          <w:sz w:val="24"/>
          <w:szCs w:val="24"/>
        </w:rPr>
        <w:t>pārdošanai</w:t>
      </w:r>
      <w:r w:rsidR="0057160B" w:rsidRPr="001E6537">
        <w:rPr>
          <w:sz w:val="24"/>
          <w:szCs w:val="24"/>
        </w:rPr>
        <w:t xml:space="preserve"> bija nepieciešama Ministru kabineta atļauja. Ar minētajiem grozījumiem Publiskas personas mantas atsavināšanas likums papildināts ar noteiktiem gadījumiem, </w:t>
      </w:r>
      <w:r w:rsidR="00B80810" w:rsidRPr="001E6537">
        <w:rPr>
          <w:sz w:val="24"/>
          <w:szCs w:val="24"/>
        </w:rPr>
        <w:t>kuros valsts nekustamā īpašuma pārdošanai nav nepieciešama Ministru kabineta atļauja:</w:t>
      </w:r>
    </w:p>
    <w:p w14:paraId="587ED7D1" w14:textId="6A5FA928" w:rsidR="008D45E0" w:rsidRPr="001E6537" w:rsidRDefault="008D45E0" w:rsidP="008D45E0">
      <w:pPr>
        <w:pStyle w:val="ListParagraph"/>
        <w:numPr>
          <w:ilvl w:val="0"/>
          <w:numId w:val="22"/>
        </w:numPr>
        <w:rPr>
          <w:sz w:val="24"/>
          <w:szCs w:val="24"/>
        </w:rPr>
      </w:pPr>
      <w:r w:rsidRPr="001E6537">
        <w:rPr>
          <w:sz w:val="24"/>
          <w:szCs w:val="24"/>
        </w:rPr>
        <w:t>tāda valsts īpašumā esoša nekustamā īpašuma pārdošanai, kurš nodots privatizācijai un kura privatizācija ir izbeigta vai privatizācijas tiesības nav izmantotas likumā noteiktajā termiņā, un kurš atrodas privatizāciju veicošās institūcijas valdījumā. Lēmumu par šāda nekustamā īpašuma pārdošanu pieņem valsts īpašuma privatizāciju veicošā institūcija</w:t>
      </w:r>
      <w:r w:rsidRPr="001E6537">
        <w:rPr>
          <w:rStyle w:val="FootnoteReference"/>
          <w:sz w:val="24"/>
          <w:szCs w:val="24"/>
        </w:rPr>
        <w:footnoteReference w:id="32"/>
      </w:r>
      <w:r w:rsidRPr="001E6537">
        <w:rPr>
          <w:sz w:val="24"/>
          <w:szCs w:val="24"/>
        </w:rPr>
        <w:t>,</w:t>
      </w:r>
    </w:p>
    <w:p w14:paraId="76002013" w14:textId="2165D9BA" w:rsidR="008D45E0" w:rsidRPr="001E6537" w:rsidRDefault="008D45E0" w:rsidP="008D45E0">
      <w:pPr>
        <w:pStyle w:val="ListParagraph"/>
        <w:numPr>
          <w:ilvl w:val="0"/>
          <w:numId w:val="22"/>
        </w:numPr>
        <w:rPr>
          <w:sz w:val="24"/>
          <w:szCs w:val="24"/>
        </w:rPr>
      </w:pPr>
      <w:r w:rsidRPr="001E6537">
        <w:rPr>
          <w:sz w:val="24"/>
          <w:szCs w:val="24"/>
        </w:rPr>
        <w:t xml:space="preserve">tāda nekustamā īpašuma pārdošanai, kurš atzīts par bezmantinieku vai bezīpašnieku mantu un attiecībā uz kuru nav pieteiktas kreditoru pretenzijas, kā arī nav saņemts publiskas personas institūcijas pieteikums par nepieciešamību saglabāt to publiskas personas īpašumā. Lēmumu par šāda nekustamā īpašuma pārdošanu pieņem institūcija, kuras valdījumā tas nodots saskaņā ar normatīvajiem aktiem par kārtību, </w:t>
      </w:r>
      <w:r w:rsidRPr="001E6537">
        <w:rPr>
          <w:sz w:val="24"/>
          <w:szCs w:val="24"/>
        </w:rPr>
        <w:lastRenderedPageBreak/>
        <w:t>kādā veicama valstij piekritīgās mantas uzskaite, novērtēšana, realizācija, nodošana bez maksas, iznīcināšana un realizācijas ieņēmumu ieskaitīšana valsts budžetā. Minētais neattiecas uz tādu nekustamo īpašumu, kas minēts likuma "Par valsts un pašvaldību zemes īpašuma tiesībām un to nostiprināšanu zemesgrāmatās" 8. panta otrajā, trešajā, ceturtajā un 4.</w:t>
      </w:r>
      <w:r w:rsidRPr="001E6537">
        <w:rPr>
          <w:sz w:val="24"/>
          <w:szCs w:val="24"/>
          <w:vertAlign w:val="superscript"/>
        </w:rPr>
        <w:t>1</w:t>
      </w:r>
      <w:r w:rsidRPr="001E6537">
        <w:rPr>
          <w:sz w:val="24"/>
          <w:szCs w:val="24"/>
        </w:rPr>
        <w:t xml:space="preserve"> daļā</w:t>
      </w:r>
      <w:r w:rsidRPr="001E6537">
        <w:rPr>
          <w:rStyle w:val="FootnoteReference"/>
          <w:sz w:val="24"/>
          <w:szCs w:val="24"/>
        </w:rPr>
        <w:footnoteReference w:id="33"/>
      </w:r>
      <w:r w:rsidRPr="001E6537">
        <w:rPr>
          <w:sz w:val="24"/>
          <w:szCs w:val="24"/>
        </w:rPr>
        <w:t>,</w:t>
      </w:r>
    </w:p>
    <w:p w14:paraId="6AAA381F" w14:textId="7C71A788" w:rsidR="008D45E0" w:rsidRPr="001E6537" w:rsidRDefault="008D45E0" w:rsidP="008D45E0">
      <w:pPr>
        <w:pStyle w:val="ListParagraph"/>
        <w:numPr>
          <w:ilvl w:val="0"/>
          <w:numId w:val="22"/>
        </w:numPr>
        <w:rPr>
          <w:sz w:val="24"/>
          <w:szCs w:val="24"/>
        </w:rPr>
      </w:pPr>
      <w:r w:rsidRPr="001E6537">
        <w:rPr>
          <w:sz w:val="24"/>
          <w:szCs w:val="24"/>
        </w:rPr>
        <w:t xml:space="preserve">valsts zemes starpgabala un tāda nekustamā īpašuma pārdošanai, kura kadastrālā vērtība ir zemāka par 5000 </w:t>
      </w:r>
      <w:r w:rsidRPr="001E6537">
        <w:rPr>
          <w:i/>
          <w:iCs/>
          <w:sz w:val="24"/>
          <w:szCs w:val="24"/>
        </w:rPr>
        <w:t>euro</w:t>
      </w:r>
      <w:r w:rsidRPr="001E6537">
        <w:rPr>
          <w:sz w:val="24"/>
          <w:szCs w:val="24"/>
        </w:rPr>
        <w:t>. Lēmumu par šajā panta daļā minēto valsts nekustamo īpašumu pārdošanu pieņem attiecīgā nekustamā īpašuma valdītājs</w:t>
      </w:r>
      <w:r w:rsidRPr="001E6537">
        <w:rPr>
          <w:rStyle w:val="FootnoteReference"/>
          <w:sz w:val="24"/>
          <w:szCs w:val="24"/>
        </w:rPr>
        <w:footnoteReference w:id="34"/>
      </w:r>
      <w:r w:rsidRPr="001E6537">
        <w:rPr>
          <w:sz w:val="24"/>
          <w:szCs w:val="24"/>
        </w:rPr>
        <w:t>,</w:t>
      </w:r>
    </w:p>
    <w:p w14:paraId="4671539B" w14:textId="3B645780" w:rsidR="008D45E0" w:rsidRPr="001E6537" w:rsidRDefault="008D45E0" w:rsidP="008D45E0">
      <w:pPr>
        <w:pStyle w:val="ListParagraph"/>
        <w:numPr>
          <w:ilvl w:val="0"/>
          <w:numId w:val="22"/>
        </w:numPr>
        <w:rPr>
          <w:sz w:val="24"/>
          <w:szCs w:val="24"/>
        </w:rPr>
      </w:pPr>
      <w:r w:rsidRPr="001E6537">
        <w:rPr>
          <w:sz w:val="24"/>
          <w:szCs w:val="24"/>
        </w:rPr>
        <w:t>tāda nekustamā īpašuma pārdošanai, kurš atzīts par bezmantinieku mantu saskaņā ar Civillikuma 416. pantu un attiecībā uz kuru ir pieteiktas kreditoru pretenzijas, bet kura izsole atzīta par nenotikušu un zvērinātam tiesu izpildītājam nav normatīvajos aktos noteiktajā kārtībā iesniegts lūgums rīkot otro izsoli vai izsole atzīta par nenotikušu un zvērināts tiesu izpildītājs secina, ka arī otrajā izsolē nekustamo īpašumu varētu būt neiespējami pārdot vai pārdošanas izmaksas varētu pārsniegt no pārdošanas iegūto naudas summu. Lēmumu par šāda nekustamā īpašuma pārdošanu pieņem institūcija, kuras valdījumā tas nodots saskaņā ar normatīvajiem aktiem par kārtību, kādā zvērināts tiesu izpildītājs nodrošina bezmantinieku mantas pārvaldīšanu, apsardzību, novērtēšanu, atsavināšanu, kreditoru pretenziju apmierināšanu, realizācijas ieņēmumu sadalīšanu, tai skaitā zvērināta tiesu izpildītāja un zvērināta notāra izdevumu un amata atlīdzības segšanu, vai ieskaitīšanu valsts budžetā, kā arī nosaka drošības naudas apmēru</w:t>
      </w:r>
      <w:r w:rsidRPr="001E6537">
        <w:rPr>
          <w:rStyle w:val="FootnoteReference"/>
          <w:sz w:val="24"/>
          <w:szCs w:val="24"/>
        </w:rPr>
        <w:footnoteReference w:id="35"/>
      </w:r>
      <w:r w:rsidRPr="001E6537">
        <w:rPr>
          <w:sz w:val="24"/>
          <w:szCs w:val="24"/>
        </w:rPr>
        <w:t>.</w:t>
      </w:r>
    </w:p>
    <w:p w14:paraId="63BD52B9" w14:textId="6D359DB1" w:rsidR="001923CA" w:rsidRPr="001E6537" w:rsidRDefault="001923CA" w:rsidP="001923CA">
      <w:pPr>
        <w:rPr>
          <w:sz w:val="24"/>
          <w:szCs w:val="24"/>
        </w:rPr>
      </w:pPr>
      <w:r w:rsidRPr="001E6537">
        <w:rPr>
          <w:sz w:val="24"/>
          <w:szCs w:val="24"/>
        </w:rPr>
        <w:t>Izvērtējot minēto grozījumu ietekmi, norādāms, ka 2020.gadā Finanšu ministrija ir pieņēmusi 18 lēmumus, 2021.gadā 45 lēmumus, savukārt 2022.gadā 32 lēmumus par valsts nekustamo īpašumu atsavināšanu.</w:t>
      </w:r>
      <w:r w:rsidR="001702A2">
        <w:rPr>
          <w:sz w:val="24"/>
          <w:szCs w:val="24"/>
        </w:rPr>
        <w:t xml:space="preserve"> </w:t>
      </w:r>
      <w:r w:rsidR="003F16F5">
        <w:rPr>
          <w:sz w:val="24"/>
          <w:szCs w:val="24"/>
        </w:rPr>
        <w:t xml:space="preserve">Tāpat šo gadu laikā VNĪ ir saņēmusi citu ministriju lēmumus par valsts nekustamo īpašumu pārdošanu, t.i. 2020.gadā 5 lēmumus, 2021.gadā – 2 lēmumus, 2022.gadā – 1 lēmumu un 2023.gadā – 5 lēmumus. </w:t>
      </w:r>
      <w:r w:rsidR="001702A2" w:rsidRPr="00F1573D">
        <w:rPr>
          <w:sz w:val="24"/>
          <w:szCs w:val="24"/>
        </w:rPr>
        <w:t>Savukārt SIA “Publisko aktīvu pārvaldītājs” 2019.gadā ir pieņēmusi 295 lēmumus, 2020.gadā 492 lēmumus, 2021.gadā 342 lēmumus, 2022.gadā 190 lēmumus un 2023.gada pirmajā pusgadā (līdz 30.jūnijam) 50 lēmumus.</w:t>
      </w:r>
    </w:p>
    <w:p w14:paraId="138EE4CB" w14:textId="77777777" w:rsidR="00560C09" w:rsidRPr="001E6537" w:rsidRDefault="00560C09" w:rsidP="00560C09">
      <w:pPr>
        <w:rPr>
          <w:sz w:val="24"/>
          <w:szCs w:val="24"/>
        </w:rPr>
      </w:pPr>
      <w:r w:rsidRPr="001E6537">
        <w:rPr>
          <w:sz w:val="24"/>
          <w:szCs w:val="24"/>
        </w:rPr>
        <w:t>Savukārt elektronisko izsoļu alternatīvas noteikšanas mērķis bija radīt plašāku izsoļu pieejamību mērķgrupas dalībniekiem, kā arī nodrošināt iespēju tajās piedalīties personām neatkarīgi no viņu faktiskās atrašanās vietas, veicinot lielāku dalībnieku skaitu un ekonomējot dalības izmaksas. Būtiski vērst uzmanību, ka joprojām saglabāta arī iespēja organizēt rakstisku vai mutisku publiskas personas mantas atsavināšanas izsoli, tādējādi institūcija, kura organizē šādas mantas atsavināšanu ir tiesīga izvēlēties piemērotāko izsoles veidu.</w:t>
      </w:r>
    </w:p>
    <w:p w14:paraId="6BEBF10C" w14:textId="74BD5330" w:rsidR="00560C09" w:rsidRPr="00D44B99" w:rsidRDefault="00560C09" w:rsidP="00560C09">
      <w:pPr>
        <w:rPr>
          <w:sz w:val="24"/>
          <w:szCs w:val="24"/>
        </w:rPr>
      </w:pPr>
      <w:r w:rsidRPr="001E6537">
        <w:rPr>
          <w:sz w:val="24"/>
          <w:szCs w:val="24"/>
        </w:rPr>
        <w:t>Izvērtējot minēto grozījumu ietekmi, norādāms, ka elektronisko izsoļu veids ir piemērots, proti, VNĪ 2019.gadā elektronisko izsoļu veidā ir pārdevusi 33 nekustamos īpašumus, 2020.gadā – 83 nekustamos īpašumus, 2021.gadā – 88 nekustamos īpašumus, savukārt 2022.gadā – 68 nekustamos īpašumus</w:t>
      </w:r>
      <w:r w:rsidR="003F16F5">
        <w:rPr>
          <w:sz w:val="24"/>
          <w:szCs w:val="24"/>
        </w:rPr>
        <w:t xml:space="preserve">, savukārt 2023.gada pirmajā pusgadā (līdz 30.jūnijam) – 30 </w:t>
      </w:r>
      <w:r w:rsidR="003F16F5" w:rsidRPr="00D44B99">
        <w:rPr>
          <w:sz w:val="24"/>
          <w:szCs w:val="24"/>
        </w:rPr>
        <w:t>nekustamos īpašumus</w:t>
      </w:r>
      <w:r w:rsidRPr="00D44B99">
        <w:rPr>
          <w:sz w:val="24"/>
          <w:szCs w:val="24"/>
        </w:rPr>
        <w:t>.</w:t>
      </w:r>
      <w:r w:rsidR="001702A2" w:rsidRPr="00D44B99">
        <w:rPr>
          <w:sz w:val="24"/>
          <w:szCs w:val="24"/>
        </w:rPr>
        <w:t xml:space="preserve"> Savukārt SIA “Publisko aktīvu pārvaldītājs Possessor” 2019.gadā ir pārdevusi 215 nekustamos īpašumus, 2020.gadā – 219 nekustamos īpašumus, 2021.gadā – 186 nekustamos īpašumus, 2022.gadā – 48 nekustamos īpašumus, 2023.gada pirmajā pusgadā (līdz 30.jūnijam) – 25 nekustamos īpašumus.</w:t>
      </w:r>
    </w:p>
    <w:p w14:paraId="649B3E4F" w14:textId="77777777" w:rsidR="001702A2" w:rsidRPr="00D44B99" w:rsidRDefault="001702A2" w:rsidP="006115D9">
      <w:pPr>
        <w:ind w:firstLine="0"/>
        <w:rPr>
          <w:sz w:val="24"/>
          <w:szCs w:val="24"/>
        </w:rPr>
      </w:pPr>
    </w:p>
    <w:p w14:paraId="419390C8" w14:textId="1DD254E1" w:rsidR="00355863" w:rsidRPr="00D44B99" w:rsidRDefault="00355863" w:rsidP="000D0DDD">
      <w:pPr>
        <w:pStyle w:val="Heading3"/>
      </w:pPr>
      <w:r w:rsidRPr="00D44B99">
        <w:t xml:space="preserve">3.6. VNĪ prakse </w:t>
      </w:r>
      <w:r w:rsidR="000D0DDD" w:rsidRPr="00D44B99">
        <w:t xml:space="preserve">nekustamo īpašumu portfeļa grupēšanā </w:t>
      </w:r>
    </w:p>
    <w:p w14:paraId="350C1528" w14:textId="0B10A068" w:rsidR="00355863" w:rsidRPr="00D44B99" w:rsidRDefault="00BE4C12" w:rsidP="006115D9">
      <w:pPr>
        <w:ind w:firstLine="0"/>
        <w:rPr>
          <w:sz w:val="24"/>
          <w:szCs w:val="24"/>
        </w:rPr>
      </w:pPr>
      <w:r w:rsidRPr="00D44B99">
        <w:rPr>
          <w:sz w:val="24"/>
          <w:szCs w:val="24"/>
        </w:rPr>
        <w:tab/>
        <w:t xml:space="preserve">Atbilstoši  Ministru kabineta 2022.gada </w:t>
      </w:r>
      <w:r w:rsidR="000D0DDD" w:rsidRPr="00D44B99">
        <w:rPr>
          <w:sz w:val="24"/>
          <w:szCs w:val="24"/>
        </w:rPr>
        <w:t xml:space="preserve">15.novembra rīkojuma Nr.809 “Par valsts līdzdalības pārvērtēšanu valsts akciju sabiedrībā “Valsts nekustamie īpašumi” un tās vispārējo </w:t>
      </w:r>
      <w:r w:rsidR="000D0DDD" w:rsidRPr="00D44B99">
        <w:rPr>
          <w:sz w:val="24"/>
          <w:szCs w:val="24"/>
        </w:rPr>
        <w:lastRenderedPageBreak/>
        <w:t>stratēģisko mērķi” 3.punktam ir noteikts VNĪ vispārējais stratēģiskais mērķis – ilgtspējīgi un efektīvi, izmantojot inovatīvus risinājumus un ievērojot augstus darba drošības standartus, sabiedrības interesēs pārvaldīt valsts nekustamos īpašumus, kas ir stratēģiski svarīgi valsts drošībai, nepieciešami valsts institūcijām valsts funkciju veikšanai un valsts vai pašvaldību administratīvās teritorijas attīstībai, vienlaikus sniedzot ieguldījumu mūsdienīgas darba vides principu ieviešanā valsts pārvaldē un būvniecības nozares attīstībā. VNĪ nodrošināt lietderīgu rīcību ar valsts funkciju veikšanai neizmantotiem nekustamajiem īpašumiem.</w:t>
      </w:r>
    </w:p>
    <w:p w14:paraId="66940C8E" w14:textId="41422B51" w:rsidR="00091076" w:rsidRPr="00D44B99" w:rsidRDefault="000D0DDD" w:rsidP="00E90997">
      <w:pPr>
        <w:rPr>
          <w:sz w:val="24"/>
          <w:szCs w:val="24"/>
        </w:rPr>
      </w:pPr>
      <w:r w:rsidRPr="00D44B99">
        <w:rPr>
          <w:sz w:val="24"/>
          <w:szCs w:val="24"/>
        </w:rPr>
        <w:t xml:space="preserve">VNĪ nav tikai valsts nekustamo īpašumu </w:t>
      </w:r>
      <w:r w:rsidR="00BB0373" w:rsidRPr="00D44B99">
        <w:rPr>
          <w:sz w:val="24"/>
          <w:szCs w:val="24"/>
        </w:rPr>
        <w:t>pārvaldītājs</w:t>
      </w:r>
      <w:r w:rsidRPr="00D44B99">
        <w:rPr>
          <w:sz w:val="24"/>
          <w:szCs w:val="24"/>
        </w:rPr>
        <w:t xml:space="preserve">, bet arī sadarbības partneris gan valsts iestādēm, gan sabiedrībai kopumā jautājumos, kas saistīti ar nekustamo īpašumu pārvaldību un attīstīšanu. </w:t>
      </w:r>
      <w:r w:rsidR="00091076" w:rsidRPr="00D44B99">
        <w:rPr>
          <w:sz w:val="24"/>
          <w:szCs w:val="24"/>
        </w:rPr>
        <w:t xml:space="preserve">VNĪ vadībā 2023.gadā pabeigti ēku uzturēšanas projekti 2,16 miljonu </w:t>
      </w:r>
      <w:r w:rsidR="00091076" w:rsidRPr="00D44B99">
        <w:rPr>
          <w:i/>
          <w:iCs/>
          <w:sz w:val="24"/>
          <w:szCs w:val="24"/>
        </w:rPr>
        <w:t>euro</w:t>
      </w:r>
      <w:r w:rsidR="00091076" w:rsidRPr="00D44B99">
        <w:rPr>
          <w:sz w:val="24"/>
          <w:szCs w:val="24"/>
        </w:rPr>
        <w:t xml:space="preserve"> vērtībā un attīstības projekti 48,08 miljonu </w:t>
      </w:r>
      <w:r w:rsidR="00091076" w:rsidRPr="00D44B99">
        <w:rPr>
          <w:i/>
          <w:iCs/>
          <w:sz w:val="24"/>
          <w:szCs w:val="24"/>
        </w:rPr>
        <w:t>euro</w:t>
      </w:r>
      <w:r w:rsidR="00091076" w:rsidRPr="00D44B99">
        <w:rPr>
          <w:sz w:val="24"/>
          <w:szCs w:val="24"/>
        </w:rPr>
        <w:t xml:space="preserve"> vērtībā – Rīgas pils konventa atjaunošana, Dailes teātra skvēra labiekārtošana, Latvijas Leļļu teātra rekonstrukcija, Latvijas Republikas pastāvīgās pārstāvniecības Eiropas Savienībā ēkas atjaunošana Briselē, kā arī Latvijas-Baltkrievijas robežas žoga sauszemes žoga posms 112 km garumā.</w:t>
      </w:r>
    </w:p>
    <w:p w14:paraId="55AC80A0" w14:textId="2BAE1C37" w:rsidR="000D0DDD" w:rsidRPr="00D44B99" w:rsidRDefault="000D0DDD" w:rsidP="000D0DDD">
      <w:pPr>
        <w:rPr>
          <w:sz w:val="24"/>
          <w:szCs w:val="24"/>
        </w:rPr>
      </w:pPr>
      <w:r w:rsidRPr="00D44B99">
        <w:rPr>
          <w:sz w:val="24"/>
          <w:szCs w:val="24"/>
        </w:rPr>
        <w:t>VNĪ nekustamo īpašumu portfelis ir neviendabīgs gan no īpašuma izmantošanas mērķa, gan arī tā pārvaldības pieejas viedokļa. Lai nodrošinātu efektīvu un caurskatāmu portfeļa pārvaldību, ir nepieciešama tā segmentēšana.</w:t>
      </w:r>
    </w:p>
    <w:p w14:paraId="7FD9880F" w14:textId="77777777" w:rsidR="00CE7E70" w:rsidRPr="00D44B99" w:rsidRDefault="000D0DDD" w:rsidP="00CE7E70">
      <w:pPr>
        <w:rPr>
          <w:sz w:val="24"/>
          <w:szCs w:val="24"/>
        </w:rPr>
      </w:pPr>
      <w:r w:rsidRPr="00D44B99">
        <w:rPr>
          <w:sz w:val="24"/>
          <w:szCs w:val="24"/>
        </w:rPr>
        <w:t>VNĪ pārvaldāmo nekustamo īpašumu portfelis tiek iedalīts šādos primārajos portfeļos:</w:t>
      </w:r>
    </w:p>
    <w:p w14:paraId="4097659F" w14:textId="6CB142DF" w:rsidR="00CE7E70" w:rsidRPr="00D44B99" w:rsidRDefault="000D0DDD" w:rsidP="00CE7E70">
      <w:pPr>
        <w:pStyle w:val="ListParagraph"/>
        <w:numPr>
          <w:ilvl w:val="0"/>
          <w:numId w:val="25"/>
        </w:numPr>
        <w:ind w:left="1134"/>
        <w:rPr>
          <w:sz w:val="24"/>
          <w:szCs w:val="24"/>
        </w:rPr>
      </w:pPr>
      <w:r w:rsidRPr="00D44B99">
        <w:rPr>
          <w:sz w:val="24"/>
          <w:szCs w:val="24"/>
        </w:rPr>
        <w:t>pamata</w:t>
      </w:r>
      <w:r w:rsidR="00CE7E70" w:rsidRPr="00D44B99">
        <w:rPr>
          <w:sz w:val="24"/>
          <w:szCs w:val="24"/>
        </w:rPr>
        <w:t xml:space="preserve"> portfelis</w:t>
      </w:r>
      <w:r w:rsidRPr="00D44B99">
        <w:rPr>
          <w:sz w:val="24"/>
          <w:szCs w:val="24"/>
        </w:rPr>
        <w:t xml:space="preserve">, </w:t>
      </w:r>
    </w:p>
    <w:p w14:paraId="304E92D4" w14:textId="762D6699" w:rsidR="00CE7E70" w:rsidRPr="00D44B99" w:rsidRDefault="000D0DDD" w:rsidP="00CE7E70">
      <w:pPr>
        <w:pStyle w:val="ListParagraph"/>
        <w:numPr>
          <w:ilvl w:val="0"/>
          <w:numId w:val="25"/>
        </w:numPr>
        <w:ind w:left="1134"/>
        <w:rPr>
          <w:sz w:val="24"/>
          <w:szCs w:val="24"/>
        </w:rPr>
      </w:pPr>
      <w:r w:rsidRPr="00D44B99">
        <w:rPr>
          <w:sz w:val="24"/>
          <w:szCs w:val="24"/>
        </w:rPr>
        <w:t>aktīvu</w:t>
      </w:r>
      <w:r w:rsidR="00CE7E70" w:rsidRPr="00D44B99">
        <w:rPr>
          <w:sz w:val="24"/>
          <w:szCs w:val="24"/>
        </w:rPr>
        <w:t xml:space="preserve"> portfelis,</w:t>
      </w:r>
    </w:p>
    <w:p w14:paraId="55CF668C" w14:textId="3A8C3809" w:rsidR="000D0DDD" w:rsidRPr="00D44B99" w:rsidRDefault="000D0DDD" w:rsidP="00CE7E70">
      <w:pPr>
        <w:pStyle w:val="ListParagraph"/>
        <w:numPr>
          <w:ilvl w:val="0"/>
          <w:numId w:val="25"/>
        </w:numPr>
        <w:ind w:left="1134"/>
        <w:rPr>
          <w:sz w:val="24"/>
          <w:szCs w:val="24"/>
        </w:rPr>
      </w:pPr>
      <w:r w:rsidRPr="00D44B99">
        <w:rPr>
          <w:sz w:val="24"/>
          <w:szCs w:val="24"/>
        </w:rPr>
        <w:t>atsavināmais portfelis.</w:t>
      </w:r>
    </w:p>
    <w:p w14:paraId="622DBD55" w14:textId="6F569447" w:rsidR="000D0DDD" w:rsidRPr="00D44B99" w:rsidRDefault="000D0DDD" w:rsidP="00CE7E70">
      <w:pPr>
        <w:rPr>
          <w:sz w:val="24"/>
          <w:szCs w:val="24"/>
        </w:rPr>
      </w:pPr>
      <w:r w:rsidRPr="00D44B99">
        <w:rPr>
          <w:sz w:val="24"/>
          <w:szCs w:val="24"/>
        </w:rPr>
        <w:t>Šāds iedalījums pēc vienas pazīmes atvieglo turpmāko stratēģisko lēmumu pieņemšanas procesu, kā arī vienotu noteikumu izveidi rīcībai ar katra primārā portfeļa īpašumiem, paredzot vienotus īpašumu attīstības scenārijus, uzdevumus un sasniedzamos rezultatīvos rādītājus.</w:t>
      </w:r>
      <w:r w:rsidR="00CE7E70" w:rsidRPr="00D44B99">
        <w:rPr>
          <w:sz w:val="24"/>
          <w:szCs w:val="24"/>
        </w:rPr>
        <w:t xml:space="preserve"> </w:t>
      </w:r>
      <w:r w:rsidRPr="00D44B99">
        <w:rPr>
          <w:sz w:val="24"/>
          <w:szCs w:val="24"/>
        </w:rPr>
        <w:t xml:space="preserve">Ja </w:t>
      </w:r>
      <w:r w:rsidR="00CE7E70" w:rsidRPr="00D44B99">
        <w:rPr>
          <w:sz w:val="24"/>
          <w:szCs w:val="24"/>
        </w:rPr>
        <w:t xml:space="preserve">nekustamais īpašums </w:t>
      </w:r>
      <w:r w:rsidRPr="00D44B99">
        <w:rPr>
          <w:sz w:val="24"/>
          <w:szCs w:val="24"/>
        </w:rPr>
        <w:t xml:space="preserve">atbilst vairāku primāro portfeļu definētajiem kritērijiem, kā noteicošie faktori ir izvērtējami  attiecīgā </w:t>
      </w:r>
      <w:r w:rsidR="00CE7E70" w:rsidRPr="00D44B99">
        <w:rPr>
          <w:sz w:val="24"/>
          <w:szCs w:val="24"/>
        </w:rPr>
        <w:t xml:space="preserve">nekustamā īpašuma </w:t>
      </w:r>
      <w:r w:rsidRPr="00D44B99">
        <w:rPr>
          <w:sz w:val="24"/>
          <w:szCs w:val="24"/>
        </w:rPr>
        <w:t>nepieciešamība publisko funkciju veikšanai, tā rentabilitāte un vērtība.</w:t>
      </w:r>
      <w:r w:rsidR="00CE7E70" w:rsidRPr="00D44B99">
        <w:rPr>
          <w:sz w:val="24"/>
          <w:szCs w:val="24"/>
        </w:rPr>
        <w:t xml:space="preserve"> Savukārt gadījumā, ja VNĪ ir pieņēmusi lēmumu par nekustamā īpašuma </w:t>
      </w:r>
      <w:r w:rsidRPr="00D44B99">
        <w:rPr>
          <w:sz w:val="24"/>
          <w:szCs w:val="24"/>
        </w:rPr>
        <w:t xml:space="preserve">atsavināšanu, </w:t>
      </w:r>
      <w:r w:rsidR="00CE7E70" w:rsidRPr="00D44B99">
        <w:rPr>
          <w:sz w:val="24"/>
          <w:szCs w:val="24"/>
        </w:rPr>
        <w:t xml:space="preserve">tas </w:t>
      </w:r>
      <w:r w:rsidRPr="00D44B99">
        <w:rPr>
          <w:sz w:val="24"/>
          <w:szCs w:val="24"/>
        </w:rPr>
        <w:t>iedalāms atsavināmajā portfelī.</w:t>
      </w:r>
      <w:r w:rsidR="00CE7E70" w:rsidRPr="00D44B99">
        <w:rPr>
          <w:sz w:val="24"/>
          <w:szCs w:val="24"/>
        </w:rPr>
        <w:t xml:space="preserve"> Nekustamie īpašumi</w:t>
      </w:r>
      <w:r w:rsidRPr="00D44B99">
        <w:rPr>
          <w:sz w:val="24"/>
          <w:szCs w:val="24"/>
        </w:rPr>
        <w:t>, tai skaitā gan atsevišķas ēkas un būves, gan zemes gabali, kuri faktiski ir saistīti ar kādu no ēku un būv</w:t>
      </w:r>
      <w:r w:rsidR="004D2DA9" w:rsidRPr="00D44B99">
        <w:rPr>
          <w:sz w:val="24"/>
          <w:szCs w:val="24"/>
        </w:rPr>
        <w:t>ju</w:t>
      </w:r>
      <w:r w:rsidR="00CE7E70" w:rsidRPr="00D44B99">
        <w:rPr>
          <w:sz w:val="24"/>
          <w:szCs w:val="24"/>
        </w:rPr>
        <w:t xml:space="preserve"> nekustamajiem īpašumiem</w:t>
      </w:r>
      <w:r w:rsidRPr="00D44B99">
        <w:rPr>
          <w:sz w:val="24"/>
          <w:szCs w:val="24"/>
        </w:rPr>
        <w:t xml:space="preserve">, tiek aplūkoti un attiecīgi klasificēti saistītā īpašuma atbilstošajā portfelī. Izvērtējot </w:t>
      </w:r>
      <w:r w:rsidR="00CE7E70" w:rsidRPr="00D44B99">
        <w:rPr>
          <w:sz w:val="24"/>
          <w:szCs w:val="24"/>
        </w:rPr>
        <w:t xml:space="preserve">nekustamā īpašuma </w:t>
      </w:r>
      <w:r w:rsidRPr="00D44B99">
        <w:rPr>
          <w:sz w:val="24"/>
          <w:szCs w:val="24"/>
        </w:rPr>
        <w:t>piekritību kādam no portfeļiem, jāņem vērā tā iespējamā sinerģija ar blakus esošajiem īpašumiem un to attīstības potenciālu. Veicot iedalīšanu portfeļos, izņēmuma gadījumos var ņem vērā divu vai vairāku zemes gabalu, kuri atrodas blakus, kopējo vērtību un rentabilitāti.</w:t>
      </w:r>
    </w:p>
    <w:p w14:paraId="7BD1C1C3" w14:textId="34AFC7F6" w:rsidR="000D0DDD" w:rsidRPr="00D44B99" w:rsidRDefault="000D0DDD" w:rsidP="00CE7E70">
      <w:pPr>
        <w:rPr>
          <w:sz w:val="24"/>
          <w:szCs w:val="24"/>
        </w:rPr>
      </w:pPr>
      <w:r w:rsidRPr="00D44B99">
        <w:rPr>
          <w:sz w:val="24"/>
          <w:szCs w:val="24"/>
        </w:rPr>
        <w:t xml:space="preserve">Katrs </w:t>
      </w:r>
      <w:r w:rsidR="004D2DA9" w:rsidRPr="00D44B99">
        <w:rPr>
          <w:sz w:val="24"/>
          <w:szCs w:val="24"/>
        </w:rPr>
        <w:t xml:space="preserve">nekustamais </w:t>
      </w:r>
      <w:r w:rsidRPr="00D44B99">
        <w:rPr>
          <w:sz w:val="24"/>
          <w:szCs w:val="24"/>
        </w:rPr>
        <w:t xml:space="preserve">īpašums tiek iedalīts kādā no primārajiem portfeļiem, papildus tiek noteikts portfeļu apakšiedalījums atkarībā no lietošanas veida, apvienojot grupās līdzīga veida </w:t>
      </w:r>
      <w:r w:rsidR="00CE7E70" w:rsidRPr="00D44B99">
        <w:rPr>
          <w:sz w:val="24"/>
          <w:szCs w:val="24"/>
        </w:rPr>
        <w:t>nekustamos īpašumus</w:t>
      </w:r>
      <w:r w:rsidRPr="00D44B99">
        <w:rPr>
          <w:sz w:val="24"/>
          <w:szCs w:val="24"/>
        </w:rPr>
        <w:t>. Ēku un būvju īpašumi tiek grupēti birojos, industriālajos, kultūras un izglītības īpašumos, robežkontroles punktos un citos. Zemes īpašumi tiek grupēti atbilstoši Valsts zemes dienests kadastra informācijas sistēmā noteiktajam lietošanas mērķim.</w:t>
      </w:r>
    </w:p>
    <w:p w14:paraId="7B65FFA1" w14:textId="77777777" w:rsidR="00CE7E70" w:rsidRPr="00D44B99" w:rsidRDefault="00CE7E70" w:rsidP="00CE7E70">
      <w:pPr>
        <w:rPr>
          <w:sz w:val="24"/>
          <w:szCs w:val="24"/>
        </w:rPr>
      </w:pPr>
      <w:r w:rsidRPr="00D44B99">
        <w:rPr>
          <w:b/>
          <w:bCs/>
          <w:sz w:val="24"/>
          <w:szCs w:val="24"/>
        </w:rPr>
        <w:t>Pamata portfelī</w:t>
      </w:r>
      <w:r w:rsidRPr="00D44B99">
        <w:rPr>
          <w:sz w:val="24"/>
          <w:szCs w:val="24"/>
        </w:rPr>
        <w:t xml:space="preserve"> tiek klasificēti īpašumi, kurus paredzēts saglabāt ilgtermiņā, tai skaitā kritiskās infrastruktūras objekti, valsts funkcijai un iekšējai drošībai stratēģiski nozīmīgi īpašumi, vērtīgi īpašumi un īpašumi, kas saglabājami publisko iestāžu nepieciešamo telpu nodrošināšanai.  </w:t>
      </w:r>
    </w:p>
    <w:p w14:paraId="130CC44B" w14:textId="77777777" w:rsidR="00CE7E70" w:rsidRPr="00D44B99" w:rsidRDefault="00CE7E70" w:rsidP="00CE7E70">
      <w:pPr>
        <w:rPr>
          <w:sz w:val="24"/>
          <w:szCs w:val="24"/>
        </w:rPr>
      </w:pPr>
      <w:r w:rsidRPr="00D44B99">
        <w:rPr>
          <w:sz w:val="24"/>
          <w:szCs w:val="24"/>
        </w:rPr>
        <w:t>Pamata portfeļa iedalījuma kritēriju kopai atbilst šādi īpašumi:</w:t>
      </w:r>
    </w:p>
    <w:p w14:paraId="6BD32E03" w14:textId="77777777" w:rsidR="00CE7E70" w:rsidRPr="00D44B99" w:rsidRDefault="00CE7E70" w:rsidP="00CE7E70">
      <w:pPr>
        <w:ind w:left="851" w:hanging="131"/>
        <w:rPr>
          <w:sz w:val="24"/>
          <w:szCs w:val="24"/>
        </w:rPr>
      </w:pPr>
      <w:r w:rsidRPr="00D44B99">
        <w:rPr>
          <w:sz w:val="24"/>
          <w:szCs w:val="24"/>
        </w:rPr>
        <w:t>•</w:t>
      </w:r>
      <w:r w:rsidRPr="00D44B99">
        <w:rPr>
          <w:sz w:val="24"/>
          <w:szCs w:val="24"/>
        </w:rPr>
        <w:tab/>
        <w:t>kurus savām vajadzībām pašlaik izmanto publiskās iestādes;</w:t>
      </w:r>
    </w:p>
    <w:p w14:paraId="1F990ED8" w14:textId="77777777" w:rsidR="00CE7E70" w:rsidRPr="00D44B99" w:rsidRDefault="00CE7E70" w:rsidP="00CE7E70">
      <w:pPr>
        <w:ind w:left="851" w:hanging="131"/>
        <w:rPr>
          <w:sz w:val="24"/>
          <w:szCs w:val="24"/>
        </w:rPr>
      </w:pPr>
      <w:r w:rsidRPr="00D44B99">
        <w:rPr>
          <w:sz w:val="24"/>
          <w:szCs w:val="24"/>
        </w:rPr>
        <w:t>•</w:t>
      </w:r>
      <w:r w:rsidRPr="00D44B99">
        <w:rPr>
          <w:sz w:val="24"/>
          <w:szCs w:val="24"/>
        </w:rPr>
        <w:tab/>
        <w:t xml:space="preserve">kurus ir paredzēts pielāgot publisko iestāžu vai valsts funkciju nodrošināšanas vajadzībām;  </w:t>
      </w:r>
    </w:p>
    <w:p w14:paraId="4DDB41B8" w14:textId="77777777" w:rsidR="00CE7E70" w:rsidRPr="00D44B99" w:rsidRDefault="00CE7E70" w:rsidP="00CE7E70">
      <w:pPr>
        <w:ind w:left="851" w:hanging="131"/>
        <w:rPr>
          <w:sz w:val="24"/>
          <w:szCs w:val="24"/>
        </w:rPr>
      </w:pPr>
      <w:r w:rsidRPr="00D44B99">
        <w:rPr>
          <w:sz w:val="24"/>
          <w:szCs w:val="24"/>
        </w:rPr>
        <w:t>•</w:t>
      </w:r>
      <w:r w:rsidRPr="00D44B99">
        <w:rPr>
          <w:sz w:val="24"/>
          <w:szCs w:val="24"/>
        </w:rPr>
        <w:tab/>
        <w:t>kuri uzskatāmi par stratēģiskiem nozīmīgiem (tai skaitā robežas kontroles punkti, teātri, muzeji, izglītības iestādes u.c.);</w:t>
      </w:r>
    </w:p>
    <w:p w14:paraId="7990DE44" w14:textId="695CB54D" w:rsidR="00CE7E70" w:rsidRPr="00D44B99" w:rsidRDefault="00CE7E70" w:rsidP="00CE7E70">
      <w:pPr>
        <w:ind w:left="851" w:hanging="131"/>
        <w:rPr>
          <w:sz w:val="24"/>
          <w:szCs w:val="24"/>
        </w:rPr>
      </w:pPr>
      <w:r w:rsidRPr="00D44B99">
        <w:rPr>
          <w:sz w:val="24"/>
          <w:szCs w:val="24"/>
        </w:rPr>
        <w:t>•</w:t>
      </w:r>
      <w:r w:rsidRPr="00D44B99">
        <w:rPr>
          <w:sz w:val="24"/>
          <w:szCs w:val="24"/>
        </w:rPr>
        <w:tab/>
        <w:t>kuri pilnībā pieder publiskai personai.</w:t>
      </w:r>
    </w:p>
    <w:p w14:paraId="45ABD927" w14:textId="77777777" w:rsidR="00CE7E70" w:rsidRPr="00D44B99" w:rsidRDefault="00CE7E70" w:rsidP="00CE7E70">
      <w:pPr>
        <w:rPr>
          <w:sz w:val="24"/>
          <w:szCs w:val="24"/>
        </w:rPr>
      </w:pPr>
      <w:r w:rsidRPr="00D44B99">
        <w:rPr>
          <w:b/>
          <w:bCs/>
          <w:sz w:val="24"/>
          <w:szCs w:val="24"/>
        </w:rPr>
        <w:lastRenderedPageBreak/>
        <w:t>Aktīvu portfelī</w:t>
      </w:r>
      <w:r w:rsidRPr="00D44B99">
        <w:rPr>
          <w:sz w:val="24"/>
          <w:szCs w:val="24"/>
        </w:rPr>
        <w:t xml:space="preserve"> tiek klasificēti īpašumi, kuri ilgtermiņā nav nepieciešami publisko funkciju nodrošināšanai, tai skaitā īpašumi, kurus šobrīd pilnībā vai daļēji izmanto publiskās iestādes, bet nākotnē var tikt atsavināti, īpašumi, kuri potenciāli var tikt pārvietoti uz pamata portfeli, tos attīstot un pielāgojot publisko iestāžu vajadzībām, kā arī vērtīgi vai rentabli īpašumi, kurus atsavinot vai iznomājot var gūt līdzekļus investīcijām pamata portfeļa īpašumos, bet kurus īstermiņā nav nepieciešams atsavināt. </w:t>
      </w:r>
    </w:p>
    <w:p w14:paraId="6CB69025" w14:textId="77777777" w:rsidR="00CE7E70" w:rsidRPr="00D44B99" w:rsidRDefault="00CE7E70" w:rsidP="00CE7E70">
      <w:pPr>
        <w:rPr>
          <w:sz w:val="24"/>
          <w:szCs w:val="24"/>
        </w:rPr>
      </w:pPr>
      <w:r w:rsidRPr="00D44B99">
        <w:rPr>
          <w:sz w:val="24"/>
          <w:szCs w:val="24"/>
        </w:rPr>
        <w:t>Aktīvu portfeļa iedalījuma kritēriju kopai atbilst šādi īpašumi:</w:t>
      </w:r>
    </w:p>
    <w:p w14:paraId="32C4D99F" w14:textId="77777777" w:rsidR="00CE7E70" w:rsidRPr="00D44B99" w:rsidRDefault="00CE7E70" w:rsidP="00CE7E70">
      <w:pPr>
        <w:tabs>
          <w:tab w:val="left" w:pos="851"/>
        </w:tabs>
        <w:ind w:left="851" w:hanging="142"/>
        <w:rPr>
          <w:sz w:val="24"/>
          <w:szCs w:val="24"/>
        </w:rPr>
      </w:pPr>
      <w:r w:rsidRPr="00D44B99">
        <w:rPr>
          <w:sz w:val="24"/>
          <w:szCs w:val="24"/>
        </w:rPr>
        <w:t>•</w:t>
      </w:r>
      <w:r w:rsidRPr="00D44B99">
        <w:rPr>
          <w:sz w:val="24"/>
          <w:szCs w:val="24"/>
        </w:rPr>
        <w:tab/>
        <w:t>kurus neizmanto publiskās iestādes;</w:t>
      </w:r>
    </w:p>
    <w:p w14:paraId="44DD7E1B" w14:textId="77777777" w:rsidR="00CE7E70" w:rsidRPr="00D44B99" w:rsidRDefault="00CE7E70" w:rsidP="00CE7E70">
      <w:pPr>
        <w:tabs>
          <w:tab w:val="left" w:pos="851"/>
        </w:tabs>
        <w:ind w:left="851" w:hanging="142"/>
        <w:rPr>
          <w:sz w:val="24"/>
          <w:szCs w:val="24"/>
        </w:rPr>
      </w:pPr>
      <w:r w:rsidRPr="00D44B99">
        <w:rPr>
          <w:sz w:val="24"/>
          <w:szCs w:val="24"/>
        </w:rPr>
        <w:t>•</w:t>
      </w:r>
      <w:r w:rsidRPr="00D44B99">
        <w:rPr>
          <w:sz w:val="24"/>
          <w:szCs w:val="24"/>
        </w:rPr>
        <w:tab/>
        <w:t>kurus daļēji izmanto publiskās iestādes;</w:t>
      </w:r>
    </w:p>
    <w:p w14:paraId="003BA762" w14:textId="77777777" w:rsidR="00CE7E70" w:rsidRPr="00D44B99" w:rsidRDefault="00CE7E70" w:rsidP="00CE7E70">
      <w:pPr>
        <w:tabs>
          <w:tab w:val="left" w:pos="851"/>
        </w:tabs>
        <w:ind w:left="851" w:hanging="142"/>
        <w:rPr>
          <w:sz w:val="24"/>
          <w:szCs w:val="24"/>
        </w:rPr>
      </w:pPr>
      <w:r w:rsidRPr="00D44B99">
        <w:rPr>
          <w:sz w:val="24"/>
          <w:szCs w:val="24"/>
        </w:rPr>
        <w:t>•</w:t>
      </w:r>
      <w:r w:rsidRPr="00D44B99">
        <w:rPr>
          <w:sz w:val="24"/>
          <w:szCs w:val="24"/>
        </w:rPr>
        <w:tab/>
        <w:t>kurus izmanto publiskā iestāde, bet ir sagatavots/pieņemts īpašuma attīstības scenārijs, paredzot iestādes pārcelšanu uz citu īpašumu;</w:t>
      </w:r>
    </w:p>
    <w:p w14:paraId="0B90F85A" w14:textId="77777777" w:rsidR="00CE7E70" w:rsidRPr="00D44B99" w:rsidRDefault="00CE7E70" w:rsidP="00CE7E70">
      <w:pPr>
        <w:tabs>
          <w:tab w:val="left" w:pos="851"/>
        </w:tabs>
        <w:ind w:left="851" w:hanging="142"/>
        <w:rPr>
          <w:sz w:val="24"/>
          <w:szCs w:val="24"/>
        </w:rPr>
      </w:pPr>
      <w:r w:rsidRPr="00D44B99">
        <w:rPr>
          <w:sz w:val="24"/>
          <w:szCs w:val="24"/>
        </w:rPr>
        <w:t>•</w:t>
      </w:r>
      <w:r w:rsidRPr="00D44B99">
        <w:rPr>
          <w:sz w:val="24"/>
          <w:szCs w:val="24"/>
        </w:rPr>
        <w:tab/>
        <w:t>būvju īpašumi, kuri atbilst vismaz vienam no kritērijiem - vērtīgs īpašums (kadastrālā vērtība ir lielāka par 200 000 EUR) vai  rentabls īpašums;</w:t>
      </w:r>
    </w:p>
    <w:p w14:paraId="53944C71" w14:textId="77777777" w:rsidR="00CE7E70" w:rsidRPr="00D44B99" w:rsidRDefault="00CE7E70" w:rsidP="00CE7E70">
      <w:pPr>
        <w:tabs>
          <w:tab w:val="left" w:pos="851"/>
        </w:tabs>
        <w:ind w:left="851" w:hanging="142"/>
        <w:rPr>
          <w:sz w:val="24"/>
          <w:szCs w:val="24"/>
        </w:rPr>
      </w:pPr>
      <w:r w:rsidRPr="00D44B99">
        <w:rPr>
          <w:sz w:val="24"/>
          <w:szCs w:val="24"/>
        </w:rPr>
        <w:t>•</w:t>
      </w:r>
      <w:r w:rsidRPr="00D44B99">
        <w:rPr>
          <w:sz w:val="24"/>
          <w:szCs w:val="24"/>
        </w:rPr>
        <w:tab/>
        <w:t>likvīdi īpašumi ar iespēju veidot pievienoto vērtību nākotnē, lai gūtu lielākus atsavināšanas ieņēmumus;</w:t>
      </w:r>
    </w:p>
    <w:p w14:paraId="7B4578A9" w14:textId="77777777" w:rsidR="00CE7E70" w:rsidRPr="00D44B99" w:rsidRDefault="00CE7E70" w:rsidP="00CE7E70">
      <w:pPr>
        <w:tabs>
          <w:tab w:val="left" w:pos="851"/>
        </w:tabs>
        <w:ind w:left="851" w:hanging="142"/>
        <w:rPr>
          <w:sz w:val="24"/>
          <w:szCs w:val="24"/>
        </w:rPr>
      </w:pPr>
      <w:r w:rsidRPr="00D44B99">
        <w:rPr>
          <w:sz w:val="24"/>
          <w:szCs w:val="24"/>
        </w:rPr>
        <w:t>•</w:t>
      </w:r>
      <w:r w:rsidRPr="00D44B99">
        <w:rPr>
          <w:sz w:val="24"/>
          <w:szCs w:val="24"/>
        </w:rPr>
        <w:tab/>
        <w:t>rentabli un vērtīgi (kadastrālā vērtība ir lielāka par 150 000 EUR) zemes īpašumi;</w:t>
      </w:r>
    </w:p>
    <w:p w14:paraId="3332D259" w14:textId="77777777" w:rsidR="00CE7E70" w:rsidRPr="00D44B99" w:rsidRDefault="00CE7E70" w:rsidP="00CE7E70">
      <w:pPr>
        <w:tabs>
          <w:tab w:val="left" w:pos="851"/>
        </w:tabs>
        <w:ind w:left="851" w:hanging="142"/>
        <w:rPr>
          <w:sz w:val="24"/>
          <w:szCs w:val="24"/>
        </w:rPr>
      </w:pPr>
      <w:r w:rsidRPr="00D44B99">
        <w:rPr>
          <w:sz w:val="24"/>
          <w:szCs w:val="24"/>
        </w:rPr>
        <w:t>•</w:t>
      </w:r>
      <w:r w:rsidRPr="00D44B99">
        <w:rPr>
          <w:sz w:val="24"/>
          <w:szCs w:val="24"/>
        </w:rPr>
        <w:tab/>
        <w:t xml:space="preserve">neapbūvētie zemes gabali ar iespēju īstenot būvniecības attīstības projektus, publisko iestāžu vajadzībām. </w:t>
      </w:r>
    </w:p>
    <w:p w14:paraId="3FBC69FD" w14:textId="77715DBE" w:rsidR="00CE7E70" w:rsidRPr="00D44B99" w:rsidRDefault="00CE7E70" w:rsidP="00CE7E70">
      <w:pPr>
        <w:rPr>
          <w:sz w:val="24"/>
          <w:szCs w:val="24"/>
        </w:rPr>
      </w:pPr>
      <w:r w:rsidRPr="00D44B99">
        <w:rPr>
          <w:b/>
          <w:bCs/>
          <w:sz w:val="24"/>
          <w:szCs w:val="24"/>
        </w:rPr>
        <w:t>Atsavināmajā portfelī</w:t>
      </w:r>
      <w:r w:rsidRPr="00D44B99">
        <w:rPr>
          <w:sz w:val="24"/>
          <w:szCs w:val="24"/>
        </w:rPr>
        <w:t xml:space="preserve"> tiek klasificēti īpašumi, kuri nav nepieciešami publisko funkciju nodrošināšanai un VNĪ saimnieciskajai darbībai, tai skaitā </w:t>
      </w:r>
      <w:r w:rsidR="00505E0D">
        <w:rPr>
          <w:sz w:val="24"/>
          <w:szCs w:val="24"/>
        </w:rPr>
        <w:t xml:space="preserve">nekustamie </w:t>
      </w:r>
      <w:r w:rsidRPr="00D44B99">
        <w:rPr>
          <w:sz w:val="24"/>
          <w:szCs w:val="24"/>
        </w:rPr>
        <w:t xml:space="preserve">īpašumi, kurus saskaņā ar esošajiem normatīvajiem aktiem šobrīd nav iespējams atsavināt.  </w:t>
      </w:r>
    </w:p>
    <w:p w14:paraId="3A3AD797" w14:textId="77777777" w:rsidR="00CE7E70" w:rsidRPr="00D44B99" w:rsidRDefault="00CE7E70" w:rsidP="00CE7E70">
      <w:pPr>
        <w:rPr>
          <w:sz w:val="24"/>
          <w:szCs w:val="24"/>
        </w:rPr>
      </w:pPr>
      <w:r w:rsidRPr="00D44B99">
        <w:rPr>
          <w:sz w:val="24"/>
          <w:szCs w:val="24"/>
        </w:rPr>
        <w:t>Atsavināmā portfeļa iedalījuma kritēriju kopai atbilst šādi īpašumi:</w:t>
      </w:r>
    </w:p>
    <w:p w14:paraId="7E6D9D09" w14:textId="77777777" w:rsidR="00CE7E70" w:rsidRPr="00D44B99" w:rsidRDefault="00CE7E70" w:rsidP="00CE7E70">
      <w:pPr>
        <w:tabs>
          <w:tab w:val="left" w:pos="993"/>
        </w:tabs>
        <w:ind w:left="851" w:hanging="131"/>
        <w:rPr>
          <w:sz w:val="24"/>
          <w:szCs w:val="24"/>
        </w:rPr>
      </w:pPr>
      <w:r w:rsidRPr="00D44B99">
        <w:rPr>
          <w:sz w:val="24"/>
          <w:szCs w:val="24"/>
        </w:rPr>
        <w:t>•</w:t>
      </w:r>
      <w:r w:rsidRPr="00D44B99">
        <w:rPr>
          <w:sz w:val="24"/>
          <w:szCs w:val="24"/>
        </w:rPr>
        <w:tab/>
        <w:t>kurus neizmanto un nav paredzēts izmantot publisko iestāžu vajadzībām;</w:t>
      </w:r>
    </w:p>
    <w:p w14:paraId="4E2E52A9" w14:textId="707FF12A" w:rsidR="00CE7E70" w:rsidRPr="00D44B99" w:rsidRDefault="00CE7E70" w:rsidP="00CE7E70">
      <w:pPr>
        <w:tabs>
          <w:tab w:val="left" w:pos="993"/>
        </w:tabs>
        <w:ind w:left="851" w:hanging="131"/>
        <w:rPr>
          <w:sz w:val="24"/>
          <w:szCs w:val="24"/>
        </w:rPr>
      </w:pPr>
      <w:r w:rsidRPr="00D44B99">
        <w:rPr>
          <w:sz w:val="24"/>
          <w:szCs w:val="24"/>
        </w:rPr>
        <w:t>•</w:t>
      </w:r>
      <w:r w:rsidRPr="00D44B99">
        <w:rPr>
          <w:sz w:val="24"/>
          <w:szCs w:val="24"/>
        </w:rPr>
        <w:tab/>
        <w:t>kuri atrodas neperspektīvā atrašanas vietā (angļu valodā – secondary location);</w:t>
      </w:r>
    </w:p>
    <w:p w14:paraId="622608EA" w14:textId="77777777" w:rsidR="00CE7E70" w:rsidRPr="00D44B99" w:rsidRDefault="00CE7E70" w:rsidP="00CE7E70">
      <w:pPr>
        <w:tabs>
          <w:tab w:val="left" w:pos="993"/>
        </w:tabs>
        <w:ind w:left="851" w:hanging="131"/>
        <w:rPr>
          <w:sz w:val="24"/>
          <w:szCs w:val="24"/>
        </w:rPr>
      </w:pPr>
      <w:r w:rsidRPr="00D44B99">
        <w:rPr>
          <w:sz w:val="24"/>
          <w:szCs w:val="24"/>
        </w:rPr>
        <w:t>•</w:t>
      </w:r>
      <w:r w:rsidRPr="00D44B99">
        <w:rPr>
          <w:sz w:val="24"/>
          <w:szCs w:val="24"/>
        </w:rPr>
        <w:tab/>
        <w:t>nerentabli īpašumi;</w:t>
      </w:r>
    </w:p>
    <w:p w14:paraId="6830EBF2" w14:textId="50850351" w:rsidR="00CE7E70" w:rsidRPr="00D44B99" w:rsidRDefault="00CE7E70" w:rsidP="00CE7E70">
      <w:pPr>
        <w:tabs>
          <w:tab w:val="left" w:pos="993"/>
        </w:tabs>
        <w:ind w:left="851" w:hanging="131"/>
        <w:rPr>
          <w:sz w:val="24"/>
          <w:szCs w:val="24"/>
        </w:rPr>
      </w:pPr>
      <w:r w:rsidRPr="00D44B99">
        <w:rPr>
          <w:sz w:val="24"/>
          <w:szCs w:val="24"/>
        </w:rPr>
        <w:t>•</w:t>
      </w:r>
      <w:r w:rsidRPr="00D44B99">
        <w:rPr>
          <w:sz w:val="24"/>
          <w:szCs w:val="24"/>
        </w:rPr>
        <w:tab/>
        <w:t>kuru sastāvā esošās būves ir neapmierinošā vai avārijas tehniskajā stāvoklī;</w:t>
      </w:r>
    </w:p>
    <w:p w14:paraId="4992D5C4" w14:textId="7753BF35" w:rsidR="00CE7E70" w:rsidRPr="00D44B99" w:rsidRDefault="00CE7E70" w:rsidP="00CE7E70">
      <w:pPr>
        <w:tabs>
          <w:tab w:val="left" w:pos="993"/>
        </w:tabs>
        <w:ind w:left="851" w:hanging="131"/>
        <w:rPr>
          <w:sz w:val="24"/>
          <w:szCs w:val="24"/>
        </w:rPr>
      </w:pPr>
      <w:r w:rsidRPr="00D44B99">
        <w:rPr>
          <w:sz w:val="24"/>
          <w:szCs w:val="24"/>
        </w:rPr>
        <w:t>•</w:t>
      </w:r>
      <w:r w:rsidRPr="00D44B99">
        <w:rPr>
          <w:sz w:val="24"/>
          <w:szCs w:val="24"/>
        </w:rPr>
        <w:tab/>
        <w:t>ar īpašuma tiesību aprobežojumiem, tai skaitā dalītais īpašums, kopīpašums, servitūti u.c.</w:t>
      </w:r>
    </w:p>
    <w:p w14:paraId="4EA57047" w14:textId="211F9579" w:rsidR="00CE7E70" w:rsidRPr="00D44B99" w:rsidRDefault="00CE7E70" w:rsidP="00CE7E70">
      <w:pPr>
        <w:rPr>
          <w:sz w:val="24"/>
          <w:szCs w:val="24"/>
        </w:rPr>
      </w:pPr>
      <w:r w:rsidRPr="00D44B99">
        <w:rPr>
          <w:sz w:val="24"/>
          <w:szCs w:val="24"/>
        </w:rPr>
        <w:t>Saskaņā ar VNĪ NĪ portfeļa attīstības stratēģijā noteikto mērķis ir pakāpeniski paaugstināt pamata portfeļa nekustamo īpašumu skaitu un platību īpatsvaru, vienlaicīgi samazinot aktīvu un atsavināmā portfeļa īpatsvaru.</w:t>
      </w:r>
    </w:p>
    <w:p w14:paraId="20B79802" w14:textId="77777777" w:rsidR="00A25940" w:rsidRPr="00D44B99" w:rsidRDefault="00A25940" w:rsidP="00CE7E70">
      <w:pPr>
        <w:rPr>
          <w:sz w:val="24"/>
          <w:szCs w:val="24"/>
        </w:rPr>
      </w:pPr>
    </w:p>
    <w:p w14:paraId="2FBD6E9A" w14:textId="1148C751" w:rsidR="0070464D" w:rsidRPr="004A5559" w:rsidRDefault="00A25940" w:rsidP="0070464D">
      <w:pPr>
        <w:ind w:left="6502" w:firstLine="1418"/>
        <w:jc w:val="center"/>
        <w:rPr>
          <w:sz w:val="24"/>
          <w:szCs w:val="24"/>
        </w:rPr>
      </w:pPr>
      <w:r w:rsidRPr="004A5559">
        <w:rPr>
          <w:sz w:val="24"/>
          <w:szCs w:val="24"/>
        </w:rPr>
        <w:t>4.attēls</w:t>
      </w:r>
    </w:p>
    <w:p w14:paraId="01204993" w14:textId="55DA5055" w:rsidR="00A25940" w:rsidRPr="0070464D" w:rsidRDefault="00A25940" w:rsidP="0070464D">
      <w:pPr>
        <w:ind w:left="2977" w:firstLine="1418"/>
        <w:jc w:val="right"/>
        <w:rPr>
          <w:i/>
          <w:iCs/>
          <w:sz w:val="24"/>
          <w:szCs w:val="24"/>
        </w:rPr>
      </w:pPr>
      <w:r w:rsidRPr="004A5559">
        <w:rPr>
          <w:i/>
          <w:iCs/>
          <w:sz w:val="24"/>
          <w:szCs w:val="24"/>
        </w:rPr>
        <w:t>VNĪ pārvaldībā esošo valsts nekustamo īpašumu dinamika pēc ēku platībām un iedalījuma portfeļos</w:t>
      </w:r>
    </w:p>
    <w:p w14:paraId="128008FE" w14:textId="1AD03E55" w:rsidR="00A25940" w:rsidRDefault="00A25940" w:rsidP="00CE7E70">
      <w:pPr>
        <w:rPr>
          <w:sz w:val="24"/>
          <w:szCs w:val="24"/>
        </w:rPr>
      </w:pPr>
      <w:r>
        <w:rPr>
          <w:noProof/>
        </w:rPr>
        <w:drawing>
          <wp:inline distT="0" distB="0" distL="0" distR="0" wp14:anchorId="41F40198" wp14:editId="48EDFF55">
            <wp:extent cx="5304155" cy="2883535"/>
            <wp:effectExtent l="0" t="0" r="0" b="0"/>
            <wp:docPr id="1767634610" name="Picture 1" descr="A graph with numbers and a number of colum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634610" name="Picture 1" descr="A graph with numbers and a number of columns&#10;&#10;Description automatically generated with medium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04155" cy="2883535"/>
                    </a:xfrm>
                    <a:prstGeom prst="rect">
                      <a:avLst/>
                    </a:prstGeom>
                    <a:noFill/>
                  </pic:spPr>
                </pic:pic>
              </a:graphicData>
            </a:graphic>
          </wp:inline>
        </w:drawing>
      </w:r>
    </w:p>
    <w:p w14:paraId="2DB4DF8B" w14:textId="77777777" w:rsidR="00A25940" w:rsidRDefault="00A25940" w:rsidP="00CE7E70">
      <w:pPr>
        <w:rPr>
          <w:sz w:val="24"/>
          <w:szCs w:val="24"/>
        </w:rPr>
      </w:pPr>
    </w:p>
    <w:p w14:paraId="3E499608" w14:textId="51BE84AD" w:rsidR="00A25940" w:rsidRDefault="00A25940" w:rsidP="00A25940">
      <w:pPr>
        <w:rPr>
          <w:sz w:val="24"/>
          <w:szCs w:val="24"/>
        </w:rPr>
      </w:pPr>
      <w:r w:rsidRPr="00D44B99">
        <w:rPr>
          <w:sz w:val="24"/>
          <w:szCs w:val="24"/>
        </w:rPr>
        <w:t>Katru gadu atsavināti tiek aptuveni 40% no VNĪ pārvaldībā esošo ēku un būvju atsavināmā portfeļa nekustamajiem īpašumiem, kuri atradās portfelī uz gada sākumu</w:t>
      </w:r>
      <w:r w:rsidR="004D2DA9" w:rsidRPr="00D44B99">
        <w:rPr>
          <w:sz w:val="24"/>
          <w:szCs w:val="24"/>
        </w:rPr>
        <w:t>,</w:t>
      </w:r>
      <w:r w:rsidRPr="00D44B99">
        <w:rPr>
          <w:sz w:val="24"/>
          <w:szCs w:val="24"/>
        </w:rPr>
        <w:t xml:space="preserve"> savukārt 2023.gadā pat vairāk kā 50%. Jāvērš uzmanība, ka būtisku īpatsvaru atsavināmajā portfelī veido arī nekustamie īpašumi ar atsavināšanas ierobežojumiem. Tāpat jāņem vērā, ka Finanšu ministrijas valdījumā un VNĪ pārvaldīšanā regulāri tiek pārņemti jauni valsts nekustamie īpašumi, kuri nav nepieciešami publiskajām iestādēm un tiek klasificēti atsavināmajā portfelī saskaņā ar Nekustamā īpašuma portfeļa attīstības stratēģijā noteiktajiem kritērijiem. 2023.gadā, salīdzinot ar iepriekšējiem pārskata periodiem, būtiski pieauga pārņemto un atsavināmajā portfelī klasificēto nekustamo īpašumu skaits, kā rezultātā ir pieaudzis arī atsavināmā portfeļa kopējais apjoms. Tomēr kopumā piecu gadu periodā, neraugoties uz pārņemto un atsavināmajā portfelī klasificēto nekustamo īpašumu skaitu, ir izdevies paaugstināt pamata portfeļa īpatsvaru kopējā portfelī.</w:t>
      </w:r>
      <w:r w:rsidR="00C84B81" w:rsidRPr="00D44B99">
        <w:rPr>
          <w:sz w:val="24"/>
          <w:szCs w:val="24"/>
        </w:rPr>
        <w:t xml:space="preserve"> </w:t>
      </w:r>
      <w:r w:rsidR="006178C9" w:rsidRPr="00D44B99">
        <w:rPr>
          <w:sz w:val="24"/>
          <w:szCs w:val="24"/>
        </w:rPr>
        <w:t>2023.gada VNĪ darbības rezultāti liecina, ka uz 2023.gada nogali pamata portfe</w:t>
      </w:r>
      <w:r w:rsidR="004074ED" w:rsidRPr="00D44B99">
        <w:rPr>
          <w:sz w:val="24"/>
          <w:szCs w:val="24"/>
        </w:rPr>
        <w:t>ļa īpatsvars kopējā</w:t>
      </w:r>
      <w:r w:rsidR="00C74027" w:rsidRPr="00D44B99">
        <w:rPr>
          <w:sz w:val="24"/>
          <w:szCs w:val="24"/>
        </w:rPr>
        <w:t xml:space="preserve"> VNĪ nekustamajā por</w:t>
      </w:r>
      <w:r w:rsidR="00F6002C" w:rsidRPr="00D44B99">
        <w:rPr>
          <w:sz w:val="24"/>
          <w:szCs w:val="24"/>
        </w:rPr>
        <w:t>t</w:t>
      </w:r>
      <w:r w:rsidR="00C74027" w:rsidRPr="00D44B99">
        <w:rPr>
          <w:sz w:val="24"/>
          <w:szCs w:val="24"/>
        </w:rPr>
        <w:t>felī</w:t>
      </w:r>
      <w:r w:rsidR="000E5A12" w:rsidRPr="00D44B99">
        <w:rPr>
          <w:sz w:val="24"/>
          <w:szCs w:val="24"/>
        </w:rPr>
        <w:t xml:space="preserve"> bija </w:t>
      </w:r>
      <w:r w:rsidR="0080438F" w:rsidRPr="00D44B99">
        <w:rPr>
          <w:sz w:val="24"/>
          <w:szCs w:val="24"/>
        </w:rPr>
        <w:t>71%</w:t>
      </w:r>
      <w:r w:rsidR="004205F6" w:rsidRPr="00D44B99">
        <w:rPr>
          <w:rStyle w:val="FootnoteReference"/>
          <w:sz w:val="24"/>
          <w:szCs w:val="24"/>
        </w:rPr>
        <w:footnoteReference w:id="36"/>
      </w:r>
      <w:r w:rsidR="0080438F" w:rsidRPr="00D44B99">
        <w:rPr>
          <w:sz w:val="24"/>
          <w:szCs w:val="24"/>
        </w:rPr>
        <w:t>.</w:t>
      </w:r>
    </w:p>
    <w:p w14:paraId="600AD668" w14:textId="77777777" w:rsidR="00A25940" w:rsidRPr="001E6537" w:rsidRDefault="00A25940" w:rsidP="00CE7E70">
      <w:pPr>
        <w:rPr>
          <w:sz w:val="24"/>
          <w:szCs w:val="24"/>
        </w:rPr>
      </w:pPr>
    </w:p>
    <w:p w14:paraId="4BE3E719" w14:textId="77777777" w:rsidR="00A715D0" w:rsidRPr="001E6537" w:rsidRDefault="00A715D0" w:rsidP="00943A59">
      <w:pPr>
        <w:pStyle w:val="Heading2"/>
        <w:rPr>
          <w:rFonts w:cs="Times New Roman"/>
          <w:sz w:val="24"/>
          <w:szCs w:val="24"/>
        </w:rPr>
      </w:pPr>
      <w:r w:rsidRPr="001E6537">
        <w:rPr>
          <w:rFonts w:cs="Times New Roman"/>
          <w:sz w:val="24"/>
          <w:szCs w:val="24"/>
        </w:rPr>
        <w:t>4. Valsts nekustamo īpašumu attīstības projektu plānošana un finansēšana</w:t>
      </w:r>
    </w:p>
    <w:p w14:paraId="01257AA2" w14:textId="77777777" w:rsidR="009E3CCD" w:rsidRPr="001E6537" w:rsidRDefault="00D622A2" w:rsidP="00DB335F">
      <w:pPr>
        <w:rPr>
          <w:sz w:val="24"/>
          <w:szCs w:val="24"/>
        </w:rPr>
      </w:pPr>
      <w:r w:rsidRPr="001E6537">
        <w:rPr>
          <w:sz w:val="24"/>
          <w:szCs w:val="24"/>
        </w:rPr>
        <w:t>Ar k</w:t>
      </w:r>
      <w:r w:rsidR="00E147A1" w:rsidRPr="001E6537">
        <w:rPr>
          <w:sz w:val="24"/>
          <w:szCs w:val="24"/>
        </w:rPr>
        <w:t>oncepcij</w:t>
      </w:r>
      <w:r w:rsidRPr="001E6537">
        <w:rPr>
          <w:sz w:val="24"/>
          <w:szCs w:val="24"/>
        </w:rPr>
        <w:t>u un rīkojumā dotajiem uzdevumiem pamatā noteik</w:t>
      </w:r>
      <w:r w:rsidR="000B0590" w:rsidRPr="001E6537">
        <w:rPr>
          <w:sz w:val="24"/>
          <w:szCs w:val="24"/>
        </w:rPr>
        <w:t>t</w:t>
      </w:r>
      <w:r w:rsidRPr="001E6537">
        <w:rPr>
          <w:sz w:val="24"/>
          <w:szCs w:val="24"/>
        </w:rPr>
        <w:t>s risināt jautājumus, kas saistīti ar valsts nekustamo īpašumu pārvaldīšan</w:t>
      </w:r>
      <w:r w:rsidR="006535F8" w:rsidRPr="001E6537">
        <w:rPr>
          <w:sz w:val="24"/>
          <w:szCs w:val="24"/>
        </w:rPr>
        <w:t>u un tās</w:t>
      </w:r>
      <w:r w:rsidRPr="001E6537">
        <w:rPr>
          <w:sz w:val="24"/>
          <w:szCs w:val="24"/>
        </w:rPr>
        <w:t xml:space="preserve"> centralizāciju, </w:t>
      </w:r>
      <w:r w:rsidR="006535F8" w:rsidRPr="001E6537">
        <w:rPr>
          <w:sz w:val="24"/>
          <w:szCs w:val="24"/>
        </w:rPr>
        <w:t xml:space="preserve">neskarot </w:t>
      </w:r>
      <w:r w:rsidR="00CA5F1A" w:rsidRPr="001E6537">
        <w:rPr>
          <w:sz w:val="24"/>
          <w:szCs w:val="24"/>
        </w:rPr>
        <w:t>jaut</w:t>
      </w:r>
      <w:r w:rsidR="006535F8" w:rsidRPr="001E6537">
        <w:rPr>
          <w:sz w:val="24"/>
          <w:szCs w:val="24"/>
        </w:rPr>
        <w:t>ājumu</w:t>
      </w:r>
      <w:r w:rsidR="00CA5F1A" w:rsidRPr="001E6537">
        <w:rPr>
          <w:sz w:val="24"/>
          <w:szCs w:val="24"/>
        </w:rPr>
        <w:t xml:space="preserve"> </w:t>
      </w:r>
      <w:r w:rsidR="00E147A1" w:rsidRPr="001E6537">
        <w:rPr>
          <w:sz w:val="24"/>
          <w:szCs w:val="24"/>
        </w:rPr>
        <w:t>par valsts nekustamo īpašumu attīstības projektu plānošanu.</w:t>
      </w:r>
      <w:r w:rsidR="006535F8" w:rsidRPr="001E6537">
        <w:rPr>
          <w:sz w:val="24"/>
          <w:szCs w:val="24"/>
        </w:rPr>
        <w:t xml:space="preserve"> </w:t>
      </w:r>
    </w:p>
    <w:p w14:paraId="15DE5672" w14:textId="3741001F" w:rsidR="00E147A1" w:rsidRPr="001E6537" w:rsidRDefault="006535F8" w:rsidP="00DB335F">
      <w:pPr>
        <w:rPr>
          <w:sz w:val="24"/>
          <w:szCs w:val="24"/>
        </w:rPr>
      </w:pPr>
      <w:r w:rsidRPr="001E6537">
        <w:rPr>
          <w:sz w:val="24"/>
          <w:szCs w:val="24"/>
        </w:rPr>
        <w:t>Ņemot vērā, ka valsts nekustamo īpašumu attīstības projektu īstenošana ir saistīta ar papildu</w:t>
      </w:r>
      <w:r w:rsidR="009E6C41" w:rsidRPr="001E6537">
        <w:rPr>
          <w:sz w:val="24"/>
          <w:szCs w:val="24"/>
        </w:rPr>
        <w:t xml:space="preserve"> ievērojamu</w:t>
      </w:r>
      <w:r w:rsidRPr="001E6537">
        <w:rPr>
          <w:sz w:val="24"/>
          <w:szCs w:val="24"/>
        </w:rPr>
        <w:t xml:space="preserve"> finanšu līdzekļu piešķiršanu un ilgtermiņa saistību uzņemšanos,</w:t>
      </w:r>
      <w:r w:rsidR="009E6C41" w:rsidRPr="001E6537">
        <w:rPr>
          <w:sz w:val="24"/>
          <w:szCs w:val="24"/>
        </w:rPr>
        <w:t xml:space="preserve"> </w:t>
      </w:r>
      <w:r w:rsidR="00033A88" w:rsidRPr="001E6537">
        <w:rPr>
          <w:sz w:val="24"/>
          <w:szCs w:val="24"/>
        </w:rPr>
        <w:t xml:space="preserve">koncepcijas starpziņojumā tika analizēta </w:t>
      </w:r>
      <w:r w:rsidR="009E6C41" w:rsidRPr="001E6537">
        <w:rPr>
          <w:sz w:val="24"/>
          <w:szCs w:val="24"/>
        </w:rPr>
        <w:t>esošā situācija, kā ar</w:t>
      </w:r>
      <w:r w:rsidR="000248F6" w:rsidRPr="001E6537">
        <w:rPr>
          <w:sz w:val="24"/>
          <w:szCs w:val="24"/>
        </w:rPr>
        <w:t>ī sniegti</w:t>
      </w:r>
      <w:r w:rsidR="00A653C0" w:rsidRPr="001E6537">
        <w:rPr>
          <w:sz w:val="24"/>
          <w:szCs w:val="24"/>
        </w:rPr>
        <w:t xml:space="preserve"> un atbalstīti</w:t>
      </w:r>
      <w:r w:rsidR="000248F6" w:rsidRPr="001E6537">
        <w:rPr>
          <w:sz w:val="24"/>
          <w:szCs w:val="24"/>
        </w:rPr>
        <w:t xml:space="preserve"> priekšlikumi valsts nekustamo īpašumu saistīto investīciju projektu plānošanā</w:t>
      </w:r>
      <w:r w:rsidR="00033A88" w:rsidRPr="001E6537">
        <w:rPr>
          <w:sz w:val="24"/>
          <w:szCs w:val="24"/>
        </w:rPr>
        <w:t xml:space="preserve"> un finansēšanā</w:t>
      </w:r>
      <w:r w:rsidR="00A653C0" w:rsidRPr="001E6537">
        <w:rPr>
          <w:sz w:val="24"/>
          <w:szCs w:val="24"/>
        </w:rPr>
        <w:t>.</w:t>
      </w:r>
    </w:p>
    <w:p w14:paraId="53AE8578" w14:textId="7B749FC4" w:rsidR="00BA37AA" w:rsidRPr="001E6537" w:rsidRDefault="00BA37AA" w:rsidP="00DB335F">
      <w:pPr>
        <w:rPr>
          <w:sz w:val="24"/>
          <w:szCs w:val="24"/>
        </w:rPr>
      </w:pPr>
      <w:r w:rsidRPr="001E6537">
        <w:rPr>
          <w:sz w:val="24"/>
          <w:szCs w:val="24"/>
        </w:rPr>
        <w:t>Attiecībā uz valsts nekustamo īpašumu attīstības projektu plānošanas sasaisti ar valsts budžeta veidošanas procesu koncepcijas starpziņojumā tika atbalstīts risinājums, ka visi ierosinājumi par valsts nekustamo īpašumu attīstības projektu īstenošanu, kā arī jautājami par papildu finansējuma nepieciešamību valsts nekustamo īpašumu atjaunošanai, būtu skatāmi vienlaikus likumprojekta par vidējā termiņa budžeta ietvaru un kārtējā gada valsts budžeta likumprojekta sagatavošanas procesā kopā ar visu ministriju un citu valsts pārvaldes iestāžu jauno politikas iniciatīvu pieprasījumiem, ņemot vērā valsts budžeta reālās iespējas.</w:t>
      </w:r>
    </w:p>
    <w:p w14:paraId="1DB83719" w14:textId="5DB025E0" w:rsidR="00A653C0" w:rsidRPr="001E6537" w:rsidRDefault="00A653C0" w:rsidP="00161E01">
      <w:pPr>
        <w:ind w:firstLine="862"/>
        <w:rPr>
          <w:sz w:val="24"/>
          <w:szCs w:val="24"/>
        </w:rPr>
      </w:pPr>
      <w:r w:rsidRPr="001E6537">
        <w:rPr>
          <w:sz w:val="24"/>
          <w:szCs w:val="24"/>
        </w:rPr>
        <w:t>Tāpat atbalstīts priekšlikums, ka gadījumā, kad valsts pārvaldes iestādei nepieciešams nekustamais īpašums (papildus telpas) tai jāvēršas VNĪ, kura pēc valsts pārvaldes iestādes sniegtās informācijas par nepieciešamo nekustamo īpašumu (telpām) piemeklē nekustamo īpašumu (telpas) no esošajiem valsts nekustamajiem īpašumiem. Izvērtējot plānoto nomas maksājumu, tiek veikts salīdzinājums ar līdzvērtīga nekustamā īpašuma nomas iespējām no privātā sektora. Ja nekustamā īpašuma noma nav iespējama (nav nekustamā īpašuma piedāvājumu vai nomas maksājums ir nesamērīgs pret piedāvāto valsts nekustamo īpašumu), tiek lemts par jauna valsts nekustamā īpašuma iegādi vai būvniecību</w:t>
      </w:r>
      <w:r w:rsidR="00161E01" w:rsidRPr="001E6537">
        <w:rPr>
          <w:sz w:val="24"/>
          <w:szCs w:val="24"/>
        </w:rPr>
        <w:t xml:space="preserve">. </w:t>
      </w:r>
      <w:r w:rsidRPr="001E6537">
        <w:rPr>
          <w:sz w:val="24"/>
          <w:szCs w:val="24"/>
        </w:rPr>
        <w:t xml:space="preserve">Savukārt primāri īstenojami tādi valsts nekustamo īpašumu attīstības projekti, kas nodrošinātu valsts iestāžu pārcelšanos no komerctirgū nomātām telpām uz kādu no VNĪ pārvaldīšanā esošo valsts nekustamo īpašumu vai nodrošinātu valsts nekustamo īpašumu brīvo telpu iznomāšanu privātajam sektoram. </w:t>
      </w:r>
    </w:p>
    <w:p w14:paraId="7B495CB9" w14:textId="3B1A98F6" w:rsidR="00560C09" w:rsidRPr="001E6537" w:rsidRDefault="00560C09" w:rsidP="00560C09">
      <w:pPr>
        <w:rPr>
          <w:sz w:val="24"/>
          <w:szCs w:val="24"/>
        </w:rPr>
      </w:pPr>
      <w:r w:rsidRPr="001E6537">
        <w:rPr>
          <w:sz w:val="24"/>
          <w:szCs w:val="24"/>
        </w:rPr>
        <w:t xml:space="preserve">Attiecībā uz nekustamo īpašumu (telpu) rezervēšanu plānoto valsts pārvaldes iestāžu funkciju nodrošināšanai Koncepcijas starpziņojumā tika analizēta problēma, ka VNĪ īpašumā, pārvaldīšanā esošo nekustamo īpašumu (turpmāk šajā nodaļā – telpu) rezervāciju valsts pārvaldes iestāžu vajadzībām tika veikta, pamatojoties uz ieinteresētās valsts pārvaldes iestādes iesniegumu pamata vai speciāli izveidotas darba grupas lēmumu pamata, vai valsts pārvaldes </w:t>
      </w:r>
      <w:r w:rsidRPr="001E6537">
        <w:rPr>
          <w:sz w:val="24"/>
          <w:szCs w:val="24"/>
        </w:rPr>
        <w:lastRenderedPageBreak/>
        <w:t>iestādes un VNĪ speciālistu tikšanās laikā panākto vienošanās pamata, tomēr šādai darbībai nebija noteikta vienota kārtība, kā rezultātā telpas tika rezervētas uz nenoteiktu laiku, tādējādi radot VNĪ zaudējumus, pārvaldot attiecīgo nekustamo īpašumu.</w:t>
      </w:r>
    </w:p>
    <w:p w14:paraId="48772FAD" w14:textId="77777777" w:rsidR="00560C09" w:rsidRPr="001E6537" w:rsidRDefault="00560C09" w:rsidP="00560C09">
      <w:pPr>
        <w:rPr>
          <w:sz w:val="24"/>
          <w:szCs w:val="24"/>
        </w:rPr>
      </w:pPr>
      <w:r w:rsidRPr="001E6537">
        <w:rPr>
          <w:sz w:val="24"/>
          <w:szCs w:val="24"/>
        </w:rPr>
        <w:t>Koncepcijas starpziņojumā tika atbalstīts risinājums noteikt, ka telpu rezervācija būtu veicama tikai, pamatojoties uz Ministru kabineta lēmuma, valsts pārvaldes iestādes iesnieguma vai speciāli izveidotas darba grupas lēmuma pamata un:</w:t>
      </w:r>
    </w:p>
    <w:p w14:paraId="1F6CCD1A" w14:textId="77777777" w:rsidR="00560C09" w:rsidRPr="001E6537" w:rsidRDefault="00560C09" w:rsidP="00560C09">
      <w:pPr>
        <w:numPr>
          <w:ilvl w:val="0"/>
          <w:numId w:val="4"/>
        </w:numPr>
        <w:spacing w:after="60"/>
        <w:ind w:left="720" w:firstLine="0"/>
        <w:rPr>
          <w:sz w:val="24"/>
          <w:szCs w:val="24"/>
        </w:rPr>
      </w:pPr>
      <w:r w:rsidRPr="001E6537">
        <w:rPr>
          <w:sz w:val="24"/>
          <w:szCs w:val="24"/>
        </w:rPr>
        <w:t>ja valsts pārvaldes iestādei nav nepieciešams pieprasīt papildu finansējumu telpu nomai, noslēgt nomas līgumu, bet gadījumos, ja pirms telpu lietošanas uzsākšanas nepieciešama to pielāgošana – noslēgt priekšlīgumu par telpu nomu;</w:t>
      </w:r>
    </w:p>
    <w:p w14:paraId="2C051C56" w14:textId="77777777" w:rsidR="00560C09" w:rsidRPr="001E6537" w:rsidRDefault="00560C09" w:rsidP="00560C09">
      <w:pPr>
        <w:numPr>
          <w:ilvl w:val="0"/>
          <w:numId w:val="4"/>
        </w:numPr>
        <w:spacing w:after="60"/>
        <w:ind w:left="720" w:firstLine="0"/>
        <w:rPr>
          <w:sz w:val="24"/>
          <w:szCs w:val="24"/>
        </w:rPr>
      </w:pPr>
      <w:r w:rsidRPr="001E6537">
        <w:rPr>
          <w:sz w:val="24"/>
          <w:szCs w:val="24"/>
        </w:rPr>
        <w:t>ja valsts pārvaldes iestādei ir nepieciešams pieprasīt papildu finansējumu telpu nomai, noteikt, ka telpu rezervācijas termiņš ir ne vairāk kā gads no brīža, kad VNĪ ir iesniegusi valsts pārvaldes iestādei papildu finansējuma pieprasīšanai nepieciešamo informāciju.</w:t>
      </w:r>
    </w:p>
    <w:p w14:paraId="49A9E056" w14:textId="3807E8AE" w:rsidR="00FD0CE6" w:rsidRPr="001E6537" w:rsidRDefault="00FD0CE6" w:rsidP="00FD0CE6">
      <w:pPr>
        <w:rPr>
          <w:sz w:val="24"/>
          <w:szCs w:val="24"/>
        </w:rPr>
      </w:pPr>
      <w:r w:rsidRPr="001E6537">
        <w:rPr>
          <w:sz w:val="24"/>
          <w:szCs w:val="24"/>
        </w:rPr>
        <w:t xml:space="preserve">Attiecībā uz valsts nekustamo īpašumu attīstības projektiem, ja valsts pārvaldes iestādes vajadzību nodrošināšanai attiecīgajā nekustamajā īpašumā ir nepieciešams veikt vidēja vai liela apjoma kapitālieguldījumus, kā arī papildus nepieciešams finansējums aprīkojumu, pārcelšanas un komunālo maksājumu izdevumu segšanai, </w:t>
      </w:r>
      <w:r w:rsidR="00C936A8" w:rsidRPr="001E6537">
        <w:rPr>
          <w:sz w:val="24"/>
          <w:szCs w:val="24"/>
        </w:rPr>
        <w:t>tika noteikts, k</w:t>
      </w:r>
      <w:r w:rsidRPr="001E6537">
        <w:rPr>
          <w:sz w:val="24"/>
          <w:szCs w:val="24"/>
        </w:rPr>
        <w:t xml:space="preserve">a telpu rezervācija tiek veikta līdz ar atbilstoši Ministru kabineta lēmumā noteiktajiem uzdevumiem. Minētais koncepcijas starpziņojumā atbalstītais </w:t>
      </w:r>
      <w:r w:rsidRPr="001948F1">
        <w:rPr>
          <w:sz w:val="24"/>
          <w:szCs w:val="24"/>
        </w:rPr>
        <w:t xml:space="preserve">risinājums </w:t>
      </w:r>
      <w:r w:rsidR="00560C09" w:rsidRPr="001948F1">
        <w:rPr>
          <w:sz w:val="24"/>
          <w:szCs w:val="24"/>
        </w:rPr>
        <w:t xml:space="preserve">lielākoties </w:t>
      </w:r>
      <w:r w:rsidRPr="001948F1">
        <w:rPr>
          <w:sz w:val="24"/>
          <w:szCs w:val="24"/>
        </w:rPr>
        <w:t>piemērots turpmākajā koncepcijas īstenošanas gaitā un arī pēc tās darbības beigām, līdz ar to tas būtu piemērojams arī turpmāk</w:t>
      </w:r>
      <w:r w:rsidR="00560C09" w:rsidRPr="001948F1">
        <w:rPr>
          <w:sz w:val="24"/>
          <w:szCs w:val="24"/>
        </w:rPr>
        <w:t xml:space="preserve">, taču ir bijuši izņēmuma gadījumi, piemēram, attiecībā uz nekustamo īpašumu Elizabetes ielā 2, Rīgā, </w:t>
      </w:r>
      <w:r w:rsidR="008D54B8" w:rsidRPr="001948F1">
        <w:rPr>
          <w:sz w:val="24"/>
          <w:szCs w:val="24"/>
        </w:rPr>
        <w:t>2018.gadā tika nolemts konceptuāli atbalstīt risinājumu par Ekonomikas ministrijas iestāžu izvietošanu minētajā nekustamajā īpašumā</w:t>
      </w:r>
      <w:r w:rsidR="008D54B8" w:rsidRPr="001948F1">
        <w:rPr>
          <w:rStyle w:val="FootnoteReference"/>
          <w:sz w:val="24"/>
          <w:szCs w:val="24"/>
        </w:rPr>
        <w:footnoteReference w:id="37"/>
      </w:r>
      <w:r w:rsidR="008D54B8" w:rsidRPr="001948F1">
        <w:rPr>
          <w:sz w:val="24"/>
          <w:szCs w:val="24"/>
        </w:rPr>
        <w:t>, pēc tam 2020.gadā tika pieņemts lēmums minēto nekustamo īpašumu un nekustamo īpašumu Kronvalda bulvārī 6, Rīgā, izmantot nacionālās koncertzāles projekta īstenošanai</w:t>
      </w:r>
      <w:r w:rsidR="008D54B8" w:rsidRPr="001948F1">
        <w:rPr>
          <w:rStyle w:val="FootnoteReference"/>
          <w:sz w:val="24"/>
          <w:szCs w:val="24"/>
        </w:rPr>
        <w:footnoteReference w:id="38"/>
      </w:r>
      <w:r w:rsidR="008D54B8" w:rsidRPr="001948F1">
        <w:rPr>
          <w:sz w:val="24"/>
          <w:szCs w:val="24"/>
        </w:rPr>
        <w:t>, taču 2022.gadā nolemts nacionālās akustiskās koncertzāles būvniecību novietnē – Rīgas Kongresu namā, aptverot citus nekustamos īpašumus</w:t>
      </w:r>
      <w:r w:rsidR="008D54B8" w:rsidRPr="001948F1">
        <w:rPr>
          <w:rStyle w:val="FootnoteReference"/>
          <w:sz w:val="24"/>
          <w:szCs w:val="24"/>
        </w:rPr>
        <w:footnoteReference w:id="39"/>
      </w:r>
      <w:r w:rsidR="00C97C49" w:rsidRPr="001948F1">
        <w:rPr>
          <w:sz w:val="24"/>
          <w:szCs w:val="24"/>
        </w:rPr>
        <w:t xml:space="preserve"> un atbalstīt risinājumu izstrādāt konceptuālo ziņojumu par valsts tiešās pārvaldes iestāžu biroja telpu optimizācijas iespējām, tajā iekļaujot risinājumu par nekustamā īpašuma Elizabetes ielā 2, Rīgā, nekustamā īpašuma Kronvalda bulvārī 6, Rīgā, un nekustamā īpašuma Republikas laukumā 2, Rīgā, pielāgošanu valsts tiešās pārvaldes iestāžu biroja </w:t>
      </w:r>
      <w:r w:rsidR="00C97C49" w:rsidRPr="00EE7BF1">
        <w:rPr>
          <w:sz w:val="24"/>
          <w:szCs w:val="24"/>
        </w:rPr>
        <w:t xml:space="preserve">telpām. Tāpat vienlaikus uzdots Ekonomikas ministrijai segt VNĪ izmaksas 9 306 </w:t>
      </w:r>
      <w:r w:rsidR="00C97C49" w:rsidRPr="00EE7BF1">
        <w:rPr>
          <w:i/>
          <w:iCs/>
          <w:sz w:val="24"/>
          <w:szCs w:val="24"/>
        </w:rPr>
        <w:t>euro</w:t>
      </w:r>
      <w:r w:rsidR="00C97C49" w:rsidRPr="00EE7BF1">
        <w:rPr>
          <w:sz w:val="24"/>
          <w:szCs w:val="24"/>
        </w:rPr>
        <w:t xml:space="preserve"> apmērā, kuras veidojušās saistībā ar Ministru kabineta apstiprināto risinājumu par Ekonomikas ministrijas un tās padotības iestāžu un kapitālsabiedrību izvietošanu nekustamajā īpašumā Elizabetes ielā 2, Rīgā</w:t>
      </w:r>
      <w:r w:rsidR="00EE7BF1" w:rsidRPr="00EE7BF1">
        <w:rPr>
          <w:rStyle w:val="FootnoteReference"/>
          <w:sz w:val="24"/>
          <w:szCs w:val="24"/>
        </w:rPr>
        <w:footnoteReference w:id="40"/>
      </w:r>
      <w:r w:rsidR="00C97C49" w:rsidRPr="00EE7BF1">
        <w:rPr>
          <w:sz w:val="24"/>
          <w:szCs w:val="24"/>
        </w:rPr>
        <w:t>.</w:t>
      </w:r>
    </w:p>
    <w:p w14:paraId="3F26D152" w14:textId="146BF660" w:rsidR="00FB70DA" w:rsidRPr="001E6537" w:rsidRDefault="00FB70DA" w:rsidP="00C97C49">
      <w:pPr>
        <w:tabs>
          <w:tab w:val="left" w:pos="6521"/>
        </w:tabs>
        <w:ind w:firstLine="709"/>
        <w:rPr>
          <w:sz w:val="24"/>
          <w:szCs w:val="24"/>
        </w:rPr>
      </w:pPr>
      <w:r w:rsidRPr="001E6537">
        <w:rPr>
          <w:sz w:val="24"/>
          <w:szCs w:val="24"/>
        </w:rPr>
        <w:t>Tāpat koncepcijas starpziņojumā tika analizēti valsts nekustamo īpašumu attīstības projektu finansēšanas varianti, kā arī vērsta uzmanība uz to, attīstības projekta finansēšanas varianta izvēlē būtisks apsvērums ir attiecīgā nekustamā īpašuma tiesiskais valdītājs, t.i., kā īpašumā tas atrodas – valsts īpašumā attiecīgās valsts pārvaldes iestādes personā vai kapitālsabiedrības</w:t>
      </w:r>
      <w:r w:rsidR="00161E01" w:rsidRPr="001E6537">
        <w:rPr>
          <w:sz w:val="24"/>
          <w:szCs w:val="24"/>
        </w:rPr>
        <w:t xml:space="preserve"> (piemēram, ieguldīts pamatkapitālā), kā arī tika atbalstīti vairāki attīstības projektu finansēšanas varianti. Attiecībā uz valsts nekustamo īpašumu ieguldīšanu VNĪ pamatkapitālā, lai veiktu attīstības projektu īstenošanu norādāms, ka saskaņā ar starp Finanšu ministriju un VNĪ 2020.gada 18.martā noslēgto Nekustamā īpašuma portfeļa pārvaldīšanas līgumu Nr.13.7-17/12/38 VNĪ uzdots pārvaldīt valsts īpašumā Finanšu ministrijas personā esošos nekustamos īpašumus.</w:t>
      </w:r>
      <w:r w:rsidR="00C97C49" w:rsidRPr="001E6537">
        <w:rPr>
          <w:sz w:val="24"/>
          <w:szCs w:val="24"/>
        </w:rPr>
        <w:t xml:space="preserve"> </w:t>
      </w:r>
    </w:p>
    <w:p w14:paraId="255C4836" w14:textId="77777777" w:rsidR="00161E01" w:rsidRPr="001E6537" w:rsidRDefault="00161E01" w:rsidP="00161E01">
      <w:pPr>
        <w:pStyle w:val="ListParagraph"/>
        <w:ind w:left="0"/>
        <w:rPr>
          <w:sz w:val="24"/>
          <w:szCs w:val="24"/>
        </w:rPr>
      </w:pPr>
      <w:r w:rsidRPr="001E6537">
        <w:rPr>
          <w:sz w:val="24"/>
          <w:szCs w:val="24"/>
        </w:rPr>
        <w:lastRenderedPageBreak/>
        <w:t xml:space="preserve">Koncepcijas starpziņojumā kā viena no tā brīža aktualitātēm valsts nekustamo īpašumu attīstības projektu īstenošanā, bija vairāku ministriju vai valsts pārvaldes iestāžu funkciju nodrošināšanai nepieciešamo telpu jautājuma risināšana vienlaikus viena valsts nekustamā īpašuma attīstības projekta ietvaros, piemēram, valsts robežšķērsošanas vietas, kur nekustamie īpašumi ir reģistrēti uz valsts vārda Finanšu ministrijas personā un nodoti </w:t>
      </w:r>
      <w:r w:rsidRPr="001E6537">
        <w:rPr>
          <w:rStyle w:val="spelle"/>
          <w:sz w:val="24"/>
          <w:szCs w:val="24"/>
        </w:rPr>
        <w:t xml:space="preserve">VNĪ </w:t>
      </w:r>
      <w:r w:rsidRPr="001E6537">
        <w:rPr>
          <w:sz w:val="24"/>
          <w:szCs w:val="24"/>
        </w:rPr>
        <w:t>pārvaldīšanā un tos uz nomas līgumu pamata lieto trīs valsts pārvaldes iestādes – Valsts ieņēmumu dienesta Muitas pārvalde, Valsts robežsardze un Pārtikas un veterinārais dienests. Lai risinātu jautājumu par šādu multiresorisku valsts nekustamo īpašumu attīstības projektu virzību, koncepcijas starpziņojumā tika paredzēts risinājums, ka finansējuma pieprasījumu par būvniecības darbu kapitālieguldījumu, nomas maksas, aprīkojumu, pārcelšanas un komunālo maksājumu izdevumu segšanai papildus nepieciešamajiem valsts budžeta finanšu līdzekļiem būtu jāapkopo un jāiesniedz tai ministrijai, valsts pārvaldes iestādei, kas īsteno minēto attīstības projektu vai kuras pārraudzībā ir iestāde, t.sk. specializētā valsts kapitālsabiedrība, kas īsteno minēto attīstības projektu (ja projekta īstenošana tiek dalīta starp ministrijām vai citām valsts pārvaldes iestādēm, pirms tam pieņemams lēmums par finansējuma pieprasījuma virzītāju).</w:t>
      </w:r>
    </w:p>
    <w:p w14:paraId="604B0A78" w14:textId="77777777" w:rsidR="00161E01" w:rsidRPr="001E6537" w:rsidRDefault="00161E01" w:rsidP="00161E01">
      <w:pPr>
        <w:tabs>
          <w:tab w:val="left" w:pos="6521"/>
        </w:tabs>
        <w:ind w:firstLine="709"/>
        <w:rPr>
          <w:sz w:val="24"/>
          <w:szCs w:val="24"/>
        </w:rPr>
      </w:pPr>
      <w:r w:rsidRPr="001E6537">
        <w:rPr>
          <w:sz w:val="24"/>
          <w:szCs w:val="24"/>
        </w:rPr>
        <w:t>Ņemot vērā informatīvajā ziņojumā un arī starpziņojumā norādīto, ka pāreja uz nomas attiecībām, kā tas bija noteikts rīkojuma 10.punktā, nerisina jautājumu par visu valsts nekustamo īpašumu uzturēšanai nepieciešamā finansējuma nodrošināšanu, kas nepieciešams valsts nekustamo īpašumu uzturēšanai, nepasliktinot valsts nekustamo īpašumu vērtību, koncepcijas starpziņojumā tika atbalstīts priekšlikums jautājumu par kapitālieguldījumu plānošanu valsts nekustamo īpašumu sistēmiskai uzturēšanai risināt Ministru kabinetā likumprojekta par vidējā termiņa budžeta ietvaru un kārtējā gada valsts budžeta likumprojekta sagatavošanas procesā kopā ar visu ministriju un citu valsts pārvaldes iestāžu jauno politikas iniciatīvu pieprasījumiem, ņemot vērā valsts budžeta reālās iespējas. Minētais koncepcijas starpziņojumā atbalstītais risinājums piemērots turpmākajā koncepcijas īstenošanas gaitā un arī pēc tās darbības beigām (sk. informatīvā ziņojuma 3.3.sadaļu), līdz ar to tas būtu piemērojams arī turpmāk.</w:t>
      </w:r>
    </w:p>
    <w:p w14:paraId="62D4AC8F" w14:textId="416FC82C" w:rsidR="00040FFA" w:rsidRPr="002D19B2" w:rsidRDefault="00966796" w:rsidP="00FD0CE6">
      <w:pPr>
        <w:rPr>
          <w:sz w:val="24"/>
          <w:szCs w:val="24"/>
        </w:rPr>
      </w:pPr>
      <w:r w:rsidRPr="001E6537">
        <w:rPr>
          <w:sz w:val="24"/>
          <w:szCs w:val="24"/>
        </w:rPr>
        <w:t xml:space="preserve">Vienlaikus norādāms, ka </w:t>
      </w:r>
      <w:r w:rsidR="00B23D51" w:rsidRPr="001E6537">
        <w:rPr>
          <w:sz w:val="24"/>
          <w:szCs w:val="24"/>
        </w:rPr>
        <w:t xml:space="preserve">Ministru kabineta rīkojumos, ar kuriem atbalstīta </w:t>
      </w:r>
      <w:r w:rsidRPr="001E6537">
        <w:rPr>
          <w:sz w:val="24"/>
          <w:szCs w:val="24"/>
        </w:rPr>
        <w:t>valsts nekustamo īpašumu attīstības projektu</w:t>
      </w:r>
      <w:r w:rsidR="00B23D51" w:rsidRPr="001E6537">
        <w:rPr>
          <w:sz w:val="24"/>
          <w:szCs w:val="24"/>
        </w:rPr>
        <w:t xml:space="preserve"> īstenošana, tiek ietverts nosacījums, ka gadījumā, ja pēc tehniskā projekta izstrādes, būvniecības līgumu noslēgšanas vai būvniecības darbu laikā būvniecības provizorisko izmaksu apmērs mainās, tad Ministru kabinetā ir iesniedzams rīkojuma projekts par ilgtermiņa saistību precizēšanu atbilstoši VNĪ precizētajām būvniecības izmaksām. Praksē </w:t>
      </w:r>
      <w:r w:rsidRPr="001E6537">
        <w:rPr>
          <w:sz w:val="24"/>
          <w:szCs w:val="24"/>
        </w:rPr>
        <w:t xml:space="preserve">bieži konstatēti gadījumi, kad </w:t>
      </w:r>
      <w:r w:rsidR="00B23D51" w:rsidRPr="001E6537">
        <w:rPr>
          <w:sz w:val="24"/>
          <w:szCs w:val="24"/>
        </w:rPr>
        <w:t xml:space="preserve">būvniecības darbu laikā palielinās būvniecības provizorisko izmaksu apmērs, kā rezultātā tiek virzīts attiecīgs tiesību akta projekts. Ņemot vērā, ka izmaksu apmēra pieaugumam nereti ir būtiska finansiālā ietekme, </w:t>
      </w:r>
      <w:r w:rsidR="00DB335F" w:rsidRPr="001E6537">
        <w:rPr>
          <w:sz w:val="24"/>
          <w:szCs w:val="24"/>
        </w:rPr>
        <w:t xml:space="preserve">kopš </w:t>
      </w:r>
      <w:r w:rsidR="00B23D51" w:rsidRPr="001E6537">
        <w:rPr>
          <w:sz w:val="24"/>
          <w:szCs w:val="24"/>
        </w:rPr>
        <w:t>2021.gad</w:t>
      </w:r>
      <w:r w:rsidR="00DB335F" w:rsidRPr="001E6537">
        <w:rPr>
          <w:sz w:val="24"/>
          <w:szCs w:val="24"/>
        </w:rPr>
        <w:t xml:space="preserve">a </w:t>
      </w:r>
      <w:r w:rsidR="00B23D51" w:rsidRPr="001E6537">
        <w:rPr>
          <w:sz w:val="24"/>
          <w:szCs w:val="24"/>
        </w:rPr>
        <w:t xml:space="preserve">virzītajos tiesību aktu projektos ietverts papildus nosacījums, ka gadījumā, ja izdevumu segšanai </w:t>
      </w:r>
      <w:r w:rsidR="00B23D51" w:rsidRPr="002D19B2">
        <w:rPr>
          <w:sz w:val="24"/>
          <w:szCs w:val="24"/>
        </w:rPr>
        <w:t>nepieciešams papildu finansējums, attiecīgo Ministru kabineta rīkojuma projektu iesniedz ikgadējā valsts budžeta un vidēja termiņa budžeta ietvara sagatavošanas procesā un šāds princips būtu saglabājams arī turpmāk.</w:t>
      </w:r>
    </w:p>
    <w:p w14:paraId="5F5A4023" w14:textId="77777777" w:rsidR="002D19B2" w:rsidRPr="002D19B2" w:rsidRDefault="002D19B2" w:rsidP="002D19B2">
      <w:pPr>
        <w:rPr>
          <w:sz w:val="24"/>
          <w:szCs w:val="24"/>
        </w:rPr>
      </w:pPr>
      <w:r w:rsidRPr="002D19B2">
        <w:rPr>
          <w:sz w:val="24"/>
          <w:szCs w:val="24"/>
        </w:rPr>
        <w:t xml:space="preserve">Tāpat koncepcijas īstenošanas gaitā praksē konstatēti gadījumi, kad vienveidīga rakstura </w:t>
      </w:r>
      <w:r w:rsidRPr="002D19B2">
        <w:rPr>
          <w:bCs/>
          <w:sz w:val="24"/>
          <w:szCs w:val="24"/>
        </w:rPr>
        <w:t>valsts nekustamo īpašumu attīstības projektu</w:t>
      </w:r>
      <w:r w:rsidRPr="002D19B2">
        <w:rPr>
          <w:sz w:val="24"/>
          <w:szCs w:val="24"/>
        </w:rPr>
        <w:t xml:space="preserve"> organizāciju un vadību dažādās nozarēs, t.sk. iekšlietu, kultūras, veselības, veic gan VNĪ, gan ministrijas vai to pārraudzībā esošas iestādes un kapitālsabiedrības.</w:t>
      </w:r>
    </w:p>
    <w:p w14:paraId="245B613F" w14:textId="77777777" w:rsidR="002D19B2" w:rsidRPr="002D19B2" w:rsidRDefault="002D19B2" w:rsidP="002D19B2">
      <w:pPr>
        <w:rPr>
          <w:sz w:val="24"/>
          <w:szCs w:val="24"/>
        </w:rPr>
      </w:pPr>
      <w:r w:rsidRPr="002D19B2">
        <w:rPr>
          <w:sz w:val="24"/>
          <w:szCs w:val="24"/>
        </w:rPr>
        <w:t xml:space="preserve">Koncepcijas starpziņojumā tika izvērtēta minētās funkcijas centralizācija, kā arī atbalstīts risinājums noteikt, ka jauna valsts nekustamā īpašuma attīstības projekta, tā skaitā arī rekonstrukcijas, renovācijas vai restaurācijas projekta, iniciatīvas ietvaros tiek izvērtēta tā </w:t>
      </w:r>
      <w:r w:rsidRPr="002D19B2">
        <w:rPr>
          <w:bCs/>
          <w:sz w:val="24"/>
          <w:szCs w:val="24"/>
        </w:rPr>
        <w:t xml:space="preserve">būvniecības komponentes </w:t>
      </w:r>
      <w:r w:rsidRPr="002D19B2">
        <w:rPr>
          <w:sz w:val="24"/>
          <w:szCs w:val="24"/>
        </w:rPr>
        <w:t>organizācijas un vadības izpildes nodošana VNĪ pārziņā.</w:t>
      </w:r>
    </w:p>
    <w:p w14:paraId="21C7E5AF" w14:textId="77777777" w:rsidR="002D19B2" w:rsidRPr="000D5E08" w:rsidRDefault="002D19B2" w:rsidP="002D19B2">
      <w:pPr>
        <w:rPr>
          <w:sz w:val="24"/>
          <w:szCs w:val="24"/>
        </w:rPr>
      </w:pPr>
      <w:r w:rsidRPr="002D19B2">
        <w:rPr>
          <w:sz w:val="24"/>
          <w:szCs w:val="24"/>
        </w:rPr>
        <w:t xml:space="preserve">Lai nodrošinātu, ka valstij nepieciešamais nekustamā īpašuma attīstības projekts tiek īstenots valstij izdevīgākajā un lietderīgākajā veidā, būtu izvērtējama </w:t>
      </w:r>
      <w:r w:rsidRPr="002D19B2">
        <w:rPr>
          <w:bCs/>
          <w:sz w:val="24"/>
          <w:szCs w:val="24"/>
        </w:rPr>
        <w:t xml:space="preserve">būvniecības komponentes </w:t>
      </w:r>
      <w:r w:rsidRPr="002D19B2">
        <w:rPr>
          <w:sz w:val="24"/>
          <w:szCs w:val="24"/>
        </w:rPr>
        <w:t xml:space="preserve">organizācijas un vadības izpildes nodošana VNĪ, t.sk. izvērtējot no publisko iepirkumu </w:t>
      </w:r>
      <w:r w:rsidRPr="002D19B2">
        <w:rPr>
          <w:sz w:val="24"/>
          <w:szCs w:val="24"/>
        </w:rPr>
        <w:lastRenderedPageBreak/>
        <w:t>regulējuma aspekta un ņemot vērā VNĪ kapacitāti pārējo uzsākto un plānoto projektu īstenošanā.</w:t>
      </w:r>
    </w:p>
    <w:p w14:paraId="3C425364" w14:textId="77777777" w:rsidR="00375D4B" w:rsidRPr="001948F1" w:rsidRDefault="00375D4B" w:rsidP="000B1F8E">
      <w:pPr>
        <w:tabs>
          <w:tab w:val="left" w:pos="6521"/>
        </w:tabs>
        <w:ind w:firstLine="0"/>
        <w:rPr>
          <w:color w:val="C00000"/>
          <w:sz w:val="24"/>
          <w:szCs w:val="24"/>
        </w:rPr>
      </w:pPr>
    </w:p>
    <w:p w14:paraId="007A7C7E" w14:textId="7B93EEE5" w:rsidR="00794720" w:rsidRPr="001948F1" w:rsidRDefault="00375D4B" w:rsidP="00943A59">
      <w:pPr>
        <w:pStyle w:val="Heading1"/>
        <w:rPr>
          <w:rFonts w:cs="Times New Roman"/>
          <w:sz w:val="24"/>
          <w:szCs w:val="24"/>
        </w:rPr>
      </w:pPr>
      <w:r w:rsidRPr="00D44B99">
        <w:rPr>
          <w:rFonts w:cs="Times New Roman"/>
          <w:sz w:val="24"/>
          <w:szCs w:val="24"/>
        </w:rPr>
        <w:t>I</w:t>
      </w:r>
      <w:r w:rsidR="00925048" w:rsidRPr="00D44B99">
        <w:rPr>
          <w:rFonts w:cs="Times New Roman"/>
          <w:sz w:val="24"/>
          <w:szCs w:val="24"/>
        </w:rPr>
        <w:t>II</w:t>
      </w:r>
      <w:r w:rsidRPr="00D44B99">
        <w:rPr>
          <w:rFonts w:cs="Times New Roman"/>
          <w:sz w:val="24"/>
          <w:szCs w:val="24"/>
        </w:rPr>
        <w:t xml:space="preserve">. </w:t>
      </w:r>
      <w:r w:rsidR="002150F8" w:rsidRPr="00D44B99">
        <w:rPr>
          <w:rFonts w:cs="Times New Roman"/>
          <w:sz w:val="24"/>
          <w:szCs w:val="24"/>
        </w:rPr>
        <w:t xml:space="preserve">Priekšlikumi turpmākai </w:t>
      </w:r>
      <w:r w:rsidR="009E1AEA" w:rsidRPr="00D44B99">
        <w:rPr>
          <w:rFonts w:cs="Times New Roman"/>
          <w:sz w:val="24"/>
          <w:szCs w:val="24"/>
        </w:rPr>
        <w:t xml:space="preserve">centralizācijas </w:t>
      </w:r>
      <w:r w:rsidR="002150F8" w:rsidRPr="00D44B99">
        <w:rPr>
          <w:rFonts w:cs="Times New Roman"/>
          <w:sz w:val="24"/>
          <w:szCs w:val="24"/>
        </w:rPr>
        <w:t>rīcībai valsts nekustamo īpašumu pārvaldīšanas jomā</w:t>
      </w:r>
    </w:p>
    <w:p w14:paraId="4907B86F" w14:textId="271B5B3C" w:rsidR="00257F1F" w:rsidRPr="00D44B99" w:rsidRDefault="00257F1F" w:rsidP="00257F1F">
      <w:pPr>
        <w:rPr>
          <w:sz w:val="24"/>
          <w:szCs w:val="24"/>
        </w:rPr>
      </w:pPr>
      <w:r w:rsidRPr="001948F1">
        <w:rPr>
          <w:sz w:val="24"/>
          <w:szCs w:val="24"/>
        </w:rPr>
        <w:t>Kopumā</w:t>
      </w:r>
      <w:r w:rsidR="009F02AC" w:rsidRPr="001948F1">
        <w:rPr>
          <w:sz w:val="24"/>
          <w:szCs w:val="24"/>
        </w:rPr>
        <w:t xml:space="preserve"> </w:t>
      </w:r>
      <w:r w:rsidRPr="001948F1">
        <w:rPr>
          <w:sz w:val="24"/>
          <w:szCs w:val="24"/>
        </w:rPr>
        <w:t xml:space="preserve">veicot koncepcijas gala ietekmes izvērtēšanu, secināms, ka koncepcijas īstenošanai </w:t>
      </w:r>
      <w:r w:rsidRPr="001948F1">
        <w:rPr>
          <w:rStyle w:val="normaltextrun"/>
          <w:color w:val="000000"/>
          <w:sz w:val="24"/>
          <w:szCs w:val="24"/>
          <w:shd w:val="clear" w:color="auto" w:fill="FFFFFF"/>
        </w:rPr>
        <w:t xml:space="preserve">ir bijusi būtiska nozīme valsts nekustamo īpašumu jomas sakārtošanā, jo ir </w:t>
      </w:r>
      <w:r w:rsidR="0017290A" w:rsidRPr="001948F1">
        <w:rPr>
          <w:rStyle w:val="normaltextrun"/>
          <w:color w:val="000000"/>
          <w:sz w:val="24"/>
          <w:szCs w:val="24"/>
          <w:shd w:val="clear" w:color="auto" w:fill="FFFFFF"/>
        </w:rPr>
        <w:t>izstrādāts un pieņemts</w:t>
      </w:r>
      <w:r w:rsidRPr="001948F1">
        <w:rPr>
          <w:rStyle w:val="normaltextrun"/>
          <w:color w:val="000000"/>
          <w:sz w:val="24"/>
          <w:szCs w:val="24"/>
          <w:shd w:val="clear" w:color="auto" w:fill="FFFFFF"/>
        </w:rPr>
        <w:t xml:space="preserve"> normatīvais regulējums</w:t>
      </w:r>
      <w:r w:rsidR="0017290A" w:rsidRPr="001948F1">
        <w:rPr>
          <w:rStyle w:val="normaltextrun"/>
          <w:color w:val="000000"/>
          <w:sz w:val="24"/>
          <w:szCs w:val="24"/>
          <w:shd w:val="clear" w:color="auto" w:fill="FFFFFF"/>
        </w:rPr>
        <w:t xml:space="preserve"> rīcībai ar valsts nekustamajiem īpašumiem</w:t>
      </w:r>
      <w:r w:rsidRPr="001948F1">
        <w:rPr>
          <w:rStyle w:val="normaltextrun"/>
          <w:color w:val="000000"/>
          <w:sz w:val="24"/>
          <w:szCs w:val="24"/>
          <w:shd w:val="clear" w:color="auto" w:fill="FFFFFF"/>
        </w:rPr>
        <w:t>, noteikti vienoti valsts nekustamā īpašuma pārvaldīšanas</w:t>
      </w:r>
      <w:r w:rsidRPr="001E6537">
        <w:rPr>
          <w:rStyle w:val="normaltextrun"/>
          <w:color w:val="000000"/>
          <w:sz w:val="24"/>
          <w:szCs w:val="24"/>
          <w:shd w:val="clear" w:color="auto" w:fill="FFFFFF"/>
        </w:rPr>
        <w:t xml:space="preserve"> principi un kārtība, veicot valsts nekustamo īpašumu pārvaldīšanas centralizāciju, nozaru ministrijas tiek atslogotas no to neraksturīgu funkciju veikšanas, vairākām ministrijām ir panākta pāreja uz nomas attiecībām un rasts risinājums nomas maksas segšanai, ieviesta VNĪIS, lai vienkopus būtu iespējams gūt datus, kura tiks izmantota arī </w:t>
      </w:r>
      <w:r w:rsidRPr="00D44B99">
        <w:rPr>
          <w:rStyle w:val="normaltextrun"/>
          <w:color w:val="000000"/>
          <w:sz w:val="24"/>
          <w:szCs w:val="24"/>
          <w:shd w:val="clear" w:color="auto" w:fill="FFFFFF"/>
        </w:rPr>
        <w:t>turpmākajā valsts nekustamo īpašumu pārvaldīšanas procesā, kā arī valsts iestāžu lietoto nekustamo īpašumu optimizācija. Ievērojot minēto, Finanšu ministrijas ieskatā ir panākta racionālāka resursu izmantošana valsts nekustamo īpašumu jomā.</w:t>
      </w:r>
      <w:r w:rsidRPr="00D44B99">
        <w:rPr>
          <w:rStyle w:val="eop"/>
          <w:color w:val="000000"/>
          <w:sz w:val="24"/>
          <w:szCs w:val="24"/>
          <w:shd w:val="clear" w:color="auto" w:fill="FFFFFF"/>
        </w:rPr>
        <w:t> </w:t>
      </w:r>
    </w:p>
    <w:p w14:paraId="7E5AD264" w14:textId="77777777" w:rsidR="0033626D" w:rsidRPr="00D44B99" w:rsidRDefault="003102B4" w:rsidP="007B7E86">
      <w:pPr>
        <w:pStyle w:val="paragraph"/>
        <w:spacing w:before="0" w:beforeAutospacing="0" w:after="0" w:afterAutospacing="0"/>
        <w:ind w:firstLine="714"/>
        <w:jc w:val="both"/>
        <w:textAlignment w:val="baseline"/>
        <w:rPr>
          <w:rStyle w:val="normaltextrun"/>
        </w:rPr>
      </w:pPr>
      <w:r w:rsidRPr="00D44B99">
        <w:rPr>
          <w:rStyle w:val="normaltextrun"/>
        </w:rPr>
        <w:t>Šobrīd viena resora vai atsevišķas valsts funkcijas nodrošināšanai nepieciešamā infrastruktūra var būt dažādu ministriju valdījumā, to pārvalda un apsaimnieko dažādi pārvaldnieki, kas atšķiras gan pēc to juridiskā statusa, gan nekustamo īpašumu pārvaldīšanas metodēm, tādējādi ir apgrūtināta konkrētam mērķim vai funkcijai izmantojamās infrastruktūras attīstība un nav iespējams izvērtēt dažādu funkciju apvienošanu vienā objektā. VNĪ  sadarbībā ar dažādām valsts pārvaldes iestādēm, tai skaitā Kultūras ministriju, Iekšlietu ministriju, Ekonomikas ministriju ir veikusi un turpina veikt konceptuālus izvērtējumus, aptverot konkrētas funkcijas vai resoru izmantotās infrastruktūras attīstības, pielāgošanas un optimizācijas iespējas kopumā</w:t>
      </w:r>
      <w:r w:rsidR="002A7423" w:rsidRPr="00D44B99">
        <w:rPr>
          <w:rStyle w:val="normaltextrun"/>
        </w:rPr>
        <w:t>, tādējādi</w:t>
      </w:r>
      <w:r w:rsidR="00456824" w:rsidRPr="00D44B99">
        <w:rPr>
          <w:rStyle w:val="normaltextrun"/>
        </w:rPr>
        <w:t xml:space="preserve"> faktiski</w:t>
      </w:r>
      <w:r w:rsidR="002A7423" w:rsidRPr="00D44B99">
        <w:rPr>
          <w:rStyle w:val="normaltextrun"/>
        </w:rPr>
        <w:t xml:space="preserve"> uzsākot darbības ministriju valdījumā esošo nekustamo īpašumu portfeļu sakārtošanai</w:t>
      </w:r>
      <w:r w:rsidRPr="00D44B99">
        <w:rPr>
          <w:rStyle w:val="normaltextrun"/>
        </w:rPr>
        <w:t xml:space="preserve">. </w:t>
      </w:r>
    </w:p>
    <w:p w14:paraId="6CD87462" w14:textId="0D5BCC1B" w:rsidR="0033626D" w:rsidRPr="00516318" w:rsidRDefault="007B7E86" w:rsidP="00D44B99">
      <w:pPr>
        <w:pStyle w:val="paragraph"/>
        <w:spacing w:before="0" w:beforeAutospacing="0" w:after="0" w:afterAutospacing="0"/>
        <w:ind w:firstLine="714"/>
        <w:jc w:val="both"/>
        <w:textAlignment w:val="baseline"/>
        <w:rPr>
          <w:rStyle w:val="normaltextrun"/>
          <w:highlight w:val="yellow"/>
        </w:rPr>
      </w:pPr>
      <w:r w:rsidRPr="00D44B99">
        <w:rPr>
          <w:rStyle w:val="normaltextrun"/>
        </w:rPr>
        <w:t xml:space="preserve">Kā piemērs minama sadarbība ar Ekonomikas ministriju </w:t>
      </w:r>
      <w:r w:rsidR="003102B4" w:rsidRPr="00D44B99">
        <w:rPr>
          <w:rStyle w:val="normaltextrun"/>
        </w:rPr>
        <w:t>saistībā ar Ekonomikas ministrijas un tās padotības iestāžu pārcelšanos uz ēku Talejas ielā 1, Rīgā, kā rezultātā tiks nodrošināta izmantoto biroja telpu optimizācija un varēs virzīt atsavināšanai valsts nekustamo īpašumu Brīvības ielā 55, Rīgā, kas ierakstīts zemesgrāmatā uz valsts vārda Finanšu ministrijas personā, valsts nekustamo</w:t>
      </w:r>
      <w:r w:rsidR="00E90997" w:rsidRPr="00D44B99">
        <w:rPr>
          <w:rStyle w:val="normaltextrun"/>
        </w:rPr>
        <w:t>s</w:t>
      </w:r>
      <w:r w:rsidR="003102B4" w:rsidRPr="00D44B99">
        <w:rPr>
          <w:rStyle w:val="normaltextrun"/>
        </w:rPr>
        <w:t xml:space="preserve"> īpašumu</w:t>
      </w:r>
      <w:r w:rsidR="00E90997" w:rsidRPr="00D44B99">
        <w:rPr>
          <w:rStyle w:val="normaltextrun"/>
        </w:rPr>
        <w:t>s</w:t>
      </w:r>
      <w:r w:rsidR="003102B4" w:rsidRPr="00D44B99">
        <w:rPr>
          <w:rStyle w:val="normaltextrun"/>
        </w:rPr>
        <w:t xml:space="preserve"> Lāčplēša ielā 1, Rīgā, </w:t>
      </w:r>
      <w:r w:rsidR="00E90997" w:rsidRPr="00D44B99">
        <w:rPr>
          <w:rStyle w:val="normaltextrun"/>
        </w:rPr>
        <w:t xml:space="preserve">un </w:t>
      </w:r>
      <w:r w:rsidR="003102B4" w:rsidRPr="00D44B99">
        <w:rPr>
          <w:rStyle w:val="normaltextrun"/>
        </w:rPr>
        <w:t>Lāčplēša ielā 3, Rīgā, k</w:t>
      </w:r>
      <w:r w:rsidR="00E90997" w:rsidRPr="00D44B99">
        <w:rPr>
          <w:rStyle w:val="normaltextrun"/>
        </w:rPr>
        <w:t>uri</w:t>
      </w:r>
      <w:r w:rsidR="003102B4" w:rsidRPr="00D44B99">
        <w:rPr>
          <w:rStyle w:val="normaltextrun"/>
        </w:rPr>
        <w:t xml:space="preserve"> ierakstīt</w:t>
      </w:r>
      <w:r w:rsidR="00E90997" w:rsidRPr="00D44B99">
        <w:rPr>
          <w:rStyle w:val="normaltextrun"/>
        </w:rPr>
        <w:t>i</w:t>
      </w:r>
      <w:r w:rsidR="003102B4" w:rsidRPr="00D44B99">
        <w:rPr>
          <w:rStyle w:val="normaltextrun"/>
        </w:rPr>
        <w:t xml:space="preserve"> zemesgrāmatā uz valsts vārda Ekonomikas ministrijas personā. </w:t>
      </w:r>
      <w:r w:rsidR="00D44B99" w:rsidRPr="00D44B99">
        <w:rPr>
          <w:rStyle w:val="normaltextrun"/>
        </w:rPr>
        <w:t xml:space="preserve">Tāpat arī Iekšlietu ministrija </w:t>
      </w:r>
      <w:r w:rsidR="0033626D" w:rsidRPr="00D44B99">
        <w:rPr>
          <w:rStyle w:val="normaltextrun"/>
        </w:rPr>
        <w:t>un tās padotības iestādes sadarbībā ar VNĪ ir apzinājušas</w:t>
      </w:r>
      <w:r w:rsidR="00617D86" w:rsidRPr="00D44B99">
        <w:rPr>
          <w:rStyle w:val="normaltextrun"/>
        </w:rPr>
        <w:t xml:space="preserve"> </w:t>
      </w:r>
      <w:r w:rsidR="0033626D" w:rsidRPr="00D44B99">
        <w:rPr>
          <w:rStyle w:val="normaltextrun"/>
        </w:rPr>
        <w:t>projektu ieceres, kur</w:t>
      </w:r>
      <w:r w:rsidR="00527123" w:rsidRPr="00D44B99">
        <w:rPr>
          <w:rStyle w:val="normaltextrun"/>
        </w:rPr>
        <w:t>u īstenošanas rezultātā tiktu optimizēts Iekšlietu ministrijas padotības iestāžu lietošanā esošo nekustamo īpašumu</w:t>
      </w:r>
      <w:r w:rsidR="00527123" w:rsidRPr="0033626D">
        <w:rPr>
          <w:rStyle w:val="normaltextrun"/>
        </w:rPr>
        <w:t xml:space="preserve"> portfelis, samazinot izmantoto nekustamo īpašumu skaitu no divpadsmit nekustamajiem īpašumiem uz pieciem un izmantoto ēku skaitu no divdesmit četrām ēkām uz deviņām</w:t>
      </w:r>
      <w:r w:rsidR="00D44B99">
        <w:rPr>
          <w:rStyle w:val="normaltextrun"/>
        </w:rPr>
        <w:t>.</w:t>
      </w:r>
      <w:r w:rsidR="00D44B99" w:rsidRPr="00516318">
        <w:rPr>
          <w:rStyle w:val="normaltextrun"/>
          <w:highlight w:val="yellow"/>
        </w:rPr>
        <w:t xml:space="preserve"> </w:t>
      </w:r>
    </w:p>
    <w:p w14:paraId="75CC799B" w14:textId="0BFFD74E" w:rsidR="006739E9" w:rsidRPr="00D44B99" w:rsidRDefault="006739E9" w:rsidP="006739E9">
      <w:pPr>
        <w:pStyle w:val="paragraph"/>
        <w:spacing w:before="0" w:beforeAutospacing="0" w:after="0" w:afterAutospacing="0"/>
        <w:ind w:firstLine="714"/>
        <w:jc w:val="both"/>
        <w:textAlignment w:val="baseline"/>
        <w:rPr>
          <w:rStyle w:val="normaltextrun"/>
        </w:rPr>
      </w:pPr>
      <w:r w:rsidRPr="00D44B99">
        <w:rPr>
          <w:rStyle w:val="normaltextrun"/>
        </w:rPr>
        <w:t>Izskatot Finanšu ministrijas sagatavot</w:t>
      </w:r>
      <w:r w:rsidR="000065DC">
        <w:rPr>
          <w:rStyle w:val="normaltextrun"/>
        </w:rPr>
        <w:t>o</w:t>
      </w:r>
      <w:r w:rsidRPr="00D44B99">
        <w:rPr>
          <w:rStyle w:val="normaltextrun"/>
        </w:rPr>
        <w:t xml:space="preserve"> </w:t>
      </w:r>
      <w:r w:rsidRPr="00D44B99">
        <w:rPr>
          <w:rStyle w:val="normaltextrun"/>
          <w:i/>
          <w:iCs/>
        </w:rPr>
        <w:t>Valsts nekustamo īpašumu vienotas pārvaldīšanas plāna 2024.–2027. gadam</w:t>
      </w:r>
      <w:r w:rsidRPr="00D44B99">
        <w:rPr>
          <w:rStyle w:val="normaltextrun"/>
        </w:rPr>
        <w:t xml:space="preserve"> (23-TA-2449) projektu Partiju apvienības “Jaunā Vienotība”, partiju apvienības “Zaļo un Zemnieku savienība” un partijas “Progresīvie”  politisko pārstāvju sadarbības 2024.gada 20.maija sanāksmē tika nolemts vispirms veikt valsts nekustamo īpašumu grupēšanas pārskatīšanu, izvērtējot centralizētas pārvaldības iespējas ieviešanu, tai skaitā </w:t>
      </w:r>
      <w:bookmarkStart w:id="17" w:name="_Hlk171001656"/>
      <w:r w:rsidRPr="00D44B99">
        <w:rPr>
          <w:rStyle w:val="normaltextrun"/>
        </w:rPr>
        <w:t>nepieciešamības gadījumā paredzot potenciālo finansiālo ietekmi</w:t>
      </w:r>
      <w:bookmarkEnd w:id="17"/>
      <w:r w:rsidRPr="00D44B99">
        <w:rPr>
          <w:rStyle w:val="normaltextrun"/>
        </w:rPr>
        <w:t>, un tikai pēc šī izvērtējuma izskatīšanas Ministru kabinetā varētu lemt par turpmākajiem soļiem.</w:t>
      </w:r>
    </w:p>
    <w:p w14:paraId="5CCA295A" w14:textId="7A1B19C4" w:rsidR="00BD674F" w:rsidRPr="00D44B99" w:rsidRDefault="007B7E86" w:rsidP="00D44B99">
      <w:pPr>
        <w:pStyle w:val="paragraph"/>
        <w:spacing w:before="0" w:beforeAutospacing="0" w:after="0" w:afterAutospacing="0"/>
        <w:ind w:firstLine="714"/>
        <w:jc w:val="both"/>
        <w:textAlignment w:val="baseline"/>
        <w:rPr>
          <w:rStyle w:val="normaltextrun"/>
        </w:rPr>
      </w:pPr>
      <w:r w:rsidRPr="00D44B99">
        <w:rPr>
          <w:rStyle w:val="normaltextrun"/>
        </w:rPr>
        <w:t>Ņemot vērā VNĪ pieredzi nekustamo īpašumu portfeļu sakārtošanā, kā arī jau līdzšinēji sniegto atbalstu citām ministrijām, lai nodrošinātu vienotu,</w:t>
      </w:r>
      <w:r w:rsidRPr="00282BB3">
        <w:rPr>
          <w:rStyle w:val="normaltextrun"/>
        </w:rPr>
        <w:t xml:space="preserve"> efektīvu un pārskatāmu valsts nekustamo </w:t>
      </w:r>
      <w:r w:rsidRPr="00D44B99">
        <w:rPr>
          <w:rStyle w:val="normaltextrun"/>
        </w:rPr>
        <w:t>īpašumu pārvaldīšanas mehānismu,</w:t>
      </w:r>
      <w:r w:rsidR="002A7423" w:rsidRPr="00D44B99">
        <w:rPr>
          <w:rStyle w:val="normaltextrun"/>
        </w:rPr>
        <w:t xml:space="preserve"> informatīvajam ziņojumam pievienotajā Ministru kabineta sēdes protokollēmuma projektā paredzēts uzdevums </w:t>
      </w:r>
      <w:r w:rsidR="00D44B99" w:rsidRPr="00D44B99">
        <w:rPr>
          <w:rStyle w:val="normaltextrun"/>
        </w:rPr>
        <w:t>F</w:t>
      </w:r>
      <w:r w:rsidR="002A7423" w:rsidRPr="00D44B99">
        <w:rPr>
          <w:rStyle w:val="normaltextrun"/>
        </w:rPr>
        <w:t xml:space="preserve">inanšu ministrijai </w:t>
      </w:r>
      <w:r w:rsidR="006739E9" w:rsidRPr="00D44B99">
        <w:rPr>
          <w:rStyle w:val="normaltextrun"/>
        </w:rPr>
        <w:t xml:space="preserve">(VNĪ) </w:t>
      </w:r>
      <w:r w:rsidR="002A7423" w:rsidRPr="00D44B99">
        <w:rPr>
          <w:rStyle w:val="normaltextrun"/>
        </w:rPr>
        <w:t xml:space="preserve">sadarbībā ar nozaru ministrijām veikt valsts nekustamo īpašumu grupēšanas pārskatīšanu, izvērtējot centralizētas pārvaldības iespējas ieviešanu, t.sk. nepieciešamības </w:t>
      </w:r>
      <w:r w:rsidR="002A7423" w:rsidRPr="00D44B99">
        <w:rPr>
          <w:rStyle w:val="normaltextrun"/>
        </w:rPr>
        <w:lastRenderedPageBreak/>
        <w:t xml:space="preserve">gadījumā paredzot potenciālo finansiālo ietekmi, un iesniegt Ministru kabinetā informatīvo ziņojumu ar priekšlikumiem turpmākai </w:t>
      </w:r>
      <w:r w:rsidR="006739E9" w:rsidRPr="00D44B99">
        <w:rPr>
          <w:rStyle w:val="normaltextrun"/>
        </w:rPr>
        <w:t xml:space="preserve">centralizācijas </w:t>
      </w:r>
      <w:r w:rsidR="002A7423" w:rsidRPr="00D44B99">
        <w:rPr>
          <w:rStyle w:val="normaltextrun"/>
        </w:rPr>
        <w:t>rīcībai līdz 202</w:t>
      </w:r>
      <w:r w:rsidR="00D44B99" w:rsidRPr="00D44B99">
        <w:rPr>
          <w:rStyle w:val="normaltextrun"/>
        </w:rPr>
        <w:t>6</w:t>
      </w:r>
      <w:r w:rsidR="002A7423" w:rsidRPr="00D44B99">
        <w:rPr>
          <w:rStyle w:val="normaltextrun"/>
        </w:rPr>
        <w:t xml:space="preserve">.gada </w:t>
      </w:r>
      <w:r w:rsidR="00D44B99" w:rsidRPr="00D44B99">
        <w:rPr>
          <w:rStyle w:val="normaltextrun"/>
        </w:rPr>
        <w:t>31.maijam</w:t>
      </w:r>
      <w:r w:rsidR="002A7423" w:rsidRPr="00D44B99">
        <w:rPr>
          <w:rStyle w:val="normaltextrun"/>
        </w:rPr>
        <w:t>.</w:t>
      </w:r>
    </w:p>
    <w:p w14:paraId="174FDFB6" w14:textId="5E021E79" w:rsidR="006739E9" w:rsidRPr="00D44B99" w:rsidRDefault="002A7423" w:rsidP="00456824">
      <w:pPr>
        <w:pStyle w:val="paragraph"/>
        <w:spacing w:before="0" w:beforeAutospacing="0" w:after="0" w:afterAutospacing="0"/>
        <w:jc w:val="both"/>
        <w:textAlignment w:val="baseline"/>
        <w:rPr>
          <w:rStyle w:val="normaltextrun"/>
        </w:rPr>
      </w:pPr>
      <w:r w:rsidRPr="00D44B99">
        <w:rPr>
          <w:rStyle w:val="normaltextrun"/>
        </w:rPr>
        <w:tab/>
      </w:r>
      <w:r w:rsidR="006739E9" w:rsidRPr="00D44B99">
        <w:rPr>
          <w:rStyle w:val="normaltextrun"/>
        </w:rPr>
        <w:t>Lai veiktu minēto uzdevumu, informatīvajam ziņojumam pievienotajā Ministru kabineta sēdes protokollēmuma projektā noteikts uzdevums ministrijām, kuru valdījumā ir valsts nekustamie īpašumi, pārskatīt to valdījumā esošo valsts nekustamo īpašumu portfeli un izstrādāt kritērijus to valdījumā esošo nekustamo īpašumu mērķtiecīgai un efektīvai pārvaldīšanai līdz 2025.gada 31.</w:t>
      </w:r>
      <w:r w:rsidR="00D44B99" w:rsidRPr="00D44B99">
        <w:rPr>
          <w:rStyle w:val="normaltextrun"/>
        </w:rPr>
        <w:t>augustam</w:t>
      </w:r>
      <w:r w:rsidR="006739E9" w:rsidRPr="00D44B99">
        <w:rPr>
          <w:rStyle w:val="normaltextrun"/>
        </w:rPr>
        <w:t>. Šāda uzdevuma izpilde ir būtiska, lai varētu pārskatīt valsts nekustamo īpašumu grupēšanu kopumā un sekojoši izvērtētu centralizētu risinājumu ieviešanu.</w:t>
      </w:r>
    </w:p>
    <w:p w14:paraId="5460BCE0" w14:textId="5C1B9B51" w:rsidR="000562F2" w:rsidRDefault="006739E9" w:rsidP="006739E9">
      <w:pPr>
        <w:pStyle w:val="paragraph"/>
        <w:spacing w:before="0" w:beforeAutospacing="0" w:after="0" w:afterAutospacing="0"/>
        <w:ind w:firstLine="714"/>
        <w:jc w:val="both"/>
        <w:textAlignment w:val="baseline"/>
        <w:rPr>
          <w:rStyle w:val="normaltextrun"/>
        </w:rPr>
      </w:pPr>
      <w:r w:rsidRPr="00D44B99">
        <w:rPr>
          <w:rStyle w:val="normaltextrun"/>
        </w:rPr>
        <w:t xml:space="preserve">Iepriekš minēto uzdevumu </w:t>
      </w:r>
      <w:r w:rsidR="002A7423" w:rsidRPr="00D44B99">
        <w:rPr>
          <w:rStyle w:val="normaltextrun"/>
        </w:rPr>
        <w:t>ietvaros paredzēts</w:t>
      </w:r>
      <w:r w:rsidR="000C6501" w:rsidRPr="00D44B99">
        <w:rPr>
          <w:rStyle w:val="normaltextrun"/>
        </w:rPr>
        <w:t xml:space="preserve">, ka ministrijas pārskata to valdījumā esošos nekustamos īpašumus, </w:t>
      </w:r>
      <w:r w:rsidR="00456824" w:rsidRPr="00D44B99">
        <w:rPr>
          <w:rStyle w:val="normaltextrun"/>
        </w:rPr>
        <w:t xml:space="preserve"> </w:t>
      </w:r>
      <w:r w:rsidR="000562F2" w:rsidRPr="00D44B99">
        <w:rPr>
          <w:rStyle w:val="normaltextrun"/>
        </w:rPr>
        <w:t>nodalot</w:t>
      </w:r>
      <w:r w:rsidR="00EB31C8" w:rsidRPr="00D44B99">
        <w:rPr>
          <w:rStyle w:val="normaltextrun"/>
        </w:rPr>
        <w:t xml:space="preserve"> pamata portfeli, aktīvu portfeli un atsavināmo portfeli.</w:t>
      </w:r>
      <w:r w:rsidR="000C6501" w:rsidRPr="00D44B99">
        <w:rPr>
          <w:rStyle w:val="normaltextrun"/>
        </w:rPr>
        <w:t xml:space="preserve"> </w:t>
      </w:r>
      <w:r w:rsidR="00BA2B73" w:rsidRPr="00D44B99">
        <w:rPr>
          <w:rStyle w:val="normaltextrun"/>
        </w:rPr>
        <w:t>Katr</w:t>
      </w:r>
      <w:r w:rsidR="002B6CC2" w:rsidRPr="00D44B99">
        <w:rPr>
          <w:rStyle w:val="normaltextrun"/>
        </w:rPr>
        <w:t>s</w:t>
      </w:r>
      <w:r w:rsidR="00BA2B73" w:rsidRPr="00D44B99">
        <w:rPr>
          <w:rStyle w:val="normaltextrun"/>
        </w:rPr>
        <w:t xml:space="preserve"> nekustam</w:t>
      </w:r>
      <w:r w:rsidR="002B6CC2" w:rsidRPr="00D44B99">
        <w:rPr>
          <w:rStyle w:val="normaltextrun"/>
        </w:rPr>
        <w:t>ais</w:t>
      </w:r>
      <w:r w:rsidR="00BA2B73" w:rsidRPr="00D44B99">
        <w:rPr>
          <w:rStyle w:val="normaltextrun"/>
        </w:rPr>
        <w:t xml:space="preserve"> īpašum</w:t>
      </w:r>
      <w:r w:rsidR="002B6CC2" w:rsidRPr="00D44B99">
        <w:rPr>
          <w:rStyle w:val="normaltextrun"/>
        </w:rPr>
        <w:t xml:space="preserve">s tiek iekļauts kādā no portfeļiem un </w:t>
      </w:r>
      <w:r w:rsidR="00AD7FDA" w:rsidRPr="00D44B99">
        <w:rPr>
          <w:rStyle w:val="normaltextrun"/>
        </w:rPr>
        <w:t xml:space="preserve">sekojoši arī kādā no grupām </w:t>
      </w:r>
      <w:r w:rsidR="00BA2B73" w:rsidRPr="00D44B99">
        <w:rPr>
          <w:rStyle w:val="normaltextrun"/>
        </w:rPr>
        <w:t xml:space="preserve"> </w:t>
      </w:r>
      <w:r w:rsidR="002B6CC2" w:rsidRPr="00D44B99">
        <w:rPr>
          <w:rStyle w:val="normaltextrun"/>
        </w:rPr>
        <w:t>atbilstoši tā pamata lietošanas veidam.</w:t>
      </w:r>
      <w:r w:rsidR="00F05BCE" w:rsidRPr="00D44B99">
        <w:rPr>
          <w:rStyle w:val="normaltextrun"/>
        </w:rPr>
        <w:t xml:space="preserve"> </w:t>
      </w:r>
      <w:r w:rsidR="00DE3DB5" w:rsidRPr="00D44B99">
        <w:rPr>
          <w:rStyle w:val="normaltextrun"/>
        </w:rPr>
        <w:t xml:space="preserve">Lai nodrošinātu vienveidīgu nekustamo īpašumu grupēšanu, tā būtu veicama, piemērojot Ministru kabineta </w:t>
      </w:r>
      <w:r w:rsidR="00C35E17" w:rsidRPr="00D44B99">
        <w:rPr>
          <w:rStyle w:val="normaltextrun"/>
        </w:rPr>
        <w:t>2018.gada 12.jūnija noteikumos Nr.326 “Būvju klasifikācijas noteikumi”</w:t>
      </w:r>
      <w:r w:rsidR="001C4FFD" w:rsidRPr="00D44B99">
        <w:rPr>
          <w:rStyle w:val="normaltextrun"/>
        </w:rPr>
        <w:t xml:space="preserve"> iekļauto būvju klasifikāciju</w:t>
      </w:r>
      <w:r w:rsidR="00DE3DB5" w:rsidRPr="00D44B99">
        <w:rPr>
          <w:rStyle w:val="normaltextrun"/>
        </w:rPr>
        <w:t xml:space="preserve">. </w:t>
      </w:r>
      <w:r w:rsidR="002B6CC2" w:rsidRPr="00D44B99">
        <w:rPr>
          <w:rStyle w:val="normaltextrun"/>
        </w:rPr>
        <w:t xml:space="preserve">Ja </w:t>
      </w:r>
      <w:r w:rsidR="00AD7FDA" w:rsidRPr="00D44B99">
        <w:rPr>
          <w:rStyle w:val="normaltextrun"/>
        </w:rPr>
        <w:t>nekustamais īpašums</w:t>
      </w:r>
      <w:r w:rsidR="002B6CC2" w:rsidRPr="00D44B99">
        <w:rPr>
          <w:rStyle w:val="normaltextrun"/>
        </w:rPr>
        <w:t xml:space="preserve"> šobrīd netiek ekspluatēts vai nav izmantojams, tad tiek ņemts vērā plānotais lietošanas veids vai iepriekšējais </w:t>
      </w:r>
      <w:r w:rsidR="00AD7FDA" w:rsidRPr="00D44B99">
        <w:rPr>
          <w:rStyle w:val="normaltextrun"/>
        </w:rPr>
        <w:t>nekustamā īpašuma l</w:t>
      </w:r>
      <w:r w:rsidR="002B6CC2" w:rsidRPr="00D44B99">
        <w:rPr>
          <w:rStyle w:val="normaltextrun"/>
        </w:rPr>
        <w:t>ietošanas veids pirms ekspluatācijas pārtraukšanas.</w:t>
      </w:r>
    </w:p>
    <w:p w14:paraId="0C51F65F" w14:textId="77777777" w:rsidR="003D2F7B" w:rsidRPr="00D44B99" w:rsidRDefault="00EB31C8" w:rsidP="006739E9">
      <w:pPr>
        <w:pStyle w:val="paragraph"/>
        <w:spacing w:before="0" w:beforeAutospacing="0" w:after="0" w:afterAutospacing="0"/>
        <w:ind w:firstLine="714"/>
        <w:jc w:val="both"/>
        <w:textAlignment w:val="baseline"/>
        <w:rPr>
          <w:rStyle w:val="normaltextrun"/>
        </w:rPr>
      </w:pPr>
      <w:r w:rsidRPr="00282BB3">
        <w:rPr>
          <w:rStyle w:val="normaltextrun"/>
        </w:rPr>
        <w:t xml:space="preserve">Pamata portfelī būtu klasificēti īpašumi, kurus paredzēts saglabāt ilgtermiņā, t.sk.kritiskās infrastruktūras objekti, valsts funkcijai un iekšējai drošībai stratēģiski nozīmīgi īpašumi, īpašumi un īpašumi, kas saglabājami publisko iestāžu nepieciešamo telpu nodrošināšanai. Aktīvu portfelī tiek klasificēti īpašumi, kuri ilgtermiņā nav nepieciešami publisko funkciju nodrošināšanai, t.sk. īpašumi, kurus šobrīd pilnībā vai daļēji izmanto publiskās iestādes, bet kas nākotnē var tikt atsavināti, īpašumi, kuri potenciāli var tikt pārvietoti uz pamata portfeli, tos attīstot un pielāgojot publisko iestāžu vajadzībām, kā arī vērtīgi vai rentabli īpašumi, kurus atsavinot vai iznomājot var gūt līdzekļus investīcijām pamata portfeļa īpašumos, </w:t>
      </w:r>
      <w:r w:rsidRPr="007637BC">
        <w:rPr>
          <w:rStyle w:val="normaltextrun"/>
        </w:rPr>
        <w:t xml:space="preserve">bet kurus īstermiņā nav nepieciešams atsavināt. Savukārt atsavināmajā portfelī klasificējami tādi valsts nekustamie īpašumi, kas nav nepieciešami valsts pārvaldes funkciju </w:t>
      </w:r>
      <w:r w:rsidRPr="00D44B99">
        <w:rPr>
          <w:rStyle w:val="normaltextrun"/>
        </w:rPr>
        <w:t>nodrošināšanai.</w:t>
      </w:r>
      <w:r w:rsidR="008864CB" w:rsidRPr="00D44B99">
        <w:rPr>
          <w:rStyle w:val="normaltextrun"/>
        </w:rPr>
        <w:t xml:space="preserve"> </w:t>
      </w:r>
    </w:p>
    <w:p w14:paraId="6BEEC294" w14:textId="4CFDA707" w:rsidR="00807C4A" w:rsidRPr="007637BC" w:rsidRDefault="003D2F7B" w:rsidP="0001094D">
      <w:pPr>
        <w:pStyle w:val="paragraph"/>
        <w:spacing w:before="0" w:beforeAutospacing="0" w:after="0" w:afterAutospacing="0"/>
        <w:ind w:firstLine="714"/>
        <w:jc w:val="both"/>
        <w:textAlignment w:val="baseline"/>
        <w:rPr>
          <w:rStyle w:val="normaltextrun"/>
        </w:rPr>
      </w:pPr>
      <w:r w:rsidRPr="00D44B99">
        <w:rPr>
          <w:rStyle w:val="normaltextrun"/>
        </w:rPr>
        <w:t xml:space="preserve">Lai </w:t>
      </w:r>
      <w:r w:rsidR="005D3B93" w:rsidRPr="00D44B99">
        <w:rPr>
          <w:rStyle w:val="normaltextrun"/>
        </w:rPr>
        <w:t xml:space="preserve">ministrijām </w:t>
      </w:r>
      <w:r w:rsidRPr="00D44B99">
        <w:rPr>
          <w:rStyle w:val="normaltextrun"/>
        </w:rPr>
        <w:t>nodrošinātu vienveidīgu portfeļu izveidi un grupēšanu</w:t>
      </w:r>
      <w:r w:rsidR="00BA6412" w:rsidRPr="00D44B99">
        <w:rPr>
          <w:rStyle w:val="normaltextrun"/>
        </w:rPr>
        <w:t xml:space="preserve">, </w:t>
      </w:r>
      <w:r w:rsidR="00671FC7" w:rsidRPr="00D44B99">
        <w:rPr>
          <w:rStyle w:val="normaltextrun"/>
        </w:rPr>
        <w:t xml:space="preserve">ar šo informatīvo ziņojumu tiek rosināts </w:t>
      </w:r>
      <w:r w:rsidR="00F30392" w:rsidRPr="00D44B99">
        <w:rPr>
          <w:rStyle w:val="normaltextrun"/>
        </w:rPr>
        <w:t xml:space="preserve">piemērot </w:t>
      </w:r>
      <w:r w:rsidR="0002302B" w:rsidRPr="00D44B99">
        <w:rPr>
          <w:rStyle w:val="normaltextrun"/>
        </w:rPr>
        <w:t>9.tabulā piedāvāto sadalījumu un kritērijus, to pielāgojot</w:t>
      </w:r>
      <w:r w:rsidR="001D0786" w:rsidRPr="00D44B99">
        <w:rPr>
          <w:rStyle w:val="normaltextrun"/>
        </w:rPr>
        <w:t xml:space="preserve"> atbilstoši</w:t>
      </w:r>
      <w:r w:rsidR="001D0786" w:rsidRPr="007637BC">
        <w:rPr>
          <w:rStyle w:val="normaltextrun"/>
        </w:rPr>
        <w:t xml:space="preserve"> katras ministrijas valdījumā esošo valsts nekustamo īpašumu specifikai</w:t>
      </w:r>
      <w:r w:rsidR="00314013">
        <w:rPr>
          <w:rStyle w:val="normaltextrun"/>
        </w:rPr>
        <w:t xml:space="preserve">, ņemot vērā </w:t>
      </w:r>
      <w:r w:rsidR="00314013" w:rsidRPr="00314013">
        <w:rPr>
          <w:rStyle w:val="normaltextrun"/>
        </w:rPr>
        <w:t xml:space="preserve">Ministru kabineta 2018.gada 12.jūnija noteikumos Nr.326 “Būvju klasifikācijas noteikumi” iekļauto būvju </w:t>
      </w:r>
      <w:r w:rsidR="00314013" w:rsidRPr="00C27A38">
        <w:rPr>
          <w:rStyle w:val="normaltextrun"/>
        </w:rPr>
        <w:t>klasifikāciju.</w:t>
      </w:r>
      <w:r w:rsidR="00FA6267" w:rsidRPr="00C27A38">
        <w:rPr>
          <w:rStyle w:val="normaltextrun"/>
        </w:rPr>
        <w:t xml:space="preserve"> Minētie Ministru kabineta noteikumi piemērojami visām 9.tabulā minētajām grupām, izņemot reprezentācijas vajadzībām izmanto</w:t>
      </w:r>
      <w:r w:rsidR="00EB6897" w:rsidRPr="00C27A38">
        <w:rPr>
          <w:rStyle w:val="normaltextrun"/>
        </w:rPr>
        <w:t>t</w:t>
      </w:r>
      <w:r w:rsidR="00FA6267" w:rsidRPr="00C27A38">
        <w:rPr>
          <w:rStyle w:val="normaltextrun"/>
        </w:rPr>
        <w:t>os nekustamos īpašumus.</w:t>
      </w:r>
      <w:r w:rsidR="00EB6897" w:rsidRPr="00C27A38">
        <w:rPr>
          <w:rStyle w:val="normaltextrun"/>
        </w:rPr>
        <w:t xml:space="preserve"> Reprezentācijas vajadzībām izmantoto nekustamo īpašumu grupā iekļaujami tādi nekustamie īpašumi, kuri lielākoties tiek </w:t>
      </w:r>
      <w:r w:rsidR="006E3B0A" w:rsidRPr="00C27A38">
        <w:rPr>
          <w:rStyle w:val="normaltextrun"/>
        </w:rPr>
        <w:t xml:space="preserve">izmantoti </w:t>
      </w:r>
      <w:r w:rsidR="00EB6897" w:rsidRPr="00C27A38">
        <w:rPr>
          <w:rStyle w:val="normaltextrun"/>
        </w:rPr>
        <w:t>valsts reprezentācijas nodrošināšanai</w:t>
      </w:r>
      <w:r w:rsidR="006E3B0A" w:rsidRPr="00C27A38">
        <w:rPr>
          <w:rStyle w:val="normaltextrun"/>
        </w:rPr>
        <w:t>, piemēram tiek uzņemti citu valstu</w:t>
      </w:r>
      <w:r w:rsidR="005274B9" w:rsidRPr="00C27A38">
        <w:rPr>
          <w:rStyle w:val="normaltextrun"/>
        </w:rPr>
        <w:t xml:space="preserve"> prezidenti,</w:t>
      </w:r>
      <w:r w:rsidR="006E3B0A" w:rsidRPr="00C27A38">
        <w:rPr>
          <w:rStyle w:val="normaltextrun"/>
        </w:rPr>
        <w:t xml:space="preserve"> valdības vadītāji, </w:t>
      </w:r>
      <w:r w:rsidR="00026754" w:rsidRPr="00C27A38">
        <w:rPr>
          <w:rStyle w:val="normaltextrun"/>
        </w:rPr>
        <w:t>parlamentu vai tam analogu institūciju</w:t>
      </w:r>
      <w:r w:rsidR="00E02AAA" w:rsidRPr="00C27A38">
        <w:rPr>
          <w:rStyle w:val="normaltextrun"/>
        </w:rPr>
        <w:t xml:space="preserve"> vadītāji</w:t>
      </w:r>
      <w:r w:rsidR="00AD3A95" w:rsidRPr="00C27A38">
        <w:rPr>
          <w:rStyle w:val="normaltextrun"/>
        </w:rPr>
        <w:t>)</w:t>
      </w:r>
      <w:r w:rsidR="00EB6897" w:rsidRPr="00C27A38">
        <w:rPr>
          <w:rStyle w:val="normaltextrun"/>
        </w:rPr>
        <w:t xml:space="preserve">, ko </w:t>
      </w:r>
      <w:r w:rsidR="00AD3A95" w:rsidRPr="00C27A38">
        <w:rPr>
          <w:rStyle w:val="normaltextrun"/>
        </w:rPr>
        <w:t xml:space="preserve">pamatā </w:t>
      </w:r>
      <w:r w:rsidR="00EB6897" w:rsidRPr="00C27A38">
        <w:rPr>
          <w:rStyle w:val="normaltextrun"/>
        </w:rPr>
        <w:t>nodrošina valsts augstākās amatpersonas (piemēram, Valsts prezidents</w:t>
      </w:r>
      <w:r w:rsidR="00AD3A95" w:rsidRPr="00C27A38">
        <w:rPr>
          <w:rStyle w:val="normaltextrun"/>
        </w:rPr>
        <w:t>, Saeimas priekšsēdētājs un Ministru prezidents</w:t>
      </w:r>
      <w:r w:rsidR="00EB6897" w:rsidRPr="00C27A38">
        <w:rPr>
          <w:rStyle w:val="normaltextrun"/>
        </w:rPr>
        <w:t>)</w:t>
      </w:r>
      <w:r w:rsidR="00034574" w:rsidRPr="00C27A38">
        <w:rPr>
          <w:rStyle w:val="normaltextrun"/>
        </w:rPr>
        <w:t xml:space="preserve">, tādējādi </w:t>
      </w:r>
      <w:r w:rsidR="0001094D" w:rsidRPr="00C27A38">
        <w:rPr>
          <w:rStyle w:val="normaltextrun"/>
        </w:rPr>
        <w:t>šādā gadījumā neatkarīgi no nekustamā īpašuma sastāvā esošās būves klasifikācijas, šādi nekustamie īpašumi iekļaujami minētajā grupā.</w:t>
      </w:r>
    </w:p>
    <w:p w14:paraId="4FB69D55" w14:textId="15256CF0" w:rsidR="0070464D" w:rsidRPr="004A5559" w:rsidRDefault="001D0786" w:rsidP="0070464D">
      <w:pPr>
        <w:pStyle w:val="paragraph"/>
        <w:spacing w:before="0" w:beforeAutospacing="0" w:after="0" w:afterAutospacing="0"/>
        <w:ind w:firstLine="714"/>
        <w:jc w:val="right"/>
        <w:textAlignment w:val="baseline"/>
        <w:rPr>
          <w:rStyle w:val="normaltextrun"/>
          <w:i/>
          <w:iCs/>
        </w:rPr>
      </w:pPr>
      <w:r w:rsidRPr="007637BC">
        <w:rPr>
          <w:rStyle w:val="normaltextrun"/>
        </w:rPr>
        <w:tab/>
      </w:r>
      <w:r w:rsidRPr="007637BC">
        <w:rPr>
          <w:rStyle w:val="normaltextrun"/>
        </w:rPr>
        <w:tab/>
      </w:r>
      <w:r w:rsidRPr="007637BC">
        <w:rPr>
          <w:rStyle w:val="normaltextrun"/>
        </w:rPr>
        <w:tab/>
      </w:r>
      <w:r w:rsidRPr="007637BC">
        <w:rPr>
          <w:rStyle w:val="normaltextrun"/>
        </w:rPr>
        <w:tab/>
      </w:r>
      <w:r w:rsidRPr="007637BC">
        <w:rPr>
          <w:rStyle w:val="normaltextrun"/>
        </w:rPr>
        <w:tab/>
      </w:r>
      <w:r w:rsidRPr="007637BC">
        <w:rPr>
          <w:rStyle w:val="normaltextrun"/>
        </w:rPr>
        <w:tab/>
      </w:r>
      <w:r w:rsidRPr="007637BC">
        <w:rPr>
          <w:rStyle w:val="normaltextrun"/>
        </w:rPr>
        <w:tab/>
      </w:r>
      <w:r w:rsidRPr="007637BC">
        <w:rPr>
          <w:rStyle w:val="normaltextrun"/>
        </w:rPr>
        <w:tab/>
      </w:r>
      <w:r w:rsidRPr="007637BC">
        <w:rPr>
          <w:rStyle w:val="normaltextrun"/>
        </w:rPr>
        <w:tab/>
      </w:r>
      <w:r w:rsidRPr="007637BC">
        <w:rPr>
          <w:rStyle w:val="normaltextrun"/>
        </w:rPr>
        <w:tab/>
      </w:r>
      <w:r w:rsidR="0070464D">
        <w:rPr>
          <w:rStyle w:val="normaltextrun"/>
        </w:rPr>
        <w:tab/>
      </w:r>
      <w:r w:rsidRPr="004A5559">
        <w:rPr>
          <w:rStyle w:val="normaltextrun"/>
          <w:i/>
          <w:iCs/>
        </w:rPr>
        <w:t>9.tabul</w:t>
      </w:r>
      <w:r w:rsidR="0070464D" w:rsidRPr="004A5559">
        <w:rPr>
          <w:rStyle w:val="normaltextrun"/>
          <w:i/>
          <w:iCs/>
        </w:rPr>
        <w:t>a</w:t>
      </w:r>
    </w:p>
    <w:p w14:paraId="353802A6" w14:textId="77777777" w:rsidR="00330194" w:rsidRPr="004A5559" w:rsidRDefault="0070464D" w:rsidP="0070464D">
      <w:pPr>
        <w:pStyle w:val="paragraph"/>
        <w:spacing w:before="0" w:beforeAutospacing="0" w:after="0" w:afterAutospacing="0"/>
        <w:ind w:firstLine="714"/>
        <w:jc w:val="right"/>
        <w:textAlignment w:val="baseline"/>
        <w:rPr>
          <w:rStyle w:val="normaltextrun"/>
          <w:i/>
          <w:iCs/>
        </w:rPr>
      </w:pPr>
      <w:r w:rsidRPr="004A5559">
        <w:rPr>
          <w:rStyle w:val="normaltextrun"/>
          <w:i/>
          <w:iCs/>
        </w:rPr>
        <w:t xml:space="preserve">Valsts nekustamo īpašumu sadalījums </w:t>
      </w:r>
    </w:p>
    <w:p w14:paraId="64A63BCB" w14:textId="06924A46" w:rsidR="0070464D" w:rsidRPr="0070464D" w:rsidRDefault="00330194" w:rsidP="0070464D">
      <w:pPr>
        <w:pStyle w:val="paragraph"/>
        <w:spacing w:before="0" w:beforeAutospacing="0" w:after="0" w:afterAutospacing="0"/>
        <w:ind w:firstLine="714"/>
        <w:jc w:val="right"/>
        <w:textAlignment w:val="baseline"/>
        <w:rPr>
          <w:rStyle w:val="normaltextrun"/>
          <w:i/>
          <w:iCs/>
        </w:rPr>
      </w:pPr>
      <w:r w:rsidRPr="004A5559">
        <w:rPr>
          <w:rStyle w:val="normaltextrun"/>
          <w:i/>
          <w:iCs/>
        </w:rPr>
        <w:t xml:space="preserve">pa portfeļiem </w:t>
      </w:r>
      <w:r w:rsidR="0070464D" w:rsidRPr="004A5559">
        <w:rPr>
          <w:rStyle w:val="normaltextrun"/>
          <w:i/>
          <w:iCs/>
        </w:rPr>
        <w:t>un grupēšana</w:t>
      </w:r>
    </w:p>
    <w:tbl>
      <w:tblPr>
        <w:tblStyle w:val="TableGrid"/>
        <w:tblW w:w="9072" w:type="dxa"/>
        <w:tblInd w:w="-5" w:type="dxa"/>
        <w:tblLook w:val="04A0" w:firstRow="1" w:lastRow="0" w:firstColumn="1" w:lastColumn="0" w:noHBand="0" w:noVBand="1"/>
      </w:tblPr>
      <w:tblGrid>
        <w:gridCol w:w="4962"/>
        <w:gridCol w:w="4110"/>
      </w:tblGrid>
      <w:tr w:rsidR="00E168A7" w:rsidRPr="007637BC" w14:paraId="1C06DC60" w14:textId="77777777" w:rsidTr="00E168A7">
        <w:tc>
          <w:tcPr>
            <w:tcW w:w="4962" w:type="dxa"/>
          </w:tcPr>
          <w:p w14:paraId="5203A8ED" w14:textId="77777777" w:rsidR="00E168A7" w:rsidRPr="007637BC" w:rsidRDefault="00E168A7" w:rsidP="00E168A7">
            <w:pPr>
              <w:pStyle w:val="ListParagraph"/>
              <w:spacing w:line="240" w:lineRule="auto"/>
              <w:ind w:left="0" w:firstLine="0"/>
              <w:jc w:val="center"/>
              <w:rPr>
                <w:b/>
                <w:bCs/>
                <w:sz w:val="24"/>
                <w:szCs w:val="24"/>
              </w:rPr>
            </w:pPr>
            <w:r w:rsidRPr="007637BC">
              <w:rPr>
                <w:b/>
                <w:bCs/>
                <w:sz w:val="24"/>
                <w:szCs w:val="24"/>
              </w:rPr>
              <w:t>Portfeļu sadalījums</w:t>
            </w:r>
          </w:p>
        </w:tc>
        <w:tc>
          <w:tcPr>
            <w:tcW w:w="4110" w:type="dxa"/>
          </w:tcPr>
          <w:p w14:paraId="71747705" w14:textId="77777777" w:rsidR="00E168A7" w:rsidRPr="007637BC" w:rsidRDefault="00E168A7" w:rsidP="00E168A7">
            <w:pPr>
              <w:pStyle w:val="ListParagraph"/>
              <w:spacing w:line="240" w:lineRule="auto"/>
              <w:ind w:left="0"/>
              <w:jc w:val="center"/>
              <w:rPr>
                <w:b/>
                <w:bCs/>
                <w:sz w:val="24"/>
                <w:szCs w:val="24"/>
              </w:rPr>
            </w:pPr>
            <w:r w:rsidRPr="007637BC">
              <w:rPr>
                <w:b/>
                <w:bCs/>
                <w:sz w:val="24"/>
                <w:szCs w:val="24"/>
              </w:rPr>
              <w:t>Pamata kritēriji iedalījumam</w:t>
            </w:r>
          </w:p>
        </w:tc>
      </w:tr>
      <w:tr w:rsidR="00E168A7" w:rsidRPr="007637BC" w14:paraId="365F94B7" w14:textId="77777777" w:rsidTr="00E168A7">
        <w:tc>
          <w:tcPr>
            <w:tcW w:w="4962" w:type="dxa"/>
          </w:tcPr>
          <w:p w14:paraId="4E411588" w14:textId="77777777" w:rsidR="00E168A7" w:rsidRPr="00314013" w:rsidRDefault="00E168A7" w:rsidP="00E168A7">
            <w:pPr>
              <w:spacing w:line="240" w:lineRule="auto"/>
              <w:ind w:firstLine="0"/>
              <w:jc w:val="center"/>
              <w:rPr>
                <w:b/>
                <w:bCs/>
                <w:sz w:val="24"/>
                <w:szCs w:val="24"/>
                <w:u w:val="single"/>
              </w:rPr>
            </w:pPr>
            <w:r w:rsidRPr="00314013">
              <w:rPr>
                <w:b/>
                <w:bCs/>
                <w:sz w:val="24"/>
                <w:szCs w:val="24"/>
                <w:u w:val="single"/>
              </w:rPr>
              <w:t>Pamata portfelis</w:t>
            </w:r>
          </w:p>
          <w:p w14:paraId="31E3E743" w14:textId="77777777" w:rsidR="00E168A7" w:rsidRPr="00314013" w:rsidRDefault="00E168A7" w:rsidP="00E168A7">
            <w:pPr>
              <w:spacing w:line="240" w:lineRule="auto"/>
              <w:ind w:firstLine="0"/>
              <w:rPr>
                <w:sz w:val="24"/>
                <w:szCs w:val="24"/>
              </w:rPr>
            </w:pPr>
          </w:p>
          <w:p w14:paraId="0F2BBB8D" w14:textId="77777777" w:rsidR="00E168A7" w:rsidRPr="00314013" w:rsidRDefault="00E168A7" w:rsidP="00E168A7">
            <w:pPr>
              <w:spacing w:line="240" w:lineRule="auto"/>
              <w:ind w:firstLine="0"/>
              <w:rPr>
                <w:sz w:val="24"/>
                <w:szCs w:val="24"/>
              </w:rPr>
            </w:pPr>
            <w:r w:rsidRPr="00314013">
              <w:rPr>
                <w:sz w:val="24"/>
                <w:szCs w:val="24"/>
              </w:rPr>
              <w:t>Grupas:</w:t>
            </w:r>
          </w:p>
          <w:p w14:paraId="1BC6CB45" w14:textId="77777777" w:rsidR="00E168A7" w:rsidRPr="00314013" w:rsidRDefault="00E168A7" w:rsidP="00E168A7">
            <w:pPr>
              <w:pStyle w:val="ListParagraph"/>
              <w:numPr>
                <w:ilvl w:val="0"/>
                <w:numId w:val="37"/>
              </w:numPr>
              <w:spacing w:line="240" w:lineRule="auto"/>
              <w:ind w:left="714" w:hanging="357"/>
              <w:rPr>
                <w:sz w:val="24"/>
                <w:szCs w:val="24"/>
              </w:rPr>
            </w:pPr>
            <w:r w:rsidRPr="00314013">
              <w:rPr>
                <w:sz w:val="24"/>
                <w:szCs w:val="24"/>
              </w:rPr>
              <w:t xml:space="preserve">nekustamie īpašumi (sastāvā esošās ēkas), kas tiek izmantoti kā biroji valsts pārvaldes uzdevumu īstenošanai;  </w:t>
            </w:r>
          </w:p>
          <w:p w14:paraId="3470CEA3" w14:textId="77777777" w:rsidR="00E168A7" w:rsidRPr="00314013" w:rsidRDefault="00E168A7" w:rsidP="00E168A7">
            <w:pPr>
              <w:pStyle w:val="ListParagraph"/>
              <w:numPr>
                <w:ilvl w:val="0"/>
                <w:numId w:val="37"/>
              </w:numPr>
              <w:spacing w:line="240" w:lineRule="auto"/>
              <w:ind w:left="714" w:hanging="357"/>
              <w:rPr>
                <w:sz w:val="24"/>
                <w:szCs w:val="24"/>
              </w:rPr>
            </w:pPr>
            <w:r w:rsidRPr="00314013">
              <w:rPr>
                <w:sz w:val="24"/>
                <w:szCs w:val="24"/>
              </w:rPr>
              <w:lastRenderedPageBreak/>
              <w:t>izglītības funkcijai izmantotie nekustamie īpašumi;</w:t>
            </w:r>
          </w:p>
          <w:p w14:paraId="66B4225F" w14:textId="77777777" w:rsidR="00E168A7" w:rsidRPr="00314013" w:rsidRDefault="00E168A7" w:rsidP="00E168A7">
            <w:pPr>
              <w:pStyle w:val="ListParagraph"/>
              <w:numPr>
                <w:ilvl w:val="0"/>
                <w:numId w:val="37"/>
              </w:numPr>
              <w:spacing w:line="240" w:lineRule="auto"/>
              <w:ind w:left="714" w:hanging="357"/>
              <w:rPr>
                <w:sz w:val="24"/>
                <w:szCs w:val="24"/>
              </w:rPr>
            </w:pPr>
            <w:r w:rsidRPr="00314013">
              <w:rPr>
                <w:sz w:val="24"/>
                <w:szCs w:val="24"/>
              </w:rPr>
              <w:t>ārstniecības vai veselības aprūpes funkcijām izmantotie nekustamie īpašumi;</w:t>
            </w:r>
          </w:p>
          <w:p w14:paraId="27978A94" w14:textId="77777777" w:rsidR="00E168A7" w:rsidRPr="00314013" w:rsidRDefault="00E168A7" w:rsidP="00E168A7">
            <w:pPr>
              <w:pStyle w:val="ListParagraph"/>
              <w:numPr>
                <w:ilvl w:val="0"/>
                <w:numId w:val="37"/>
              </w:numPr>
              <w:spacing w:line="240" w:lineRule="auto"/>
              <w:ind w:left="714" w:hanging="357"/>
              <w:rPr>
                <w:sz w:val="24"/>
                <w:szCs w:val="24"/>
              </w:rPr>
            </w:pPr>
            <w:r w:rsidRPr="00314013">
              <w:rPr>
                <w:sz w:val="24"/>
                <w:szCs w:val="24"/>
              </w:rPr>
              <w:t>kultūras funkcijai izmantotie nekustamie īpašumi (t.sk. bibliotēkas, teātri, koncertzāles, muzeji, cirka ēkas u.tml.);</w:t>
            </w:r>
          </w:p>
          <w:p w14:paraId="7BAC111A" w14:textId="77777777" w:rsidR="00E168A7" w:rsidRPr="00314013" w:rsidRDefault="00E168A7" w:rsidP="00E168A7">
            <w:pPr>
              <w:pStyle w:val="ListParagraph"/>
              <w:numPr>
                <w:ilvl w:val="0"/>
                <w:numId w:val="37"/>
              </w:numPr>
              <w:spacing w:line="240" w:lineRule="auto"/>
              <w:ind w:left="714" w:hanging="357"/>
              <w:rPr>
                <w:sz w:val="24"/>
                <w:szCs w:val="24"/>
              </w:rPr>
            </w:pPr>
            <w:r w:rsidRPr="00314013">
              <w:rPr>
                <w:sz w:val="24"/>
                <w:szCs w:val="24"/>
              </w:rPr>
              <w:t>aizsardzības, iekšlietu funkcijai izmantotie nekustamie īpašumi (īslaicīgas aizturēšanas vietas, ugunsdzēsības un glābšanas dienesta ēkas);</w:t>
            </w:r>
          </w:p>
          <w:p w14:paraId="1318FB46" w14:textId="77777777" w:rsidR="00E168A7" w:rsidRPr="00C27A38" w:rsidRDefault="00E168A7" w:rsidP="00E168A7">
            <w:pPr>
              <w:pStyle w:val="ListParagraph"/>
              <w:numPr>
                <w:ilvl w:val="0"/>
                <w:numId w:val="37"/>
              </w:numPr>
              <w:spacing w:line="240" w:lineRule="auto"/>
              <w:rPr>
                <w:sz w:val="24"/>
                <w:szCs w:val="24"/>
              </w:rPr>
            </w:pPr>
            <w:r w:rsidRPr="00314013">
              <w:rPr>
                <w:sz w:val="24"/>
                <w:szCs w:val="24"/>
              </w:rPr>
              <w:t xml:space="preserve">ārlietu funkcijai izmantotie nekustamie </w:t>
            </w:r>
            <w:r w:rsidRPr="00C27A38">
              <w:rPr>
                <w:sz w:val="24"/>
                <w:szCs w:val="24"/>
              </w:rPr>
              <w:t>īpašumi (t.sk. diplomātiskās pārstāvniecības nekustamie īpašumi);</w:t>
            </w:r>
          </w:p>
          <w:p w14:paraId="116E56AD" w14:textId="1027F477" w:rsidR="00FA6267" w:rsidRPr="00C27A38" w:rsidRDefault="00FA6267" w:rsidP="00E168A7">
            <w:pPr>
              <w:pStyle w:val="ListParagraph"/>
              <w:numPr>
                <w:ilvl w:val="0"/>
                <w:numId w:val="37"/>
              </w:numPr>
              <w:spacing w:line="240" w:lineRule="auto"/>
              <w:rPr>
                <w:sz w:val="24"/>
                <w:szCs w:val="24"/>
              </w:rPr>
            </w:pPr>
            <w:r w:rsidRPr="00C27A38">
              <w:rPr>
                <w:sz w:val="24"/>
                <w:szCs w:val="24"/>
              </w:rPr>
              <w:t>reprezentācijas vajadzībām izmantotie nekustamie īpašumi (Latvijas Republikas Saeima, Rīgas pils u.c.);</w:t>
            </w:r>
          </w:p>
          <w:p w14:paraId="44863C02" w14:textId="35FF2C6D" w:rsidR="0001094D" w:rsidRPr="00C27A38" w:rsidRDefault="00DB41E0" w:rsidP="00DB41E0">
            <w:pPr>
              <w:pStyle w:val="ListParagraph"/>
              <w:numPr>
                <w:ilvl w:val="0"/>
                <w:numId w:val="37"/>
              </w:numPr>
              <w:spacing w:line="240" w:lineRule="auto"/>
              <w:rPr>
                <w:sz w:val="24"/>
                <w:szCs w:val="24"/>
              </w:rPr>
            </w:pPr>
            <w:r w:rsidRPr="00C27A38">
              <w:rPr>
                <w:sz w:val="24"/>
                <w:szCs w:val="24"/>
              </w:rPr>
              <w:t>satiksmes un sakaru</w:t>
            </w:r>
            <w:r w:rsidR="00D840D1" w:rsidRPr="00C27A38">
              <w:rPr>
                <w:sz w:val="24"/>
                <w:szCs w:val="24"/>
              </w:rPr>
              <w:t xml:space="preserve"> </w:t>
            </w:r>
            <w:r w:rsidR="0001094D" w:rsidRPr="00C27A38">
              <w:rPr>
                <w:sz w:val="24"/>
                <w:szCs w:val="24"/>
              </w:rPr>
              <w:t>funkcij</w:t>
            </w:r>
            <w:r w:rsidR="009E686E" w:rsidRPr="00C27A38">
              <w:rPr>
                <w:sz w:val="24"/>
                <w:szCs w:val="24"/>
              </w:rPr>
              <w:t>ai</w:t>
            </w:r>
            <w:r w:rsidR="005E0076" w:rsidRPr="00C27A38">
              <w:rPr>
                <w:sz w:val="24"/>
                <w:szCs w:val="24"/>
              </w:rPr>
              <w:t xml:space="preserve"> izmantotie nekustamie īpašumi</w:t>
            </w:r>
            <w:r w:rsidR="00540C5A" w:rsidRPr="00C27A38">
              <w:rPr>
                <w:sz w:val="24"/>
                <w:szCs w:val="24"/>
              </w:rPr>
              <w:t xml:space="preserve"> (</w:t>
            </w:r>
            <w:r w:rsidRPr="00C27A38">
              <w:rPr>
                <w:sz w:val="24"/>
                <w:szCs w:val="24"/>
              </w:rPr>
              <w:t xml:space="preserve">ēkas – </w:t>
            </w:r>
            <w:r w:rsidR="00540C5A" w:rsidRPr="00C27A38">
              <w:rPr>
                <w:sz w:val="24"/>
                <w:szCs w:val="24"/>
              </w:rPr>
              <w:t>stacijas, sakaru ēkas, termināļi</w:t>
            </w:r>
            <w:r w:rsidRPr="00C27A38">
              <w:rPr>
                <w:sz w:val="24"/>
                <w:szCs w:val="24"/>
              </w:rPr>
              <w:t xml:space="preserve"> u.c.</w:t>
            </w:r>
            <w:r w:rsidR="00540C5A" w:rsidRPr="00C27A38">
              <w:rPr>
                <w:sz w:val="24"/>
                <w:szCs w:val="24"/>
              </w:rPr>
              <w:t>)</w:t>
            </w:r>
            <w:r w:rsidR="005E0076" w:rsidRPr="00C27A38">
              <w:rPr>
                <w:sz w:val="24"/>
                <w:szCs w:val="24"/>
              </w:rPr>
              <w:t>;</w:t>
            </w:r>
            <w:r w:rsidR="00E168A7" w:rsidRPr="00C27A38">
              <w:rPr>
                <w:sz w:val="24"/>
                <w:szCs w:val="24"/>
              </w:rPr>
              <w:t xml:space="preserve"> </w:t>
            </w:r>
          </w:p>
          <w:p w14:paraId="406C6467" w14:textId="336F03C7" w:rsidR="00E168A7" w:rsidRPr="00C27A38" w:rsidRDefault="00CF1C31" w:rsidP="00E168A7">
            <w:pPr>
              <w:pStyle w:val="ListParagraph"/>
              <w:numPr>
                <w:ilvl w:val="0"/>
                <w:numId w:val="37"/>
              </w:numPr>
              <w:spacing w:line="240" w:lineRule="auto"/>
              <w:rPr>
                <w:sz w:val="24"/>
                <w:szCs w:val="24"/>
              </w:rPr>
            </w:pPr>
            <w:r w:rsidRPr="00C27A38">
              <w:rPr>
                <w:sz w:val="24"/>
                <w:szCs w:val="24"/>
              </w:rPr>
              <w:t>t</w:t>
            </w:r>
            <w:r w:rsidR="009C3DA5" w:rsidRPr="00C27A38">
              <w:rPr>
                <w:sz w:val="24"/>
                <w:szCs w:val="24"/>
              </w:rPr>
              <w:t xml:space="preserve">ransporta </w:t>
            </w:r>
            <w:r w:rsidR="00E168A7" w:rsidRPr="00C27A38">
              <w:rPr>
                <w:sz w:val="24"/>
                <w:szCs w:val="24"/>
              </w:rPr>
              <w:t>infrastruktūras funkcijai izmantotie nekustamie īpašumi</w:t>
            </w:r>
            <w:r w:rsidR="000B0903" w:rsidRPr="00C27A38">
              <w:rPr>
                <w:sz w:val="24"/>
                <w:szCs w:val="24"/>
              </w:rPr>
              <w:t xml:space="preserve"> (</w:t>
            </w:r>
            <w:r w:rsidR="009C3DA5" w:rsidRPr="00C27A38">
              <w:rPr>
                <w:sz w:val="24"/>
                <w:szCs w:val="24"/>
              </w:rPr>
              <w:t>transporta būves – autoceļi, ielas, ceļi u.c.)</w:t>
            </w:r>
            <w:r w:rsidR="00E168A7" w:rsidRPr="00C27A38">
              <w:rPr>
                <w:sz w:val="24"/>
                <w:szCs w:val="24"/>
              </w:rPr>
              <w:t xml:space="preserve">; </w:t>
            </w:r>
          </w:p>
          <w:p w14:paraId="19549132" w14:textId="77777777" w:rsidR="00E168A7" w:rsidRPr="00314013" w:rsidRDefault="00E168A7" w:rsidP="00E168A7">
            <w:pPr>
              <w:pStyle w:val="ListParagraph"/>
              <w:numPr>
                <w:ilvl w:val="0"/>
                <w:numId w:val="37"/>
              </w:numPr>
              <w:spacing w:line="240" w:lineRule="auto"/>
              <w:rPr>
                <w:sz w:val="24"/>
                <w:szCs w:val="24"/>
              </w:rPr>
            </w:pPr>
            <w:r w:rsidRPr="00314013">
              <w:rPr>
                <w:sz w:val="24"/>
                <w:szCs w:val="24"/>
              </w:rPr>
              <w:t>citām funkcijām (t.sk. valsts pārvaldes uzdevumu un pakalpojumu nodrošināšanai) izmantotie nekustamie īpašumi.</w:t>
            </w:r>
          </w:p>
        </w:tc>
        <w:tc>
          <w:tcPr>
            <w:tcW w:w="4110" w:type="dxa"/>
          </w:tcPr>
          <w:p w14:paraId="5C52F378" w14:textId="77777777" w:rsidR="00E168A7" w:rsidRPr="00314013" w:rsidRDefault="00E168A7" w:rsidP="00E168A7">
            <w:pPr>
              <w:spacing w:line="240" w:lineRule="auto"/>
              <w:ind w:firstLine="0"/>
              <w:rPr>
                <w:sz w:val="24"/>
                <w:szCs w:val="24"/>
              </w:rPr>
            </w:pPr>
            <w:r w:rsidRPr="00314013">
              <w:rPr>
                <w:sz w:val="24"/>
                <w:szCs w:val="24"/>
              </w:rPr>
              <w:lastRenderedPageBreak/>
              <w:t>Pamata portfeļa iedalījuma kritēriju kopai atbilst šādi īpašumi:</w:t>
            </w:r>
          </w:p>
          <w:p w14:paraId="7553274B" w14:textId="77777777" w:rsidR="00E168A7" w:rsidRPr="00314013" w:rsidRDefault="00E168A7" w:rsidP="00E168A7">
            <w:pPr>
              <w:spacing w:line="240" w:lineRule="auto"/>
              <w:ind w:firstLine="0"/>
              <w:rPr>
                <w:sz w:val="24"/>
                <w:szCs w:val="24"/>
              </w:rPr>
            </w:pPr>
            <w:r w:rsidRPr="00314013">
              <w:rPr>
                <w:sz w:val="24"/>
                <w:szCs w:val="24"/>
              </w:rPr>
              <w:t>• tos savām vajadzībām pašlaik izmanto publiskās iestādes;</w:t>
            </w:r>
          </w:p>
          <w:p w14:paraId="12176D3F" w14:textId="77777777" w:rsidR="00E168A7" w:rsidRPr="00314013" w:rsidRDefault="00E168A7" w:rsidP="00E168A7">
            <w:pPr>
              <w:spacing w:line="240" w:lineRule="auto"/>
              <w:ind w:firstLine="0"/>
              <w:rPr>
                <w:sz w:val="24"/>
                <w:szCs w:val="24"/>
              </w:rPr>
            </w:pPr>
            <w:r w:rsidRPr="00314013">
              <w:rPr>
                <w:sz w:val="24"/>
                <w:szCs w:val="24"/>
              </w:rPr>
              <w:lastRenderedPageBreak/>
              <w:t>• tos ir paredzēts pielāgot publisko iestāžu vai valsts funkciju nodrošināšanas vajadzībām;</w:t>
            </w:r>
          </w:p>
          <w:p w14:paraId="27C6CD40" w14:textId="77777777" w:rsidR="00E168A7" w:rsidRPr="00314013" w:rsidRDefault="00E168A7" w:rsidP="00E168A7">
            <w:pPr>
              <w:spacing w:line="240" w:lineRule="auto"/>
              <w:ind w:firstLine="0"/>
              <w:rPr>
                <w:sz w:val="24"/>
                <w:szCs w:val="24"/>
              </w:rPr>
            </w:pPr>
            <w:r w:rsidRPr="00314013">
              <w:rPr>
                <w:sz w:val="24"/>
                <w:szCs w:val="24"/>
              </w:rPr>
              <w:t>• tie uzskatāmi par stratēģiskiem nozīmīgiem (t. sk. robežkontroles punkti, teātri, muzeji, izglītības iestādes u. tml.);</w:t>
            </w:r>
          </w:p>
          <w:p w14:paraId="10BCCF0B" w14:textId="77777777" w:rsidR="00E168A7" w:rsidRPr="00314013" w:rsidRDefault="00E168A7" w:rsidP="00E168A7">
            <w:pPr>
              <w:spacing w:line="240" w:lineRule="auto"/>
              <w:ind w:firstLine="0"/>
              <w:rPr>
                <w:sz w:val="24"/>
                <w:szCs w:val="24"/>
              </w:rPr>
            </w:pPr>
            <w:r w:rsidRPr="00314013">
              <w:rPr>
                <w:sz w:val="24"/>
                <w:szCs w:val="24"/>
              </w:rPr>
              <w:t>• tie pilnībā pieder publiskai personai.</w:t>
            </w:r>
          </w:p>
        </w:tc>
      </w:tr>
      <w:tr w:rsidR="00E168A7" w:rsidRPr="007637BC" w14:paraId="6EFDBA72" w14:textId="77777777" w:rsidTr="00314013">
        <w:tc>
          <w:tcPr>
            <w:tcW w:w="4962" w:type="dxa"/>
            <w:shd w:val="clear" w:color="auto" w:fill="auto"/>
          </w:tcPr>
          <w:p w14:paraId="0BD90168" w14:textId="77777777" w:rsidR="00E168A7" w:rsidRPr="00314013" w:rsidRDefault="00E168A7" w:rsidP="00E168A7">
            <w:pPr>
              <w:spacing w:line="240" w:lineRule="auto"/>
              <w:ind w:firstLine="0"/>
              <w:jc w:val="center"/>
              <w:rPr>
                <w:b/>
                <w:bCs/>
                <w:sz w:val="24"/>
                <w:szCs w:val="24"/>
                <w:u w:val="single"/>
              </w:rPr>
            </w:pPr>
            <w:r w:rsidRPr="00314013">
              <w:rPr>
                <w:b/>
                <w:bCs/>
                <w:sz w:val="24"/>
                <w:szCs w:val="24"/>
                <w:u w:val="single"/>
              </w:rPr>
              <w:lastRenderedPageBreak/>
              <w:t>Aktīvu portfelis</w:t>
            </w:r>
          </w:p>
          <w:p w14:paraId="1F17ACDA" w14:textId="77777777" w:rsidR="00E168A7" w:rsidRPr="00314013" w:rsidRDefault="00E168A7" w:rsidP="00E168A7">
            <w:pPr>
              <w:spacing w:line="240" w:lineRule="auto"/>
              <w:ind w:firstLine="0"/>
              <w:rPr>
                <w:sz w:val="24"/>
                <w:szCs w:val="24"/>
              </w:rPr>
            </w:pPr>
          </w:p>
          <w:p w14:paraId="6A4EF844" w14:textId="77777777" w:rsidR="00E168A7" w:rsidRPr="00314013" w:rsidRDefault="00E168A7" w:rsidP="00E168A7">
            <w:pPr>
              <w:spacing w:line="240" w:lineRule="auto"/>
              <w:ind w:firstLine="0"/>
              <w:rPr>
                <w:sz w:val="24"/>
                <w:szCs w:val="24"/>
              </w:rPr>
            </w:pPr>
            <w:r w:rsidRPr="00314013">
              <w:rPr>
                <w:sz w:val="24"/>
                <w:szCs w:val="24"/>
              </w:rPr>
              <w:t>Grupas:</w:t>
            </w:r>
          </w:p>
          <w:p w14:paraId="72973712" w14:textId="77777777" w:rsidR="00E168A7" w:rsidRPr="00314013" w:rsidRDefault="00E168A7" w:rsidP="00E168A7">
            <w:pPr>
              <w:pStyle w:val="ListParagraph"/>
              <w:numPr>
                <w:ilvl w:val="0"/>
                <w:numId w:val="38"/>
              </w:numPr>
              <w:spacing w:line="240" w:lineRule="auto"/>
              <w:rPr>
                <w:sz w:val="24"/>
                <w:szCs w:val="24"/>
              </w:rPr>
            </w:pPr>
            <w:r w:rsidRPr="00314013">
              <w:rPr>
                <w:sz w:val="24"/>
                <w:szCs w:val="24"/>
              </w:rPr>
              <w:t>iznomātie/rentablie NĪ (ieņēmumi par NĪ lietošanu nosedz/pārsniedz izdevumus)</w:t>
            </w:r>
          </w:p>
          <w:p w14:paraId="2E289CBC" w14:textId="77777777" w:rsidR="00E168A7" w:rsidRPr="00314013" w:rsidRDefault="00E168A7" w:rsidP="00E168A7">
            <w:pPr>
              <w:pStyle w:val="ListParagraph"/>
              <w:numPr>
                <w:ilvl w:val="0"/>
                <w:numId w:val="38"/>
              </w:numPr>
              <w:spacing w:line="240" w:lineRule="auto"/>
              <w:rPr>
                <w:sz w:val="24"/>
                <w:szCs w:val="24"/>
              </w:rPr>
            </w:pPr>
            <w:r w:rsidRPr="00314013">
              <w:rPr>
                <w:sz w:val="24"/>
                <w:szCs w:val="24"/>
              </w:rPr>
              <w:t>perspektīvie NĪ, kas potenciāli izmantojami valsts funkciju veikšanai, bet vēl nav konceptuāls lēmums par NĪ pielāgošanu kādas valsts iestādes vajadzībām</w:t>
            </w:r>
          </w:p>
          <w:p w14:paraId="6711A10D" w14:textId="77777777" w:rsidR="00E168A7" w:rsidRPr="00314013" w:rsidRDefault="00E168A7" w:rsidP="00E168A7">
            <w:pPr>
              <w:pStyle w:val="ListParagraph"/>
              <w:numPr>
                <w:ilvl w:val="0"/>
                <w:numId w:val="38"/>
              </w:numPr>
              <w:spacing w:line="240" w:lineRule="auto"/>
              <w:rPr>
                <w:sz w:val="24"/>
                <w:szCs w:val="24"/>
              </w:rPr>
            </w:pPr>
            <w:r w:rsidRPr="00314013">
              <w:rPr>
                <w:sz w:val="24"/>
                <w:szCs w:val="24"/>
              </w:rPr>
              <w:t>NĪ, kurus šobrīd izmanto publiskā iestāde tās funkciju veikšanai, bet ir pieņemti lēmumi par iestādes pārcelšanos uz citām telpām</w:t>
            </w:r>
          </w:p>
        </w:tc>
        <w:tc>
          <w:tcPr>
            <w:tcW w:w="4110" w:type="dxa"/>
          </w:tcPr>
          <w:p w14:paraId="2A5C57E0" w14:textId="77777777" w:rsidR="00E168A7" w:rsidRPr="007637BC" w:rsidRDefault="00E168A7" w:rsidP="00E168A7">
            <w:pPr>
              <w:spacing w:line="240" w:lineRule="auto"/>
              <w:ind w:firstLine="0"/>
              <w:rPr>
                <w:sz w:val="24"/>
                <w:szCs w:val="24"/>
              </w:rPr>
            </w:pPr>
            <w:r w:rsidRPr="007637BC">
              <w:rPr>
                <w:sz w:val="24"/>
                <w:szCs w:val="24"/>
              </w:rPr>
              <w:t>Aktīvu portfeļa iedalījuma kritēriju kopai atbilst šādi īpašumi:</w:t>
            </w:r>
          </w:p>
          <w:p w14:paraId="33A3F249" w14:textId="77777777" w:rsidR="00E168A7" w:rsidRPr="007637BC" w:rsidRDefault="00E168A7" w:rsidP="00E168A7">
            <w:pPr>
              <w:spacing w:line="240" w:lineRule="auto"/>
              <w:ind w:firstLine="0"/>
              <w:rPr>
                <w:sz w:val="24"/>
                <w:szCs w:val="24"/>
              </w:rPr>
            </w:pPr>
            <w:r w:rsidRPr="007637BC">
              <w:rPr>
                <w:sz w:val="24"/>
                <w:szCs w:val="24"/>
              </w:rPr>
              <w:t>• tos neizmanto publiskās iestādes;</w:t>
            </w:r>
          </w:p>
          <w:p w14:paraId="3392A00E" w14:textId="77777777" w:rsidR="00E168A7" w:rsidRPr="007637BC" w:rsidRDefault="00E168A7" w:rsidP="00E168A7">
            <w:pPr>
              <w:spacing w:line="240" w:lineRule="auto"/>
              <w:ind w:firstLine="0"/>
              <w:rPr>
                <w:sz w:val="24"/>
                <w:szCs w:val="24"/>
              </w:rPr>
            </w:pPr>
            <w:r w:rsidRPr="007637BC">
              <w:rPr>
                <w:sz w:val="24"/>
                <w:szCs w:val="24"/>
              </w:rPr>
              <w:t>• tos daļēji izmanto publiskās iestādes;</w:t>
            </w:r>
          </w:p>
          <w:p w14:paraId="1B130225" w14:textId="77777777" w:rsidR="00E168A7" w:rsidRPr="007637BC" w:rsidRDefault="00E168A7" w:rsidP="00E168A7">
            <w:pPr>
              <w:spacing w:line="240" w:lineRule="auto"/>
              <w:ind w:firstLine="0"/>
              <w:rPr>
                <w:sz w:val="24"/>
                <w:szCs w:val="24"/>
              </w:rPr>
            </w:pPr>
            <w:r w:rsidRPr="007637BC">
              <w:rPr>
                <w:sz w:val="24"/>
                <w:szCs w:val="24"/>
              </w:rPr>
              <w:t>• tos izmanto publiskā iestāde, bet ir sagatavots/pieņemts īpašuma attīstības scenārijs, paredzot iestādes pārcelšanu uz citu īpašumu;</w:t>
            </w:r>
            <w:r>
              <w:rPr>
                <w:sz w:val="24"/>
                <w:szCs w:val="24"/>
              </w:rPr>
              <w:t xml:space="preserve"> </w:t>
            </w:r>
          </w:p>
          <w:p w14:paraId="4345FCBD" w14:textId="77777777" w:rsidR="00E168A7" w:rsidRPr="007637BC" w:rsidRDefault="00E168A7" w:rsidP="00E168A7">
            <w:pPr>
              <w:spacing w:line="240" w:lineRule="auto"/>
              <w:ind w:firstLine="0"/>
              <w:rPr>
                <w:sz w:val="24"/>
                <w:szCs w:val="24"/>
              </w:rPr>
            </w:pPr>
            <w:r w:rsidRPr="007637BC">
              <w:rPr>
                <w:sz w:val="24"/>
                <w:szCs w:val="24"/>
              </w:rPr>
              <w:t>• neapbūvēti zemes gabali ar iespēju īstenot būvniecības attīstības projektus publisko iestāžu vajadzībām.</w:t>
            </w:r>
          </w:p>
        </w:tc>
      </w:tr>
      <w:tr w:rsidR="00E168A7" w:rsidRPr="007637BC" w14:paraId="59D4460C" w14:textId="77777777" w:rsidTr="00E168A7">
        <w:tc>
          <w:tcPr>
            <w:tcW w:w="4962" w:type="dxa"/>
          </w:tcPr>
          <w:p w14:paraId="16E694D0" w14:textId="77777777" w:rsidR="00E168A7" w:rsidRPr="00314013" w:rsidRDefault="00E168A7" w:rsidP="00E168A7">
            <w:pPr>
              <w:pStyle w:val="ListParagraph"/>
              <w:spacing w:line="240" w:lineRule="auto"/>
              <w:ind w:left="0" w:firstLine="0"/>
              <w:jc w:val="center"/>
              <w:rPr>
                <w:b/>
                <w:bCs/>
                <w:color w:val="FF0000"/>
                <w:sz w:val="24"/>
                <w:szCs w:val="24"/>
                <w:u w:val="single"/>
              </w:rPr>
            </w:pPr>
            <w:r w:rsidRPr="00314013">
              <w:rPr>
                <w:b/>
                <w:bCs/>
                <w:sz w:val="24"/>
                <w:szCs w:val="24"/>
                <w:u w:val="single"/>
              </w:rPr>
              <w:t>Atsavināmais portfelis</w:t>
            </w:r>
          </w:p>
          <w:p w14:paraId="26E7AA88" w14:textId="77777777" w:rsidR="00E168A7" w:rsidRPr="00314013" w:rsidRDefault="00E168A7" w:rsidP="00E168A7">
            <w:pPr>
              <w:pStyle w:val="ListParagraph"/>
              <w:spacing w:line="240" w:lineRule="auto"/>
              <w:ind w:left="0" w:firstLine="0"/>
              <w:rPr>
                <w:color w:val="FF0000"/>
                <w:sz w:val="24"/>
                <w:szCs w:val="24"/>
              </w:rPr>
            </w:pPr>
          </w:p>
          <w:p w14:paraId="2085FB60" w14:textId="77777777" w:rsidR="00E168A7" w:rsidRPr="00314013" w:rsidRDefault="00E168A7" w:rsidP="00E168A7">
            <w:pPr>
              <w:pStyle w:val="ListParagraph"/>
              <w:spacing w:line="240" w:lineRule="auto"/>
              <w:ind w:left="0" w:firstLine="0"/>
              <w:rPr>
                <w:sz w:val="24"/>
                <w:szCs w:val="24"/>
              </w:rPr>
            </w:pPr>
            <w:r w:rsidRPr="00314013">
              <w:rPr>
                <w:sz w:val="24"/>
                <w:szCs w:val="24"/>
              </w:rPr>
              <w:t>Grupas:</w:t>
            </w:r>
          </w:p>
          <w:p w14:paraId="4F094ECB" w14:textId="20494695" w:rsidR="00E168A7" w:rsidRPr="00314013" w:rsidRDefault="00E168A7" w:rsidP="00E168A7">
            <w:pPr>
              <w:pStyle w:val="ListParagraph"/>
              <w:numPr>
                <w:ilvl w:val="0"/>
                <w:numId w:val="39"/>
              </w:numPr>
              <w:spacing w:line="240" w:lineRule="auto"/>
              <w:ind w:left="714" w:hanging="357"/>
              <w:rPr>
                <w:sz w:val="24"/>
                <w:szCs w:val="24"/>
              </w:rPr>
            </w:pPr>
            <w:r w:rsidRPr="00314013">
              <w:rPr>
                <w:sz w:val="24"/>
                <w:szCs w:val="24"/>
              </w:rPr>
              <w:t>Ar apgrūtinājumiem/aprobežojumiem</w:t>
            </w:r>
            <w:r w:rsidR="00EA540E" w:rsidRPr="00314013">
              <w:rPr>
                <w:rStyle w:val="FootnoteReference"/>
                <w:sz w:val="24"/>
                <w:szCs w:val="24"/>
              </w:rPr>
              <w:footnoteReference w:id="41"/>
            </w:r>
          </w:p>
          <w:p w14:paraId="33208F13" w14:textId="77777777" w:rsidR="00E168A7" w:rsidRPr="00314013" w:rsidRDefault="00E168A7" w:rsidP="00E168A7">
            <w:pPr>
              <w:pStyle w:val="ListParagraph"/>
              <w:numPr>
                <w:ilvl w:val="0"/>
                <w:numId w:val="39"/>
              </w:numPr>
              <w:spacing w:line="240" w:lineRule="auto"/>
              <w:ind w:left="714" w:hanging="357"/>
              <w:rPr>
                <w:sz w:val="24"/>
                <w:szCs w:val="24"/>
              </w:rPr>
            </w:pPr>
            <w:r w:rsidRPr="00314013">
              <w:rPr>
                <w:sz w:val="24"/>
                <w:szCs w:val="24"/>
              </w:rPr>
              <w:lastRenderedPageBreak/>
              <w:t>Bez apgrūtinājumiem/aprobežojumiem</w:t>
            </w:r>
          </w:p>
          <w:p w14:paraId="031D90C4" w14:textId="77777777" w:rsidR="00E168A7" w:rsidRPr="00F73B06" w:rsidRDefault="00E168A7" w:rsidP="00E168A7">
            <w:pPr>
              <w:spacing w:line="240" w:lineRule="auto"/>
              <w:ind w:left="360" w:firstLine="0"/>
              <w:rPr>
                <w:sz w:val="24"/>
                <w:szCs w:val="24"/>
              </w:rPr>
            </w:pPr>
          </w:p>
        </w:tc>
        <w:tc>
          <w:tcPr>
            <w:tcW w:w="4110" w:type="dxa"/>
          </w:tcPr>
          <w:p w14:paraId="20475FE9" w14:textId="77777777" w:rsidR="00E168A7" w:rsidRPr="007637BC" w:rsidRDefault="00E168A7" w:rsidP="00E168A7">
            <w:pPr>
              <w:spacing w:line="240" w:lineRule="auto"/>
              <w:ind w:firstLine="0"/>
              <w:rPr>
                <w:sz w:val="24"/>
                <w:szCs w:val="24"/>
              </w:rPr>
            </w:pPr>
            <w:r w:rsidRPr="007637BC">
              <w:rPr>
                <w:sz w:val="24"/>
                <w:szCs w:val="24"/>
              </w:rPr>
              <w:lastRenderedPageBreak/>
              <w:t>Atsavināmā portfeļa iedalījuma kritēriju kopai atbilst šādi īpašumi:</w:t>
            </w:r>
          </w:p>
          <w:p w14:paraId="6D3723AB" w14:textId="77777777" w:rsidR="00E168A7" w:rsidRPr="007637BC" w:rsidRDefault="00E168A7" w:rsidP="00E168A7">
            <w:pPr>
              <w:spacing w:line="240" w:lineRule="auto"/>
              <w:ind w:firstLine="0"/>
              <w:rPr>
                <w:sz w:val="24"/>
                <w:szCs w:val="24"/>
              </w:rPr>
            </w:pPr>
            <w:r w:rsidRPr="007637BC">
              <w:rPr>
                <w:sz w:val="24"/>
                <w:szCs w:val="24"/>
              </w:rPr>
              <w:t>• tos neizmanto un nav paredzēts izmantot publisko iestāžu vajadzībām;</w:t>
            </w:r>
          </w:p>
          <w:p w14:paraId="77604689" w14:textId="77777777" w:rsidR="00E168A7" w:rsidRPr="007637BC" w:rsidRDefault="00E168A7" w:rsidP="00E168A7">
            <w:pPr>
              <w:spacing w:line="240" w:lineRule="auto"/>
              <w:ind w:firstLine="0"/>
              <w:rPr>
                <w:sz w:val="24"/>
                <w:szCs w:val="24"/>
              </w:rPr>
            </w:pPr>
            <w:r w:rsidRPr="007637BC">
              <w:rPr>
                <w:sz w:val="24"/>
                <w:szCs w:val="24"/>
              </w:rPr>
              <w:lastRenderedPageBreak/>
              <w:t>• tie atrodas neperspektīvā atrašanas vietā (angļu valodā – secondary location);</w:t>
            </w:r>
          </w:p>
          <w:p w14:paraId="437EF9DE" w14:textId="77777777" w:rsidR="00E168A7" w:rsidRPr="007637BC" w:rsidRDefault="00E168A7" w:rsidP="00E168A7">
            <w:pPr>
              <w:spacing w:line="240" w:lineRule="auto"/>
              <w:ind w:firstLine="0"/>
              <w:rPr>
                <w:sz w:val="24"/>
                <w:szCs w:val="24"/>
              </w:rPr>
            </w:pPr>
            <w:r w:rsidRPr="007637BC">
              <w:rPr>
                <w:sz w:val="24"/>
                <w:szCs w:val="24"/>
              </w:rPr>
              <w:t>• nerentabli īpašumi;</w:t>
            </w:r>
          </w:p>
          <w:p w14:paraId="79449C7A" w14:textId="77777777" w:rsidR="00E168A7" w:rsidRPr="007637BC" w:rsidRDefault="00E168A7" w:rsidP="00E168A7">
            <w:pPr>
              <w:spacing w:line="240" w:lineRule="auto"/>
              <w:ind w:firstLine="0"/>
              <w:rPr>
                <w:sz w:val="24"/>
                <w:szCs w:val="24"/>
              </w:rPr>
            </w:pPr>
            <w:r w:rsidRPr="007637BC">
              <w:rPr>
                <w:sz w:val="24"/>
                <w:szCs w:val="24"/>
              </w:rPr>
              <w:t>• to sastāvā esošās būves ir neapmierinošā vai avārijas tehniskajā stāvoklī;</w:t>
            </w:r>
          </w:p>
          <w:p w14:paraId="5833E490" w14:textId="4004434B" w:rsidR="00E168A7" w:rsidRPr="007637BC" w:rsidRDefault="00E168A7" w:rsidP="00E168A7">
            <w:pPr>
              <w:pStyle w:val="ListParagraph"/>
              <w:spacing w:line="240" w:lineRule="auto"/>
              <w:ind w:left="0" w:firstLine="0"/>
              <w:rPr>
                <w:sz w:val="24"/>
                <w:szCs w:val="24"/>
              </w:rPr>
            </w:pPr>
            <w:r w:rsidRPr="007637BC">
              <w:rPr>
                <w:sz w:val="24"/>
                <w:szCs w:val="24"/>
              </w:rPr>
              <w:t xml:space="preserve">• ar īpašuma </w:t>
            </w:r>
            <w:r>
              <w:rPr>
                <w:sz w:val="24"/>
                <w:szCs w:val="24"/>
              </w:rPr>
              <w:t xml:space="preserve">lietošanas aprobežojumiem vai apgrūtinājumiem. </w:t>
            </w:r>
            <w:r w:rsidRPr="007637BC">
              <w:rPr>
                <w:sz w:val="24"/>
                <w:szCs w:val="24"/>
              </w:rPr>
              <w:t xml:space="preserve">tiesību </w:t>
            </w:r>
            <w:r>
              <w:rPr>
                <w:sz w:val="24"/>
                <w:szCs w:val="24"/>
              </w:rPr>
              <w:t xml:space="preserve">izmantošanas </w:t>
            </w:r>
            <w:r w:rsidRPr="007637BC">
              <w:rPr>
                <w:sz w:val="24"/>
                <w:szCs w:val="24"/>
              </w:rPr>
              <w:t>aprobežojumiem</w:t>
            </w:r>
            <w:r w:rsidR="005E5C05">
              <w:rPr>
                <w:sz w:val="24"/>
                <w:szCs w:val="24"/>
              </w:rPr>
              <w:t>.</w:t>
            </w:r>
          </w:p>
        </w:tc>
      </w:tr>
    </w:tbl>
    <w:p w14:paraId="6D4E464B" w14:textId="77777777" w:rsidR="00E168A7" w:rsidRPr="007637BC" w:rsidRDefault="00E168A7" w:rsidP="000562F2">
      <w:pPr>
        <w:pStyle w:val="paragraph"/>
        <w:spacing w:before="0" w:beforeAutospacing="0" w:after="0" w:afterAutospacing="0"/>
        <w:jc w:val="both"/>
        <w:textAlignment w:val="baseline"/>
        <w:rPr>
          <w:rStyle w:val="normaltextrun"/>
        </w:rPr>
      </w:pPr>
    </w:p>
    <w:p w14:paraId="794FCE22" w14:textId="0B455D0A" w:rsidR="008A6D47" w:rsidRDefault="008B0BB0" w:rsidP="00E905B2">
      <w:pPr>
        <w:rPr>
          <w:rStyle w:val="normaltextrun"/>
          <w:sz w:val="24"/>
          <w:szCs w:val="24"/>
        </w:rPr>
      </w:pPr>
      <w:r w:rsidRPr="00314013">
        <w:rPr>
          <w:rStyle w:val="normaltextrun"/>
          <w:sz w:val="24"/>
          <w:szCs w:val="24"/>
        </w:rPr>
        <w:t xml:space="preserve">Tādējādi visu ministriju, kuru valdījumā ir valsts nekustamie īpašumi, līmenī būtu vienots sadalījums pa portfeļiem un grupām, lai analizētu tālākajā grupēšanā. </w:t>
      </w:r>
      <w:r w:rsidR="00516C70" w:rsidRPr="00314013">
        <w:rPr>
          <w:rStyle w:val="normaltextrun"/>
          <w:sz w:val="24"/>
          <w:szCs w:val="24"/>
        </w:rPr>
        <w:t>Attiecīgi vispirms ministrijām jāpārskata</w:t>
      </w:r>
      <w:r w:rsidRPr="00314013">
        <w:rPr>
          <w:rStyle w:val="normaltextrun"/>
          <w:sz w:val="24"/>
          <w:szCs w:val="24"/>
        </w:rPr>
        <w:t xml:space="preserve"> to valdījumā esošos nekustamos īpašumus, nodalot pamata portfeli, aktīvu portfeli un atsavināmo portfeli</w:t>
      </w:r>
      <w:r w:rsidR="00516C70" w:rsidRPr="00314013">
        <w:rPr>
          <w:rStyle w:val="normaltextrun"/>
          <w:sz w:val="24"/>
          <w:szCs w:val="24"/>
        </w:rPr>
        <w:t>, katru nekustamo īpašumu iedalot grupā atbilstoši tā pamata lietošanas veidam.</w:t>
      </w:r>
      <w:r w:rsidR="00CF6C8B">
        <w:rPr>
          <w:rStyle w:val="normaltextrun"/>
          <w:sz w:val="24"/>
          <w:szCs w:val="24"/>
        </w:rPr>
        <w:t xml:space="preserve"> </w:t>
      </w:r>
      <w:r w:rsidRPr="00314013">
        <w:rPr>
          <w:rStyle w:val="normaltextrun"/>
          <w:sz w:val="24"/>
          <w:szCs w:val="24"/>
        </w:rPr>
        <w:t xml:space="preserve"> </w:t>
      </w:r>
    </w:p>
    <w:p w14:paraId="613CDFC5" w14:textId="0DF75754" w:rsidR="008B0BB0" w:rsidRPr="004A5559" w:rsidRDefault="00E905B2" w:rsidP="00E905B2">
      <w:pPr>
        <w:rPr>
          <w:rStyle w:val="normaltextrun"/>
          <w:sz w:val="24"/>
          <w:szCs w:val="24"/>
        </w:rPr>
      </w:pPr>
      <w:r w:rsidRPr="00314013">
        <w:rPr>
          <w:sz w:val="24"/>
          <w:szCs w:val="24"/>
        </w:rPr>
        <w:t xml:space="preserve">Pēc tam, kad veikts valsts nekustamo īpašumu portfeļa sadalījums un grupēšana, informācija </w:t>
      </w:r>
      <w:r w:rsidRPr="00C27A38">
        <w:rPr>
          <w:sz w:val="24"/>
          <w:szCs w:val="24"/>
        </w:rPr>
        <w:t>iesniedzama Finanšu ministrijai (VNĪ) apkopošanai un centralizētas rīcības ieviešanas izvērtēšanai.</w:t>
      </w:r>
      <w:r w:rsidR="00E1417D" w:rsidRPr="00C27A38">
        <w:rPr>
          <w:rStyle w:val="normaltextrun"/>
          <w:sz w:val="24"/>
          <w:szCs w:val="24"/>
        </w:rPr>
        <w:t xml:space="preserve"> Lai nodrošinātu vienveidīgu informācijas sagatavošanu</w:t>
      </w:r>
      <w:r w:rsidR="003B7563" w:rsidRPr="00C27A38">
        <w:rPr>
          <w:rStyle w:val="normaltextrun"/>
          <w:sz w:val="24"/>
          <w:szCs w:val="24"/>
        </w:rPr>
        <w:t xml:space="preserve"> un apkopošanu</w:t>
      </w:r>
      <w:r w:rsidR="00E1417D" w:rsidRPr="00C27A38">
        <w:rPr>
          <w:rStyle w:val="normaltextrun"/>
          <w:sz w:val="24"/>
          <w:szCs w:val="24"/>
        </w:rPr>
        <w:t xml:space="preserve"> ministriju līmenī, </w:t>
      </w:r>
      <w:r w:rsidR="00E1417D" w:rsidRPr="004A5559">
        <w:rPr>
          <w:rStyle w:val="normaltextrun"/>
          <w:sz w:val="24"/>
          <w:szCs w:val="24"/>
        </w:rPr>
        <w:t xml:space="preserve">VNĪ </w:t>
      </w:r>
      <w:r w:rsidR="003E7EC3" w:rsidRPr="004A5559">
        <w:rPr>
          <w:rStyle w:val="normaltextrun"/>
          <w:sz w:val="24"/>
          <w:szCs w:val="24"/>
        </w:rPr>
        <w:t>izvērtē</w:t>
      </w:r>
      <w:r w:rsidR="00E1417D" w:rsidRPr="004A5559">
        <w:rPr>
          <w:rStyle w:val="normaltextrun"/>
          <w:sz w:val="24"/>
          <w:szCs w:val="24"/>
        </w:rPr>
        <w:t xml:space="preserve"> iespējas grupēšanu vei</w:t>
      </w:r>
      <w:r w:rsidR="00CF6C8B" w:rsidRPr="004A5559">
        <w:rPr>
          <w:rStyle w:val="normaltextrun"/>
          <w:sz w:val="24"/>
          <w:szCs w:val="24"/>
        </w:rPr>
        <w:t>kt VNĪIS. Ja grupēšanu nebūs iespējams veikt VNĪIS, tad ministrijām tiks izsūtīta veidlapa grupēšanas veikšanai</w:t>
      </w:r>
      <w:r w:rsidR="003B7563" w:rsidRPr="004A5559">
        <w:rPr>
          <w:rStyle w:val="normaltextrun"/>
          <w:sz w:val="24"/>
          <w:szCs w:val="24"/>
        </w:rPr>
        <w:t>, lai aizpildītu informāciju par valsts nekustamajiem īpašumiem, t.sk.</w:t>
      </w:r>
      <w:r w:rsidR="002D44C9" w:rsidRPr="004A5559">
        <w:rPr>
          <w:rStyle w:val="normaltextrun"/>
          <w:sz w:val="24"/>
          <w:szCs w:val="24"/>
        </w:rPr>
        <w:t xml:space="preserve"> sniedzot informāciju par to,</w:t>
      </w:r>
      <w:r w:rsidR="001D6B1E" w:rsidRPr="004A5559">
        <w:rPr>
          <w:rStyle w:val="normaltextrun"/>
          <w:sz w:val="24"/>
          <w:szCs w:val="24"/>
        </w:rPr>
        <w:t xml:space="preserve"> vai tiem ir veikti uzkrājumi un kādā apmērā</w:t>
      </w:r>
      <w:r w:rsidR="00CF6C8B" w:rsidRPr="004A5559">
        <w:rPr>
          <w:rStyle w:val="normaltextrun"/>
          <w:sz w:val="24"/>
          <w:szCs w:val="24"/>
        </w:rPr>
        <w:t xml:space="preserve">. </w:t>
      </w:r>
      <w:r w:rsidR="008B0BB0" w:rsidRPr="004A5559">
        <w:rPr>
          <w:rStyle w:val="normaltextrun"/>
          <w:sz w:val="24"/>
          <w:szCs w:val="24"/>
        </w:rPr>
        <w:t xml:space="preserve">Grupēšanas pārskatīšanas ietvaros būtu izvērtējama centralizētas pārvaldības iespējas ieviešana, lai izvērtētu iespējas viena veida vai lietojuma nekustamos īpašumus nodot viena valdītāja valdījumā. </w:t>
      </w:r>
    </w:p>
    <w:p w14:paraId="560FB835" w14:textId="77777777" w:rsidR="00D3240A" w:rsidRPr="004A5559" w:rsidRDefault="007517C0" w:rsidP="00BD674F">
      <w:pPr>
        <w:rPr>
          <w:rStyle w:val="normaltextrun"/>
          <w:sz w:val="24"/>
          <w:szCs w:val="24"/>
        </w:rPr>
      </w:pPr>
      <w:r w:rsidRPr="004A5559">
        <w:rPr>
          <w:rStyle w:val="normaltextrun"/>
          <w:sz w:val="24"/>
          <w:szCs w:val="24"/>
        </w:rPr>
        <w:t xml:space="preserve">Lai nodrošinātu efektīvu valsts nekustamo īpašumu pārvaldīšanu ilgtermiņā, būtu nepieciešams regulāri (piemēram, reizi trijos gados) pārskatīt valsts nekustamo īpašumu sadalījumu pa portfeļiem. </w:t>
      </w:r>
    </w:p>
    <w:p w14:paraId="27523AF9" w14:textId="77777777" w:rsidR="00D2793B" w:rsidRPr="004A5559" w:rsidRDefault="007517C0" w:rsidP="00CD197E">
      <w:pPr>
        <w:rPr>
          <w:rStyle w:val="normaltextrun"/>
          <w:sz w:val="24"/>
          <w:szCs w:val="24"/>
        </w:rPr>
      </w:pPr>
      <w:r w:rsidRPr="004A5559">
        <w:rPr>
          <w:rStyle w:val="normaltextrun"/>
          <w:sz w:val="24"/>
          <w:szCs w:val="24"/>
        </w:rPr>
        <w:t>Balstoties uz portfeļu sadalījumu, katrai ministrijai būtu nosakāmi nekustamo īpašumu specifikai atbilstoši kritēriji</w:t>
      </w:r>
      <w:r w:rsidR="00181DB0" w:rsidRPr="004A5559">
        <w:rPr>
          <w:rStyle w:val="normaltextrun"/>
          <w:sz w:val="24"/>
          <w:szCs w:val="24"/>
        </w:rPr>
        <w:t xml:space="preserve"> n</w:t>
      </w:r>
      <w:r w:rsidRPr="004A5559">
        <w:rPr>
          <w:rStyle w:val="normaltextrun"/>
          <w:sz w:val="24"/>
          <w:szCs w:val="24"/>
        </w:rPr>
        <w:t xml:space="preserve">ekustamo īpašumu mērķtiecīgai un efektīvai pārvaldīšanai. </w:t>
      </w:r>
      <w:r w:rsidR="00280039" w:rsidRPr="004A5559">
        <w:rPr>
          <w:rStyle w:val="normaltextrun"/>
          <w:sz w:val="24"/>
          <w:szCs w:val="24"/>
        </w:rPr>
        <w:t xml:space="preserve">No </w:t>
      </w:r>
      <w:r w:rsidR="003E7100" w:rsidRPr="004A5559">
        <w:rPr>
          <w:rStyle w:val="normaltextrun"/>
          <w:sz w:val="24"/>
          <w:szCs w:val="24"/>
        </w:rPr>
        <w:t xml:space="preserve">Publiskas personas </w:t>
      </w:r>
      <w:r w:rsidR="00280039" w:rsidRPr="004A5559">
        <w:rPr>
          <w:rStyle w:val="normaltextrun"/>
          <w:sz w:val="24"/>
          <w:szCs w:val="24"/>
        </w:rPr>
        <w:t>finanšu līdzekļu un mantas izšķērdēšanas novēršanas likuma 6.</w:t>
      </w:r>
      <w:r w:rsidR="00280039" w:rsidRPr="004A5559">
        <w:rPr>
          <w:rStyle w:val="normaltextrun"/>
          <w:sz w:val="24"/>
          <w:szCs w:val="24"/>
          <w:vertAlign w:val="superscript"/>
        </w:rPr>
        <w:t>2</w:t>
      </w:r>
      <w:r w:rsidR="00280039" w:rsidRPr="004A5559">
        <w:rPr>
          <w:rStyle w:val="normaltextrun"/>
          <w:sz w:val="24"/>
          <w:szCs w:val="24"/>
        </w:rPr>
        <w:t xml:space="preserve"> panta pirmās daļas izriet, ka publiskas personas nekustamā īpašuma pārvaldīšana ir šā īpašuma valdītāja uzdevums, kas ietver pienākumu nodrošināt nekustamā īpašuma lietošanu un uzturēšanu (fizisku saglabāšanu visā tā ekspluatācijas laikā) atbilstoši normatīvo aktu prasībām un veicināt tā uzlabošanu.</w:t>
      </w:r>
      <w:r w:rsidR="00C864A3" w:rsidRPr="004A5559">
        <w:rPr>
          <w:rStyle w:val="normaltextrun"/>
          <w:sz w:val="24"/>
          <w:szCs w:val="24"/>
        </w:rPr>
        <w:t xml:space="preserve"> </w:t>
      </w:r>
      <w:r w:rsidR="00DC2BA5" w:rsidRPr="004A5559">
        <w:rPr>
          <w:rStyle w:val="normaltextrun"/>
          <w:sz w:val="24"/>
          <w:szCs w:val="24"/>
        </w:rPr>
        <w:t xml:space="preserve">Savukārt Ministru kabineta </w:t>
      </w:r>
      <w:r w:rsidR="00475B19" w:rsidRPr="004A5559">
        <w:rPr>
          <w:rStyle w:val="normaltextrun"/>
          <w:sz w:val="24"/>
          <w:szCs w:val="24"/>
        </w:rPr>
        <w:t>2011.gada 6.decembra noteikumu Nr.934 “Noteikumi par valsts nekustamā īpašuma pārvaldīšanas principiem un kārtību, kā arī kārtību, kādā apkopojama informācija par valsts nekustamo īpašumu pārvaldīšanu un valsts iestāžu lietotajiem nekustamajiem īpašumiem”</w:t>
      </w:r>
      <w:r w:rsidR="000262E7" w:rsidRPr="004A5559">
        <w:rPr>
          <w:rStyle w:val="normaltextrun"/>
          <w:sz w:val="24"/>
          <w:szCs w:val="24"/>
        </w:rPr>
        <w:t xml:space="preserve"> 3.punktā ir ietverti valsts nekustamā īpašuma pārvaldīšanas principi</w:t>
      </w:r>
      <w:r w:rsidR="00595345" w:rsidRPr="004A5559">
        <w:rPr>
          <w:rStyle w:val="normaltextrun"/>
          <w:sz w:val="24"/>
          <w:szCs w:val="24"/>
        </w:rPr>
        <w:t xml:space="preserve">, t.sk. nodrošināt ar valsts nekustamā īpašuma lietošanas mērķi saskaņotu valsts nekustamā īpašuma efektīvu un ekonomiski lietderīgu izmantošanu. </w:t>
      </w:r>
      <w:r w:rsidR="000D6181" w:rsidRPr="004A5559">
        <w:rPr>
          <w:rStyle w:val="normaltextrun"/>
          <w:sz w:val="24"/>
          <w:szCs w:val="24"/>
        </w:rPr>
        <w:t>Ā</w:t>
      </w:r>
      <w:r w:rsidR="00595345" w:rsidRPr="004A5559">
        <w:rPr>
          <w:rStyle w:val="normaltextrun"/>
          <w:sz w:val="24"/>
          <w:szCs w:val="24"/>
        </w:rPr>
        <w:t>rēj</w:t>
      </w:r>
      <w:r w:rsidR="00C74766" w:rsidRPr="004A5559">
        <w:rPr>
          <w:rStyle w:val="normaltextrun"/>
          <w:sz w:val="24"/>
          <w:szCs w:val="24"/>
        </w:rPr>
        <w:t xml:space="preserve">ie normatīvie akti nosaka </w:t>
      </w:r>
      <w:r w:rsidR="009806CC" w:rsidRPr="004A5559">
        <w:rPr>
          <w:rStyle w:val="normaltextrun"/>
          <w:sz w:val="24"/>
          <w:szCs w:val="24"/>
        </w:rPr>
        <w:t>vispārēju pienākumu un principus</w:t>
      </w:r>
      <w:r w:rsidR="006930CE" w:rsidRPr="004A5559">
        <w:rPr>
          <w:rStyle w:val="normaltextrun"/>
          <w:sz w:val="24"/>
          <w:szCs w:val="24"/>
        </w:rPr>
        <w:t>,</w:t>
      </w:r>
      <w:r w:rsidR="002D5830" w:rsidRPr="004A5559">
        <w:rPr>
          <w:rStyle w:val="normaltextrun"/>
          <w:sz w:val="24"/>
          <w:szCs w:val="24"/>
        </w:rPr>
        <w:t xml:space="preserve"> </w:t>
      </w:r>
      <w:r w:rsidR="00C6514B" w:rsidRPr="004A5559">
        <w:rPr>
          <w:rStyle w:val="normaltextrun"/>
          <w:sz w:val="24"/>
          <w:szCs w:val="24"/>
        </w:rPr>
        <w:t xml:space="preserve">tāpēc </w:t>
      </w:r>
      <w:r w:rsidR="002D5830" w:rsidRPr="004A5559">
        <w:rPr>
          <w:rStyle w:val="normaltextrun"/>
          <w:sz w:val="24"/>
          <w:szCs w:val="24"/>
        </w:rPr>
        <w:t>informatīvā ziņojuma ietvaros tiek virzīts</w:t>
      </w:r>
      <w:r w:rsidR="006930CE" w:rsidRPr="004A5559">
        <w:rPr>
          <w:rStyle w:val="normaltextrun"/>
          <w:sz w:val="24"/>
          <w:szCs w:val="24"/>
        </w:rPr>
        <w:t xml:space="preserve"> </w:t>
      </w:r>
      <w:r w:rsidR="001306DD" w:rsidRPr="004A5559">
        <w:rPr>
          <w:rStyle w:val="normaltextrun"/>
          <w:sz w:val="24"/>
          <w:szCs w:val="24"/>
        </w:rPr>
        <w:t xml:space="preserve">priekšlikums ministrijām </w:t>
      </w:r>
      <w:r w:rsidR="009D0742" w:rsidRPr="004A5559">
        <w:rPr>
          <w:rStyle w:val="normaltextrun"/>
          <w:sz w:val="24"/>
          <w:szCs w:val="24"/>
        </w:rPr>
        <w:t xml:space="preserve">iekšēji noteikt kritērijus, kā novērtēt, vai to valdījumā esošie </w:t>
      </w:r>
      <w:r w:rsidR="008C47BB" w:rsidRPr="004A5559">
        <w:rPr>
          <w:rStyle w:val="normaltextrun"/>
          <w:sz w:val="24"/>
          <w:szCs w:val="24"/>
        </w:rPr>
        <w:t>nekustamie īpašumi tiek pārvaldīti efektīvi un mērķtiecīgi</w:t>
      </w:r>
      <w:r w:rsidR="00CD0AC9" w:rsidRPr="004A5559">
        <w:rPr>
          <w:rStyle w:val="normaltextrun"/>
          <w:sz w:val="24"/>
          <w:szCs w:val="24"/>
        </w:rPr>
        <w:t xml:space="preserve">, lai virzītos uz </w:t>
      </w:r>
      <w:r w:rsidR="00263E8C" w:rsidRPr="004A5559">
        <w:rPr>
          <w:rStyle w:val="normaltextrun"/>
          <w:sz w:val="24"/>
          <w:szCs w:val="24"/>
        </w:rPr>
        <w:t>kompaktāku</w:t>
      </w:r>
      <w:r w:rsidR="00D2793B" w:rsidRPr="004A5559">
        <w:rPr>
          <w:rStyle w:val="normaltextrun"/>
          <w:sz w:val="24"/>
          <w:szCs w:val="24"/>
        </w:rPr>
        <w:t xml:space="preserve"> un </w:t>
      </w:r>
      <w:r w:rsidR="00CD0AC9" w:rsidRPr="004A5559">
        <w:rPr>
          <w:rStyle w:val="normaltextrun"/>
          <w:sz w:val="24"/>
          <w:szCs w:val="24"/>
        </w:rPr>
        <w:t>efektīvāku</w:t>
      </w:r>
      <w:r w:rsidR="00270BDE" w:rsidRPr="004A5559">
        <w:rPr>
          <w:rStyle w:val="normaltextrun"/>
          <w:sz w:val="24"/>
          <w:szCs w:val="24"/>
        </w:rPr>
        <w:t xml:space="preserve"> </w:t>
      </w:r>
      <w:r w:rsidR="00263E8C" w:rsidRPr="004A5559">
        <w:rPr>
          <w:rStyle w:val="normaltextrun"/>
          <w:sz w:val="24"/>
          <w:szCs w:val="24"/>
        </w:rPr>
        <w:t xml:space="preserve">valsts nekustamo īpašumu portfeli. </w:t>
      </w:r>
    </w:p>
    <w:p w14:paraId="14DA163E" w14:textId="381FBE4D" w:rsidR="00CE32A2" w:rsidRPr="004A5559" w:rsidRDefault="00882136" w:rsidP="00CD197E">
      <w:pPr>
        <w:rPr>
          <w:rStyle w:val="normaltextrun"/>
          <w:sz w:val="24"/>
          <w:szCs w:val="24"/>
        </w:rPr>
      </w:pPr>
      <w:r w:rsidRPr="004A5559">
        <w:rPr>
          <w:rStyle w:val="normaltextrun"/>
          <w:sz w:val="24"/>
          <w:szCs w:val="24"/>
        </w:rPr>
        <w:lastRenderedPageBreak/>
        <w:t xml:space="preserve">Ņemot vērā, ka kopējā valsts nekustamo īpašumu portfelī ir </w:t>
      </w:r>
      <w:r w:rsidR="00CD79C6" w:rsidRPr="004A5559">
        <w:rPr>
          <w:rStyle w:val="normaltextrun"/>
          <w:sz w:val="24"/>
          <w:szCs w:val="24"/>
        </w:rPr>
        <w:t>dažādu lietošanas veidu nekustamie īpašumi, tiem būtiski atšķiras to tehniskais stāvoklis, izmantošanas veidi u.c. aspekti,</w:t>
      </w:r>
      <w:r w:rsidR="00CE32A2" w:rsidRPr="004A5559">
        <w:rPr>
          <w:rStyle w:val="normaltextrun"/>
          <w:sz w:val="24"/>
          <w:szCs w:val="24"/>
        </w:rPr>
        <w:t xml:space="preserve"> nav iespējams noteikt vienādus kritērijus </w:t>
      </w:r>
      <w:r w:rsidR="00725733" w:rsidRPr="004A5559">
        <w:rPr>
          <w:rStyle w:val="normaltextrun"/>
          <w:sz w:val="24"/>
          <w:szCs w:val="24"/>
        </w:rPr>
        <w:t xml:space="preserve">un sasniedzamos rezultātus </w:t>
      </w:r>
      <w:r w:rsidR="00CE32A2" w:rsidRPr="004A5559">
        <w:rPr>
          <w:rStyle w:val="normaltextrun"/>
          <w:sz w:val="24"/>
          <w:szCs w:val="24"/>
        </w:rPr>
        <w:t xml:space="preserve">visu veidu nekustamajiem īpašumiem. </w:t>
      </w:r>
      <w:r w:rsidR="0063062B" w:rsidRPr="004A5559">
        <w:rPr>
          <w:rStyle w:val="normaltextrun"/>
          <w:sz w:val="24"/>
          <w:szCs w:val="24"/>
        </w:rPr>
        <w:t>Kritēriji nekustamo īpašumu mērķtiecīgai un efektīvai pārvaldīšanai būtu nosakāmi</w:t>
      </w:r>
      <w:r w:rsidR="00B173F2" w:rsidRPr="004A5559">
        <w:rPr>
          <w:rStyle w:val="normaltextrun"/>
          <w:sz w:val="24"/>
          <w:szCs w:val="24"/>
        </w:rPr>
        <w:t>, aptverot šādus aspektus:</w:t>
      </w:r>
    </w:p>
    <w:p w14:paraId="52A91E28" w14:textId="0D1105F2" w:rsidR="00B173F2" w:rsidRPr="004A5559" w:rsidRDefault="00AD4EBE" w:rsidP="00B173F2">
      <w:pPr>
        <w:pStyle w:val="ListParagraph"/>
        <w:numPr>
          <w:ilvl w:val="0"/>
          <w:numId w:val="40"/>
        </w:numPr>
        <w:rPr>
          <w:rStyle w:val="normaltextrun"/>
          <w:sz w:val="24"/>
          <w:szCs w:val="24"/>
        </w:rPr>
      </w:pPr>
      <w:r w:rsidRPr="004A5559">
        <w:rPr>
          <w:rStyle w:val="normaltextrun"/>
          <w:sz w:val="24"/>
          <w:szCs w:val="24"/>
        </w:rPr>
        <w:t>p</w:t>
      </w:r>
      <w:r w:rsidR="00B722B1" w:rsidRPr="004A5559">
        <w:rPr>
          <w:rStyle w:val="normaltextrun"/>
          <w:sz w:val="24"/>
          <w:szCs w:val="24"/>
        </w:rPr>
        <w:t>amata portfelī esošie nekustamie īpašumi tiek izmantoti valsts funkciju īstenošana</w:t>
      </w:r>
      <w:r w:rsidR="0076166D" w:rsidRPr="004A5559">
        <w:rPr>
          <w:rStyle w:val="normaltextrun"/>
          <w:sz w:val="24"/>
          <w:szCs w:val="24"/>
        </w:rPr>
        <w:t>i (piemēram, izmantotās un neizmantotās</w:t>
      </w:r>
      <w:r w:rsidR="00E702FA" w:rsidRPr="004A5559">
        <w:rPr>
          <w:rStyle w:val="normaltextrun"/>
          <w:sz w:val="24"/>
          <w:szCs w:val="24"/>
        </w:rPr>
        <w:t xml:space="preserve"> platības</w:t>
      </w:r>
      <w:r w:rsidR="0076166D" w:rsidRPr="004A5559">
        <w:rPr>
          <w:rStyle w:val="normaltextrun"/>
          <w:sz w:val="24"/>
          <w:szCs w:val="24"/>
        </w:rPr>
        <w:t xml:space="preserve"> procentuālais īpatsvars),</w:t>
      </w:r>
    </w:p>
    <w:p w14:paraId="46A69425" w14:textId="51499738" w:rsidR="0076166D" w:rsidRPr="004A5559" w:rsidRDefault="00AD4EBE" w:rsidP="00B173F2">
      <w:pPr>
        <w:pStyle w:val="ListParagraph"/>
        <w:numPr>
          <w:ilvl w:val="0"/>
          <w:numId w:val="40"/>
        </w:numPr>
        <w:rPr>
          <w:rStyle w:val="normaltextrun"/>
          <w:sz w:val="24"/>
          <w:szCs w:val="24"/>
        </w:rPr>
      </w:pPr>
      <w:r w:rsidRPr="004A5559">
        <w:rPr>
          <w:rStyle w:val="normaltextrun"/>
          <w:sz w:val="24"/>
          <w:szCs w:val="24"/>
        </w:rPr>
        <w:t>a</w:t>
      </w:r>
      <w:r w:rsidR="00DF2370" w:rsidRPr="004A5559">
        <w:rPr>
          <w:rStyle w:val="normaltextrun"/>
          <w:sz w:val="24"/>
          <w:szCs w:val="24"/>
        </w:rPr>
        <w:t>ktīvu portfelī esošie nekustamie īpašumi tiek izmantoti valsts funkciju īstenošanai vai iznomāti (</w:t>
      </w:r>
      <w:r w:rsidR="00E702FA" w:rsidRPr="004A5559">
        <w:rPr>
          <w:rStyle w:val="normaltextrun"/>
          <w:sz w:val="24"/>
          <w:szCs w:val="24"/>
        </w:rPr>
        <w:t>piemēram, izmantotās/iznomātās un neizmantotās/neiznomātās platības procentuālais īpatsvars),</w:t>
      </w:r>
    </w:p>
    <w:p w14:paraId="498E8DD2" w14:textId="48CAA5BF" w:rsidR="006F57EA" w:rsidRPr="004A5559" w:rsidRDefault="00AD4EBE" w:rsidP="000B6C67">
      <w:pPr>
        <w:pStyle w:val="ListParagraph"/>
        <w:numPr>
          <w:ilvl w:val="0"/>
          <w:numId w:val="40"/>
        </w:numPr>
        <w:rPr>
          <w:rStyle w:val="normaltextrun"/>
          <w:sz w:val="24"/>
          <w:szCs w:val="24"/>
        </w:rPr>
      </w:pPr>
      <w:r w:rsidRPr="004A5559">
        <w:rPr>
          <w:rStyle w:val="normaltextrun"/>
          <w:sz w:val="24"/>
          <w:szCs w:val="24"/>
        </w:rPr>
        <w:t>p</w:t>
      </w:r>
      <w:r w:rsidR="006F57EA" w:rsidRPr="004A5559">
        <w:rPr>
          <w:rStyle w:val="normaltextrun"/>
          <w:sz w:val="24"/>
          <w:szCs w:val="24"/>
        </w:rPr>
        <w:t>amata portfelī esošaj</w:t>
      </w:r>
      <w:r w:rsidR="000B6C67" w:rsidRPr="004A5559">
        <w:rPr>
          <w:rStyle w:val="normaltextrun"/>
          <w:sz w:val="24"/>
          <w:szCs w:val="24"/>
        </w:rPr>
        <w:t xml:space="preserve">iem nekustamajiem īpašumiem – biroju ēkām un biroja telpu grupām, </w:t>
      </w:r>
      <w:r w:rsidR="008A4B16" w:rsidRPr="004A5559">
        <w:rPr>
          <w:rStyle w:val="normaltextrun"/>
          <w:sz w:val="24"/>
          <w:szCs w:val="24"/>
        </w:rPr>
        <w:t>platība kvadrātmetros uz vienu darbinieku, ēkas faktiskā noslodze ņemot vērā to, cik darbinieku ikdienā darbu veic klātienē, iespēju robežās arī ēkas uzturēšanas tiešās izmaksas uz vienu kvadrātmetru</w:t>
      </w:r>
      <w:r w:rsidR="000B6C67" w:rsidRPr="004A5559">
        <w:rPr>
          <w:rStyle w:val="normaltextrun"/>
          <w:sz w:val="24"/>
          <w:szCs w:val="24"/>
        </w:rPr>
        <w:t>, kā arī izmaksas</w:t>
      </w:r>
      <w:r w:rsidR="00EB7E36" w:rsidRPr="004A5559">
        <w:rPr>
          <w:rStyle w:val="normaltextrun"/>
          <w:sz w:val="24"/>
          <w:szCs w:val="24"/>
        </w:rPr>
        <w:t xml:space="preserve"> par darbinieku uz kvadrātmetru,</w:t>
      </w:r>
    </w:p>
    <w:p w14:paraId="70EBAE29" w14:textId="0C221D65" w:rsidR="00395B32" w:rsidRPr="004A5559" w:rsidRDefault="00AD4EBE" w:rsidP="000B6C67">
      <w:pPr>
        <w:pStyle w:val="ListParagraph"/>
        <w:numPr>
          <w:ilvl w:val="0"/>
          <w:numId w:val="40"/>
        </w:numPr>
        <w:rPr>
          <w:rStyle w:val="normaltextrun"/>
          <w:sz w:val="24"/>
          <w:szCs w:val="24"/>
        </w:rPr>
      </w:pPr>
      <w:r w:rsidRPr="004A5559">
        <w:rPr>
          <w:rStyle w:val="normaltextrun"/>
          <w:sz w:val="24"/>
          <w:szCs w:val="24"/>
        </w:rPr>
        <w:t>a</w:t>
      </w:r>
      <w:r w:rsidR="00B86483" w:rsidRPr="004A5559">
        <w:rPr>
          <w:rStyle w:val="normaltextrun"/>
          <w:sz w:val="24"/>
          <w:szCs w:val="24"/>
        </w:rPr>
        <w:t xml:space="preserve">tsavināmā </w:t>
      </w:r>
      <w:r w:rsidR="00395B32" w:rsidRPr="004A5559">
        <w:rPr>
          <w:rStyle w:val="normaltextrun"/>
          <w:sz w:val="24"/>
          <w:szCs w:val="24"/>
        </w:rPr>
        <w:t>portfelī esošie nekustamie īpašumi, kas nav nepieciešami valsts pārvaldes funkciju īstenošanai, tiek virzīti atsavināšanai</w:t>
      </w:r>
      <w:r w:rsidR="001F54B1" w:rsidRPr="004A5559">
        <w:rPr>
          <w:rStyle w:val="normaltextrun"/>
          <w:sz w:val="24"/>
          <w:szCs w:val="24"/>
        </w:rPr>
        <w:t xml:space="preserve"> (atsavināmā portfeļa īpatsvars pret kopējo ministrijas valdījumā esošo nekustamo īpašumu portfeli),</w:t>
      </w:r>
    </w:p>
    <w:p w14:paraId="246C775C" w14:textId="6F11A732" w:rsidR="00264F56" w:rsidRPr="004A5559" w:rsidRDefault="00AD4EBE" w:rsidP="000B6C67">
      <w:pPr>
        <w:pStyle w:val="ListParagraph"/>
        <w:numPr>
          <w:ilvl w:val="0"/>
          <w:numId w:val="40"/>
        </w:numPr>
        <w:rPr>
          <w:rStyle w:val="normaltextrun"/>
          <w:sz w:val="24"/>
          <w:szCs w:val="24"/>
        </w:rPr>
      </w:pPr>
      <w:r w:rsidRPr="004A5559">
        <w:rPr>
          <w:rStyle w:val="normaltextrun"/>
          <w:sz w:val="24"/>
          <w:szCs w:val="24"/>
        </w:rPr>
        <w:t>p</w:t>
      </w:r>
      <w:r w:rsidR="00264F56" w:rsidRPr="004A5559">
        <w:rPr>
          <w:rStyle w:val="normaltextrun"/>
          <w:sz w:val="24"/>
          <w:szCs w:val="24"/>
        </w:rPr>
        <w:t>amata un aktīvu portfelī esošās ēkas ir vismaz apmierinošā tehniskajā stāvoklī</w:t>
      </w:r>
      <w:r w:rsidR="00CF16AE" w:rsidRPr="004A5559">
        <w:rPr>
          <w:rStyle w:val="normaltextrun"/>
          <w:sz w:val="24"/>
          <w:szCs w:val="24"/>
        </w:rPr>
        <w:t>,</w:t>
      </w:r>
    </w:p>
    <w:p w14:paraId="2CA6B774" w14:textId="3C6F8FFC" w:rsidR="006C103A" w:rsidRPr="004A5559" w:rsidRDefault="00AD4EBE" w:rsidP="00B173F2">
      <w:pPr>
        <w:pStyle w:val="ListParagraph"/>
        <w:numPr>
          <w:ilvl w:val="0"/>
          <w:numId w:val="40"/>
        </w:numPr>
        <w:rPr>
          <w:rStyle w:val="normaltextrun"/>
          <w:sz w:val="24"/>
          <w:szCs w:val="24"/>
        </w:rPr>
      </w:pPr>
      <w:r w:rsidRPr="004A5559">
        <w:rPr>
          <w:rStyle w:val="normaltextrun"/>
          <w:sz w:val="24"/>
          <w:szCs w:val="24"/>
        </w:rPr>
        <w:t>n</w:t>
      </w:r>
      <w:r w:rsidR="006C103A" w:rsidRPr="004A5559">
        <w:rPr>
          <w:rStyle w:val="normaltextrun"/>
          <w:sz w:val="24"/>
          <w:szCs w:val="24"/>
        </w:rPr>
        <w:t>ekustamā īpašuma specifikai atbilstoši kritēriji</w:t>
      </w:r>
      <w:r w:rsidR="00EB7E36" w:rsidRPr="004A5559">
        <w:rPr>
          <w:rStyle w:val="normaltextrun"/>
          <w:sz w:val="24"/>
          <w:szCs w:val="24"/>
        </w:rPr>
        <w:t xml:space="preserve">, t.sk. no speciālajiem normatīvajiem aktiem izrietošās </w:t>
      </w:r>
      <w:r w:rsidR="00CD604F" w:rsidRPr="004A5559">
        <w:rPr>
          <w:rStyle w:val="normaltextrun"/>
          <w:sz w:val="24"/>
          <w:szCs w:val="24"/>
        </w:rPr>
        <w:t>funkciju veikšanai nepieciešamās minimālās platības</w:t>
      </w:r>
      <w:r w:rsidR="009F5B54" w:rsidRPr="004A5559">
        <w:rPr>
          <w:rStyle w:val="normaltextrun"/>
          <w:sz w:val="24"/>
          <w:szCs w:val="24"/>
        </w:rPr>
        <w:t xml:space="preserve"> kvadrātmetros, </w:t>
      </w:r>
      <w:r w:rsidR="00EB7E36" w:rsidRPr="004A5559">
        <w:rPr>
          <w:rStyle w:val="normaltextrun"/>
          <w:sz w:val="24"/>
          <w:szCs w:val="24"/>
        </w:rPr>
        <w:t>noslodzes prasības</w:t>
      </w:r>
      <w:r w:rsidR="009F5B54" w:rsidRPr="004A5559">
        <w:rPr>
          <w:rStyle w:val="normaltextrun"/>
          <w:sz w:val="24"/>
          <w:szCs w:val="24"/>
        </w:rPr>
        <w:t xml:space="preserve"> u.tml.</w:t>
      </w:r>
      <w:r w:rsidR="00EB7E36" w:rsidRPr="004A5559">
        <w:rPr>
          <w:rStyle w:val="normaltextrun"/>
          <w:sz w:val="24"/>
          <w:szCs w:val="24"/>
        </w:rPr>
        <w:t>, ja tādas ir</w:t>
      </w:r>
      <w:r w:rsidR="006C103A" w:rsidRPr="004A5559">
        <w:rPr>
          <w:rStyle w:val="normaltextrun"/>
          <w:sz w:val="24"/>
          <w:szCs w:val="24"/>
        </w:rPr>
        <w:t>.</w:t>
      </w:r>
    </w:p>
    <w:p w14:paraId="4A5A7699" w14:textId="08445249" w:rsidR="003E2D57" w:rsidRPr="004A5559" w:rsidRDefault="00BD674F" w:rsidP="00BD674F">
      <w:pPr>
        <w:rPr>
          <w:sz w:val="24"/>
          <w:szCs w:val="24"/>
        </w:rPr>
      </w:pPr>
      <w:r w:rsidRPr="004A5559">
        <w:rPr>
          <w:sz w:val="24"/>
          <w:szCs w:val="24"/>
        </w:rPr>
        <w:t xml:space="preserve">Finanšu ministrijas ieskatā primāri būtu jāsāk ar nekustamo īpašumu, kuru sastāvā ir biroja ēkas, izvērtēšanu, kā rezultātā būtu nodrošināma šāda veida nekustamo īpašumu centralizēta pārvaldīšana. Valsts nekustamo īpašumu, kuru sastāvā ir biroja ēkas, </w:t>
      </w:r>
      <w:r w:rsidRPr="004A5559">
        <w:rPr>
          <w:rFonts w:cstheme="minorHAnsi"/>
          <w:sz w:val="24"/>
          <w:szCs w:val="24"/>
        </w:rPr>
        <w:t xml:space="preserve">centralizētas pārvaldīšanas mērķis ir nodrošināt mūsdienīgu, pieejamu un ērtu darba vidi publiskajā sektorā strādājošajiem, lai sekmētu </w:t>
      </w:r>
      <w:r w:rsidRPr="004A5559">
        <w:rPr>
          <w:rStyle w:val="CommentReference"/>
          <w:rFonts w:cstheme="minorHAnsi"/>
          <w:sz w:val="24"/>
          <w:szCs w:val="24"/>
        </w:rPr>
        <w:t xml:space="preserve">kvalitatīvu un pieejamu pakalpojumu sniegšanu iedzīvotājiem. </w:t>
      </w:r>
      <w:r w:rsidRPr="004A5559">
        <w:rPr>
          <w:sz w:val="24"/>
          <w:szCs w:val="24"/>
        </w:rPr>
        <w:t xml:space="preserve">Veicot šādu nekustamo īpašumu centralizētu pārvaldīšanu, tiktu mazināta valsts kopējā nekustamo īpašumu portfeļa sadrumstalotība, kā arī nākotnē būtu jāvirzās uz valsts iestāžu telpu maksimālu koncentrēšanu vienotos birojos, kas rada virkni ieguvumu, piemēram, apsaimniekošanas izmaksu samazinājumu, administratīvo un atbalsta funkciju koplietošanu, palielina iestādes un procesu efektivitāti, nodrošina vienotu klientu apkalpošanu, nodrošina vienotu standartu un vienotu attieksmi pret darbiniekiem, uzlabo informācijas apmaiņu un sadarbību, veicina zināšanu un prasmju pārnesi, rada vērtīgu un kompaktu nekustamā īpašuma portfeli, ko apliecina arī citu valstu pieredze biroju ēku pārvaldīšanā. </w:t>
      </w:r>
      <w:r w:rsidR="003E2D57" w:rsidRPr="004A5559">
        <w:rPr>
          <w:sz w:val="24"/>
          <w:szCs w:val="24"/>
        </w:rPr>
        <w:t xml:space="preserve">Vienlaikus </w:t>
      </w:r>
      <w:r w:rsidR="00EC611E" w:rsidRPr="004A5559">
        <w:rPr>
          <w:sz w:val="24"/>
          <w:szCs w:val="24"/>
        </w:rPr>
        <w:t>norādāms</w:t>
      </w:r>
      <w:r w:rsidR="003E2D57" w:rsidRPr="004A5559">
        <w:rPr>
          <w:sz w:val="24"/>
          <w:szCs w:val="24"/>
        </w:rPr>
        <w:t xml:space="preserve">, ka ir panākta konceptuāla vienošanās </w:t>
      </w:r>
      <w:r w:rsidR="00DD342B" w:rsidRPr="004A5559">
        <w:rPr>
          <w:sz w:val="24"/>
          <w:szCs w:val="24"/>
        </w:rPr>
        <w:t>par Labklājības ministrijas valdījumā esošo biroja ēku nodošanu Finanšu ministrijas valdījumā.</w:t>
      </w:r>
    </w:p>
    <w:p w14:paraId="3D353A49" w14:textId="6C245EEC" w:rsidR="00456824" w:rsidRPr="00314013" w:rsidRDefault="00456824" w:rsidP="00BD674F">
      <w:pPr>
        <w:rPr>
          <w:rStyle w:val="normaltextrun"/>
          <w:sz w:val="24"/>
          <w:szCs w:val="24"/>
        </w:rPr>
      </w:pPr>
      <w:r w:rsidRPr="004A5559">
        <w:rPr>
          <w:rStyle w:val="normaltextrun"/>
          <w:sz w:val="24"/>
          <w:szCs w:val="24"/>
        </w:rPr>
        <w:t>Tāpat nepieciešams turpināt darbu, lai</w:t>
      </w:r>
      <w:r w:rsidRPr="00314013">
        <w:rPr>
          <w:rStyle w:val="normaltextrun"/>
          <w:sz w:val="24"/>
          <w:szCs w:val="24"/>
        </w:rPr>
        <w:t xml:space="preserve"> nodrošinātu pakāpenisku valsts pārvaldes iestāžu pāreju no apsaimniekošanas-lietošanas līgumiem uz nomas attiecībām atbilstoši valsts budžeta finansiālajām iespējām.</w:t>
      </w:r>
    </w:p>
    <w:p w14:paraId="3E83F78C" w14:textId="59E5829D" w:rsidR="00AD3DF8" w:rsidRPr="00314013" w:rsidRDefault="00C72A91" w:rsidP="00AD3DF8">
      <w:pPr>
        <w:ind w:right="43"/>
        <w:rPr>
          <w:sz w:val="24"/>
          <w:szCs w:val="24"/>
        </w:rPr>
      </w:pPr>
      <w:r w:rsidRPr="00314013">
        <w:rPr>
          <w:sz w:val="24"/>
          <w:szCs w:val="24"/>
        </w:rPr>
        <w:t xml:space="preserve">Ņemot vērā, ka atbilstoši </w:t>
      </w:r>
      <w:r w:rsidR="00456824" w:rsidRPr="00314013">
        <w:rPr>
          <w:sz w:val="24"/>
          <w:szCs w:val="24"/>
        </w:rPr>
        <w:t>informatīvajā ziņojumā paredzētajam uzdevumam</w:t>
      </w:r>
      <w:r w:rsidRPr="00314013">
        <w:rPr>
          <w:sz w:val="24"/>
          <w:szCs w:val="24"/>
        </w:rPr>
        <w:t xml:space="preserve"> paredzēts pārskatīt nozaru ministriju valdījumā esošo valsts nekustamo īpašumu portfeli un izstrādāt kritērijus to valdījumā esošo nekustamo īpašumu mērķtiecīgai un efektīvai pārvaldīšanai, Finanšu ministrijas ieskatā būtu nepieciešams </w:t>
      </w:r>
      <w:r w:rsidR="004D7DEC" w:rsidRPr="00314013">
        <w:rPr>
          <w:sz w:val="24"/>
          <w:szCs w:val="24"/>
        </w:rPr>
        <w:t>risināt jautājumu</w:t>
      </w:r>
      <w:r w:rsidR="00BF2498" w:rsidRPr="00314013">
        <w:rPr>
          <w:sz w:val="24"/>
          <w:szCs w:val="24"/>
        </w:rPr>
        <w:t xml:space="preserve"> arī</w:t>
      </w:r>
      <w:r w:rsidRPr="00314013">
        <w:rPr>
          <w:sz w:val="24"/>
          <w:szCs w:val="24"/>
        </w:rPr>
        <w:t xml:space="preserve"> par valsts kapitālsabiedrību nekustamo īpašumu izmantošanas efektivitāti.</w:t>
      </w:r>
      <w:r w:rsidR="00082396" w:rsidRPr="00314013">
        <w:rPr>
          <w:sz w:val="24"/>
          <w:szCs w:val="24"/>
        </w:rPr>
        <w:t xml:space="preserve"> Attiecībā uz rīcību ar valsts kapitālsabiedrību nekustamajiem īpašumiem ir jāievēro Publiskas personas finanšu līdzekļu un mantas izšķērdēšanas novēršanas likumā noteiktais regulējums, taču kapitālsabiedrībām ir plaša rīcības brīvība un nav pieejama detalizēta informācija par valsts kapitālsabiedrību nekustamo īpašumu pārvaldīšanas praksi un to izmantošanas efektivitāti, it īpaši ņemot vērā valsts kapitālsabiedrību atšķirīgo darbības specifiku un to īpašumā esošo nekustamo īpašumu daudzveidību</w:t>
      </w:r>
      <w:r w:rsidR="008941A5" w:rsidRPr="00314013">
        <w:rPr>
          <w:sz w:val="24"/>
          <w:szCs w:val="24"/>
        </w:rPr>
        <w:t xml:space="preserve"> – gan aizsargājamas teritorijas, gan mežu zemes, gan </w:t>
      </w:r>
      <w:r w:rsidR="00DD0224" w:rsidRPr="00314013">
        <w:rPr>
          <w:sz w:val="24"/>
          <w:szCs w:val="24"/>
        </w:rPr>
        <w:t xml:space="preserve">izstrādājami un jau izstrādāti purvi, gan </w:t>
      </w:r>
      <w:r w:rsidR="00DD0224" w:rsidRPr="00314013">
        <w:rPr>
          <w:sz w:val="24"/>
          <w:szCs w:val="24"/>
        </w:rPr>
        <w:lastRenderedPageBreak/>
        <w:t>infrastruktūras objekti, gan hidrotehniskās būves, gan kultūras būves, gan slimnīcu ēkas u.c</w:t>
      </w:r>
      <w:r w:rsidR="00082396" w:rsidRPr="00314013">
        <w:rPr>
          <w:sz w:val="24"/>
          <w:szCs w:val="24"/>
        </w:rPr>
        <w:t>. Minētais jautājums ir plašāks nekā plāna darbības tvērums,</w:t>
      </w:r>
      <w:r w:rsidR="004D7DEC" w:rsidRPr="00314013">
        <w:rPr>
          <w:sz w:val="24"/>
          <w:szCs w:val="24"/>
        </w:rPr>
        <w:t xml:space="preserve"> tāpēc</w:t>
      </w:r>
      <w:r w:rsidR="00FB1F38" w:rsidRPr="00314013">
        <w:rPr>
          <w:sz w:val="24"/>
          <w:szCs w:val="24"/>
        </w:rPr>
        <w:t xml:space="preserve"> vajadzētu nodrošināt arī efektīvu nekustamo īpašumu izmantošanas pārvaldību valsts kapitālsabiedrībās.</w:t>
      </w:r>
      <w:r w:rsidR="004D7DEC" w:rsidRPr="00314013">
        <w:rPr>
          <w:sz w:val="24"/>
          <w:szCs w:val="24"/>
        </w:rPr>
        <w:t xml:space="preserve"> </w:t>
      </w:r>
      <w:r w:rsidR="000A3BD7" w:rsidRPr="00314013">
        <w:rPr>
          <w:sz w:val="24"/>
          <w:szCs w:val="24"/>
        </w:rPr>
        <w:t xml:space="preserve">Kā liecina VNĪ pieredze, </w:t>
      </w:r>
      <w:r w:rsidR="0025319C" w:rsidRPr="00314013">
        <w:rPr>
          <w:sz w:val="24"/>
          <w:szCs w:val="24"/>
        </w:rPr>
        <w:t xml:space="preserve">informatīvā ziņojuma </w:t>
      </w:r>
      <w:r w:rsidR="00DE5AE0" w:rsidRPr="00314013">
        <w:rPr>
          <w:sz w:val="24"/>
          <w:szCs w:val="24"/>
        </w:rPr>
        <w:t>9.</w:t>
      </w:r>
      <w:r w:rsidR="0025319C" w:rsidRPr="00314013">
        <w:rPr>
          <w:sz w:val="24"/>
          <w:szCs w:val="24"/>
        </w:rPr>
        <w:t>tabulā</w:t>
      </w:r>
      <w:r w:rsidR="00DE5AE0" w:rsidRPr="00314013">
        <w:rPr>
          <w:sz w:val="24"/>
          <w:szCs w:val="24"/>
        </w:rPr>
        <w:t xml:space="preserve"> iekļautos kritērijus </w:t>
      </w:r>
      <w:r w:rsidR="00596D20" w:rsidRPr="00314013">
        <w:rPr>
          <w:sz w:val="24"/>
          <w:szCs w:val="24"/>
        </w:rPr>
        <w:t xml:space="preserve">nekustamā īpašuma portfeļa klasificēšanai </w:t>
      </w:r>
      <w:r w:rsidR="00DE5AE0" w:rsidRPr="00314013">
        <w:rPr>
          <w:sz w:val="24"/>
          <w:szCs w:val="24"/>
        </w:rPr>
        <w:t xml:space="preserve">var izmantot arī gadījumos, </w:t>
      </w:r>
      <w:r w:rsidR="00596D20" w:rsidRPr="00314013">
        <w:rPr>
          <w:sz w:val="24"/>
          <w:szCs w:val="24"/>
        </w:rPr>
        <w:t>kad nekustamo īpašumu portfelis sastāv no pēc lietošan</w:t>
      </w:r>
      <w:r w:rsidR="00021837" w:rsidRPr="00314013">
        <w:rPr>
          <w:sz w:val="24"/>
          <w:szCs w:val="24"/>
        </w:rPr>
        <w:t>a</w:t>
      </w:r>
      <w:r w:rsidR="00596D20" w:rsidRPr="00314013">
        <w:rPr>
          <w:sz w:val="24"/>
          <w:szCs w:val="24"/>
        </w:rPr>
        <w:t>s mērķa dažādiem</w:t>
      </w:r>
      <w:r w:rsidR="00847C6F" w:rsidRPr="00314013">
        <w:rPr>
          <w:sz w:val="24"/>
          <w:szCs w:val="24"/>
        </w:rPr>
        <w:t xml:space="preserve"> nekustamajiem īpašumiem</w:t>
      </w:r>
      <w:r w:rsidR="00227808" w:rsidRPr="00314013">
        <w:rPr>
          <w:sz w:val="24"/>
          <w:szCs w:val="24"/>
        </w:rPr>
        <w:t>.</w:t>
      </w:r>
      <w:r w:rsidR="00CE585E" w:rsidRPr="00314013">
        <w:rPr>
          <w:sz w:val="24"/>
          <w:szCs w:val="24"/>
        </w:rPr>
        <w:t xml:space="preserve"> </w:t>
      </w:r>
      <w:r w:rsidR="00360219" w:rsidRPr="00314013">
        <w:rPr>
          <w:sz w:val="24"/>
          <w:szCs w:val="24"/>
        </w:rPr>
        <w:t>Ieskatam i</w:t>
      </w:r>
      <w:r w:rsidR="00CE585E" w:rsidRPr="00314013">
        <w:rPr>
          <w:sz w:val="24"/>
          <w:szCs w:val="24"/>
        </w:rPr>
        <w:t xml:space="preserve">nformācija par </w:t>
      </w:r>
      <w:r w:rsidR="0029407B" w:rsidRPr="00314013">
        <w:rPr>
          <w:sz w:val="24"/>
          <w:szCs w:val="24"/>
        </w:rPr>
        <w:t xml:space="preserve">VNĪ vidēja termiņa darbības stratēģijā izvirzītajiem nekustamā īpašuma </w:t>
      </w:r>
      <w:r w:rsidR="00007298" w:rsidRPr="00314013">
        <w:rPr>
          <w:sz w:val="24"/>
          <w:szCs w:val="24"/>
        </w:rPr>
        <w:t xml:space="preserve">portfeļa </w:t>
      </w:r>
      <w:r w:rsidR="001915E7" w:rsidRPr="00314013">
        <w:rPr>
          <w:sz w:val="24"/>
          <w:szCs w:val="24"/>
        </w:rPr>
        <w:t>mērķiem un rezultātiem</w:t>
      </w:r>
      <w:r w:rsidR="00007298" w:rsidRPr="00314013">
        <w:rPr>
          <w:sz w:val="24"/>
          <w:szCs w:val="24"/>
        </w:rPr>
        <w:t xml:space="preserve"> pieejama publis</w:t>
      </w:r>
      <w:r w:rsidR="001915E7" w:rsidRPr="00314013">
        <w:rPr>
          <w:sz w:val="24"/>
          <w:szCs w:val="24"/>
        </w:rPr>
        <w:t xml:space="preserve">ki VNĪ </w:t>
      </w:r>
      <w:r w:rsidR="00314013" w:rsidRPr="00314013">
        <w:rPr>
          <w:sz w:val="24"/>
          <w:szCs w:val="24"/>
        </w:rPr>
        <w:t>tīmekļvietnē</w:t>
      </w:r>
      <w:r w:rsidR="00360219" w:rsidRPr="00314013">
        <w:rPr>
          <w:sz w:val="24"/>
          <w:szCs w:val="24"/>
        </w:rPr>
        <w:t>.</w:t>
      </w:r>
      <w:r w:rsidR="00596D20" w:rsidRPr="00314013">
        <w:rPr>
          <w:sz w:val="24"/>
          <w:szCs w:val="24"/>
        </w:rPr>
        <w:t xml:space="preserve"> </w:t>
      </w:r>
      <w:r w:rsidR="004D7DEC" w:rsidRPr="00314013">
        <w:rPr>
          <w:sz w:val="24"/>
          <w:szCs w:val="24"/>
        </w:rPr>
        <w:t xml:space="preserve">Ministru kabineta sēdes protokollēmumā paredzēts valsts kapitālsabiedrību, kuru pamatdarbības virziens ir nekustamo īpašumu pārvaldīšana (piemēram, sabiedrība ar ierobežotu atbildību “Šampētera nams”, sabiedrība ar ierobežotu  atbildību “Tiesu namu aģentūra”, sabiedrība ar ierobežotu atbildību “Zemkopības ministrijas nekustamie īpašumi”, VNĪ), kapitāla daļu turētājiem attiecīgo kapitālsabiedrību gaidu vēstulēs paredzēt uzdevumu vidēja termiņa </w:t>
      </w:r>
      <w:r w:rsidR="0069069C" w:rsidRPr="00314013">
        <w:rPr>
          <w:sz w:val="24"/>
          <w:szCs w:val="24"/>
        </w:rPr>
        <w:t xml:space="preserve">darbības </w:t>
      </w:r>
      <w:r w:rsidR="004D7DEC" w:rsidRPr="00314013">
        <w:rPr>
          <w:sz w:val="24"/>
          <w:szCs w:val="24"/>
        </w:rPr>
        <w:t xml:space="preserve">stratēģijā </w:t>
      </w:r>
      <w:r w:rsidR="002D5ADC" w:rsidRPr="00314013">
        <w:rPr>
          <w:sz w:val="24"/>
          <w:szCs w:val="24"/>
        </w:rPr>
        <w:t xml:space="preserve">kā sasniedzamos mērķus </w:t>
      </w:r>
      <w:r w:rsidR="004D7DEC" w:rsidRPr="00314013">
        <w:rPr>
          <w:sz w:val="24"/>
          <w:szCs w:val="24"/>
        </w:rPr>
        <w:t xml:space="preserve">iekļaut nekustamo īpašumu </w:t>
      </w:r>
      <w:r w:rsidR="008E169E" w:rsidRPr="00314013">
        <w:rPr>
          <w:sz w:val="24"/>
          <w:szCs w:val="24"/>
        </w:rPr>
        <w:t>izmantošanas</w:t>
      </w:r>
      <w:r w:rsidR="004D7DEC" w:rsidRPr="00314013">
        <w:rPr>
          <w:sz w:val="24"/>
          <w:szCs w:val="24"/>
        </w:rPr>
        <w:t xml:space="preserve"> efektivitāti raksturojošo</w:t>
      </w:r>
      <w:r w:rsidR="0069069C" w:rsidRPr="00314013">
        <w:rPr>
          <w:sz w:val="24"/>
          <w:szCs w:val="24"/>
        </w:rPr>
        <w:t>s</w:t>
      </w:r>
      <w:r w:rsidR="004D7DEC" w:rsidRPr="00314013">
        <w:rPr>
          <w:sz w:val="24"/>
          <w:szCs w:val="24"/>
        </w:rPr>
        <w:t xml:space="preserve"> rādītāju</w:t>
      </w:r>
      <w:r w:rsidR="0069069C" w:rsidRPr="00314013">
        <w:rPr>
          <w:sz w:val="24"/>
          <w:szCs w:val="24"/>
        </w:rPr>
        <w:t>s</w:t>
      </w:r>
      <w:r w:rsidR="004D7DEC" w:rsidRPr="00314013">
        <w:rPr>
          <w:sz w:val="24"/>
          <w:szCs w:val="24"/>
        </w:rPr>
        <w:t xml:space="preserve">. </w:t>
      </w:r>
      <w:r w:rsidR="002D0DEA" w:rsidRPr="00314013">
        <w:rPr>
          <w:sz w:val="24"/>
          <w:szCs w:val="24"/>
        </w:rPr>
        <w:t>Minē</w:t>
      </w:r>
      <w:r w:rsidR="002A3A37" w:rsidRPr="00314013">
        <w:rPr>
          <w:sz w:val="24"/>
          <w:szCs w:val="24"/>
        </w:rPr>
        <w:t xml:space="preserve">tais uzdevums attiecināms uz minēto valsts kapitālsabiedrību </w:t>
      </w:r>
      <w:r w:rsidR="00F52FB6" w:rsidRPr="00314013">
        <w:rPr>
          <w:sz w:val="24"/>
          <w:szCs w:val="24"/>
        </w:rPr>
        <w:t xml:space="preserve">visiem izmantotajiem </w:t>
      </w:r>
      <w:r w:rsidR="002A3A37" w:rsidRPr="00314013">
        <w:rPr>
          <w:sz w:val="24"/>
          <w:szCs w:val="24"/>
        </w:rPr>
        <w:t>nekustamajiem īpašumiem, ne tikai uz biroja ēkām.</w:t>
      </w:r>
      <w:r w:rsidR="004D7DEC" w:rsidRPr="00314013">
        <w:rPr>
          <w:sz w:val="24"/>
          <w:szCs w:val="24"/>
        </w:rPr>
        <w:t xml:space="preserve">  </w:t>
      </w:r>
    </w:p>
    <w:p w14:paraId="177181A0" w14:textId="56A36D18" w:rsidR="00CA14EF" w:rsidRPr="007107BB" w:rsidRDefault="00092837" w:rsidP="00AD3DF8">
      <w:pPr>
        <w:ind w:right="43"/>
        <w:rPr>
          <w:sz w:val="24"/>
          <w:szCs w:val="24"/>
        </w:rPr>
      </w:pPr>
      <w:r w:rsidRPr="00314013">
        <w:rPr>
          <w:sz w:val="24"/>
          <w:szCs w:val="24"/>
        </w:rPr>
        <w:t>Vienlaikus būtu ietei</w:t>
      </w:r>
      <w:r w:rsidR="005A74B3" w:rsidRPr="00314013">
        <w:rPr>
          <w:sz w:val="24"/>
          <w:szCs w:val="24"/>
        </w:rPr>
        <w:t>cam</w:t>
      </w:r>
      <w:r w:rsidRPr="00314013">
        <w:rPr>
          <w:sz w:val="24"/>
          <w:szCs w:val="24"/>
        </w:rPr>
        <w:t>s izvērtēt iespēju</w:t>
      </w:r>
      <w:r w:rsidR="00F52FB6" w:rsidRPr="00314013">
        <w:rPr>
          <w:sz w:val="24"/>
          <w:szCs w:val="24"/>
        </w:rPr>
        <w:t xml:space="preserve"> Valsts kapitālsabiedrību</w:t>
      </w:r>
      <w:r w:rsidRPr="00314013">
        <w:rPr>
          <w:sz w:val="24"/>
          <w:szCs w:val="24"/>
        </w:rPr>
        <w:t xml:space="preserve"> </w:t>
      </w:r>
      <w:r w:rsidR="00241F07" w:rsidRPr="00314013">
        <w:rPr>
          <w:sz w:val="24"/>
          <w:szCs w:val="24"/>
        </w:rPr>
        <w:t>vidēja termiņa darbības strat</w:t>
      </w:r>
      <w:r w:rsidR="00A62207" w:rsidRPr="00314013">
        <w:rPr>
          <w:sz w:val="24"/>
          <w:szCs w:val="24"/>
        </w:rPr>
        <w:t>ēģiju izstrādes vadlīnijās</w:t>
      </w:r>
      <w:r w:rsidR="002E295D" w:rsidRPr="00314013">
        <w:rPr>
          <w:rStyle w:val="FootnoteReference"/>
          <w:sz w:val="24"/>
          <w:szCs w:val="24"/>
        </w:rPr>
        <w:footnoteReference w:id="42"/>
      </w:r>
      <w:r w:rsidR="00921DC4" w:rsidRPr="00314013">
        <w:rPr>
          <w:sz w:val="24"/>
          <w:szCs w:val="24"/>
        </w:rPr>
        <w:t xml:space="preserve">, </w:t>
      </w:r>
      <w:r w:rsidRPr="00314013">
        <w:rPr>
          <w:sz w:val="24"/>
          <w:szCs w:val="24"/>
        </w:rPr>
        <w:t>iekļaut</w:t>
      </w:r>
      <w:r w:rsidR="0014517C" w:rsidRPr="00314013">
        <w:rPr>
          <w:sz w:val="24"/>
          <w:szCs w:val="24"/>
        </w:rPr>
        <w:t xml:space="preserve"> </w:t>
      </w:r>
      <w:r w:rsidR="00880996" w:rsidRPr="00314013">
        <w:rPr>
          <w:sz w:val="24"/>
          <w:szCs w:val="24"/>
        </w:rPr>
        <w:t>regulāru izvērtējumu arī tām valsts kapitālsabiedrībām, kuru pamatdarbības virziens nav nekustamo īpašumu pārvaldīšana, grupējot</w:t>
      </w:r>
      <w:r w:rsidR="00A528C9" w:rsidRPr="00314013">
        <w:rPr>
          <w:sz w:val="24"/>
          <w:szCs w:val="24"/>
        </w:rPr>
        <w:t xml:space="preserve"> valsts kapitālsabiedrībām piederošos vai izmantošanai nodotos nekustamos īpašumus, ņemot vērā nekustamā īpašuma nepieciešamību kapitālsabiedrības saimnieciskajai darbībai, kā arī ieteikt darbības rādītājus, kas raksturo nekustamā īpašuma izmantošanas efektivitāti, piemēram, maksimālais neizmantoto platību īpatsvars</w:t>
      </w:r>
      <w:r w:rsidR="007F091E" w:rsidRPr="00314013">
        <w:rPr>
          <w:sz w:val="24"/>
          <w:szCs w:val="24"/>
        </w:rPr>
        <w:t xml:space="preserve"> procentos, atsavināmo nekustamo īpašumu skaits gadā u.c. </w:t>
      </w:r>
      <w:r w:rsidR="00EB535D" w:rsidRPr="00314013">
        <w:rPr>
          <w:sz w:val="24"/>
          <w:szCs w:val="24"/>
        </w:rPr>
        <w:t xml:space="preserve">Tādējādi </w:t>
      </w:r>
      <w:r w:rsidR="007F091E" w:rsidRPr="00314013">
        <w:rPr>
          <w:sz w:val="24"/>
          <w:szCs w:val="24"/>
        </w:rPr>
        <w:t xml:space="preserve">arī </w:t>
      </w:r>
      <w:r w:rsidR="007A3DAA" w:rsidRPr="00314013">
        <w:rPr>
          <w:sz w:val="24"/>
          <w:szCs w:val="24"/>
        </w:rPr>
        <w:t xml:space="preserve">valsts </w:t>
      </w:r>
      <w:r w:rsidR="006F6096" w:rsidRPr="00314013">
        <w:rPr>
          <w:sz w:val="24"/>
          <w:szCs w:val="24"/>
        </w:rPr>
        <w:t>kapitālsabiedrīb</w:t>
      </w:r>
      <w:r w:rsidR="00EB535D" w:rsidRPr="00314013">
        <w:rPr>
          <w:sz w:val="24"/>
          <w:szCs w:val="24"/>
        </w:rPr>
        <w:t>u</w:t>
      </w:r>
      <w:r w:rsidR="0031334B" w:rsidRPr="00314013">
        <w:rPr>
          <w:sz w:val="24"/>
          <w:szCs w:val="24"/>
        </w:rPr>
        <w:t xml:space="preserve">, kuru pamatdarbības virziens </w:t>
      </w:r>
      <w:r w:rsidR="007F091E" w:rsidRPr="00314013">
        <w:rPr>
          <w:sz w:val="24"/>
          <w:szCs w:val="24"/>
        </w:rPr>
        <w:t>nav</w:t>
      </w:r>
      <w:r w:rsidR="0031334B" w:rsidRPr="00314013">
        <w:rPr>
          <w:sz w:val="24"/>
          <w:szCs w:val="24"/>
        </w:rPr>
        <w:t xml:space="preserve"> nekustamo īpašumu pārvaldīšana,</w:t>
      </w:r>
      <w:r w:rsidR="007F091E" w:rsidRPr="00314013">
        <w:rPr>
          <w:sz w:val="24"/>
          <w:szCs w:val="24"/>
        </w:rPr>
        <w:t xml:space="preserve"> nekustamo īpašumu izvērtēšana saimnieciskai darbībai tiktu </w:t>
      </w:r>
      <w:r w:rsidR="004C0370" w:rsidRPr="00314013">
        <w:rPr>
          <w:sz w:val="24"/>
          <w:szCs w:val="24"/>
        </w:rPr>
        <w:t xml:space="preserve">veikta regulāri un tiktu uzraudzīta. </w:t>
      </w:r>
      <w:r w:rsidR="00EB535D" w:rsidRPr="00314013">
        <w:rPr>
          <w:sz w:val="24"/>
          <w:szCs w:val="24"/>
        </w:rPr>
        <w:t xml:space="preserve"> </w:t>
      </w:r>
      <w:r w:rsidR="009D0C88" w:rsidRPr="00314013">
        <w:rPr>
          <w:sz w:val="24"/>
          <w:szCs w:val="24"/>
        </w:rPr>
        <w:t xml:space="preserve">Vadlīnijas pirms </w:t>
      </w:r>
      <w:r w:rsidR="00B74496" w:rsidRPr="00314013">
        <w:rPr>
          <w:sz w:val="24"/>
          <w:szCs w:val="24"/>
        </w:rPr>
        <w:t xml:space="preserve">apstiprināšanas izskata un saskaņo </w:t>
      </w:r>
      <w:r w:rsidR="0000041B" w:rsidRPr="00314013">
        <w:rPr>
          <w:sz w:val="24"/>
          <w:szCs w:val="24"/>
        </w:rPr>
        <w:t xml:space="preserve">Valsts kapitāla daļu un valsts kapitālsabiedrību pārvaldības </w:t>
      </w:r>
      <w:r w:rsidR="00796296" w:rsidRPr="00314013">
        <w:rPr>
          <w:sz w:val="24"/>
          <w:szCs w:val="24"/>
        </w:rPr>
        <w:t>koordinācijas institūcijas padome, kurā ietilpst</w:t>
      </w:r>
      <w:r w:rsidR="0000041B" w:rsidRPr="00314013">
        <w:rPr>
          <w:sz w:val="24"/>
          <w:szCs w:val="24"/>
        </w:rPr>
        <w:t xml:space="preserve"> gan</w:t>
      </w:r>
      <w:r w:rsidR="00E6275E" w:rsidRPr="00314013">
        <w:rPr>
          <w:sz w:val="24"/>
          <w:szCs w:val="24"/>
        </w:rPr>
        <w:t xml:space="preserve"> astoņas ministrijas – valsts kapitāl</w:t>
      </w:r>
      <w:r w:rsidR="0070638D" w:rsidRPr="00314013">
        <w:rPr>
          <w:sz w:val="24"/>
          <w:szCs w:val="24"/>
        </w:rPr>
        <w:t xml:space="preserve">a </w:t>
      </w:r>
      <w:r w:rsidR="00AE68B9" w:rsidRPr="00314013">
        <w:rPr>
          <w:sz w:val="24"/>
          <w:szCs w:val="24"/>
        </w:rPr>
        <w:t>daļu turētājas</w:t>
      </w:r>
      <w:r w:rsidR="0031334B" w:rsidRPr="00314013">
        <w:rPr>
          <w:sz w:val="24"/>
          <w:szCs w:val="24"/>
        </w:rPr>
        <w:t>,</w:t>
      </w:r>
      <w:r w:rsidR="009E5ED1" w:rsidRPr="00314013">
        <w:rPr>
          <w:rStyle w:val="FootnoteReference"/>
          <w:sz w:val="24"/>
          <w:szCs w:val="24"/>
        </w:rPr>
        <w:footnoteReference w:id="43"/>
      </w:r>
      <w:r w:rsidR="0000041B" w:rsidRPr="00314013">
        <w:rPr>
          <w:sz w:val="24"/>
          <w:szCs w:val="24"/>
        </w:rPr>
        <w:t xml:space="preserve"> gan nevalstiskās organizācijas,</w:t>
      </w:r>
      <w:r w:rsidR="00665BD5" w:rsidRPr="00314013">
        <w:rPr>
          <w:sz w:val="24"/>
          <w:szCs w:val="24"/>
        </w:rPr>
        <w:t xml:space="preserve"> līdz ar to minētā jautājuma </w:t>
      </w:r>
      <w:r w:rsidR="009F301D" w:rsidRPr="00314013">
        <w:rPr>
          <w:sz w:val="24"/>
          <w:szCs w:val="24"/>
        </w:rPr>
        <w:t xml:space="preserve">izvērtēšanai pastāv </w:t>
      </w:r>
      <w:r w:rsidR="00A96259" w:rsidRPr="00314013">
        <w:rPr>
          <w:sz w:val="24"/>
          <w:szCs w:val="24"/>
        </w:rPr>
        <w:t xml:space="preserve">normatīvajos aktos </w:t>
      </w:r>
      <w:r w:rsidR="00EB535D" w:rsidRPr="00314013">
        <w:rPr>
          <w:sz w:val="24"/>
          <w:szCs w:val="24"/>
        </w:rPr>
        <w:t>noteikts</w:t>
      </w:r>
      <w:r w:rsidR="009E5ED1" w:rsidRPr="00314013">
        <w:rPr>
          <w:sz w:val="24"/>
          <w:szCs w:val="24"/>
        </w:rPr>
        <w:t xml:space="preserve"> process.</w:t>
      </w:r>
    </w:p>
    <w:p w14:paraId="501E913C" w14:textId="77777777" w:rsidR="00BE7D88" w:rsidRDefault="00BE7D88" w:rsidP="006021DF">
      <w:pPr>
        <w:ind w:firstLine="0"/>
        <w:jc w:val="left"/>
        <w:rPr>
          <w:rStyle w:val="normaltextrun"/>
          <w:sz w:val="24"/>
          <w:szCs w:val="24"/>
        </w:rPr>
      </w:pPr>
    </w:p>
    <w:p w14:paraId="47C90D96" w14:textId="77777777" w:rsidR="00325B43" w:rsidRDefault="00325B43" w:rsidP="006021DF">
      <w:pPr>
        <w:ind w:firstLine="0"/>
        <w:jc w:val="left"/>
        <w:rPr>
          <w:rStyle w:val="normaltextrun"/>
          <w:sz w:val="24"/>
          <w:szCs w:val="24"/>
        </w:rPr>
      </w:pPr>
    </w:p>
    <w:p w14:paraId="3300D161" w14:textId="77777777" w:rsidR="00325B43" w:rsidRDefault="00325B43" w:rsidP="006021DF">
      <w:pPr>
        <w:ind w:firstLine="0"/>
        <w:jc w:val="left"/>
        <w:rPr>
          <w:rStyle w:val="normaltextrun"/>
          <w:sz w:val="24"/>
          <w:szCs w:val="24"/>
        </w:rPr>
      </w:pPr>
    </w:p>
    <w:p w14:paraId="1A8616DA" w14:textId="77777777" w:rsidR="00325B43" w:rsidRDefault="00325B43" w:rsidP="006021DF">
      <w:pPr>
        <w:ind w:firstLine="0"/>
        <w:jc w:val="left"/>
        <w:rPr>
          <w:rStyle w:val="normaltextrun"/>
          <w:sz w:val="24"/>
          <w:szCs w:val="24"/>
        </w:rPr>
      </w:pPr>
    </w:p>
    <w:p w14:paraId="326004CB" w14:textId="77777777" w:rsidR="00325B43" w:rsidRDefault="00325B43" w:rsidP="006021DF">
      <w:pPr>
        <w:ind w:firstLine="0"/>
        <w:jc w:val="left"/>
        <w:rPr>
          <w:rStyle w:val="normaltextrun"/>
          <w:sz w:val="24"/>
          <w:szCs w:val="24"/>
        </w:rPr>
      </w:pPr>
      <w:r>
        <w:rPr>
          <w:rStyle w:val="normaltextrun"/>
          <w:sz w:val="24"/>
          <w:szCs w:val="24"/>
        </w:rPr>
        <w:t xml:space="preserve">Finanšu ministrs  </w:t>
      </w:r>
      <w:r>
        <w:rPr>
          <w:rStyle w:val="normaltextrun"/>
          <w:sz w:val="24"/>
          <w:szCs w:val="24"/>
        </w:rPr>
        <w:tab/>
      </w:r>
      <w:r>
        <w:rPr>
          <w:rStyle w:val="normaltextrun"/>
          <w:sz w:val="24"/>
          <w:szCs w:val="24"/>
        </w:rPr>
        <w:tab/>
      </w:r>
      <w:r>
        <w:rPr>
          <w:rStyle w:val="normaltextrun"/>
          <w:sz w:val="24"/>
          <w:szCs w:val="24"/>
        </w:rPr>
        <w:tab/>
        <w:t>(paraksts*)</w:t>
      </w:r>
      <w:r>
        <w:rPr>
          <w:rStyle w:val="normaltextrun"/>
          <w:sz w:val="24"/>
          <w:szCs w:val="24"/>
        </w:rPr>
        <w:tab/>
      </w:r>
      <w:r>
        <w:rPr>
          <w:rStyle w:val="normaltextrun"/>
          <w:sz w:val="24"/>
          <w:szCs w:val="24"/>
        </w:rPr>
        <w:tab/>
      </w:r>
      <w:r>
        <w:rPr>
          <w:rStyle w:val="normaltextrun"/>
          <w:sz w:val="24"/>
          <w:szCs w:val="24"/>
        </w:rPr>
        <w:tab/>
      </w:r>
      <w:r>
        <w:rPr>
          <w:rStyle w:val="normaltextrun"/>
          <w:sz w:val="24"/>
          <w:szCs w:val="24"/>
        </w:rPr>
        <w:tab/>
        <w:t>A.Ašeradens</w:t>
      </w:r>
    </w:p>
    <w:p w14:paraId="4FD87F0A" w14:textId="77777777" w:rsidR="00325B43" w:rsidRDefault="00325B43" w:rsidP="006021DF">
      <w:pPr>
        <w:ind w:firstLine="0"/>
        <w:jc w:val="left"/>
        <w:rPr>
          <w:rStyle w:val="normaltextrun"/>
          <w:sz w:val="24"/>
          <w:szCs w:val="24"/>
        </w:rPr>
      </w:pPr>
    </w:p>
    <w:p w14:paraId="07447053" w14:textId="289A29F7" w:rsidR="005D074E" w:rsidRDefault="00325B43" w:rsidP="00330194">
      <w:pPr>
        <w:ind w:firstLine="0"/>
        <w:jc w:val="left"/>
        <w:rPr>
          <w:sz w:val="24"/>
          <w:szCs w:val="24"/>
        </w:rPr>
      </w:pPr>
      <w:r w:rsidRPr="00F94DFD">
        <w:rPr>
          <w:sz w:val="24"/>
          <w:szCs w:val="24"/>
          <w:lang w:eastAsia="zh-CN"/>
        </w:rPr>
        <w:t>* Dokuments ir parakstīts ar TAP portāla elektroniskās parakstīšanas rīk</w:t>
      </w:r>
      <w:bookmarkStart w:id="18" w:name="_Hlk141369526"/>
      <w:bookmarkEnd w:id="18"/>
      <w:r w:rsidR="00AD4EBE">
        <w:rPr>
          <w:sz w:val="24"/>
          <w:szCs w:val="24"/>
          <w:lang w:eastAsia="zh-CN"/>
        </w:rPr>
        <w:t>u</w:t>
      </w:r>
    </w:p>
    <w:sectPr w:rsidR="005D074E" w:rsidSect="00325B43">
      <w:headerReference w:type="even" r:id="rId15"/>
      <w:headerReference w:type="default" r:id="rId16"/>
      <w:footerReference w:type="even" r:id="rId17"/>
      <w:footerReference w:type="default" r:id="rId18"/>
      <w:headerReference w:type="first" r:id="rId19"/>
      <w:footerReference w:type="first" r:id="rId20"/>
      <w:type w:val="continuous"/>
      <w:pgSz w:w="11907" w:h="16840" w:code="9"/>
      <w:pgMar w:top="1418" w:right="1134"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3B5D1" w14:textId="77777777" w:rsidR="00F7269D" w:rsidRDefault="00F7269D">
      <w:r>
        <w:separator/>
      </w:r>
    </w:p>
  </w:endnote>
  <w:endnote w:type="continuationSeparator" w:id="0">
    <w:p w14:paraId="448C4E3E" w14:textId="77777777" w:rsidR="00F7269D" w:rsidRDefault="00F7269D">
      <w:r>
        <w:continuationSeparator/>
      </w:r>
    </w:p>
  </w:endnote>
  <w:endnote w:type="continuationNotice" w:id="1">
    <w:p w14:paraId="5388271D" w14:textId="77777777" w:rsidR="00F7269D" w:rsidRDefault="00F726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BaltSouvenirLigh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Bold">
    <w:panose1 w:val="00000000000000000000"/>
    <w:charset w:val="00"/>
    <w:family w:val="roman"/>
    <w:notTrueType/>
    <w:pitch w:val="default"/>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540E5" w14:textId="77777777" w:rsidR="00212258" w:rsidRDefault="002122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379D3" w14:textId="77777777" w:rsidR="00A77B63" w:rsidRPr="00953D1B" w:rsidRDefault="00A77B63" w:rsidP="00953D1B">
    <w:pPr>
      <w:pStyle w:val="Footer"/>
      <w:ind w:firstLine="0"/>
      <w:rPr>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EF782" w14:textId="77777777" w:rsidR="00A77B63" w:rsidRPr="00DC7874" w:rsidRDefault="00A77B63" w:rsidP="00DC7874">
    <w:pPr>
      <w:pStyle w:val="Footer"/>
      <w:ind w:firstLine="0"/>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7E989" w14:textId="77777777" w:rsidR="00F7269D" w:rsidRDefault="00F7269D" w:rsidP="00124BBA">
      <w:pPr>
        <w:spacing w:before="120"/>
        <w:ind w:firstLine="0"/>
      </w:pPr>
      <w:r>
        <w:separator/>
      </w:r>
    </w:p>
  </w:footnote>
  <w:footnote w:type="continuationSeparator" w:id="0">
    <w:p w14:paraId="7B54B433" w14:textId="77777777" w:rsidR="00F7269D" w:rsidRDefault="00F7269D" w:rsidP="002E2AB9">
      <w:pPr>
        <w:ind w:firstLine="0"/>
      </w:pPr>
      <w:r>
        <w:continuationSeparator/>
      </w:r>
    </w:p>
  </w:footnote>
  <w:footnote w:type="continuationNotice" w:id="1">
    <w:p w14:paraId="2CC49B57" w14:textId="77777777" w:rsidR="00F7269D" w:rsidRDefault="00F7269D" w:rsidP="002E2AB9">
      <w:pPr>
        <w:ind w:firstLine="0"/>
      </w:pPr>
    </w:p>
  </w:footnote>
  <w:footnote w:id="2">
    <w:p w14:paraId="5F16D871" w14:textId="173A844D" w:rsidR="007462AD" w:rsidRDefault="007462AD">
      <w:pPr>
        <w:pStyle w:val="FootnoteText"/>
      </w:pPr>
      <w:r>
        <w:rPr>
          <w:rStyle w:val="FootnoteReference"/>
        </w:rPr>
        <w:footnoteRef/>
      </w:r>
      <w:r>
        <w:t xml:space="preserve"> </w:t>
      </w:r>
      <w:r w:rsidRPr="007462AD">
        <w:t>Dati no Valsts nekustamā īpašuma informācijas sistēmas par 2023.gadu, neņemot vērā inženierbūves.</w:t>
      </w:r>
    </w:p>
  </w:footnote>
  <w:footnote w:id="3">
    <w:p w14:paraId="49B9D321" w14:textId="661B8D3B" w:rsidR="001F6D2D" w:rsidRDefault="001F6D2D" w:rsidP="001F6D2D">
      <w:pPr>
        <w:pStyle w:val="FootnoteText"/>
        <w:jc w:val="both"/>
      </w:pPr>
      <w:r>
        <w:rPr>
          <w:rStyle w:val="FootnoteReference"/>
        </w:rPr>
        <w:footnoteRef/>
      </w:r>
      <w:r>
        <w:t xml:space="preserve"> Līdz 2012.gada 1.novembra grozījumiem likums “</w:t>
      </w:r>
      <w:r w:rsidRPr="001F6D2D">
        <w:t>Par valsts un pašvaldību finanšu līdzekļu un mantas izšķērdēšanas novēršanu</w:t>
      </w:r>
      <w:r>
        <w:t>”</w:t>
      </w:r>
    </w:p>
  </w:footnote>
  <w:footnote w:id="4">
    <w:p w14:paraId="2E3F808B" w14:textId="35DC3982" w:rsidR="0021158D" w:rsidRDefault="0021158D">
      <w:pPr>
        <w:pStyle w:val="FootnoteText"/>
      </w:pPr>
      <w:r>
        <w:rPr>
          <w:rStyle w:val="FootnoteReference"/>
        </w:rPr>
        <w:footnoteRef/>
      </w:r>
      <w:r>
        <w:t xml:space="preserve"> Līdz 2010.gada 21.oktobra grozījumiem </w:t>
      </w:r>
      <w:r w:rsidRPr="0021158D">
        <w:t>Valsts un pašvaldību mantas atsavināšanas likum</w:t>
      </w:r>
      <w:r>
        <w:t>s.</w:t>
      </w:r>
    </w:p>
  </w:footnote>
  <w:footnote w:id="5">
    <w:p w14:paraId="0A2E5A18" w14:textId="77777777" w:rsidR="00BF78F3" w:rsidRPr="008E1CB7" w:rsidRDefault="00BF78F3" w:rsidP="00F70D37">
      <w:pPr>
        <w:pStyle w:val="FootnoteText"/>
        <w:jc w:val="both"/>
      </w:pPr>
      <w:r>
        <w:rPr>
          <w:rStyle w:val="FootnoteReference"/>
        </w:rPr>
        <w:footnoteRef/>
      </w:r>
      <w:r>
        <w:t xml:space="preserve"> </w:t>
      </w:r>
      <w:r w:rsidRPr="00A9118A">
        <w:t xml:space="preserve">Nekustamo īpašumu saraksts, </w:t>
      </w:r>
      <w:r>
        <w:t>kam</w:t>
      </w:r>
      <w:r w:rsidRPr="00A9118A">
        <w:t xml:space="preserve"> ir nosakāms statuss „pārņemšanas procesā”, ir provizorisks un mainīgs, jo arī šobrīd Izglītības un zinātnes ministrija, Labklājības ministrija, Zemkopības ministrija u.c. valsts </w:t>
      </w:r>
      <w:r>
        <w:t xml:space="preserve">pārvaldes </w:t>
      </w:r>
      <w:r w:rsidRPr="00A9118A">
        <w:t xml:space="preserve">iestādes turpina izvērtēt to valdījumā esošos nekustamos īpašumus, īpaši koncentrējoties uz tiem, </w:t>
      </w:r>
      <w:r>
        <w:t>kas</w:t>
      </w:r>
      <w:r w:rsidRPr="00A9118A">
        <w:t xml:space="preserve"> nav nepieciešami valsts iestāžu funkciju veikšanai un ir nododami Finanšu ministrijas valdījumā un valsts akciju sabiedrības „Valsts nekustamie </w:t>
      </w:r>
      <w:r w:rsidRPr="008E1CB7">
        <w:t>īpašumi” pārvaldīšanā.</w:t>
      </w:r>
    </w:p>
  </w:footnote>
  <w:footnote w:id="6">
    <w:p w14:paraId="2F42EE63" w14:textId="77777777" w:rsidR="008E1CB7" w:rsidRPr="008E1CB7" w:rsidRDefault="008E1CB7" w:rsidP="00F70D37">
      <w:pPr>
        <w:pStyle w:val="FootnoteText"/>
        <w:jc w:val="both"/>
      </w:pPr>
      <w:r w:rsidRPr="008E1CB7">
        <w:rPr>
          <w:rStyle w:val="FootnoteReference"/>
        </w:rPr>
        <w:footnoteRef/>
      </w:r>
      <w:r w:rsidRPr="008E1CB7">
        <w:t xml:space="preserve"> Par 1 nekustamo īpašumu nav pieņemts lēmums par pārņemšanu Finanšu ministrijas valdījumā</w:t>
      </w:r>
    </w:p>
  </w:footnote>
  <w:footnote w:id="7">
    <w:p w14:paraId="35C01120" w14:textId="77777777" w:rsidR="00F70D37" w:rsidRDefault="00F70D37" w:rsidP="00F70D37">
      <w:pPr>
        <w:pStyle w:val="FootnoteText"/>
        <w:jc w:val="both"/>
      </w:pPr>
      <w:r>
        <w:rPr>
          <w:rStyle w:val="FootnoteReference"/>
        </w:rPr>
        <w:footnoteRef/>
      </w:r>
      <w:r>
        <w:t xml:space="preserve"> 4 nekustamie īpašumi saglabāti Ārlietu ministrijas valdījumā un nodoti VNĪ pārvaldīšanā, 1 nekustamais īpašums ārpus Latvijas reģistrēts uz Latvijas valsts vārda.</w:t>
      </w:r>
    </w:p>
  </w:footnote>
  <w:footnote w:id="8">
    <w:p w14:paraId="245DC534" w14:textId="77777777" w:rsidR="00583933" w:rsidRDefault="00583933" w:rsidP="00F23894">
      <w:pPr>
        <w:pStyle w:val="FootnoteText"/>
        <w:jc w:val="both"/>
      </w:pPr>
      <w:r>
        <w:rPr>
          <w:rStyle w:val="FootnoteReference"/>
        </w:rPr>
        <w:footnoteRef/>
      </w:r>
      <w:r>
        <w:t xml:space="preserve"> Nav rasts risinājums nekustamo īpašumu valdītāja maiņas rezultātā neiegūto līdzekļu kompensēšanai.</w:t>
      </w:r>
    </w:p>
  </w:footnote>
  <w:footnote w:id="9">
    <w:p w14:paraId="4E86D350" w14:textId="51EC06BE" w:rsidR="00F23894" w:rsidRDefault="00F23894" w:rsidP="00F23894">
      <w:pPr>
        <w:pStyle w:val="FootnoteText"/>
        <w:jc w:val="both"/>
      </w:pPr>
      <w:r>
        <w:rPr>
          <w:rStyle w:val="FootnoteReference"/>
        </w:rPr>
        <w:footnoteRef/>
      </w:r>
      <w:r>
        <w:t xml:space="preserve"> T.sk. nekustamais īpašums Piedrujas ielā 3B, Rīgā (</w:t>
      </w:r>
      <w:r w:rsidRPr="00F23894">
        <w:t>kadastra nr. 01001212655</w:t>
      </w:r>
      <w:r>
        <w:t>), tika pārņemts Finanšu ministrijas valdījumā un VNĪ pārvaldīšanā, taču tika saņemta informācija no Izglītības un zinātnes ministrijas par to, ka nekustamais īpašums nepieciešams p</w:t>
      </w:r>
      <w:r w:rsidRPr="00F23894">
        <w:t>rofesionālās izglītības kompetences centra “Rīgas Valsts tehnikums” darbībai un attīstībai valsts nekustamā īpašuma (nekustamā īpašuma kadastra Nr.0100 121 2489) Dārzciema ielā 64, Rīgā, teritorijā</w:t>
      </w:r>
      <w:r>
        <w:t>, līdz ar to tas nodots atpakaļ Izglītības un zinātnes ministrijai.</w:t>
      </w:r>
    </w:p>
  </w:footnote>
  <w:footnote w:id="10">
    <w:p w14:paraId="3C6327CB" w14:textId="77777777" w:rsidR="006A56B5" w:rsidRDefault="006A56B5" w:rsidP="00F23894">
      <w:pPr>
        <w:pStyle w:val="FootnoteText"/>
        <w:jc w:val="both"/>
      </w:pPr>
      <w:r>
        <w:rPr>
          <w:rStyle w:val="FootnoteReference"/>
        </w:rPr>
        <w:footnoteRef/>
      </w:r>
      <w:r>
        <w:t xml:space="preserve"> </w:t>
      </w:r>
      <w:r w:rsidRPr="00DB309C">
        <w:t xml:space="preserve">Pieņemti attiecīgi Ministru kabineta rīkojumi, </w:t>
      </w:r>
      <w:r>
        <w:t xml:space="preserve">attiecīgi tiek </w:t>
      </w:r>
      <w:r w:rsidRPr="00DB309C">
        <w:t>pabeigt</w:t>
      </w:r>
      <w:r>
        <w:t>s pārņemšanas process</w:t>
      </w:r>
      <w:r w:rsidRPr="00DB309C">
        <w:t xml:space="preserve">, kā arī tiek sagatavoti Ministru kabineta rīkojuma projekti, </w:t>
      </w:r>
      <w:r>
        <w:t>kas</w:t>
      </w:r>
      <w:r w:rsidRPr="00DB309C">
        <w:t xml:space="preserve"> normatīvajos aktos noteiktā kartībā tiks virzīti izskatīšanai Ministru kabinetā.</w:t>
      </w:r>
      <w:r>
        <w:t xml:space="preserve"> Par diviem nekustamajiem īpašumiem nav rasts risinājums nekustamo īpašumu valdītāja maiņas rezultātā neiegūto līdzekļu kompensēšanai</w:t>
      </w:r>
      <w:r w:rsidR="00C35EDA">
        <w:t xml:space="preserve">, par </w:t>
      </w:r>
      <w:r w:rsidR="00657C5E">
        <w:t>1</w:t>
      </w:r>
      <w:r w:rsidR="00C35EDA">
        <w:t xml:space="preserve"> nekustamo īpašumu nav pieņemts lēmums par pārņemšanu Finanšu ministrijas valdījumā</w:t>
      </w:r>
      <w:r>
        <w:t>.</w:t>
      </w:r>
    </w:p>
  </w:footnote>
  <w:footnote w:id="11">
    <w:p w14:paraId="42FA70A9" w14:textId="269BF95A" w:rsidR="00D11513" w:rsidRDefault="00D11513" w:rsidP="00D11513">
      <w:pPr>
        <w:pStyle w:val="FootnoteText"/>
        <w:jc w:val="both"/>
      </w:pPr>
      <w:r>
        <w:rPr>
          <w:rStyle w:val="FootnoteReference"/>
        </w:rPr>
        <w:footnoteRef/>
      </w:r>
      <w:r>
        <w:t xml:space="preserve"> Plānots pārņemt Finanšu ministrijas valdījumā 1 nekustamo īpašumu, </w:t>
      </w:r>
      <w:r w:rsidRPr="004A5559">
        <w:t>savukārt par 1</w:t>
      </w:r>
      <w:r w:rsidR="005A4B4B" w:rsidRPr="004A5559">
        <w:t>6</w:t>
      </w:r>
      <w:r w:rsidRPr="004A5559">
        <w:t xml:space="preserve"> nekustamajiem</w:t>
      </w:r>
      <w:r>
        <w:t xml:space="preserve"> īpašumiem nav pieņemts lēmums par pārņemšanu Finanšu ministrijas valdījumā.</w:t>
      </w:r>
    </w:p>
  </w:footnote>
  <w:footnote w:id="12">
    <w:p w14:paraId="1CC0DC0A" w14:textId="77777777" w:rsidR="00F03CB8" w:rsidRPr="002D7A74" w:rsidRDefault="00F03CB8" w:rsidP="00F10DDB">
      <w:pPr>
        <w:pStyle w:val="FootnoteText"/>
        <w:jc w:val="both"/>
      </w:pPr>
      <w:r w:rsidRPr="002D7A74">
        <w:rPr>
          <w:rStyle w:val="FootnoteReference"/>
        </w:rPr>
        <w:footnoteRef/>
      </w:r>
      <w:r w:rsidRPr="002D7A74">
        <w:t xml:space="preserve"> </w:t>
      </w:r>
      <w:r w:rsidR="00AC2E2C">
        <w:t>Par 3 nekustamajiem īpašumiem nav pieņemts lēmums par pārņemšanu Finanšu ministrijas valdījumā</w:t>
      </w:r>
      <w:r w:rsidR="00B91CAB">
        <w:t>.</w:t>
      </w:r>
    </w:p>
  </w:footnote>
  <w:footnote w:id="13">
    <w:p w14:paraId="2DC61A8A" w14:textId="77777777" w:rsidR="00B91CAB" w:rsidRDefault="00B91CAB">
      <w:pPr>
        <w:pStyle w:val="FootnoteText"/>
      </w:pPr>
      <w:r>
        <w:rPr>
          <w:rStyle w:val="FootnoteReference"/>
        </w:rPr>
        <w:footnoteRef/>
      </w:r>
      <w:r>
        <w:t xml:space="preserve"> 12 valsts nekustamie īpašumi saglabāti Veselības ministrijas valdījumā un nodoti VNĪ pārvaldīšanā.</w:t>
      </w:r>
    </w:p>
  </w:footnote>
  <w:footnote w:id="14">
    <w:p w14:paraId="06776A88" w14:textId="77777777" w:rsidR="00A220A5" w:rsidRDefault="00A220A5">
      <w:pPr>
        <w:pStyle w:val="FootnoteText"/>
      </w:pPr>
      <w:r>
        <w:rPr>
          <w:rStyle w:val="FootnoteReference"/>
        </w:rPr>
        <w:footnoteRef/>
      </w:r>
      <w:r>
        <w:t xml:space="preserve"> Par 1 nekustamo īpašumu nav pieņemts lēmums par pārņemšanu Finanšu ministrijas valdījumā</w:t>
      </w:r>
      <w:r w:rsidR="00B91CAB">
        <w:t>.</w:t>
      </w:r>
    </w:p>
  </w:footnote>
  <w:footnote w:id="15">
    <w:p w14:paraId="19F643E1" w14:textId="1C467291" w:rsidR="0005504C" w:rsidRDefault="0005504C" w:rsidP="0005504C">
      <w:pPr>
        <w:pStyle w:val="FootnoteText"/>
        <w:jc w:val="both"/>
      </w:pPr>
      <w:r>
        <w:rPr>
          <w:rStyle w:val="FootnoteReference"/>
        </w:rPr>
        <w:footnoteRef/>
      </w:r>
      <w:r>
        <w:t xml:space="preserve"> </w:t>
      </w:r>
      <w:r w:rsidRPr="0005504C">
        <w:t xml:space="preserve">AM – Aizsardzības ministrija, </w:t>
      </w:r>
      <w:r>
        <w:t xml:space="preserve">EM – Ekonomikas ministrija, </w:t>
      </w:r>
      <w:r w:rsidRPr="0005504C">
        <w:t>FM – Finanšu ministrija, I</w:t>
      </w:r>
      <w:r>
        <w:t>E</w:t>
      </w:r>
      <w:r w:rsidRPr="0005504C">
        <w:t xml:space="preserve">M – Iekšlietu ministrija, IZM – Izglītības un zinātnes ministrija, LM – Labklājības ministrija, TM – Tieslietu ministrija, SM – Satiksmes ministrija, VM – Veselības ministrija, VARAM – Vides aizsardzības un reģionālās attīstības </w:t>
      </w:r>
      <w:r w:rsidRPr="00057D17">
        <w:t>ministrija</w:t>
      </w:r>
      <w:r w:rsidR="005B5E5C" w:rsidRPr="00057D17">
        <w:t xml:space="preserve"> (tagad – Viedās administrācijas un reģionālās attīstības ministrija)</w:t>
      </w:r>
      <w:r w:rsidRPr="00057D17">
        <w:t>, ZM – Zemkopības ministrija, LB – Latvijas Banka</w:t>
      </w:r>
      <w:r>
        <w:t>.</w:t>
      </w:r>
    </w:p>
  </w:footnote>
  <w:footnote w:id="16">
    <w:p w14:paraId="09D38FF8" w14:textId="77777777" w:rsidR="000E50CD" w:rsidRDefault="000E50CD" w:rsidP="000E50CD">
      <w:pPr>
        <w:pStyle w:val="FootnoteText"/>
      </w:pPr>
      <w:r>
        <w:rPr>
          <w:rStyle w:val="FootnoteReference"/>
        </w:rPr>
        <w:footnoteRef/>
      </w:r>
      <w:r>
        <w:t xml:space="preserve"> Atbalstīts Ministru kabineta 2022.gada 21.jūnija sēdē (prot.Nr.</w:t>
      </w:r>
      <w:r w:rsidRPr="00241F3C">
        <w:t>33 76.§</w:t>
      </w:r>
      <w:r>
        <w:t>).</w:t>
      </w:r>
    </w:p>
  </w:footnote>
  <w:footnote w:id="17">
    <w:p w14:paraId="56DAB157" w14:textId="6F4F8274" w:rsidR="00826224" w:rsidRPr="004A5559" w:rsidRDefault="00826224" w:rsidP="0088512E">
      <w:pPr>
        <w:pStyle w:val="FootnoteText"/>
        <w:jc w:val="both"/>
        <w:rPr>
          <w:rFonts w:cstheme="minorHAnsi"/>
          <w:iCs/>
          <w:sz w:val="18"/>
          <w:szCs w:val="18"/>
          <w:lang w:val="en-US"/>
        </w:rPr>
      </w:pPr>
      <w:r w:rsidRPr="004A5559">
        <w:rPr>
          <w:rStyle w:val="FootnoteReference"/>
        </w:rPr>
        <w:footnoteRef/>
      </w:r>
      <w:r w:rsidRPr="004A5559">
        <w:t xml:space="preserve"> </w:t>
      </w:r>
      <w:r w:rsidR="00292E38" w:rsidRPr="004A5559">
        <w:rPr>
          <w:rFonts w:cstheme="minorHAnsi"/>
          <w:iCs/>
          <w:sz w:val="18"/>
          <w:szCs w:val="18"/>
        </w:rPr>
        <w:t xml:space="preserve">Pētījums </w:t>
      </w:r>
      <w:r w:rsidR="00292E38" w:rsidRPr="004A5559">
        <w:rPr>
          <w:rFonts w:cstheme="minorHAnsi"/>
          <w:i/>
          <w:iCs/>
          <w:sz w:val="18"/>
          <w:szCs w:val="18"/>
        </w:rPr>
        <w:t>“</w:t>
      </w:r>
      <w:r w:rsidR="00292E38" w:rsidRPr="004A5559">
        <w:rPr>
          <w:rFonts w:cstheme="minorHAnsi"/>
          <w:i/>
          <w:iCs/>
          <w:sz w:val="18"/>
          <w:szCs w:val="18"/>
          <w:lang w:val="en-US"/>
        </w:rPr>
        <w:t xml:space="preserve">Game Change in European Public Real Estate 2016-2020” Systematic expert insight from leaders in 10 European Public Real Estate agencies”, </w:t>
      </w:r>
      <w:r w:rsidR="00292E38" w:rsidRPr="004A5559">
        <w:rPr>
          <w:rFonts w:cstheme="minorHAnsi"/>
          <w:iCs/>
          <w:sz w:val="18"/>
          <w:szCs w:val="18"/>
          <w:lang w:val="en-US"/>
        </w:rPr>
        <w:t xml:space="preserve">Copenhagen, October 2015 - David C. Lottenbach and Peter Torp-Madsen, </w:t>
      </w:r>
    </w:p>
    <w:p w14:paraId="293ED2BF" w14:textId="6A27B9A2" w:rsidR="000A296B" w:rsidRDefault="000A296B" w:rsidP="0088512E">
      <w:pPr>
        <w:pStyle w:val="FootnoteText"/>
        <w:jc w:val="both"/>
      </w:pPr>
      <w:r w:rsidRPr="004A5559">
        <w:rPr>
          <w:sz w:val="18"/>
          <w:szCs w:val="18"/>
          <w:lang w:val="en-US"/>
        </w:rPr>
        <w:t xml:space="preserve">Pārskats </w:t>
      </w:r>
      <w:r w:rsidRPr="004A5559">
        <w:rPr>
          <w:rFonts w:eastAsia="Calibri"/>
          <w:i/>
          <w:sz w:val="18"/>
          <w:szCs w:val="18"/>
          <w:lang w:val="en-US"/>
        </w:rPr>
        <w:t xml:space="preserve">“PuRE-net </w:t>
      </w:r>
      <w:r w:rsidRPr="004A5559">
        <w:rPr>
          <w:rFonts w:eastAsia="Calibri"/>
          <w:i/>
          <w:iCs/>
          <w:sz w:val="18"/>
          <w:szCs w:val="18"/>
          <w:lang w:val="en-US"/>
        </w:rPr>
        <w:t>Annual Member</w:t>
      </w:r>
      <w:r w:rsidRPr="004A5559">
        <w:rPr>
          <w:rFonts w:eastAsia="Calibri"/>
          <w:i/>
          <w:sz w:val="18"/>
          <w:szCs w:val="18"/>
          <w:lang w:val="en-US"/>
        </w:rPr>
        <w:t xml:space="preserve"> Survey </w:t>
      </w:r>
      <w:r w:rsidRPr="004A5559">
        <w:rPr>
          <w:rFonts w:eastAsia="Calibri"/>
          <w:i/>
          <w:iCs/>
          <w:sz w:val="18"/>
          <w:szCs w:val="18"/>
          <w:lang w:val="en-US"/>
        </w:rPr>
        <w:t>2021</w:t>
      </w:r>
      <w:r w:rsidRPr="004A5559">
        <w:rPr>
          <w:rFonts w:eastAsia="Calibri"/>
          <w:i/>
          <w:sz w:val="18"/>
          <w:szCs w:val="18"/>
          <w:lang w:val="en-US"/>
        </w:rPr>
        <w:t xml:space="preserve">, </w:t>
      </w:r>
      <w:r w:rsidRPr="004A5559">
        <w:rPr>
          <w:rFonts w:eastAsia="Calibri"/>
          <w:sz w:val="18"/>
          <w:szCs w:val="18"/>
          <w:lang w:val="en-US"/>
        </w:rPr>
        <w:t>13th,  August, 2021, Bridget Workman</w:t>
      </w:r>
    </w:p>
  </w:footnote>
  <w:footnote w:id="18">
    <w:p w14:paraId="7EB5134A" w14:textId="77777777" w:rsidR="00165034" w:rsidRDefault="00165034" w:rsidP="00165034">
      <w:pPr>
        <w:pStyle w:val="FootnoteText"/>
      </w:pPr>
      <w:r>
        <w:rPr>
          <w:rStyle w:val="FootnoteReference"/>
        </w:rPr>
        <w:footnoteRef/>
      </w:r>
      <w:r>
        <w:t xml:space="preserve"> Zaudējuši spēku ar Ministru kabineta 2018.gada 13.februāra noteikumiem Nr.87 “</w:t>
      </w:r>
      <w:r w:rsidRPr="00DB48F5">
        <w:t>Grāmatvedības uzskaites kārtība budžeta iestādēs</w:t>
      </w:r>
      <w:r>
        <w:t>”.</w:t>
      </w:r>
    </w:p>
  </w:footnote>
  <w:footnote w:id="19">
    <w:p w14:paraId="03B1F71F" w14:textId="77777777" w:rsidR="00165034" w:rsidRDefault="00165034" w:rsidP="00165034">
      <w:pPr>
        <w:pStyle w:val="FootnoteText"/>
        <w:jc w:val="both"/>
      </w:pPr>
      <w:r>
        <w:rPr>
          <w:rStyle w:val="FootnoteReference"/>
        </w:rPr>
        <w:footnoteRef/>
      </w:r>
      <w:r>
        <w:t xml:space="preserve"> Ar VNĪ </w:t>
      </w:r>
      <w:r w:rsidRPr="00C12CC9">
        <w:t>2021.gada 8.jūnij</w:t>
      </w:r>
      <w:r>
        <w:t xml:space="preserve">a </w:t>
      </w:r>
      <w:r w:rsidRPr="00C12CC9">
        <w:t>rīkojum</w:t>
      </w:r>
      <w:r>
        <w:t xml:space="preserve">u </w:t>
      </w:r>
      <w:r w:rsidRPr="00C12CC9">
        <w:t>Nr. RIK/2021/91</w:t>
      </w:r>
      <w:r>
        <w:t xml:space="preserve"> izveidota darba grupa, kuras sastāvā iekļauti Finanšu ministrijas, Izglītības un zinātnes ministrijas, Kultūras ministrijas, Zemkopības ministrijas, Veselības ministrijas deleģētie pārstāvji, kā arī pārstāvji no VNĪ.</w:t>
      </w:r>
    </w:p>
  </w:footnote>
  <w:footnote w:id="20">
    <w:p w14:paraId="37EA27E4" w14:textId="55F7C59D" w:rsidR="00216C09" w:rsidRDefault="00216C09">
      <w:pPr>
        <w:pStyle w:val="FootnoteText"/>
      </w:pPr>
      <w:r>
        <w:rPr>
          <w:rStyle w:val="FootnoteReference"/>
        </w:rPr>
        <w:footnoteRef/>
      </w:r>
      <w:r>
        <w:t xml:space="preserve"> Pieejams: </w:t>
      </w:r>
      <w:hyperlink r:id="rId1" w:history="1">
        <w:r w:rsidRPr="00051E26">
          <w:rPr>
            <w:rStyle w:val="Hyperlink"/>
          </w:rPr>
          <w:t>http://polsis.mk.gov.lv/documents/6777</w:t>
        </w:r>
      </w:hyperlink>
      <w:r>
        <w:t xml:space="preserve"> (skatīts 09.08.2023.)</w:t>
      </w:r>
    </w:p>
  </w:footnote>
  <w:footnote w:id="21">
    <w:p w14:paraId="63BC61DE" w14:textId="77777777" w:rsidR="00A520F0" w:rsidRDefault="00A520F0" w:rsidP="00187875">
      <w:pPr>
        <w:pStyle w:val="FootnoteText"/>
        <w:jc w:val="both"/>
      </w:pPr>
      <w:r>
        <w:rPr>
          <w:rStyle w:val="FootnoteReference"/>
        </w:rPr>
        <w:footnoteRef/>
      </w:r>
      <w:r>
        <w:t xml:space="preserve"> </w:t>
      </w:r>
      <w:r w:rsidR="00187875">
        <w:t>I</w:t>
      </w:r>
      <w:r>
        <w:t>nformācija par būtiskākajiem secinājumiem ietverta Ministru kabineta 2019.gada 7.decembra noteikumu Nr.650 “</w:t>
      </w:r>
      <w:r w:rsidRPr="00DA69EF">
        <w:t xml:space="preserve">Grozījumi Ministru kabineta 2011.gada 6.decembra noteikumos Nr.934 </w:t>
      </w:r>
      <w:r>
        <w:t>“</w:t>
      </w:r>
      <w:r w:rsidRPr="00DA69EF">
        <w:t>Noteikumi par valsts nekustamā īpašuma pārvaldīšanas principiem un kārtību</w:t>
      </w:r>
      <w:r>
        <w:t>”” sākotnējās ietekmes novērtējuma ziņojumā (anotācijā).</w:t>
      </w:r>
    </w:p>
  </w:footnote>
  <w:footnote w:id="22">
    <w:p w14:paraId="4D035CC3" w14:textId="77777777" w:rsidR="00771F85" w:rsidRDefault="00771F85">
      <w:pPr>
        <w:pStyle w:val="FootnoteText"/>
      </w:pPr>
      <w:r>
        <w:rPr>
          <w:rStyle w:val="FootnoteReference"/>
        </w:rPr>
        <w:footnoteRef/>
      </w:r>
      <w:r>
        <w:t xml:space="preserve"> Noteikumu Nr.934 </w:t>
      </w:r>
      <w:r w:rsidRPr="00771F85">
        <w:t>20.</w:t>
      </w:r>
      <w:r w:rsidRPr="00771F85">
        <w:rPr>
          <w:vertAlign w:val="superscript"/>
        </w:rPr>
        <w:t>1</w:t>
      </w:r>
      <w:r w:rsidRPr="00771F85">
        <w:t xml:space="preserve"> </w:t>
      </w:r>
      <w:r w:rsidR="007E132D">
        <w:t>punkts</w:t>
      </w:r>
      <w:r>
        <w:t>.</w:t>
      </w:r>
    </w:p>
  </w:footnote>
  <w:footnote w:id="23">
    <w:p w14:paraId="150A79E3" w14:textId="77777777" w:rsidR="005B5CF5" w:rsidRDefault="005B5CF5">
      <w:pPr>
        <w:pStyle w:val="FootnoteText"/>
      </w:pPr>
      <w:r>
        <w:rPr>
          <w:rStyle w:val="FootnoteReference"/>
        </w:rPr>
        <w:footnoteRef/>
      </w:r>
      <w:r>
        <w:t xml:space="preserve"> </w:t>
      </w:r>
      <w:r w:rsidR="00241F3C">
        <w:t>Atbalstīts Ministru kabineta 2022.gada 21.jūnija sēdē (prot.Nr.</w:t>
      </w:r>
      <w:r w:rsidR="00241F3C" w:rsidRPr="00241F3C">
        <w:t>33 76.§</w:t>
      </w:r>
      <w:r w:rsidR="00241F3C">
        <w:t>).</w:t>
      </w:r>
    </w:p>
  </w:footnote>
  <w:footnote w:id="24">
    <w:p w14:paraId="4DF2B329" w14:textId="77777777" w:rsidR="00241F3C" w:rsidRDefault="00241F3C">
      <w:pPr>
        <w:pStyle w:val="FootnoteText"/>
      </w:pPr>
      <w:r>
        <w:rPr>
          <w:rStyle w:val="FootnoteReference"/>
        </w:rPr>
        <w:footnoteRef/>
      </w:r>
      <w:r>
        <w:t xml:space="preserve"> Pieejama: </w:t>
      </w:r>
      <w:hyperlink r:id="rId2" w:history="1">
        <w:r w:rsidRPr="008B1643">
          <w:rPr>
            <w:rStyle w:val="Hyperlink"/>
          </w:rPr>
          <w:t>https://lvportals.lv/norises/286391-ka-valsts-izmanto-nekustamos-ipasumus-2017</w:t>
        </w:r>
      </w:hyperlink>
      <w:r>
        <w:t xml:space="preserve"> </w:t>
      </w:r>
    </w:p>
  </w:footnote>
  <w:footnote w:id="25">
    <w:p w14:paraId="60F14DF2" w14:textId="1CF4BAEC" w:rsidR="00480089" w:rsidRPr="00976297" w:rsidRDefault="00480089" w:rsidP="00480089">
      <w:pPr>
        <w:pStyle w:val="FootnoteText"/>
        <w:jc w:val="both"/>
      </w:pPr>
      <w:r>
        <w:rPr>
          <w:rStyle w:val="FootnoteReference"/>
        </w:rPr>
        <w:footnoteRef/>
      </w:r>
      <w:r>
        <w:t xml:space="preserve"> VNĪ 2016.gada 21.oktobra vēstule </w:t>
      </w:r>
      <w:r w:rsidRPr="00771F85">
        <w:t>Nr.3/2-1/16011</w:t>
      </w:r>
      <w:r>
        <w:t>, Finanšu ministrijas 2021.ga</w:t>
      </w:r>
      <w:r w:rsidR="00D335EF">
        <w:t>d</w:t>
      </w:r>
      <w:r>
        <w:t xml:space="preserve">a 17.jūnija </w:t>
      </w:r>
      <w:r w:rsidRPr="00771F85">
        <w:t xml:space="preserve">vēstule Nr.10.1-7/12-38/3478, Finanšu ministrijas </w:t>
      </w:r>
      <w:r>
        <w:t>2021.gada 13.oktobra</w:t>
      </w:r>
      <w:r w:rsidRPr="00771F85">
        <w:t xml:space="preserve"> vēstule 10.1-7/12-38/</w:t>
      </w:r>
      <w:r w:rsidRPr="00976297">
        <w:t>5392</w:t>
      </w:r>
    </w:p>
  </w:footnote>
  <w:footnote w:id="26">
    <w:p w14:paraId="2806CFB5" w14:textId="570C9E73" w:rsidR="004C12A7" w:rsidRPr="004A5559" w:rsidRDefault="004C12A7">
      <w:pPr>
        <w:pStyle w:val="FootnoteText"/>
      </w:pPr>
      <w:r>
        <w:rPr>
          <w:rStyle w:val="FootnoteReference"/>
        </w:rPr>
        <w:footnoteRef/>
      </w:r>
      <w:r>
        <w:t xml:space="preserve"> Apstiprināts ar Ministru kabineta 2023.gada 8.maija rīkojumu Nr.239 “</w:t>
      </w:r>
      <w:r w:rsidRPr="004C12A7">
        <w:t xml:space="preserve">Par konceptuālo ziņojumu </w:t>
      </w:r>
      <w:r>
        <w:t>“</w:t>
      </w:r>
      <w:r w:rsidRPr="004C12A7">
        <w:t xml:space="preserve">Par tiesiskā regulējuma problēmjautājumiem </w:t>
      </w:r>
      <w:r w:rsidRPr="004A5559">
        <w:t>saistībā ar mantas piekritību valstij un valstij piekritīgo mantu””</w:t>
      </w:r>
    </w:p>
  </w:footnote>
  <w:footnote w:id="27">
    <w:p w14:paraId="2C548A7E" w14:textId="700DE94C" w:rsidR="00FE43C4" w:rsidRDefault="00FE43C4" w:rsidP="00FE43C4">
      <w:pPr>
        <w:pStyle w:val="FootnoteText"/>
        <w:jc w:val="both"/>
      </w:pPr>
      <w:r w:rsidRPr="004A5559">
        <w:rPr>
          <w:rStyle w:val="FootnoteReference"/>
        </w:rPr>
        <w:footnoteRef/>
      </w:r>
      <w:r w:rsidRPr="004A5559">
        <w:t xml:space="preserve"> Saskaņā ar Ministru kabineta 2024.gada 7.jūnija rīkojuma Nr.446 “Par Vides aizsardzības un reģionālās attīstības ministrijas un Klimata un enerģētikas ministrijas reorganizāciju” 2.punktu Klimata un enerģētikas ministrija ar 2024.gada 1.jūliju pārņem no Vides aizsardzības un reģionālās attīstības ministrijas vides aizsardzības politikas jomu (izņemot dabas aizsardzības jomu).</w:t>
      </w:r>
    </w:p>
  </w:footnote>
  <w:footnote w:id="28">
    <w:p w14:paraId="5B67E523" w14:textId="77777777" w:rsidR="00482C1A" w:rsidRDefault="00482C1A">
      <w:pPr>
        <w:pStyle w:val="FootnoteText"/>
      </w:pPr>
      <w:r>
        <w:rPr>
          <w:rStyle w:val="FootnoteReference"/>
        </w:rPr>
        <w:footnoteRef/>
      </w:r>
      <w:r>
        <w:t xml:space="preserve"> Publiskas personas mantas atsavināšanas likuma 9.panta pirmā daļa.</w:t>
      </w:r>
    </w:p>
  </w:footnote>
  <w:footnote w:id="29">
    <w:p w14:paraId="3BCE4A14" w14:textId="77777777" w:rsidR="007F071A" w:rsidRDefault="007F071A" w:rsidP="008D45E0">
      <w:pPr>
        <w:pStyle w:val="FootnoteText"/>
        <w:jc w:val="both"/>
      </w:pPr>
      <w:r>
        <w:rPr>
          <w:rStyle w:val="FootnoteReference"/>
        </w:rPr>
        <w:footnoteRef/>
      </w:r>
      <w:r>
        <w:t xml:space="preserve"> </w:t>
      </w:r>
      <w:r w:rsidR="00A43A25">
        <w:t xml:space="preserve">Finanšu ministrija (VNĪ) atbilstoši likumam “Par valsts budžetu 2017.gadam” virzījusi </w:t>
      </w:r>
      <w:r w:rsidR="00270BF3">
        <w:t xml:space="preserve">vienu Ministru kabineta rīkojuma projektu par </w:t>
      </w:r>
      <w:r w:rsidR="00A43A25">
        <w:t>valsts nekustamo īpašumu, kas pārņemti no Kultūras ministrijas,</w:t>
      </w:r>
      <w:r w:rsidR="00270BF3">
        <w:t xml:space="preserve"> atsavināšanu; </w:t>
      </w:r>
      <w:r w:rsidR="00A43A25">
        <w:t xml:space="preserve"> atbilstoši likumam “Par valsts budžetu 2019.gadam” </w:t>
      </w:r>
      <w:r w:rsidR="00270BF3">
        <w:t xml:space="preserve"> vienu Ministru kabineta rīkojuma projektu par </w:t>
      </w:r>
      <w:r w:rsidR="00A43A25">
        <w:t>valsts nekustam</w:t>
      </w:r>
      <w:r w:rsidR="00270BF3">
        <w:t>ā ī</w:t>
      </w:r>
      <w:r w:rsidR="00A43A25">
        <w:t>pašum</w:t>
      </w:r>
      <w:r w:rsidR="00270BF3">
        <w:t>a,</w:t>
      </w:r>
      <w:r w:rsidR="00A43A25">
        <w:t xml:space="preserve"> kas reģistrēts uz valsts vārda Veselības ministrijas personā,</w:t>
      </w:r>
      <w:r w:rsidR="00270BF3">
        <w:t xml:space="preserve"> atsavināšanu; atbilstoši likumam “Par valsts budžetu 2022.gadam” vienu Ministru kabineta rīkojumu par valsts nekustamo īpašumu, kas reģistrēts uz valsts vārda Vides aizsardzības un reģionālās attīstības ministrijas personā un Veselības ministrijas personā, kā arī vienu Ministru kabineta rīkojuma projektu par valsts nekustamo īpašumu, kas reģistrēti uz valsts vārda Veselības ministrijas personā, atsavināšanu.</w:t>
      </w:r>
    </w:p>
  </w:footnote>
  <w:footnote w:id="30">
    <w:p w14:paraId="703ABD83" w14:textId="26053486" w:rsidR="00A1771E" w:rsidRDefault="00A1771E" w:rsidP="008D45E0">
      <w:pPr>
        <w:pStyle w:val="FootnoteText"/>
        <w:jc w:val="both"/>
      </w:pPr>
      <w:r>
        <w:rPr>
          <w:rStyle w:val="FootnoteReference"/>
        </w:rPr>
        <w:footnoteRef/>
      </w:r>
      <w:r>
        <w:t xml:space="preserve"> Stājās spēkā 2019.gada 16.jūlijā.</w:t>
      </w:r>
    </w:p>
  </w:footnote>
  <w:footnote w:id="31">
    <w:p w14:paraId="57107824" w14:textId="2E837270" w:rsidR="008D45E0" w:rsidRDefault="008D45E0" w:rsidP="008D45E0">
      <w:pPr>
        <w:pStyle w:val="FootnoteText"/>
        <w:jc w:val="both"/>
      </w:pPr>
      <w:r>
        <w:rPr>
          <w:rStyle w:val="FootnoteReference"/>
        </w:rPr>
        <w:footnoteRef/>
      </w:r>
      <w:r>
        <w:t xml:space="preserve"> Izņemot Publiskas personas mantas atsavināšanas likuma 5.panta trešā daļā noteikto gadījumu, t.i. </w:t>
      </w:r>
      <w:r w:rsidRPr="008D45E0">
        <w:t xml:space="preserve">Ministru kabineta atļauja nav nepieciešama tādu valsts īpašumā esošu apbūvētu zemesgabalu atsavināšanai, par kuriem šā likuma 4.panta ceturtās daļas 3. un 4.punktā minētās personas noteiktā kārtībā ir iesniegušas atsavināšanas ierosinājumu. </w:t>
      </w:r>
      <w:r>
        <w:t>VNĪ</w:t>
      </w:r>
      <w:r w:rsidRPr="008D45E0">
        <w:t xml:space="preserve"> divu mēnešu laikā pēc tam, kad iesniegts atsavināšanas ierosinājums, ja tam pievienoti visi dokumenti, kas apliecina personas pirmpirkuma tiesības, pieņem lēmumu par attiecīgā zemesgabala pārdošanu. Ja atsavināšanas ierosinājums saņemts attiecībā uz apbūvētu zemesgabalu, kas nav ierakstīts zemesgrāmatā, lēmumu par atļauju atsavināt valsts īpašumā esošu apbūvētu zemesgabalu valsts akciju sabiedrība </w:t>
      </w:r>
      <w:r>
        <w:t xml:space="preserve">VNI </w:t>
      </w:r>
      <w:r w:rsidRPr="008D45E0">
        <w:t xml:space="preserve">pieņem divu mēnešu laikā no dienas, kad apbūvētais zemesgabals ierakstīts zemesgrāmatā. </w:t>
      </w:r>
      <w:r>
        <w:t>VNĪ</w:t>
      </w:r>
      <w:r w:rsidRPr="008D45E0">
        <w:t xml:space="preserve"> nedrīkst nodot atsavināšanai apbūvētu zemesgabalu, par kuru Ministru kabinets ir lēmis, ka tas nepieciešams valsts pārvaldes funkciju veikšanai saskaņā ar Valsts pārvaldes iekārtas likumu.</w:t>
      </w:r>
    </w:p>
  </w:footnote>
  <w:footnote w:id="32">
    <w:p w14:paraId="72E9629B" w14:textId="4A9CA58D" w:rsidR="008D45E0" w:rsidRDefault="008D45E0" w:rsidP="008D45E0">
      <w:pPr>
        <w:pStyle w:val="FootnoteText"/>
        <w:jc w:val="both"/>
      </w:pPr>
      <w:r>
        <w:rPr>
          <w:rStyle w:val="FootnoteReference"/>
        </w:rPr>
        <w:footnoteRef/>
      </w:r>
      <w:r>
        <w:t xml:space="preserve"> Publiskas personas mantas atsavināšanas likuma 5.panta 3.</w:t>
      </w:r>
      <w:r w:rsidRPr="008D45E0">
        <w:rPr>
          <w:vertAlign w:val="superscript"/>
        </w:rPr>
        <w:t>1</w:t>
      </w:r>
      <w:r>
        <w:t xml:space="preserve"> daļa.</w:t>
      </w:r>
    </w:p>
  </w:footnote>
  <w:footnote w:id="33">
    <w:p w14:paraId="5B5E8963" w14:textId="1DB2AB3B" w:rsidR="008D45E0" w:rsidRDefault="008D45E0">
      <w:pPr>
        <w:pStyle w:val="FootnoteText"/>
      </w:pPr>
      <w:r>
        <w:rPr>
          <w:rStyle w:val="FootnoteReference"/>
        </w:rPr>
        <w:footnoteRef/>
      </w:r>
      <w:r>
        <w:t xml:space="preserve"> Publiskas personas mantas atsavināšanas likuma 5.panta 3.</w:t>
      </w:r>
      <w:r w:rsidRPr="008D45E0">
        <w:rPr>
          <w:vertAlign w:val="superscript"/>
        </w:rPr>
        <w:t>2</w:t>
      </w:r>
      <w:r>
        <w:t xml:space="preserve"> daļa.</w:t>
      </w:r>
    </w:p>
  </w:footnote>
  <w:footnote w:id="34">
    <w:p w14:paraId="2F3507D1" w14:textId="2C786274" w:rsidR="008D45E0" w:rsidRDefault="008D45E0">
      <w:pPr>
        <w:pStyle w:val="FootnoteText"/>
      </w:pPr>
      <w:r>
        <w:rPr>
          <w:rStyle w:val="FootnoteReference"/>
        </w:rPr>
        <w:footnoteRef/>
      </w:r>
      <w:r>
        <w:t xml:space="preserve"> Publiskas personas mantas atsavināšanas likuma 5.panta 3.</w:t>
      </w:r>
      <w:r w:rsidRPr="008D45E0">
        <w:rPr>
          <w:vertAlign w:val="superscript"/>
        </w:rPr>
        <w:t>3</w:t>
      </w:r>
      <w:r>
        <w:t xml:space="preserve"> daļa</w:t>
      </w:r>
    </w:p>
  </w:footnote>
  <w:footnote w:id="35">
    <w:p w14:paraId="3FE996F3" w14:textId="68DCDF5B" w:rsidR="008D45E0" w:rsidRDefault="008D45E0">
      <w:pPr>
        <w:pStyle w:val="FootnoteText"/>
      </w:pPr>
      <w:r>
        <w:rPr>
          <w:rStyle w:val="FootnoteReference"/>
        </w:rPr>
        <w:footnoteRef/>
      </w:r>
      <w:r>
        <w:t xml:space="preserve"> Publiskas personas mantas atsavināšanas likuma 5.panta 11.daļa</w:t>
      </w:r>
    </w:p>
  </w:footnote>
  <w:footnote w:id="36">
    <w:p w14:paraId="14F4CEB2" w14:textId="09F8A5FF" w:rsidR="004205F6" w:rsidRDefault="004205F6">
      <w:pPr>
        <w:pStyle w:val="FootnoteText"/>
      </w:pPr>
      <w:r w:rsidRPr="00D44B99">
        <w:rPr>
          <w:rStyle w:val="FootnoteReference"/>
        </w:rPr>
        <w:footnoteRef/>
      </w:r>
      <w:r w:rsidRPr="00D44B99">
        <w:t xml:space="preserve"> Informācija par VNĪ darbības rezultātiem pieejama </w:t>
      </w:r>
      <w:hyperlink r:id="rId3" w:history="1">
        <w:r w:rsidR="00725AA6" w:rsidRPr="00D44B99">
          <w:rPr>
            <w:rStyle w:val="Hyperlink"/>
          </w:rPr>
          <w:t>https://www.vni.lv/par-mums/korporativa-parvaldiba</w:t>
        </w:r>
      </w:hyperlink>
      <w:r w:rsidR="00725AA6" w:rsidRPr="00D44B99">
        <w:t xml:space="preserve"> sadaļā</w:t>
      </w:r>
      <w:r w:rsidR="00F36E0B" w:rsidRPr="00D44B99">
        <w:t xml:space="preserve"> VNĪ stratēģisko mērķu izpilde.</w:t>
      </w:r>
    </w:p>
  </w:footnote>
  <w:footnote w:id="37">
    <w:p w14:paraId="4BBC67EE" w14:textId="0A52332B" w:rsidR="008D54B8" w:rsidRDefault="008D54B8" w:rsidP="00C97C49">
      <w:pPr>
        <w:pStyle w:val="FootnoteText"/>
        <w:jc w:val="both"/>
      </w:pPr>
      <w:r>
        <w:rPr>
          <w:rStyle w:val="FootnoteReference"/>
        </w:rPr>
        <w:footnoteRef/>
      </w:r>
      <w:r>
        <w:t xml:space="preserve"> Ministru kabineta 2018.gada 14.augusta rīkojums Nr.388 “</w:t>
      </w:r>
      <w:r w:rsidRPr="008D54B8">
        <w:t xml:space="preserve">Par konceptuālo ziņojumu </w:t>
      </w:r>
      <w:r>
        <w:t>“</w:t>
      </w:r>
      <w:r w:rsidRPr="008D54B8">
        <w:t>Par Ekonomikas ministrijas lietojumā esošās ēkas kritisko stāvokli un turpmāko rīcību un Ekonomikas ministrijas un tās padotībā esošo iestāžu un kapitālsabiedrību atrašanās vietu</w:t>
      </w:r>
      <w:r>
        <w:t>””</w:t>
      </w:r>
    </w:p>
  </w:footnote>
  <w:footnote w:id="38">
    <w:p w14:paraId="489713A1" w14:textId="365612E4" w:rsidR="008D54B8" w:rsidRDefault="008D54B8" w:rsidP="00C97C49">
      <w:pPr>
        <w:pStyle w:val="FootnoteText"/>
        <w:jc w:val="both"/>
      </w:pPr>
      <w:r>
        <w:rPr>
          <w:rStyle w:val="FootnoteReference"/>
        </w:rPr>
        <w:footnoteRef/>
      </w:r>
      <w:r>
        <w:t xml:space="preserve"> Ministru kabineta 2020.gada 18.jūnija rīkojuma Nr.341 “</w:t>
      </w:r>
      <w:r w:rsidRPr="008D54B8">
        <w:t>Par nacionālās koncertzāles projekta īstenošanu</w:t>
      </w:r>
      <w:r>
        <w:t>” (zaudējis spēku)</w:t>
      </w:r>
    </w:p>
  </w:footnote>
  <w:footnote w:id="39">
    <w:p w14:paraId="3AED29FB" w14:textId="3BA26B9F" w:rsidR="008D54B8" w:rsidRDefault="008D54B8" w:rsidP="00C97C49">
      <w:pPr>
        <w:pStyle w:val="FootnoteText"/>
        <w:jc w:val="both"/>
      </w:pPr>
      <w:r>
        <w:rPr>
          <w:rStyle w:val="FootnoteReference"/>
        </w:rPr>
        <w:footnoteRef/>
      </w:r>
      <w:r>
        <w:t xml:space="preserve"> Ministru kabineta 2022.gada 9.marta rīkojums Nr.162 “</w:t>
      </w:r>
      <w:r w:rsidRPr="008D54B8">
        <w:t>Par nacionālās koncertzāles projekta īstenošanu</w:t>
      </w:r>
      <w:r>
        <w:t>”</w:t>
      </w:r>
    </w:p>
  </w:footnote>
  <w:footnote w:id="40">
    <w:p w14:paraId="2276361A" w14:textId="77777777" w:rsidR="00EE7BF1" w:rsidRDefault="00EE7BF1" w:rsidP="00EE7BF1">
      <w:pPr>
        <w:pStyle w:val="FootnoteText"/>
        <w:jc w:val="both"/>
      </w:pPr>
      <w:r>
        <w:rPr>
          <w:rStyle w:val="FootnoteReference"/>
        </w:rPr>
        <w:footnoteRef/>
      </w:r>
      <w:r>
        <w:t xml:space="preserve"> Ministru kabineta 2022.gada 29.novembra sēdes protokollēmums (prot.Nr.61 31.</w:t>
      </w:r>
      <w:r w:rsidRPr="00C97C49">
        <w:t>§</w:t>
      </w:r>
      <w:r>
        <w:t>).</w:t>
      </w:r>
    </w:p>
  </w:footnote>
  <w:footnote w:id="41">
    <w:p w14:paraId="6BBF5706" w14:textId="77777777" w:rsidR="00EA540E" w:rsidRDefault="00EA540E" w:rsidP="00EA540E">
      <w:pPr>
        <w:pStyle w:val="FootnoteText"/>
        <w:jc w:val="both"/>
      </w:pPr>
      <w:r w:rsidRPr="00314013">
        <w:rPr>
          <w:rStyle w:val="FootnoteReference"/>
        </w:rPr>
        <w:footnoteRef/>
      </w:r>
      <w:r w:rsidRPr="00314013">
        <w:t xml:space="preserve"> Piemēram, attiecībā uz nekustamo īpašumu normatīvajos aktos noteikts atsavināšanas aizliegums (piemēram, valsts meža zeme, aizsargjosla),  norit aktīva tiesvedība par īpašumtiesībām, uz zemes esošās ēkas pieder privātpersonai vai nekustamais īpašums ir kopīpašumā, nekustamajam īpašumam noteikts kultūras pieminekļa statuss, nekustamo īpašumu var iegādāties tikai ar nosacījumu, ka tā daļa tiek izmantota kādam konkrētam mērķim, uz nekustamo īpašumu ir spēkā agrāk noslēgti nomas līgumi, kas ierakstīti zemesgrāmatā, tas atrodas īpaši aizsargājamā dabas teritorijā vai tā teritorijā ir  mikroliegums u.tml., nodibināts servitūts par labu citam īpašumam, piekļuves nodrošināšanai nekustamajam īpašumam nepieciešams nodibināt servitūtu, nav piekļuves nekustamajam īpašumam pilnībā vai tā ir ierobežota un piekļuve iespējama tikai izmantojot citai personai piederošu īpašumu.</w:t>
      </w:r>
    </w:p>
  </w:footnote>
  <w:footnote w:id="42">
    <w:p w14:paraId="0653757E" w14:textId="1B1C1E6D" w:rsidR="002E295D" w:rsidRDefault="002E295D" w:rsidP="00EB535D">
      <w:pPr>
        <w:pStyle w:val="FootnoteText"/>
        <w:jc w:val="both"/>
      </w:pPr>
      <w:r>
        <w:rPr>
          <w:rStyle w:val="FootnoteReference"/>
        </w:rPr>
        <w:footnoteRef/>
      </w:r>
      <w:r>
        <w:t xml:space="preserve"> </w:t>
      </w:r>
      <w:r w:rsidR="00357757">
        <w:t xml:space="preserve">Valsts kapitālsabiedrību </w:t>
      </w:r>
      <w:r w:rsidR="00357E7F">
        <w:t>vidēja termiņa darbības stratēģijas</w:t>
      </w:r>
      <w:r w:rsidR="00C32961">
        <w:t xml:space="preserve"> izstrādes vadlīnijas (Avots: </w:t>
      </w:r>
      <w:hyperlink r:id="rId4" w:history="1">
        <w:r w:rsidR="008769DB" w:rsidRPr="008E0BC8">
          <w:rPr>
            <w:rStyle w:val="Hyperlink"/>
          </w:rPr>
          <w:t>https://www.valstskapitals.gov.lv/images/userfiles/1.2_23.2.1_vid-term_darb_strat_vadlinijas_170622.pdf</w:t>
        </w:r>
      </w:hyperlink>
      <w:r w:rsidR="008769DB">
        <w:t xml:space="preserve">). </w:t>
      </w:r>
    </w:p>
  </w:footnote>
  <w:footnote w:id="43">
    <w:p w14:paraId="5E68C950" w14:textId="52DE529D" w:rsidR="009E5ED1" w:rsidRDefault="009E5ED1" w:rsidP="00EB535D">
      <w:pPr>
        <w:pStyle w:val="FootnoteText"/>
        <w:jc w:val="both"/>
      </w:pPr>
      <w:r>
        <w:rPr>
          <w:rStyle w:val="FootnoteReference"/>
        </w:rPr>
        <w:footnoteRef/>
      </w:r>
      <w:r>
        <w:t xml:space="preserve"> </w:t>
      </w:r>
      <w:r w:rsidR="009D7271">
        <w:t>Ministru kabineta</w:t>
      </w:r>
      <w:r w:rsidR="005B4195">
        <w:t xml:space="preserve"> </w:t>
      </w:r>
      <w:r w:rsidR="00B14463">
        <w:t>08.09.20</w:t>
      </w:r>
      <w:r w:rsidR="00D803BE">
        <w:t>15</w:t>
      </w:r>
      <w:r w:rsidR="009D7271">
        <w:t xml:space="preserve"> noteikumi Nr.518 “</w:t>
      </w:r>
      <w:r w:rsidR="005B4195">
        <w:t>V</w:t>
      </w:r>
      <w:r w:rsidR="005B4195" w:rsidRPr="005B4195">
        <w:t>alsts kapitāla daļu un valsts kapitālsabiedrību pārvaldības koordinācijas institūcijas padomes nolikums</w:t>
      </w:r>
      <w:r w:rsidR="005B4195">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C9EBB" w14:textId="6D0FA091" w:rsidR="00A77B63" w:rsidRDefault="00A77B63" w:rsidP="0060174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94720">
      <w:rPr>
        <w:rStyle w:val="PageNumber"/>
        <w:noProof/>
      </w:rPr>
      <w:t>24</w:t>
    </w:r>
    <w:r>
      <w:rPr>
        <w:rStyle w:val="PageNumber"/>
      </w:rPr>
      <w:fldChar w:fldCharType="end"/>
    </w:r>
  </w:p>
  <w:p w14:paraId="0DC2439A" w14:textId="77777777" w:rsidR="00A77B63" w:rsidRDefault="00A77B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08481" w14:textId="77777777" w:rsidR="00A77B63" w:rsidRDefault="00A77B63" w:rsidP="000C0627">
    <w:pPr>
      <w:pStyle w:val="Header"/>
      <w:framePr w:wrap="around" w:vAnchor="text" w:hAnchor="margin" w:xAlign="center" w:y="1"/>
      <w:ind w:firstLine="0"/>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7F43AF">
      <w:rPr>
        <w:rStyle w:val="PageNumber"/>
        <w:noProof/>
      </w:rPr>
      <w:t>34</w:t>
    </w:r>
    <w:r>
      <w:rPr>
        <w:rStyle w:val="PageNumber"/>
      </w:rPr>
      <w:fldChar w:fldCharType="end"/>
    </w:r>
  </w:p>
  <w:p w14:paraId="4C083296" w14:textId="77777777" w:rsidR="00A77B63" w:rsidRDefault="00A77B63" w:rsidP="000C0627">
    <w:pPr>
      <w:pStyle w:val="Heade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2AFE1" w14:textId="77777777" w:rsidR="00212258" w:rsidRDefault="002122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95016"/>
    <w:multiLevelType w:val="multilevel"/>
    <w:tmpl w:val="31282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9461A5"/>
    <w:multiLevelType w:val="multilevel"/>
    <w:tmpl w:val="65468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0C7BDE"/>
    <w:multiLevelType w:val="multilevel"/>
    <w:tmpl w:val="8F2E5E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E36F63"/>
    <w:multiLevelType w:val="hybridMultilevel"/>
    <w:tmpl w:val="0DB42EC0"/>
    <w:lvl w:ilvl="0" w:tplc="D934239C">
      <w:start w:val="1"/>
      <w:numFmt w:val="decimal"/>
      <w:lvlText w:val="%1."/>
      <w:lvlJc w:val="left"/>
      <w:pPr>
        <w:ind w:left="1316"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CEB2C27"/>
    <w:multiLevelType w:val="hybridMultilevel"/>
    <w:tmpl w:val="03064B3E"/>
    <w:lvl w:ilvl="0" w:tplc="04260001">
      <w:start w:val="1"/>
      <w:numFmt w:val="bullet"/>
      <w:lvlText w:val=""/>
      <w:lvlJc w:val="left"/>
      <w:pPr>
        <w:ind w:left="1512" w:hanging="360"/>
      </w:pPr>
      <w:rPr>
        <w:rFonts w:ascii="Symbol" w:hAnsi="Symbol" w:hint="default"/>
      </w:rPr>
    </w:lvl>
    <w:lvl w:ilvl="1" w:tplc="04260003" w:tentative="1">
      <w:start w:val="1"/>
      <w:numFmt w:val="bullet"/>
      <w:lvlText w:val="o"/>
      <w:lvlJc w:val="left"/>
      <w:pPr>
        <w:ind w:left="2232" w:hanging="360"/>
      </w:pPr>
      <w:rPr>
        <w:rFonts w:ascii="Courier New" w:hAnsi="Courier New" w:cs="Courier New" w:hint="default"/>
      </w:rPr>
    </w:lvl>
    <w:lvl w:ilvl="2" w:tplc="04260005" w:tentative="1">
      <w:start w:val="1"/>
      <w:numFmt w:val="bullet"/>
      <w:lvlText w:val=""/>
      <w:lvlJc w:val="left"/>
      <w:pPr>
        <w:ind w:left="2952" w:hanging="360"/>
      </w:pPr>
      <w:rPr>
        <w:rFonts w:ascii="Wingdings" w:hAnsi="Wingdings" w:hint="default"/>
      </w:rPr>
    </w:lvl>
    <w:lvl w:ilvl="3" w:tplc="04260001" w:tentative="1">
      <w:start w:val="1"/>
      <w:numFmt w:val="bullet"/>
      <w:lvlText w:val=""/>
      <w:lvlJc w:val="left"/>
      <w:pPr>
        <w:ind w:left="3672" w:hanging="360"/>
      </w:pPr>
      <w:rPr>
        <w:rFonts w:ascii="Symbol" w:hAnsi="Symbol" w:hint="default"/>
      </w:rPr>
    </w:lvl>
    <w:lvl w:ilvl="4" w:tplc="04260003" w:tentative="1">
      <w:start w:val="1"/>
      <w:numFmt w:val="bullet"/>
      <w:lvlText w:val="o"/>
      <w:lvlJc w:val="left"/>
      <w:pPr>
        <w:ind w:left="4392" w:hanging="360"/>
      </w:pPr>
      <w:rPr>
        <w:rFonts w:ascii="Courier New" w:hAnsi="Courier New" w:cs="Courier New" w:hint="default"/>
      </w:rPr>
    </w:lvl>
    <w:lvl w:ilvl="5" w:tplc="04260005" w:tentative="1">
      <w:start w:val="1"/>
      <w:numFmt w:val="bullet"/>
      <w:lvlText w:val=""/>
      <w:lvlJc w:val="left"/>
      <w:pPr>
        <w:ind w:left="5112" w:hanging="360"/>
      </w:pPr>
      <w:rPr>
        <w:rFonts w:ascii="Wingdings" w:hAnsi="Wingdings" w:hint="default"/>
      </w:rPr>
    </w:lvl>
    <w:lvl w:ilvl="6" w:tplc="04260001" w:tentative="1">
      <w:start w:val="1"/>
      <w:numFmt w:val="bullet"/>
      <w:lvlText w:val=""/>
      <w:lvlJc w:val="left"/>
      <w:pPr>
        <w:ind w:left="5832" w:hanging="360"/>
      </w:pPr>
      <w:rPr>
        <w:rFonts w:ascii="Symbol" w:hAnsi="Symbol" w:hint="default"/>
      </w:rPr>
    </w:lvl>
    <w:lvl w:ilvl="7" w:tplc="04260003" w:tentative="1">
      <w:start w:val="1"/>
      <w:numFmt w:val="bullet"/>
      <w:lvlText w:val="o"/>
      <w:lvlJc w:val="left"/>
      <w:pPr>
        <w:ind w:left="6552" w:hanging="360"/>
      </w:pPr>
      <w:rPr>
        <w:rFonts w:ascii="Courier New" w:hAnsi="Courier New" w:cs="Courier New" w:hint="default"/>
      </w:rPr>
    </w:lvl>
    <w:lvl w:ilvl="8" w:tplc="04260005" w:tentative="1">
      <w:start w:val="1"/>
      <w:numFmt w:val="bullet"/>
      <w:lvlText w:val=""/>
      <w:lvlJc w:val="left"/>
      <w:pPr>
        <w:ind w:left="7272" w:hanging="360"/>
      </w:pPr>
      <w:rPr>
        <w:rFonts w:ascii="Wingdings" w:hAnsi="Wingdings" w:hint="default"/>
      </w:rPr>
    </w:lvl>
  </w:abstractNum>
  <w:abstractNum w:abstractNumId="5" w15:restartNumberingAfterBreak="0">
    <w:nsid w:val="1DB56456"/>
    <w:multiLevelType w:val="hybridMultilevel"/>
    <w:tmpl w:val="239EE0C8"/>
    <w:lvl w:ilvl="0" w:tplc="EC924244">
      <w:start w:val="1"/>
      <w:numFmt w:val="decimal"/>
      <w:lvlText w:val="%1."/>
      <w:lvlJc w:val="left"/>
      <w:pPr>
        <w:ind w:left="1020" w:hanging="360"/>
      </w:pPr>
    </w:lvl>
    <w:lvl w:ilvl="1" w:tplc="AC826EBE">
      <w:start w:val="1"/>
      <w:numFmt w:val="decimal"/>
      <w:lvlText w:val="%2."/>
      <w:lvlJc w:val="left"/>
      <w:pPr>
        <w:ind w:left="1020" w:hanging="360"/>
      </w:pPr>
    </w:lvl>
    <w:lvl w:ilvl="2" w:tplc="04C42270">
      <w:start w:val="1"/>
      <w:numFmt w:val="decimal"/>
      <w:lvlText w:val="%3."/>
      <w:lvlJc w:val="left"/>
      <w:pPr>
        <w:ind w:left="1020" w:hanging="360"/>
      </w:pPr>
    </w:lvl>
    <w:lvl w:ilvl="3" w:tplc="6546BF0E">
      <w:start w:val="1"/>
      <w:numFmt w:val="decimal"/>
      <w:lvlText w:val="%4."/>
      <w:lvlJc w:val="left"/>
      <w:pPr>
        <w:ind w:left="1020" w:hanging="360"/>
      </w:pPr>
    </w:lvl>
    <w:lvl w:ilvl="4" w:tplc="00E23964">
      <w:start w:val="1"/>
      <w:numFmt w:val="decimal"/>
      <w:lvlText w:val="%5."/>
      <w:lvlJc w:val="left"/>
      <w:pPr>
        <w:ind w:left="1020" w:hanging="360"/>
      </w:pPr>
    </w:lvl>
    <w:lvl w:ilvl="5" w:tplc="4386B90E">
      <w:start w:val="1"/>
      <w:numFmt w:val="decimal"/>
      <w:lvlText w:val="%6."/>
      <w:lvlJc w:val="left"/>
      <w:pPr>
        <w:ind w:left="1020" w:hanging="360"/>
      </w:pPr>
    </w:lvl>
    <w:lvl w:ilvl="6" w:tplc="E244E5FA">
      <w:start w:val="1"/>
      <w:numFmt w:val="decimal"/>
      <w:lvlText w:val="%7."/>
      <w:lvlJc w:val="left"/>
      <w:pPr>
        <w:ind w:left="1020" w:hanging="360"/>
      </w:pPr>
    </w:lvl>
    <w:lvl w:ilvl="7" w:tplc="6AF83C60">
      <w:start w:val="1"/>
      <w:numFmt w:val="decimal"/>
      <w:lvlText w:val="%8."/>
      <w:lvlJc w:val="left"/>
      <w:pPr>
        <w:ind w:left="1020" w:hanging="360"/>
      </w:pPr>
    </w:lvl>
    <w:lvl w:ilvl="8" w:tplc="AF0251F0">
      <w:start w:val="1"/>
      <w:numFmt w:val="decimal"/>
      <w:lvlText w:val="%9."/>
      <w:lvlJc w:val="left"/>
      <w:pPr>
        <w:ind w:left="1020" w:hanging="360"/>
      </w:pPr>
    </w:lvl>
  </w:abstractNum>
  <w:abstractNum w:abstractNumId="6" w15:restartNumberingAfterBreak="0">
    <w:nsid w:val="1FED7933"/>
    <w:multiLevelType w:val="hybridMultilevel"/>
    <w:tmpl w:val="E3109144"/>
    <w:lvl w:ilvl="0" w:tplc="7A9664B0">
      <w:start w:val="1"/>
      <w:numFmt w:val="lowerLetter"/>
      <w:lvlText w:val="%1)"/>
      <w:lvlJc w:val="left"/>
      <w:pPr>
        <w:ind w:left="1020" w:hanging="360"/>
      </w:pPr>
    </w:lvl>
    <w:lvl w:ilvl="1" w:tplc="47002B40">
      <w:start w:val="1"/>
      <w:numFmt w:val="lowerLetter"/>
      <w:lvlText w:val="%2)"/>
      <w:lvlJc w:val="left"/>
      <w:pPr>
        <w:ind w:left="1020" w:hanging="360"/>
      </w:pPr>
    </w:lvl>
    <w:lvl w:ilvl="2" w:tplc="A972F328">
      <w:start w:val="1"/>
      <w:numFmt w:val="lowerLetter"/>
      <w:lvlText w:val="%3)"/>
      <w:lvlJc w:val="left"/>
      <w:pPr>
        <w:ind w:left="1020" w:hanging="360"/>
      </w:pPr>
    </w:lvl>
    <w:lvl w:ilvl="3" w:tplc="E1AE88E4">
      <w:start w:val="1"/>
      <w:numFmt w:val="lowerLetter"/>
      <w:lvlText w:val="%4)"/>
      <w:lvlJc w:val="left"/>
      <w:pPr>
        <w:ind w:left="1020" w:hanging="360"/>
      </w:pPr>
    </w:lvl>
    <w:lvl w:ilvl="4" w:tplc="13B8CE3E">
      <w:start w:val="1"/>
      <w:numFmt w:val="lowerLetter"/>
      <w:lvlText w:val="%5)"/>
      <w:lvlJc w:val="left"/>
      <w:pPr>
        <w:ind w:left="1020" w:hanging="360"/>
      </w:pPr>
    </w:lvl>
    <w:lvl w:ilvl="5" w:tplc="B4D6F562">
      <w:start w:val="1"/>
      <w:numFmt w:val="lowerLetter"/>
      <w:lvlText w:val="%6)"/>
      <w:lvlJc w:val="left"/>
      <w:pPr>
        <w:ind w:left="1020" w:hanging="360"/>
      </w:pPr>
    </w:lvl>
    <w:lvl w:ilvl="6" w:tplc="414EA290">
      <w:start w:val="1"/>
      <w:numFmt w:val="lowerLetter"/>
      <w:lvlText w:val="%7)"/>
      <w:lvlJc w:val="left"/>
      <w:pPr>
        <w:ind w:left="1020" w:hanging="360"/>
      </w:pPr>
    </w:lvl>
    <w:lvl w:ilvl="7" w:tplc="07C8CDDE">
      <w:start w:val="1"/>
      <w:numFmt w:val="lowerLetter"/>
      <w:lvlText w:val="%8)"/>
      <w:lvlJc w:val="left"/>
      <w:pPr>
        <w:ind w:left="1020" w:hanging="360"/>
      </w:pPr>
    </w:lvl>
    <w:lvl w:ilvl="8" w:tplc="4836C280">
      <w:start w:val="1"/>
      <w:numFmt w:val="lowerLetter"/>
      <w:lvlText w:val="%9)"/>
      <w:lvlJc w:val="left"/>
      <w:pPr>
        <w:ind w:left="1020" w:hanging="360"/>
      </w:pPr>
    </w:lvl>
  </w:abstractNum>
  <w:abstractNum w:abstractNumId="7" w15:restartNumberingAfterBreak="0">
    <w:nsid w:val="214E5AE0"/>
    <w:multiLevelType w:val="multilevel"/>
    <w:tmpl w:val="3E00FB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9E7280"/>
    <w:multiLevelType w:val="hybridMultilevel"/>
    <w:tmpl w:val="8AFA2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1A6144D"/>
    <w:multiLevelType w:val="hybridMultilevel"/>
    <w:tmpl w:val="0E2C2C9E"/>
    <w:lvl w:ilvl="0" w:tplc="DD385BE4">
      <w:start w:val="1"/>
      <w:numFmt w:val="bullet"/>
      <w:lvlText w:val=""/>
      <w:lvlJc w:val="left"/>
      <w:pPr>
        <w:tabs>
          <w:tab w:val="num" w:pos="1134"/>
        </w:tabs>
        <w:ind w:left="567" w:firstLine="567"/>
      </w:pPr>
      <w:rPr>
        <w:rFonts w:ascii="Symbol" w:hAnsi="Symbol" w:hint="default"/>
        <w:b w:val="0"/>
        <w:i w:val="0"/>
        <w:sz w:val="26"/>
        <w:szCs w:val="26"/>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22D570CF"/>
    <w:multiLevelType w:val="hybridMultilevel"/>
    <w:tmpl w:val="D7240664"/>
    <w:lvl w:ilvl="0" w:tplc="4258B2BE">
      <w:start w:val="1"/>
      <w:numFmt w:val="decimal"/>
      <w:lvlText w:val="%1."/>
      <w:lvlJc w:val="left"/>
      <w:pPr>
        <w:ind w:left="1080" w:hanging="360"/>
      </w:pPr>
      <w:rPr>
        <w:rFonts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961288B"/>
    <w:multiLevelType w:val="multilevel"/>
    <w:tmpl w:val="49AA65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D56713"/>
    <w:multiLevelType w:val="multilevel"/>
    <w:tmpl w:val="DD4074CE"/>
    <w:lvl w:ilvl="0">
      <w:start w:val="1"/>
      <w:numFmt w:val="decimal"/>
      <w:pStyle w:val="Heding1-daas"/>
      <w:lvlText w:val="%1."/>
      <w:lvlJc w:val="left"/>
      <w:pPr>
        <w:tabs>
          <w:tab w:val="num" w:pos="435"/>
        </w:tabs>
        <w:ind w:left="435" w:hanging="432"/>
      </w:pPr>
      <w:rPr>
        <w:rFonts w:ascii="Times New Roman" w:hAnsi="Times New Roman" w:hint="default"/>
        <w:b/>
        <w:i w:val="0"/>
        <w:sz w:val="26"/>
        <w:szCs w:val="26"/>
      </w:rPr>
    </w:lvl>
    <w:lvl w:ilvl="1">
      <w:start w:val="1"/>
      <w:numFmt w:val="decimal"/>
      <w:pStyle w:val="Heading2-daas"/>
      <w:lvlText w:val="%1.%2."/>
      <w:lvlJc w:val="left"/>
      <w:pPr>
        <w:tabs>
          <w:tab w:val="num" w:pos="219"/>
        </w:tabs>
        <w:ind w:left="219" w:hanging="576"/>
      </w:pPr>
      <w:rPr>
        <w:rFonts w:hint="default"/>
        <w:sz w:val="26"/>
        <w:szCs w:val="26"/>
      </w:rPr>
    </w:lvl>
    <w:lvl w:ilvl="2">
      <w:start w:val="1"/>
      <w:numFmt w:val="decimal"/>
      <w:pStyle w:val="Heading3-daas"/>
      <w:lvlText w:val="%1.%2.%3."/>
      <w:lvlJc w:val="left"/>
      <w:pPr>
        <w:tabs>
          <w:tab w:val="num" w:pos="363"/>
        </w:tabs>
        <w:ind w:left="363" w:hanging="720"/>
      </w:pPr>
      <w:rPr>
        <w:rFonts w:hint="default"/>
      </w:rPr>
    </w:lvl>
    <w:lvl w:ilvl="3">
      <w:start w:val="1"/>
      <w:numFmt w:val="decimal"/>
      <w:pStyle w:val="Heading4"/>
      <w:lvlText w:val="%1.%2.%3.%4"/>
      <w:lvlJc w:val="left"/>
      <w:pPr>
        <w:tabs>
          <w:tab w:val="num" w:pos="507"/>
        </w:tabs>
        <w:ind w:left="507" w:hanging="864"/>
      </w:pPr>
      <w:rPr>
        <w:rFonts w:hint="default"/>
      </w:rPr>
    </w:lvl>
    <w:lvl w:ilvl="4">
      <w:start w:val="1"/>
      <w:numFmt w:val="decimal"/>
      <w:pStyle w:val="Heading5"/>
      <w:lvlText w:val="%1.%2.%3.%4.%5"/>
      <w:lvlJc w:val="left"/>
      <w:pPr>
        <w:tabs>
          <w:tab w:val="num" w:pos="651"/>
        </w:tabs>
        <w:ind w:left="651" w:hanging="1008"/>
      </w:pPr>
      <w:rPr>
        <w:rFonts w:hint="default"/>
      </w:rPr>
    </w:lvl>
    <w:lvl w:ilvl="5">
      <w:start w:val="1"/>
      <w:numFmt w:val="decimal"/>
      <w:pStyle w:val="Heading6"/>
      <w:lvlText w:val="%1.%2.%3.%4.%5.%6"/>
      <w:lvlJc w:val="left"/>
      <w:pPr>
        <w:tabs>
          <w:tab w:val="num" w:pos="795"/>
        </w:tabs>
        <w:ind w:left="795" w:hanging="1152"/>
      </w:pPr>
      <w:rPr>
        <w:rFonts w:hint="default"/>
      </w:rPr>
    </w:lvl>
    <w:lvl w:ilvl="6">
      <w:start w:val="1"/>
      <w:numFmt w:val="decimal"/>
      <w:pStyle w:val="Heading7"/>
      <w:lvlText w:val="%1.%2.%3.%4.%5.%6.%7"/>
      <w:lvlJc w:val="left"/>
      <w:pPr>
        <w:tabs>
          <w:tab w:val="num" w:pos="939"/>
        </w:tabs>
        <w:ind w:left="939" w:hanging="1296"/>
      </w:pPr>
      <w:rPr>
        <w:rFonts w:hint="default"/>
      </w:rPr>
    </w:lvl>
    <w:lvl w:ilvl="7">
      <w:start w:val="1"/>
      <w:numFmt w:val="decimal"/>
      <w:pStyle w:val="Heading8"/>
      <w:lvlText w:val="%1.%2.%3.%4.%5.%6.%7.%8"/>
      <w:lvlJc w:val="left"/>
      <w:pPr>
        <w:tabs>
          <w:tab w:val="num" w:pos="1083"/>
        </w:tabs>
        <w:ind w:left="1083" w:hanging="1440"/>
      </w:pPr>
      <w:rPr>
        <w:rFonts w:hint="default"/>
      </w:rPr>
    </w:lvl>
    <w:lvl w:ilvl="8">
      <w:start w:val="1"/>
      <w:numFmt w:val="decimal"/>
      <w:pStyle w:val="Heading9"/>
      <w:lvlText w:val="%1.%2.%3.%4.%5.%6.%7.%8.%9"/>
      <w:lvlJc w:val="left"/>
      <w:pPr>
        <w:tabs>
          <w:tab w:val="num" w:pos="1227"/>
        </w:tabs>
        <w:ind w:left="1227" w:hanging="1584"/>
      </w:pPr>
      <w:rPr>
        <w:rFonts w:hint="default"/>
      </w:rPr>
    </w:lvl>
  </w:abstractNum>
  <w:abstractNum w:abstractNumId="13" w15:restartNumberingAfterBreak="0">
    <w:nsid w:val="2B870A10"/>
    <w:multiLevelType w:val="hybridMultilevel"/>
    <w:tmpl w:val="584A9F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0184A8C"/>
    <w:multiLevelType w:val="hybridMultilevel"/>
    <w:tmpl w:val="4D2CDEA8"/>
    <w:lvl w:ilvl="0" w:tplc="04260001">
      <w:start w:val="1"/>
      <w:numFmt w:val="bullet"/>
      <w:lvlText w:val=""/>
      <w:lvlJc w:val="left"/>
      <w:pPr>
        <w:ind w:left="1512" w:hanging="360"/>
      </w:pPr>
      <w:rPr>
        <w:rFonts w:ascii="Symbol" w:hAnsi="Symbol" w:hint="default"/>
      </w:rPr>
    </w:lvl>
    <w:lvl w:ilvl="1" w:tplc="04260003" w:tentative="1">
      <w:start w:val="1"/>
      <w:numFmt w:val="bullet"/>
      <w:lvlText w:val="o"/>
      <w:lvlJc w:val="left"/>
      <w:pPr>
        <w:ind w:left="2232" w:hanging="360"/>
      </w:pPr>
      <w:rPr>
        <w:rFonts w:ascii="Courier New" w:hAnsi="Courier New" w:cs="Courier New" w:hint="default"/>
      </w:rPr>
    </w:lvl>
    <w:lvl w:ilvl="2" w:tplc="04260005" w:tentative="1">
      <w:start w:val="1"/>
      <w:numFmt w:val="bullet"/>
      <w:lvlText w:val=""/>
      <w:lvlJc w:val="left"/>
      <w:pPr>
        <w:ind w:left="2952" w:hanging="360"/>
      </w:pPr>
      <w:rPr>
        <w:rFonts w:ascii="Wingdings" w:hAnsi="Wingdings" w:hint="default"/>
      </w:rPr>
    </w:lvl>
    <w:lvl w:ilvl="3" w:tplc="04260001" w:tentative="1">
      <w:start w:val="1"/>
      <w:numFmt w:val="bullet"/>
      <w:lvlText w:val=""/>
      <w:lvlJc w:val="left"/>
      <w:pPr>
        <w:ind w:left="3672" w:hanging="360"/>
      </w:pPr>
      <w:rPr>
        <w:rFonts w:ascii="Symbol" w:hAnsi="Symbol" w:hint="default"/>
      </w:rPr>
    </w:lvl>
    <w:lvl w:ilvl="4" w:tplc="04260003" w:tentative="1">
      <w:start w:val="1"/>
      <w:numFmt w:val="bullet"/>
      <w:lvlText w:val="o"/>
      <w:lvlJc w:val="left"/>
      <w:pPr>
        <w:ind w:left="4392" w:hanging="360"/>
      </w:pPr>
      <w:rPr>
        <w:rFonts w:ascii="Courier New" w:hAnsi="Courier New" w:cs="Courier New" w:hint="default"/>
      </w:rPr>
    </w:lvl>
    <w:lvl w:ilvl="5" w:tplc="04260005" w:tentative="1">
      <w:start w:val="1"/>
      <w:numFmt w:val="bullet"/>
      <w:lvlText w:val=""/>
      <w:lvlJc w:val="left"/>
      <w:pPr>
        <w:ind w:left="5112" w:hanging="360"/>
      </w:pPr>
      <w:rPr>
        <w:rFonts w:ascii="Wingdings" w:hAnsi="Wingdings" w:hint="default"/>
      </w:rPr>
    </w:lvl>
    <w:lvl w:ilvl="6" w:tplc="04260001" w:tentative="1">
      <w:start w:val="1"/>
      <w:numFmt w:val="bullet"/>
      <w:lvlText w:val=""/>
      <w:lvlJc w:val="left"/>
      <w:pPr>
        <w:ind w:left="5832" w:hanging="360"/>
      </w:pPr>
      <w:rPr>
        <w:rFonts w:ascii="Symbol" w:hAnsi="Symbol" w:hint="default"/>
      </w:rPr>
    </w:lvl>
    <w:lvl w:ilvl="7" w:tplc="04260003" w:tentative="1">
      <w:start w:val="1"/>
      <w:numFmt w:val="bullet"/>
      <w:lvlText w:val="o"/>
      <w:lvlJc w:val="left"/>
      <w:pPr>
        <w:ind w:left="6552" w:hanging="360"/>
      </w:pPr>
      <w:rPr>
        <w:rFonts w:ascii="Courier New" w:hAnsi="Courier New" w:cs="Courier New" w:hint="default"/>
      </w:rPr>
    </w:lvl>
    <w:lvl w:ilvl="8" w:tplc="04260005" w:tentative="1">
      <w:start w:val="1"/>
      <w:numFmt w:val="bullet"/>
      <w:lvlText w:val=""/>
      <w:lvlJc w:val="left"/>
      <w:pPr>
        <w:ind w:left="7272" w:hanging="360"/>
      </w:pPr>
      <w:rPr>
        <w:rFonts w:ascii="Wingdings" w:hAnsi="Wingdings" w:hint="default"/>
      </w:rPr>
    </w:lvl>
  </w:abstractNum>
  <w:abstractNum w:abstractNumId="15" w15:restartNumberingAfterBreak="0">
    <w:nsid w:val="30D816AF"/>
    <w:multiLevelType w:val="hybridMultilevel"/>
    <w:tmpl w:val="EFECB1A4"/>
    <w:lvl w:ilvl="0" w:tplc="04260001">
      <w:start w:val="1"/>
      <w:numFmt w:val="bullet"/>
      <w:lvlText w:val=""/>
      <w:lvlJc w:val="left"/>
      <w:pPr>
        <w:ind w:left="1074" w:hanging="360"/>
      </w:pPr>
      <w:rPr>
        <w:rFonts w:ascii="Symbol" w:hAnsi="Symbol" w:hint="default"/>
      </w:rPr>
    </w:lvl>
    <w:lvl w:ilvl="1" w:tplc="04260003" w:tentative="1">
      <w:start w:val="1"/>
      <w:numFmt w:val="bullet"/>
      <w:lvlText w:val="o"/>
      <w:lvlJc w:val="left"/>
      <w:pPr>
        <w:ind w:left="1794" w:hanging="360"/>
      </w:pPr>
      <w:rPr>
        <w:rFonts w:ascii="Courier New" w:hAnsi="Courier New" w:cs="Courier New" w:hint="default"/>
      </w:rPr>
    </w:lvl>
    <w:lvl w:ilvl="2" w:tplc="04260005" w:tentative="1">
      <w:start w:val="1"/>
      <w:numFmt w:val="bullet"/>
      <w:lvlText w:val=""/>
      <w:lvlJc w:val="left"/>
      <w:pPr>
        <w:ind w:left="2514" w:hanging="360"/>
      </w:pPr>
      <w:rPr>
        <w:rFonts w:ascii="Wingdings" w:hAnsi="Wingdings" w:hint="default"/>
      </w:rPr>
    </w:lvl>
    <w:lvl w:ilvl="3" w:tplc="04260001" w:tentative="1">
      <w:start w:val="1"/>
      <w:numFmt w:val="bullet"/>
      <w:lvlText w:val=""/>
      <w:lvlJc w:val="left"/>
      <w:pPr>
        <w:ind w:left="3234" w:hanging="360"/>
      </w:pPr>
      <w:rPr>
        <w:rFonts w:ascii="Symbol" w:hAnsi="Symbol" w:hint="default"/>
      </w:rPr>
    </w:lvl>
    <w:lvl w:ilvl="4" w:tplc="04260003" w:tentative="1">
      <w:start w:val="1"/>
      <w:numFmt w:val="bullet"/>
      <w:lvlText w:val="o"/>
      <w:lvlJc w:val="left"/>
      <w:pPr>
        <w:ind w:left="3954" w:hanging="360"/>
      </w:pPr>
      <w:rPr>
        <w:rFonts w:ascii="Courier New" w:hAnsi="Courier New" w:cs="Courier New" w:hint="default"/>
      </w:rPr>
    </w:lvl>
    <w:lvl w:ilvl="5" w:tplc="04260005" w:tentative="1">
      <w:start w:val="1"/>
      <w:numFmt w:val="bullet"/>
      <w:lvlText w:val=""/>
      <w:lvlJc w:val="left"/>
      <w:pPr>
        <w:ind w:left="4674" w:hanging="360"/>
      </w:pPr>
      <w:rPr>
        <w:rFonts w:ascii="Wingdings" w:hAnsi="Wingdings" w:hint="default"/>
      </w:rPr>
    </w:lvl>
    <w:lvl w:ilvl="6" w:tplc="04260001" w:tentative="1">
      <w:start w:val="1"/>
      <w:numFmt w:val="bullet"/>
      <w:lvlText w:val=""/>
      <w:lvlJc w:val="left"/>
      <w:pPr>
        <w:ind w:left="5394" w:hanging="360"/>
      </w:pPr>
      <w:rPr>
        <w:rFonts w:ascii="Symbol" w:hAnsi="Symbol" w:hint="default"/>
      </w:rPr>
    </w:lvl>
    <w:lvl w:ilvl="7" w:tplc="04260003" w:tentative="1">
      <w:start w:val="1"/>
      <w:numFmt w:val="bullet"/>
      <w:lvlText w:val="o"/>
      <w:lvlJc w:val="left"/>
      <w:pPr>
        <w:ind w:left="6114" w:hanging="360"/>
      </w:pPr>
      <w:rPr>
        <w:rFonts w:ascii="Courier New" w:hAnsi="Courier New" w:cs="Courier New" w:hint="default"/>
      </w:rPr>
    </w:lvl>
    <w:lvl w:ilvl="8" w:tplc="04260005" w:tentative="1">
      <w:start w:val="1"/>
      <w:numFmt w:val="bullet"/>
      <w:lvlText w:val=""/>
      <w:lvlJc w:val="left"/>
      <w:pPr>
        <w:ind w:left="6834" w:hanging="360"/>
      </w:pPr>
      <w:rPr>
        <w:rFonts w:ascii="Wingdings" w:hAnsi="Wingdings" w:hint="default"/>
      </w:rPr>
    </w:lvl>
  </w:abstractNum>
  <w:abstractNum w:abstractNumId="16" w15:restartNumberingAfterBreak="0">
    <w:nsid w:val="3381282D"/>
    <w:multiLevelType w:val="hybridMultilevel"/>
    <w:tmpl w:val="5ABA0282"/>
    <w:lvl w:ilvl="0" w:tplc="372C1A9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4A14843"/>
    <w:multiLevelType w:val="hybridMultilevel"/>
    <w:tmpl w:val="E15035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A284932"/>
    <w:multiLevelType w:val="multilevel"/>
    <w:tmpl w:val="8CC287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BE86678"/>
    <w:multiLevelType w:val="multilevel"/>
    <w:tmpl w:val="B5700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97962B4"/>
    <w:multiLevelType w:val="hybridMultilevel"/>
    <w:tmpl w:val="7072368A"/>
    <w:lvl w:ilvl="0" w:tplc="D934239C">
      <w:start w:val="1"/>
      <w:numFmt w:val="decimal"/>
      <w:lvlText w:val="%1."/>
      <w:lvlJc w:val="left"/>
      <w:pPr>
        <w:ind w:left="1316" w:hanging="360"/>
      </w:pPr>
      <w:rPr>
        <w:rFonts w:ascii="Times New Roman" w:eastAsia="Calibri" w:hAnsi="Times New Roman" w:cs="Times New Roman"/>
      </w:rPr>
    </w:lvl>
    <w:lvl w:ilvl="1" w:tplc="04260003" w:tentative="1">
      <w:start w:val="1"/>
      <w:numFmt w:val="bullet"/>
      <w:lvlText w:val="o"/>
      <w:lvlJc w:val="left"/>
      <w:pPr>
        <w:ind w:left="2036" w:hanging="360"/>
      </w:pPr>
      <w:rPr>
        <w:rFonts w:ascii="Courier New" w:hAnsi="Courier New" w:cs="Courier New" w:hint="default"/>
      </w:rPr>
    </w:lvl>
    <w:lvl w:ilvl="2" w:tplc="04260005" w:tentative="1">
      <w:start w:val="1"/>
      <w:numFmt w:val="bullet"/>
      <w:lvlText w:val=""/>
      <w:lvlJc w:val="left"/>
      <w:pPr>
        <w:ind w:left="2756" w:hanging="360"/>
      </w:pPr>
      <w:rPr>
        <w:rFonts w:ascii="Wingdings" w:hAnsi="Wingdings" w:hint="default"/>
      </w:rPr>
    </w:lvl>
    <w:lvl w:ilvl="3" w:tplc="04260001" w:tentative="1">
      <w:start w:val="1"/>
      <w:numFmt w:val="bullet"/>
      <w:lvlText w:val=""/>
      <w:lvlJc w:val="left"/>
      <w:pPr>
        <w:ind w:left="3476" w:hanging="360"/>
      </w:pPr>
      <w:rPr>
        <w:rFonts w:ascii="Symbol" w:hAnsi="Symbol" w:hint="default"/>
      </w:rPr>
    </w:lvl>
    <w:lvl w:ilvl="4" w:tplc="04260003" w:tentative="1">
      <w:start w:val="1"/>
      <w:numFmt w:val="bullet"/>
      <w:lvlText w:val="o"/>
      <w:lvlJc w:val="left"/>
      <w:pPr>
        <w:ind w:left="4196" w:hanging="360"/>
      </w:pPr>
      <w:rPr>
        <w:rFonts w:ascii="Courier New" w:hAnsi="Courier New" w:cs="Courier New" w:hint="default"/>
      </w:rPr>
    </w:lvl>
    <w:lvl w:ilvl="5" w:tplc="04260005" w:tentative="1">
      <w:start w:val="1"/>
      <w:numFmt w:val="bullet"/>
      <w:lvlText w:val=""/>
      <w:lvlJc w:val="left"/>
      <w:pPr>
        <w:ind w:left="4916" w:hanging="360"/>
      </w:pPr>
      <w:rPr>
        <w:rFonts w:ascii="Wingdings" w:hAnsi="Wingdings" w:hint="default"/>
      </w:rPr>
    </w:lvl>
    <w:lvl w:ilvl="6" w:tplc="04260001" w:tentative="1">
      <w:start w:val="1"/>
      <w:numFmt w:val="bullet"/>
      <w:lvlText w:val=""/>
      <w:lvlJc w:val="left"/>
      <w:pPr>
        <w:ind w:left="5636" w:hanging="360"/>
      </w:pPr>
      <w:rPr>
        <w:rFonts w:ascii="Symbol" w:hAnsi="Symbol" w:hint="default"/>
      </w:rPr>
    </w:lvl>
    <w:lvl w:ilvl="7" w:tplc="04260003" w:tentative="1">
      <w:start w:val="1"/>
      <w:numFmt w:val="bullet"/>
      <w:lvlText w:val="o"/>
      <w:lvlJc w:val="left"/>
      <w:pPr>
        <w:ind w:left="6356" w:hanging="360"/>
      </w:pPr>
      <w:rPr>
        <w:rFonts w:ascii="Courier New" w:hAnsi="Courier New" w:cs="Courier New" w:hint="default"/>
      </w:rPr>
    </w:lvl>
    <w:lvl w:ilvl="8" w:tplc="04260005" w:tentative="1">
      <w:start w:val="1"/>
      <w:numFmt w:val="bullet"/>
      <w:lvlText w:val=""/>
      <w:lvlJc w:val="left"/>
      <w:pPr>
        <w:ind w:left="7076" w:hanging="360"/>
      </w:pPr>
      <w:rPr>
        <w:rFonts w:ascii="Wingdings" w:hAnsi="Wingdings" w:hint="default"/>
      </w:rPr>
    </w:lvl>
  </w:abstractNum>
  <w:abstractNum w:abstractNumId="21" w15:restartNumberingAfterBreak="0">
    <w:nsid w:val="4D2E338D"/>
    <w:multiLevelType w:val="hybridMultilevel"/>
    <w:tmpl w:val="F10AB940"/>
    <w:lvl w:ilvl="0" w:tplc="19042990">
      <w:start w:val="1"/>
      <w:numFmt w:val="decimal"/>
      <w:pStyle w:val="Pielikumi"/>
      <w:lvlText w:val="%1."/>
      <w:lvlJc w:val="right"/>
      <w:pPr>
        <w:tabs>
          <w:tab w:val="num" w:pos="0"/>
        </w:tabs>
        <w:ind w:left="0" w:firstLine="288"/>
      </w:pPr>
      <w:rPr>
        <w:rFonts w:ascii="Times New Roman" w:hAnsi="Times New Roman" w:hint="default"/>
        <w:b/>
        <w:i w:val="0"/>
        <w:color w:val="auto"/>
        <w:sz w:val="28"/>
        <w:szCs w:val="28"/>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D463804"/>
    <w:multiLevelType w:val="multilevel"/>
    <w:tmpl w:val="865E6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DE93B36"/>
    <w:multiLevelType w:val="multilevel"/>
    <w:tmpl w:val="9C82B76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518F1F5D"/>
    <w:multiLevelType w:val="hybridMultilevel"/>
    <w:tmpl w:val="56186ADA"/>
    <w:lvl w:ilvl="0" w:tplc="3B50C24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1E034C6"/>
    <w:multiLevelType w:val="singleLevel"/>
    <w:tmpl w:val="79120DF4"/>
    <w:lvl w:ilvl="0">
      <w:start w:val="1"/>
      <w:numFmt w:val="bullet"/>
      <w:pStyle w:val="pointi"/>
      <w:lvlText w:val=""/>
      <w:lvlJc w:val="left"/>
      <w:pPr>
        <w:tabs>
          <w:tab w:val="num" w:pos="851"/>
        </w:tabs>
        <w:ind w:left="851" w:hanging="397"/>
      </w:pPr>
      <w:rPr>
        <w:rFonts w:ascii="Symbol" w:hAnsi="Symbol" w:hint="default"/>
      </w:rPr>
    </w:lvl>
  </w:abstractNum>
  <w:abstractNum w:abstractNumId="26" w15:restartNumberingAfterBreak="0">
    <w:nsid w:val="58A5789C"/>
    <w:multiLevelType w:val="hybridMultilevel"/>
    <w:tmpl w:val="E940C2B2"/>
    <w:lvl w:ilvl="0" w:tplc="F670A6B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5DA715F6"/>
    <w:multiLevelType w:val="hybridMultilevel"/>
    <w:tmpl w:val="935CB9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F1858EB"/>
    <w:multiLevelType w:val="hybridMultilevel"/>
    <w:tmpl w:val="10A60F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FE802BE"/>
    <w:multiLevelType w:val="hybridMultilevel"/>
    <w:tmpl w:val="E796EEA4"/>
    <w:lvl w:ilvl="0" w:tplc="D21C2B5E">
      <w:start w:val="1"/>
      <w:numFmt w:val="decimal"/>
      <w:lvlText w:val="%1."/>
      <w:lvlJc w:val="left"/>
      <w:pPr>
        <w:ind w:left="1020" w:hanging="360"/>
      </w:pPr>
    </w:lvl>
    <w:lvl w:ilvl="1" w:tplc="02F252E2">
      <w:start w:val="1"/>
      <w:numFmt w:val="decimal"/>
      <w:lvlText w:val="%2."/>
      <w:lvlJc w:val="left"/>
      <w:pPr>
        <w:ind w:left="1020" w:hanging="360"/>
      </w:pPr>
    </w:lvl>
    <w:lvl w:ilvl="2" w:tplc="1F626166">
      <w:start w:val="1"/>
      <w:numFmt w:val="decimal"/>
      <w:lvlText w:val="%3."/>
      <w:lvlJc w:val="left"/>
      <w:pPr>
        <w:ind w:left="1020" w:hanging="360"/>
      </w:pPr>
    </w:lvl>
    <w:lvl w:ilvl="3" w:tplc="0B0E693A">
      <w:start w:val="1"/>
      <w:numFmt w:val="decimal"/>
      <w:lvlText w:val="%4."/>
      <w:lvlJc w:val="left"/>
      <w:pPr>
        <w:ind w:left="1020" w:hanging="360"/>
      </w:pPr>
    </w:lvl>
    <w:lvl w:ilvl="4" w:tplc="3B60638C">
      <w:start w:val="1"/>
      <w:numFmt w:val="decimal"/>
      <w:lvlText w:val="%5."/>
      <w:lvlJc w:val="left"/>
      <w:pPr>
        <w:ind w:left="1020" w:hanging="360"/>
      </w:pPr>
    </w:lvl>
    <w:lvl w:ilvl="5" w:tplc="638C4A02">
      <w:start w:val="1"/>
      <w:numFmt w:val="decimal"/>
      <w:lvlText w:val="%6."/>
      <w:lvlJc w:val="left"/>
      <w:pPr>
        <w:ind w:left="1020" w:hanging="360"/>
      </w:pPr>
    </w:lvl>
    <w:lvl w:ilvl="6" w:tplc="943EB57A">
      <w:start w:val="1"/>
      <w:numFmt w:val="decimal"/>
      <w:lvlText w:val="%7."/>
      <w:lvlJc w:val="left"/>
      <w:pPr>
        <w:ind w:left="1020" w:hanging="360"/>
      </w:pPr>
    </w:lvl>
    <w:lvl w:ilvl="7" w:tplc="9B2E9888">
      <w:start w:val="1"/>
      <w:numFmt w:val="decimal"/>
      <w:lvlText w:val="%8."/>
      <w:lvlJc w:val="left"/>
      <w:pPr>
        <w:ind w:left="1020" w:hanging="360"/>
      </w:pPr>
    </w:lvl>
    <w:lvl w:ilvl="8" w:tplc="FF36442A">
      <w:start w:val="1"/>
      <w:numFmt w:val="decimal"/>
      <w:lvlText w:val="%9."/>
      <w:lvlJc w:val="left"/>
      <w:pPr>
        <w:ind w:left="1020" w:hanging="360"/>
      </w:pPr>
    </w:lvl>
  </w:abstractNum>
  <w:abstractNum w:abstractNumId="30" w15:restartNumberingAfterBreak="0">
    <w:nsid w:val="623E357D"/>
    <w:multiLevelType w:val="hybridMultilevel"/>
    <w:tmpl w:val="8B825B6C"/>
    <w:lvl w:ilvl="0" w:tplc="E6668C54">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4E73692"/>
    <w:multiLevelType w:val="hybridMultilevel"/>
    <w:tmpl w:val="98100512"/>
    <w:lvl w:ilvl="0" w:tplc="D934239C">
      <w:start w:val="1"/>
      <w:numFmt w:val="decimal"/>
      <w:lvlText w:val="%1."/>
      <w:lvlJc w:val="left"/>
      <w:pPr>
        <w:ind w:left="2272" w:hanging="360"/>
      </w:pPr>
      <w:rPr>
        <w:rFonts w:ascii="Times New Roman" w:eastAsia="Calibri" w:hAnsi="Times New Roman" w:cs="Times New Roman"/>
      </w:rPr>
    </w:lvl>
    <w:lvl w:ilvl="1" w:tplc="04260019" w:tentative="1">
      <w:start w:val="1"/>
      <w:numFmt w:val="lowerLetter"/>
      <w:lvlText w:val="%2."/>
      <w:lvlJc w:val="left"/>
      <w:pPr>
        <w:ind w:left="2396" w:hanging="360"/>
      </w:pPr>
    </w:lvl>
    <w:lvl w:ilvl="2" w:tplc="0426001B" w:tentative="1">
      <w:start w:val="1"/>
      <w:numFmt w:val="lowerRoman"/>
      <w:lvlText w:val="%3."/>
      <w:lvlJc w:val="right"/>
      <w:pPr>
        <w:ind w:left="3116" w:hanging="180"/>
      </w:pPr>
    </w:lvl>
    <w:lvl w:ilvl="3" w:tplc="0426000F" w:tentative="1">
      <w:start w:val="1"/>
      <w:numFmt w:val="decimal"/>
      <w:lvlText w:val="%4."/>
      <w:lvlJc w:val="left"/>
      <w:pPr>
        <w:ind w:left="3836" w:hanging="360"/>
      </w:pPr>
    </w:lvl>
    <w:lvl w:ilvl="4" w:tplc="04260019" w:tentative="1">
      <w:start w:val="1"/>
      <w:numFmt w:val="lowerLetter"/>
      <w:lvlText w:val="%5."/>
      <w:lvlJc w:val="left"/>
      <w:pPr>
        <w:ind w:left="4556" w:hanging="360"/>
      </w:pPr>
    </w:lvl>
    <w:lvl w:ilvl="5" w:tplc="0426001B" w:tentative="1">
      <w:start w:val="1"/>
      <w:numFmt w:val="lowerRoman"/>
      <w:lvlText w:val="%6."/>
      <w:lvlJc w:val="right"/>
      <w:pPr>
        <w:ind w:left="5276" w:hanging="180"/>
      </w:pPr>
    </w:lvl>
    <w:lvl w:ilvl="6" w:tplc="0426000F" w:tentative="1">
      <w:start w:val="1"/>
      <w:numFmt w:val="decimal"/>
      <w:lvlText w:val="%7."/>
      <w:lvlJc w:val="left"/>
      <w:pPr>
        <w:ind w:left="5996" w:hanging="360"/>
      </w:pPr>
    </w:lvl>
    <w:lvl w:ilvl="7" w:tplc="04260019" w:tentative="1">
      <w:start w:val="1"/>
      <w:numFmt w:val="lowerLetter"/>
      <w:lvlText w:val="%8."/>
      <w:lvlJc w:val="left"/>
      <w:pPr>
        <w:ind w:left="6716" w:hanging="360"/>
      </w:pPr>
    </w:lvl>
    <w:lvl w:ilvl="8" w:tplc="0426001B" w:tentative="1">
      <w:start w:val="1"/>
      <w:numFmt w:val="lowerRoman"/>
      <w:lvlText w:val="%9."/>
      <w:lvlJc w:val="right"/>
      <w:pPr>
        <w:ind w:left="7436" w:hanging="180"/>
      </w:pPr>
    </w:lvl>
  </w:abstractNum>
  <w:abstractNum w:abstractNumId="32" w15:restartNumberingAfterBreak="0">
    <w:nsid w:val="6B880071"/>
    <w:multiLevelType w:val="hybridMultilevel"/>
    <w:tmpl w:val="3F947102"/>
    <w:lvl w:ilvl="0" w:tplc="1B9A59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710A4D86"/>
    <w:multiLevelType w:val="hybridMultilevel"/>
    <w:tmpl w:val="3D8690DE"/>
    <w:lvl w:ilvl="0" w:tplc="DB22233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736D62FF"/>
    <w:multiLevelType w:val="hybridMultilevel"/>
    <w:tmpl w:val="1974D41A"/>
    <w:lvl w:ilvl="0" w:tplc="942CCCA8">
      <w:start w:val="1"/>
      <w:numFmt w:val="decimal"/>
      <w:lvlText w:val="%1."/>
      <w:lvlJc w:val="left"/>
      <w:pPr>
        <w:ind w:left="1020" w:hanging="360"/>
      </w:pPr>
    </w:lvl>
    <w:lvl w:ilvl="1" w:tplc="FCB8D1AA">
      <w:start w:val="1"/>
      <w:numFmt w:val="decimal"/>
      <w:lvlText w:val="%2."/>
      <w:lvlJc w:val="left"/>
      <w:pPr>
        <w:ind w:left="1020" w:hanging="360"/>
      </w:pPr>
    </w:lvl>
    <w:lvl w:ilvl="2" w:tplc="F7922AFA">
      <w:start w:val="1"/>
      <w:numFmt w:val="decimal"/>
      <w:lvlText w:val="%3."/>
      <w:lvlJc w:val="left"/>
      <w:pPr>
        <w:ind w:left="1020" w:hanging="360"/>
      </w:pPr>
    </w:lvl>
    <w:lvl w:ilvl="3" w:tplc="1BA26DB2">
      <w:start w:val="1"/>
      <w:numFmt w:val="decimal"/>
      <w:lvlText w:val="%4."/>
      <w:lvlJc w:val="left"/>
      <w:pPr>
        <w:ind w:left="1020" w:hanging="360"/>
      </w:pPr>
    </w:lvl>
    <w:lvl w:ilvl="4" w:tplc="C724307A">
      <w:start w:val="1"/>
      <w:numFmt w:val="decimal"/>
      <w:lvlText w:val="%5."/>
      <w:lvlJc w:val="left"/>
      <w:pPr>
        <w:ind w:left="1020" w:hanging="360"/>
      </w:pPr>
    </w:lvl>
    <w:lvl w:ilvl="5" w:tplc="0492A02A">
      <w:start w:val="1"/>
      <w:numFmt w:val="decimal"/>
      <w:lvlText w:val="%6."/>
      <w:lvlJc w:val="left"/>
      <w:pPr>
        <w:ind w:left="1020" w:hanging="360"/>
      </w:pPr>
    </w:lvl>
    <w:lvl w:ilvl="6" w:tplc="1012E632">
      <w:start w:val="1"/>
      <w:numFmt w:val="decimal"/>
      <w:lvlText w:val="%7."/>
      <w:lvlJc w:val="left"/>
      <w:pPr>
        <w:ind w:left="1020" w:hanging="360"/>
      </w:pPr>
    </w:lvl>
    <w:lvl w:ilvl="7" w:tplc="D00C10A2">
      <w:start w:val="1"/>
      <w:numFmt w:val="decimal"/>
      <w:lvlText w:val="%8."/>
      <w:lvlJc w:val="left"/>
      <w:pPr>
        <w:ind w:left="1020" w:hanging="360"/>
      </w:pPr>
    </w:lvl>
    <w:lvl w:ilvl="8" w:tplc="762854BA">
      <w:start w:val="1"/>
      <w:numFmt w:val="decimal"/>
      <w:lvlText w:val="%9."/>
      <w:lvlJc w:val="left"/>
      <w:pPr>
        <w:ind w:left="1020" w:hanging="360"/>
      </w:pPr>
    </w:lvl>
  </w:abstractNum>
  <w:abstractNum w:abstractNumId="35" w15:restartNumberingAfterBreak="0">
    <w:nsid w:val="74425130"/>
    <w:multiLevelType w:val="hybridMultilevel"/>
    <w:tmpl w:val="B916131A"/>
    <w:lvl w:ilvl="0" w:tplc="04260001">
      <w:start w:val="1"/>
      <w:numFmt w:val="bullet"/>
      <w:lvlText w:val=""/>
      <w:lvlJc w:val="left"/>
      <w:pPr>
        <w:ind w:left="760" w:hanging="360"/>
      </w:pPr>
      <w:rPr>
        <w:rFonts w:ascii="Symbol" w:hAnsi="Symbol" w:hint="default"/>
      </w:rPr>
    </w:lvl>
    <w:lvl w:ilvl="1" w:tplc="04260003" w:tentative="1">
      <w:start w:val="1"/>
      <w:numFmt w:val="bullet"/>
      <w:lvlText w:val="o"/>
      <w:lvlJc w:val="left"/>
      <w:pPr>
        <w:ind w:left="1480" w:hanging="360"/>
      </w:pPr>
      <w:rPr>
        <w:rFonts w:ascii="Courier New" w:hAnsi="Courier New" w:cs="Courier New" w:hint="default"/>
      </w:rPr>
    </w:lvl>
    <w:lvl w:ilvl="2" w:tplc="04260005" w:tentative="1">
      <w:start w:val="1"/>
      <w:numFmt w:val="bullet"/>
      <w:lvlText w:val=""/>
      <w:lvlJc w:val="left"/>
      <w:pPr>
        <w:ind w:left="2200" w:hanging="360"/>
      </w:pPr>
      <w:rPr>
        <w:rFonts w:ascii="Wingdings" w:hAnsi="Wingdings" w:hint="default"/>
      </w:rPr>
    </w:lvl>
    <w:lvl w:ilvl="3" w:tplc="04260001" w:tentative="1">
      <w:start w:val="1"/>
      <w:numFmt w:val="bullet"/>
      <w:lvlText w:val=""/>
      <w:lvlJc w:val="left"/>
      <w:pPr>
        <w:ind w:left="2920" w:hanging="360"/>
      </w:pPr>
      <w:rPr>
        <w:rFonts w:ascii="Symbol" w:hAnsi="Symbol" w:hint="default"/>
      </w:rPr>
    </w:lvl>
    <w:lvl w:ilvl="4" w:tplc="04260003" w:tentative="1">
      <w:start w:val="1"/>
      <w:numFmt w:val="bullet"/>
      <w:lvlText w:val="o"/>
      <w:lvlJc w:val="left"/>
      <w:pPr>
        <w:ind w:left="3640" w:hanging="360"/>
      </w:pPr>
      <w:rPr>
        <w:rFonts w:ascii="Courier New" w:hAnsi="Courier New" w:cs="Courier New" w:hint="default"/>
      </w:rPr>
    </w:lvl>
    <w:lvl w:ilvl="5" w:tplc="04260005" w:tentative="1">
      <w:start w:val="1"/>
      <w:numFmt w:val="bullet"/>
      <w:lvlText w:val=""/>
      <w:lvlJc w:val="left"/>
      <w:pPr>
        <w:ind w:left="4360" w:hanging="360"/>
      </w:pPr>
      <w:rPr>
        <w:rFonts w:ascii="Wingdings" w:hAnsi="Wingdings" w:hint="default"/>
      </w:rPr>
    </w:lvl>
    <w:lvl w:ilvl="6" w:tplc="04260001" w:tentative="1">
      <w:start w:val="1"/>
      <w:numFmt w:val="bullet"/>
      <w:lvlText w:val=""/>
      <w:lvlJc w:val="left"/>
      <w:pPr>
        <w:ind w:left="5080" w:hanging="360"/>
      </w:pPr>
      <w:rPr>
        <w:rFonts w:ascii="Symbol" w:hAnsi="Symbol" w:hint="default"/>
      </w:rPr>
    </w:lvl>
    <w:lvl w:ilvl="7" w:tplc="04260003" w:tentative="1">
      <w:start w:val="1"/>
      <w:numFmt w:val="bullet"/>
      <w:lvlText w:val="o"/>
      <w:lvlJc w:val="left"/>
      <w:pPr>
        <w:ind w:left="5800" w:hanging="360"/>
      </w:pPr>
      <w:rPr>
        <w:rFonts w:ascii="Courier New" w:hAnsi="Courier New" w:cs="Courier New" w:hint="default"/>
      </w:rPr>
    </w:lvl>
    <w:lvl w:ilvl="8" w:tplc="04260005" w:tentative="1">
      <w:start w:val="1"/>
      <w:numFmt w:val="bullet"/>
      <w:lvlText w:val=""/>
      <w:lvlJc w:val="left"/>
      <w:pPr>
        <w:ind w:left="6520" w:hanging="360"/>
      </w:pPr>
      <w:rPr>
        <w:rFonts w:ascii="Wingdings" w:hAnsi="Wingdings" w:hint="default"/>
      </w:rPr>
    </w:lvl>
  </w:abstractNum>
  <w:abstractNum w:abstractNumId="36" w15:restartNumberingAfterBreak="0">
    <w:nsid w:val="767F439C"/>
    <w:multiLevelType w:val="hybridMultilevel"/>
    <w:tmpl w:val="16807570"/>
    <w:lvl w:ilvl="0" w:tplc="BDFE3950">
      <w:start w:val="1"/>
      <w:numFmt w:val="decimal"/>
      <w:lvlText w:val="%1."/>
      <w:lvlJc w:val="left"/>
      <w:pPr>
        <w:ind w:left="1020" w:hanging="360"/>
      </w:pPr>
    </w:lvl>
    <w:lvl w:ilvl="1" w:tplc="27728948">
      <w:start w:val="1"/>
      <w:numFmt w:val="decimal"/>
      <w:lvlText w:val="%2."/>
      <w:lvlJc w:val="left"/>
      <w:pPr>
        <w:ind w:left="1020" w:hanging="360"/>
      </w:pPr>
    </w:lvl>
    <w:lvl w:ilvl="2" w:tplc="F57AE418">
      <w:start w:val="1"/>
      <w:numFmt w:val="decimal"/>
      <w:lvlText w:val="%3."/>
      <w:lvlJc w:val="left"/>
      <w:pPr>
        <w:ind w:left="1020" w:hanging="360"/>
      </w:pPr>
    </w:lvl>
    <w:lvl w:ilvl="3" w:tplc="031A6420">
      <w:start w:val="1"/>
      <w:numFmt w:val="decimal"/>
      <w:lvlText w:val="%4."/>
      <w:lvlJc w:val="left"/>
      <w:pPr>
        <w:ind w:left="1020" w:hanging="360"/>
      </w:pPr>
    </w:lvl>
    <w:lvl w:ilvl="4" w:tplc="95846CA8">
      <w:start w:val="1"/>
      <w:numFmt w:val="decimal"/>
      <w:lvlText w:val="%5."/>
      <w:lvlJc w:val="left"/>
      <w:pPr>
        <w:ind w:left="1020" w:hanging="360"/>
      </w:pPr>
    </w:lvl>
    <w:lvl w:ilvl="5" w:tplc="DB60755E">
      <w:start w:val="1"/>
      <w:numFmt w:val="decimal"/>
      <w:lvlText w:val="%6."/>
      <w:lvlJc w:val="left"/>
      <w:pPr>
        <w:ind w:left="1020" w:hanging="360"/>
      </w:pPr>
    </w:lvl>
    <w:lvl w:ilvl="6" w:tplc="FB0A7474">
      <w:start w:val="1"/>
      <w:numFmt w:val="decimal"/>
      <w:lvlText w:val="%7."/>
      <w:lvlJc w:val="left"/>
      <w:pPr>
        <w:ind w:left="1020" w:hanging="360"/>
      </w:pPr>
    </w:lvl>
    <w:lvl w:ilvl="7" w:tplc="FB3CF588">
      <w:start w:val="1"/>
      <w:numFmt w:val="decimal"/>
      <w:lvlText w:val="%8."/>
      <w:lvlJc w:val="left"/>
      <w:pPr>
        <w:ind w:left="1020" w:hanging="360"/>
      </w:pPr>
    </w:lvl>
    <w:lvl w:ilvl="8" w:tplc="14542390">
      <w:start w:val="1"/>
      <w:numFmt w:val="decimal"/>
      <w:lvlText w:val="%9."/>
      <w:lvlJc w:val="left"/>
      <w:pPr>
        <w:ind w:left="1020" w:hanging="360"/>
      </w:pPr>
    </w:lvl>
  </w:abstractNum>
  <w:abstractNum w:abstractNumId="37" w15:restartNumberingAfterBreak="0">
    <w:nsid w:val="7963166B"/>
    <w:multiLevelType w:val="hybridMultilevel"/>
    <w:tmpl w:val="7C5A2ADC"/>
    <w:lvl w:ilvl="0" w:tplc="C12A0D3C">
      <w:start w:val="1"/>
      <w:numFmt w:val="lowerLetter"/>
      <w:lvlText w:val="%1)"/>
      <w:lvlJc w:val="left"/>
      <w:pPr>
        <w:ind w:left="1020" w:hanging="360"/>
      </w:pPr>
    </w:lvl>
    <w:lvl w:ilvl="1" w:tplc="212AA3AE">
      <w:start w:val="1"/>
      <w:numFmt w:val="lowerLetter"/>
      <w:lvlText w:val="%2)"/>
      <w:lvlJc w:val="left"/>
      <w:pPr>
        <w:ind w:left="1020" w:hanging="360"/>
      </w:pPr>
    </w:lvl>
    <w:lvl w:ilvl="2" w:tplc="E8FEF25C">
      <w:start w:val="1"/>
      <w:numFmt w:val="lowerLetter"/>
      <w:lvlText w:val="%3)"/>
      <w:lvlJc w:val="left"/>
      <w:pPr>
        <w:ind w:left="1020" w:hanging="360"/>
      </w:pPr>
    </w:lvl>
    <w:lvl w:ilvl="3" w:tplc="366C2762">
      <w:start w:val="1"/>
      <w:numFmt w:val="lowerLetter"/>
      <w:lvlText w:val="%4)"/>
      <w:lvlJc w:val="left"/>
      <w:pPr>
        <w:ind w:left="1020" w:hanging="360"/>
      </w:pPr>
    </w:lvl>
    <w:lvl w:ilvl="4" w:tplc="5066D714">
      <w:start w:val="1"/>
      <w:numFmt w:val="lowerLetter"/>
      <w:lvlText w:val="%5)"/>
      <w:lvlJc w:val="left"/>
      <w:pPr>
        <w:ind w:left="1020" w:hanging="360"/>
      </w:pPr>
    </w:lvl>
    <w:lvl w:ilvl="5" w:tplc="A3384374">
      <w:start w:val="1"/>
      <w:numFmt w:val="lowerLetter"/>
      <w:lvlText w:val="%6)"/>
      <w:lvlJc w:val="left"/>
      <w:pPr>
        <w:ind w:left="1020" w:hanging="360"/>
      </w:pPr>
    </w:lvl>
    <w:lvl w:ilvl="6" w:tplc="283AB2C6">
      <w:start w:val="1"/>
      <w:numFmt w:val="lowerLetter"/>
      <w:lvlText w:val="%7)"/>
      <w:lvlJc w:val="left"/>
      <w:pPr>
        <w:ind w:left="1020" w:hanging="360"/>
      </w:pPr>
    </w:lvl>
    <w:lvl w:ilvl="7" w:tplc="F050B534">
      <w:start w:val="1"/>
      <w:numFmt w:val="lowerLetter"/>
      <w:lvlText w:val="%8)"/>
      <w:lvlJc w:val="left"/>
      <w:pPr>
        <w:ind w:left="1020" w:hanging="360"/>
      </w:pPr>
    </w:lvl>
    <w:lvl w:ilvl="8" w:tplc="2326B224">
      <w:start w:val="1"/>
      <w:numFmt w:val="lowerLetter"/>
      <w:lvlText w:val="%9)"/>
      <w:lvlJc w:val="left"/>
      <w:pPr>
        <w:ind w:left="1020" w:hanging="360"/>
      </w:pPr>
    </w:lvl>
  </w:abstractNum>
  <w:abstractNum w:abstractNumId="38" w15:restartNumberingAfterBreak="0">
    <w:nsid w:val="7C7C7910"/>
    <w:multiLevelType w:val="hybridMultilevel"/>
    <w:tmpl w:val="744C0A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DAE4EE3"/>
    <w:multiLevelType w:val="multilevel"/>
    <w:tmpl w:val="6568D7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48732884">
    <w:abstractNumId w:val="25"/>
  </w:num>
  <w:num w:numId="2" w16cid:durableId="212161346">
    <w:abstractNumId w:val="12"/>
  </w:num>
  <w:num w:numId="3" w16cid:durableId="751780894">
    <w:abstractNumId w:val="21"/>
  </w:num>
  <w:num w:numId="4" w16cid:durableId="99835783">
    <w:abstractNumId w:val="9"/>
  </w:num>
  <w:num w:numId="5" w16cid:durableId="1618829543">
    <w:abstractNumId w:val="30"/>
  </w:num>
  <w:num w:numId="6" w16cid:durableId="761267317">
    <w:abstractNumId w:val="38"/>
  </w:num>
  <w:num w:numId="7" w16cid:durableId="123230867">
    <w:abstractNumId w:val="16"/>
  </w:num>
  <w:num w:numId="8" w16cid:durableId="1870335183">
    <w:abstractNumId w:val="32"/>
  </w:num>
  <w:num w:numId="9" w16cid:durableId="586421708">
    <w:abstractNumId w:val="10"/>
  </w:num>
  <w:num w:numId="10" w16cid:durableId="1753968508">
    <w:abstractNumId w:val="4"/>
  </w:num>
  <w:num w:numId="11" w16cid:durableId="342243012">
    <w:abstractNumId w:val="14"/>
  </w:num>
  <w:num w:numId="12" w16cid:durableId="691148576">
    <w:abstractNumId w:val="19"/>
  </w:num>
  <w:num w:numId="13" w16cid:durableId="58720388">
    <w:abstractNumId w:val="1"/>
  </w:num>
  <w:num w:numId="14" w16cid:durableId="55402026">
    <w:abstractNumId w:val="0"/>
  </w:num>
  <w:num w:numId="15" w16cid:durableId="1039862168">
    <w:abstractNumId w:val="2"/>
  </w:num>
  <w:num w:numId="16" w16cid:durableId="354431106">
    <w:abstractNumId w:val="7"/>
  </w:num>
  <w:num w:numId="17" w16cid:durableId="933123583">
    <w:abstractNumId w:val="39"/>
  </w:num>
  <w:num w:numId="18" w16cid:durableId="2011718013">
    <w:abstractNumId w:val="18"/>
  </w:num>
  <w:num w:numId="19" w16cid:durableId="1373765733">
    <w:abstractNumId w:val="11"/>
  </w:num>
  <w:num w:numId="20" w16cid:durableId="599995942">
    <w:abstractNumId w:val="22"/>
  </w:num>
  <w:num w:numId="21" w16cid:durableId="1033311414">
    <w:abstractNumId w:val="20"/>
  </w:num>
  <w:num w:numId="22" w16cid:durableId="339892205">
    <w:abstractNumId w:val="23"/>
  </w:num>
  <w:num w:numId="23" w16cid:durableId="265622002">
    <w:abstractNumId w:val="17"/>
  </w:num>
  <w:num w:numId="24" w16cid:durableId="732699543">
    <w:abstractNumId w:val="3"/>
  </w:num>
  <w:num w:numId="25" w16cid:durableId="1905798893">
    <w:abstractNumId w:val="31"/>
  </w:num>
  <w:num w:numId="26" w16cid:durableId="328406798">
    <w:abstractNumId w:val="24"/>
  </w:num>
  <w:num w:numId="27" w16cid:durableId="405031092">
    <w:abstractNumId w:val="35"/>
  </w:num>
  <w:num w:numId="28" w16cid:durableId="720056964">
    <w:abstractNumId w:val="13"/>
  </w:num>
  <w:num w:numId="29" w16cid:durableId="1795325279">
    <w:abstractNumId w:val="26"/>
  </w:num>
  <w:num w:numId="30" w16cid:durableId="218714494">
    <w:abstractNumId w:val="6"/>
  </w:num>
  <w:num w:numId="31" w16cid:durableId="1837182521">
    <w:abstractNumId w:val="34"/>
  </w:num>
  <w:num w:numId="32" w16cid:durableId="1522084471">
    <w:abstractNumId w:val="5"/>
  </w:num>
  <w:num w:numId="33" w16cid:durableId="1334725522">
    <w:abstractNumId w:val="36"/>
  </w:num>
  <w:num w:numId="34" w16cid:durableId="726420984">
    <w:abstractNumId w:val="29"/>
  </w:num>
  <w:num w:numId="35" w16cid:durableId="1032338800">
    <w:abstractNumId w:val="37"/>
  </w:num>
  <w:num w:numId="36" w16cid:durableId="511339217">
    <w:abstractNumId w:val="15"/>
  </w:num>
  <w:num w:numId="37" w16cid:durableId="328365008">
    <w:abstractNumId w:val="8"/>
  </w:num>
  <w:num w:numId="38" w16cid:durableId="1271355666">
    <w:abstractNumId w:val="27"/>
  </w:num>
  <w:num w:numId="39" w16cid:durableId="361057224">
    <w:abstractNumId w:val="28"/>
  </w:num>
  <w:num w:numId="40" w16cid:durableId="296419914">
    <w:abstractNumId w:val="3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BA8"/>
    <w:rsid w:val="0000041B"/>
    <w:rsid w:val="00000D9C"/>
    <w:rsid w:val="000013CC"/>
    <w:rsid w:val="00001CD1"/>
    <w:rsid w:val="00001CF4"/>
    <w:rsid w:val="00002009"/>
    <w:rsid w:val="00002257"/>
    <w:rsid w:val="00002286"/>
    <w:rsid w:val="00002F31"/>
    <w:rsid w:val="00002F97"/>
    <w:rsid w:val="00004EDE"/>
    <w:rsid w:val="0000514F"/>
    <w:rsid w:val="0000533E"/>
    <w:rsid w:val="00005667"/>
    <w:rsid w:val="00006078"/>
    <w:rsid w:val="000065DC"/>
    <w:rsid w:val="00006968"/>
    <w:rsid w:val="00006E4C"/>
    <w:rsid w:val="00006F4E"/>
    <w:rsid w:val="00006F77"/>
    <w:rsid w:val="00007298"/>
    <w:rsid w:val="000078DE"/>
    <w:rsid w:val="00007BCD"/>
    <w:rsid w:val="00007F75"/>
    <w:rsid w:val="00010593"/>
    <w:rsid w:val="0001094D"/>
    <w:rsid w:val="0001101E"/>
    <w:rsid w:val="000118B3"/>
    <w:rsid w:val="00011A13"/>
    <w:rsid w:val="00011A89"/>
    <w:rsid w:val="00011E6F"/>
    <w:rsid w:val="0001251A"/>
    <w:rsid w:val="00012694"/>
    <w:rsid w:val="00012F8C"/>
    <w:rsid w:val="000135A0"/>
    <w:rsid w:val="00013842"/>
    <w:rsid w:val="00013B42"/>
    <w:rsid w:val="0001514D"/>
    <w:rsid w:val="00016606"/>
    <w:rsid w:val="000170E5"/>
    <w:rsid w:val="00017AFF"/>
    <w:rsid w:val="00017E6E"/>
    <w:rsid w:val="000205FE"/>
    <w:rsid w:val="00020C3B"/>
    <w:rsid w:val="000212A1"/>
    <w:rsid w:val="000215D4"/>
    <w:rsid w:val="0002181F"/>
    <w:rsid w:val="00021837"/>
    <w:rsid w:val="000223A7"/>
    <w:rsid w:val="0002302B"/>
    <w:rsid w:val="00023708"/>
    <w:rsid w:val="000248F6"/>
    <w:rsid w:val="00024A32"/>
    <w:rsid w:val="00024E87"/>
    <w:rsid w:val="00025054"/>
    <w:rsid w:val="00025FD3"/>
    <w:rsid w:val="000260F6"/>
    <w:rsid w:val="000262E7"/>
    <w:rsid w:val="000266D4"/>
    <w:rsid w:val="00026754"/>
    <w:rsid w:val="0002739B"/>
    <w:rsid w:val="0002789C"/>
    <w:rsid w:val="00027B6C"/>
    <w:rsid w:val="00030835"/>
    <w:rsid w:val="000308BC"/>
    <w:rsid w:val="00030B1D"/>
    <w:rsid w:val="00030B47"/>
    <w:rsid w:val="000312FF"/>
    <w:rsid w:val="000313B8"/>
    <w:rsid w:val="00031668"/>
    <w:rsid w:val="00031D3E"/>
    <w:rsid w:val="000325CD"/>
    <w:rsid w:val="0003270D"/>
    <w:rsid w:val="0003279F"/>
    <w:rsid w:val="00032B7A"/>
    <w:rsid w:val="000332D9"/>
    <w:rsid w:val="00033A88"/>
    <w:rsid w:val="00033C31"/>
    <w:rsid w:val="00034574"/>
    <w:rsid w:val="00034949"/>
    <w:rsid w:val="00034D03"/>
    <w:rsid w:val="00034DCC"/>
    <w:rsid w:val="0003535A"/>
    <w:rsid w:val="00035672"/>
    <w:rsid w:val="000368CA"/>
    <w:rsid w:val="00037030"/>
    <w:rsid w:val="00040280"/>
    <w:rsid w:val="00040352"/>
    <w:rsid w:val="00040387"/>
    <w:rsid w:val="0004055D"/>
    <w:rsid w:val="00040896"/>
    <w:rsid w:val="00040970"/>
    <w:rsid w:val="00040AA4"/>
    <w:rsid w:val="00040E30"/>
    <w:rsid w:val="00040FFA"/>
    <w:rsid w:val="00041612"/>
    <w:rsid w:val="000416E9"/>
    <w:rsid w:val="000417F8"/>
    <w:rsid w:val="00042769"/>
    <w:rsid w:val="00043142"/>
    <w:rsid w:val="000437ED"/>
    <w:rsid w:val="00043D4A"/>
    <w:rsid w:val="00043DD8"/>
    <w:rsid w:val="00043F19"/>
    <w:rsid w:val="00044779"/>
    <w:rsid w:val="000448C7"/>
    <w:rsid w:val="0004490B"/>
    <w:rsid w:val="00045055"/>
    <w:rsid w:val="0004528C"/>
    <w:rsid w:val="00047EF8"/>
    <w:rsid w:val="00047F5C"/>
    <w:rsid w:val="00047F99"/>
    <w:rsid w:val="00050263"/>
    <w:rsid w:val="0005085F"/>
    <w:rsid w:val="000509B2"/>
    <w:rsid w:val="00050F57"/>
    <w:rsid w:val="00051593"/>
    <w:rsid w:val="00051A8B"/>
    <w:rsid w:val="0005249C"/>
    <w:rsid w:val="00052569"/>
    <w:rsid w:val="00052A11"/>
    <w:rsid w:val="00052C92"/>
    <w:rsid w:val="00052E73"/>
    <w:rsid w:val="000533D3"/>
    <w:rsid w:val="00053538"/>
    <w:rsid w:val="000537DC"/>
    <w:rsid w:val="00053D61"/>
    <w:rsid w:val="0005422E"/>
    <w:rsid w:val="0005504C"/>
    <w:rsid w:val="00055AA5"/>
    <w:rsid w:val="00055B55"/>
    <w:rsid w:val="00056159"/>
    <w:rsid w:val="000562F2"/>
    <w:rsid w:val="0005667A"/>
    <w:rsid w:val="000567CD"/>
    <w:rsid w:val="00056A3D"/>
    <w:rsid w:val="00056E35"/>
    <w:rsid w:val="00057B42"/>
    <w:rsid w:val="00057D17"/>
    <w:rsid w:val="000600D0"/>
    <w:rsid w:val="00060312"/>
    <w:rsid w:val="00060439"/>
    <w:rsid w:val="00060573"/>
    <w:rsid w:val="000608AF"/>
    <w:rsid w:val="00060C3A"/>
    <w:rsid w:val="0006149B"/>
    <w:rsid w:val="00061590"/>
    <w:rsid w:val="0006242F"/>
    <w:rsid w:val="00062913"/>
    <w:rsid w:val="00062DD0"/>
    <w:rsid w:val="00062F5E"/>
    <w:rsid w:val="00063760"/>
    <w:rsid w:val="00063DF2"/>
    <w:rsid w:val="0006426D"/>
    <w:rsid w:val="000646C2"/>
    <w:rsid w:val="0006487D"/>
    <w:rsid w:val="00064BFF"/>
    <w:rsid w:val="00064EE0"/>
    <w:rsid w:val="00065186"/>
    <w:rsid w:val="000652E3"/>
    <w:rsid w:val="00065702"/>
    <w:rsid w:val="00066073"/>
    <w:rsid w:val="00066F0C"/>
    <w:rsid w:val="00067579"/>
    <w:rsid w:val="000676DC"/>
    <w:rsid w:val="00067A6F"/>
    <w:rsid w:val="00070066"/>
    <w:rsid w:val="00070668"/>
    <w:rsid w:val="00071247"/>
    <w:rsid w:val="000714C3"/>
    <w:rsid w:val="00071B78"/>
    <w:rsid w:val="00071F03"/>
    <w:rsid w:val="000724DB"/>
    <w:rsid w:val="00072A89"/>
    <w:rsid w:val="000734A6"/>
    <w:rsid w:val="00073E05"/>
    <w:rsid w:val="00073E42"/>
    <w:rsid w:val="00074CA3"/>
    <w:rsid w:val="00074DBD"/>
    <w:rsid w:val="00075C3C"/>
    <w:rsid w:val="00076289"/>
    <w:rsid w:val="000766B5"/>
    <w:rsid w:val="00076B44"/>
    <w:rsid w:val="00076DF9"/>
    <w:rsid w:val="00077ACB"/>
    <w:rsid w:val="00077E98"/>
    <w:rsid w:val="00080E77"/>
    <w:rsid w:val="000819CB"/>
    <w:rsid w:val="00081E19"/>
    <w:rsid w:val="00081FB6"/>
    <w:rsid w:val="00082396"/>
    <w:rsid w:val="0008249B"/>
    <w:rsid w:val="000827FB"/>
    <w:rsid w:val="0008287A"/>
    <w:rsid w:val="00082982"/>
    <w:rsid w:val="000829C8"/>
    <w:rsid w:val="00083863"/>
    <w:rsid w:val="00084FBE"/>
    <w:rsid w:val="000853AD"/>
    <w:rsid w:val="000854D3"/>
    <w:rsid w:val="000858F1"/>
    <w:rsid w:val="00086AA7"/>
    <w:rsid w:val="00086B57"/>
    <w:rsid w:val="00086F32"/>
    <w:rsid w:val="00086F37"/>
    <w:rsid w:val="00086F45"/>
    <w:rsid w:val="000875F1"/>
    <w:rsid w:val="000876A9"/>
    <w:rsid w:val="00087E1C"/>
    <w:rsid w:val="00090268"/>
    <w:rsid w:val="00090609"/>
    <w:rsid w:val="00090912"/>
    <w:rsid w:val="00090D81"/>
    <w:rsid w:val="00091076"/>
    <w:rsid w:val="00091ABE"/>
    <w:rsid w:val="00091E0D"/>
    <w:rsid w:val="00092120"/>
    <w:rsid w:val="000925C1"/>
    <w:rsid w:val="0009278D"/>
    <w:rsid w:val="00092837"/>
    <w:rsid w:val="000928D0"/>
    <w:rsid w:val="00092936"/>
    <w:rsid w:val="00092A6F"/>
    <w:rsid w:val="0009337C"/>
    <w:rsid w:val="000934EF"/>
    <w:rsid w:val="000935A9"/>
    <w:rsid w:val="00093FF1"/>
    <w:rsid w:val="000941D8"/>
    <w:rsid w:val="000942B4"/>
    <w:rsid w:val="00094CBB"/>
    <w:rsid w:val="00094CE2"/>
    <w:rsid w:val="00094F68"/>
    <w:rsid w:val="000953DD"/>
    <w:rsid w:val="00095592"/>
    <w:rsid w:val="00095A60"/>
    <w:rsid w:val="00095D47"/>
    <w:rsid w:val="00095DB5"/>
    <w:rsid w:val="00096205"/>
    <w:rsid w:val="0009668F"/>
    <w:rsid w:val="000968CC"/>
    <w:rsid w:val="00096D0E"/>
    <w:rsid w:val="00097FE6"/>
    <w:rsid w:val="000A1C8D"/>
    <w:rsid w:val="000A296B"/>
    <w:rsid w:val="000A2F4A"/>
    <w:rsid w:val="000A3378"/>
    <w:rsid w:val="000A3583"/>
    <w:rsid w:val="000A3942"/>
    <w:rsid w:val="000A3BD7"/>
    <w:rsid w:val="000A4026"/>
    <w:rsid w:val="000A4284"/>
    <w:rsid w:val="000A5094"/>
    <w:rsid w:val="000A52C1"/>
    <w:rsid w:val="000A5488"/>
    <w:rsid w:val="000A58F7"/>
    <w:rsid w:val="000A6989"/>
    <w:rsid w:val="000B014A"/>
    <w:rsid w:val="000B0319"/>
    <w:rsid w:val="000B0571"/>
    <w:rsid w:val="000B0590"/>
    <w:rsid w:val="000B08C1"/>
    <w:rsid w:val="000B08F5"/>
    <w:rsid w:val="000B0903"/>
    <w:rsid w:val="000B0FF5"/>
    <w:rsid w:val="000B1619"/>
    <w:rsid w:val="000B1CDE"/>
    <w:rsid w:val="000B1F8E"/>
    <w:rsid w:val="000B212D"/>
    <w:rsid w:val="000B2271"/>
    <w:rsid w:val="000B2843"/>
    <w:rsid w:val="000B30EB"/>
    <w:rsid w:val="000B34B0"/>
    <w:rsid w:val="000B3794"/>
    <w:rsid w:val="000B39CC"/>
    <w:rsid w:val="000B3B89"/>
    <w:rsid w:val="000B4127"/>
    <w:rsid w:val="000B5AEE"/>
    <w:rsid w:val="000B6066"/>
    <w:rsid w:val="000B6C67"/>
    <w:rsid w:val="000B6EBE"/>
    <w:rsid w:val="000B6EE5"/>
    <w:rsid w:val="000B71B0"/>
    <w:rsid w:val="000B7B83"/>
    <w:rsid w:val="000C00AB"/>
    <w:rsid w:val="000C01B2"/>
    <w:rsid w:val="000C0312"/>
    <w:rsid w:val="000C047B"/>
    <w:rsid w:val="000C0545"/>
    <w:rsid w:val="000C0627"/>
    <w:rsid w:val="000C0A52"/>
    <w:rsid w:val="000C1227"/>
    <w:rsid w:val="000C20E0"/>
    <w:rsid w:val="000C21FC"/>
    <w:rsid w:val="000C25C2"/>
    <w:rsid w:val="000C447D"/>
    <w:rsid w:val="000C4641"/>
    <w:rsid w:val="000C4F2E"/>
    <w:rsid w:val="000C4F4A"/>
    <w:rsid w:val="000C545F"/>
    <w:rsid w:val="000C5A8D"/>
    <w:rsid w:val="000C5AD7"/>
    <w:rsid w:val="000C6501"/>
    <w:rsid w:val="000C6E21"/>
    <w:rsid w:val="000C7529"/>
    <w:rsid w:val="000C7B41"/>
    <w:rsid w:val="000C7EF4"/>
    <w:rsid w:val="000C7F56"/>
    <w:rsid w:val="000D0582"/>
    <w:rsid w:val="000D070D"/>
    <w:rsid w:val="000D0DDD"/>
    <w:rsid w:val="000D0EDF"/>
    <w:rsid w:val="000D1501"/>
    <w:rsid w:val="000D178F"/>
    <w:rsid w:val="000D1B18"/>
    <w:rsid w:val="000D1E07"/>
    <w:rsid w:val="000D2251"/>
    <w:rsid w:val="000D251B"/>
    <w:rsid w:val="000D2566"/>
    <w:rsid w:val="000D2D09"/>
    <w:rsid w:val="000D2E0C"/>
    <w:rsid w:val="000D30CA"/>
    <w:rsid w:val="000D3629"/>
    <w:rsid w:val="000D3688"/>
    <w:rsid w:val="000D3D92"/>
    <w:rsid w:val="000D3FC8"/>
    <w:rsid w:val="000D4912"/>
    <w:rsid w:val="000D4E0A"/>
    <w:rsid w:val="000D4E3E"/>
    <w:rsid w:val="000D5179"/>
    <w:rsid w:val="000D59AE"/>
    <w:rsid w:val="000D5E08"/>
    <w:rsid w:val="000D6181"/>
    <w:rsid w:val="000D61EE"/>
    <w:rsid w:val="000D64ED"/>
    <w:rsid w:val="000D6CAF"/>
    <w:rsid w:val="000D70A3"/>
    <w:rsid w:val="000D70BC"/>
    <w:rsid w:val="000D732F"/>
    <w:rsid w:val="000D751E"/>
    <w:rsid w:val="000D761B"/>
    <w:rsid w:val="000D778D"/>
    <w:rsid w:val="000D782D"/>
    <w:rsid w:val="000D7BCE"/>
    <w:rsid w:val="000D7BFC"/>
    <w:rsid w:val="000D7DE8"/>
    <w:rsid w:val="000D7E3E"/>
    <w:rsid w:val="000D7FCA"/>
    <w:rsid w:val="000E184D"/>
    <w:rsid w:val="000E1C56"/>
    <w:rsid w:val="000E2F21"/>
    <w:rsid w:val="000E4AFF"/>
    <w:rsid w:val="000E505D"/>
    <w:rsid w:val="000E50CD"/>
    <w:rsid w:val="000E5A12"/>
    <w:rsid w:val="000E5D10"/>
    <w:rsid w:val="000E684D"/>
    <w:rsid w:val="000E698E"/>
    <w:rsid w:val="000E6A2F"/>
    <w:rsid w:val="000E78B9"/>
    <w:rsid w:val="000F0365"/>
    <w:rsid w:val="000F036D"/>
    <w:rsid w:val="000F0557"/>
    <w:rsid w:val="000F07C0"/>
    <w:rsid w:val="000F12CE"/>
    <w:rsid w:val="000F1DCB"/>
    <w:rsid w:val="000F1ECC"/>
    <w:rsid w:val="000F2534"/>
    <w:rsid w:val="000F283F"/>
    <w:rsid w:val="000F2D92"/>
    <w:rsid w:val="000F2E09"/>
    <w:rsid w:val="000F36E1"/>
    <w:rsid w:val="000F4A2D"/>
    <w:rsid w:val="000F5605"/>
    <w:rsid w:val="000F6EAB"/>
    <w:rsid w:val="000F7007"/>
    <w:rsid w:val="000F7E2B"/>
    <w:rsid w:val="000F7E78"/>
    <w:rsid w:val="0010114D"/>
    <w:rsid w:val="00102755"/>
    <w:rsid w:val="00102834"/>
    <w:rsid w:val="00103789"/>
    <w:rsid w:val="00103F78"/>
    <w:rsid w:val="001044D6"/>
    <w:rsid w:val="00104B30"/>
    <w:rsid w:val="00104D36"/>
    <w:rsid w:val="001051EA"/>
    <w:rsid w:val="00105BC6"/>
    <w:rsid w:val="00105C7E"/>
    <w:rsid w:val="001060E3"/>
    <w:rsid w:val="00107275"/>
    <w:rsid w:val="001072D9"/>
    <w:rsid w:val="0010754B"/>
    <w:rsid w:val="001076E5"/>
    <w:rsid w:val="00107C2B"/>
    <w:rsid w:val="00107CA4"/>
    <w:rsid w:val="0011052D"/>
    <w:rsid w:val="001105DD"/>
    <w:rsid w:val="00111490"/>
    <w:rsid w:val="00111519"/>
    <w:rsid w:val="0011161E"/>
    <w:rsid w:val="00111931"/>
    <w:rsid w:val="001120F2"/>
    <w:rsid w:val="00112703"/>
    <w:rsid w:val="001131E4"/>
    <w:rsid w:val="00113316"/>
    <w:rsid w:val="0011377B"/>
    <w:rsid w:val="00113E16"/>
    <w:rsid w:val="001141CD"/>
    <w:rsid w:val="00114BD3"/>
    <w:rsid w:val="00114E46"/>
    <w:rsid w:val="0011507C"/>
    <w:rsid w:val="00115192"/>
    <w:rsid w:val="00115C4B"/>
    <w:rsid w:val="001169B8"/>
    <w:rsid w:val="00117047"/>
    <w:rsid w:val="00117570"/>
    <w:rsid w:val="00120139"/>
    <w:rsid w:val="001215A3"/>
    <w:rsid w:val="00121B1B"/>
    <w:rsid w:val="00121C11"/>
    <w:rsid w:val="00122902"/>
    <w:rsid w:val="00123246"/>
    <w:rsid w:val="00123B2A"/>
    <w:rsid w:val="00124B0C"/>
    <w:rsid w:val="00124BBA"/>
    <w:rsid w:val="00126688"/>
    <w:rsid w:val="00126ECF"/>
    <w:rsid w:val="001275FF"/>
    <w:rsid w:val="001300F9"/>
    <w:rsid w:val="001306DD"/>
    <w:rsid w:val="001306E8"/>
    <w:rsid w:val="00130A2D"/>
    <w:rsid w:val="00130B29"/>
    <w:rsid w:val="00131444"/>
    <w:rsid w:val="00131CD2"/>
    <w:rsid w:val="00131E45"/>
    <w:rsid w:val="00132220"/>
    <w:rsid w:val="0013289F"/>
    <w:rsid w:val="00132F11"/>
    <w:rsid w:val="00133A41"/>
    <w:rsid w:val="001345B7"/>
    <w:rsid w:val="00134941"/>
    <w:rsid w:val="00134A41"/>
    <w:rsid w:val="00135950"/>
    <w:rsid w:val="00135A9F"/>
    <w:rsid w:val="00135B3E"/>
    <w:rsid w:val="0013738B"/>
    <w:rsid w:val="001376FE"/>
    <w:rsid w:val="00140649"/>
    <w:rsid w:val="00140B7B"/>
    <w:rsid w:val="00141715"/>
    <w:rsid w:val="00141DF6"/>
    <w:rsid w:val="00141ECB"/>
    <w:rsid w:val="00142492"/>
    <w:rsid w:val="0014271A"/>
    <w:rsid w:val="00142DF8"/>
    <w:rsid w:val="001435A8"/>
    <w:rsid w:val="00143F63"/>
    <w:rsid w:val="00144417"/>
    <w:rsid w:val="00144439"/>
    <w:rsid w:val="00144AFA"/>
    <w:rsid w:val="0014517C"/>
    <w:rsid w:val="00145518"/>
    <w:rsid w:val="001455DE"/>
    <w:rsid w:val="00145F59"/>
    <w:rsid w:val="001460BF"/>
    <w:rsid w:val="00147912"/>
    <w:rsid w:val="001502D5"/>
    <w:rsid w:val="00150723"/>
    <w:rsid w:val="00150AE7"/>
    <w:rsid w:val="00150C9F"/>
    <w:rsid w:val="00150DE7"/>
    <w:rsid w:val="00150EAA"/>
    <w:rsid w:val="0015196A"/>
    <w:rsid w:val="00152F6C"/>
    <w:rsid w:val="001530ED"/>
    <w:rsid w:val="00153145"/>
    <w:rsid w:val="00153400"/>
    <w:rsid w:val="00153B0E"/>
    <w:rsid w:val="00153F84"/>
    <w:rsid w:val="001542C7"/>
    <w:rsid w:val="00154C35"/>
    <w:rsid w:val="00155EEC"/>
    <w:rsid w:val="00155FE9"/>
    <w:rsid w:val="001561A7"/>
    <w:rsid w:val="001561AA"/>
    <w:rsid w:val="001561D8"/>
    <w:rsid w:val="00156345"/>
    <w:rsid w:val="00156981"/>
    <w:rsid w:val="00157EBB"/>
    <w:rsid w:val="001603CE"/>
    <w:rsid w:val="0016093A"/>
    <w:rsid w:val="00161B38"/>
    <w:rsid w:val="00161E01"/>
    <w:rsid w:val="001626DE"/>
    <w:rsid w:val="00162776"/>
    <w:rsid w:val="001628DA"/>
    <w:rsid w:val="00162E3E"/>
    <w:rsid w:val="00163066"/>
    <w:rsid w:val="00164D51"/>
    <w:rsid w:val="00165034"/>
    <w:rsid w:val="00165653"/>
    <w:rsid w:val="00165A76"/>
    <w:rsid w:val="0016637E"/>
    <w:rsid w:val="00166486"/>
    <w:rsid w:val="00166577"/>
    <w:rsid w:val="00166977"/>
    <w:rsid w:val="00167392"/>
    <w:rsid w:val="001678D1"/>
    <w:rsid w:val="001678D2"/>
    <w:rsid w:val="00167B27"/>
    <w:rsid w:val="001702A2"/>
    <w:rsid w:val="0017031A"/>
    <w:rsid w:val="00170C56"/>
    <w:rsid w:val="00171549"/>
    <w:rsid w:val="00171931"/>
    <w:rsid w:val="00171D15"/>
    <w:rsid w:val="0017290A"/>
    <w:rsid w:val="00172D56"/>
    <w:rsid w:val="0017309F"/>
    <w:rsid w:val="00173E46"/>
    <w:rsid w:val="001744FE"/>
    <w:rsid w:val="0017476F"/>
    <w:rsid w:val="001748B0"/>
    <w:rsid w:val="0017499F"/>
    <w:rsid w:val="00174ECA"/>
    <w:rsid w:val="001750E9"/>
    <w:rsid w:val="00176779"/>
    <w:rsid w:val="00176B14"/>
    <w:rsid w:val="0017752A"/>
    <w:rsid w:val="001776F4"/>
    <w:rsid w:val="00177A2A"/>
    <w:rsid w:val="001802C0"/>
    <w:rsid w:val="00180C08"/>
    <w:rsid w:val="00181256"/>
    <w:rsid w:val="0018164B"/>
    <w:rsid w:val="00181B3A"/>
    <w:rsid w:val="00181DB0"/>
    <w:rsid w:val="0018209A"/>
    <w:rsid w:val="00182725"/>
    <w:rsid w:val="00182D06"/>
    <w:rsid w:val="00182D3F"/>
    <w:rsid w:val="00182DE4"/>
    <w:rsid w:val="0018312A"/>
    <w:rsid w:val="001835DA"/>
    <w:rsid w:val="00183A5F"/>
    <w:rsid w:val="00183F89"/>
    <w:rsid w:val="00184391"/>
    <w:rsid w:val="0018456C"/>
    <w:rsid w:val="00184C33"/>
    <w:rsid w:val="0018515B"/>
    <w:rsid w:val="0018561D"/>
    <w:rsid w:val="00185AEF"/>
    <w:rsid w:val="00185BE6"/>
    <w:rsid w:val="00186C90"/>
    <w:rsid w:val="00187875"/>
    <w:rsid w:val="0018791A"/>
    <w:rsid w:val="001902C1"/>
    <w:rsid w:val="001915E7"/>
    <w:rsid w:val="00191668"/>
    <w:rsid w:val="00191857"/>
    <w:rsid w:val="00191AB9"/>
    <w:rsid w:val="00191B94"/>
    <w:rsid w:val="00191EBD"/>
    <w:rsid w:val="00192023"/>
    <w:rsid w:val="00192252"/>
    <w:rsid w:val="00192327"/>
    <w:rsid w:val="0019233B"/>
    <w:rsid w:val="001923CA"/>
    <w:rsid w:val="001923FF"/>
    <w:rsid w:val="001932AE"/>
    <w:rsid w:val="001935B3"/>
    <w:rsid w:val="00193833"/>
    <w:rsid w:val="00193C40"/>
    <w:rsid w:val="0019439A"/>
    <w:rsid w:val="001943A8"/>
    <w:rsid w:val="001948F1"/>
    <w:rsid w:val="00194A93"/>
    <w:rsid w:val="00195630"/>
    <w:rsid w:val="00195EB2"/>
    <w:rsid w:val="00196581"/>
    <w:rsid w:val="001974B3"/>
    <w:rsid w:val="001A01D1"/>
    <w:rsid w:val="001A0486"/>
    <w:rsid w:val="001A0B91"/>
    <w:rsid w:val="001A0D3B"/>
    <w:rsid w:val="001A1260"/>
    <w:rsid w:val="001A1436"/>
    <w:rsid w:val="001A1496"/>
    <w:rsid w:val="001A1B49"/>
    <w:rsid w:val="001A1B7E"/>
    <w:rsid w:val="001A223E"/>
    <w:rsid w:val="001A2601"/>
    <w:rsid w:val="001A2EE3"/>
    <w:rsid w:val="001A3AF7"/>
    <w:rsid w:val="001A3D75"/>
    <w:rsid w:val="001A46FA"/>
    <w:rsid w:val="001A491F"/>
    <w:rsid w:val="001A4A07"/>
    <w:rsid w:val="001A4ED6"/>
    <w:rsid w:val="001A5208"/>
    <w:rsid w:val="001A54DE"/>
    <w:rsid w:val="001A5BB8"/>
    <w:rsid w:val="001A63A5"/>
    <w:rsid w:val="001A666E"/>
    <w:rsid w:val="001A6BD9"/>
    <w:rsid w:val="001A72F8"/>
    <w:rsid w:val="001A7894"/>
    <w:rsid w:val="001A7E32"/>
    <w:rsid w:val="001B0460"/>
    <w:rsid w:val="001B04A1"/>
    <w:rsid w:val="001B082A"/>
    <w:rsid w:val="001B11EC"/>
    <w:rsid w:val="001B29F8"/>
    <w:rsid w:val="001B46FB"/>
    <w:rsid w:val="001B551F"/>
    <w:rsid w:val="001B5997"/>
    <w:rsid w:val="001B59BD"/>
    <w:rsid w:val="001B65F0"/>
    <w:rsid w:val="001B68C4"/>
    <w:rsid w:val="001B754B"/>
    <w:rsid w:val="001B7E17"/>
    <w:rsid w:val="001C06F4"/>
    <w:rsid w:val="001C0F88"/>
    <w:rsid w:val="001C26CA"/>
    <w:rsid w:val="001C26DF"/>
    <w:rsid w:val="001C336B"/>
    <w:rsid w:val="001C35D1"/>
    <w:rsid w:val="001C37A5"/>
    <w:rsid w:val="001C38AE"/>
    <w:rsid w:val="001C4129"/>
    <w:rsid w:val="001C428C"/>
    <w:rsid w:val="001C45A1"/>
    <w:rsid w:val="001C468F"/>
    <w:rsid w:val="001C4FFD"/>
    <w:rsid w:val="001C5267"/>
    <w:rsid w:val="001C5B76"/>
    <w:rsid w:val="001C5D85"/>
    <w:rsid w:val="001C5EDB"/>
    <w:rsid w:val="001C6279"/>
    <w:rsid w:val="001C6BD6"/>
    <w:rsid w:val="001C72E3"/>
    <w:rsid w:val="001C743F"/>
    <w:rsid w:val="001C7967"/>
    <w:rsid w:val="001D0786"/>
    <w:rsid w:val="001D0D7F"/>
    <w:rsid w:val="001D0E47"/>
    <w:rsid w:val="001D168B"/>
    <w:rsid w:val="001D1B27"/>
    <w:rsid w:val="001D1C75"/>
    <w:rsid w:val="001D23FE"/>
    <w:rsid w:val="001D24C5"/>
    <w:rsid w:val="001D24E8"/>
    <w:rsid w:val="001D27DF"/>
    <w:rsid w:val="001D2DDE"/>
    <w:rsid w:val="001D2F61"/>
    <w:rsid w:val="001D33CF"/>
    <w:rsid w:val="001D3CF8"/>
    <w:rsid w:val="001D4984"/>
    <w:rsid w:val="001D4F57"/>
    <w:rsid w:val="001D52F4"/>
    <w:rsid w:val="001D565F"/>
    <w:rsid w:val="001D5FE3"/>
    <w:rsid w:val="001D6B1E"/>
    <w:rsid w:val="001D70E1"/>
    <w:rsid w:val="001D737D"/>
    <w:rsid w:val="001E0A19"/>
    <w:rsid w:val="001E0ED4"/>
    <w:rsid w:val="001E0F6D"/>
    <w:rsid w:val="001E142B"/>
    <w:rsid w:val="001E182D"/>
    <w:rsid w:val="001E1A7A"/>
    <w:rsid w:val="001E25D4"/>
    <w:rsid w:val="001E2BE0"/>
    <w:rsid w:val="001E3937"/>
    <w:rsid w:val="001E4294"/>
    <w:rsid w:val="001E4E22"/>
    <w:rsid w:val="001E6292"/>
    <w:rsid w:val="001E63C7"/>
    <w:rsid w:val="001E6537"/>
    <w:rsid w:val="001E65C0"/>
    <w:rsid w:val="001E68B2"/>
    <w:rsid w:val="001E6CA3"/>
    <w:rsid w:val="001E77DF"/>
    <w:rsid w:val="001F0C00"/>
    <w:rsid w:val="001F171D"/>
    <w:rsid w:val="001F1982"/>
    <w:rsid w:val="001F1A48"/>
    <w:rsid w:val="001F22A0"/>
    <w:rsid w:val="001F2887"/>
    <w:rsid w:val="001F2DD1"/>
    <w:rsid w:val="001F3968"/>
    <w:rsid w:val="001F3C70"/>
    <w:rsid w:val="001F3F0C"/>
    <w:rsid w:val="001F4211"/>
    <w:rsid w:val="001F47C0"/>
    <w:rsid w:val="001F4923"/>
    <w:rsid w:val="001F54B1"/>
    <w:rsid w:val="001F5979"/>
    <w:rsid w:val="001F68AF"/>
    <w:rsid w:val="001F6D2D"/>
    <w:rsid w:val="001F6EA5"/>
    <w:rsid w:val="001F7377"/>
    <w:rsid w:val="001F7983"/>
    <w:rsid w:val="002000B0"/>
    <w:rsid w:val="002009F1"/>
    <w:rsid w:val="00200E3D"/>
    <w:rsid w:val="00200F43"/>
    <w:rsid w:val="002015FC"/>
    <w:rsid w:val="002018F9"/>
    <w:rsid w:val="002019E3"/>
    <w:rsid w:val="00201AD3"/>
    <w:rsid w:val="00201B5A"/>
    <w:rsid w:val="00201D8F"/>
    <w:rsid w:val="002025C5"/>
    <w:rsid w:val="002027DF"/>
    <w:rsid w:val="00203418"/>
    <w:rsid w:val="00203CF2"/>
    <w:rsid w:val="00204533"/>
    <w:rsid w:val="0020471D"/>
    <w:rsid w:val="00204747"/>
    <w:rsid w:val="00204837"/>
    <w:rsid w:val="00204975"/>
    <w:rsid w:val="00205783"/>
    <w:rsid w:val="00205F8E"/>
    <w:rsid w:val="002061E7"/>
    <w:rsid w:val="002061EB"/>
    <w:rsid w:val="00206717"/>
    <w:rsid w:val="00206A02"/>
    <w:rsid w:val="00206DA2"/>
    <w:rsid w:val="00207EC5"/>
    <w:rsid w:val="00210D7A"/>
    <w:rsid w:val="0021158D"/>
    <w:rsid w:val="00211B35"/>
    <w:rsid w:val="00212061"/>
    <w:rsid w:val="00212156"/>
    <w:rsid w:val="00212258"/>
    <w:rsid w:val="0021264E"/>
    <w:rsid w:val="002137C1"/>
    <w:rsid w:val="00213D46"/>
    <w:rsid w:val="002150F8"/>
    <w:rsid w:val="0021518D"/>
    <w:rsid w:val="00215349"/>
    <w:rsid w:val="00215469"/>
    <w:rsid w:val="00215B83"/>
    <w:rsid w:val="00215CC2"/>
    <w:rsid w:val="0021627E"/>
    <w:rsid w:val="0021678E"/>
    <w:rsid w:val="00216C09"/>
    <w:rsid w:val="00216D29"/>
    <w:rsid w:val="00216D9F"/>
    <w:rsid w:val="002179C1"/>
    <w:rsid w:val="002203FD"/>
    <w:rsid w:val="00220B7A"/>
    <w:rsid w:val="00220E9D"/>
    <w:rsid w:val="0022127A"/>
    <w:rsid w:val="00221A93"/>
    <w:rsid w:val="00222142"/>
    <w:rsid w:val="002227AC"/>
    <w:rsid w:val="00222EDC"/>
    <w:rsid w:val="00223CD3"/>
    <w:rsid w:val="002241F8"/>
    <w:rsid w:val="00224376"/>
    <w:rsid w:val="002245CE"/>
    <w:rsid w:val="00224B48"/>
    <w:rsid w:val="0022588B"/>
    <w:rsid w:val="0022653F"/>
    <w:rsid w:val="002265BA"/>
    <w:rsid w:val="0022695C"/>
    <w:rsid w:val="0022778D"/>
    <w:rsid w:val="00227808"/>
    <w:rsid w:val="00227B6F"/>
    <w:rsid w:val="00227BDE"/>
    <w:rsid w:val="00227DD2"/>
    <w:rsid w:val="00227F3F"/>
    <w:rsid w:val="00231143"/>
    <w:rsid w:val="00231496"/>
    <w:rsid w:val="002320C1"/>
    <w:rsid w:val="002320DF"/>
    <w:rsid w:val="00232527"/>
    <w:rsid w:val="00232777"/>
    <w:rsid w:val="00232E2E"/>
    <w:rsid w:val="002333D9"/>
    <w:rsid w:val="00233659"/>
    <w:rsid w:val="00233C94"/>
    <w:rsid w:val="00234137"/>
    <w:rsid w:val="00234317"/>
    <w:rsid w:val="00234FA0"/>
    <w:rsid w:val="00235098"/>
    <w:rsid w:val="00235684"/>
    <w:rsid w:val="00235B52"/>
    <w:rsid w:val="00235E9C"/>
    <w:rsid w:val="0023630C"/>
    <w:rsid w:val="002367A1"/>
    <w:rsid w:val="00236BC8"/>
    <w:rsid w:val="00237413"/>
    <w:rsid w:val="00237B13"/>
    <w:rsid w:val="00237C7D"/>
    <w:rsid w:val="00237FB7"/>
    <w:rsid w:val="002407D0"/>
    <w:rsid w:val="00241599"/>
    <w:rsid w:val="00241C84"/>
    <w:rsid w:val="00241F07"/>
    <w:rsid w:val="00241F3C"/>
    <w:rsid w:val="00242280"/>
    <w:rsid w:val="0024237B"/>
    <w:rsid w:val="00242C56"/>
    <w:rsid w:val="00242FEF"/>
    <w:rsid w:val="00243ED1"/>
    <w:rsid w:val="00244199"/>
    <w:rsid w:val="00245A5F"/>
    <w:rsid w:val="00245A96"/>
    <w:rsid w:val="00245C1E"/>
    <w:rsid w:val="00245FFF"/>
    <w:rsid w:val="002468A2"/>
    <w:rsid w:val="00246ED3"/>
    <w:rsid w:val="0024718C"/>
    <w:rsid w:val="00247A21"/>
    <w:rsid w:val="00250625"/>
    <w:rsid w:val="00250868"/>
    <w:rsid w:val="00251F93"/>
    <w:rsid w:val="00252235"/>
    <w:rsid w:val="002528B1"/>
    <w:rsid w:val="002529A1"/>
    <w:rsid w:val="00252BFC"/>
    <w:rsid w:val="0025319C"/>
    <w:rsid w:val="002542DA"/>
    <w:rsid w:val="002549B7"/>
    <w:rsid w:val="002550B8"/>
    <w:rsid w:val="002560CB"/>
    <w:rsid w:val="00257138"/>
    <w:rsid w:val="00257416"/>
    <w:rsid w:val="00257CDF"/>
    <w:rsid w:val="00257F1F"/>
    <w:rsid w:val="002612C3"/>
    <w:rsid w:val="00261A49"/>
    <w:rsid w:val="00261E7D"/>
    <w:rsid w:val="00261EA1"/>
    <w:rsid w:val="00262933"/>
    <w:rsid w:val="00262D71"/>
    <w:rsid w:val="00262FD9"/>
    <w:rsid w:val="00263251"/>
    <w:rsid w:val="00263E8C"/>
    <w:rsid w:val="00263FFA"/>
    <w:rsid w:val="002644FA"/>
    <w:rsid w:val="00264D2D"/>
    <w:rsid w:val="00264F56"/>
    <w:rsid w:val="002652F6"/>
    <w:rsid w:val="00265CB2"/>
    <w:rsid w:val="00266224"/>
    <w:rsid w:val="002668E1"/>
    <w:rsid w:val="002677D6"/>
    <w:rsid w:val="00267EB9"/>
    <w:rsid w:val="00270056"/>
    <w:rsid w:val="002705AE"/>
    <w:rsid w:val="00270BDE"/>
    <w:rsid w:val="00270BF3"/>
    <w:rsid w:val="0027135B"/>
    <w:rsid w:val="00271E03"/>
    <w:rsid w:val="00272251"/>
    <w:rsid w:val="00273293"/>
    <w:rsid w:val="0027349F"/>
    <w:rsid w:val="00273523"/>
    <w:rsid w:val="00273870"/>
    <w:rsid w:val="0027395E"/>
    <w:rsid w:val="00273E3E"/>
    <w:rsid w:val="00274154"/>
    <w:rsid w:val="002751C1"/>
    <w:rsid w:val="002753E2"/>
    <w:rsid w:val="00275B94"/>
    <w:rsid w:val="00276895"/>
    <w:rsid w:val="00276F93"/>
    <w:rsid w:val="00277807"/>
    <w:rsid w:val="00277A33"/>
    <w:rsid w:val="00277BE1"/>
    <w:rsid w:val="00280039"/>
    <w:rsid w:val="0028004B"/>
    <w:rsid w:val="00280A44"/>
    <w:rsid w:val="00280AEA"/>
    <w:rsid w:val="00281E96"/>
    <w:rsid w:val="0028249F"/>
    <w:rsid w:val="002829C0"/>
    <w:rsid w:val="00282BB3"/>
    <w:rsid w:val="002839E5"/>
    <w:rsid w:val="00283DB6"/>
    <w:rsid w:val="00284000"/>
    <w:rsid w:val="0028418D"/>
    <w:rsid w:val="00284F83"/>
    <w:rsid w:val="00285230"/>
    <w:rsid w:val="0028592D"/>
    <w:rsid w:val="00285AFF"/>
    <w:rsid w:val="00285DCF"/>
    <w:rsid w:val="00285E7D"/>
    <w:rsid w:val="00286019"/>
    <w:rsid w:val="002860EF"/>
    <w:rsid w:val="00286B7D"/>
    <w:rsid w:val="00286FF6"/>
    <w:rsid w:val="0028755D"/>
    <w:rsid w:val="002876D0"/>
    <w:rsid w:val="00287C9F"/>
    <w:rsid w:val="00287D2C"/>
    <w:rsid w:val="00287DC7"/>
    <w:rsid w:val="00290487"/>
    <w:rsid w:val="00290E97"/>
    <w:rsid w:val="00290EE9"/>
    <w:rsid w:val="00290FBC"/>
    <w:rsid w:val="0029226B"/>
    <w:rsid w:val="00292E38"/>
    <w:rsid w:val="002931BB"/>
    <w:rsid w:val="00293BA0"/>
    <w:rsid w:val="00293FA4"/>
    <w:rsid w:val="0029407B"/>
    <w:rsid w:val="00294869"/>
    <w:rsid w:val="00294D50"/>
    <w:rsid w:val="002959D5"/>
    <w:rsid w:val="0029630C"/>
    <w:rsid w:val="00296A39"/>
    <w:rsid w:val="00297800"/>
    <w:rsid w:val="002A0A86"/>
    <w:rsid w:val="002A1986"/>
    <w:rsid w:val="002A1C4B"/>
    <w:rsid w:val="002A21DB"/>
    <w:rsid w:val="002A263A"/>
    <w:rsid w:val="002A3A37"/>
    <w:rsid w:val="002A3E9F"/>
    <w:rsid w:val="002A3FF6"/>
    <w:rsid w:val="002A4322"/>
    <w:rsid w:val="002A459D"/>
    <w:rsid w:val="002A4726"/>
    <w:rsid w:val="002A476C"/>
    <w:rsid w:val="002A4965"/>
    <w:rsid w:val="002A4C34"/>
    <w:rsid w:val="002A5C93"/>
    <w:rsid w:val="002A63F5"/>
    <w:rsid w:val="002A64FE"/>
    <w:rsid w:val="002A7423"/>
    <w:rsid w:val="002A7E8E"/>
    <w:rsid w:val="002B0488"/>
    <w:rsid w:val="002B0538"/>
    <w:rsid w:val="002B0600"/>
    <w:rsid w:val="002B09AE"/>
    <w:rsid w:val="002B09DA"/>
    <w:rsid w:val="002B0B11"/>
    <w:rsid w:val="002B145B"/>
    <w:rsid w:val="002B1DA8"/>
    <w:rsid w:val="002B1E82"/>
    <w:rsid w:val="002B2549"/>
    <w:rsid w:val="002B2AB1"/>
    <w:rsid w:val="002B401B"/>
    <w:rsid w:val="002B4560"/>
    <w:rsid w:val="002B4BA4"/>
    <w:rsid w:val="002B6926"/>
    <w:rsid w:val="002B6A7C"/>
    <w:rsid w:val="002B6CC2"/>
    <w:rsid w:val="002B6E6F"/>
    <w:rsid w:val="002B703E"/>
    <w:rsid w:val="002C00FA"/>
    <w:rsid w:val="002C032E"/>
    <w:rsid w:val="002C037F"/>
    <w:rsid w:val="002C038E"/>
    <w:rsid w:val="002C039C"/>
    <w:rsid w:val="002C050F"/>
    <w:rsid w:val="002C0953"/>
    <w:rsid w:val="002C1260"/>
    <w:rsid w:val="002C14E3"/>
    <w:rsid w:val="002C169C"/>
    <w:rsid w:val="002C19B3"/>
    <w:rsid w:val="002C1B4D"/>
    <w:rsid w:val="002C20AF"/>
    <w:rsid w:val="002C3993"/>
    <w:rsid w:val="002C3CD3"/>
    <w:rsid w:val="002C3D31"/>
    <w:rsid w:val="002C3DAF"/>
    <w:rsid w:val="002C4766"/>
    <w:rsid w:val="002C52B1"/>
    <w:rsid w:val="002C5B02"/>
    <w:rsid w:val="002C5C4A"/>
    <w:rsid w:val="002C72AE"/>
    <w:rsid w:val="002C769F"/>
    <w:rsid w:val="002C77AE"/>
    <w:rsid w:val="002C79CF"/>
    <w:rsid w:val="002C7BA8"/>
    <w:rsid w:val="002C7CF9"/>
    <w:rsid w:val="002C7E31"/>
    <w:rsid w:val="002C7EDD"/>
    <w:rsid w:val="002D0468"/>
    <w:rsid w:val="002D06C5"/>
    <w:rsid w:val="002D0D0A"/>
    <w:rsid w:val="002D0DEA"/>
    <w:rsid w:val="002D0FC9"/>
    <w:rsid w:val="002D1029"/>
    <w:rsid w:val="002D146D"/>
    <w:rsid w:val="002D14C1"/>
    <w:rsid w:val="002D19B2"/>
    <w:rsid w:val="002D1AF7"/>
    <w:rsid w:val="002D1BD5"/>
    <w:rsid w:val="002D329D"/>
    <w:rsid w:val="002D3E60"/>
    <w:rsid w:val="002D44C9"/>
    <w:rsid w:val="002D470A"/>
    <w:rsid w:val="002D51B5"/>
    <w:rsid w:val="002D5830"/>
    <w:rsid w:val="002D5ADC"/>
    <w:rsid w:val="002D5EBA"/>
    <w:rsid w:val="002D6483"/>
    <w:rsid w:val="002D6572"/>
    <w:rsid w:val="002D6818"/>
    <w:rsid w:val="002D7A74"/>
    <w:rsid w:val="002D7AD5"/>
    <w:rsid w:val="002E0011"/>
    <w:rsid w:val="002E009C"/>
    <w:rsid w:val="002E03A2"/>
    <w:rsid w:val="002E0E7E"/>
    <w:rsid w:val="002E1263"/>
    <w:rsid w:val="002E1383"/>
    <w:rsid w:val="002E1639"/>
    <w:rsid w:val="002E16F9"/>
    <w:rsid w:val="002E1ACE"/>
    <w:rsid w:val="002E1E83"/>
    <w:rsid w:val="002E27C2"/>
    <w:rsid w:val="002E295D"/>
    <w:rsid w:val="002E2AB9"/>
    <w:rsid w:val="002E478B"/>
    <w:rsid w:val="002E48DC"/>
    <w:rsid w:val="002E5219"/>
    <w:rsid w:val="002E52A1"/>
    <w:rsid w:val="002E53C2"/>
    <w:rsid w:val="002E58B0"/>
    <w:rsid w:val="002E6733"/>
    <w:rsid w:val="002E6B37"/>
    <w:rsid w:val="002E7600"/>
    <w:rsid w:val="002F01FA"/>
    <w:rsid w:val="002F0413"/>
    <w:rsid w:val="002F1547"/>
    <w:rsid w:val="002F190F"/>
    <w:rsid w:val="002F1953"/>
    <w:rsid w:val="002F1A2E"/>
    <w:rsid w:val="002F223D"/>
    <w:rsid w:val="002F2363"/>
    <w:rsid w:val="002F2495"/>
    <w:rsid w:val="002F2FFF"/>
    <w:rsid w:val="002F38EF"/>
    <w:rsid w:val="002F39F6"/>
    <w:rsid w:val="002F3CF4"/>
    <w:rsid w:val="002F4182"/>
    <w:rsid w:val="002F41D1"/>
    <w:rsid w:val="002F5582"/>
    <w:rsid w:val="002F5789"/>
    <w:rsid w:val="002F5A68"/>
    <w:rsid w:val="002F5EA8"/>
    <w:rsid w:val="002F65EB"/>
    <w:rsid w:val="002F70BE"/>
    <w:rsid w:val="002F757D"/>
    <w:rsid w:val="00300633"/>
    <w:rsid w:val="003006CD"/>
    <w:rsid w:val="00300FC4"/>
    <w:rsid w:val="003015E6"/>
    <w:rsid w:val="00301C0E"/>
    <w:rsid w:val="0030219D"/>
    <w:rsid w:val="00302BB0"/>
    <w:rsid w:val="00303099"/>
    <w:rsid w:val="00303315"/>
    <w:rsid w:val="00303BF5"/>
    <w:rsid w:val="0030538B"/>
    <w:rsid w:val="003059E1"/>
    <w:rsid w:val="0030678D"/>
    <w:rsid w:val="00306C74"/>
    <w:rsid w:val="00306F50"/>
    <w:rsid w:val="00306FFE"/>
    <w:rsid w:val="003074EE"/>
    <w:rsid w:val="00307785"/>
    <w:rsid w:val="00307AFF"/>
    <w:rsid w:val="00307B05"/>
    <w:rsid w:val="00310019"/>
    <w:rsid w:val="003102B4"/>
    <w:rsid w:val="003105CE"/>
    <w:rsid w:val="00310B6B"/>
    <w:rsid w:val="00311C9A"/>
    <w:rsid w:val="00312804"/>
    <w:rsid w:val="00312B34"/>
    <w:rsid w:val="0031334B"/>
    <w:rsid w:val="00313850"/>
    <w:rsid w:val="00314013"/>
    <w:rsid w:val="003142CA"/>
    <w:rsid w:val="0031483E"/>
    <w:rsid w:val="00314E76"/>
    <w:rsid w:val="00315D69"/>
    <w:rsid w:val="0031638B"/>
    <w:rsid w:val="00316768"/>
    <w:rsid w:val="003175AC"/>
    <w:rsid w:val="00317855"/>
    <w:rsid w:val="00317D3C"/>
    <w:rsid w:val="00317F9D"/>
    <w:rsid w:val="00320449"/>
    <w:rsid w:val="003207AC"/>
    <w:rsid w:val="003207FC"/>
    <w:rsid w:val="00320AE4"/>
    <w:rsid w:val="00321017"/>
    <w:rsid w:val="00321376"/>
    <w:rsid w:val="003227A9"/>
    <w:rsid w:val="00322AB6"/>
    <w:rsid w:val="003231D2"/>
    <w:rsid w:val="00323C2E"/>
    <w:rsid w:val="00324B7C"/>
    <w:rsid w:val="00325B43"/>
    <w:rsid w:val="00325D95"/>
    <w:rsid w:val="0032625C"/>
    <w:rsid w:val="00326358"/>
    <w:rsid w:val="00326423"/>
    <w:rsid w:val="00326EE5"/>
    <w:rsid w:val="00327056"/>
    <w:rsid w:val="0032714E"/>
    <w:rsid w:val="003276E6"/>
    <w:rsid w:val="0032780D"/>
    <w:rsid w:val="00330194"/>
    <w:rsid w:val="0033037F"/>
    <w:rsid w:val="003309EF"/>
    <w:rsid w:val="00330A5E"/>
    <w:rsid w:val="00331187"/>
    <w:rsid w:val="00331A1B"/>
    <w:rsid w:val="003320AA"/>
    <w:rsid w:val="00332143"/>
    <w:rsid w:val="003322DB"/>
    <w:rsid w:val="00332840"/>
    <w:rsid w:val="00332B72"/>
    <w:rsid w:val="00332FC2"/>
    <w:rsid w:val="00333166"/>
    <w:rsid w:val="0033326D"/>
    <w:rsid w:val="00333677"/>
    <w:rsid w:val="00333942"/>
    <w:rsid w:val="00333D61"/>
    <w:rsid w:val="00333DD6"/>
    <w:rsid w:val="00333ED7"/>
    <w:rsid w:val="00333FF7"/>
    <w:rsid w:val="003347A4"/>
    <w:rsid w:val="00334BB6"/>
    <w:rsid w:val="00334BEE"/>
    <w:rsid w:val="00334CA6"/>
    <w:rsid w:val="00334FBB"/>
    <w:rsid w:val="00335580"/>
    <w:rsid w:val="00335692"/>
    <w:rsid w:val="00335A82"/>
    <w:rsid w:val="003361E0"/>
    <w:rsid w:val="0033626D"/>
    <w:rsid w:val="00336560"/>
    <w:rsid w:val="00336BCE"/>
    <w:rsid w:val="00340A73"/>
    <w:rsid w:val="00340CE7"/>
    <w:rsid w:val="003411AE"/>
    <w:rsid w:val="003411D0"/>
    <w:rsid w:val="00341AF8"/>
    <w:rsid w:val="00341DF8"/>
    <w:rsid w:val="003425D6"/>
    <w:rsid w:val="003426D2"/>
    <w:rsid w:val="00342A3A"/>
    <w:rsid w:val="003432F2"/>
    <w:rsid w:val="003434EF"/>
    <w:rsid w:val="00343CB1"/>
    <w:rsid w:val="0034406F"/>
    <w:rsid w:val="0034430D"/>
    <w:rsid w:val="00345B2C"/>
    <w:rsid w:val="00345C78"/>
    <w:rsid w:val="00345D97"/>
    <w:rsid w:val="00345EFD"/>
    <w:rsid w:val="003464E5"/>
    <w:rsid w:val="00347046"/>
    <w:rsid w:val="00347201"/>
    <w:rsid w:val="00347698"/>
    <w:rsid w:val="003476F2"/>
    <w:rsid w:val="00347912"/>
    <w:rsid w:val="0035080D"/>
    <w:rsid w:val="00350E6A"/>
    <w:rsid w:val="003528B4"/>
    <w:rsid w:val="00352E64"/>
    <w:rsid w:val="0035367E"/>
    <w:rsid w:val="00353D18"/>
    <w:rsid w:val="00355863"/>
    <w:rsid w:val="00355C5C"/>
    <w:rsid w:val="003561F1"/>
    <w:rsid w:val="00356439"/>
    <w:rsid w:val="003567DD"/>
    <w:rsid w:val="0035756A"/>
    <w:rsid w:val="00357757"/>
    <w:rsid w:val="00357ABC"/>
    <w:rsid w:val="00357DEC"/>
    <w:rsid w:val="00357E28"/>
    <w:rsid w:val="00357E7F"/>
    <w:rsid w:val="00360219"/>
    <w:rsid w:val="00360DEF"/>
    <w:rsid w:val="0036114C"/>
    <w:rsid w:val="00361951"/>
    <w:rsid w:val="0036236F"/>
    <w:rsid w:val="00362795"/>
    <w:rsid w:val="00362B86"/>
    <w:rsid w:val="00362C78"/>
    <w:rsid w:val="00363031"/>
    <w:rsid w:val="003631EF"/>
    <w:rsid w:val="00363449"/>
    <w:rsid w:val="0036364D"/>
    <w:rsid w:val="00363874"/>
    <w:rsid w:val="00363A5E"/>
    <w:rsid w:val="00363BC6"/>
    <w:rsid w:val="00364CE1"/>
    <w:rsid w:val="00365076"/>
    <w:rsid w:val="0036589E"/>
    <w:rsid w:val="00366951"/>
    <w:rsid w:val="00366C63"/>
    <w:rsid w:val="00366DC6"/>
    <w:rsid w:val="00366EC7"/>
    <w:rsid w:val="00367818"/>
    <w:rsid w:val="0036796E"/>
    <w:rsid w:val="0037017A"/>
    <w:rsid w:val="00370467"/>
    <w:rsid w:val="00370AE6"/>
    <w:rsid w:val="00370CCE"/>
    <w:rsid w:val="003711DF"/>
    <w:rsid w:val="003718D7"/>
    <w:rsid w:val="00371EE8"/>
    <w:rsid w:val="00372988"/>
    <w:rsid w:val="003743A0"/>
    <w:rsid w:val="00374762"/>
    <w:rsid w:val="00374919"/>
    <w:rsid w:val="00375353"/>
    <w:rsid w:val="00375929"/>
    <w:rsid w:val="00375D4B"/>
    <w:rsid w:val="00375DA6"/>
    <w:rsid w:val="00375F3A"/>
    <w:rsid w:val="00376039"/>
    <w:rsid w:val="0037758E"/>
    <w:rsid w:val="003778CA"/>
    <w:rsid w:val="00380B6D"/>
    <w:rsid w:val="00381C02"/>
    <w:rsid w:val="003823BC"/>
    <w:rsid w:val="00382879"/>
    <w:rsid w:val="00382A1D"/>
    <w:rsid w:val="00382AB3"/>
    <w:rsid w:val="00382CDB"/>
    <w:rsid w:val="00382D43"/>
    <w:rsid w:val="003836E3"/>
    <w:rsid w:val="00383CD4"/>
    <w:rsid w:val="00384FC4"/>
    <w:rsid w:val="003859C2"/>
    <w:rsid w:val="00385C03"/>
    <w:rsid w:val="003901D4"/>
    <w:rsid w:val="00390B9B"/>
    <w:rsid w:val="00391EDD"/>
    <w:rsid w:val="00392D8C"/>
    <w:rsid w:val="00393777"/>
    <w:rsid w:val="00393A59"/>
    <w:rsid w:val="00393DFC"/>
    <w:rsid w:val="00394488"/>
    <w:rsid w:val="00394B48"/>
    <w:rsid w:val="00394CD3"/>
    <w:rsid w:val="003952A0"/>
    <w:rsid w:val="0039542D"/>
    <w:rsid w:val="00395488"/>
    <w:rsid w:val="00395B32"/>
    <w:rsid w:val="00395D7B"/>
    <w:rsid w:val="00396F6D"/>
    <w:rsid w:val="0039700D"/>
    <w:rsid w:val="00397474"/>
    <w:rsid w:val="003A0702"/>
    <w:rsid w:val="003A115D"/>
    <w:rsid w:val="003A12DF"/>
    <w:rsid w:val="003A2586"/>
    <w:rsid w:val="003A3C9C"/>
    <w:rsid w:val="003A3F75"/>
    <w:rsid w:val="003A41D2"/>
    <w:rsid w:val="003A4CD0"/>
    <w:rsid w:val="003A5124"/>
    <w:rsid w:val="003A58F6"/>
    <w:rsid w:val="003A62DB"/>
    <w:rsid w:val="003A6643"/>
    <w:rsid w:val="003A6C77"/>
    <w:rsid w:val="003A7846"/>
    <w:rsid w:val="003A7D7E"/>
    <w:rsid w:val="003B094C"/>
    <w:rsid w:val="003B098C"/>
    <w:rsid w:val="003B099C"/>
    <w:rsid w:val="003B0DC0"/>
    <w:rsid w:val="003B11E5"/>
    <w:rsid w:val="003B192A"/>
    <w:rsid w:val="003B1C28"/>
    <w:rsid w:val="003B1D44"/>
    <w:rsid w:val="003B3297"/>
    <w:rsid w:val="003B350A"/>
    <w:rsid w:val="003B415F"/>
    <w:rsid w:val="003B43BF"/>
    <w:rsid w:val="003B4696"/>
    <w:rsid w:val="003B4A68"/>
    <w:rsid w:val="003B5A24"/>
    <w:rsid w:val="003B5A34"/>
    <w:rsid w:val="003B6546"/>
    <w:rsid w:val="003B6919"/>
    <w:rsid w:val="003B6CB8"/>
    <w:rsid w:val="003B70EB"/>
    <w:rsid w:val="003B718C"/>
    <w:rsid w:val="003B7563"/>
    <w:rsid w:val="003B75CB"/>
    <w:rsid w:val="003C000C"/>
    <w:rsid w:val="003C002E"/>
    <w:rsid w:val="003C0498"/>
    <w:rsid w:val="003C09C9"/>
    <w:rsid w:val="003C0CA0"/>
    <w:rsid w:val="003C20FD"/>
    <w:rsid w:val="003C2E82"/>
    <w:rsid w:val="003C31CB"/>
    <w:rsid w:val="003C3EC4"/>
    <w:rsid w:val="003C4367"/>
    <w:rsid w:val="003C47B5"/>
    <w:rsid w:val="003C4EA1"/>
    <w:rsid w:val="003C56B3"/>
    <w:rsid w:val="003C5EEC"/>
    <w:rsid w:val="003C6E4A"/>
    <w:rsid w:val="003C7AEB"/>
    <w:rsid w:val="003C7B5D"/>
    <w:rsid w:val="003C7D66"/>
    <w:rsid w:val="003D0030"/>
    <w:rsid w:val="003D0066"/>
    <w:rsid w:val="003D0324"/>
    <w:rsid w:val="003D0670"/>
    <w:rsid w:val="003D0703"/>
    <w:rsid w:val="003D0917"/>
    <w:rsid w:val="003D0EA7"/>
    <w:rsid w:val="003D14FE"/>
    <w:rsid w:val="003D155E"/>
    <w:rsid w:val="003D1600"/>
    <w:rsid w:val="003D1B98"/>
    <w:rsid w:val="003D297D"/>
    <w:rsid w:val="003D2E56"/>
    <w:rsid w:val="003D2F7B"/>
    <w:rsid w:val="003D35FF"/>
    <w:rsid w:val="003D3AF6"/>
    <w:rsid w:val="003D4760"/>
    <w:rsid w:val="003D49AF"/>
    <w:rsid w:val="003D517B"/>
    <w:rsid w:val="003D5340"/>
    <w:rsid w:val="003D60BD"/>
    <w:rsid w:val="003D64C6"/>
    <w:rsid w:val="003D6988"/>
    <w:rsid w:val="003D7B20"/>
    <w:rsid w:val="003D7EF8"/>
    <w:rsid w:val="003E06E5"/>
    <w:rsid w:val="003E08E5"/>
    <w:rsid w:val="003E1390"/>
    <w:rsid w:val="003E168A"/>
    <w:rsid w:val="003E19DC"/>
    <w:rsid w:val="003E1F20"/>
    <w:rsid w:val="003E2D57"/>
    <w:rsid w:val="003E3D7D"/>
    <w:rsid w:val="003E3F4E"/>
    <w:rsid w:val="003E3F99"/>
    <w:rsid w:val="003E420C"/>
    <w:rsid w:val="003E4235"/>
    <w:rsid w:val="003E4736"/>
    <w:rsid w:val="003E4B24"/>
    <w:rsid w:val="003E4E4F"/>
    <w:rsid w:val="003E5150"/>
    <w:rsid w:val="003E5545"/>
    <w:rsid w:val="003E5B93"/>
    <w:rsid w:val="003E621E"/>
    <w:rsid w:val="003E64C8"/>
    <w:rsid w:val="003E6B15"/>
    <w:rsid w:val="003E7100"/>
    <w:rsid w:val="003E7547"/>
    <w:rsid w:val="003E7588"/>
    <w:rsid w:val="003E7CC1"/>
    <w:rsid w:val="003E7CCD"/>
    <w:rsid w:val="003E7EC3"/>
    <w:rsid w:val="003E7F87"/>
    <w:rsid w:val="003F058C"/>
    <w:rsid w:val="003F16F5"/>
    <w:rsid w:val="003F1986"/>
    <w:rsid w:val="003F1E06"/>
    <w:rsid w:val="003F2244"/>
    <w:rsid w:val="003F3749"/>
    <w:rsid w:val="003F4421"/>
    <w:rsid w:val="003F4ACF"/>
    <w:rsid w:val="003F4E7C"/>
    <w:rsid w:val="003F4E91"/>
    <w:rsid w:val="003F53EC"/>
    <w:rsid w:val="003F5490"/>
    <w:rsid w:val="003F5BF7"/>
    <w:rsid w:val="003F632F"/>
    <w:rsid w:val="003F6FFD"/>
    <w:rsid w:val="003F73E9"/>
    <w:rsid w:val="003F7453"/>
    <w:rsid w:val="003F778B"/>
    <w:rsid w:val="00401338"/>
    <w:rsid w:val="00401EB0"/>
    <w:rsid w:val="00401EC8"/>
    <w:rsid w:val="00403133"/>
    <w:rsid w:val="00403177"/>
    <w:rsid w:val="004032FD"/>
    <w:rsid w:val="00403C82"/>
    <w:rsid w:val="004042B8"/>
    <w:rsid w:val="004045EE"/>
    <w:rsid w:val="0040463B"/>
    <w:rsid w:val="004049E0"/>
    <w:rsid w:val="00405172"/>
    <w:rsid w:val="00405349"/>
    <w:rsid w:val="004054AB"/>
    <w:rsid w:val="0040566D"/>
    <w:rsid w:val="00406117"/>
    <w:rsid w:val="00406671"/>
    <w:rsid w:val="004074ED"/>
    <w:rsid w:val="0040753D"/>
    <w:rsid w:val="00407A8A"/>
    <w:rsid w:val="00407AE2"/>
    <w:rsid w:val="00407FEA"/>
    <w:rsid w:val="00410F89"/>
    <w:rsid w:val="00411226"/>
    <w:rsid w:val="004112DE"/>
    <w:rsid w:val="004118B3"/>
    <w:rsid w:val="00412450"/>
    <w:rsid w:val="00412CF8"/>
    <w:rsid w:val="00412FEB"/>
    <w:rsid w:val="00413334"/>
    <w:rsid w:val="00413ACD"/>
    <w:rsid w:val="00413C5C"/>
    <w:rsid w:val="004140C5"/>
    <w:rsid w:val="004146F2"/>
    <w:rsid w:val="00414DBC"/>
    <w:rsid w:val="00414FBF"/>
    <w:rsid w:val="004155EF"/>
    <w:rsid w:val="004165D0"/>
    <w:rsid w:val="00416C49"/>
    <w:rsid w:val="0041730C"/>
    <w:rsid w:val="0041767F"/>
    <w:rsid w:val="00417C22"/>
    <w:rsid w:val="004205F6"/>
    <w:rsid w:val="004210E0"/>
    <w:rsid w:val="00421106"/>
    <w:rsid w:val="00421527"/>
    <w:rsid w:val="00421754"/>
    <w:rsid w:val="00421C8B"/>
    <w:rsid w:val="00421DAC"/>
    <w:rsid w:val="00421F7E"/>
    <w:rsid w:val="004223B7"/>
    <w:rsid w:val="00422EB0"/>
    <w:rsid w:val="0042328F"/>
    <w:rsid w:val="004235F0"/>
    <w:rsid w:val="00423A48"/>
    <w:rsid w:val="004242F9"/>
    <w:rsid w:val="0042451A"/>
    <w:rsid w:val="004255BD"/>
    <w:rsid w:val="00425711"/>
    <w:rsid w:val="004258E5"/>
    <w:rsid w:val="00425FB5"/>
    <w:rsid w:val="00426604"/>
    <w:rsid w:val="00427572"/>
    <w:rsid w:val="00427C42"/>
    <w:rsid w:val="00427F95"/>
    <w:rsid w:val="00430292"/>
    <w:rsid w:val="004308F9"/>
    <w:rsid w:val="00430A31"/>
    <w:rsid w:val="00430C57"/>
    <w:rsid w:val="00430C5C"/>
    <w:rsid w:val="00430CCE"/>
    <w:rsid w:val="004313C6"/>
    <w:rsid w:val="004314F2"/>
    <w:rsid w:val="00431C01"/>
    <w:rsid w:val="0043219C"/>
    <w:rsid w:val="00433194"/>
    <w:rsid w:val="00433484"/>
    <w:rsid w:val="00433604"/>
    <w:rsid w:val="00433F58"/>
    <w:rsid w:val="00434114"/>
    <w:rsid w:val="00434563"/>
    <w:rsid w:val="00434624"/>
    <w:rsid w:val="00434933"/>
    <w:rsid w:val="00434C68"/>
    <w:rsid w:val="004351AC"/>
    <w:rsid w:val="004358BE"/>
    <w:rsid w:val="00436187"/>
    <w:rsid w:val="00436F33"/>
    <w:rsid w:val="004376B1"/>
    <w:rsid w:val="00437B6F"/>
    <w:rsid w:val="00437FE3"/>
    <w:rsid w:val="00440624"/>
    <w:rsid w:val="00440A42"/>
    <w:rsid w:val="00440E3D"/>
    <w:rsid w:val="00440E7C"/>
    <w:rsid w:val="00441AE1"/>
    <w:rsid w:val="00441E5F"/>
    <w:rsid w:val="00442112"/>
    <w:rsid w:val="00442516"/>
    <w:rsid w:val="00442E17"/>
    <w:rsid w:val="0044302D"/>
    <w:rsid w:val="00443292"/>
    <w:rsid w:val="00443478"/>
    <w:rsid w:val="00443589"/>
    <w:rsid w:val="00443F07"/>
    <w:rsid w:val="00443F59"/>
    <w:rsid w:val="004440D6"/>
    <w:rsid w:val="0044427D"/>
    <w:rsid w:val="004444F7"/>
    <w:rsid w:val="00445CAF"/>
    <w:rsid w:val="00445EE3"/>
    <w:rsid w:val="00445F90"/>
    <w:rsid w:val="0044706C"/>
    <w:rsid w:val="00447091"/>
    <w:rsid w:val="004502CB"/>
    <w:rsid w:val="00450528"/>
    <w:rsid w:val="00450797"/>
    <w:rsid w:val="0045178A"/>
    <w:rsid w:val="00451C02"/>
    <w:rsid w:val="0045231D"/>
    <w:rsid w:val="0045264F"/>
    <w:rsid w:val="004527B4"/>
    <w:rsid w:val="00452859"/>
    <w:rsid w:val="00453820"/>
    <w:rsid w:val="00453C14"/>
    <w:rsid w:val="00453F8E"/>
    <w:rsid w:val="00454058"/>
    <w:rsid w:val="004541D6"/>
    <w:rsid w:val="0045443C"/>
    <w:rsid w:val="004549A1"/>
    <w:rsid w:val="00454BB8"/>
    <w:rsid w:val="00455036"/>
    <w:rsid w:val="0045544E"/>
    <w:rsid w:val="004555E3"/>
    <w:rsid w:val="00456824"/>
    <w:rsid w:val="0045690E"/>
    <w:rsid w:val="00456E8C"/>
    <w:rsid w:val="004575F8"/>
    <w:rsid w:val="004577F2"/>
    <w:rsid w:val="00460466"/>
    <w:rsid w:val="00460604"/>
    <w:rsid w:val="00461C04"/>
    <w:rsid w:val="00461D60"/>
    <w:rsid w:val="004626CD"/>
    <w:rsid w:val="004627B0"/>
    <w:rsid w:val="00462A13"/>
    <w:rsid w:val="00462D78"/>
    <w:rsid w:val="00463154"/>
    <w:rsid w:val="00463278"/>
    <w:rsid w:val="00463352"/>
    <w:rsid w:val="00463541"/>
    <w:rsid w:val="00464586"/>
    <w:rsid w:val="00464796"/>
    <w:rsid w:val="0046489A"/>
    <w:rsid w:val="00464C98"/>
    <w:rsid w:val="004650D1"/>
    <w:rsid w:val="004652B0"/>
    <w:rsid w:val="004658B6"/>
    <w:rsid w:val="00465ADC"/>
    <w:rsid w:val="00465C96"/>
    <w:rsid w:val="00466797"/>
    <w:rsid w:val="004673C0"/>
    <w:rsid w:val="004700F7"/>
    <w:rsid w:val="00470280"/>
    <w:rsid w:val="00470898"/>
    <w:rsid w:val="00471347"/>
    <w:rsid w:val="004723CE"/>
    <w:rsid w:val="004723D2"/>
    <w:rsid w:val="0047243A"/>
    <w:rsid w:val="00472985"/>
    <w:rsid w:val="0047569B"/>
    <w:rsid w:val="00475A7C"/>
    <w:rsid w:val="00475B19"/>
    <w:rsid w:val="00475F1C"/>
    <w:rsid w:val="00476A58"/>
    <w:rsid w:val="00476C65"/>
    <w:rsid w:val="00476D9A"/>
    <w:rsid w:val="00476EFF"/>
    <w:rsid w:val="00477D6A"/>
    <w:rsid w:val="00480089"/>
    <w:rsid w:val="004807E0"/>
    <w:rsid w:val="00481602"/>
    <w:rsid w:val="004817D0"/>
    <w:rsid w:val="004818F8"/>
    <w:rsid w:val="004819BA"/>
    <w:rsid w:val="00481A06"/>
    <w:rsid w:val="0048222C"/>
    <w:rsid w:val="00482C1A"/>
    <w:rsid w:val="0048439C"/>
    <w:rsid w:val="00484600"/>
    <w:rsid w:val="00484857"/>
    <w:rsid w:val="004848BB"/>
    <w:rsid w:val="00484A4C"/>
    <w:rsid w:val="00484C02"/>
    <w:rsid w:val="00485BF7"/>
    <w:rsid w:val="0048710C"/>
    <w:rsid w:val="00487272"/>
    <w:rsid w:val="004873D0"/>
    <w:rsid w:val="004875A5"/>
    <w:rsid w:val="00487A17"/>
    <w:rsid w:val="00487DEB"/>
    <w:rsid w:val="0049051D"/>
    <w:rsid w:val="00490AC0"/>
    <w:rsid w:val="00490B82"/>
    <w:rsid w:val="00490DFB"/>
    <w:rsid w:val="004910C9"/>
    <w:rsid w:val="00491889"/>
    <w:rsid w:val="004919B5"/>
    <w:rsid w:val="00492163"/>
    <w:rsid w:val="00492799"/>
    <w:rsid w:val="004932AD"/>
    <w:rsid w:val="00493BBD"/>
    <w:rsid w:val="00493FA7"/>
    <w:rsid w:val="004943BC"/>
    <w:rsid w:val="004947C3"/>
    <w:rsid w:val="00494FD4"/>
    <w:rsid w:val="004952E2"/>
    <w:rsid w:val="004958E8"/>
    <w:rsid w:val="00495C15"/>
    <w:rsid w:val="00495D26"/>
    <w:rsid w:val="00496924"/>
    <w:rsid w:val="00496DCA"/>
    <w:rsid w:val="00496F1E"/>
    <w:rsid w:val="004975E8"/>
    <w:rsid w:val="00497BB1"/>
    <w:rsid w:val="00497E77"/>
    <w:rsid w:val="004A0FA7"/>
    <w:rsid w:val="004A1023"/>
    <w:rsid w:val="004A12DE"/>
    <w:rsid w:val="004A12FB"/>
    <w:rsid w:val="004A13D7"/>
    <w:rsid w:val="004A17A5"/>
    <w:rsid w:val="004A18D0"/>
    <w:rsid w:val="004A2563"/>
    <w:rsid w:val="004A3148"/>
    <w:rsid w:val="004A3174"/>
    <w:rsid w:val="004A3719"/>
    <w:rsid w:val="004A38AC"/>
    <w:rsid w:val="004A3B76"/>
    <w:rsid w:val="004A4194"/>
    <w:rsid w:val="004A4BD6"/>
    <w:rsid w:val="004A4E29"/>
    <w:rsid w:val="004A543D"/>
    <w:rsid w:val="004A5559"/>
    <w:rsid w:val="004A57C0"/>
    <w:rsid w:val="004A6025"/>
    <w:rsid w:val="004A6787"/>
    <w:rsid w:val="004A6EB6"/>
    <w:rsid w:val="004A76FB"/>
    <w:rsid w:val="004A7852"/>
    <w:rsid w:val="004A7B8D"/>
    <w:rsid w:val="004A7C48"/>
    <w:rsid w:val="004A7C86"/>
    <w:rsid w:val="004B026F"/>
    <w:rsid w:val="004B0C2B"/>
    <w:rsid w:val="004B0D4D"/>
    <w:rsid w:val="004B0E0D"/>
    <w:rsid w:val="004B1476"/>
    <w:rsid w:val="004B1552"/>
    <w:rsid w:val="004B175B"/>
    <w:rsid w:val="004B1A32"/>
    <w:rsid w:val="004B1D25"/>
    <w:rsid w:val="004B29CA"/>
    <w:rsid w:val="004B2CA7"/>
    <w:rsid w:val="004B2D50"/>
    <w:rsid w:val="004B2E27"/>
    <w:rsid w:val="004B35C5"/>
    <w:rsid w:val="004B360C"/>
    <w:rsid w:val="004B3798"/>
    <w:rsid w:val="004B49E1"/>
    <w:rsid w:val="004B6B6B"/>
    <w:rsid w:val="004B6BDA"/>
    <w:rsid w:val="004B7488"/>
    <w:rsid w:val="004B74B6"/>
    <w:rsid w:val="004B780E"/>
    <w:rsid w:val="004B7B38"/>
    <w:rsid w:val="004C01FE"/>
    <w:rsid w:val="004C0370"/>
    <w:rsid w:val="004C05A7"/>
    <w:rsid w:val="004C07A6"/>
    <w:rsid w:val="004C0A64"/>
    <w:rsid w:val="004C12A7"/>
    <w:rsid w:val="004C15EA"/>
    <w:rsid w:val="004C197A"/>
    <w:rsid w:val="004C2D57"/>
    <w:rsid w:val="004C3971"/>
    <w:rsid w:val="004C3AB0"/>
    <w:rsid w:val="004C3DBA"/>
    <w:rsid w:val="004C4580"/>
    <w:rsid w:val="004C46A5"/>
    <w:rsid w:val="004C46AC"/>
    <w:rsid w:val="004C4A45"/>
    <w:rsid w:val="004C5CB0"/>
    <w:rsid w:val="004C61E5"/>
    <w:rsid w:val="004C6879"/>
    <w:rsid w:val="004C72A3"/>
    <w:rsid w:val="004C74E7"/>
    <w:rsid w:val="004C75A8"/>
    <w:rsid w:val="004C7B1F"/>
    <w:rsid w:val="004C7FDC"/>
    <w:rsid w:val="004D02DC"/>
    <w:rsid w:val="004D061B"/>
    <w:rsid w:val="004D16A8"/>
    <w:rsid w:val="004D1E5E"/>
    <w:rsid w:val="004D209D"/>
    <w:rsid w:val="004D2351"/>
    <w:rsid w:val="004D2360"/>
    <w:rsid w:val="004D2A15"/>
    <w:rsid w:val="004D2CC1"/>
    <w:rsid w:val="004D2DA9"/>
    <w:rsid w:val="004D31AC"/>
    <w:rsid w:val="004D3B74"/>
    <w:rsid w:val="004D3E1D"/>
    <w:rsid w:val="004D3EE2"/>
    <w:rsid w:val="004D568D"/>
    <w:rsid w:val="004D65D9"/>
    <w:rsid w:val="004D6E67"/>
    <w:rsid w:val="004D6F0E"/>
    <w:rsid w:val="004D7DEC"/>
    <w:rsid w:val="004E060E"/>
    <w:rsid w:val="004E0F7B"/>
    <w:rsid w:val="004E119B"/>
    <w:rsid w:val="004E3111"/>
    <w:rsid w:val="004E3143"/>
    <w:rsid w:val="004E3263"/>
    <w:rsid w:val="004E34D7"/>
    <w:rsid w:val="004E3F8E"/>
    <w:rsid w:val="004E4293"/>
    <w:rsid w:val="004E451A"/>
    <w:rsid w:val="004E48B6"/>
    <w:rsid w:val="004E4FAE"/>
    <w:rsid w:val="004E5B24"/>
    <w:rsid w:val="004E5B69"/>
    <w:rsid w:val="004E5D8F"/>
    <w:rsid w:val="004E61DB"/>
    <w:rsid w:val="004E66FE"/>
    <w:rsid w:val="004E6ADA"/>
    <w:rsid w:val="004E7D8A"/>
    <w:rsid w:val="004E7DD1"/>
    <w:rsid w:val="004F0D6D"/>
    <w:rsid w:val="004F0FD8"/>
    <w:rsid w:val="004F1326"/>
    <w:rsid w:val="004F1918"/>
    <w:rsid w:val="004F1AC1"/>
    <w:rsid w:val="004F23D4"/>
    <w:rsid w:val="004F28D7"/>
    <w:rsid w:val="004F2DA6"/>
    <w:rsid w:val="004F2EDC"/>
    <w:rsid w:val="004F329E"/>
    <w:rsid w:val="004F387B"/>
    <w:rsid w:val="004F3919"/>
    <w:rsid w:val="004F39CB"/>
    <w:rsid w:val="004F4E03"/>
    <w:rsid w:val="004F4F57"/>
    <w:rsid w:val="004F5AF0"/>
    <w:rsid w:val="004F5EEA"/>
    <w:rsid w:val="004F677C"/>
    <w:rsid w:val="004F6DFC"/>
    <w:rsid w:val="004F7372"/>
    <w:rsid w:val="004F750B"/>
    <w:rsid w:val="004F787D"/>
    <w:rsid w:val="0050099D"/>
    <w:rsid w:val="0050163B"/>
    <w:rsid w:val="005016F0"/>
    <w:rsid w:val="00501919"/>
    <w:rsid w:val="00501B0E"/>
    <w:rsid w:val="005022A1"/>
    <w:rsid w:val="00502558"/>
    <w:rsid w:val="0050286F"/>
    <w:rsid w:val="00502A4C"/>
    <w:rsid w:val="005030FE"/>
    <w:rsid w:val="0050310F"/>
    <w:rsid w:val="005037AD"/>
    <w:rsid w:val="005044F5"/>
    <w:rsid w:val="00504F12"/>
    <w:rsid w:val="0050554F"/>
    <w:rsid w:val="00505652"/>
    <w:rsid w:val="0050591B"/>
    <w:rsid w:val="0050596D"/>
    <w:rsid w:val="00505BB2"/>
    <w:rsid w:val="00505E0D"/>
    <w:rsid w:val="00506006"/>
    <w:rsid w:val="00506648"/>
    <w:rsid w:val="005066B8"/>
    <w:rsid w:val="00506737"/>
    <w:rsid w:val="005101EC"/>
    <w:rsid w:val="00510432"/>
    <w:rsid w:val="0051094E"/>
    <w:rsid w:val="00510A88"/>
    <w:rsid w:val="00511D49"/>
    <w:rsid w:val="0051268B"/>
    <w:rsid w:val="00512A11"/>
    <w:rsid w:val="00512EFA"/>
    <w:rsid w:val="00512F43"/>
    <w:rsid w:val="00512F7D"/>
    <w:rsid w:val="00512FB0"/>
    <w:rsid w:val="005131C1"/>
    <w:rsid w:val="0051339C"/>
    <w:rsid w:val="00513E89"/>
    <w:rsid w:val="00514447"/>
    <w:rsid w:val="005149A5"/>
    <w:rsid w:val="005149ED"/>
    <w:rsid w:val="005155FB"/>
    <w:rsid w:val="00515828"/>
    <w:rsid w:val="00515B0D"/>
    <w:rsid w:val="00515C3D"/>
    <w:rsid w:val="00515FA2"/>
    <w:rsid w:val="005160AA"/>
    <w:rsid w:val="0051628F"/>
    <w:rsid w:val="00516318"/>
    <w:rsid w:val="00516842"/>
    <w:rsid w:val="00516C70"/>
    <w:rsid w:val="00517180"/>
    <w:rsid w:val="005173A6"/>
    <w:rsid w:val="005206A4"/>
    <w:rsid w:val="0052195B"/>
    <w:rsid w:val="00521D68"/>
    <w:rsid w:val="00521EBE"/>
    <w:rsid w:val="005232E0"/>
    <w:rsid w:val="0052337E"/>
    <w:rsid w:val="00523BAA"/>
    <w:rsid w:val="00523F5D"/>
    <w:rsid w:val="00524A9C"/>
    <w:rsid w:val="00524D04"/>
    <w:rsid w:val="005250B5"/>
    <w:rsid w:val="0052515E"/>
    <w:rsid w:val="00525473"/>
    <w:rsid w:val="00525BFF"/>
    <w:rsid w:val="005264AD"/>
    <w:rsid w:val="00526962"/>
    <w:rsid w:val="00527123"/>
    <w:rsid w:val="005274B9"/>
    <w:rsid w:val="00527602"/>
    <w:rsid w:val="00527B09"/>
    <w:rsid w:val="00530941"/>
    <w:rsid w:val="00530A6D"/>
    <w:rsid w:val="00530B04"/>
    <w:rsid w:val="00531FDE"/>
    <w:rsid w:val="005322B8"/>
    <w:rsid w:val="00532D04"/>
    <w:rsid w:val="00533199"/>
    <w:rsid w:val="00533276"/>
    <w:rsid w:val="00533D19"/>
    <w:rsid w:val="00534946"/>
    <w:rsid w:val="005352EB"/>
    <w:rsid w:val="005357A2"/>
    <w:rsid w:val="005358C0"/>
    <w:rsid w:val="005359E6"/>
    <w:rsid w:val="00536220"/>
    <w:rsid w:val="0053707B"/>
    <w:rsid w:val="0053718C"/>
    <w:rsid w:val="00537355"/>
    <w:rsid w:val="00537880"/>
    <w:rsid w:val="00537D7F"/>
    <w:rsid w:val="0054007A"/>
    <w:rsid w:val="00540347"/>
    <w:rsid w:val="00540A57"/>
    <w:rsid w:val="00540C5A"/>
    <w:rsid w:val="00541736"/>
    <w:rsid w:val="00542AA5"/>
    <w:rsid w:val="00542CDF"/>
    <w:rsid w:val="005434DC"/>
    <w:rsid w:val="00544A0B"/>
    <w:rsid w:val="00544CB3"/>
    <w:rsid w:val="005451B4"/>
    <w:rsid w:val="00545270"/>
    <w:rsid w:val="005452F1"/>
    <w:rsid w:val="00545413"/>
    <w:rsid w:val="0054598A"/>
    <w:rsid w:val="00546980"/>
    <w:rsid w:val="00546A2A"/>
    <w:rsid w:val="00546D2F"/>
    <w:rsid w:val="00546E63"/>
    <w:rsid w:val="005472DA"/>
    <w:rsid w:val="00547C36"/>
    <w:rsid w:val="00550422"/>
    <w:rsid w:val="0055053B"/>
    <w:rsid w:val="00550ADD"/>
    <w:rsid w:val="0055109E"/>
    <w:rsid w:val="005511C6"/>
    <w:rsid w:val="005518B3"/>
    <w:rsid w:val="005518D2"/>
    <w:rsid w:val="00551C5F"/>
    <w:rsid w:val="00552390"/>
    <w:rsid w:val="005525D6"/>
    <w:rsid w:val="0055286E"/>
    <w:rsid w:val="0055314C"/>
    <w:rsid w:val="00553A20"/>
    <w:rsid w:val="00554131"/>
    <w:rsid w:val="00554507"/>
    <w:rsid w:val="005545C3"/>
    <w:rsid w:val="005546FD"/>
    <w:rsid w:val="005547DF"/>
    <w:rsid w:val="00554F11"/>
    <w:rsid w:val="00554FD3"/>
    <w:rsid w:val="0055505D"/>
    <w:rsid w:val="00555119"/>
    <w:rsid w:val="00555808"/>
    <w:rsid w:val="005561DF"/>
    <w:rsid w:val="00556610"/>
    <w:rsid w:val="0055782A"/>
    <w:rsid w:val="00560C09"/>
    <w:rsid w:val="0056126B"/>
    <w:rsid w:val="00561487"/>
    <w:rsid w:val="005615C4"/>
    <w:rsid w:val="00561D8A"/>
    <w:rsid w:val="005624F3"/>
    <w:rsid w:val="00562B92"/>
    <w:rsid w:val="00562D5A"/>
    <w:rsid w:val="00563484"/>
    <w:rsid w:val="00563796"/>
    <w:rsid w:val="005637A7"/>
    <w:rsid w:val="00563841"/>
    <w:rsid w:val="0056402D"/>
    <w:rsid w:val="0056424C"/>
    <w:rsid w:val="00565D64"/>
    <w:rsid w:val="00566211"/>
    <w:rsid w:val="005663C6"/>
    <w:rsid w:val="005668D1"/>
    <w:rsid w:val="005671F6"/>
    <w:rsid w:val="00570259"/>
    <w:rsid w:val="005703AC"/>
    <w:rsid w:val="00571028"/>
    <w:rsid w:val="00571277"/>
    <w:rsid w:val="0057135A"/>
    <w:rsid w:val="0057141E"/>
    <w:rsid w:val="00571582"/>
    <w:rsid w:val="0057160B"/>
    <w:rsid w:val="00571673"/>
    <w:rsid w:val="00571856"/>
    <w:rsid w:val="00572719"/>
    <w:rsid w:val="00572F37"/>
    <w:rsid w:val="005732D0"/>
    <w:rsid w:val="00573875"/>
    <w:rsid w:val="00573B14"/>
    <w:rsid w:val="00573C84"/>
    <w:rsid w:val="00573CF4"/>
    <w:rsid w:val="00573FDD"/>
    <w:rsid w:val="005748B6"/>
    <w:rsid w:val="00574C91"/>
    <w:rsid w:val="00575308"/>
    <w:rsid w:val="00575F6D"/>
    <w:rsid w:val="005765F0"/>
    <w:rsid w:val="0057688C"/>
    <w:rsid w:val="00577093"/>
    <w:rsid w:val="005770B8"/>
    <w:rsid w:val="0057741B"/>
    <w:rsid w:val="00577542"/>
    <w:rsid w:val="005775A6"/>
    <w:rsid w:val="00577CEF"/>
    <w:rsid w:val="005803F5"/>
    <w:rsid w:val="00580BBE"/>
    <w:rsid w:val="005816A1"/>
    <w:rsid w:val="00581798"/>
    <w:rsid w:val="005818F6"/>
    <w:rsid w:val="00581AF1"/>
    <w:rsid w:val="00582036"/>
    <w:rsid w:val="005820D3"/>
    <w:rsid w:val="005821A1"/>
    <w:rsid w:val="00582E01"/>
    <w:rsid w:val="0058356D"/>
    <w:rsid w:val="00583933"/>
    <w:rsid w:val="00583A60"/>
    <w:rsid w:val="00583EFF"/>
    <w:rsid w:val="00583FA8"/>
    <w:rsid w:val="005843FC"/>
    <w:rsid w:val="005844C5"/>
    <w:rsid w:val="00584634"/>
    <w:rsid w:val="00584B28"/>
    <w:rsid w:val="00585682"/>
    <w:rsid w:val="0058642F"/>
    <w:rsid w:val="00586DC7"/>
    <w:rsid w:val="00590118"/>
    <w:rsid w:val="0059015E"/>
    <w:rsid w:val="00590602"/>
    <w:rsid w:val="00590AB6"/>
    <w:rsid w:val="00590F5F"/>
    <w:rsid w:val="00591798"/>
    <w:rsid w:val="005919CF"/>
    <w:rsid w:val="00592105"/>
    <w:rsid w:val="0059221C"/>
    <w:rsid w:val="005925A8"/>
    <w:rsid w:val="005925B3"/>
    <w:rsid w:val="005929B7"/>
    <w:rsid w:val="00592D19"/>
    <w:rsid w:val="00593395"/>
    <w:rsid w:val="00593625"/>
    <w:rsid w:val="00594361"/>
    <w:rsid w:val="0059469E"/>
    <w:rsid w:val="005950A0"/>
    <w:rsid w:val="005952AB"/>
    <w:rsid w:val="00595345"/>
    <w:rsid w:val="00595713"/>
    <w:rsid w:val="0059603D"/>
    <w:rsid w:val="00596149"/>
    <w:rsid w:val="00596D20"/>
    <w:rsid w:val="0059783F"/>
    <w:rsid w:val="005A0273"/>
    <w:rsid w:val="005A02EA"/>
    <w:rsid w:val="005A0B9D"/>
    <w:rsid w:val="005A0DBE"/>
    <w:rsid w:val="005A12B2"/>
    <w:rsid w:val="005A15EF"/>
    <w:rsid w:val="005A1BE2"/>
    <w:rsid w:val="005A1CC9"/>
    <w:rsid w:val="005A1F97"/>
    <w:rsid w:val="005A22E6"/>
    <w:rsid w:val="005A24CE"/>
    <w:rsid w:val="005A2A7D"/>
    <w:rsid w:val="005A2F3B"/>
    <w:rsid w:val="005A37C9"/>
    <w:rsid w:val="005A3AA0"/>
    <w:rsid w:val="005A4517"/>
    <w:rsid w:val="005A4B4B"/>
    <w:rsid w:val="005A51C4"/>
    <w:rsid w:val="005A5760"/>
    <w:rsid w:val="005A5C52"/>
    <w:rsid w:val="005A5DA6"/>
    <w:rsid w:val="005A63C6"/>
    <w:rsid w:val="005A66F4"/>
    <w:rsid w:val="005A708F"/>
    <w:rsid w:val="005A74B3"/>
    <w:rsid w:val="005A7C1C"/>
    <w:rsid w:val="005B006D"/>
    <w:rsid w:val="005B0311"/>
    <w:rsid w:val="005B0488"/>
    <w:rsid w:val="005B0999"/>
    <w:rsid w:val="005B0ABC"/>
    <w:rsid w:val="005B14A8"/>
    <w:rsid w:val="005B185A"/>
    <w:rsid w:val="005B20D3"/>
    <w:rsid w:val="005B29E5"/>
    <w:rsid w:val="005B2CAB"/>
    <w:rsid w:val="005B335E"/>
    <w:rsid w:val="005B4195"/>
    <w:rsid w:val="005B443D"/>
    <w:rsid w:val="005B4A13"/>
    <w:rsid w:val="005B5759"/>
    <w:rsid w:val="005B5788"/>
    <w:rsid w:val="005B5CF5"/>
    <w:rsid w:val="005B5E5C"/>
    <w:rsid w:val="005B5EBD"/>
    <w:rsid w:val="005B668D"/>
    <w:rsid w:val="005B70CB"/>
    <w:rsid w:val="005B7594"/>
    <w:rsid w:val="005B76B8"/>
    <w:rsid w:val="005B7782"/>
    <w:rsid w:val="005C05A2"/>
    <w:rsid w:val="005C12C1"/>
    <w:rsid w:val="005C1909"/>
    <w:rsid w:val="005C2370"/>
    <w:rsid w:val="005C33D5"/>
    <w:rsid w:val="005C345C"/>
    <w:rsid w:val="005C34FD"/>
    <w:rsid w:val="005C3817"/>
    <w:rsid w:val="005C3C53"/>
    <w:rsid w:val="005C3E1F"/>
    <w:rsid w:val="005C483C"/>
    <w:rsid w:val="005C4B1C"/>
    <w:rsid w:val="005C4CB1"/>
    <w:rsid w:val="005C5258"/>
    <w:rsid w:val="005C5400"/>
    <w:rsid w:val="005C56DE"/>
    <w:rsid w:val="005C5779"/>
    <w:rsid w:val="005C57D9"/>
    <w:rsid w:val="005C5BA6"/>
    <w:rsid w:val="005C6E76"/>
    <w:rsid w:val="005C7CF0"/>
    <w:rsid w:val="005C7E87"/>
    <w:rsid w:val="005C7EB8"/>
    <w:rsid w:val="005D074E"/>
    <w:rsid w:val="005D1114"/>
    <w:rsid w:val="005D1950"/>
    <w:rsid w:val="005D1EF0"/>
    <w:rsid w:val="005D2588"/>
    <w:rsid w:val="005D29E8"/>
    <w:rsid w:val="005D2BC9"/>
    <w:rsid w:val="005D32DA"/>
    <w:rsid w:val="005D3B93"/>
    <w:rsid w:val="005D44CD"/>
    <w:rsid w:val="005D44D9"/>
    <w:rsid w:val="005D4B01"/>
    <w:rsid w:val="005D51E2"/>
    <w:rsid w:val="005D526C"/>
    <w:rsid w:val="005D56F5"/>
    <w:rsid w:val="005D59A1"/>
    <w:rsid w:val="005D5A65"/>
    <w:rsid w:val="005D5E07"/>
    <w:rsid w:val="005D63AB"/>
    <w:rsid w:val="005D654F"/>
    <w:rsid w:val="005D7375"/>
    <w:rsid w:val="005D7406"/>
    <w:rsid w:val="005D7F5B"/>
    <w:rsid w:val="005D7FBB"/>
    <w:rsid w:val="005E0076"/>
    <w:rsid w:val="005E05B6"/>
    <w:rsid w:val="005E06C4"/>
    <w:rsid w:val="005E11FD"/>
    <w:rsid w:val="005E1E8A"/>
    <w:rsid w:val="005E1EC6"/>
    <w:rsid w:val="005E1F73"/>
    <w:rsid w:val="005E37CB"/>
    <w:rsid w:val="005E3BE0"/>
    <w:rsid w:val="005E3E86"/>
    <w:rsid w:val="005E475D"/>
    <w:rsid w:val="005E4AA3"/>
    <w:rsid w:val="005E4CA3"/>
    <w:rsid w:val="005E507C"/>
    <w:rsid w:val="005E5252"/>
    <w:rsid w:val="005E5515"/>
    <w:rsid w:val="005E572F"/>
    <w:rsid w:val="005E5C05"/>
    <w:rsid w:val="005E6472"/>
    <w:rsid w:val="005E6A83"/>
    <w:rsid w:val="005E78EF"/>
    <w:rsid w:val="005E7BBF"/>
    <w:rsid w:val="005E7E6D"/>
    <w:rsid w:val="005F003C"/>
    <w:rsid w:val="005F02DC"/>
    <w:rsid w:val="005F12DD"/>
    <w:rsid w:val="005F13A0"/>
    <w:rsid w:val="005F2ADE"/>
    <w:rsid w:val="005F2D6C"/>
    <w:rsid w:val="005F3623"/>
    <w:rsid w:val="005F3D6D"/>
    <w:rsid w:val="005F41F0"/>
    <w:rsid w:val="005F44D1"/>
    <w:rsid w:val="005F5E0A"/>
    <w:rsid w:val="005F603C"/>
    <w:rsid w:val="005F658D"/>
    <w:rsid w:val="005F694E"/>
    <w:rsid w:val="005F6A39"/>
    <w:rsid w:val="005F6BF1"/>
    <w:rsid w:val="005F7D18"/>
    <w:rsid w:val="005F7D74"/>
    <w:rsid w:val="00600445"/>
    <w:rsid w:val="006014D8"/>
    <w:rsid w:val="00601745"/>
    <w:rsid w:val="006019A0"/>
    <w:rsid w:val="00601CA3"/>
    <w:rsid w:val="00601CD5"/>
    <w:rsid w:val="006021DF"/>
    <w:rsid w:val="0060224B"/>
    <w:rsid w:val="0060258C"/>
    <w:rsid w:val="00603568"/>
    <w:rsid w:val="00603D6E"/>
    <w:rsid w:val="00604EA7"/>
    <w:rsid w:val="00605FFA"/>
    <w:rsid w:val="006060EC"/>
    <w:rsid w:val="00606FA4"/>
    <w:rsid w:val="0060789B"/>
    <w:rsid w:val="00607B1E"/>
    <w:rsid w:val="00607BFE"/>
    <w:rsid w:val="00607CB9"/>
    <w:rsid w:val="00607CF6"/>
    <w:rsid w:val="00607F71"/>
    <w:rsid w:val="00610094"/>
    <w:rsid w:val="00610218"/>
    <w:rsid w:val="00610326"/>
    <w:rsid w:val="006110D2"/>
    <w:rsid w:val="006115D9"/>
    <w:rsid w:val="006116BA"/>
    <w:rsid w:val="0061226D"/>
    <w:rsid w:val="0061329A"/>
    <w:rsid w:val="00613370"/>
    <w:rsid w:val="00613397"/>
    <w:rsid w:val="00613BA8"/>
    <w:rsid w:val="0061456A"/>
    <w:rsid w:val="006147BC"/>
    <w:rsid w:val="00615584"/>
    <w:rsid w:val="00616908"/>
    <w:rsid w:val="00616F41"/>
    <w:rsid w:val="00617197"/>
    <w:rsid w:val="0061751B"/>
    <w:rsid w:val="006175A0"/>
    <w:rsid w:val="006178C9"/>
    <w:rsid w:val="00617D86"/>
    <w:rsid w:val="00620FD3"/>
    <w:rsid w:val="00621088"/>
    <w:rsid w:val="00621915"/>
    <w:rsid w:val="00621BDC"/>
    <w:rsid w:val="00622226"/>
    <w:rsid w:val="00622591"/>
    <w:rsid w:val="0062281F"/>
    <w:rsid w:val="00622D6D"/>
    <w:rsid w:val="00623D95"/>
    <w:rsid w:val="00623F09"/>
    <w:rsid w:val="0062606A"/>
    <w:rsid w:val="00626082"/>
    <w:rsid w:val="00626213"/>
    <w:rsid w:val="006262DE"/>
    <w:rsid w:val="0062632F"/>
    <w:rsid w:val="00626F4D"/>
    <w:rsid w:val="0062718A"/>
    <w:rsid w:val="0062785C"/>
    <w:rsid w:val="00627A58"/>
    <w:rsid w:val="00627BC3"/>
    <w:rsid w:val="00627D25"/>
    <w:rsid w:val="00627F0E"/>
    <w:rsid w:val="0063062B"/>
    <w:rsid w:val="006307D1"/>
    <w:rsid w:val="006309F7"/>
    <w:rsid w:val="0063170F"/>
    <w:rsid w:val="00631803"/>
    <w:rsid w:val="006318D5"/>
    <w:rsid w:val="006326FA"/>
    <w:rsid w:val="0063299D"/>
    <w:rsid w:val="00632B58"/>
    <w:rsid w:val="00634984"/>
    <w:rsid w:val="00635EC8"/>
    <w:rsid w:val="00636E98"/>
    <w:rsid w:val="0063760B"/>
    <w:rsid w:val="0063769E"/>
    <w:rsid w:val="00637F01"/>
    <w:rsid w:val="0064010D"/>
    <w:rsid w:val="0064023F"/>
    <w:rsid w:val="00640282"/>
    <w:rsid w:val="00640326"/>
    <w:rsid w:val="00640847"/>
    <w:rsid w:val="0064113B"/>
    <w:rsid w:val="0064209E"/>
    <w:rsid w:val="006422C4"/>
    <w:rsid w:val="00642FC5"/>
    <w:rsid w:val="006432FC"/>
    <w:rsid w:val="0064363D"/>
    <w:rsid w:val="0064383D"/>
    <w:rsid w:val="00643C87"/>
    <w:rsid w:val="006440FE"/>
    <w:rsid w:val="006447FD"/>
    <w:rsid w:val="0064485A"/>
    <w:rsid w:val="00644E67"/>
    <w:rsid w:val="00644FEE"/>
    <w:rsid w:val="006453A8"/>
    <w:rsid w:val="006453C9"/>
    <w:rsid w:val="00645530"/>
    <w:rsid w:val="00645B66"/>
    <w:rsid w:val="00645CDF"/>
    <w:rsid w:val="00646293"/>
    <w:rsid w:val="006466B4"/>
    <w:rsid w:val="00650548"/>
    <w:rsid w:val="00650879"/>
    <w:rsid w:val="00650BF1"/>
    <w:rsid w:val="00651BCD"/>
    <w:rsid w:val="00651C28"/>
    <w:rsid w:val="00652197"/>
    <w:rsid w:val="006524D3"/>
    <w:rsid w:val="006528C0"/>
    <w:rsid w:val="00652B7C"/>
    <w:rsid w:val="006535F8"/>
    <w:rsid w:val="00653968"/>
    <w:rsid w:val="00653CAE"/>
    <w:rsid w:val="00654826"/>
    <w:rsid w:val="006549CD"/>
    <w:rsid w:val="00654D66"/>
    <w:rsid w:val="00654F7A"/>
    <w:rsid w:val="006553A3"/>
    <w:rsid w:val="00656AEE"/>
    <w:rsid w:val="00656F04"/>
    <w:rsid w:val="00656F28"/>
    <w:rsid w:val="00657838"/>
    <w:rsid w:val="00657897"/>
    <w:rsid w:val="00657C5E"/>
    <w:rsid w:val="00657DFA"/>
    <w:rsid w:val="00660459"/>
    <w:rsid w:val="006607AC"/>
    <w:rsid w:val="006609F9"/>
    <w:rsid w:val="00660D85"/>
    <w:rsid w:val="00661CD3"/>
    <w:rsid w:val="006628CC"/>
    <w:rsid w:val="00663304"/>
    <w:rsid w:val="00663461"/>
    <w:rsid w:val="00663644"/>
    <w:rsid w:val="006636B4"/>
    <w:rsid w:val="00663BFA"/>
    <w:rsid w:val="00663C60"/>
    <w:rsid w:val="00663EA3"/>
    <w:rsid w:val="00663FB7"/>
    <w:rsid w:val="00664B9A"/>
    <w:rsid w:val="0066562B"/>
    <w:rsid w:val="0066575B"/>
    <w:rsid w:val="00665BD5"/>
    <w:rsid w:val="006679C2"/>
    <w:rsid w:val="00667D9B"/>
    <w:rsid w:val="00667E8B"/>
    <w:rsid w:val="0067056F"/>
    <w:rsid w:val="006705F6"/>
    <w:rsid w:val="00670CCE"/>
    <w:rsid w:val="0067102E"/>
    <w:rsid w:val="00671782"/>
    <w:rsid w:val="00671FC7"/>
    <w:rsid w:val="006725DB"/>
    <w:rsid w:val="00672602"/>
    <w:rsid w:val="0067287B"/>
    <w:rsid w:val="00672E89"/>
    <w:rsid w:val="006739E9"/>
    <w:rsid w:val="00673B2B"/>
    <w:rsid w:val="00673CF2"/>
    <w:rsid w:val="00673DFA"/>
    <w:rsid w:val="00673E82"/>
    <w:rsid w:val="00674095"/>
    <w:rsid w:val="00674142"/>
    <w:rsid w:val="00674626"/>
    <w:rsid w:val="00674C25"/>
    <w:rsid w:val="00675DDD"/>
    <w:rsid w:val="006764D2"/>
    <w:rsid w:val="0067696E"/>
    <w:rsid w:val="006769CE"/>
    <w:rsid w:val="00676D8D"/>
    <w:rsid w:val="00676EC6"/>
    <w:rsid w:val="00677692"/>
    <w:rsid w:val="00677840"/>
    <w:rsid w:val="006778A0"/>
    <w:rsid w:val="00677963"/>
    <w:rsid w:val="00677BEA"/>
    <w:rsid w:val="00677CBD"/>
    <w:rsid w:val="0068099F"/>
    <w:rsid w:val="006812FD"/>
    <w:rsid w:val="006819E8"/>
    <w:rsid w:val="00681DE6"/>
    <w:rsid w:val="0068207A"/>
    <w:rsid w:val="006822FC"/>
    <w:rsid w:val="00682BFD"/>
    <w:rsid w:val="00682FF5"/>
    <w:rsid w:val="006836D4"/>
    <w:rsid w:val="00684A9F"/>
    <w:rsid w:val="00685178"/>
    <w:rsid w:val="00685245"/>
    <w:rsid w:val="00685256"/>
    <w:rsid w:val="006852AD"/>
    <w:rsid w:val="00685B74"/>
    <w:rsid w:val="006860E0"/>
    <w:rsid w:val="00686133"/>
    <w:rsid w:val="0068682F"/>
    <w:rsid w:val="00686BD6"/>
    <w:rsid w:val="00686FEB"/>
    <w:rsid w:val="00687554"/>
    <w:rsid w:val="00687660"/>
    <w:rsid w:val="006904C6"/>
    <w:rsid w:val="0069069C"/>
    <w:rsid w:val="00690FE8"/>
    <w:rsid w:val="006910F2"/>
    <w:rsid w:val="006930CE"/>
    <w:rsid w:val="00693295"/>
    <w:rsid w:val="00693493"/>
    <w:rsid w:val="006934CE"/>
    <w:rsid w:val="006936B4"/>
    <w:rsid w:val="00693CD7"/>
    <w:rsid w:val="0069406E"/>
    <w:rsid w:val="00694654"/>
    <w:rsid w:val="00694E3F"/>
    <w:rsid w:val="00695087"/>
    <w:rsid w:val="006950B7"/>
    <w:rsid w:val="00695103"/>
    <w:rsid w:val="00695FFB"/>
    <w:rsid w:val="006969EA"/>
    <w:rsid w:val="00696D80"/>
    <w:rsid w:val="00697341"/>
    <w:rsid w:val="00697BAB"/>
    <w:rsid w:val="00697C9E"/>
    <w:rsid w:val="00697F0A"/>
    <w:rsid w:val="006A026E"/>
    <w:rsid w:val="006A0D94"/>
    <w:rsid w:val="006A1F7C"/>
    <w:rsid w:val="006A2989"/>
    <w:rsid w:val="006A3113"/>
    <w:rsid w:val="006A3A48"/>
    <w:rsid w:val="006A4563"/>
    <w:rsid w:val="006A461D"/>
    <w:rsid w:val="006A474E"/>
    <w:rsid w:val="006A47C7"/>
    <w:rsid w:val="006A4BED"/>
    <w:rsid w:val="006A50E3"/>
    <w:rsid w:val="006A56B5"/>
    <w:rsid w:val="006A5747"/>
    <w:rsid w:val="006A5B76"/>
    <w:rsid w:val="006A5D65"/>
    <w:rsid w:val="006A663F"/>
    <w:rsid w:val="006A68DC"/>
    <w:rsid w:val="006A6E02"/>
    <w:rsid w:val="006A6EE4"/>
    <w:rsid w:val="006A78D3"/>
    <w:rsid w:val="006A78DE"/>
    <w:rsid w:val="006A7C23"/>
    <w:rsid w:val="006A7DED"/>
    <w:rsid w:val="006A7EFB"/>
    <w:rsid w:val="006B0993"/>
    <w:rsid w:val="006B0A06"/>
    <w:rsid w:val="006B0E1D"/>
    <w:rsid w:val="006B0F5D"/>
    <w:rsid w:val="006B15B4"/>
    <w:rsid w:val="006B203F"/>
    <w:rsid w:val="006B216C"/>
    <w:rsid w:val="006B24D9"/>
    <w:rsid w:val="006B27FD"/>
    <w:rsid w:val="006B2982"/>
    <w:rsid w:val="006B2C7E"/>
    <w:rsid w:val="006B2F28"/>
    <w:rsid w:val="006B35EB"/>
    <w:rsid w:val="006B4BAE"/>
    <w:rsid w:val="006B5919"/>
    <w:rsid w:val="006B6145"/>
    <w:rsid w:val="006B6263"/>
    <w:rsid w:val="006B7A9A"/>
    <w:rsid w:val="006B7B7B"/>
    <w:rsid w:val="006C0085"/>
    <w:rsid w:val="006C0BB0"/>
    <w:rsid w:val="006C0C64"/>
    <w:rsid w:val="006C103A"/>
    <w:rsid w:val="006C1542"/>
    <w:rsid w:val="006C16B9"/>
    <w:rsid w:val="006C17FC"/>
    <w:rsid w:val="006C1B92"/>
    <w:rsid w:val="006C220E"/>
    <w:rsid w:val="006C2D5A"/>
    <w:rsid w:val="006C41A0"/>
    <w:rsid w:val="006C5521"/>
    <w:rsid w:val="006C553F"/>
    <w:rsid w:val="006C5A6C"/>
    <w:rsid w:val="006C60C7"/>
    <w:rsid w:val="006C62F1"/>
    <w:rsid w:val="006C6446"/>
    <w:rsid w:val="006C64F1"/>
    <w:rsid w:val="006C6E71"/>
    <w:rsid w:val="006C726C"/>
    <w:rsid w:val="006C7DAA"/>
    <w:rsid w:val="006D0DFE"/>
    <w:rsid w:val="006D0E27"/>
    <w:rsid w:val="006D2454"/>
    <w:rsid w:val="006D32EE"/>
    <w:rsid w:val="006D3A85"/>
    <w:rsid w:val="006D3A9F"/>
    <w:rsid w:val="006D43CD"/>
    <w:rsid w:val="006D44B8"/>
    <w:rsid w:val="006D46A5"/>
    <w:rsid w:val="006D6082"/>
    <w:rsid w:val="006D6B22"/>
    <w:rsid w:val="006D6DDA"/>
    <w:rsid w:val="006D70B2"/>
    <w:rsid w:val="006D71B6"/>
    <w:rsid w:val="006E0135"/>
    <w:rsid w:val="006E079B"/>
    <w:rsid w:val="006E0EC7"/>
    <w:rsid w:val="006E0F93"/>
    <w:rsid w:val="006E1A2D"/>
    <w:rsid w:val="006E1D4F"/>
    <w:rsid w:val="006E1E3A"/>
    <w:rsid w:val="006E275A"/>
    <w:rsid w:val="006E29B0"/>
    <w:rsid w:val="006E2C7C"/>
    <w:rsid w:val="006E356C"/>
    <w:rsid w:val="006E35BD"/>
    <w:rsid w:val="006E36D9"/>
    <w:rsid w:val="006E390C"/>
    <w:rsid w:val="006E3B0A"/>
    <w:rsid w:val="006E3D49"/>
    <w:rsid w:val="006E3F72"/>
    <w:rsid w:val="006E47F0"/>
    <w:rsid w:val="006E5319"/>
    <w:rsid w:val="006E650F"/>
    <w:rsid w:val="006E6918"/>
    <w:rsid w:val="006E6C85"/>
    <w:rsid w:val="006E7745"/>
    <w:rsid w:val="006E7C4B"/>
    <w:rsid w:val="006E7F15"/>
    <w:rsid w:val="006F0AC0"/>
    <w:rsid w:val="006F1BD9"/>
    <w:rsid w:val="006F20C6"/>
    <w:rsid w:val="006F28EE"/>
    <w:rsid w:val="006F2A91"/>
    <w:rsid w:val="006F3061"/>
    <w:rsid w:val="006F3A3B"/>
    <w:rsid w:val="006F3F14"/>
    <w:rsid w:val="006F44FF"/>
    <w:rsid w:val="006F4845"/>
    <w:rsid w:val="006F4D1A"/>
    <w:rsid w:val="006F57EA"/>
    <w:rsid w:val="006F6096"/>
    <w:rsid w:val="006F6226"/>
    <w:rsid w:val="006F7497"/>
    <w:rsid w:val="00700080"/>
    <w:rsid w:val="00700A30"/>
    <w:rsid w:val="00700ECC"/>
    <w:rsid w:val="0070112F"/>
    <w:rsid w:val="00701831"/>
    <w:rsid w:val="00701FFF"/>
    <w:rsid w:val="007022E7"/>
    <w:rsid w:val="007023B9"/>
    <w:rsid w:val="007024BE"/>
    <w:rsid w:val="00702750"/>
    <w:rsid w:val="00702F23"/>
    <w:rsid w:val="00702FED"/>
    <w:rsid w:val="0070315A"/>
    <w:rsid w:val="00703657"/>
    <w:rsid w:val="007040CC"/>
    <w:rsid w:val="0070464D"/>
    <w:rsid w:val="00704650"/>
    <w:rsid w:val="00704860"/>
    <w:rsid w:val="00704C58"/>
    <w:rsid w:val="00704D24"/>
    <w:rsid w:val="00704D78"/>
    <w:rsid w:val="00704DB9"/>
    <w:rsid w:val="00705374"/>
    <w:rsid w:val="007056FD"/>
    <w:rsid w:val="0070597B"/>
    <w:rsid w:val="0070638D"/>
    <w:rsid w:val="00706DA6"/>
    <w:rsid w:val="00706DDD"/>
    <w:rsid w:val="00706ED8"/>
    <w:rsid w:val="0071008D"/>
    <w:rsid w:val="0071040F"/>
    <w:rsid w:val="007107BB"/>
    <w:rsid w:val="007109D2"/>
    <w:rsid w:val="00710EA7"/>
    <w:rsid w:val="00711046"/>
    <w:rsid w:val="00711BF7"/>
    <w:rsid w:val="00712213"/>
    <w:rsid w:val="00712580"/>
    <w:rsid w:val="007149E1"/>
    <w:rsid w:val="00714D7E"/>
    <w:rsid w:val="00714DF2"/>
    <w:rsid w:val="00715235"/>
    <w:rsid w:val="007157DC"/>
    <w:rsid w:val="00715D44"/>
    <w:rsid w:val="00715E32"/>
    <w:rsid w:val="00715F44"/>
    <w:rsid w:val="00715FE9"/>
    <w:rsid w:val="00716198"/>
    <w:rsid w:val="00716586"/>
    <w:rsid w:val="00716B69"/>
    <w:rsid w:val="00717103"/>
    <w:rsid w:val="007173D4"/>
    <w:rsid w:val="007175DD"/>
    <w:rsid w:val="007178C8"/>
    <w:rsid w:val="00717DC7"/>
    <w:rsid w:val="0072040A"/>
    <w:rsid w:val="00720435"/>
    <w:rsid w:val="007207C6"/>
    <w:rsid w:val="007215B2"/>
    <w:rsid w:val="007219AB"/>
    <w:rsid w:val="0072205E"/>
    <w:rsid w:val="00722FC7"/>
    <w:rsid w:val="007238A3"/>
    <w:rsid w:val="00723EB8"/>
    <w:rsid w:val="00723EDB"/>
    <w:rsid w:val="00723F8B"/>
    <w:rsid w:val="0072403E"/>
    <w:rsid w:val="007244A5"/>
    <w:rsid w:val="007249BD"/>
    <w:rsid w:val="00724D65"/>
    <w:rsid w:val="00724DEC"/>
    <w:rsid w:val="0072558E"/>
    <w:rsid w:val="00725733"/>
    <w:rsid w:val="00725AA6"/>
    <w:rsid w:val="007260F8"/>
    <w:rsid w:val="00726E4B"/>
    <w:rsid w:val="00727200"/>
    <w:rsid w:val="007303C7"/>
    <w:rsid w:val="0073075E"/>
    <w:rsid w:val="00730C64"/>
    <w:rsid w:val="00730C85"/>
    <w:rsid w:val="0073120C"/>
    <w:rsid w:val="00731254"/>
    <w:rsid w:val="0073125C"/>
    <w:rsid w:val="00731427"/>
    <w:rsid w:val="0073243A"/>
    <w:rsid w:val="007324C7"/>
    <w:rsid w:val="007324D6"/>
    <w:rsid w:val="00733163"/>
    <w:rsid w:val="0073339B"/>
    <w:rsid w:val="00733569"/>
    <w:rsid w:val="00733C12"/>
    <w:rsid w:val="00733D5C"/>
    <w:rsid w:val="00735128"/>
    <w:rsid w:val="007359B3"/>
    <w:rsid w:val="00735A7B"/>
    <w:rsid w:val="00736696"/>
    <w:rsid w:val="00736D0B"/>
    <w:rsid w:val="007370BD"/>
    <w:rsid w:val="0073756C"/>
    <w:rsid w:val="00740B0E"/>
    <w:rsid w:val="00741098"/>
    <w:rsid w:val="007414E4"/>
    <w:rsid w:val="00741938"/>
    <w:rsid w:val="00741D13"/>
    <w:rsid w:val="00741E63"/>
    <w:rsid w:val="00741E71"/>
    <w:rsid w:val="00741EB6"/>
    <w:rsid w:val="00741ED2"/>
    <w:rsid w:val="00742B9C"/>
    <w:rsid w:val="00742EA2"/>
    <w:rsid w:val="007432AB"/>
    <w:rsid w:val="00743F4B"/>
    <w:rsid w:val="00744262"/>
    <w:rsid w:val="00744736"/>
    <w:rsid w:val="0074473E"/>
    <w:rsid w:val="0074546E"/>
    <w:rsid w:val="007457E9"/>
    <w:rsid w:val="00745913"/>
    <w:rsid w:val="00745C84"/>
    <w:rsid w:val="00745D78"/>
    <w:rsid w:val="00745E74"/>
    <w:rsid w:val="007462AD"/>
    <w:rsid w:val="00746573"/>
    <w:rsid w:val="0074669D"/>
    <w:rsid w:val="00746936"/>
    <w:rsid w:val="00746CFE"/>
    <w:rsid w:val="00746E03"/>
    <w:rsid w:val="00746E69"/>
    <w:rsid w:val="007471AD"/>
    <w:rsid w:val="0074745B"/>
    <w:rsid w:val="007506DE"/>
    <w:rsid w:val="00750B0B"/>
    <w:rsid w:val="0075171D"/>
    <w:rsid w:val="007517C0"/>
    <w:rsid w:val="00751FA8"/>
    <w:rsid w:val="007520CB"/>
    <w:rsid w:val="0075272E"/>
    <w:rsid w:val="00753716"/>
    <w:rsid w:val="007537FC"/>
    <w:rsid w:val="00753E2D"/>
    <w:rsid w:val="007540E6"/>
    <w:rsid w:val="007543BA"/>
    <w:rsid w:val="0075515B"/>
    <w:rsid w:val="00756F3A"/>
    <w:rsid w:val="007603DA"/>
    <w:rsid w:val="0076071E"/>
    <w:rsid w:val="00760938"/>
    <w:rsid w:val="00760C46"/>
    <w:rsid w:val="00760E84"/>
    <w:rsid w:val="0076102A"/>
    <w:rsid w:val="00761202"/>
    <w:rsid w:val="0076166D"/>
    <w:rsid w:val="007623FE"/>
    <w:rsid w:val="0076247E"/>
    <w:rsid w:val="00762A2E"/>
    <w:rsid w:val="007637BC"/>
    <w:rsid w:val="00763A44"/>
    <w:rsid w:val="00763AF5"/>
    <w:rsid w:val="00763B9F"/>
    <w:rsid w:val="00763C29"/>
    <w:rsid w:val="00763C99"/>
    <w:rsid w:val="00763E1E"/>
    <w:rsid w:val="00763F24"/>
    <w:rsid w:val="0076457D"/>
    <w:rsid w:val="007647DA"/>
    <w:rsid w:val="00764EB8"/>
    <w:rsid w:val="007654BC"/>
    <w:rsid w:val="00765723"/>
    <w:rsid w:val="007659B4"/>
    <w:rsid w:val="00765AC1"/>
    <w:rsid w:val="00765FD6"/>
    <w:rsid w:val="007664E2"/>
    <w:rsid w:val="00766BFE"/>
    <w:rsid w:val="00767157"/>
    <w:rsid w:val="00770394"/>
    <w:rsid w:val="00770876"/>
    <w:rsid w:val="00770B71"/>
    <w:rsid w:val="00770E25"/>
    <w:rsid w:val="007710AA"/>
    <w:rsid w:val="00771311"/>
    <w:rsid w:val="00771CC4"/>
    <w:rsid w:val="00771F7B"/>
    <w:rsid w:val="00771F85"/>
    <w:rsid w:val="00772828"/>
    <w:rsid w:val="0077308F"/>
    <w:rsid w:val="007737A1"/>
    <w:rsid w:val="0077403D"/>
    <w:rsid w:val="007744A9"/>
    <w:rsid w:val="00774762"/>
    <w:rsid w:val="00774778"/>
    <w:rsid w:val="00774D57"/>
    <w:rsid w:val="0077529F"/>
    <w:rsid w:val="007765A9"/>
    <w:rsid w:val="007767AD"/>
    <w:rsid w:val="00776938"/>
    <w:rsid w:val="00776A2D"/>
    <w:rsid w:val="00776D90"/>
    <w:rsid w:val="00777077"/>
    <w:rsid w:val="007770E1"/>
    <w:rsid w:val="007779A5"/>
    <w:rsid w:val="00777D3C"/>
    <w:rsid w:val="00780137"/>
    <w:rsid w:val="00780479"/>
    <w:rsid w:val="0078110D"/>
    <w:rsid w:val="00781600"/>
    <w:rsid w:val="00781BE4"/>
    <w:rsid w:val="00781D00"/>
    <w:rsid w:val="007835D3"/>
    <w:rsid w:val="007849FB"/>
    <w:rsid w:val="00784D6A"/>
    <w:rsid w:val="007857A4"/>
    <w:rsid w:val="00785AEE"/>
    <w:rsid w:val="0078657B"/>
    <w:rsid w:val="00786DA3"/>
    <w:rsid w:val="007874E0"/>
    <w:rsid w:val="00787846"/>
    <w:rsid w:val="00787C69"/>
    <w:rsid w:val="00790CF9"/>
    <w:rsid w:val="007914F2"/>
    <w:rsid w:val="00791613"/>
    <w:rsid w:val="00791C4F"/>
    <w:rsid w:val="00791DB7"/>
    <w:rsid w:val="00792680"/>
    <w:rsid w:val="007927E4"/>
    <w:rsid w:val="00792984"/>
    <w:rsid w:val="00792A3D"/>
    <w:rsid w:val="00792B6F"/>
    <w:rsid w:val="00792CAF"/>
    <w:rsid w:val="00792F2F"/>
    <w:rsid w:val="00793775"/>
    <w:rsid w:val="00793D02"/>
    <w:rsid w:val="00794338"/>
    <w:rsid w:val="00794720"/>
    <w:rsid w:val="00794B6E"/>
    <w:rsid w:val="00796296"/>
    <w:rsid w:val="00796B6C"/>
    <w:rsid w:val="00796D45"/>
    <w:rsid w:val="0079719F"/>
    <w:rsid w:val="00797516"/>
    <w:rsid w:val="007979C6"/>
    <w:rsid w:val="00797B48"/>
    <w:rsid w:val="00797BE1"/>
    <w:rsid w:val="00797E39"/>
    <w:rsid w:val="007A00D6"/>
    <w:rsid w:val="007A0200"/>
    <w:rsid w:val="007A03D3"/>
    <w:rsid w:val="007A106C"/>
    <w:rsid w:val="007A1AA9"/>
    <w:rsid w:val="007A1D2D"/>
    <w:rsid w:val="007A1FB6"/>
    <w:rsid w:val="007A216A"/>
    <w:rsid w:val="007A2374"/>
    <w:rsid w:val="007A2F89"/>
    <w:rsid w:val="007A3390"/>
    <w:rsid w:val="007A3DAA"/>
    <w:rsid w:val="007A3E34"/>
    <w:rsid w:val="007A3F31"/>
    <w:rsid w:val="007A474D"/>
    <w:rsid w:val="007A47A3"/>
    <w:rsid w:val="007A4AA1"/>
    <w:rsid w:val="007A4CE6"/>
    <w:rsid w:val="007A50B8"/>
    <w:rsid w:val="007A53BE"/>
    <w:rsid w:val="007A5DA5"/>
    <w:rsid w:val="007A5E7D"/>
    <w:rsid w:val="007B0017"/>
    <w:rsid w:val="007B0F1A"/>
    <w:rsid w:val="007B14CA"/>
    <w:rsid w:val="007B15AA"/>
    <w:rsid w:val="007B19D1"/>
    <w:rsid w:val="007B26CF"/>
    <w:rsid w:val="007B3416"/>
    <w:rsid w:val="007B3B53"/>
    <w:rsid w:val="007B4A9D"/>
    <w:rsid w:val="007B5785"/>
    <w:rsid w:val="007B5A54"/>
    <w:rsid w:val="007B6749"/>
    <w:rsid w:val="007B7E86"/>
    <w:rsid w:val="007C08E5"/>
    <w:rsid w:val="007C0A93"/>
    <w:rsid w:val="007C1254"/>
    <w:rsid w:val="007C13D2"/>
    <w:rsid w:val="007C1A7A"/>
    <w:rsid w:val="007C260F"/>
    <w:rsid w:val="007C2B36"/>
    <w:rsid w:val="007C2CCB"/>
    <w:rsid w:val="007C3232"/>
    <w:rsid w:val="007C4A37"/>
    <w:rsid w:val="007C5367"/>
    <w:rsid w:val="007C53D4"/>
    <w:rsid w:val="007C567A"/>
    <w:rsid w:val="007C5C65"/>
    <w:rsid w:val="007C5EAD"/>
    <w:rsid w:val="007C614B"/>
    <w:rsid w:val="007C6833"/>
    <w:rsid w:val="007C6C22"/>
    <w:rsid w:val="007C7175"/>
    <w:rsid w:val="007C72E4"/>
    <w:rsid w:val="007C7551"/>
    <w:rsid w:val="007D0A0E"/>
    <w:rsid w:val="007D0FCD"/>
    <w:rsid w:val="007D12AB"/>
    <w:rsid w:val="007D1AA8"/>
    <w:rsid w:val="007D327B"/>
    <w:rsid w:val="007D361B"/>
    <w:rsid w:val="007D3C2D"/>
    <w:rsid w:val="007D3CA4"/>
    <w:rsid w:val="007D4365"/>
    <w:rsid w:val="007D4847"/>
    <w:rsid w:val="007D4AF4"/>
    <w:rsid w:val="007D4B8B"/>
    <w:rsid w:val="007D4E12"/>
    <w:rsid w:val="007D5BF1"/>
    <w:rsid w:val="007D6318"/>
    <w:rsid w:val="007D77AC"/>
    <w:rsid w:val="007D7E4D"/>
    <w:rsid w:val="007D7E89"/>
    <w:rsid w:val="007E03F8"/>
    <w:rsid w:val="007E072B"/>
    <w:rsid w:val="007E098D"/>
    <w:rsid w:val="007E0F6E"/>
    <w:rsid w:val="007E10C5"/>
    <w:rsid w:val="007E1149"/>
    <w:rsid w:val="007E132D"/>
    <w:rsid w:val="007E1690"/>
    <w:rsid w:val="007E22D3"/>
    <w:rsid w:val="007E3A4A"/>
    <w:rsid w:val="007E437F"/>
    <w:rsid w:val="007E452E"/>
    <w:rsid w:val="007E5137"/>
    <w:rsid w:val="007E52AB"/>
    <w:rsid w:val="007E55D0"/>
    <w:rsid w:val="007E6132"/>
    <w:rsid w:val="007E6A29"/>
    <w:rsid w:val="007E77AF"/>
    <w:rsid w:val="007F0360"/>
    <w:rsid w:val="007F071A"/>
    <w:rsid w:val="007F091E"/>
    <w:rsid w:val="007F0C3F"/>
    <w:rsid w:val="007F18E6"/>
    <w:rsid w:val="007F1F65"/>
    <w:rsid w:val="007F278C"/>
    <w:rsid w:val="007F2B38"/>
    <w:rsid w:val="007F3268"/>
    <w:rsid w:val="007F33A0"/>
    <w:rsid w:val="007F4049"/>
    <w:rsid w:val="007F42C0"/>
    <w:rsid w:val="007F43AF"/>
    <w:rsid w:val="007F4822"/>
    <w:rsid w:val="007F536B"/>
    <w:rsid w:val="007F55EC"/>
    <w:rsid w:val="007F5B34"/>
    <w:rsid w:val="007F6215"/>
    <w:rsid w:val="007F6315"/>
    <w:rsid w:val="007F6BF5"/>
    <w:rsid w:val="007F6C38"/>
    <w:rsid w:val="007F710A"/>
    <w:rsid w:val="007F7490"/>
    <w:rsid w:val="008002CC"/>
    <w:rsid w:val="00800729"/>
    <w:rsid w:val="0080083B"/>
    <w:rsid w:val="0080096B"/>
    <w:rsid w:val="00800FFC"/>
    <w:rsid w:val="00801079"/>
    <w:rsid w:val="00801176"/>
    <w:rsid w:val="0080130D"/>
    <w:rsid w:val="00802359"/>
    <w:rsid w:val="0080272A"/>
    <w:rsid w:val="00802BEF"/>
    <w:rsid w:val="0080320C"/>
    <w:rsid w:val="008032D5"/>
    <w:rsid w:val="0080352F"/>
    <w:rsid w:val="008037F5"/>
    <w:rsid w:val="008038E5"/>
    <w:rsid w:val="00803B5C"/>
    <w:rsid w:val="008042A5"/>
    <w:rsid w:val="0080438F"/>
    <w:rsid w:val="008047C8"/>
    <w:rsid w:val="00804B53"/>
    <w:rsid w:val="0080518D"/>
    <w:rsid w:val="00805654"/>
    <w:rsid w:val="00806BD1"/>
    <w:rsid w:val="0080713E"/>
    <w:rsid w:val="00807B54"/>
    <w:rsid w:val="00807C4A"/>
    <w:rsid w:val="00810016"/>
    <w:rsid w:val="008101E9"/>
    <w:rsid w:val="00810D21"/>
    <w:rsid w:val="00811B85"/>
    <w:rsid w:val="0081214E"/>
    <w:rsid w:val="00813647"/>
    <w:rsid w:val="00813A2A"/>
    <w:rsid w:val="0081468D"/>
    <w:rsid w:val="00814B1C"/>
    <w:rsid w:val="00814D55"/>
    <w:rsid w:val="00814DBF"/>
    <w:rsid w:val="0081518E"/>
    <w:rsid w:val="00815276"/>
    <w:rsid w:val="00815595"/>
    <w:rsid w:val="00815E93"/>
    <w:rsid w:val="008161B6"/>
    <w:rsid w:val="008163AD"/>
    <w:rsid w:val="00816BDC"/>
    <w:rsid w:val="00816DC8"/>
    <w:rsid w:val="00816FDD"/>
    <w:rsid w:val="00817756"/>
    <w:rsid w:val="00817B87"/>
    <w:rsid w:val="00817C26"/>
    <w:rsid w:val="00820F2F"/>
    <w:rsid w:val="00821580"/>
    <w:rsid w:val="00822B79"/>
    <w:rsid w:val="008248E8"/>
    <w:rsid w:val="00824E1E"/>
    <w:rsid w:val="00825092"/>
    <w:rsid w:val="0082533E"/>
    <w:rsid w:val="00825855"/>
    <w:rsid w:val="00826224"/>
    <w:rsid w:val="008269C2"/>
    <w:rsid w:val="00826F70"/>
    <w:rsid w:val="00830490"/>
    <w:rsid w:val="00830895"/>
    <w:rsid w:val="00830C89"/>
    <w:rsid w:val="00830F04"/>
    <w:rsid w:val="00831597"/>
    <w:rsid w:val="00831726"/>
    <w:rsid w:val="00831F6D"/>
    <w:rsid w:val="008323B3"/>
    <w:rsid w:val="00832E44"/>
    <w:rsid w:val="00833545"/>
    <w:rsid w:val="00833CA7"/>
    <w:rsid w:val="00833D9B"/>
    <w:rsid w:val="00834439"/>
    <w:rsid w:val="008350A0"/>
    <w:rsid w:val="00835A36"/>
    <w:rsid w:val="0083640D"/>
    <w:rsid w:val="00836776"/>
    <w:rsid w:val="00836DA9"/>
    <w:rsid w:val="00840401"/>
    <w:rsid w:val="00840F82"/>
    <w:rsid w:val="00841DD8"/>
    <w:rsid w:val="00841F48"/>
    <w:rsid w:val="00842CDC"/>
    <w:rsid w:val="00842F7F"/>
    <w:rsid w:val="0084375B"/>
    <w:rsid w:val="008441B3"/>
    <w:rsid w:val="00844594"/>
    <w:rsid w:val="00845A29"/>
    <w:rsid w:val="00845DE5"/>
    <w:rsid w:val="0084679A"/>
    <w:rsid w:val="008469C8"/>
    <w:rsid w:val="00846B18"/>
    <w:rsid w:val="00847027"/>
    <w:rsid w:val="00847B91"/>
    <w:rsid w:val="00847C6F"/>
    <w:rsid w:val="0085028B"/>
    <w:rsid w:val="00850355"/>
    <w:rsid w:val="0085074B"/>
    <w:rsid w:val="00850D05"/>
    <w:rsid w:val="00851031"/>
    <w:rsid w:val="008513DD"/>
    <w:rsid w:val="00851A0B"/>
    <w:rsid w:val="00851A9B"/>
    <w:rsid w:val="008523A0"/>
    <w:rsid w:val="00853F1A"/>
    <w:rsid w:val="00854394"/>
    <w:rsid w:val="008553D9"/>
    <w:rsid w:val="00855C2B"/>
    <w:rsid w:val="00855E9E"/>
    <w:rsid w:val="00855F91"/>
    <w:rsid w:val="00856D3A"/>
    <w:rsid w:val="0086021D"/>
    <w:rsid w:val="00860CA2"/>
    <w:rsid w:val="00861283"/>
    <w:rsid w:val="00861A54"/>
    <w:rsid w:val="00861B6D"/>
    <w:rsid w:val="00861F76"/>
    <w:rsid w:val="008625D3"/>
    <w:rsid w:val="00862BD7"/>
    <w:rsid w:val="008633B3"/>
    <w:rsid w:val="00863612"/>
    <w:rsid w:val="00864044"/>
    <w:rsid w:val="0086423F"/>
    <w:rsid w:val="0086501B"/>
    <w:rsid w:val="00865664"/>
    <w:rsid w:val="00866DBB"/>
    <w:rsid w:val="00867017"/>
    <w:rsid w:val="008672C4"/>
    <w:rsid w:val="008677BC"/>
    <w:rsid w:val="00867DF0"/>
    <w:rsid w:val="008700F8"/>
    <w:rsid w:val="008719E7"/>
    <w:rsid w:val="00871B99"/>
    <w:rsid w:val="00872A2E"/>
    <w:rsid w:val="00873858"/>
    <w:rsid w:val="00874932"/>
    <w:rsid w:val="00874988"/>
    <w:rsid w:val="008752EC"/>
    <w:rsid w:val="0087542B"/>
    <w:rsid w:val="00876353"/>
    <w:rsid w:val="00876562"/>
    <w:rsid w:val="008769DB"/>
    <w:rsid w:val="00876B2E"/>
    <w:rsid w:val="00876DFF"/>
    <w:rsid w:val="0087746C"/>
    <w:rsid w:val="00880171"/>
    <w:rsid w:val="00880705"/>
    <w:rsid w:val="00880996"/>
    <w:rsid w:val="00880B9C"/>
    <w:rsid w:val="00881931"/>
    <w:rsid w:val="008820AE"/>
    <w:rsid w:val="00882136"/>
    <w:rsid w:val="00882787"/>
    <w:rsid w:val="008828D2"/>
    <w:rsid w:val="008837C2"/>
    <w:rsid w:val="008838DF"/>
    <w:rsid w:val="00884B19"/>
    <w:rsid w:val="00884C86"/>
    <w:rsid w:val="00885031"/>
    <w:rsid w:val="0088512E"/>
    <w:rsid w:val="0088525C"/>
    <w:rsid w:val="00885D33"/>
    <w:rsid w:val="00885E62"/>
    <w:rsid w:val="008864CB"/>
    <w:rsid w:val="008866D6"/>
    <w:rsid w:val="00886D6E"/>
    <w:rsid w:val="0088716C"/>
    <w:rsid w:val="008878EF"/>
    <w:rsid w:val="00890256"/>
    <w:rsid w:val="00890854"/>
    <w:rsid w:val="008913F1"/>
    <w:rsid w:val="00891680"/>
    <w:rsid w:val="00892473"/>
    <w:rsid w:val="00892933"/>
    <w:rsid w:val="0089395C"/>
    <w:rsid w:val="008941A5"/>
    <w:rsid w:val="00894ACA"/>
    <w:rsid w:val="00895300"/>
    <w:rsid w:val="008961AD"/>
    <w:rsid w:val="00897B27"/>
    <w:rsid w:val="008A0352"/>
    <w:rsid w:val="008A0464"/>
    <w:rsid w:val="008A13B4"/>
    <w:rsid w:val="008A144B"/>
    <w:rsid w:val="008A1864"/>
    <w:rsid w:val="008A2261"/>
    <w:rsid w:val="008A2391"/>
    <w:rsid w:val="008A28AD"/>
    <w:rsid w:val="008A28EC"/>
    <w:rsid w:val="008A2DE2"/>
    <w:rsid w:val="008A33BB"/>
    <w:rsid w:val="008A342C"/>
    <w:rsid w:val="008A40BA"/>
    <w:rsid w:val="008A43E0"/>
    <w:rsid w:val="008A4B16"/>
    <w:rsid w:val="008A51A9"/>
    <w:rsid w:val="008A59D8"/>
    <w:rsid w:val="008A601C"/>
    <w:rsid w:val="008A604A"/>
    <w:rsid w:val="008A6A4A"/>
    <w:rsid w:val="008A6D47"/>
    <w:rsid w:val="008A7696"/>
    <w:rsid w:val="008A7A10"/>
    <w:rsid w:val="008A7C99"/>
    <w:rsid w:val="008B04E7"/>
    <w:rsid w:val="008B0BB0"/>
    <w:rsid w:val="008B0F42"/>
    <w:rsid w:val="008B1265"/>
    <w:rsid w:val="008B1790"/>
    <w:rsid w:val="008B215D"/>
    <w:rsid w:val="008B230B"/>
    <w:rsid w:val="008B2884"/>
    <w:rsid w:val="008B3191"/>
    <w:rsid w:val="008B32AD"/>
    <w:rsid w:val="008B33E7"/>
    <w:rsid w:val="008B3FDF"/>
    <w:rsid w:val="008B40C1"/>
    <w:rsid w:val="008B40F9"/>
    <w:rsid w:val="008B4260"/>
    <w:rsid w:val="008B5404"/>
    <w:rsid w:val="008B5698"/>
    <w:rsid w:val="008B58CC"/>
    <w:rsid w:val="008B598E"/>
    <w:rsid w:val="008B5D5D"/>
    <w:rsid w:val="008B5D60"/>
    <w:rsid w:val="008B6BBF"/>
    <w:rsid w:val="008B7C4C"/>
    <w:rsid w:val="008C1014"/>
    <w:rsid w:val="008C1D45"/>
    <w:rsid w:val="008C1F93"/>
    <w:rsid w:val="008C2D4B"/>
    <w:rsid w:val="008C2EC1"/>
    <w:rsid w:val="008C3005"/>
    <w:rsid w:val="008C373C"/>
    <w:rsid w:val="008C3C4F"/>
    <w:rsid w:val="008C47BB"/>
    <w:rsid w:val="008C4CEB"/>
    <w:rsid w:val="008C4F98"/>
    <w:rsid w:val="008C6067"/>
    <w:rsid w:val="008C6B9E"/>
    <w:rsid w:val="008D037A"/>
    <w:rsid w:val="008D06B7"/>
    <w:rsid w:val="008D106B"/>
    <w:rsid w:val="008D17CC"/>
    <w:rsid w:val="008D2C89"/>
    <w:rsid w:val="008D2F53"/>
    <w:rsid w:val="008D300A"/>
    <w:rsid w:val="008D402D"/>
    <w:rsid w:val="008D40F9"/>
    <w:rsid w:val="008D41A3"/>
    <w:rsid w:val="008D45E0"/>
    <w:rsid w:val="008D4B8F"/>
    <w:rsid w:val="008D54B8"/>
    <w:rsid w:val="008D634E"/>
    <w:rsid w:val="008D6487"/>
    <w:rsid w:val="008D70FD"/>
    <w:rsid w:val="008D75CB"/>
    <w:rsid w:val="008D7731"/>
    <w:rsid w:val="008E02C1"/>
    <w:rsid w:val="008E169E"/>
    <w:rsid w:val="008E1B74"/>
    <w:rsid w:val="008E1CB7"/>
    <w:rsid w:val="008E2C9A"/>
    <w:rsid w:val="008E40DC"/>
    <w:rsid w:val="008E6497"/>
    <w:rsid w:val="008E71E6"/>
    <w:rsid w:val="008E71EF"/>
    <w:rsid w:val="008E7379"/>
    <w:rsid w:val="008E7503"/>
    <w:rsid w:val="008E7823"/>
    <w:rsid w:val="008F0423"/>
    <w:rsid w:val="008F06BF"/>
    <w:rsid w:val="008F13BF"/>
    <w:rsid w:val="008F19C2"/>
    <w:rsid w:val="008F21E4"/>
    <w:rsid w:val="008F23C4"/>
    <w:rsid w:val="008F2574"/>
    <w:rsid w:val="008F26BC"/>
    <w:rsid w:val="008F2787"/>
    <w:rsid w:val="008F2E3C"/>
    <w:rsid w:val="008F2F0E"/>
    <w:rsid w:val="008F33E3"/>
    <w:rsid w:val="008F36AF"/>
    <w:rsid w:val="008F3C68"/>
    <w:rsid w:val="008F3D1A"/>
    <w:rsid w:val="008F484F"/>
    <w:rsid w:val="008F4C9A"/>
    <w:rsid w:val="008F61E6"/>
    <w:rsid w:val="008F6AFE"/>
    <w:rsid w:val="008F782E"/>
    <w:rsid w:val="008F7848"/>
    <w:rsid w:val="008F7B1A"/>
    <w:rsid w:val="008F7E6D"/>
    <w:rsid w:val="008F7F8F"/>
    <w:rsid w:val="00900643"/>
    <w:rsid w:val="0090072B"/>
    <w:rsid w:val="00900A52"/>
    <w:rsid w:val="00901AD9"/>
    <w:rsid w:val="00902119"/>
    <w:rsid w:val="0090216F"/>
    <w:rsid w:val="0090226A"/>
    <w:rsid w:val="0090276D"/>
    <w:rsid w:val="009033BE"/>
    <w:rsid w:val="0090380E"/>
    <w:rsid w:val="0090390E"/>
    <w:rsid w:val="00904705"/>
    <w:rsid w:val="0090533B"/>
    <w:rsid w:val="0090668A"/>
    <w:rsid w:val="009066D9"/>
    <w:rsid w:val="00906AC8"/>
    <w:rsid w:val="00906D5B"/>
    <w:rsid w:val="00906EDA"/>
    <w:rsid w:val="009076EC"/>
    <w:rsid w:val="00907B80"/>
    <w:rsid w:val="00907EEB"/>
    <w:rsid w:val="0091004E"/>
    <w:rsid w:val="00910587"/>
    <w:rsid w:val="00910FE4"/>
    <w:rsid w:val="00911A7E"/>
    <w:rsid w:val="00912B51"/>
    <w:rsid w:val="0091313A"/>
    <w:rsid w:val="00913295"/>
    <w:rsid w:val="00913894"/>
    <w:rsid w:val="009139C9"/>
    <w:rsid w:val="00913FF4"/>
    <w:rsid w:val="00914085"/>
    <w:rsid w:val="009148B8"/>
    <w:rsid w:val="00914953"/>
    <w:rsid w:val="00914EC1"/>
    <w:rsid w:val="009156D1"/>
    <w:rsid w:val="0091646B"/>
    <w:rsid w:val="009166B3"/>
    <w:rsid w:val="00916A79"/>
    <w:rsid w:val="00916BBA"/>
    <w:rsid w:val="00916BF3"/>
    <w:rsid w:val="00917502"/>
    <w:rsid w:val="00917742"/>
    <w:rsid w:val="00917A6E"/>
    <w:rsid w:val="00917F38"/>
    <w:rsid w:val="00920C56"/>
    <w:rsid w:val="009211C0"/>
    <w:rsid w:val="009215CC"/>
    <w:rsid w:val="00921628"/>
    <w:rsid w:val="00921B24"/>
    <w:rsid w:val="00921C60"/>
    <w:rsid w:val="00921DC4"/>
    <w:rsid w:val="00922253"/>
    <w:rsid w:val="00922735"/>
    <w:rsid w:val="00922A71"/>
    <w:rsid w:val="00922B98"/>
    <w:rsid w:val="00922FB9"/>
    <w:rsid w:val="00923A69"/>
    <w:rsid w:val="00923C81"/>
    <w:rsid w:val="009248C7"/>
    <w:rsid w:val="009248FD"/>
    <w:rsid w:val="00925048"/>
    <w:rsid w:val="009252A3"/>
    <w:rsid w:val="00925547"/>
    <w:rsid w:val="009269ED"/>
    <w:rsid w:val="00926C72"/>
    <w:rsid w:val="00926D01"/>
    <w:rsid w:val="00926DE3"/>
    <w:rsid w:val="00926FC9"/>
    <w:rsid w:val="00927C79"/>
    <w:rsid w:val="00930281"/>
    <w:rsid w:val="009302FF"/>
    <w:rsid w:val="0093035D"/>
    <w:rsid w:val="00930A45"/>
    <w:rsid w:val="00930A83"/>
    <w:rsid w:val="00930EC7"/>
    <w:rsid w:val="009319C4"/>
    <w:rsid w:val="009319EE"/>
    <w:rsid w:val="00933588"/>
    <w:rsid w:val="00933FB6"/>
    <w:rsid w:val="009346BE"/>
    <w:rsid w:val="00934FAA"/>
    <w:rsid w:val="00935BCC"/>
    <w:rsid w:val="00935D07"/>
    <w:rsid w:val="00935E5C"/>
    <w:rsid w:val="00936010"/>
    <w:rsid w:val="0093606D"/>
    <w:rsid w:val="009361C5"/>
    <w:rsid w:val="0093633C"/>
    <w:rsid w:val="009363C9"/>
    <w:rsid w:val="00936437"/>
    <w:rsid w:val="00936769"/>
    <w:rsid w:val="00936AD6"/>
    <w:rsid w:val="00936FE5"/>
    <w:rsid w:val="009370CE"/>
    <w:rsid w:val="00937256"/>
    <w:rsid w:val="009373CF"/>
    <w:rsid w:val="009373F0"/>
    <w:rsid w:val="0093795E"/>
    <w:rsid w:val="0094007B"/>
    <w:rsid w:val="00940083"/>
    <w:rsid w:val="0094020F"/>
    <w:rsid w:val="00940481"/>
    <w:rsid w:val="009408CE"/>
    <w:rsid w:val="00941DE2"/>
    <w:rsid w:val="009429A2"/>
    <w:rsid w:val="00942CF5"/>
    <w:rsid w:val="0094307D"/>
    <w:rsid w:val="00943A59"/>
    <w:rsid w:val="00943B4B"/>
    <w:rsid w:val="00943B85"/>
    <w:rsid w:val="00944762"/>
    <w:rsid w:val="00945DE2"/>
    <w:rsid w:val="009475FC"/>
    <w:rsid w:val="0094764C"/>
    <w:rsid w:val="00947651"/>
    <w:rsid w:val="009504BC"/>
    <w:rsid w:val="00950735"/>
    <w:rsid w:val="00950838"/>
    <w:rsid w:val="0095088E"/>
    <w:rsid w:val="00950BEA"/>
    <w:rsid w:val="00950E8C"/>
    <w:rsid w:val="00951078"/>
    <w:rsid w:val="00951095"/>
    <w:rsid w:val="00951275"/>
    <w:rsid w:val="0095173E"/>
    <w:rsid w:val="00952149"/>
    <w:rsid w:val="00952598"/>
    <w:rsid w:val="00953325"/>
    <w:rsid w:val="00953579"/>
    <w:rsid w:val="00953A95"/>
    <w:rsid w:val="00953D1B"/>
    <w:rsid w:val="00954A5F"/>
    <w:rsid w:val="009550AB"/>
    <w:rsid w:val="00955486"/>
    <w:rsid w:val="00955560"/>
    <w:rsid w:val="009560CA"/>
    <w:rsid w:val="0095610C"/>
    <w:rsid w:val="0095683B"/>
    <w:rsid w:val="00956B65"/>
    <w:rsid w:val="00956BD0"/>
    <w:rsid w:val="00956FD7"/>
    <w:rsid w:val="00957359"/>
    <w:rsid w:val="00960DD3"/>
    <w:rsid w:val="0096125B"/>
    <w:rsid w:val="009619F9"/>
    <w:rsid w:val="00961B99"/>
    <w:rsid w:val="00961E38"/>
    <w:rsid w:val="0096200C"/>
    <w:rsid w:val="00962A6A"/>
    <w:rsid w:val="00962E02"/>
    <w:rsid w:val="0096310F"/>
    <w:rsid w:val="00963239"/>
    <w:rsid w:val="0096382F"/>
    <w:rsid w:val="00963B8A"/>
    <w:rsid w:val="00963C7B"/>
    <w:rsid w:val="00964143"/>
    <w:rsid w:val="00964357"/>
    <w:rsid w:val="009662C4"/>
    <w:rsid w:val="0096664F"/>
    <w:rsid w:val="00966796"/>
    <w:rsid w:val="009667F5"/>
    <w:rsid w:val="00966A15"/>
    <w:rsid w:val="00966A42"/>
    <w:rsid w:val="00966F66"/>
    <w:rsid w:val="009673D1"/>
    <w:rsid w:val="0096792E"/>
    <w:rsid w:val="00967968"/>
    <w:rsid w:val="0097038E"/>
    <w:rsid w:val="00970931"/>
    <w:rsid w:val="00970A78"/>
    <w:rsid w:val="00970DA9"/>
    <w:rsid w:val="0097202C"/>
    <w:rsid w:val="00972451"/>
    <w:rsid w:val="009727A1"/>
    <w:rsid w:val="00973773"/>
    <w:rsid w:val="009737BB"/>
    <w:rsid w:val="009737D8"/>
    <w:rsid w:val="00973DA9"/>
    <w:rsid w:val="00973EF0"/>
    <w:rsid w:val="00974764"/>
    <w:rsid w:val="0097489D"/>
    <w:rsid w:val="00974D34"/>
    <w:rsid w:val="00974F09"/>
    <w:rsid w:val="00976297"/>
    <w:rsid w:val="00976773"/>
    <w:rsid w:val="0097760A"/>
    <w:rsid w:val="00977F64"/>
    <w:rsid w:val="009806CC"/>
    <w:rsid w:val="00981626"/>
    <w:rsid w:val="00981C31"/>
    <w:rsid w:val="009823D2"/>
    <w:rsid w:val="00982639"/>
    <w:rsid w:val="00982A19"/>
    <w:rsid w:val="00983BD7"/>
    <w:rsid w:val="009847ED"/>
    <w:rsid w:val="00984D33"/>
    <w:rsid w:val="00985BF3"/>
    <w:rsid w:val="0098636B"/>
    <w:rsid w:val="00986462"/>
    <w:rsid w:val="0098661F"/>
    <w:rsid w:val="009876CA"/>
    <w:rsid w:val="00987F70"/>
    <w:rsid w:val="009901BC"/>
    <w:rsid w:val="009901F2"/>
    <w:rsid w:val="009907C2"/>
    <w:rsid w:val="00990CE6"/>
    <w:rsid w:val="00991095"/>
    <w:rsid w:val="00991939"/>
    <w:rsid w:val="00992CD0"/>
    <w:rsid w:val="00993A51"/>
    <w:rsid w:val="00993EBF"/>
    <w:rsid w:val="0099450A"/>
    <w:rsid w:val="009949E6"/>
    <w:rsid w:val="00995261"/>
    <w:rsid w:val="0099571A"/>
    <w:rsid w:val="00995A61"/>
    <w:rsid w:val="00995C65"/>
    <w:rsid w:val="0099647F"/>
    <w:rsid w:val="009968B6"/>
    <w:rsid w:val="00996A3A"/>
    <w:rsid w:val="009979F5"/>
    <w:rsid w:val="00997B5F"/>
    <w:rsid w:val="009A09E6"/>
    <w:rsid w:val="009A0B46"/>
    <w:rsid w:val="009A0EAC"/>
    <w:rsid w:val="009A1078"/>
    <w:rsid w:val="009A1641"/>
    <w:rsid w:val="009A19B0"/>
    <w:rsid w:val="009A2C68"/>
    <w:rsid w:val="009A32D6"/>
    <w:rsid w:val="009A3793"/>
    <w:rsid w:val="009A3AF6"/>
    <w:rsid w:val="009A3DC6"/>
    <w:rsid w:val="009A44E0"/>
    <w:rsid w:val="009A45AE"/>
    <w:rsid w:val="009A45BA"/>
    <w:rsid w:val="009A4C4D"/>
    <w:rsid w:val="009A4D72"/>
    <w:rsid w:val="009A4E94"/>
    <w:rsid w:val="009A5FC0"/>
    <w:rsid w:val="009A6866"/>
    <w:rsid w:val="009A6AD7"/>
    <w:rsid w:val="009A723E"/>
    <w:rsid w:val="009A78B4"/>
    <w:rsid w:val="009A7FBB"/>
    <w:rsid w:val="009B00CB"/>
    <w:rsid w:val="009B05E1"/>
    <w:rsid w:val="009B0B03"/>
    <w:rsid w:val="009B1482"/>
    <w:rsid w:val="009B1A88"/>
    <w:rsid w:val="009B28A9"/>
    <w:rsid w:val="009B2EA9"/>
    <w:rsid w:val="009B3375"/>
    <w:rsid w:val="009B3B41"/>
    <w:rsid w:val="009B3EEA"/>
    <w:rsid w:val="009B4334"/>
    <w:rsid w:val="009B4AFD"/>
    <w:rsid w:val="009B5137"/>
    <w:rsid w:val="009B553C"/>
    <w:rsid w:val="009B70CF"/>
    <w:rsid w:val="009B7194"/>
    <w:rsid w:val="009B725B"/>
    <w:rsid w:val="009B7475"/>
    <w:rsid w:val="009B75F9"/>
    <w:rsid w:val="009C0C8A"/>
    <w:rsid w:val="009C1319"/>
    <w:rsid w:val="009C1926"/>
    <w:rsid w:val="009C239D"/>
    <w:rsid w:val="009C25FA"/>
    <w:rsid w:val="009C3532"/>
    <w:rsid w:val="009C373F"/>
    <w:rsid w:val="009C3DA5"/>
    <w:rsid w:val="009C3E06"/>
    <w:rsid w:val="009C4382"/>
    <w:rsid w:val="009C4779"/>
    <w:rsid w:val="009C4B30"/>
    <w:rsid w:val="009C511E"/>
    <w:rsid w:val="009C67D7"/>
    <w:rsid w:val="009C79E8"/>
    <w:rsid w:val="009D072E"/>
    <w:rsid w:val="009D0742"/>
    <w:rsid w:val="009D09BF"/>
    <w:rsid w:val="009D0C17"/>
    <w:rsid w:val="009D0C88"/>
    <w:rsid w:val="009D0CC6"/>
    <w:rsid w:val="009D1283"/>
    <w:rsid w:val="009D1B15"/>
    <w:rsid w:val="009D1C98"/>
    <w:rsid w:val="009D1F3D"/>
    <w:rsid w:val="009D1FB9"/>
    <w:rsid w:val="009D2115"/>
    <w:rsid w:val="009D28CA"/>
    <w:rsid w:val="009D324B"/>
    <w:rsid w:val="009D3A0D"/>
    <w:rsid w:val="009D41DB"/>
    <w:rsid w:val="009D4235"/>
    <w:rsid w:val="009D45BD"/>
    <w:rsid w:val="009D5820"/>
    <w:rsid w:val="009D598E"/>
    <w:rsid w:val="009D642F"/>
    <w:rsid w:val="009D7271"/>
    <w:rsid w:val="009D7422"/>
    <w:rsid w:val="009D794E"/>
    <w:rsid w:val="009D7F96"/>
    <w:rsid w:val="009E0153"/>
    <w:rsid w:val="009E05FF"/>
    <w:rsid w:val="009E0DD2"/>
    <w:rsid w:val="009E100F"/>
    <w:rsid w:val="009E1AEA"/>
    <w:rsid w:val="009E1C92"/>
    <w:rsid w:val="009E2011"/>
    <w:rsid w:val="009E3061"/>
    <w:rsid w:val="009E343A"/>
    <w:rsid w:val="009E3640"/>
    <w:rsid w:val="009E370D"/>
    <w:rsid w:val="009E3CCD"/>
    <w:rsid w:val="009E3D57"/>
    <w:rsid w:val="009E40CB"/>
    <w:rsid w:val="009E41DC"/>
    <w:rsid w:val="009E42A6"/>
    <w:rsid w:val="009E4486"/>
    <w:rsid w:val="009E45F9"/>
    <w:rsid w:val="009E47A5"/>
    <w:rsid w:val="009E53CB"/>
    <w:rsid w:val="009E56C0"/>
    <w:rsid w:val="009E5ED1"/>
    <w:rsid w:val="009E617E"/>
    <w:rsid w:val="009E686E"/>
    <w:rsid w:val="009E6B02"/>
    <w:rsid w:val="009E6C41"/>
    <w:rsid w:val="009F02AC"/>
    <w:rsid w:val="009F1081"/>
    <w:rsid w:val="009F1658"/>
    <w:rsid w:val="009F1817"/>
    <w:rsid w:val="009F1CAA"/>
    <w:rsid w:val="009F1D2D"/>
    <w:rsid w:val="009F20D8"/>
    <w:rsid w:val="009F2575"/>
    <w:rsid w:val="009F2B23"/>
    <w:rsid w:val="009F301D"/>
    <w:rsid w:val="009F44FD"/>
    <w:rsid w:val="009F4517"/>
    <w:rsid w:val="009F4C39"/>
    <w:rsid w:val="009F4EB5"/>
    <w:rsid w:val="009F536D"/>
    <w:rsid w:val="009F53D4"/>
    <w:rsid w:val="009F56DA"/>
    <w:rsid w:val="009F57CA"/>
    <w:rsid w:val="009F5A3C"/>
    <w:rsid w:val="009F5B54"/>
    <w:rsid w:val="009F5D59"/>
    <w:rsid w:val="009F6760"/>
    <w:rsid w:val="009F6D43"/>
    <w:rsid w:val="009F7017"/>
    <w:rsid w:val="009F733E"/>
    <w:rsid w:val="009F7F8C"/>
    <w:rsid w:val="00A0044A"/>
    <w:rsid w:val="00A00728"/>
    <w:rsid w:val="00A02472"/>
    <w:rsid w:val="00A0255F"/>
    <w:rsid w:val="00A02564"/>
    <w:rsid w:val="00A02755"/>
    <w:rsid w:val="00A02F12"/>
    <w:rsid w:val="00A02F34"/>
    <w:rsid w:val="00A03B00"/>
    <w:rsid w:val="00A0425D"/>
    <w:rsid w:val="00A04A79"/>
    <w:rsid w:val="00A04AAA"/>
    <w:rsid w:val="00A04CB0"/>
    <w:rsid w:val="00A0513F"/>
    <w:rsid w:val="00A051A9"/>
    <w:rsid w:val="00A05B0A"/>
    <w:rsid w:val="00A0621A"/>
    <w:rsid w:val="00A0628D"/>
    <w:rsid w:val="00A063D8"/>
    <w:rsid w:val="00A077BD"/>
    <w:rsid w:val="00A100EE"/>
    <w:rsid w:val="00A113BB"/>
    <w:rsid w:val="00A1158C"/>
    <w:rsid w:val="00A11CAF"/>
    <w:rsid w:val="00A11DD3"/>
    <w:rsid w:val="00A120B3"/>
    <w:rsid w:val="00A12339"/>
    <w:rsid w:val="00A12F96"/>
    <w:rsid w:val="00A1324E"/>
    <w:rsid w:val="00A13A24"/>
    <w:rsid w:val="00A14B9C"/>
    <w:rsid w:val="00A15155"/>
    <w:rsid w:val="00A15283"/>
    <w:rsid w:val="00A15AF0"/>
    <w:rsid w:val="00A15B7B"/>
    <w:rsid w:val="00A15B93"/>
    <w:rsid w:val="00A15D2B"/>
    <w:rsid w:val="00A17649"/>
    <w:rsid w:val="00A176F6"/>
    <w:rsid w:val="00A1771E"/>
    <w:rsid w:val="00A17DC2"/>
    <w:rsid w:val="00A17EC9"/>
    <w:rsid w:val="00A17FF9"/>
    <w:rsid w:val="00A20298"/>
    <w:rsid w:val="00A20992"/>
    <w:rsid w:val="00A21AE7"/>
    <w:rsid w:val="00A220A5"/>
    <w:rsid w:val="00A221BF"/>
    <w:rsid w:val="00A22331"/>
    <w:rsid w:val="00A224C9"/>
    <w:rsid w:val="00A2304F"/>
    <w:rsid w:val="00A2367C"/>
    <w:rsid w:val="00A237E0"/>
    <w:rsid w:val="00A23964"/>
    <w:rsid w:val="00A2420B"/>
    <w:rsid w:val="00A24232"/>
    <w:rsid w:val="00A2453D"/>
    <w:rsid w:val="00A246BC"/>
    <w:rsid w:val="00A24C03"/>
    <w:rsid w:val="00A24C5E"/>
    <w:rsid w:val="00A25940"/>
    <w:rsid w:val="00A25974"/>
    <w:rsid w:val="00A260F3"/>
    <w:rsid w:val="00A266B9"/>
    <w:rsid w:val="00A26724"/>
    <w:rsid w:val="00A26BF1"/>
    <w:rsid w:val="00A270A9"/>
    <w:rsid w:val="00A27AB3"/>
    <w:rsid w:val="00A27EBE"/>
    <w:rsid w:val="00A3063B"/>
    <w:rsid w:val="00A306C0"/>
    <w:rsid w:val="00A308B8"/>
    <w:rsid w:val="00A3143C"/>
    <w:rsid w:val="00A31471"/>
    <w:rsid w:val="00A314C8"/>
    <w:rsid w:val="00A314D0"/>
    <w:rsid w:val="00A316FC"/>
    <w:rsid w:val="00A31FC2"/>
    <w:rsid w:val="00A329E4"/>
    <w:rsid w:val="00A32E30"/>
    <w:rsid w:val="00A3358C"/>
    <w:rsid w:val="00A337F8"/>
    <w:rsid w:val="00A3395F"/>
    <w:rsid w:val="00A33C5B"/>
    <w:rsid w:val="00A33DA0"/>
    <w:rsid w:val="00A34149"/>
    <w:rsid w:val="00A34323"/>
    <w:rsid w:val="00A344EA"/>
    <w:rsid w:val="00A34ADC"/>
    <w:rsid w:val="00A34CA5"/>
    <w:rsid w:val="00A35B33"/>
    <w:rsid w:val="00A35BCF"/>
    <w:rsid w:val="00A3617B"/>
    <w:rsid w:val="00A36843"/>
    <w:rsid w:val="00A368F0"/>
    <w:rsid w:val="00A369FD"/>
    <w:rsid w:val="00A370C4"/>
    <w:rsid w:val="00A374F1"/>
    <w:rsid w:val="00A377CB"/>
    <w:rsid w:val="00A40584"/>
    <w:rsid w:val="00A406EC"/>
    <w:rsid w:val="00A40D49"/>
    <w:rsid w:val="00A40D6B"/>
    <w:rsid w:val="00A419D0"/>
    <w:rsid w:val="00A41AF5"/>
    <w:rsid w:val="00A4204C"/>
    <w:rsid w:val="00A420B8"/>
    <w:rsid w:val="00A43A25"/>
    <w:rsid w:val="00A43D3A"/>
    <w:rsid w:val="00A43FAE"/>
    <w:rsid w:val="00A4437D"/>
    <w:rsid w:val="00A446A7"/>
    <w:rsid w:val="00A44B36"/>
    <w:rsid w:val="00A45D7E"/>
    <w:rsid w:val="00A45E63"/>
    <w:rsid w:val="00A45F62"/>
    <w:rsid w:val="00A46223"/>
    <w:rsid w:val="00A46386"/>
    <w:rsid w:val="00A4662A"/>
    <w:rsid w:val="00A46686"/>
    <w:rsid w:val="00A47274"/>
    <w:rsid w:val="00A47C26"/>
    <w:rsid w:val="00A50E19"/>
    <w:rsid w:val="00A512AF"/>
    <w:rsid w:val="00A5144C"/>
    <w:rsid w:val="00A520F0"/>
    <w:rsid w:val="00A523D6"/>
    <w:rsid w:val="00A528C9"/>
    <w:rsid w:val="00A52CBF"/>
    <w:rsid w:val="00A52D72"/>
    <w:rsid w:val="00A5314E"/>
    <w:rsid w:val="00A53616"/>
    <w:rsid w:val="00A53889"/>
    <w:rsid w:val="00A53A7D"/>
    <w:rsid w:val="00A53E6B"/>
    <w:rsid w:val="00A5410C"/>
    <w:rsid w:val="00A54651"/>
    <w:rsid w:val="00A548DC"/>
    <w:rsid w:val="00A55B45"/>
    <w:rsid w:val="00A55C47"/>
    <w:rsid w:val="00A57154"/>
    <w:rsid w:val="00A5784C"/>
    <w:rsid w:val="00A57CDA"/>
    <w:rsid w:val="00A602BD"/>
    <w:rsid w:val="00A602DF"/>
    <w:rsid w:val="00A6067E"/>
    <w:rsid w:val="00A6123E"/>
    <w:rsid w:val="00A6144C"/>
    <w:rsid w:val="00A6181E"/>
    <w:rsid w:val="00A61D5A"/>
    <w:rsid w:val="00A621B3"/>
    <w:rsid w:val="00A62207"/>
    <w:rsid w:val="00A626AE"/>
    <w:rsid w:val="00A62B41"/>
    <w:rsid w:val="00A62E01"/>
    <w:rsid w:val="00A63365"/>
    <w:rsid w:val="00A6403D"/>
    <w:rsid w:val="00A64660"/>
    <w:rsid w:val="00A64B3D"/>
    <w:rsid w:val="00A64E49"/>
    <w:rsid w:val="00A653C0"/>
    <w:rsid w:val="00A65ED9"/>
    <w:rsid w:val="00A6602C"/>
    <w:rsid w:val="00A66091"/>
    <w:rsid w:val="00A661B8"/>
    <w:rsid w:val="00A66770"/>
    <w:rsid w:val="00A66DCA"/>
    <w:rsid w:val="00A67878"/>
    <w:rsid w:val="00A70681"/>
    <w:rsid w:val="00A70D50"/>
    <w:rsid w:val="00A70DFF"/>
    <w:rsid w:val="00A71071"/>
    <w:rsid w:val="00A715D0"/>
    <w:rsid w:val="00A71CE3"/>
    <w:rsid w:val="00A71DF4"/>
    <w:rsid w:val="00A71E9F"/>
    <w:rsid w:val="00A72154"/>
    <w:rsid w:val="00A7246A"/>
    <w:rsid w:val="00A7331E"/>
    <w:rsid w:val="00A73C33"/>
    <w:rsid w:val="00A73C93"/>
    <w:rsid w:val="00A73CE6"/>
    <w:rsid w:val="00A7449C"/>
    <w:rsid w:val="00A744BF"/>
    <w:rsid w:val="00A749CB"/>
    <w:rsid w:val="00A75207"/>
    <w:rsid w:val="00A75500"/>
    <w:rsid w:val="00A75807"/>
    <w:rsid w:val="00A7588F"/>
    <w:rsid w:val="00A761B9"/>
    <w:rsid w:val="00A761FC"/>
    <w:rsid w:val="00A76440"/>
    <w:rsid w:val="00A7670E"/>
    <w:rsid w:val="00A767C7"/>
    <w:rsid w:val="00A76AD2"/>
    <w:rsid w:val="00A76FC6"/>
    <w:rsid w:val="00A7743E"/>
    <w:rsid w:val="00A77B63"/>
    <w:rsid w:val="00A77DC8"/>
    <w:rsid w:val="00A80178"/>
    <w:rsid w:val="00A80D06"/>
    <w:rsid w:val="00A81697"/>
    <w:rsid w:val="00A81F4A"/>
    <w:rsid w:val="00A8305E"/>
    <w:rsid w:val="00A83060"/>
    <w:rsid w:val="00A84054"/>
    <w:rsid w:val="00A84D96"/>
    <w:rsid w:val="00A84EA6"/>
    <w:rsid w:val="00A85184"/>
    <w:rsid w:val="00A851AD"/>
    <w:rsid w:val="00A851D8"/>
    <w:rsid w:val="00A85764"/>
    <w:rsid w:val="00A863DC"/>
    <w:rsid w:val="00A869AC"/>
    <w:rsid w:val="00A86A5A"/>
    <w:rsid w:val="00A86B72"/>
    <w:rsid w:val="00A900AE"/>
    <w:rsid w:val="00A900FC"/>
    <w:rsid w:val="00A90B4B"/>
    <w:rsid w:val="00A90F16"/>
    <w:rsid w:val="00A90FA2"/>
    <w:rsid w:val="00A91072"/>
    <w:rsid w:val="00A9118A"/>
    <w:rsid w:val="00A91475"/>
    <w:rsid w:val="00A91CE4"/>
    <w:rsid w:val="00A9211B"/>
    <w:rsid w:val="00A924F4"/>
    <w:rsid w:val="00A92B78"/>
    <w:rsid w:val="00A93389"/>
    <w:rsid w:val="00A93638"/>
    <w:rsid w:val="00A936FB"/>
    <w:rsid w:val="00A944C5"/>
    <w:rsid w:val="00A95371"/>
    <w:rsid w:val="00A9602D"/>
    <w:rsid w:val="00A96259"/>
    <w:rsid w:val="00A96589"/>
    <w:rsid w:val="00A96841"/>
    <w:rsid w:val="00A9688A"/>
    <w:rsid w:val="00A96EB9"/>
    <w:rsid w:val="00A9706A"/>
    <w:rsid w:val="00A97D54"/>
    <w:rsid w:val="00A97F66"/>
    <w:rsid w:val="00AA06CA"/>
    <w:rsid w:val="00AA0729"/>
    <w:rsid w:val="00AA0F2D"/>
    <w:rsid w:val="00AA100C"/>
    <w:rsid w:val="00AA11EF"/>
    <w:rsid w:val="00AA3111"/>
    <w:rsid w:val="00AA3283"/>
    <w:rsid w:val="00AA41B4"/>
    <w:rsid w:val="00AA477B"/>
    <w:rsid w:val="00AA6520"/>
    <w:rsid w:val="00AA6769"/>
    <w:rsid w:val="00AA6EEF"/>
    <w:rsid w:val="00AA7A0E"/>
    <w:rsid w:val="00AB035D"/>
    <w:rsid w:val="00AB0E03"/>
    <w:rsid w:val="00AB19E8"/>
    <w:rsid w:val="00AB1B15"/>
    <w:rsid w:val="00AB26A0"/>
    <w:rsid w:val="00AB26F3"/>
    <w:rsid w:val="00AB292A"/>
    <w:rsid w:val="00AB32B6"/>
    <w:rsid w:val="00AB3B8A"/>
    <w:rsid w:val="00AB4375"/>
    <w:rsid w:val="00AB4813"/>
    <w:rsid w:val="00AB509B"/>
    <w:rsid w:val="00AB52A0"/>
    <w:rsid w:val="00AB541B"/>
    <w:rsid w:val="00AB5572"/>
    <w:rsid w:val="00AB5C01"/>
    <w:rsid w:val="00AB6E94"/>
    <w:rsid w:val="00AB70A1"/>
    <w:rsid w:val="00AB720B"/>
    <w:rsid w:val="00AB74EC"/>
    <w:rsid w:val="00AB76D1"/>
    <w:rsid w:val="00AB7E80"/>
    <w:rsid w:val="00AC07C5"/>
    <w:rsid w:val="00AC09A3"/>
    <w:rsid w:val="00AC0AA8"/>
    <w:rsid w:val="00AC13CB"/>
    <w:rsid w:val="00AC18C4"/>
    <w:rsid w:val="00AC1AE7"/>
    <w:rsid w:val="00AC1E36"/>
    <w:rsid w:val="00AC23B3"/>
    <w:rsid w:val="00AC2DFF"/>
    <w:rsid w:val="00AC2E2C"/>
    <w:rsid w:val="00AC3115"/>
    <w:rsid w:val="00AC36AD"/>
    <w:rsid w:val="00AC3881"/>
    <w:rsid w:val="00AC3E8B"/>
    <w:rsid w:val="00AC4149"/>
    <w:rsid w:val="00AC425F"/>
    <w:rsid w:val="00AC447A"/>
    <w:rsid w:val="00AC5237"/>
    <w:rsid w:val="00AC5750"/>
    <w:rsid w:val="00AC5A3F"/>
    <w:rsid w:val="00AC5ED2"/>
    <w:rsid w:val="00AC609D"/>
    <w:rsid w:val="00AC6982"/>
    <w:rsid w:val="00AC6FFC"/>
    <w:rsid w:val="00AD010C"/>
    <w:rsid w:val="00AD0C89"/>
    <w:rsid w:val="00AD0FF4"/>
    <w:rsid w:val="00AD12A8"/>
    <w:rsid w:val="00AD1737"/>
    <w:rsid w:val="00AD1B73"/>
    <w:rsid w:val="00AD1FAD"/>
    <w:rsid w:val="00AD20C4"/>
    <w:rsid w:val="00AD24E4"/>
    <w:rsid w:val="00AD2B0C"/>
    <w:rsid w:val="00AD3991"/>
    <w:rsid w:val="00AD3A95"/>
    <w:rsid w:val="00AD3DF8"/>
    <w:rsid w:val="00AD3EAC"/>
    <w:rsid w:val="00AD48E3"/>
    <w:rsid w:val="00AD4EBE"/>
    <w:rsid w:val="00AD570E"/>
    <w:rsid w:val="00AD6399"/>
    <w:rsid w:val="00AD658F"/>
    <w:rsid w:val="00AD6A5D"/>
    <w:rsid w:val="00AD730C"/>
    <w:rsid w:val="00AD7861"/>
    <w:rsid w:val="00AD7A90"/>
    <w:rsid w:val="00AD7B48"/>
    <w:rsid w:val="00AD7EB7"/>
    <w:rsid w:val="00AD7FDA"/>
    <w:rsid w:val="00AE0166"/>
    <w:rsid w:val="00AE0787"/>
    <w:rsid w:val="00AE096A"/>
    <w:rsid w:val="00AE0E97"/>
    <w:rsid w:val="00AE1CC0"/>
    <w:rsid w:val="00AE1EB2"/>
    <w:rsid w:val="00AE2112"/>
    <w:rsid w:val="00AE21B0"/>
    <w:rsid w:val="00AE2636"/>
    <w:rsid w:val="00AE28A7"/>
    <w:rsid w:val="00AE3D5E"/>
    <w:rsid w:val="00AE47E8"/>
    <w:rsid w:val="00AE4FD5"/>
    <w:rsid w:val="00AE5719"/>
    <w:rsid w:val="00AE5BD9"/>
    <w:rsid w:val="00AE6308"/>
    <w:rsid w:val="00AE6700"/>
    <w:rsid w:val="00AE68B9"/>
    <w:rsid w:val="00AE6BB6"/>
    <w:rsid w:val="00AE6CF6"/>
    <w:rsid w:val="00AE6D34"/>
    <w:rsid w:val="00AE6F7E"/>
    <w:rsid w:val="00AE7CB1"/>
    <w:rsid w:val="00AF0003"/>
    <w:rsid w:val="00AF097E"/>
    <w:rsid w:val="00AF0EE5"/>
    <w:rsid w:val="00AF1141"/>
    <w:rsid w:val="00AF2073"/>
    <w:rsid w:val="00AF3B53"/>
    <w:rsid w:val="00AF3E51"/>
    <w:rsid w:val="00AF3F47"/>
    <w:rsid w:val="00AF4B6D"/>
    <w:rsid w:val="00AF501E"/>
    <w:rsid w:val="00AF5043"/>
    <w:rsid w:val="00AF5796"/>
    <w:rsid w:val="00AF5BB8"/>
    <w:rsid w:val="00AF5E85"/>
    <w:rsid w:val="00AF611E"/>
    <w:rsid w:val="00AF6EA1"/>
    <w:rsid w:val="00AF7BD3"/>
    <w:rsid w:val="00B0036A"/>
    <w:rsid w:val="00B00794"/>
    <w:rsid w:val="00B00FEA"/>
    <w:rsid w:val="00B01113"/>
    <w:rsid w:val="00B0137B"/>
    <w:rsid w:val="00B01496"/>
    <w:rsid w:val="00B01598"/>
    <w:rsid w:val="00B0162B"/>
    <w:rsid w:val="00B02B13"/>
    <w:rsid w:val="00B04491"/>
    <w:rsid w:val="00B05713"/>
    <w:rsid w:val="00B05B61"/>
    <w:rsid w:val="00B06465"/>
    <w:rsid w:val="00B06670"/>
    <w:rsid w:val="00B06A83"/>
    <w:rsid w:val="00B06AE3"/>
    <w:rsid w:val="00B06B8A"/>
    <w:rsid w:val="00B06DD5"/>
    <w:rsid w:val="00B07110"/>
    <w:rsid w:val="00B071B9"/>
    <w:rsid w:val="00B07245"/>
    <w:rsid w:val="00B0742F"/>
    <w:rsid w:val="00B0753E"/>
    <w:rsid w:val="00B079B7"/>
    <w:rsid w:val="00B07F7B"/>
    <w:rsid w:val="00B100D7"/>
    <w:rsid w:val="00B10891"/>
    <w:rsid w:val="00B108DF"/>
    <w:rsid w:val="00B10C18"/>
    <w:rsid w:val="00B117A1"/>
    <w:rsid w:val="00B11A06"/>
    <w:rsid w:val="00B11DDE"/>
    <w:rsid w:val="00B11E27"/>
    <w:rsid w:val="00B12C61"/>
    <w:rsid w:val="00B12D5B"/>
    <w:rsid w:val="00B131D5"/>
    <w:rsid w:val="00B136D7"/>
    <w:rsid w:val="00B1440F"/>
    <w:rsid w:val="00B14463"/>
    <w:rsid w:val="00B1467F"/>
    <w:rsid w:val="00B16A11"/>
    <w:rsid w:val="00B16C08"/>
    <w:rsid w:val="00B173F2"/>
    <w:rsid w:val="00B176FA"/>
    <w:rsid w:val="00B2056E"/>
    <w:rsid w:val="00B209BE"/>
    <w:rsid w:val="00B21035"/>
    <w:rsid w:val="00B211B6"/>
    <w:rsid w:val="00B21542"/>
    <w:rsid w:val="00B2225D"/>
    <w:rsid w:val="00B22758"/>
    <w:rsid w:val="00B22FB5"/>
    <w:rsid w:val="00B23970"/>
    <w:rsid w:val="00B23D51"/>
    <w:rsid w:val="00B23E9F"/>
    <w:rsid w:val="00B2404F"/>
    <w:rsid w:val="00B241EE"/>
    <w:rsid w:val="00B24BB0"/>
    <w:rsid w:val="00B25C9E"/>
    <w:rsid w:val="00B26801"/>
    <w:rsid w:val="00B273E3"/>
    <w:rsid w:val="00B276C1"/>
    <w:rsid w:val="00B276E9"/>
    <w:rsid w:val="00B276FF"/>
    <w:rsid w:val="00B27865"/>
    <w:rsid w:val="00B2799C"/>
    <w:rsid w:val="00B27AF8"/>
    <w:rsid w:val="00B27EC2"/>
    <w:rsid w:val="00B30287"/>
    <w:rsid w:val="00B303DE"/>
    <w:rsid w:val="00B3082F"/>
    <w:rsid w:val="00B3135C"/>
    <w:rsid w:val="00B31A4D"/>
    <w:rsid w:val="00B320C3"/>
    <w:rsid w:val="00B326D9"/>
    <w:rsid w:val="00B335D9"/>
    <w:rsid w:val="00B3370C"/>
    <w:rsid w:val="00B33DDD"/>
    <w:rsid w:val="00B34198"/>
    <w:rsid w:val="00B345BE"/>
    <w:rsid w:val="00B3469C"/>
    <w:rsid w:val="00B34950"/>
    <w:rsid w:val="00B350D8"/>
    <w:rsid w:val="00B355D0"/>
    <w:rsid w:val="00B35CDF"/>
    <w:rsid w:val="00B35D4A"/>
    <w:rsid w:val="00B36060"/>
    <w:rsid w:val="00B3678A"/>
    <w:rsid w:val="00B36A84"/>
    <w:rsid w:val="00B373DC"/>
    <w:rsid w:val="00B3749D"/>
    <w:rsid w:val="00B37DA0"/>
    <w:rsid w:val="00B40231"/>
    <w:rsid w:val="00B41919"/>
    <w:rsid w:val="00B419B1"/>
    <w:rsid w:val="00B41A08"/>
    <w:rsid w:val="00B41C8B"/>
    <w:rsid w:val="00B42225"/>
    <w:rsid w:val="00B44160"/>
    <w:rsid w:val="00B4453A"/>
    <w:rsid w:val="00B45C16"/>
    <w:rsid w:val="00B45F97"/>
    <w:rsid w:val="00B46888"/>
    <w:rsid w:val="00B47511"/>
    <w:rsid w:val="00B475AB"/>
    <w:rsid w:val="00B47A61"/>
    <w:rsid w:val="00B47AB4"/>
    <w:rsid w:val="00B47DEC"/>
    <w:rsid w:val="00B47F4C"/>
    <w:rsid w:val="00B50BCE"/>
    <w:rsid w:val="00B50C8A"/>
    <w:rsid w:val="00B51C07"/>
    <w:rsid w:val="00B52BA9"/>
    <w:rsid w:val="00B52C48"/>
    <w:rsid w:val="00B52F84"/>
    <w:rsid w:val="00B536DC"/>
    <w:rsid w:val="00B53818"/>
    <w:rsid w:val="00B53DF1"/>
    <w:rsid w:val="00B5406B"/>
    <w:rsid w:val="00B54AC8"/>
    <w:rsid w:val="00B54DB9"/>
    <w:rsid w:val="00B5509B"/>
    <w:rsid w:val="00B554A8"/>
    <w:rsid w:val="00B55C38"/>
    <w:rsid w:val="00B5604C"/>
    <w:rsid w:val="00B56058"/>
    <w:rsid w:val="00B57602"/>
    <w:rsid w:val="00B5762B"/>
    <w:rsid w:val="00B577D0"/>
    <w:rsid w:val="00B57840"/>
    <w:rsid w:val="00B579E9"/>
    <w:rsid w:val="00B60259"/>
    <w:rsid w:val="00B6125F"/>
    <w:rsid w:val="00B616C3"/>
    <w:rsid w:val="00B6216D"/>
    <w:rsid w:val="00B62171"/>
    <w:rsid w:val="00B62426"/>
    <w:rsid w:val="00B62E21"/>
    <w:rsid w:val="00B6309D"/>
    <w:rsid w:val="00B63407"/>
    <w:rsid w:val="00B63502"/>
    <w:rsid w:val="00B63513"/>
    <w:rsid w:val="00B6387A"/>
    <w:rsid w:val="00B64124"/>
    <w:rsid w:val="00B64141"/>
    <w:rsid w:val="00B64C37"/>
    <w:rsid w:val="00B64D25"/>
    <w:rsid w:val="00B654D5"/>
    <w:rsid w:val="00B65710"/>
    <w:rsid w:val="00B65E58"/>
    <w:rsid w:val="00B66303"/>
    <w:rsid w:val="00B66542"/>
    <w:rsid w:val="00B6678F"/>
    <w:rsid w:val="00B6684B"/>
    <w:rsid w:val="00B66DE2"/>
    <w:rsid w:val="00B6715E"/>
    <w:rsid w:val="00B673D9"/>
    <w:rsid w:val="00B67689"/>
    <w:rsid w:val="00B6777E"/>
    <w:rsid w:val="00B67D60"/>
    <w:rsid w:val="00B702E9"/>
    <w:rsid w:val="00B705A7"/>
    <w:rsid w:val="00B70778"/>
    <w:rsid w:val="00B70DC9"/>
    <w:rsid w:val="00B71E66"/>
    <w:rsid w:val="00B71F73"/>
    <w:rsid w:val="00B7208C"/>
    <w:rsid w:val="00B72099"/>
    <w:rsid w:val="00B722B1"/>
    <w:rsid w:val="00B72446"/>
    <w:rsid w:val="00B729D0"/>
    <w:rsid w:val="00B72B7C"/>
    <w:rsid w:val="00B72E00"/>
    <w:rsid w:val="00B73627"/>
    <w:rsid w:val="00B73992"/>
    <w:rsid w:val="00B74496"/>
    <w:rsid w:val="00B746AE"/>
    <w:rsid w:val="00B747A1"/>
    <w:rsid w:val="00B74BBB"/>
    <w:rsid w:val="00B74CF5"/>
    <w:rsid w:val="00B75FEF"/>
    <w:rsid w:val="00B76262"/>
    <w:rsid w:val="00B769E4"/>
    <w:rsid w:val="00B76D2B"/>
    <w:rsid w:val="00B773A0"/>
    <w:rsid w:val="00B776FA"/>
    <w:rsid w:val="00B77830"/>
    <w:rsid w:val="00B77CD6"/>
    <w:rsid w:val="00B8038C"/>
    <w:rsid w:val="00B80465"/>
    <w:rsid w:val="00B804BF"/>
    <w:rsid w:val="00B80810"/>
    <w:rsid w:val="00B80EB2"/>
    <w:rsid w:val="00B80FD6"/>
    <w:rsid w:val="00B812F3"/>
    <w:rsid w:val="00B81919"/>
    <w:rsid w:val="00B82360"/>
    <w:rsid w:val="00B83E2A"/>
    <w:rsid w:val="00B84320"/>
    <w:rsid w:val="00B84341"/>
    <w:rsid w:val="00B849F5"/>
    <w:rsid w:val="00B8580C"/>
    <w:rsid w:val="00B85832"/>
    <w:rsid w:val="00B8645C"/>
    <w:rsid w:val="00B86483"/>
    <w:rsid w:val="00B8656B"/>
    <w:rsid w:val="00B86DAE"/>
    <w:rsid w:val="00B87A9B"/>
    <w:rsid w:val="00B87BAC"/>
    <w:rsid w:val="00B9048A"/>
    <w:rsid w:val="00B9055F"/>
    <w:rsid w:val="00B90AA0"/>
    <w:rsid w:val="00B90E80"/>
    <w:rsid w:val="00B910FF"/>
    <w:rsid w:val="00B917E0"/>
    <w:rsid w:val="00B91AB7"/>
    <w:rsid w:val="00B91CAB"/>
    <w:rsid w:val="00B91DD5"/>
    <w:rsid w:val="00B928BB"/>
    <w:rsid w:val="00B92F57"/>
    <w:rsid w:val="00B93373"/>
    <w:rsid w:val="00B936AB"/>
    <w:rsid w:val="00B93925"/>
    <w:rsid w:val="00B94B6B"/>
    <w:rsid w:val="00B95E54"/>
    <w:rsid w:val="00B96570"/>
    <w:rsid w:val="00B96A27"/>
    <w:rsid w:val="00B97686"/>
    <w:rsid w:val="00B977F5"/>
    <w:rsid w:val="00BA03CF"/>
    <w:rsid w:val="00BA08D6"/>
    <w:rsid w:val="00BA1C4B"/>
    <w:rsid w:val="00BA22BD"/>
    <w:rsid w:val="00BA24E3"/>
    <w:rsid w:val="00BA2517"/>
    <w:rsid w:val="00BA25F3"/>
    <w:rsid w:val="00BA25F6"/>
    <w:rsid w:val="00BA26FE"/>
    <w:rsid w:val="00BA2741"/>
    <w:rsid w:val="00BA2881"/>
    <w:rsid w:val="00BA29F0"/>
    <w:rsid w:val="00BA2B73"/>
    <w:rsid w:val="00BA2EB1"/>
    <w:rsid w:val="00BA3375"/>
    <w:rsid w:val="00BA3536"/>
    <w:rsid w:val="00BA37AA"/>
    <w:rsid w:val="00BA3940"/>
    <w:rsid w:val="00BA3DC8"/>
    <w:rsid w:val="00BA3E4F"/>
    <w:rsid w:val="00BA4410"/>
    <w:rsid w:val="00BA4929"/>
    <w:rsid w:val="00BA4DCD"/>
    <w:rsid w:val="00BA5091"/>
    <w:rsid w:val="00BA53CE"/>
    <w:rsid w:val="00BA5630"/>
    <w:rsid w:val="00BA6412"/>
    <w:rsid w:val="00BA6B47"/>
    <w:rsid w:val="00BA6E15"/>
    <w:rsid w:val="00BA7367"/>
    <w:rsid w:val="00BA740F"/>
    <w:rsid w:val="00BA77C2"/>
    <w:rsid w:val="00BA7E44"/>
    <w:rsid w:val="00BB0373"/>
    <w:rsid w:val="00BB0C66"/>
    <w:rsid w:val="00BB1E9A"/>
    <w:rsid w:val="00BB1EF9"/>
    <w:rsid w:val="00BB303D"/>
    <w:rsid w:val="00BB3B99"/>
    <w:rsid w:val="00BB40D2"/>
    <w:rsid w:val="00BB516A"/>
    <w:rsid w:val="00BB578A"/>
    <w:rsid w:val="00BB5FC1"/>
    <w:rsid w:val="00BB609B"/>
    <w:rsid w:val="00BB6163"/>
    <w:rsid w:val="00BB6198"/>
    <w:rsid w:val="00BB6E35"/>
    <w:rsid w:val="00BC03EA"/>
    <w:rsid w:val="00BC18B0"/>
    <w:rsid w:val="00BC2160"/>
    <w:rsid w:val="00BC21CB"/>
    <w:rsid w:val="00BC2200"/>
    <w:rsid w:val="00BC25BF"/>
    <w:rsid w:val="00BC3397"/>
    <w:rsid w:val="00BC3418"/>
    <w:rsid w:val="00BC3582"/>
    <w:rsid w:val="00BC4BC6"/>
    <w:rsid w:val="00BC4C6A"/>
    <w:rsid w:val="00BC5580"/>
    <w:rsid w:val="00BC6861"/>
    <w:rsid w:val="00BC68F5"/>
    <w:rsid w:val="00BC7E99"/>
    <w:rsid w:val="00BD07DD"/>
    <w:rsid w:val="00BD167A"/>
    <w:rsid w:val="00BD1897"/>
    <w:rsid w:val="00BD29CF"/>
    <w:rsid w:val="00BD2AF8"/>
    <w:rsid w:val="00BD2D19"/>
    <w:rsid w:val="00BD2F09"/>
    <w:rsid w:val="00BD4138"/>
    <w:rsid w:val="00BD44BB"/>
    <w:rsid w:val="00BD493C"/>
    <w:rsid w:val="00BD4A7B"/>
    <w:rsid w:val="00BD5022"/>
    <w:rsid w:val="00BD558E"/>
    <w:rsid w:val="00BD5810"/>
    <w:rsid w:val="00BD5B19"/>
    <w:rsid w:val="00BD5D45"/>
    <w:rsid w:val="00BD5EFA"/>
    <w:rsid w:val="00BD6144"/>
    <w:rsid w:val="00BD6301"/>
    <w:rsid w:val="00BD6389"/>
    <w:rsid w:val="00BD674F"/>
    <w:rsid w:val="00BD6CB6"/>
    <w:rsid w:val="00BD6ED2"/>
    <w:rsid w:val="00BD7101"/>
    <w:rsid w:val="00BD796A"/>
    <w:rsid w:val="00BE00A9"/>
    <w:rsid w:val="00BE0142"/>
    <w:rsid w:val="00BE0AB9"/>
    <w:rsid w:val="00BE0EB3"/>
    <w:rsid w:val="00BE154A"/>
    <w:rsid w:val="00BE1933"/>
    <w:rsid w:val="00BE1D39"/>
    <w:rsid w:val="00BE27F9"/>
    <w:rsid w:val="00BE28D8"/>
    <w:rsid w:val="00BE32C8"/>
    <w:rsid w:val="00BE3889"/>
    <w:rsid w:val="00BE395B"/>
    <w:rsid w:val="00BE3FDB"/>
    <w:rsid w:val="00BE4077"/>
    <w:rsid w:val="00BE41D8"/>
    <w:rsid w:val="00BE4C12"/>
    <w:rsid w:val="00BE54D6"/>
    <w:rsid w:val="00BE5730"/>
    <w:rsid w:val="00BE593D"/>
    <w:rsid w:val="00BE71EB"/>
    <w:rsid w:val="00BE7277"/>
    <w:rsid w:val="00BE7574"/>
    <w:rsid w:val="00BE7851"/>
    <w:rsid w:val="00BE7D88"/>
    <w:rsid w:val="00BF0AF4"/>
    <w:rsid w:val="00BF18CE"/>
    <w:rsid w:val="00BF18D9"/>
    <w:rsid w:val="00BF20D0"/>
    <w:rsid w:val="00BF2498"/>
    <w:rsid w:val="00BF26DA"/>
    <w:rsid w:val="00BF2C46"/>
    <w:rsid w:val="00BF2DF2"/>
    <w:rsid w:val="00BF3A44"/>
    <w:rsid w:val="00BF3CD2"/>
    <w:rsid w:val="00BF477D"/>
    <w:rsid w:val="00BF5024"/>
    <w:rsid w:val="00BF50A7"/>
    <w:rsid w:val="00BF57A0"/>
    <w:rsid w:val="00BF743A"/>
    <w:rsid w:val="00BF74FE"/>
    <w:rsid w:val="00BF78F3"/>
    <w:rsid w:val="00C00877"/>
    <w:rsid w:val="00C0153A"/>
    <w:rsid w:val="00C016E0"/>
    <w:rsid w:val="00C02A4E"/>
    <w:rsid w:val="00C0406F"/>
    <w:rsid w:val="00C0410E"/>
    <w:rsid w:val="00C04728"/>
    <w:rsid w:val="00C047DA"/>
    <w:rsid w:val="00C0511D"/>
    <w:rsid w:val="00C05453"/>
    <w:rsid w:val="00C05684"/>
    <w:rsid w:val="00C062F0"/>
    <w:rsid w:val="00C064DD"/>
    <w:rsid w:val="00C06663"/>
    <w:rsid w:val="00C066CA"/>
    <w:rsid w:val="00C06E29"/>
    <w:rsid w:val="00C07F50"/>
    <w:rsid w:val="00C107A7"/>
    <w:rsid w:val="00C10AC8"/>
    <w:rsid w:val="00C10ECA"/>
    <w:rsid w:val="00C10F31"/>
    <w:rsid w:val="00C117EA"/>
    <w:rsid w:val="00C11964"/>
    <w:rsid w:val="00C12A0A"/>
    <w:rsid w:val="00C12CC9"/>
    <w:rsid w:val="00C13560"/>
    <w:rsid w:val="00C13C34"/>
    <w:rsid w:val="00C140D3"/>
    <w:rsid w:val="00C1497F"/>
    <w:rsid w:val="00C14D05"/>
    <w:rsid w:val="00C15007"/>
    <w:rsid w:val="00C155BB"/>
    <w:rsid w:val="00C1768E"/>
    <w:rsid w:val="00C177A6"/>
    <w:rsid w:val="00C17891"/>
    <w:rsid w:val="00C2013A"/>
    <w:rsid w:val="00C2033B"/>
    <w:rsid w:val="00C20444"/>
    <w:rsid w:val="00C20764"/>
    <w:rsid w:val="00C20DAC"/>
    <w:rsid w:val="00C21850"/>
    <w:rsid w:val="00C21B76"/>
    <w:rsid w:val="00C2244B"/>
    <w:rsid w:val="00C2267D"/>
    <w:rsid w:val="00C2281B"/>
    <w:rsid w:val="00C231FD"/>
    <w:rsid w:val="00C23354"/>
    <w:rsid w:val="00C23483"/>
    <w:rsid w:val="00C245B1"/>
    <w:rsid w:val="00C24931"/>
    <w:rsid w:val="00C24A46"/>
    <w:rsid w:val="00C26A12"/>
    <w:rsid w:val="00C27052"/>
    <w:rsid w:val="00C274BD"/>
    <w:rsid w:val="00C27A38"/>
    <w:rsid w:val="00C30D99"/>
    <w:rsid w:val="00C31408"/>
    <w:rsid w:val="00C31925"/>
    <w:rsid w:val="00C32301"/>
    <w:rsid w:val="00C326B6"/>
    <w:rsid w:val="00C32961"/>
    <w:rsid w:val="00C33252"/>
    <w:rsid w:val="00C33925"/>
    <w:rsid w:val="00C33EB3"/>
    <w:rsid w:val="00C34111"/>
    <w:rsid w:val="00C344BB"/>
    <w:rsid w:val="00C3480D"/>
    <w:rsid w:val="00C348D1"/>
    <w:rsid w:val="00C34F13"/>
    <w:rsid w:val="00C3582D"/>
    <w:rsid w:val="00C35A57"/>
    <w:rsid w:val="00C35E17"/>
    <w:rsid w:val="00C35EDA"/>
    <w:rsid w:val="00C35EDC"/>
    <w:rsid w:val="00C3676B"/>
    <w:rsid w:val="00C36DD1"/>
    <w:rsid w:val="00C3748E"/>
    <w:rsid w:val="00C37581"/>
    <w:rsid w:val="00C404FB"/>
    <w:rsid w:val="00C40AD0"/>
    <w:rsid w:val="00C4139E"/>
    <w:rsid w:val="00C41C36"/>
    <w:rsid w:val="00C41EDC"/>
    <w:rsid w:val="00C42479"/>
    <w:rsid w:val="00C4389F"/>
    <w:rsid w:val="00C45C2F"/>
    <w:rsid w:val="00C46A56"/>
    <w:rsid w:val="00C47FA7"/>
    <w:rsid w:val="00C50193"/>
    <w:rsid w:val="00C5072F"/>
    <w:rsid w:val="00C50B20"/>
    <w:rsid w:val="00C50F0F"/>
    <w:rsid w:val="00C51373"/>
    <w:rsid w:val="00C51BD6"/>
    <w:rsid w:val="00C51E7F"/>
    <w:rsid w:val="00C526A6"/>
    <w:rsid w:val="00C52E36"/>
    <w:rsid w:val="00C52E81"/>
    <w:rsid w:val="00C533D7"/>
    <w:rsid w:val="00C537C9"/>
    <w:rsid w:val="00C546DF"/>
    <w:rsid w:val="00C54F1F"/>
    <w:rsid w:val="00C55F34"/>
    <w:rsid w:val="00C56577"/>
    <w:rsid w:val="00C5657F"/>
    <w:rsid w:val="00C56C20"/>
    <w:rsid w:val="00C60144"/>
    <w:rsid w:val="00C6036C"/>
    <w:rsid w:val="00C606F8"/>
    <w:rsid w:val="00C60C2F"/>
    <w:rsid w:val="00C6113E"/>
    <w:rsid w:val="00C61E1C"/>
    <w:rsid w:val="00C624F9"/>
    <w:rsid w:val="00C625B8"/>
    <w:rsid w:val="00C62DA9"/>
    <w:rsid w:val="00C63146"/>
    <w:rsid w:val="00C634BA"/>
    <w:rsid w:val="00C640B3"/>
    <w:rsid w:val="00C6447B"/>
    <w:rsid w:val="00C64875"/>
    <w:rsid w:val="00C64FCA"/>
    <w:rsid w:val="00C6514B"/>
    <w:rsid w:val="00C6586C"/>
    <w:rsid w:val="00C65AFC"/>
    <w:rsid w:val="00C666E2"/>
    <w:rsid w:val="00C66706"/>
    <w:rsid w:val="00C66716"/>
    <w:rsid w:val="00C6685F"/>
    <w:rsid w:val="00C66BAB"/>
    <w:rsid w:val="00C66C09"/>
    <w:rsid w:val="00C66E81"/>
    <w:rsid w:val="00C67350"/>
    <w:rsid w:val="00C675C9"/>
    <w:rsid w:val="00C678B4"/>
    <w:rsid w:val="00C67B07"/>
    <w:rsid w:val="00C67E9C"/>
    <w:rsid w:val="00C712F2"/>
    <w:rsid w:val="00C720C0"/>
    <w:rsid w:val="00C72A91"/>
    <w:rsid w:val="00C73B80"/>
    <w:rsid w:val="00C74027"/>
    <w:rsid w:val="00C741FE"/>
    <w:rsid w:val="00C74766"/>
    <w:rsid w:val="00C74817"/>
    <w:rsid w:val="00C757DE"/>
    <w:rsid w:val="00C76731"/>
    <w:rsid w:val="00C7680A"/>
    <w:rsid w:val="00C7738F"/>
    <w:rsid w:val="00C77DDB"/>
    <w:rsid w:val="00C77E4F"/>
    <w:rsid w:val="00C80223"/>
    <w:rsid w:val="00C80C41"/>
    <w:rsid w:val="00C80C53"/>
    <w:rsid w:val="00C80F03"/>
    <w:rsid w:val="00C8150D"/>
    <w:rsid w:val="00C816AF"/>
    <w:rsid w:val="00C819ED"/>
    <w:rsid w:val="00C820C9"/>
    <w:rsid w:val="00C82727"/>
    <w:rsid w:val="00C83FDE"/>
    <w:rsid w:val="00C84446"/>
    <w:rsid w:val="00C84895"/>
    <w:rsid w:val="00C84B81"/>
    <w:rsid w:val="00C85932"/>
    <w:rsid w:val="00C85CE9"/>
    <w:rsid w:val="00C85D5D"/>
    <w:rsid w:val="00C8646D"/>
    <w:rsid w:val="00C864A3"/>
    <w:rsid w:val="00C86982"/>
    <w:rsid w:val="00C86989"/>
    <w:rsid w:val="00C86BBF"/>
    <w:rsid w:val="00C8703C"/>
    <w:rsid w:val="00C87166"/>
    <w:rsid w:val="00C87B8C"/>
    <w:rsid w:val="00C90603"/>
    <w:rsid w:val="00C90A61"/>
    <w:rsid w:val="00C91F5C"/>
    <w:rsid w:val="00C92E1E"/>
    <w:rsid w:val="00C92FC1"/>
    <w:rsid w:val="00C93399"/>
    <w:rsid w:val="00C936A8"/>
    <w:rsid w:val="00C93A1A"/>
    <w:rsid w:val="00C93EDA"/>
    <w:rsid w:val="00C942AD"/>
    <w:rsid w:val="00C94695"/>
    <w:rsid w:val="00C94DE1"/>
    <w:rsid w:val="00C966D0"/>
    <w:rsid w:val="00C966F8"/>
    <w:rsid w:val="00C96977"/>
    <w:rsid w:val="00C96E76"/>
    <w:rsid w:val="00C96FFA"/>
    <w:rsid w:val="00C9700E"/>
    <w:rsid w:val="00C97C49"/>
    <w:rsid w:val="00CA0BC7"/>
    <w:rsid w:val="00CA1414"/>
    <w:rsid w:val="00CA14EF"/>
    <w:rsid w:val="00CA15D9"/>
    <w:rsid w:val="00CA1E1F"/>
    <w:rsid w:val="00CA2473"/>
    <w:rsid w:val="00CA2EDD"/>
    <w:rsid w:val="00CA31CE"/>
    <w:rsid w:val="00CA4592"/>
    <w:rsid w:val="00CA4C7C"/>
    <w:rsid w:val="00CA5053"/>
    <w:rsid w:val="00CA5D32"/>
    <w:rsid w:val="00CA5F1A"/>
    <w:rsid w:val="00CA6569"/>
    <w:rsid w:val="00CA66A3"/>
    <w:rsid w:val="00CA6887"/>
    <w:rsid w:val="00CA6B81"/>
    <w:rsid w:val="00CA6D07"/>
    <w:rsid w:val="00CA724E"/>
    <w:rsid w:val="00CA73EB"/>
    <w:rsid w:val="00CA78C7"/>
    <w:rsid w:val="00CA7B91"/>
    <w:rsid w:val="00CB0239"/>
    <w:rsid w:val="00CB04C4"/>
    <w:rsid w:val="00CB0E49"/>
    <w:rsid w:val="00CB122E"/>
    <w:rsid w:val="00CB1A70"/>
    <w:rsid w:val="00CB1DAA"/>
    <w:rsid w:val="00CB1E5A"/>
    <w:rsid w:val="00CB20FD"/>
    <w:rsid w:val="00CB2EA7"/>
    <w:rsid w:val="00CB30DB"/>
    <w:rsid w:val="00CB3682"/>
    <w:rsid w:val="00CB38C0"/>
    <w:rsid w:val="00CB38C6"/>
    <w:rsid w:val="00CB3ED5"/>
    <w:rsid w:val="00CB46B2"/>
    <w:rsid w:val="00CB48CE"/>
    <w:rsid w:val="00CB5150"/>
    <w:rsid w:val="00CB54C7"/>
    <w:rsid w:val="00CB55FF"/>
    <w:rsid w:val="00CB5652"/>
    <w:rsid w:val="00CB67AA"/>
    <w:rsid w:val="00CB68B8"/>
    <w:rsid w:val="00CB6A24"/>
    <w:rsid w:val="00CB6F67"/>
    <w:rsid w:val="00CB7C0A"/>
    <w:rsid w:val="00CC0734"/>
    <w:rsid w:val="00CC0B5A"/>
    <w:rsid w:val="00CC1736"/>
    <w:rsid w:val="00CC1C89"/>
    <w:rsid w:val="00CC1D67"/>
    <w:rsid w:val="00CC22E3"/>
    <w:rsid w:val="00CC273C"/>
    <w:rsid w:val="00CC27AE"/>
    <w:rsid w:val="00CC3064"/>
    <w:rsid w:val="00CC3669"/>
    <w:rsid w:val="00CC4703"/>
    <w:rsid w:val="00CC4985"/>
    <w:rsid w:val="00CC4CCE"/>
    <w:rsid w:val="00CC5599"/>
    <w:rsid w:val="00CC5A0C"/>
    <w:rsid w:val="00CC6506"/>
    <w:rsid w:val="00CC689E"/>
    <w:rsid w:val="00CC75AC"/>
    <w:rsid w:val="00CD0474"/>
    <w:rsid w:val="00CD0996"/>
    <w:rsid w:val="00CD0AC9"/>
    <w:rsid w:val="00CD1618"/>
    <w:rsid w:val="00CD197E"/>
    <w:rsid w:val="00CD1D42"/>
    <w:rsid w:val="00CD2128"/>
    <w:rsid w:val="00CD2233"/>
    <w:rsid w:val="00CD304D"/>
    <w:rsid w:val="00CD3186"/>
    <w:rsid w:val="00CD32F8"/>
    <w:rsid w:val="00CD3799"/>
    <w:rsid w:val="00CD3A4A"/>
    <w:rsid w:val="00CD3C11"/>
    <w:rsid w:val="00CD423C"/>
    <w:rsid w:val="00CD4783"/>
    <w:rsid w:val="00CD53BF"/>
    <w:rsid w:val="00CD5471"/>
    <w:rsid w:val="00CD5CC9"/>
    <w:rsid w:val="00CD604F"/>
    <w:rsid w:val="00CD608E"/>
    <w:rsid w:val="00CD6623"/>
    <w:rsid w:val="00CD69ED"/>
    <w:rsid w:val="00CD6FD7"/>
    <w:rsid w:val="00CD714F"/>
    <w:rsid w:val="00CD7548"/>
    <w:rsid w:val="00CD76BB"/>
    <w:rsid w:val="00CD7822"/>
    <w:rsid w:val="00CD79C6"/>
    <w:rsid w:val="00CD7F90"/>
    <w:rsid w:val="00CE050A"/>
    <w:rsid w:val="00CE159A"/>
    <w:rsid w:val="00CE200E"/>
    <w:rsid w:val="00CE2368"/>
    <w:rsid w:val="00CE24DD"/>
    <w:rsid w:val="00CE2FC4"/>
    <w:rsid w:val="00CE2FF1"/>
    <w:rsid w:val="00CE32A2"/>
    <w:rsid w:val="00CE346E"/>
    <w:rsid w:val="00CE4835"/>
    <w:rsid w:val="00CE4999"/>
    <w:rsid w:val="00CE4A55"/>
    <w:rsid w:val="00CE4ED7"/>
    <w:rsid w:val="00CE585E"/>
    <w:rsid w:val="00CE622C"/>
    <w:rsid w:val="00CE675E"/>
    <w:rsid w:val="00CE6DE3"/>
    <w:rsid w:val="00CE7097"/>
    <w:rsid w:val="00CE715B"/>
    <w:rsid w:val="00CE72D6"/>
    <w:rsid w:val="00CE769E"/>
    <w:rsid w:val="00CE7E70"/>
    <w:rsid w:val="00CF1124"/>
    <w:rsid w:val="00CF131B"/>
    <w:rsid w:val="00CF1471"/>
    <w:rsid w:val="00CF16AE"/>
    <w:rsid w:val="00CF1A5E"/>
    <w:rsid w:val="00CF1B68"/>
    <w:rsid w:val="00CF1B77"/>
    <w:rsid w:val="00CF1C31"/>
    <w:rsid w:val="00CF1D94"/>
    <w:rsid w:val="00CF226D"/>
    <w:rsid w:val="00CF2676"/>
    <w:rsid w:val="00CF278C"/>
    <w:rsid w:val="00CF291F"/>
    <w:rsid w:val="00CF3D02"/>
    <w:rsid w:val="00CF4482"/>
    <w:rsid w:val="00CF4CF9"/>
    <w:rsid w:val="00CF50CE"/>
    <w:rsid w:val="00CF515D"/>
    <w:rsid w:val="00CF5600"/>
    <w:rsid w:val="00CF5D44"/>
    <w:rsid w:val="00CF5D5C"/>
    <w:rsid w:val="00CF63CD"/>
    <w:rsid w:val="00CF656E"/>
    <w:rsid w:val="00CF6C8B"/>
    <w:rsid w:val="00CF7C10"/>
    <w:rsid w:val="00CF7C16"/>
    <w:rsid w:val="00D001BB"/>
    <w:rsid w:val="00D002E3"/>
    <w:rsid w:val="00D00392"/>
    <w:rsid w:val="00D0117F"/>
    <w:rsid w:val="00D01536"/>
    <w:rsid w:val="00D01DA1"/>
    <w:rsid w:val="00D02945"/>
    <w:rsid w:val="00D02D79"/>
    <w:rsid w:val="00D02E5E"/>
    <w:rsid w:val="00D04AEC"/>
    <w:rsid w:val="00D05615"/>
    <w:rsid w:val="00D0582F"/>
    <w:rsid w:val="00D059A8"/>
    <w:rsid w:val="00D059F2"/>
    <w:rsid w:val="00D05EB7"/>
    <w:rsid w:val="00D06C12"/>
    <w:rsid w:val="00D06CB3"/>
    <w:rsid w:val="00D07DC3"/>
    <w:rsid w:val="00D10018"/>
    <w:rsid w:val="00D10060"/>
    <w:rsid w:val="00D10351"/>
    <w:rsid w:val="00D107E4"/>
    <w:rsid w:val="00D1150D"/>
    <w:rsid w:val="00D11513"/>
    <w:rsid w:val="00D1159C"/>
    <w:rsid w:val="00D11858"/>
    <w:rsid w:val="00D11AF5"/>
    <w:rsid w:val="00D11DF0"/>
    <w:rsid w:val="00D1280F"/>
    <w:rsid w:val="00D12817"/>
    <w:rsid w:val="00D12A20"/>
    <w:rsid w:val="00D12A25"/>
    <w:rsid w:val="00D12FCD"/>
    <w:rsid w:val="00D13526"/>
    <w:rsid w:val="00D13E50"/>
    <w:rsid w:val="00D1408F"/>
    <w:rsid w:val="00D1431C"/>
    <w:rsid w:val="00D14F81"/>
    <w:rsid w:val="00D155DD"/>
    <w:rsid w:val="00D155F9"/>
    <w:rsid w:val="00D15D7B"/>
    <w:rsid w:val="00D163C3"/>
    <w:rsid w:val="00D16AF5"/>
    <w:rsid w:val="00D1786F"/>
    <w:rsid w:val="00D2062E"/>
    <w:rsid w:val="00D215A2"/>
    <w:rsid w:val="00D21AA1"/>
    <w:rsid w:val="00D22535"/>
    <w:rsid w:val="00D225B1"/>
    <w:rsid w:val="00D232E1"/>
    <w:rsid w:val="00D235AE"/>
    <w:rsid w:val="00D2374B"/>
    <w:rsid w:val="00D238C8"/>
    <w:rsid w:val="00D25648"/>
    <w:rsid w:val="00D25853"/>
    <w:rsid w:val="00D25EB1"/>
    <w:rsid w:val="00D2638D"/>
    <w:rsid w:val="00D26DAE"/>
    <w:rsid w:val="00D271D0"/>
    <w:rsid w:val="00D2742A"/>
    <w:rsid w:val="00D276D0"/>
    <w:rsid w:val="00D277D5"/>
    <w:rsid w:val="00D2793B"/>
    <w:rsid w:val="00D27C64"/>
    <w:rsid w:val="00D27DA2"/>
    <w:rsid w:val="00D302DF"/>
    <w:rsid w:val="00D3063F"/>
    <w:rsid w:val="00D31FA2"/>
    <w:rsid w:val="00D323AE"/>
    <w:rsid w:val="00D3240A"/>
    <w:rsid w:val="00D32B0F"/>
    <w:rsid w:val="00D335EF"/>
    <w:rsid w:val="00D3379E"/>
    <w:rsid w:val="00D343AE"/>
    <w:rsid w:val="00D34CD5"/>
    <w:rsid w:val="00D35583"/>
    <w:rsid w:val="00D37925"/>
    <w:rsid w:val="00D40B09"/>
    <w:rsid w:val="00D417A8"/>
    <w:rsid w:val="00D42859"/>
    <w:rsid w:val="00D42E4B"/>
    <w:rsid w:val="00D433A2"/>
    <w:rsid w:val="00D4377E"/>
    <w:rsid w:val="00D44B99"/>
    <w:rsid w:val="00D4587B"/>
    <w:rsid w:val="00D45CF5"/>
    <w:rsid w:val="00D45F4E"/>
    <w:rsid w:val="00D46048"/>
    <w:rsid w:val="00D464DB"/>
    <w:rsid w:val="00D465E9"/>
    <w:rsid w:val="00D471D3"/>
    <w:rsid w:val="00D50346"/>
    <w:rsid w:val="00D5085A"/>
    <w:rsid w:val="00D508C3"/>
    <w:rsid w:val="00D5097C"/>
    <w:rsid w:val="00D5111E"/>
    <w:rsid w:val="00D5128D"/>
    <w:rsid w:val="00D517C7"/>
    <w:rsid w:val="00D51AB7"/>
    <w:rsid w:val="00D52647"/>
    <w:rsid w:val="00D52750"/>
    <w:rsid w:val="00D5278E"/>
    <w:rsid w:val="00D52D5D"/>
    <w:rsid w:val="00D530D6"/>
    <w:rsid w:val="00D54790"/>
    <w:rsid w:val="00D54921"/>
    <w:rsid w:val="00D54B5D"/>
    <w:rsid w:val="00D54B87"/>
    <w:rsid w:val="00D54E2E"/>
    <w:rsid w:val="00D553B3"/>
    <w:rsid w:val="00D5581C"/>
    <w:rsid w:val="00D558B5"/>
    <w:rsid w:val="00D55BD4"/>
    <w:rsid w:val="00D5683D"/>
    <w:rsid w:val="00D57355"/>
    <w:rsid w:val="00D5772A"/>
    <w:rsid w:val="00D5775E"/>
    <w:rsid w:val="00D60096"/>
    <w:rsid w:val="00D600A4"/>
    <w:rsid w:val="00D606B0"/>
    <w:rsid w:val="00D60915"/>
    <w:rsid w:val="00D60A13"/>
    <w:rsid w:val="00D60EC4"/>
    <w:rsid w:val="00D61269"/>
    <w:rsid w:val="00D61386"/>
    <w:rsid w:val="00D6140E"/>
    <w:rsid w:val="00D61682"/>
    <w:rsid w:val="00D61812"/>
    <w:rsid w:val="00D61B7C"/>
    <w:rsid w:val="00D61E61"/>
    <w:rsid w:val="00D622A2"/>
    <w:rsid w:val="00D626F1"/>
    <w:rsid w:val="00D62B89"/>
    <w:rsid w:val="00D62D47"/>
    <w:rsid w:val="00D63809"/>
    <w:rsid w:val="00D63CFF"/>
    <w:rsid w:val="00D63E7D"/>
    <w:rsid w:val="00D64316"/>
    <w:rsid w:val="00D64CD4"/>
    <w:rsid w:val="00D64E4A"/>
    <w:rsid w:val="00D656C6"/>
    <w:rsid w:val="00D6602B"/>
    <w:rsid w:val="00D66056"/>
    <w:rsid w:val="00D66073"/>
    <w:rsid w:val="00D664C1"/>
    <w:rsid w:val="00D665CC"/>
    <w:rsid w:val="00D67086"/>
    <w:rsid w:val="00D704C9"/>
    <w:rsid w:val="00D70785"/>
    <w:rsid w:val="00D708D1"/>
    <w:rsid w:val="00D70959"/>
    <w:rsid w:val="00D70F1F"/>
    <w:rsid w:val="00D719DC"/>
    <w:rsid w:val="00D71F51"/>
    <w:rsid w:val="00D7268A"/>
    <w:rsid w:val="00D72BEC"/>
    <w:rsid w:val="00D73C1E"/>
    <w:rsid w:val="00D7426C"/>
    <w:rsid w:val="00D74A33"/>
    <w:rsid w:val="00D74A6D"/>
    <w:rsid w:val="00D74D5C"/>
    <w:rsid w:val="00D74DE1"/>
    <w:rsid w:val="00D74E2F"/>
    <w:rsid w:val="00D75254"/>
    <w:rsid w:val="00D7536D"/>
    <w:rsid w:val="00D7583D"/>
    <w:rsid w:val="00D76207"/>
    <w:rsid w:val="00D763AA"/>
    <w:rsid w:val="00D76845"/>
    <w:rsid w:val="00D76B21"/>
    <w:rsid w:val="00D770C1"/>
    <w:rsid w:val="00D77C53"/>
    <w:rsid w:val="00D77E9C"/>
    <w:rsid w:val="00D803BE"/>
    <w:rsid w:val="00D80402"/>
    <w:rsid w:val="00D80C77"/>
    <w:rsid w:val="00D81210"/>
    <w:rsid w:val="00D81528"/>
    <w:rsid w:val="00D8168F"/>
    <w:rsid w:val="00D82376"/>
    <w:rsid w:val="00D82737"/>
    <w:rsid w:val="00D83D7A"/>
    <w:rsid w:val="00D840D1"/>
    <w:rsid w:val="00D842CF"/>
    <w:rsid w:val="00D84B07"/>
    <w:rsid w:val="00D8502A"/>
    <w:rsid w:val="00D8589B"/>
    <w:rsid w:val="00D858A5"/>
    <w:rsid w:val="00D8642B"/>
    <w:rsid w:val="00D86C97"/>
    <w:rsid w:val="00D87141"/>
    <w:rsid w:val="00D876CA"/>
    <w:rsid w:val="00D877A3"/>
    <w:rsid w:val="00D87809"/>
    <w:rsid w:val="00D878A3"/>
    <w:rsid w:val="00D87C14"/>
    <w:rsid w:val="00D87CB0"/>
    <w:rsid w:val="00D905EA"/>
    <w:rsid w:val="00D91214"/>
    <w:rsid w:val="00D91247"/>
    <w:rsid w:val="00D92295"/>
    <w:rsid w:val="00D922A5"/>
    <w:rsid w:val="00D931BD"/>
    <w:rsid w:val="00D934F2"/>
    <w:rsid w:val="00D935ED"/>
    <w:rsid w:val="00D936C4"/>
    <w:rsid w:val="00D936CE"/>
    <w:rsid w:val="00D9370D"/>
    <w:rsid w:val="00D9398F"/>
    <w:rsid w:val="00D93BCE"/>
    <w:rsid w:val="00D93EF4"/>
    <w:rsid w:val="00D93EFA"/>
    <w:rsid w:val="00D94195"/>
    <w:rsid w:val="00D941AD"/>
    <w:rsid w:val="00D94A6E"/>
    <w:rsid w:val="00D95201"/>
    <w:rsid w:val="00D95784"/>
    <w:rsid w:val="00D95BC6"/>
    <w:rsid w:val="00D95C57"/>
    <w:rsid w:val="00D960BB"/>
    <w:rsid w:val="00D9689F"/>
    <w:rsid w:val="00D96F49"/>
    <w:rsid w:val="00D96FBD"/>
    <w:rsid w:val="00D97078"/>
    <w:rsid w:val="00D970AE"/>
    <w:rsid w:val="00D9715D"/>
    <w:rsid w:val="00D977B8"/>
    <w:rsid w:val="00D97A91"/>
    <w:rsid w:val="00DA001D"/>
    <w:rsid w:val="00DA00B4"/>
    <w:rsid w:val="00DA0166"/>
    <w:rsid w:val="00DA02F8"/>
    <w:rsid w:val="00DA03E3"/>
    <w:rsid w:val="00DA184E"/>
    <w:rsid w:val="00DA1C07"/>
    <w:rsid w:val="00DA209A"/>
    <w:rsid w:val="00DA2B8E"/>
    <w:rsid w:val="00DA2C9A"/>
    <w:rsid w:val="00DA2E69"/>
    <w:rsid w:val="00DA3047"/>
    <w:rsid w:val="00DA3061"/>
    <w:rsid w:val="00DA3282"/>
    <w:rsid w:val="00DA3437"/>
    <w:rsid w:val="00DA3BFB"/>
    <w:rsid w:val="00DA4DBB"/>
    <w:rsid w:val="00DA4F61"/>
    <w:rsid w:val="00DA551F"/>
    <w:rsid w:val="00DA569C"/>
    <w:rsid w:val="00DA57BF"/>
    <w:rsid w:val="00DA5D69"/>
    <w:rsid w:val="00DA5E78"/>
    <w:rsid w:val="00DA5EE0"/>
    <w:rsid w:val="00DA60FA"/>
    <w:rsid w:val="00DA6159"/>
    <w:rsid w:val="00DA6174"/>
    <w:rsid w:val="00DA6442"/>
    <w:rsid w:val="00DA69EF"/>
    <w:rsid w:val="00DA6CC0"/>
    <w:rsid w:val="00DA73AE"/>
    <w:rsid w:val="00DA7903"/>
    <w:rsid w:val="00DA799B"/>
    <w:rsid w:val="00DA79A3"/>
    <w:rsid w:val="00DB00B6"/>
    <w:rsid w:val="00DB0201"/>
    <w:rsid w:val="00DB0B31"/>
    <w:rsid w:val="00DB0C11"/>
    <w:rsid w:val="00DB1DA9"/>
    <w:rsid w:val="00DB2A84"/>
    <w:rsid w:val="00DB2E57"/>
    <w:rsid w:val="00DB309C"/>
    <w:rsid w:val="00DB335F"/>
    <w:rsid w:val="00DB3722"/>
    <w:rsid w:val="00DB3B92"/>
    <w:rsid w:val="00DB3CBF"/>
    <w:rsid w:val="00DB41E0"/>
    <w:rsid w:val="00DB4283"/>
    <w:rsid w:val="00DB48F5"/>
    <w:rsid w:val="00DB4A14"/>
    <w:rsid w:val="00DB4A97"/>
    <w:rsid w:val="00DB4E78"/>
    <w:rsid w:val="00DB4ED3"/>
    <w:rsid w:val="00DB523D"/>
    <w:rsid w:val="00DB5918"/>
    <w:rsid w:val="00DB75F1"/>
    <w:rsid w:val="00DB773D"/>
    <w:rsid w:val="00DC02B0"/>
    <w:rsid w:val="00DC0434"/>
    <w:rsid w:val="00DC0B06"/>
    <w:rsid w:val="00DC1584"/>
    <w:rsid w:val="00DC1C7C"/>
    <w:rsid w:val="00DC2867"/>
    <w:rsid w:val="00DC2BA5"/>
    <w:rsid w:val="00DC3285"/>
    <w:rsid w:val="00DC3436"/>
    <w:rsid w:val="00DC38A7"/>
    <w:rsid w:val="00DC4071"/>
    <w:rsid w:val="00DC462B"/>
    <w:rsid w:val="00DC4A50"/>
    <w:rsid w:val="00DC535D"/>
    <w:rsid w:val="00DC5FC5"/>
    <w:rsid w:val="00DC6C41"/>
    <w:rsid w:val="00DC6EF0"/>
    <w:rsid w:val="00DC7430"/>
    <w:rsid w:val="00DC74EE"/>
    <w:rsid w:val="00DC756B"/>
    <w:rsid w:val="00DC75BC"/>
    <w:rsid w:val="00DC7874"/>
    <w:rsid w:val="00DC7BBE"/>
    <w:rsid w:val="00DC7BFA"/>
    <w:rsid w:val="00DC7EAB"/>
    <w:rsid w:val="00DD0224"/>
    <w:rsid w:val="00DD0A1E"/>
    <w:rsid w:val="00DD0CF1"/>
    <w:rsid w:val="00DD0FF6"/>
    <w:rsid w:val="00DD1475"/>
    <w:rsid w:val="00DD21C0"/>
    <w:rsid w:val="00DD22A3"/>
    <w:rsid w:val="00DD2AC0"/>
    <w:rsid w:val="00DD2C13"/>
    <w:rsid w:val="00DD2CBD"/>
    <w:rsid w:val="00DD3044"/>
    <w:rsid w:val="00DD342B"/>
    <w:rsid w:val="00DD3513"/>
    <w:rsid w:val="00DD352D"/>
    <w:rsid w:val="00DD40D9"/>
    <w:rsid w:val="00DD4725"/>
    <w:rsid w:val="00DD4844"/>
    <w:rsid w:val="00DD499D"/>
    <w:rsid w:val="00DD6076"/>
    <w:rsid w:val="00DD64E2"/>
    <w:rsid w:val="00DD6C7F"/>
    <w:rsid w:val="00DD7003"/>
    <w:rsid w:val="00DD7999"/>
    <w:rsid w:val="00DE1027"/>
    <w:rsid w:val="00DE13E0"/>
    <w:rsid w:val="00DE1885"/>
    <w:rsid w:val="00DE31CF"/>
    <w:rsid w:val="00DE321A"/>
    <w:rsid w:val="00DE3A70"/>
    <w:rsid w:val="00DE3DB5"/>
    <w:rsid w:val="00DE4D66"/>
    <w:rsid w:val="00DE517C"/>
    <w:rsid w:val="00DE581D"/>
    <w:rsid w:val="00DE5AE0"/>
    <w:rsid w:val="00DE6250"/>
    <w:rsid w:val="00DE6AB1"/>
    <w:rsid w:val="00DE6E95"/>
    <w:rsid w:val="00DE701A"/>
    <w:rsid w:val="00DE78C6"/>
    <w:rsid w:val="00DF09A5"/>
    <w:rsid w:val="00DF0A77"/>
    <w:rsid w:val="00DF0ADF"/>
    <w:rsid w:val="00DF0BD4"/>
    <w:rsid w:val="00DF11C5"/>
    <w:rsid w:val="00DF162C"/>
    <w:rsid w:val="00DF18F4"/>
    <w:rsid w:val="00DF1D67"/>
    <w:rsid w:val="00DF2059"/>
    <w:rsid w:val="00DF2370"/>
    <w:rsid w:val="00DF26A3"/>
    <w:rsid w:val="00DF2CF2"/>
    <w:rsid w:val="00DF2EC4"/>
    <w:rsid w:val="00DF352D"/>
    <w:rsid w:val="00DF35E1"/>
    <w:rsid w:val="00DF3C3F"/>
    <w:rsid w:val="00DF3FF2"/>
    <w:rsid w:val="00DF4875"/>
    <w:rsid w:val="00DF4A9D"/>
    <w:rsid w:val="00DF4BAE"/>
    <w:rsid w:val="00DF5330"/>
    <w:rsid w:val="00DF60C0"/>
    <w:rsid w:val="00DF62C1"/>
    <w:rsid w:val="00DF6465"/>
    <w:rsid w:val="00DF6E80"/>
    <w:rsid w:val="00DF75FA"/>
    <w:rsid w:val="00DF76AD"/>
    <w:rsid w:val="00DF7E25"/>
    <w:rsid w:val="00E00076"/>
    <w:rsid w:val="00E00B60"/>
    <w:rsid w:val="00E00C10"/>
    <w:rsid w:val="00E00FED"/>
    <w:rsid w:val="00E01133"/>
    <w:rsid w:val="00E01318"/>
    <w:rsid w:val="00E0158C"/>
    <w:rsid w:val="00E0189B"/>
    <w:rsid w:val="00E02AAA"/>
    <w:rsid w:val="00E03414"/>
    <w:rsid w:val="00E0348F"/>
    <w:rsid w:val="00E03816"/>
    <w:rsid w:val="00E0403F"/>
    <w:rsid w:val="00E0479B"/>
    <w:rsid w:val="00E04A27"/>
    <w:rsid w:val="00E04B29"/>
    <w:rsid w:val="00E04BB3"/>
    <w:rsid w:val="00E05836"/>
    <w:rsid w:val="00E05C37"/>
    <w:rsid w:val="00E06494"/>
    <w:rsid w:val="00E06AC1"/>
    <w:rsid w:val="00E06BCA"/>
    <w:rsid w:val="00E07E80"/>
    <w:rsid w:val="00E1011E"/>
    <w:rsid w:val="00E109CB"/>
    <w:rsid w:val="00E10C91"/>
    <w:rsid w:val="00E120B3"/>
    <w:rsid w:val="00E1218A"/>
    <w:rsid w:val="00E12E59"/>
    <w:rsid w:val="00E133AA"/>
    <w:rsid w:val="00E133D4"/>
    <w:rsid w:val="00E13C4E"/>
    <w:rsid w:val="00E13DC5"/>
    <w:rsid w:val="00E1417D"/>
    <w:rsid w:val="00E1476A"/>
    <w:rsid w:val="00E147A1"/>
    <w:rsid w:val="00E14F4B"/>
    <w:rsid w:val="00E155B3"/>
    <w:rsid w:val="00E15A8B"/>
    <w:rsid w:val="00E15FBA"/>
    <w:rsid w:val="00E163B7"/>
    <w:rsid w:val="00E168A7"/>
    <w:rsid w:val="00E16E09"/>
    <w:rsid w:val="00E16E66"/>
    <w:rsid w:val="00E1735F"/>
    <w:rsid w:val="00E17636"/>
    <w:rsid w:val="00E17CC7"/>
    <w:rsid w:val="00E21913"/>
    <w:rsid w:val="00E224F0"/>
    <w:rsid w:val="00E22A86"/>
    <w:rsid w:val="00E22CAC"/>
    <w:rsid w:val="00E230EE"/>
    <w:rsid w:val="00E233CF"/>
    <w:rsid w:val="00E2363D"/>
    <w:rsid w:val="00E23738"/>
    <w:rsid w:val="00E25096"/>
    <w:rsid w:val="00E25443"/>
    <w:rsid w:val="00E255FA"/>
    <w:rsid w:val="00E25F43"/>
    <w:rsid w:val="00E26271"/>
    <w:rsid w:val="00E263A5"/>
    <w:rsid w:val="00E264F2"/>
    <w:rsid w:val="00E2681D"/>
    <w:rsid w:val="00E26CB1"/>
    <w:rsid w:val="00E27075"/>
    <w:rsid w:val="00E2710D"/>
    <w:rsid w:val="00E271C1"/>
    <w:rsid w:val="00E27765"/>
    <w:rsid w:val="00E30580"/>
    <w:rsid w:val="00E3058F"/>
    <w:rsid w:val="00E30ADA"/>
    <w:rsid w:val="00E30E3E"/>
    <w:rsid w:val="00E3141D"/>
    <w:rsid w:val="00E3192B"/>
    <w:rsid w:val="00E32097"/>
    <w:rsid w:val="00E322FD"/>
    <w:rsid w:val="00E32F44"/>
    <w:rsid w:val="00E339DD"/>
    <w:rsid w:val="00E3401D"/>
    <w:rsid w:val="00E341E8"/>
    <w:rsid w:val="00E34622"/>
    <w:rsid w:val="00E34990"/>
    <w:rsid w:val="00E35336"/>
    <w:rsid w:val="00E3533C"/>
    <w:rsid w:val="00E35515"/>
    <w:rsid w:val="00E35D93"/>
    <w:rsid w:val="00E35DD7"/>
    <w:rsid w:val="00E36272"/>
    <w:rsid w:val="00E3726F"/>
    <w:rsid w:val="00E37291"/>
    <w:rsid w:val="00E373D4"/>
    <w:rsid w:val="00E400E1"/>
    <w:rsid w:val="00E40F5F"/>
    <w:rsid w:val="00E418B6"/>
    <w:rsid w:val="00E41C12"/>
    <w:rsid w:val="00E42322"/>
    <w:rsid w:val="00E42532"/>
    <w:rsid w:val="00E43195"/>
    <w:rsid w:val="00E431E5"/>
    <w:rsid w:val="00E43504"/>
    <w:rsid w:val="00E4397D"/>
    <w:rsid w:val="00E43B02"/>
    <w:rsid w:val="00E43D44"/>
    <w:rsid w:val="00E43E20"/>
    <w:rsid w:val="00E44A9E"/>
    <w:rsid w:val="00E44F3B"/>
    <w:rsid w:val="00E45437"/>
    <w:rsid w:val="00E45CE9"/>
    <w:rsid w:val="00E462DD"/>
    <w:rsid w:val="00E46463"/>
    <w:rsid w:val="00E469E1"/>
    <w:rsid w:val="00E46B2E"/>
    <w:rsid w:val="00E46BBF"/>
    <w:rsid w:val="00E471F0"/>
    <w:rsid w:val="00E47394"/>
    <w:rsid w:val="00E47916"/>
    <w:rsid w:val="00E47B1F"/>
    <w:rsid w:val="00E50983"/>
    <w:rsid w:val="00E51270"/>
    <w:rsid w:val="00E514B7"/>
    <w:rsid w:val="00E51D83"/>
    <w:rsid w:val="00E52962"/>
    <w:rsid w:val="00E52D43"/>
    <w:rsid w:val="00E52E92"/>
    <w:rsid w:val="00E52F52"/>
    <w:rsid w:val="00E536CB"/>
    <w:rsid w:val="00E53CF1"/>
    <w:rsid w:val="00E54415"/>
    <w:rsid w:val="00E544C9"/>
    <w:rsid w:val="00E547F7"/>
    <w:rsid w:val="00E54B9E"/>
    <w:rsid w:val="00E54E9B"/>
    <w:rsid w:val="00E54ED8"/>
    <w:rsid w:val="00E5568D"/>
    <w:rsid w:val="00E567BD"/>
    <w:rsid w:val="00E57023"/>
    <w:rsid w:val="00E574EA"/>
    <w:rsid w:val="00E57E47"/>
    <w:rsid w:val="00E60AC5"/>
    <w:rsid w:val="00E60CEC"/>
    <w:rsid w:val="00E61521"/>
    <w:rsid w:val="00E61C15"/>
    <w:rsid w:val="00E62759"/>
    <w:rsid w:val="00E6275E"/>
    <w:rsid w:val="00E628DE"/>
    <w:rsid w:val="00E62B0A"/>
    <w:rsid w:val="00E63364"/>
    <w:rsid w:val="00E6396B"/>
    <w:rsid w:val="00E64352"/>
    <w:rsid w:val="00E6467D"/>
    <w:rsid w:val="00E648FF"/>
    <w:rsid w:val="00E64AFE"/>
    <w:rsid w:val="00E64BC2"/>
    <w:rsid w:val="00E64DF9"/>
    <w:rsid w:val="00E65B06"/>
    <w:rsid w:val="00E661AC"/>
    <w:rsid w:val="00E66743"/>
    <w:rsid w:val="00E6688F"/>
    <w:rsid w:val="00E6694A"/>
    <w:rsid w:val="00E67029"/>
    <w:rsid w:val="00E67A14"/>
    <w:rsid w:val="00E67EC3"/>
    <w:rsid w:val="00E702FA"/>
    <w:rsid w:val="00E7046C"/>
    <w:rsid w:val="00E70D9F"/>
    <w:rsid w:val="00E70F69"/>
    <w:rsid w:val="00E717B3"/>
    <w:rsid w:val="00E71881"/>
    <w:rsid w:val="00E72D54"/>
    <w:rsid w:val="00E73C19"/>
    <w:rsid w:val="00E73E6F"/>
    <w:rsid w:val="00E7512B"/>
    <w:rsid w:val="00E75289"/>
    <w:rsid w:val="00E752E2"/>
    <w:rsid w:val="00E76563"/>
    <w:rsid w:val="00E769FA"/>
    <w:rsid w:val="00E772FC"/>
    <w:rsid w:val="00E778E8"/>
    <w:rsid w:val="00E77D66"/>
    <w:rsid w:val="00E80833"/>
    <w:rsid w:val="00E8115F"/>
    <w:rsid w:val="00E815BC"/>
    <w:rsid w:val="00E816A8"/>
    <w:rsid w:val="00E81A90"/>
    <w:rsid w:val="00E81BB6"/>
    <w:rsid w:val="00E81BE9"/>
    <w:rsid w:val="00E82126"/>
    <w:rsid w:val="00E82D2B"/>
    <w:rsid w:val="00E82ECB"/>
    <w:rsid w:val="00E832E4"/>
    <w:rsid w:val="00E83A69"/>
    <w:rsid w:val="00E83D9B"/>
    <w:rsid w:val="00E83DBA"/>
    <w:rsid w:val="00E848A7"/>
    <w:rsid w:val="00E849C3"/>
    <w:rsid w:val="00E84B4D"/>
    <w:rsid w:val="00E85016"/>
    <w:rsid w:val="00E8589B"/>
    <w:rsid w:val="00E85FBC"/>
    <w:rsid w:val="00E8667D"/>
    <w:rsid w:val="00E86A0F"/>
    <w:rsid w:val="00E86B9A"/>
    <w:rsid w:val="00E87A8B"/>
    <w:rsid w:val="00E87EA0"/>
    <w:rsid w:val="00E900E4"/>
    <w:rsid w:val="00E905B2"/>
    <w:rsid w:val="00E906F1"/>
    <w:rsid w:val="00E90815"/>
    <w:rsid w:val="00E90997"/>
    <w:rsid w:val="00E90DB3"/>
    <w:rsid w:val="00E9150D"/>
    <w:rsid w:val="00E91E73"/>
    <w:rsid w:val="00E92CFA"/>
    <w:rsid w:val="00E93A0E"/>
    <w:rsid w:val="00E94719"/>
    <w:rsid w:val="00E949CA"/>
    <w:rsid w:val="00E95C02"/>
    <w:rsid w:val="00E96327"/>
    <w:rsid w:val="00E96530"/>
    <w:rsid w:val="00E97338"/>
    <w:rsid w:val="00EA020A"/>
    <w:rsid w:val="00EA0516"/>
    <w:rsid w:val="00EA0EC8"/>
    <w:rsid w:val="00EA11C6"/>
    <w:rsid w:val="00EA1B0A"/>
    <w:rsid w:val="00EA1D35"/>
    <w:rsid w:val="00EA2543"/>
    <w:rsid w:val="00EA2877"/>
    <w:rsid w:val="00EA2F1C"/>
    <w:rsid w:val="00EA3239"/>
    <w:rsid w:val="00EA33EF"/>
    <w:rsid w:val="00EA4C6B"/>
    <w:rsid w:val="00EA540E"/>
    <w:rsid w:val="00EA554E"/>
    <w:rsid w:val="00EA6DDE"/>
    <w:rsid w:val="00EA753F"/>
    <w:rsid w:val="00EA799F"/>
    <w:rsid w:val="00EA7DBA"/>
    <w:rsid w:val="00EB0276"/>
    <w:rsid w:val="00EB04E3"/>
    <w:rsid w:val="00EB08FB"/>
    <w:rsid w:val="00EB1D71"/>
    <w:rsid w:val="00EB1DE9"/>
    <w:rsid w:val="00EB1E7D"/>
    <w:rsid w:val="00EB1F42"/>
    <w:rsid w:val="00EB21FA"/>
    <w:rsid w:val="00EB26AA"/>
    <w:rsid w:val="00EB29AC"/>
    <w:rsid w:val="00EB29C1"/>
    <w:rsid w:val="00EB303E"/>
    <w:rsid w:val="00EB30F7"/>
    <w:rsid w:val="00EB3163"/>
    <w:rsid w:val="00EB31C8"/>
    <w:rsid w:val="00EB3B59"/>
    <w:rsid w:val="00EB40A6"/>
    <w:rsid w:val="00EB4F4E"/>
    <w:rsid w:val="00EB535D"/>
    <w:rsid w:val="00EB536E"/>
    <w:rsid w:val="00EB5849"/>
    <w:rsid w:val="00EB5E1D"/>
    <w:rsid w:val="00EB63DF"/>
    <w:rsid w:val="00EB6897"/>
    <w:rsid w:val="00EB7460"/>
    <w:rsid w:val="00EB7E36"/>
    <w:rsid w:val="00EC042D"/>
    <w:rsid w:val="00EC092A"/>
    <w:rsid w:val="00EC16EE"/>
    <w:rsid w:val="00EC1CB7"/>
    <w:rsid w:val="00EC1E30"/>
    <w:rsid w:val="00EC26D8"/>
    <w:rsid w:val="00EC28B4"/>
    <w:rsid w:val="00EC2A99"/>
    <w:rsid w:val="00EC31BF"/>
    <w:rsid w:val="00EC334E"/>
    <w:rsid w:val="00EC38B3"/>
    <w:rsid w:val="00EC3D1E"/>
    <w:rsid w:val="00EC4516"/>
    <w:rsid w:val="00EC4879"/>
    <w:rsid w:val="00EC4C65"/>
    <w:rsid w:val="00EC53F9"/>
    <w:rsid w:val="00EC5A41"/>
    <w:rsid w:val="00EC611E"/>
    <w:rsid w:val="00EC6242"/>
    <w:rsid w:val="00EC6504"/>
    <w:rsid w:val="00EC72CB"/>
    <w:rsid w:val="00EC7434"/>
    <w:rsid w:val="00EC7547"/>
    <w:rsid w:val="00EC7BAF"/>
    <w:rsid w:val="00EC7D30"/>
    <w:rsid w:val="00ED0625"/>
    <w:rsid w:val="00ED1078"/>
    <w:rsid w:val="00ED142F"/>
    <w:rsid w:val="00ED1A23"/>
    <w:rsid w:val="00ED2501"/>
    <w:rsid w:val="00ED2D3A"/>
    <w:rsid w:val="00ED2F77"/>
    <w:rsid w:val="00ED3602"/>
    <w:rsid w:val="00ED49D8"/>
    <w:rsid w:val="00ED4E57"/>
    <w:rsid w:val="00ED5C54"/>
    <w:rsid w:val="00ED5F5A"/>
    <w:rsid w:val="00ED5F96"/>
    <w:rsid w:val="00ED60C5"/>
    <w:rsid w:val="00ED655B"/>
    <w:rsid w:val="00ED6B8E"/>
    <w:rsid w:val="00ED6FEE"/>
    <w:rsid w:val="00ED7874"/>
    <w:rsid w:val="00EE0092"/>
    <w:rsid w:val="00EE044E"/>
    <w:rsid w:val="00EE078A"/>
    <w:rsid w:val="00EE0A92"/>
    <w:rsid w:val="00EE0C0D"/>
    <w:rsid w:val="00EE0CA6"/>
    <w:rsid w:val="00EE0D2F"/>
    <w:rsid w:val="00EE1346"/>
    <w:rsid w:val="00EE1509"/>
    <w:rsid w:val="00EE17B4"/>
    <w:rsid w:val="00EE193A"/>
    <w:rsid w:val="00EE28AE"/>
    <w:rsid w:val="00EE290D"/>
    <w:rsid w:val="00EE3864"/>
    <w:rsid w:val="00EE4C49"/>
    <w:rsid w:val="00EE5813"/>
    <w:rsid w:val="00EE5BF6"/>
    <w:rsid w:val="00EE5EDA"/>
    <w:rsid w:val="00EE68E1"/>
    <w:rsid w:val="00EE6E00"/>
    <w:rsid w:val="00EE6E53"/>
    <w:rsid w:val="00EE7541"/>
    <w:rsid w:val="00EE7678"/>
    <w:rsid w:val="00EE7BF1"/>
    <w:rsid w:val="00EE7D36"/>
    <w:rsid w:val="00EF050F"/>
    <w:rsid w:val="00EF0A10"/>
    <w:rsid w:val="00EF0F39"/>
    <w:rsid w:val="00EF1180"/>
    <w:rsid w:val="00EF1693"/>
    <w:rsid w:val="00EF1CA2"/>
    <w:rsid w:val="00EF1CA5"/>
    <w:rsid w:val="00EF20F5"/>
    <w:rsid w:val="00EF26C0"/>
    <w:rsid w:val="00EF2D27"/>
    <w:rsid w:val="00EF2E2B"/>
    <w:rsid w:val="00EF3171"/>
    <w:rsid w:val="00EF3832"/>
    <w:rsid w:val="00EF3CC6"/>
    <w:rsid w:val="00EF3CE4"/>
    <w:rsid w:val="00EF3D47"/>
    <w:rsid w:val="00EF4016"/>
    <w:rsid w:val="00EF4A62"/>
    <w:rsid w:val="00EF4DAF"/>
    <w:rsid w:val="00EF5286"/>
    <w:rsid w:val="00EF55F7"/>
    <w:rsid w:val="00EF5AB7"/>
    <w:rsid w:val="00EF5B62"/>
    <w:rsid w:val="00EF607F"/>
    <w:rsid w:val="00EF67D3"/>
    <w:rsid w:val="00EF6A1F"/>
    <w:rsid w:val="00EF6ADA"/>
    <w:rsid w:val="00EF6B0B"/>
    <w:rsid w:val="00EF6CDD"/>
    <w:rsid w:val="00EF6F09"/>
    <w:rsid w:val="00EF734E"/>
    <w:rsid w:val="00EF7386"/>
    <w:rsid w:val="00F00118"/>
    <w:rsid w:val="00F00AB2"/>
    <w:rsid w:val="00F00BCD"/>
    <w:rsid w:val="00F00BDD"/>
    <w:rsid w:val="00F00F15"/>
    <w:rsid w:val="00F010DD"/>
    <w:rsid w:val="00F01EBF"/>
    <w:rsid w:val="00F024A9"/>
    <w:rsid w:val="00F02504"/>
    <w:rsid w:val="00F03B41"/>
    <w:rsid w:val="00F03CB8"/>
    <w:rsid w:val="00F041A9"/>
    <w:rsid w:val="00F053D8"/>
    <w:rsid w:val="00F0550C"/>
    <w:rsid w:val="00F05BCE"/>
    <w:rsid w:val="00F05FF5"/>
    <w:rsid w:val="00F06604"/>
    <w:rsid w:val="00F06ED5"/>
    <w:rsid w:val="00F07169"/>
    <w:rsid w:val="00F07228"/>
    <w:rsid w:val="00F07884"/>
    <w:rsid w:val="00F079DB"/>
    <w:rsid w:val="00F07F0B"/>
    <w:rsid w:val="00F1090E"/>
    <w:rsid w:val="00F10C2E"/>
    <w:rsid w:val="00F10DDB"/>
    <w:rsid w:val="00F10EA5"/>
    <w:rsid w:val="00F115AC"/>
    <w:rsid w:val="00F11C17"/>
    <w:rsid w:val="00F11FCC"/>
    <w:rsid w:val="00F12429"/>
    <w:rsid w:val="00F12708"/>
    <w:rsid w:val="00F13BC9"/>
    <w:rsid w:val="00F13F87"/>
    <w:rsid w:val="00F14F56"/>
    <w:rsid w:val="00F1567E"/>
    <w:rsid w:val="00F1573D"/>
    <w:rsid w:val="00F160C8"/>
    <w:rsid w:val="00F163DA"/>
    <w:rsid w:val="00F16ABF"/>
    <w:rsid w:val="00F17E9C"/>
    <w:rsid w:val="00F204F2"/>
    <w:rsid w:val="00F2118B"/>
    <w:rsid w:val="00F216DB"/>
    <w:rsid w:val="00F21A95"/>
    <w:rsid w:val="00F22283"/>
    <w:rsid w:val="00F222ED"/>
    <w:rsid w:val="00F225BF"/>
    <w:rsid w:val="00F2352B"/>
    <w:rsid w:val="00F2363E"/>
    <w:rsid w:val="00F23894"/>
    <w:rsid w:val="00F238F0"/>
    <w:rsid w:val="00F2421C"/>
    <w:rsid w:val="00F246B2"/>
    <w:rsid w:val="00F249AB"/>
    <w:rsid w:val="00F24C4D"/>
    <w:rsid w:val="00F24C98"/>
    <w:rsid w:val="00F24F55"/>
    <w:rsid w:val="00F252E6"/>
    <w:rsid w:val="00F25D15"/>
    <w:rsid w:val="00F2679C"/>
    <w:rsid w:val="00F2782E"/>
    <w:rsid w:val="00F27F7F"/>
    <w:rsid w:val="00F30392"/>
    <w:rsid w:val="00F30703"/>
    <w:rsid w:val="00F30CE2"/>
    <w:rsid w:val="00F30D8E"/>
    <w:rsid w:val="00F3123C"/>
    <w:rsid w:val="00F31887"/>
    <w:rsid w:val="00F31C13"/>
    <w:rsid w:val="00F32967"/>
    <w:rsid w:val="00F335D9"/>
    <w:rsid w:val="00F338E6"/>
    <w:rsid w:val="00F33B38"/>
    <w:rsid w:val="00F33D06"/>
    <w:rsid w:val="00F35CA5"/>
    <w:rsid w:val="00F36606"/>
    <w:rsid w:val="00F3677D"/>
    <w:rsid w:val="00F3691C"/>
    <w:rsid w:val="00F36A7C"/>
    <w:rsid w:val="00F36E0B"/>
    <w:rsid w:val="00F36F44"/>
    <w:rsid w:val="00F37053"/>
    <w:rsid w:val="00F37404"/>
    <w:rsid w:val="00F37656"/>
    <w:rsid w:val="00F37718"/>
    <w:rsid w:val="00F37A4B"/>
    <w:rsid w:val="00F37AF1"/>
    <w:rsid w:val="00F4014C"/>
    <w:rsid w:val="00F40609"/>
    <w:rsid w:val="00F4070B"/>
    <w:rsid w:val="00F4123C"/>
    <w:rsid w:val="00F41DA9"/>
    <w:rsid w:val="00F4203E"/>
    <w:rsid w:val="00F42887"/>
    <w:rsid w:val="00F428DB"/>
    <w:rsid w:val="00F43019"/>
    <w:rsid w:val="00F43C37"/>
    <w:rsid w:val="00F449E9"/>
    <w:rsid w:val="00F44B40"/>
    <w:rsid w:val="00F45741"/>
    <w:rsid w:val="00F45EE5"/>
    <w:rsid w:val="00F46100"/>
    <w:rsid w:val="00F4610C"/>
    <w:rsid w:val="00F4627B"/>
    <w:rsid w:val="00F47337"/>
    <w:rsid w:val="00F47435"/>
    <w:rsid w:val="00F47794"/>
    <w:rsid w:val="00F47F25"/>
    <w:rsid w:val="00F5025E"/>
    <w:rsid w:val="00F505D2"/>
    <w:rsid w:val="00F50892"/>
    <w:rsid w:val="00F508FB"/>
    <w:rsid w:val="00F50B85"/>
    <w:rsid w:val="00F50D67"/>
    <w:rsid w:val="00F50E7B"/>
    <w:rsid w:val="00F51346"/>
    <w:rsid w:val="00F515D5"/>
    <w:rsid w:val="00F52FB6"/>
    <w:rsid w:val="00F5361E"/>
    <w:rsid w:val="00F538F7"/>
    <w:rsid w:val="00F540D6"/>
    <w:rsid w:val="00F5485E"/>
    <w:rsid w:val="00F549E2"/>
    <w:rsid w:val="00F549FF"/>
    <w:rsid w:val="00F552CD"/>
    <w:rsid w:val="00F557BF"/>
    <w:rsid w:val="00F560C7"/>
    <w:rsid w:val="00F563D4"/>
    <w:rsid w:val="00F56DA5"/>
    <w:rsid w:val="00F56E00"/>
    <w:rsid w:val="00F57025"/>
    <w:rsid w:val="00F57696"/>
    <w:rsid w:val="00F57812"/>
    <w:rsid w:val="00F57A8E"/>
    <w:rsid w:val="00F57AAA"/>
    <w:rsid w:val="00F57F48"/>
    <w:rsid w:val="00F6002C"/>
    <w:rsid w:val="00F60241"/>
    <w:rsid w:val="00F60A2C"/>
    <w:rsid w:val="00F60DDB"/>
    <w:rsid w:val="00F60FAA"/>
    <w:rsid w:val="00F614A9"/>
    <w:rsid w:val="00F6233B"/>
    <w:rsid w:val="00F62543"/>
    <w:rsid w:val="00F627F9"/>
    <w:rsid w:val="00F62D5F"/>
    <w:rsid w:val="00F63044"/>
    <w:rsid w:val="00F639F7"/>
    <w:rsid w:val="00F64207"/>
    <w:rsid w:val="00F64ADA"/>
    <w:rsid w:val="00F64E1A"/>
    <w:rsid w:val="00F64FE0"/>
    <w:rsid w:val="00F65182"/>
    <w:rsid w:val="00F655F4"/>
    <w:rsid w:val="00F656A5"/>
    <w:rsid w:val="00F6585A"/>
    <w:rsid w:val="00F660A0"/>
    <w:rsid w:val="00F66529"/>
    <w:rsid w:val="00F66998"/>
    <w:rsid w:val="00F66A70"/>
    <w:rsid w:val="00F66D5D"/>
    <w:rsid w:val="00F671CB"/>
    <w:rsid w:val="00F676DC"/>
    <w:rsid w:val="00F67983"/>
    <w:rsid w:val="00F67AEA"/>
    <w:rsid w:val="00F67B23"/>
    <w:rsid w:val="00F67E1C"/>
    <w:rsid w:val="00F7008D"/>
    <w:rsid w:val="00F7017C"/>
    <w:rsid w:val="00F70D37"/>
    <w:rsid w:val="00F71181"/>
    <w:rsid w:val="00F71500"/>
    <w:rsid w:val="00F71665"/>
    <w:rsid w:val="00F723EB"/>
    <w:rsid w:val="00F7269D"/>
    <w:rsid w:val="00F726D5"/>
    <w:rsid w:val="00F7276C"/>
    <w:rsid w:val="00F72A43"/>
    <w:rsid w:val="00F72C8E"/>
    <w:rsid w:val="00F72F7A"/>
    <w:rsid w:val="00F73DC4"/>
    <w:rsid w:val="00F74610"/>
    <w:rsid w:val="00F761E8"/>
    <w:rsid w:val="00F764D5"/>
    <w:rsid w:val="00F76528"/>
    <w:rsid w:val="00F7652B"/>
    <w:rsid w:val="00F76E53"/>
    <w:rsid w:val="00F77FE2"/>
    <w:rsid w:val="00F8043B"/>
    <w:rsid w:val="00F80F4F"/>
    <w:rsid w:val="00F81951"/>
    <w:rsid w:val="00F82DA8"/>
    <w:rsid w:val="00F83653"/>
    <w:rsid w:val="00F8596A"/>
    <w:rsid w:val="00F86ED1"/>
    <w:rsid w:val="00F86FE6"/>
    <w:rsid w:val="00F873F2"/>
    <w:rsid w:val="00F87C19"/>
    <w:rsid w:val="00F87EC4"/>
    <w:rsid w:val="00F87F84"/>
    <w:rsid w:val="00F902A5"/>
    <w:rsid w:val="00F906D8"/>
    <w:rsid w:val="00F90797"/>
    <w:rsid w:val="00F90D7E"/>
    <w:rsid w:val="00F91082"/>
    <w:rsid w:val="00F9110F"/>
    <w:rsid w:val="00F9138F"/>
    <w:rsid w:val="00F91658"/>
    <w:rsid w:val="00F9212C"/>
    <w:rsid w:val="00F93629"/>
    <w:rsid w:val="00F93A92"/>
    <w:rsid w:val="00F93EFF"/>
    <w:rsid w:val="00F94298"/>
    <w:rsid w:val="00F94670"/>
    <w:rsid w:val="00F9484B"/>
    <w:rsid w:val="00F94DFD"/>
    <w:rsid w:val="00F95676"/>
    <w:rsid w:val="00F95A79"/>
    <w:rsid w:val="00F95EB8"/>
    <w:rsid w:val="00F95F76"/>
    <w:rsid w:val="00F96487"/>
    <w:rsid w:val="00F96DA7"/>
    <w:rsid w:val="00F9756F"/>
    <w:rsid w:val="00F97848"/>
    <w:rsid w:val="00F97976"/>
    <w:rsid w:val="00FA0026"/>
    <w:rsid w:val="00FA0A5D"/>
    <w:rsid w:val="00FA0B42"/>
    <w:rsid w:val="00FA0E0F"/>
    <w:rsid w:val="00FA0EBB"/>
    <w:rsid w:val="00FA2A20"/>
    <w:rsid w:val="00FA2DCE"/>
    <w:rsid w:val="00FA3067"/>
    <w:rsid w:val="00FA330F"/>
    <w:rsid w:val="00FA35EE"/>
    <w:rsid w:val="00FA3B78"/>
    <w:rsid w:val="00FA4023"/>
    <w:rsid w:val="00FA4071"/>
    <w:rsid w:val="00FA4A81"/>
    <w:rsid w:val="00FA573E"/>
    <w:rsid w:val="00FA59E4"/>
    <w:rsid w:val="00FA6267"/>
    <w:rsid w:val="00FA6634"/>
    <w:rsid w:val="00FA6BA6"/>
    <w:rsid w:val="00FA6BF1"/>
    <w:rsid w:val="00FA7016"/>
    <w:rsid w:val="00FA7361"/>
    <w:rsid w:val="00FA7933"/>
    <w:rsid w:val="00FB05AA"/>
    <w:rsid w:val="00FB13F9"/>
    <w:rsid w:val="00FB1F38"/>
    <w:rsid w:val="00FB2131"/>
    <w:rsid w:val="00FB2426"/>
    <w:rsid w:val="00FB2C5A"/>
    <w:rsid w:val="00FB3154"/>
    <w:rsid w:val="00FB3617"/>
    <w:rsid w:val="00FB38C9"/>
    <w:rsid w:val="00FB39C1"/>
    <w:rsid w:val="00FB39F0"/>
    <w:rsid w:val="00FB44B3"/>
    <w:rsid w:val="00FB4E3C"/>
    <w:rsid w:val="00FB5021"/>
    <w:rsid w:val="00FB586B"/>
    <w:rsid w:val="00FB6335"/>
    <w:rsid w:val="00FB6540"/>
    <w:rsid w:val="00FB6C22"/>
    <w:rsid w:val="00FB6DCA"/>
    <w:rsid w:val="00FB6EBC"/>
    <w:rsid w:val="00FB7096"/>
    <w:rsid w:val="00FB70DA"/>
    <w:rsid w:val="00FC0689"/>
    <w:rsid w:val="00FC0B93"/>
    <w:rsid w:val="00FC0E13"/>
    <w:rsid w:val="00FC0FCB"/>
    <w:rsid w:val="00FC165C"/>
    <w:rsid w:val="00FC21FF"/>
    <w:rsid w:val="00FC345D"/>
    <w:rsid w:val="00FC3BEE"/>
    <w:rsid w:val="00FC3D11"/>
    <w:rsid w:val="00FC3D66"/>
    <w:rsid w:val="00FC4880"/>
    <w:rsid w:val="00FC4DB9"/>
    <w:rsid w:val="00FC59E5"/>
    <w:rsid w:val="00FC5A3B"/>
    <w:rsid w:val="00FC6308"/>
    <w:rsid w:val="00FC6C0B"/>
    <w:rsid w:val="00FC6D55"/>
    <w:rsid w:val="00FC7DA0"/>
    <w:rsid w:val="00FD016F"/>
    <w:rsid w:val="00FD0548"/>
    <w:rsid w:val="00FD07CC"/>
    <w:rsid w:val="00FD0CE6"/>
    <w:rsid w:val="00FD181A"/>
    <w:rsid w:val="00FD1E10"/>
    <w:rsid w:val="00FD27F9"/>
    <w:rsid w:val="00FD2F57"/>
    <w:rsid w:val="00FD4A57"/>
    <w:rsid w:val="00FD5049"/>
    <w:rsid w:val="00FD54FE"/>
    <w:rsid w:val="00FD5A19"/>
    <w:rsid w:val="00FD5EED"/>
    <w:rsid w:val="00FD6D46"/>
    <w:rsid w:val="00FD6F38"/>
    <w:rsid w:val="00FD7891"/>
    <w:rsid w:val="00FE0F7F"/>
    <w:rsid w:val="00FE12D1"/>
    <w:rsid w:val="00FE182A"/>
    <w:rsid w:val="00FE1D3C"/>
    <w:rsid w:val="00FE22FF"/>
    <w:rsid w:val="00FE2999"/>
    <w:rsid w:val="00FE2D85"/>
    <w:rsid w:val="00FE2E4A"/>
    <w:rsid w:val="00FE3781"/>
    <w:rsid w:val="00FE4260"/>
    <w:rsid w:val="00FE43C4"/>
    <w:rsid w:val="00FE4D6A"/>
    <w:rsid w:val="00FE53C6"/>
    <w:rsid w:val="00FE5615"/>
    <w:rsid w:val="00FE5BCB"/>
    <w:rsid w:val="00FE5FA5"/>
    <w:rsid w:val="00FE61CC"/>
    <w:rsid w:val="00FE75F3"/>
    <w:rsid w:val="00FF03D7"/>
    <w:rsid w:val="00FF0F0D"/>
    <w:rsid w:val="00FF1F84"/>
    <w:rsid w:val="00FF2013"/>
    <w:rsid w:val="00FF2355"/>
    <w:rsid w:val="00FF2A01"/>
    <w:rsid w:val="00FF33CD"/>
    <w:rsid w:val="00FF369F"/>
    <w:rsid w:val="00FF36D4"/>
    <w:rsid w:val="00FF3EE6"/>
    <w:rsid w:val="00FF475E"/>
    <w:rsid w:val="00FF4B18"/>
    <w:rsid w:val="00FF55C2"/>
    <w:rsid w:val="00FF6122"/>
    <w:rsid w:val="00FF6544"/>
    <w:rsid w:val="00FF6614"/>
    <w:rsid w:val="00FF6BC3"/>
    <w:rsid w:val="00FF6C61"/>
    <w:rsid w:val="00FF7045"/>
    <w:rsid w:val="00FF7910"/>
    <w:rsid w:val="00FF7FE1"/>
    <w:rsid w:val="0C98366C"/>
    <w:rsid w:val="3683A62D"/>
    <w:rsid w:val="36F4D05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CBCCCC"/>
  <w15:chartTrackingRefBased/>
  <w15:docId w15:val="{97C46B3D-85F4-4B43-BB93-5BBF67499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679C"/>
    <w:pPr>
      <w:ind w:firstLine="720"/>
      <w:jc w:val="both"/>
    </w:pPr>
    <w:rPr>
      <w:sz w:val="26"/>
      <w:szCs w:val="26"/>
    </w:rPr>
  </w:style>
  <w:style w:type="paragraph" w:styleId="Heading1">
    <w:name w:val="heading 1"/>
    <w:basedOn w:val="Normal"/>
    <w:next w:val="Normal"/>
    <w:qFormat/>
    <w:rsid w:val="006F4D1A"/>
    <w:pPr>
      <w:keepNext/>
      <w:spacing w:before="240" w:after="120"/>
      <w:ind w:firstLine="0"/>
      <w:jc w:val="center"/>
      <w:outlineLvl w:val="0"/>
    </w:pPr>
    <w:rPr>
      <w:rFonts w:cs="Arial"/>
      <w:b/>
      <w:bCs/>
      <w:sz w:val="28"/>
      <w:szCs w:val="28"/>
    </w:rPr>
  </w:style>
  <w:style w:type="paragraph" w:styleId="Heading2">
    <w:name w:val="heading 2"/>
    <w:basedOn w:val="Normal"/>
    <w:next w:val="Normal"/>
    <w:qFormat/>
    <w:rsid w:val="006F4D1A"/>
    <w:pPr>
      <w:keepNext/>
      <w:spacing w:before="240" w:after="120"/>
      <w:ind w:firstLine="0"/>
      <w:jc w:val="center"/>
      <w:outlineLvl w:val="1"/>
    </w:pPr>
    <w:rPr>
      <w:rFonts w:cs="Arial"/>
      <w:b/>
      <w:bCs/>
      <w:iCs/>
    </w:rPr>
  </w:style>
  <w:style w:type="paragraph" w:styleId="Heading3">
    <w:name w:val="heading 3"/>
    <w:basedOn w:val="Normal"/>
    <w:next w:val="Normal"/>
    <w:qFormat/>
    <w:rsid w:val="006F4D1A"/>
    <w:pPr>
      <w:keepNext/>
      <w:spacing w:before="240" w:after="120"/>
      <w:ind w:firstLine="0"/>
      <w:jc w:val="center"/>
      <w:outlineLvl w:val="2"/>
    </w:pPr>
    <w:rPr>
      <w:rFonts w:cs="Arial"/>
      <w:b/>
      <w:bCs/>
    </w:rPr>
  </w:style>
  <w:style w:type="paragraph" w:styleId="Heading4">
    <w:name w:val="heading 4"/>
    <w:basedOn w:val="Normal"/>
    <w:next w:val="Normal"/>
    <w:qFormat/>
    <w:rsid w:val="00DF11C5"/>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DF11C5"/>
    <w:pPr>
      <w:numPr>
        <w:ilvl w:val="4"/>
        <w:numId w:val="2"/>
      </w:numPr>
      <w:spacing w:before="240" w:after="60"/>
      <w:outlineLvl w:val="4"/>
    </w:pPr>
    <w:rPr>
      <w:b/>
      <w:bCs/>
      <w:i/>
      <w:iCs/>
    </w:rPr>
  </w:style>
  <w:style w:type="paragraph" w:styleId="Heading6">
    <w:name w:val="heading 6"/>
    <w:basedOn w:val="Normal"/>
    <w:next w:val="Normal"/>
    <w:qFormat/>
    <w:rsid w:val="00DF11C5"/>
    <w:pPr>
      <w:numPr>
        <w:ilvl w:val="5"/>
        <w:numId w:val="2"/>
      </w:numPr>
      <w:spacing w:before="240" w:after="60"/>
      <w:outlineLvl w:val="5"/>
    </w:pPr>
    <w:rPr>
      <w:b/>
      <w:bCs/>
      <w:sz w:val="22"/>
      <w:szCs w:val="22"/>
    </w:rPr>
  </w:style>
  <w:style w:type="paragraph" w:styleId="Heading7">
    <w:name w:val="heading 7"/>
    <w:basedOn w:val="Normal"/>
    <w:next w:val="Normal"/>
    <w:qFormat/>
    <w:rsid w:val="00DF11C5"/>
    <w:pPr>
      <w:numPr>
        <w:ilvl w:val="6"/>
        <w:numId w:val="2"/>
      </w:numPr>
      <w:spacing w:before="240" w:after="60"/>
      <w:outlineLvl w:val="6"/>
    </w:pPr>
  </w:style>
  <w:style w:type="paragraph" w:styleId="Heading8">
    <w:name w:val="heading 8"/>
    <w:basedOn w:val="Normal"/>
    <w:next w:val="Normal"/>
    <w:qFormat/>
    <w:rsid w:val="00DF11C5"/>
    <w:pPr>
      <w:numPr>
        <w:ilvl w:val="7"/>
        <w:numId w:val="2"/>
      </w:numPr>
      <w:spacing w:before="240" w:after="60"/>
      <w:outlineLvl w:val="7"/>
    </w:pPr>
    <w:rPr>
      <w:i/>
      <w:iCs/>
    </w:rPr>
  </w:style>
  <w:style w:type="paragraph" w:styleId="Heading9">
    <w:name w:val="heading 9"/>
    <w:basedOn w:val="Normal"/>
    <w:next w:val="Normal"/>
    <w:qFormat/>
    <w:rsid w:val="00DF11C5"/>
    <w:pPr>
      <w:numPr>
        <w:ilvl w:val="8"/>
        <w:numId w:val="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B19D1"/>
    <w:pPr>
      <w:tabs>
        <w:tab w:val="center" w:pos="4320"/>
        <w:tab w:val="right" w:pos="8640"/>
      </w:tabs>
    </w:pPr>
  </w:style>
  <w:style w:type="character" w:styleId="PageNumber">
    <w:name w:val="page number"/>
    <w:basedOn w:val="DefaultParagraphFont"/>
    <w:rsid w:val="007B19D1"/>
  </w:style>
  <w:style w:type="paragraph" w:customStyle="1" w:styleId="monitorings">
    <w:name w:val="monitorings"/>
    <w:basedOn w:val="Normal"/>
    <w:rsid w:val="008A7C99"/>
    <w:pPr>
      <w:spacing w:before="120"/>
    </w:pPr>
    <w:rPr>
      <w:szCs w:val="20"/>
    </w:rPr>
  </w:style>
  <w:style w:type="paragraph" w:styleId="BodyTextIndent">
    <w:name w:val="Body Text Indent"/>
    <w:basedOn w:val="Normal"/>
    <w:rsid w:val="008A7C99"/>
    <w:pPr>
      <w:spacing w:before="60" w:after="60" w:line="288" w:lineRule="auto"/>
      <w:ind w:firstLine="570"/>
    </w:pPr>
  </w:style>
  <w:style w:type="paragraph" w:customStyle="1" w:styleId="Heding1-daas">
    <w:name w:val="Heding 1-daļas"/>
    <w:basedOn w:val="Heading1"/>
    <w:rsid w:val="006F4D1A"/>
    <w:pPr>
      <w:numPr>
        <w:numId w:val="2"/>
      </w:numPr>
      <w:spacing w:before="360" w:after="240"/>
      <w:ind w:left="437" w:hanging="431"/>
      <w:outlineLvl w:val="1"/>
    </w:pPr>
  </w:style>
  <w:style w:type="paragraph" w:styleId="BodyText3">
    <w:name w:val="Body Text 3"/>
    <w:basedOn w:val="Normal"/>
    <w:rsid w:val="007A03D3"/>
    <w:pPr>
      <w:spacing w:after="120"/>
    </w:pPr>
    <w:rPr>
      <w:sz w:val="16"/>
      <w:szCs w:val="16"/>
    </w:rPr>
  </w:style>
  <w:style w:type="paragraph" w:customStyle="1" w:styleId="Heading2-daas">
    <w:name w:val="Heading 2-daļas"/>
    <w:basedOn w:val="Normal"/>
    <w:link w:val="Heading2-daasChar"/>
    <w:rsid w:val="006F4D1A"/>
    <w:pPr>
      <w:numPr>
        <w:ilvl w:val="1"/>
        <w:numId w:val="2"/>
      </w:numPr>
      <w:spacing w:before="360" w:after="240"/>
      <w:ind w:left="221" w:hanging="578"/>
      <w:jc w:val="center"/>
      <w:outlineLvl w:val="2"/>
    </w:pPr>
    <w:rPr>
      <w:b/>
    </w:rPr>
  </w:style>
  <w:style w:type="paragraph" w:customStyle="1" w:styleId="zin">
    <w:name w:val="zin"/>
    <w:basedOn w:val="zinotajs"/>
    <w:rsid w:val="007A03D3"/>
  </w:style>
  <w:style w:type="paragraph" w:customStyle="1" w:styleId="zinotajs">
    <w:name w:val="zinotajs"/>
    <w:basedOn w:val="Heading1"/>
    <w:rsid w:val="007A03D3"/>
    <w:pPr>
      <w:spacing w:before="120"/>
      <w:ind w:right="-432" w:firstLine="426"/>
      <w:jc w:val="both"/>
      <w:outlineLvl w:val="9"/>
    </w:pPr>
    <w:rPr>
      <w:rFonts w:cs="Times New Roman"/>
      <w:b w:val="0"/>
      <w:bCs w:val="0"/>
      <w:sz w:val="22"/>
      <w:szCs w:val="20"/>
    </w:rPr>
  </w:style>
  <w:style w:type="paragraph" w:customStyle="1" w:styleId="mininv">
    <w:name w:val="mininv"/>
    <w:basedOn w:val="BodyText"/>
    <w:rsid w:val="007A03D3"/>
    <w:pPr>
      <w:tabs>
        <w:tab w:val="right" w:leader="dot" w:pos="8789"/>
      </w:tabs>
      <w:spacing w:before="60" w:after="60"/>
      <w:ind w:right="-1" w:firstLine="454"/>
    </w:pPr>
    <w:rPr>
      <w:spacing w:val="-4"/>
      <w:szCs w:val="20"/>
      <w:lang w:val="lt-LT"/>
    </w:rPr>
  </w:style>
  <w:style w:type="paragraph" w:styleId="BodyText">
    <w:name w:val="Body Text"/>
    <w:basedOn w:val="Normal"/>
    <w:rsid w:val="007A03D3"/>
    <w:pPr>
      <w:spacing w:after="120"/>
    </w:pPr>
  </w:style>
  <w:style w:type="character" w:styleId="FootnoteReference">
    <w:name w:val="footnote reference"/>
    <w:aliases w:val="Footnote Reference Number,Footnote symbol,fr"/>
    <w:uiPriority w:val="99"/>
    <w:rsid w:val="008B40F9"/>
    <w:rPr>
      <w:vertAlign w:val="superscript"/>
    </w:rPr>
  </w:style>
  <w:style w:type="paragraph" w:styleId="FootnoteText">
    <w:name w:val="footnote text"/>
    <w:basedOn w:val="Normal"/>
    <w:link w:val="FootnoteTextChar"/>
    <w:uiPriority w:val="99"/>
    <w:rsid w:val="008B40F9"/>
    <w:pPr>
      <w:ind w:firstLine="0"/>
      <w:jc w:val="left"/>
    </w:pPr>
    <w:rPr>
      <w:sz w:val="20"/>
      <w:szCs w:val="20"/>
    </w:rPr>
  </w:style>
  <w:style w:type="table" w:styleId="TableGrid">
    <w:name w:val="Table Grid"/>
    <w:basedOn w:val="TableNormal"/>
    <w:uiPriority w:val="59"/>
    <w:qFormat/>
    <w:rsid w:val="004E5B69"/>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qFormat/>
    <w:rsid w:val="006549CD"/>
    <w:pPr>
      <w:ind w:firstLine="0"/>
    </w:pPr>
    <w:rPr>
      <w:b/>
      <w:bCs/>
      <w:lang w:val="en-GB"/>
    </w:rPr>
  </w:style>
  <w:style w:type="paragraph" w:styleId="PlainText">
    <w:name w:val="Plain Text"/>
    <w:basedOn w:val="Normal"/>
    <w:link w:val="PlainTextChar"/>
    <w:uiPriority w:val="99"/>
    <w:rsid w:val="006549CD"/>
    <w:pPr>
      <w:spacing w:after="240"/>
      <w:ind w:firstLine="0"/>
    </w:pPr>
    <w:rPr>
      <w:rFonts w:ascii="Courier New" w:hAnsi="Courier New"/>
      <w:sz w:val="20"/>
      <w:szCs w:val="20"/>
      <w:lang w:val="en-GB"/>
    </w:rPr>
  </w:style>
  <w:style w:type="paragraph" w:customStyle="1" w:styleId="teksts">
    <w:name w:val="_teksts"/>
    <w:basedOn w:val="BodyTextIndent3"/>
    <w:link w:val="tekstsChar"/>
    <w:rsid w:val="0023630C"/>
    <w:pPr>
      <w:spacing w:after="0"/>
      <w:ind w:left="0"/>
    </w:pPr>
    <w:rPr>
      <w:sz w:val="24"/>
      <w:szCs w:val="24"/>
    </w:rPr>
  </w:style>
  <w:style w:type="paragraph" w:styleId="BodyTextIndent3">
    <w:name w:val="Body Text Indent 3"/>
    <w:basedOn w:val="Normal"/>
    <w:rsid w:val="0023630C"/>
    <w:pPr>
      <w:spacing w:after="120"/>
      <w:ind w:left="283"/>
    </w:pPr>
    <w:rPr>
      <w:sz w:val="16"/>
      <w:szCs w:val="16"/>
    </w:rPr>
  </w:style>
  <w:style w:type="paragraph" w:styleId="NormalWeb">
    <w:name w:val="Normal (Web)"/>
    <w:basedOn w:val="Normal"/>
    <w:uiPriority w:val="99"/>
    <w:rsid w:val="00A063D8"/>
    <w:pPr>
      <w:spacing w:before="100" w:beforeAutospacing="1" w:after="100" w:afterAutospacing="1"/>
      <w:ind w:firstLine="0"/>
      <w:jc w:val="left"/>
    </w:pPr>
    <w:rPr>
      <w:lang w:val="en-US"/>
    </w:rPr>
  </w:style>
  <w:style w:type="character" w:customStyle="1" w:styleId="tekstsChar">
    <w:name w:val="_teksts Char"/>
    <w:link w:val="teksts"/>
    <w:rsid w:val="00427572"/>
    <w:rPr>
      <w:sz w:val="24"/>
      <w:szCs w:val="24"/>
      <w:lang w:val="lv-LV" w:eastAsia="lv-LV" w:bidi="ar-SA"/>
    </w:rPr>
  </w:style>
  <w:style w:type="paragraph" w:customStyle="1" w:styleId="Heading3-daas">
    <w:name w:val="Heading 3-daļas"/>
    <w:basedOn w:val="Heding1-daas"/>
    <w:rsid w:val="006F4D1A"/>
    <w:pPr>
      <w:numPr>
        <w:ilvl w:val="2"/>
      </w:numPr>
      <w:outlineLvl w:val="3"/>
    </w:pPr>
    <w:rPr>
      <w:sz w:val="24"/>
      <w:szCs w:val="24"/>
    </w:rPr>
  </w:style>
  <w:style w:type="character" w:styleId="Strong">
    <w:name w:val="Strong"/>
    <w:uiPriority w:val="22"/>
    <w:qFormat/>
    <w:rsid w:val="00DD4844"/>
    <w:rPr>
      <w:b/>
      <w:bCs/>
    </w:rPr>
  </w:style>
  <w:style w:type="character" w:styleId="Emphasis">
    <w:name w:val="Emphasis"/>
    <w:uiPriority w:val="20"/>
    <w:qFormat/>
    <w:rsid w:val="004C07A6"/>
    <w:rPr>
      <w:i/>
      <w:iCs/>
    </w:rPr>
  </w:style>
  <w:style w:type="paragraph" w:styleId="Footer">
    <w:name w:val="footer"/>
    <w:basedOn w:val="Normal"/>
    <w:link w:val="FooterChar"/>
    <w:uiPriority w:val="99"/>
    <w:rsid w:val="00E163B7"/>
    <w:pPr>
      <w:tabs>
        <w:tab w:val="center" w:pos="4320"/>
        <w:tab w:val="right" w:pos="8640"/>
      </w:tabs>
    </w:pPr>
  </w:style>
  <w:style w:type="paragraph" w:styleId="HTMLPreformatted">
    <w:name w:val="HTML Preformatted"/>
    <w:basedOn w:val="Normal"/>
    <w:rsid w:val="000313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Courier New" w:hAnsi="Courier New"/>
      <w:sz w:val="20"/>
      <w:szCs w:val="20"/>
      <w:lang w:val="en-US"/>
    </w:rPr>
  </w:style>
  <w:style w:type="paragraph" w:customStyle="1" w:styleId="nais1">
    <w:name w:val="nais1"/>
    <w:basedOn w:val="Normal"/>
    <w:rsid w:val="00A76AD2"/>
    <w:pPr>
      <w:spacing w:before="100" w:beforeAutospacing="1" w:after="100" w:afterAutospacing="1"/>
      <w:ind w:firstLine="0"/>
      <w:jc w:val="left"/>
    </w:pPr>
    <w:rPr>
      <w:lang w:val="en-US"/>
    </w:rPr>
  </w:style>
  <w:style w:type="paragraph" w:customStyle="1" w:styleId="naisf">
    <w:name w:val="naisf"/>
    <w:basedOn w:val="Normal"/>
    <w:rsid w:val="00F83653"/>
    <w:pPr>
      <w:spacing w:before="100" w:beforeAutospacing="1" w:after="100" w:afterAutospacing="1"/>
      <w:ind w:firstLine="0"/>
      <w:jc w:val="left"/>
    </w:pPr>
    <w:rPr>
      <w:lang w:val="en-US"/>
    </w:rPr>
  </w:style>
  <w:style w:type="paragraph" w:customStyle="1" w:styleId="naislab">
    <w:name w:val="naislab"/>
    <w:basedOn w:val="Normal"/>
    <w:rsid w:val="00165A76"/>
    <w:pPr>
      <w:spacing w:before="100" w:beforeAutospacing="1" w:after="100" w:afterAutospacing="1"/>
      <w:ind w:firstLine="0"/>
      <w:jc w:val="left"/>
    </w:pPr>
    <w:rPr>
      <w:lang w:val="en-US"/>
    </w:rPr>
  </w:style>
  <w:style w:type="paragraph" w:customStyle="1" w:styleId="Monitorings0">
    <w:name w:val="Monitorings"/>
    <w:basedOn w:val="Normal"/>
    <w:rsid w:val="00DD0A1E"/>
    <w:pPr>
      <w:spacing w:after="120"/>
    </w:pPr>
    <w:rPr>
      <w:szCs w:val="20"/>
    </w:rPr>
  </w:style>
  <w:style w:type="paragraph" w:customStyle="1" w:styleId="pointi">
    <w:name w:val="pointi"/>
    <w:basedOn w:val="Normal"/>
    <w:rsid w:val="006060EC"/>
    <w:pPr>
      <w:widowControl w:val="0"/>
      <w:numPr>
        <w:numId w:val="1"/>
      </w:numPr>
      <w:tabs>
        <w:tab w:val="clear" w:pos="851"/>
        <w:tab w:val="left" w:pos="288"/>
        <w:tab w:val="num" w:pos="360"/>
      </w:tabs>
      <w:ind w:left="0" w:firstLine="0"/>
    </w:pPr>
    <w:rPr>
      <w:szCs w:val="20"/>
    </w:rPr>
  </w:style>
  <w:style w:type="character" w:styleId="Hyperlink">
    <w:name w:val="Hyperlink"/>
    <w:uiPriority w:val="99"/>
    <w:rsid w:val="006F7497"/>
    <w:rPr>
      <w:color w:val="0000FF"/>
      <w:u w:val="single"/>
    </w:rPr>
  </w:style>
  <w:style w:type="paragraph" w:styleId="TOC2">
    <w:name w:val="toc 2"/>
    <w:basedOn w:val="Normal"/>
    <w:next w:val="Normal"/>
    <w:autoRedefine/>
    <w:uiPriority w:val="39"/>
    <w:rsid w:val="00740B0E"/>
    <w:pPr>
      <w:tabs>
        <w:tab w:val="left" w:pos="770"/>
        <w:tab w:val="right" w:leader="dot" w:pos="9062"/>
      </w:tabs>
      <w:spacing w:after="120"/>
      <w:ind w:firstLine="0"/>
    </w:pPr>
  </w:style>
  <w:style w:type="paragraph" w:styleId="Index1">
    <w:name w:val="index 1"/>
    <w:basedOn w:val="Normal"/>
    <w:next w:val="Normal"/>
    <w:autoRedefine/>
    <w:semiHidden/>
    <w:rsid w:val="00A7743E"/>
    <w:pPr>
      <w:ind w:left="240" w:hanging="240"/>
    </w:pPr>
  </w:style>
  <w:style w:type="paragraph" w:styleId="TOC1">
    <w:name w:val="toc 1"/>
    <w:basedOn w:val="Normal"/>
    <w:next w:val="Normal"/>
    <w:autoRedefine/>
    <w:uiPriority w:val="39"/>
    <w:rsid w:val="00740B0E"/>
    <w:pPr>
      <w:tabs>
        <w:tab w:val="right" w:leader="dot" w:pos="9062"/>
      </w:tabs>
      <w:spacing w:after="120"/>
      <w:ind w:firstLine="0"/>
    </w:pPr>
  </w:style>
  <w:style w:type="paragraph" w:styleId="TOC4">
    <w:name w:val="toc 4"/>
    <w:basedOn w:val="Normal"/>
    <w:next w:val="Normal"/>
    <w:autoRedefine/>
    <w:uiPriority w:val="39"/>
    <w:rsid w:val="00FF7045"/>
    <w:pPr>
      <w:tabs>
        <w:tab w:val="left" w:pos="770"/>
        <w:tab w:val="right" w:leader="dot" w:pos="9062"/>
      </w:tabs>
      <w:spacing w:after="120"/>
      <w:ind w:firstLine="0"/>
    </w:pPr>
  </w:style>
  <w:style w:type="paragraph" w:styleId="TOC3">
    <w:name w:val="toc 3"/>
    <w:basedOn w:val="Normal"/>
    <w:next w:val="Normal"/>
    <w:autoRedefine/>
    <w:uiPriority w:val="39"/>
    <w:rsid w:val="00740B0E"/>
    <w:pPr>
      <w:tabs>
        <w:tab w:val="left" w:pos="784"/>
        <w:tab w:val="right" w:leader="dot" w:pos="9062"/>
      </w:tabs>
      <w:spacing w:after="120"/>
      <w:ind w:firstLine="0"/>
    </w:pPr>
  </w:style>
  <w:style w:type="character" w:customStyle="1" w:styleId="Heading2-daasChar">
    <w:name w:val="Heading 2-daļas Char"/>
    <w:link w:val="Heading2-daas"/>
    <w:rsid w:val="006F4D1A"/>
    <w:rPr>
      <w:b/>
      <w:sz w:val="26"/>
      <w:szCs w:val="26"/>
    </w:rPr>
  </w:style>
  <w:style w:type="paragraph" w:customStyle="1" w:styleId="SER">
    <w:name w:val="SER"/>
    <w:basedOn w:val="Normal"/>
    <w:rsid w:val="006A7DED"/>
    <w:pPr>
      <w:overflowPunct w:val="0"/>
      <w:autoSpaceDE w:val="0"/>
      <w:autoSpaceDN w:val="0"/>
      <w:adjustRightInd w:val="0"/>
      <w:spacing w:after="80"/>
      <w:ind w:right="17" w:firstLine="0"/>
      <w:textAlignment w:val="baseline"/>
    </w:pPr>
    <w:rPr>
      <w:rFonts w:ascii="BaltSouvenirLight" w:hAnsi="BaltSouvenirLight"/>
      <w:szCs w:val="20"/>
      <w:lang w:val="en-US"/>
    </w:rPr>
  </w:style>
  <w:style w:type="paragraph" w:customStyle="1" w:styleId="Pielikumi">
    <w:name w:val="Pielikumi"/>
    <w:basedOn w:val="Heading1"/>
    <w:rsid w:val="00A6602C"/>
    <w:pPr>
      <w:numPr>
        <w:numId w:val="3"/>
      </w:numPr>
      <w:spacing w:after="240"/>
      <w:ind w:firstLine="289"/>
      <w:outlineLvl w:val="2"/>
    </w:pPr>
  </w:style>
  <w:style w:type="paragraph" w:styleId="BodyText2">
    <w:name w:val="Body Text 2"/>
    <w:basedOn w:val="Normal"/>
    <w:rsid w:val="002F0413"/>
    <w:pPr>
      <w:spacing w:after="120" w:line="480" w:lineRule="auto"/>
    </w:pPr>
  </w:style>
  <w:style w:type="paragraph" w:customStyle="1" w:styleId="virsraksts1">
    <w:name w:val="_virsraksts 1"/>
    <w:basedOn w:val="Heading1"/>
    <w:rsid w:val="00BE395B"/>
    <w:pPr>
      <w:tabs>
        <w:tab w:val="right" w:leader="dot" w:pos="8364"/>
      </w:tabs>
      <w:spacing w:before="0" w:after="0"/>
    </w:pPr>
    <w:rPr>
      <w:rFonts w:cs="Times New Roman"/>
      <w:b w:val="0"/>
      <w:bCs w:val="0"/>
    </w:rPr>
  </w:style>
  <w:style w:type="paragraph" w:customStyle="1" w:styleId="buleti">
    <w:name w:val="_buleti"/>
    <w:basedOn w:val="Normal"/>
    <w:rsid w:val="00FE4D6A"/>
    <w:pPr>
      <w:tabs>
        <w:tab w:val="num" w:pos="851"/>
      </w:tabs>
      <w:ind w:left="851" w:hanging="284"/>
    </w:pPr>
  </w:style>
  <w:style w:type="paragraph" w:styleId="DocumentMap">
    <w:name w:val="Document Map"/>
    <w:basedOn w:val="Normal"/>
    <w:semiHidden/>
    <w:rsid w:val="006326FA"/>
    <w:pPr>
      <w:shd w:val="clear" w:color="auto" w:fill="000080"/>
    </w:pPr>
    <w:rPr>
      <w:rFonts w:ascii="Tahoma" w:hAnsi="Tahoma" w:cs="Tahoma"/>
      <w:sz w:val="20"/>
      <w:szCs w:val="20"/>
    </w:rPr>
  </w:style>
  <w:style w:type="paragraph" w:customStyle="1" w:styleId="Normaltext">
    <w:name w:val="Normal text"/>
    <w:basedOn w:val="BodyText"/>
    <w:rsid w:val="00375F3A"/>
    <w:pPr>
      <w:tabs>
        <w:tab w:val="right" w:leader="dot" w:pos="8789"/>
      </w:tabs>
      <w:spacing w:after="0"/>
    </w:pPr>
    <w:rPr>
      <w:spacing w:val="-4"/>
      <w:sz w:val="28"/>
      <w:szCs w:val="20"/>
    </w:rPr>
  </w:style>
  <w:style w:type="character" w:customStyle="1" w:styleId="FooterChar">
    <w:name w:val="Footer Char"/>
    <w:link w:val="Footer"/>
    <w:uiPriority w:val="99"/>
    <w:rsid w:val="00652197"/>
    <w:rPr>
      <w:sz w:val="24"/>
      <w:szCs w:val="24"/>
      <w:lang w:eastAsia="en-US"/>
    </w:rPr>
  </w:style>
  <w:style w:type="paragraph" w:styleId="BalloonText">
    <w:name w:val="Balloon Text"/>
    <w:basedOn w:val="Normal"/>
    <w:link w:val="BalloonTextChar"/>
    <w:rsid w:val="00652197"/>
    <w:rPr>
      <w:rFonts w:ascii="Tahoma" w:hAnsi="Tahoma" w:cs="Tahoma"/>
      <w:sz w:val="16"/>
      <w:szCs w:val="16"/>
    </w:rPr>
  </w:style>
  <w:style w:type="character" w:customStyle="1" w:styleId="BalloonTextChar">
    <w:name w:val="Balloon Text Char"/>
    <w:link w:val="BalloonText"/>
    <w:rsid w:val="00652197"/>
    <w:rPr>
      <w:rFonts w:ascii="Tahoma" w:hAnsi="Tahoma" w:cs="Tahoma"/>
      <w:sz w:val="16"/>
      <w:szCs w:val="16"/>
      <w:lang w:eastAsia="en-US"/>
    </w:rPr>
  </w:style>
  <w:style w:type="paragraph" w:styleId="ListParagraph">
    <w:name w:val="List Paragraph"/>
    <w:aliases w:val="Syle 1,Normal bullet 2,Bullet list,2,Strip"/>
    <w:basedOn w:val="Normal"/>
    <w:link w:val="ListParagraphChar"/>
    <w:uiPriority w:val="34"/>
    <w:qFormat/>
    <w:rsid w:val="00B07245"/>
    <w:pPr>
      <w:ind w:left="720"/>
    </w:pPr>
  </w:style>
  <w:style w:type="paragraph" w:customStyle="1" w:styleId="RakstzCharCharRakstz">
    <w:name w:val="Rakstz. Char Char Rakstz."/>
    <w:basedOn w:val="Normal"/>
    <w:rsid w:val="00BD6CB6"/>
    <w:pPr>
      <w:spacing w:after="120"/>
      <w:ind w:firstLine="0"/>
      <w:jc w:val="left"/>
    </w:pPr>
    <w:rPr>
      <w:rFonts w:ascii="Tahoma" w:hAnsi="Tahoma"/>
      <w:sz w:val="20"/>
      <w:szCs w:val="20"/>
      <w:lang w:val="en-US"/>
    </w:rPr>
  </w:style>
  <w:style w:type="paragraph" w:customStyle="1" w:styleId="RakstzCharCharRakstz0">
    <w:name w:val="Rakstz. Char Char Rakstz.0"/>
    <w:basedOn w:val="Normal"/>
    <w:rsid w:val="00BD6CB6"/>
    <w:pPr>
      <w:spacing w:after="120"/>
      <w:ind w:firstLine="0"/>
      <w:jc w:val="left"/>
    </w:pPr>
    <w:rPr>
      <w:rFonts w:ascii="Tahoma" w:hAnsi="Tahoma"/>
      <w:sz w:val="20"/>
      <w:szCs w:val="20"/>
      <w:lang w:val="en-US"/>
    </w:rPr>
  </w:style>
  <w:style w:type="character" w:customStyle="1" w:styleId="spelle">
    <w:name w:val="spelle"/>
    <w:basedOn w:val="DefaultParagraphFont"/>
    <w:rsid w:val="006D0DFE"/>
  </w:style>
  <w:style w:type="paragraph" w:customStyle="1" w:styleId="Default">
    <w:name w:val="Default"/>
    <w:rsid w:val="00072A89"/>
    <w:pPr>
      <w:autoSpaceDE w:val="0"/>
      <w:autoSpaceDN w:val="0"/>
      <w:adjustRightInd w:val="0"/>
      <w:ind w:firstLine="720"/>
      <w:jc w:val="both"/>
    </w:pPr>
    <w:rPr>
      <w:color w:val="000000"/>
      <w:sz w:val="24"/>
      <w:szCs w:val="24"/>
    </w:rPr>
  </w:style>
  <w:style w:type="paragraph" w:customStyle="1" w:styleId="CharChar1CharCharCharCharCharCharCharCharCharChar">
    <w:name w:val="Char Char1 Char Char Char Char Char Char Char Char Char Char"/>
    <w:basedOn w:val="Normal"/>
    <w:rsid w:val="00573875"/>
    <w:pPr>
      <w:spacing w:before="120" w:after="160" w:afterAutospacing="1" w:line="240" w:lineRule="exact"/>
    </w:pPr>
    <w:rPr>
      <w:rFonts w:ascii="Arial Bold" w:hAnsi="Arial Bold" w:cs="Verdana"/>
      <w:b/>
      <w:smallCaps/>
      <w:lang w:val="en-US"/>
      <w14:shadow w14:blurRad="50800" w14:dist="38100" w14:dir="2700000" w14:sx="100000" w14:sy="100000" w14:kx="0" w14:ky="0" w14:algn="tl">
        <w14:srgbClr w14:val="000000">
          <w14:alpha w14:val="60000"/>
        </w14:srgbClr>
      </w14:shadow>
    </w:rPr>
  </w:style>
  <w:style w:type="paragraph" w:styleId="Title">
    <w:name w:val="Title"/>
    <w:basedOn w:val="Normal"/>
    <w:link w:val="TitleChar"/>
    <w:qFormat/>
    <w:rsid w:val="00336560"/>
    <w:pPr>
      <w:overflowPunct w:val="0"/>
      <w:autoSpaceDE w:val="0"/>
      <w:autoSpaceDN w:val="0"/>
      <w:adjustRightInd w:val="0"/>
      <w:spacing w:after="120"/>
      <w:ind w:firstLine="0"/>
      <w:jc w:val="center"/>
      <w:textAlignment w:val="baseline"/>
    </w:pPr>
    <w:rPr>
      <w:b/>
      <w:sz w:val="28"/>
      <w:szCs w:val="20"/>
    </w:rPr>
  </w:style>
  <w:style w:type="character" w:customStyle="1" w:styleId="TitleChar">
    <w:name w:val="Title Char"/>
    <w:link w:val="Title"/>
    <w:rsid w:val="00336560"/>
    <w:rPr>
      <w:b/>
      <w:sz w:val="28"/>
      <w:lang w:eastAsia="en-US"/>
    </w:rPr>
  </w:style>
  <w:style w:type="paragraph" w:customStyle="1" w:styleId="Char2CharCharRakstz">
    <w:name w:val="Char2 Char Char Rakstz."/>
    <w:basedOn w:val="Normal"/>
    <w:rsid w:val="00245A96"/>
    <w:pPr>
      <w:spacing w:after="160" w:line="240" w:lineRule="exact"/>
      <w:ind w:firstLine="0"/>
      <w:jc w:val="left"/>
    </w:pPr>
    <w:rPr>
      <w:rFonts w:ascii="Tahoma" w:hAnsi="Tahoma"/>
      <w:sz w:val="20"/>
      <w:szCs w:val="20"/>
      <w:lang w:val="en-US"/>
    </w:rPr>
  </w:style>
  <w:style w:type="character" w:customStyle="1" w:styleId="PlainTextChar">
    <w:name w:val="Plain Text Char"/>
    <w:link w:val="PlainText"/>
    <w:uiPriority w:val="99"/>
    <w:rsid w:val="00340A73"/>
    <w:rPr>
      <w:rFonts w:ascii="Courier New" w:hAnsi="Courier New"/>
      <w:lang w:val="en-GB" w:eastAsia="en-US"/>
    </w:rPr>
  </w:style>
  <w:style w:type="paragraph" w:styleId="BodyTextIndent2">
    <w:name w:val="Body Text Indent 2"/>
    <w:basedOn w:val="Normal"/>
    <w:link w:val="BodyTextIndent2Char"/>
    <w:rsid w:val="000F2D92"/>
    <w:pPr>
      <w:spacing w:after="120" w:line="480" w:lineRule="auto"/>
      <w:ind w:left="283"/>
    </w:pPr>
  </w:style>
  <w:style w:type="character" w:customStyle="1" w:styleId="BodyTextIndent2Char">
    <w:name w:val="Body Text Indent 2 Char"/>
    <w:link w:val="BodyTextIndent2"/>
    <w:rsid w:val="000F2D92"/>
    <w:rPr>
      <w:sz w:val="24"/>
      <w:szCs w:val="24"/>
      <w:lang w:eastAsia="en-US"/>
    </w:rPr>
  </w:style>
  <w:style w:type="character" w:customStyle="1" w:styleId="StyleArial">
    <w:name w:val="Style Arial"/>
    <w:rsid w:val="000A3583"/>
    <w:rPr>
      <w:rFonts w:ascii="Arial" w:hAnsi="Arial"/>
      <w:sz w:val="20"/>
    </w:rPr>
  </w:style>
  <w:style w:type="character" w:customStyle="1" w:styleId="Heading5Char">
    <w:name w:val="Heading 5 Char"/>
    <w:link w:val="Heading5"/>
    <w:rsid w:val="00616F41"/>
    <w:rPr>
      <w:b/>
      <w:bCs/>
      <w:i/>
      <w:iCs/>
      <w:sz w:val="26"/>
      <w:szCs w:val="26"/>
    </w:rPr>
  </w:style>
  <w:style w:type="paragraph" w:customStyle="1" w:styleId="Prliminairetype">
    <w:name w:val="Préliminaire type"/>
    <w:basedOn w:val="Normal"/>
    <w:next w:val="Normal"/>
    <w:rsid w:val="0011052D"/>
    <w:pPr>
      <w:spacing w:before="360"/>
      <w:ind w:firstLine="0"/>
      <w:jc w:val="center"/>
    </w:pPr>
    <w:rPr>
      <w:b/>
      <w:snapToGrid w:val="0"/>
      <w:lang w:eastAsia="en-GB"/>
    </w:rPr>
  </w:style>
  <w:style w:type="character" w:customStyle="1" w:styleId="hps">
    <w:name w:val="hps"/>
    <w:rsid w:val="001300F9"/>
  </w:style>
  <w:style w:type="character" w:styleId="CommentReference">
    <w:name w:val="annotation reference"/>
    <w:uiPriority w:val="99"/>
    <w:rsid w:val="0039542D"/>
    <w:rPr>
      <w:sz w:val="16"/>
      <w:szCs w:val="16"/>
    </w:rPr>
  </w:style>
  <w:style w:type="paragraph" w:styleId="CommentText">
    <w:name w:val="annotation text"/>
    <w:basedOn w:val="Normal"/>
    <w:link w:val="CommentTextChar"/>
    <w:uiPriority w:val="99"/>
    <w:rsid w:val="0039542D"/>
    <w:rPr>
      <w:sz w:val="20"/>
      <w:szCs w:val="20"/>
    </w:rPr>
  </w:style>
  <w:style w:type="character" w:customStyle="1" w:styleId="CommentTextChar">
    <w:name w:val="Comment Text Char"/>
    <w:link w:val="CommentText"/>
    <w:uiPriority w:val="99"/>
    <w:rsid w:val="0039542D"/>
    <w:rPr>
      <w:lang w:eastAsia="en-US"/>
    </w:rPr>
  </w:style>
  <w:style w:type="paragraph" w:styleId="CommentSubject">
    <w:name w:val="annotation subject"/>
    <w:basedOn w:val="CommentText"/>
    <w:next w:val="CommentText"/>
    <w:link w:val="CommentSubjectChar"/>
    <w:rsid w:val="0039542D"/>
    <w:rPr>
      <w:b/>
      <w:bCs/>
    </w:rPr>
  </w:style>
  <w:style w:type="character" w:customStyle="1" w:styleId="CommentSubjectChar">
    <w:name w:val="Comment Subject Char"/>
    <w:link w:val="CommentSubject"/>
    <w:rsid w:val="0039542D"/>
    <w:rPr>
      <w:b/>
      <w:bCs/>
      <w:lang w:eastAsia="en-US"/>
    </w:rPr>
  </w:style>
  <w:style w:type="paragraph" w:customStyle="1" w:styleId="tvhtml">
    <w:name w:val="tv_html"/>
    <w:basedOn w:val="Normal"/>
    <w:rsid w:val="00951095"/>
    <w:pPr>
      <w:spacing w:before="100" w:beforeAutospacing="1" w:after="100" w:afterAutospacing="1"/>
      <w:ind w:firstLine="0"/>
      <w:jc w:val="left"/>
    </w:pPr>
    <w:rPr>
      <w:rFonts w:ascii="Verdana" w:hAnsi="Verdana"/>
      <w:sz w:val="18"/>
      <w:szCs w:val="18"/>
    </w:rPr>
  </w:style>
  <w:style w:type="paragraph" w:customStyle="1" w:styleId="ListParagraph1">
    <w:name w:val="List Paragraph1"/>
    <w:basedOn w:val="Normal"/>
    <w:uiPriority w:val="99"/>
    <w:qFormat/>
    <w:rsid w:val="00652B7C"/>
    <w:pPr>
      <w:ind w:left="720" w:firstLine="0"/>
      <w:contextualSpacing/>
      <w:jc w:val="left"/>
    </w:pPr>
    <w:rPr>
      <w:rFonts w:eastAsia="Calibri"/>
      <w:sz w:val="28"/>
      <w:szCs w:val="22"/>
    </w:rPr>
  </w:style>
  <w:style w:type="character" w:customStyle="1" w:styleId="HeaderChar">
    <w:name w:val="Header Char"/>
    <w:link w:val="Header"/>
    <w:uiPriority w:val="99"/>
    <w:rsid w:val="00AA6520"/>
    <w:rPr>
      <w:sz w:val="24"/>
      <w:szCs w:val="24"/>
      <w:lang w:eastAsia="en-US"/>
    </w:rPr>
  </w:style>
  <w:style w:type="character" w:customStyle="1" w:styleId="FootnoteTextChar">
    <w:name w:val="Footnote Text Char"/>
    <w:link w:val="FootnoteText"/>
    <w:uiPriority w:val="99"/>
    <w:rsid w:val="00177A2A"/>
    <w:rPr>
      <w:lang w:eastAsia="en-US"/>
    </w:rPr>
  </w:style>
  <w:style w:type="character" w:customStyle="1" w:styleId="tvdoctopindex1">
    <w:name w:val="tv_doc_top_index1"/>
    <w:rsid w:val="00F95676"/>
    <w:rPr>
      <w:color w:val="666666"/>
      <w:sz w:val="18"/>
      <w:szCs w:val="18"/>
    </w:rPr>
  </w:style>
  <w:style w:type="character" w:customStyle="1" w:styleId="st">
    <w:name w:val="st"/>
    <w:rsid w:val="00530A6D"/>
  </w:style>
  <w:style w:type="character" w:customStyle="1" w:styleId="t35">
    <w:name w:val="t35"/>
    <w:rsid w:val="00D464DB"/>
  </w:style>
  <w:style w:type="paragraph" w:customStyle="1" w:styleId="tv2131">
    <w:name w:val="tv2131"/>
    <w:basedOn w:val="Normal"/>
    <w:rsid w:val="00495C15"/>
    <w:pPr>
      <w:spacing w:line="360" w:lineRule="auto"/>
      <w:ind w:firstLine="300"/>
      <w:jc w:val="left"/>
    </w:pPr>
    <w:rPr>
      <w:color w:val="414142"/>
      <w:sz w:val="20"/>
      <w:szCs w:val="20"/>
    </w:rPr>
  </w:style>
  <w:style w:type="paragraph" w:styleId="NoSpacing">
    <w:name w:val="No Spacing"/>
    <w:uiPriority w:val="1"/>
    <w:qFormat/>
    <w:rsid w:val="00D71F51"/>
    <w:rPr>
      <w:rFonts w:ascii="Calibri" w:eastAsia="Calibri" w:hAnsi="Calibri"/>
      <w:sz w:val="22"/>
      <w:szCs w:val="22"/>
      <w:lang w:eastAsia="en-US"/>
    </w:rPr>
  </w:style>
  <w:style w:type="paragraph" w:customStyle="1" w:styleId="paragraph">
    <w:name w:val="paragraph"/>
    <w:basedOn w:val="Normal"/>
    <w:rsid w:val="00D54921"/>
    <w:pPr>
      <w:spacing w:before="100" w:beforeAutospacing="1" w:after="100" w:afterAutospacing="1"/>
      <w:ind w:firstLine="0"/>
      <w:jc w:val="left"/>
    </w:pPr>
    <w:rPr>
      <w:sz w:val="24"/>
      <w:szCs w:val="24"/>
    </w:rPr>
  </w:style>
  <w:style w:type="character" w:customStyle="1" w:styleId="normaltextrun">
    <w:name w:val="normaltextrun"/>
    <w:basedOn w:val="DefaultParagraphFont"/>
    <w:rsid w:val="00D54921"/>
  </w:style>
  <w:style w:type="character" w:customStyle="1" w:styleId="eop">
    <w:name w:val="eop"/>
    <w:basedOn w:val="DefaultParagraphFont"/>
    <w:rsid w:val="00D54921"/>
  </w:style>
  <w:style w:type="character" w:customStyle="1" w:styleId="ListParagraphChar">
    <w:name w:val="List Paragraph Char"/>
    <w:aliases w:val="Syle 1 Char,Normal bullet 2 Char,Bullet list Char,2 Char,Strip Char"/>
    <w:link w:val="ListParagraph"/>
    <w:uiPriority w:val="34"/>
    <w:rsid w:val="00677840"/>
    <w:rPr>
      <w:sz w:val="26"/>
      <w:szCs w:val="26"/>
    </w:rPr>
  </w:style>
  <w:style w:type="character" w:customStyle="1" w:styleId="spellingerror">
    <w:name w:val="spellingerror"/>
    <w:basedOn w:val="DefaultParagraphFont"/>
    <w:rsid w:val="003E4736"/>
  </w:style>
  <w:style w:type="table" w:customStyle="1" w:styleId="GridTable1Light-Accent51">
    <w:name w:val="Grid Table 1 Light - Accent 51"/>
    <w:basedOn w:val="TableNormal"/>
    <w:uiPriority w:val="46"/>
    <w:rsid w:val="007F071A"/>
    <w:rPr>
      <w:rFonts w:eastAsia="Calibri"/>
      <w:sz w:val="24"/>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styleId="UnresolvedMention">
    <w:name w:val="Unresolved Mention"/>
    <w:uiPriority w:val="99"/>
    <w:semiHidden/>
    <w:unhideWhenUsed/>
    <w:rsid w:val="00241F3C"/>
    <w:rPr>
      <w:color w:val="605E5C"/>
      <w:shd w:val="clear" w:color="auto" w:fill="E1DFDD"/>
    </w:rPr>
  </w:style>
  <w:style w:type="paragraph" w:customStyle="1" w:styleId="pf0">
    <w:name w:val="pf0"/>
    <w:basedOn w:val="Normal"/>
    <w:rsid w:val="001923CA"/>
    <w:pPr>
      <w:spacing w:before="100" w:beforeAutospacing="1" w:after="100" w:afterAutospacing="1"/>
      <w:ind w:firstLine="0"/>
      <w:jc w:val="left"/>
    </w:pPr>
    <w:rPr>
      <w:sz w:val="24"/>
      <w:szCs w:val="24"/>
    </w:rPr>
  </w:style>
  <w:style w:type="character" w:customStyle="1" w:styleId="cf01">
    <w:name w:val="cf01"/>
    <w:basedOn w:val="DefaultParagraphFont"/>
    <w:rsid w:val="001923CA"/>
    <w:rPr>
      <w:rFonts w:ascii="Segoe UI" w:hAnsi="Segoe UI" w:cs="Segoe UI" w:hint="default"/>
      <w:sz w:val="18"/>
      <w:szCs w:val="18"/>
    </w:rPr>
  </w:style>
  <w:style w:type="character" w:customStyle="1" w:styleId="cf21">
    <w:name w:val="cf21"/>
    <w:basedOn w:val="DefaultParagraphFont"/>
    <w:rsid w:val="001923CA"/>
    <w:rPr>
      <w:rFonts w:ascii="Segoe UI" w:hAnsi="Segoe UI" w:cs="Segoe UI" w:hint="default"/>
      <w:sz w:val="18"/>
      <w:szCs w:val="18"/>
    </w:rPr>
  </w:style>
  <w:style w:type="paragraph" w:styleId="EndnoteText">
    <w:name w:val="endnote text"/>
    <w:basedOn w:val="Normal"/>
    <w:link w:val="EndnoteTextChar"/>
    <w:rsid w:val="00030B47"/>
    <w:rPr>
      <w:sz w:val="20"/>
      <w:szCs w:val="20"/>
    </w:rPr>
  </w:style>
  <w:style w:type="character" w:customStyle="1" w:styleId="EndnoteTextChar">
    <w:name w:val="Endnote Text Char"/>
    <w:basedOn w:val="DefaultParagraphFont"/>
    <w:link w:val="EndnoteText"/>
    <w:rsid w:val="00030B47"/>
  </w:style>
  <w:style w:type="character" w:styleId="EndnoteReference">
    <w:name w:val="endnote reference"/>
    <w:basedOn w:val="DefaultParagraphFont"/>
    <w:rsid w:val="00030B47"/>
    <w:rPr>
      <w:vertAlign w:val="superscript"/>
    </w:rPr>
  </w:style>
  <w:style w:type="paragraph" w:styleId="Revision">
    <w:name w:val="Revision"/>
    <w:hidden/>
    <w:uiPriority w:val="99"/>
    <w:semiHidden/>
    <w:rsid w:val="00C678B4"/>
    <w:rPr>
      <w:sz w:val="26"/>
      <w:szCs w:val="26"/>
    </w:rPr>
  </w:style>
  <w:style w:type="paragraph" w:customStyle="1" w:styleId="RakstzCharCharRakstz00">
    <w:name w:val="Rakstz. Char Char Rakstz.00"/>
    <w:basedOn w:val="Normal"/>
    <w:rsid w:val="00A851AD"/>
    <w:pPr>
      <w:spacing w:after="120"/>
      <w:ind w:firstLine="0"/>
      <w:jc w:val="left"/>
    </w:pPr>
    <w:rPr>
      <w:rFonts w:ascii="Tahoma" w:hAnsi="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91235">
      <w:bodyDiv w:val="1"/>
      <w:marLeft w:val="0"/>
      <w:marRight w:val="0"/>
      <w:marTop w:val="0"/>
      <w:marBottom w:val="0"/>
      <w:divBdr>
        <w:top w:val="none" w:sz="0" w:space="0" w:color="auto"/>
        <w:left w:val="none" w:sz="0" w:space="0" w:color="auto"/>
        <w:bottom w:val="none" w:sz="0" w:space="0" w:color="auto"/>
        <w:right w:val="none" w:sz="0" w:space="0" w:color="auto"/>
      </w:divBdr>
    </w:div>
    <w:div w:id="48499071">
      <w:bodyDiv w:val="1"/>
      <w:marLeft w:val="0"/>
      <w:marRight w:val="0"/>
      <w:marTop w:val="0"/>
      <w:marBottom w:val="0"/>
      <w:divBdr>
        <w:top w:val="none" w:sz="0" w:space="0" w:color="auto"/>
        <w:left w:val="none" w:sz="0" w:space="0" w:color="auto"/>
        <w:bottom w:val="none" w:sz="0" w:space="0" w:color="auto"/>
        <w:right w:val="none" w:sz="0" w:space="0" w:color="auto"/>
      </w:divBdr>
    </w:div>
    <w:div w:id="62067646">
      <w:bodyDiv w:val="1"/>
      <w:marLeft w:val="0"/>
      <w:marRight w:val="0"/>
      <w:marTop w:val="0"/>
      <w:marBottom w:val="0"/>
      <w:divBdr>
        <w:top w:val="none" w:sz="0" w:space="0" w:color="auto"/>
        <w:left w:val="none" w:sz="0" w:space="0" w:color="auto"/>
        <w:bottom w:val="none" w:sz="0" w:space="0" w:color="auto"/>
        <w:right w:val="none" w:sz="0" w:space="0" w:color="auto"/>
      </w:divBdr>
      <w:divsChild>
        <w:div w:id="7174043">
          <w:marLeft w:val="0"/>
          <w:marRight w:val="0"/>
          <w:marTop w:val="0"/>
          <w:marBottom w:val="0"/>
          <w:divBdr>
            <w:top w:val="none" w:sz="0" w:space="0" w:color="auto"/>
            <w:left w:val="none" w:sz="0" w:space="0" w:color="auto"/>
            <w:bottom w:val="none" w:sz="0" w:space="0" w:color="auto"/>
            <w:right w:val="none" w:sz="0" w:space="0" w:color="auto"/>
          </w:divBdr>
        </w:div>
        <w:div w:id="7755642">
          <w:marLeft w:val="0"/>
          <w:marRight w:val="0"/>
          <w:marTop w:val="0"/>
          <w:marBottom w:val="0"/>
          <w:divBdr>
            <w:top w:val="none" w:sz="0" w:space="0" w:color="auto"/>
            <w:left w:val="none" w:sz="0" w:space="0" w:color="auto"/>
            <w:bottom w:val="none" w:sz="0" w:space="0" w:color="auto"/>
            <w:right w:val="none" w:sz="0" w:space="0" w:color="auto"/>
          </w:divBdr>
        </w:div>
        <w:div w:id="120468104">
          <w:marLeft w:val="0"/>
          <w:marRight w:val="0"/>
          <w:marTop w:val="0"/>
          <w:marBottom w:val="0"/>
          <w:divBdr>
            <w:top w:val="none" w:sz="0" w:space="0" w:color="auto"/>
            <w:left w:val="none" w:sz="0" w:space="0" w:color="auto"/>
            <w:bottom w:val="none" w:sz="0" w:space="0" w:color="auto"/>
            <w:right w:val="none" w:sz="0" w:space="0" w:color="auto"/>
          </w:divBdr>
        </w:div>
        <w:div w:id="204029829">
          <w:marLeft w:val="0"/>
          <w:marRight w:val="0"/>
          <w:marTop w:val="0"/>
          <w:marBottom w:val="0"/>
          <w:divBdr>
            <w:top w:val="none" w:sz="0" w:space="0" w:color="auto"/>
            <w:left w:val="none" w:sz="0" w:space="0" w:color="auto"/>
            <w:bottom w:val="none" w:sz="0" w:space="0" w:color="auto"/>
            <w:right w:val="none" w:sz="0" w:space="0" w:color="auto"/>
          </w:divBdr>
        </w:div>
        <w:div w:id="682392968">
          <w:marLeft w:val="0"/>
          <w:marRight w:val="0"/>
          <w:marTop w:val="0"/>
          <w:marBottom w:val="0"/>
          <w:divBdr>
            <w:top w:val="none" w:sz="0" w:space="0" w:color="auto"/>
            <w:left w:val="none" w:sz="0" w:space="0" w:color="auto"/>
            <w:bottom w:val="none" w:sz="0" w:space="0" w:color="auto"/>
            <w:right w:val="none" w:sz="0" w:space="0" w:color="auto"/>
          </w:divBdr>
        </w:div>
        <w:div w:id="724984221">
          <w:marLeft w:val="0"/>
          <w:marRight w:val="0"/>
          <w:marTop w:val="0"/>
          <w:marBottom w:val="0"/>
          <w:divBdr>
            <w:top w:val="none" w:sz="0" w:space="0" w:color="auto"/>
            <w:left w:val="none" w:sz="0" w:space="0" w:color="auto"/>
            <w:bottom w:val="none" w:sz="0" w:space="0" w:color="auto"/>
            <w:right w:val="none" w:sz="0" w:space="0" w:color="auto"/>
          </w:divBdr>
        </w:div>
        <w:div w:id="1412267524">
          <w:marLeft w:val="0"/>
          <w:marRight w:val="0"/>
          <w:marTop w:val="0"/>
          <w:marBottom w:val="0"/>
          <w:divBdr>
            <w:top w:val="none" w:sz="0" w:space="0" w:color="auto"/>
            <w:left w:val="none" w:sz="0" w:space="0" w:color="auto"/>
            <w:bottom w:val="none" w:sz="0" w:space="0" w:color="auto"/>
            <w:right w:val="none" w:sz="0" w:space="0" w:color="auto"/>
          </w:divBdr>
        </w:div>
        <w:div w:id="1504590740">
          <w:marLeft w:val="0"/>
          <w:marRight w:val="0"/>
          <w:marTop w:val="0"/>
          <w:marBottom w:val="0"/>
          <w:divBdr>
            <w:top w:val="none" w:sz="0" w:space="0" w:color="auto"/>
            <w:left w:val="none" w:sz="0" w:space="0" w:color="auto"/>
            <w:bottom w:val="none" w:sz="0" w:space="0" w:color="auto"/>
            <w:right w:val="none" w:sz="0" w:space="0" w:color="auto"/>
          </w:divBdr>
        </w:div>
        <w:div w:id="1585802395">
          <w:marLeft w:val="0"/>
          <w:marRight w:val="0"/>
          <w:marTop w:val="0"/>
          <w:marBottom w:val="0"/>
          <w:divBdr>
            <w:top w:val="none" w:sz="0" w:space="0" w:color="auto"/>
            <w:left w:val="none" w:sz="0" w:space="0" w:color="auto"/>
            <w:bottom w:val="none" w:sz="0" w:space="0" w:color="auto"/>
            <w:right w:val="none" w:sz="0" w:space="0" w:color="auto"/>
          </w:divBdr>
        </w:div>
      </w:divsChild>
    </w:div>
    <w:div w:id="137310993">
      <w:bodyDiv w:val="1"/>
      <w:marLeft w:val="0"/>
      <w:marRight w:val="0"/>
      <w:marTop w:val="0"/>
      <w:marBottom w:val="0"/>
      <w:divBdr>
        <w:top w:val="none" w:sz="0" w:space="0" w:color="auto"/>
        <w:left w:val="none" w:sz="0" w:space="0" w:color="auto"/>
        <w:bottom w:val="none" w:sz="0" w:space="0" w:color="auto"/>
        <w:right w:val="none" w:sz="0" w:space="0" w:color="auto"/>
      </w:divBdr>
      <w:divsChild>
        <w:div w:id="426200029">
          <w:marLeft w:val="0"/>
          <w:marRight w:val="0"/>
          <w:marTop w:val="0"/>
          <w:marBottom w:val="0"/>
          <w:divBdr>
            <w:top w:val="none" w:sz="0" w:space="0" w:color="auto"/>
            <w:left w:val="none" w:sz="0" w:space="0" w:color="auto"/>
            <w:bottom w:val="none" w:sz="0" w:space="0" w:color="auto"/>
            <w:right w:val="none" w:sz="0" w:space="0" w:color="auto"/>
          </w:divBdr>
          <w:divsChild>
            <w:div w:id="102308466">
              <w:marLeft w:val="0"/>
              <w:marRight w:val="0"/>
              <w:marTop w:val="0"/>
              <w:marBottom w:val="0"/>
              <w:divBdr>
                <w:top w:val="none" w:sz="0" w:space="0" w:color="auto"/>
                <w:left w:val="none" w:sz="0" w:space="0" w:color="auto"/>
                <w:bottom w:val="none" w:sz="0" w:space="0" w:color="auto"/>
                <w:right w:val="none" w:sz="0" w:space="0" w:color="auto"/>
              </w:divBdr>
            </w:div>
            <w:div w:id="196745244">
              <w:marLeft w:val="0"/>
              <w:marRight w:val="0"/>
              <w:marTop w:val="0"/>
              <w:marBottom w:val="0"/>
              <w:divBdr>
                <w:top w:val="none" w:sz="0" w:space="0" w:color="auto"/>
                <w:left w:val="none" w:sz="0" w:space="0" w:color="auto"/>
                <w:bottom w:val="none" w:sz="0" w:space="0" w:color="auto"/>
                <w:right w:val="none" w:sz="0" w:space="0" w:color="auto"/>
              </w:divBdr>
            </w:div>
            <w:div w:id="121002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96677">
      <w:bodyDiv w:val="1"/>
      <w:marLeft w:val="0"/>
      <w:marRight w:val="0"/>
      <w:marTop w:val="0"/>
      <w:marBottom w:val="0"/>
      <w:divBdr>
        <w:top w:val="none" w:sz="0" w:space="0" w:color="auto"/>
        <w:left w:val="none" w:sz="0" w:space="0" w:color="auto"/>
        <w:bottom w:val="none" w:sz="0" w:space="0" w:color="auto"/>
        <w:right w:val="none" w:sz="0" w:space="0" w:color="auto"/>
      </w:divBdr>
      <w:divsChild>
        <w:div w:id="1082917271">
          <w:marLeft w:val="0"/>
          <w:marRight w:val="0"/>
          <w:marTop w:val="0"/>
          <w:marBottom w:val="0"/>
          <w:divBdr>
            <w:top w:val="none" w:sz="0" w:space="0" w:color="auto"/>
            <w:left w:val="none" w:sz="0" w:space="0" w:color="auto"/>
            <w:bottom w:val="none" w:sz="0" w:space="0" w:color="auto"/>
            <w:right w:val="none" w:sz="0" w:space="0" w:color="auto"/>
          </w:divBdr>
        </w:div>
        <w:div w:id="1947271805">
          <w:marLeft w:val="0"/>
          <w:marRight w:val="0"/>
          <w:marTop w:val="0"/>
          <w:marBottom w:val="0"/>
          <w:divBdr>
            <w:top w:val="none" w:sz="0" w:space="0" w:color="auto"/>
            <w:left w:val="none" w:sz="0" w:space="0" w:color="auto"/>
            <w:bottom w:val="none" w:sz="0" w:space="0" w:color="auto"/>
            <w:right w:val="none" w:sz="0" w:space="0" w:color="auto"/>
          </w:divBdr>
        </w:div>
      </w:divsChild>
    </w:div>
    <w:div w:id="211893506">
      <w:bodyDiv w:val="1"/>
      <w:marLeft w:val="0"/>
      <w:marRight w:val="0"/>
      <w:marTop w:val="0"/>
      <w:marBottom w:val="0"/>
      <w:divBdr>
        <w:top w:val="none" w:sz="0" w:space="0" w:color="auto"/>
        <w:left w:val="none" w:sz="0" w:space="0" w:color="auto"/>
        <w:bottom w:val="none" w:sz="0" w:space="0" w:color="auto"/>
        <w:right w:val="none" w:sz="0" w:space="0" w:color="auto"/>
      </w:divBdr>
    </w:div>
    <w:div w:id="245381384">
      <w:bodyDiv w:val="1"/>
      <w:marLeft w:val="0"/>
      <w:marRight w:val="0"/>
      <w:marTop w:val="0"/>
      <w:marBottom w:val="0"/>
      <w:divBdr>
        <w:top w:val="none" w:sz="0" w:space="0" w:color="auto"/>
        <w:left w:val="none" w:sz="0" w:space="0" w:color="auto"/>
        <w:bottom w:val="none" w:sz="0" w:space="0" w:color="auto"/>
        <w:right w:val="none" w:sz="0" w:space="0" w:color="auto"/>
      </w:divBdr>
    </w:div>
    <w:div w:id="259023056">
      <w:bodyDiv w:val="1"/>
      <w:marLeft w:val="0"/>
      <w:marRight w:val="0"/>
      <w:marTop w:val="0"/>
      <w:marBottom w:val="0"/>
      <w:divBdr>
        <w:top w:val="none" w:sz="0" w:space="0" w:color="auto"/>
        <w:left w:val="none" w:sz="0" w:space="0" w:color="auto"/>
        <w:bottom w:val="none" w:sz="0" w:space="0" w:color="auto"/>
        <w:right w:val="none" w:sz="0" w:space="0" w:color="auto"/>
      </w:divBdr>
    </w:div>
    <w:div w:id="261302623">
      <w:bodyDiv w:val="1"/>
      <w:marLeft w:val="0"/>
      <w:marRight w:val="0"/>
      <w:marTop w:val="0"/>
      <w:marBottom w:val="0"/>
      <w:divBdr>
        <w:top w:val="none" w:sz="0" w:space="0" w:color="auto"/>
        <w:left w:val="none" w:sz="0" w:space="0" w:color="auto"/>
        <w:bottom w:val="none" w:sz="0" w:space="0" w:color="auto"/>
        <w:right w:val="none" w:sz="0" w:space="0" w:color="auto"/>
      </w:divBdr>
      <w:divsChild>
        <w:div w:id="1343892176">
          <w:marLeft w:val="450"/>
          <w:marRight w:val="0"/>
          <w:marTop w:val="0"/>
          <w:marBottom w:val="0"/>
          <w:divBdr>
            <w:top w:val="none" w:sz="0" w:space="0" w:color="auto"/>
            <w:left w:val="none" w:sz="0" w:space="0" w:color="auto"/>
            <w:bottom w:val="none" w:sz="0" w:space="0" w:color="auto"/>
            <w:right w:val="none" w:sz="0" w:space="0" w:color="auto"/>
          </w:divBdr>
          <w:divsChild>
            <w:div w:id="700395465">
              <w:marLeft w:val="0"/>
              <w:marRight w:val="0"/>
              <w:marTop w:val="0"/>
              <w:marBottom w:val="0"/>
              <w:divBdr>
                <w:top w:val="none" w:sz="0" w:space="0" w:color="auto"/>
                <w:left w:val="none" w:sz="0" w:space="0" w:color="auto"/>
                <w:bottom w:val="none" w:sz="0" w:space="0" w:color="auto"/>
                <w:right w:val="none" w:sz="0" w:space="0" w:color="auto"/>
              </w:divBdr>
              <w:divsChild>
                <w:div w:id="1897037273">
                  <w:marLeft w:val="0"/>
                  <w:marRight w:val="0"/>
                  <w:marTop w:val="225"/>
                  <w:marBottom w:val="225"/>
                  <w:divBdr>
                    <w:top w:val="none" w:sz="0" w:space="0" w:color="auto"/>
                    <w:left w:val="none" w:sz="0" w:space="0" w:color="auto"/>
                    <w:bottom w:val="none" w:sz="0" w:space="0" w:color="auto"/>
                    <w:right w:val="none" w:sz="0" w:space="0" w:color="auto"/>
                  </w:divBdr>
                  <w:divsChild>
                    <w:div w:id="487132934">
                      <w:marLeft w:val="0"/>
                      <w:marRight w:val="0"/>
                      <w:marTop w:val="0"/>
                      <w:marBottom w:val="0"/>
                      <w:divBdr>
                        <w:top w:val="none" w:sz="0" w:space="0" w:color="auto"/>
                        <w:left w:val="none" w:sz="0" w:space="0" w:color="auto"/>
                        <w:bottom w:val="none" w:sz="0" w:space="0" w:color="auto"/>
                        <w:right w:val="none" w:sz="0" w:space="0" w:color="auto"/>
                      </w:divBdr>
                    </w:div>
                    <w:div w:id="88664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887443">
      <w:bodyDiv w:val="1"/>
      <w:marLeft w:val="0"/>
      <w:marRight w:val="0"/>
      <w:marTop w:val="0"/>
      <w:marBottom w:val="0"/>
      <w:divBdr>
        <w:top w:val="none" w:sz="0" w:space="0" w:color="auto"/>
        <w:left w:val="none" w:sz="0" w:space="0" w:color="auto"/>
        <w:bottom w:val="none" w:sz="0" w:space="0" w:color="auto"/>
        <w:right w:val="none" w:sz="0" w:space="0" w:color="auto"/>
      </w:divBdr>
      <w:divsChild>
        <w:div w:id="2559387">
          <w:marLeft w:val="0"/>
          <w:marRight w:val="0"/>
          <w:marTop w:val="0"/>
          <w:marBottom w:val="0"/>
          <w:divBdr>
            <w:top w:val="none" w:sz="0" w:space="0" w:color="auto"/>
            <w:left w:val="none" w:sz="0" w:space="0" w:color="auto"/>
            <w:bottom w:val="none" w:sz="0" w:space="0" w:color="auto"/>
            <w:right w:val="none" w:sz="0" w:space="0" w:color="auto"/>
          </w:divBdr>
          <w:divsChild>
            <w:div w:id="786392378">
              <w:marLeft w:val="0"/>
              <w:marRight w:val="0"/>
              <w:marTop w:val="0"/>
              <w:marBottom w:val="0"/>
              <w:divBdr>
                <w:top w:val="none" w:sz="0" w:space="0" w:color="auto"/>
                <w:left w:val="none" w:sz="0" w:space="0" w:color="auto"/>
                <w:bottom w:val="none" w:sz="0" w:space="0" w:color="auto"/>
                <w:right w:val="none" w:sz="0" w:space="0" w:color="auto"/>
              </w:divBdr>
            </w:div>
          </w:divsChild>
        </w:div>
        <w:div w:id="22370681">
          <w:marLeft w:val="0"/>
          <w:marRight w:val="0"/>
          <w:marTop w:val="0"/>
          <w:marBottom w:val="0"/>
          <w:divBdr>
            <w:top w:val="none" w:sz="0" w:space="0" w:color="auto"/>
            <w:left w:val="none" w:sz="0" w:space="0" w:color="auto"/>
            <w:bottom w:val="none" w:sz="0" w:space="0" w:color="auto"/>
            <w:right w:val="none" w:sz="0" w:space="0" w:color="auto"/>
          </w:divBdr>
          <w:divsChild>
            <w:div w:id="1076052449">
              <w:marLeft w:val="0"/>
              <w:marRight w:val="0"/>
              <w:marTop w:val="0"/>
              <w:marBottom w:val="0"/>
              <w:divBdr>
                <w:top w:val="none" w:sz="0" w:space="0" w:color="auto"/>
                <w:left w:val="none" w:sz="0" w:space="0" w:color="auto"/>
                <w:bottom w:val="none" w:sz="0" w:space="0" w:color="auto"/>
                <w:right w:val="none" w:sz="0" w:space="0" w:color="auto"/>
              </w:divBdr>
            </w:div>
          </w:divsChild>
        </w:div>
        <w:div w:id="118956136">
          <w:marLeft w:val="0"/>
          <w:marRight w:val="0"/>
          <w:marTop w:val="0"/>
          <w:marBottom w:val="0"/>
          <w:divBdr>
            <w:top w:val="none" w:sz="0" w:space="0" w:color="auto"/>
            <w:left w:val="none" w:sz="0" w:space="0" w:color="auto"/>
            <w:bottom w:val="none" w:sz="0" w:space="0" w:color="auto"/>
            <w:right w:val="none" w:sz="0" w:space="0" w:color="auto"/>
          </w:divBdr>
          <w:divsChild>
            <w:div w:id="293680425">
              <w:marLeft w:val="0"/>
              <w:marRight w:val="0"/>
              <w:marTop w:val="0"/>
              <w:marBottom w:val="0"/>
              <w:divBdr>
                <w:top w:val="none" w:sz="0" w:space="0" w:color="auto"/>
                <w:left w:val="none" w:sz="0" w:space="0" w:color="auto"/>
                <w:bottom w:val="none" w:sz="0" w:space="0" w:color="auto"/>
                <w:right w:val="none" w:sz="0" w:space="0" w:color="auto"/>
              </w:divBdr>
            </w:div>
          </w:divsChild>
        </w:div>
        <w:div w:id="250428338">
          <w:marLeft w:val="0"/>
          <w:marRight w:val="0"/>
          <w:marTop w:val="0"/>
          <w:marBottom w:val="0"/>
          <w:divBdr>
            <w:top w:val="none" w:sz="0" w:space="0" w:color="auto"/>
            <w:left w:val="none" w:sz="0" w:space="0" w:color="auto"/>
            <w:bottom w:val="none" w:sz="0" w:space="0" w:color="auto"/>
            <w:right w:val="none" w:sz="0" w:space="0" w:color="auto"/>
          </w:divBdr>
          <w:divsChild>
            <w:div w:id="2068842553">
              <w:marLeft w:val="0"/>
              <w:marRight w:val="0"/>
              <w:marTop w:val="0"/>
              <w:marBottom w:val="0"/>
              <w:divBdr>
                <w:top w:val="none" w:sz="0" w:space="0" w:color="auto"/>
                <w:left w:val="none" w:sz="0" w:space="0" w:color="auto"/>
                <w:bottom w:val="none" w:sz="0" w:space="0" w:color="auto"/>
                <w:right w:val="none" w:sz="0" w:space="0" w:color="auto"/>
              </w:divBdr>
            </w:div>
          </w:divsChild>
        </w:div>
        <w:div w:id="269239134">
          <w:marLeft w:val="0"/>
          <w:marRight w:val="0"/>
          <w:marTop w:val="0"/>
          <w:marBottom w:val="0"/>
          <w:divBdr>
            <w:top w:val="none" w:sz="0" w:space="0" w:color="auto"/>
            <w:left w:val="none" w:sz="0" w:space="0" w:color="auto"/>
            <w:bottom w:val="none" w:sz="0" w:space="0" w:color="auto"/>
            <w:right w:val="none" w:sz="0" w:space="0" w:color="auto"/>
          </w:divBdr>
          <w:divsChild>
            <w:div w:id="1238054065">
              <w:marLeft w:val="0"/>
              <w:marRight w:val="0"/>
              <w:marTop w:val="0"/>
              <w:marBottom w:val="0"/>
              <w:divBdr>
                <w:top w:val="none" w:sz="0" w:space="0" w:color="auto"/>
                <w:left w:val="none" w:sz="0" w:space="0" w:color="auto"/>
                <w:bottom w:val="none" w:sz="0" w:space="0" w:color="auto"/>
                <w:right w:val="none" w:sz="0" w:space="0" w:color="auto"/>
              </w:divBdr>
            </w:div>
          </w:divsChild>
        </w:div>
        <w:div w:id="282346918">
          <w:marLeft w:val="0"/>
          <w:marRight w:val="0"/>
          <w:marTop w:val="0"/>
          <w:marBottom w:val="0"/>
          <w:divBdr>
            <w:top w:val="none" w:sz="0" w:space="0" w:color="auto"/>
            <w:left w:val="none" w:sz="0" w:space="0" w:color="auto"/>
            <w:bottom w:val="none" w:sz="0" w:space="0" w:color="auto"/>
            <w:right w:val="none" w:sz="0" w:space="0" w:color="auto"/>
          </w:divBdr>
          <w:divsChild>
            <w:div w:id="1565531318">
              <w:marLeft w:val="0"/>
              <w:marRight w:val="0"/>
              <w:marTop w:val="0"/>
              <w:marBottom w:val="0"/>
              <w:divBdr>
                <w:top w:val="none" w:sz="0" w:space="0" w:color="auto"/>
                <w:left w:val="none" w:sz="0" w:space="0" w:color="auto"/>
                <w:bottom w:val="none" w:sz="0" w:space="0" w:color="auto"/>
                <w:right w:val="none" w:sz="0" w:space="0" w:color="auto"/>
              </w:divBdr>
            </w:div>
          </w:divsChild>
        </w:div>
        <w:div w:id="289823830">
          <w:marLeft w:val="0"/>
          <w:marRight w:val="0"/>
          <w:marTop w:val="0"/>
          <w:marBottom w:val="0"/>
          <w:divBdr>
            <w:top w:val="none" w:sz="0" w:space="0" w:color="auto"/>
            <w:left w:val="none" w:sz="0" w:space="0" w:color="auto"/>
            <w:bottom w:val="none" w:sz="0" w:space="0" w:color="auto"/>
            <w:right w:val="none" w:sz="0" w:space="0" w:color="auto"/>
          </w:divBdr>
          <w:divsChild>
            <w:div w:id="1030037270">
              <w:marLeft w:val="0"/>
              <w:marRight w:val="0"/>
              <w:marTop w:val="0"/>
              <w:marBottom w:val="0"/>
              <w:divBdr>
                <w:top w:val="none" w:sz="0" w:space="0" w:color="auto"/>
                <w:left w:val="none" w:sz="0" w:space="0" w:color="auto"/>
                <w:bottom w:val="none" w:sz="0" w:space="0" w:color="auto"/>
                <w:right w:val="none" w:sz="0" w:space="0" w:color="auto"/>
              </w:divBdr>
            </w:div>
          </w:divsChild>
        </w:div>
        <w:div w:id="316350914">
          <w:marLeft w:val="0"/>
          <w:marRight w:val="0"/>
          <w:marTop w:val="0"/>
          <w:marBottom w:val="0"/>
          <w:divBdr>
            <w:top w:val="none" w:sz="0" w:space="0" w:color="auto"/>
            <w:left w:val="none" w:sz="0" w:space="0" w:color="auto"/>
            <w:bottom w:val="none" w:sz="0" w:space="0" w:color="auto"/>
            <w:right w:val="none" w:sz="0" w:space="0" w:color="auto"/>
          </w:divBdr>
          <w:divsChild>
            <w:div w:id="1723286623">
              <w:marLeft w:val="0"/>
              <w:marRight w:val="0"/>
              <w:marTop w:val="0"/>
              <w:marBottom w:val="0"/>
              <w:divBdr>
                <w:top w:val="none" w:sz="0" w:space="0" w:color="auto"/>
                <w:left w:val="none" w:sz="0" w:space="0" w:color="auto"/>
                <w:bottom w:val="none" w:sz="0" w:space="0" w:color="auto"/>
                <w:right w:val="none" w:sz="0" w:space="0" w:color="auto"/>
              </w:divBdr>
            </w:div>
          </w:divsChild>
        </w:div>
        <w:div w:id="497965547">
          <w:marLeft w:val="0"/>
          <w:marRight w:val="0"/>
          <w:marTop w:val="0"/>
          <w:marBottom w:val="0"/>
          <w:divBdr>
            <w:top w:val="none" w:sz="0" w:space="0" w:color="auto"/>
            <w:left w:val="none" w:sz="0" w:space="0" w:color="auto"/>
            <w:bottom w:val="none" w:sz="0" w:space="0" w:color="auto"/>
            <w:right w:val="none" w:sz="0" w:space="0" w:color="auto"/>
          </w:divBdr>
          <w:divsChild>
            <w:div w:id="930091493">
              <w:marLeft w:val="0"/>
              <w:marRight w:val="0"/>
              <w:marTop w:val="0"/>
              <w:marBottom w:val="0"/>
              <w:divBdr>
                <w:top w:val="none" w:sz="0" w:space="0" w:color="auto"/>
                <w:left w:val="none" w:sz="0" w:space="0" w:color="auto"/>
                <w:bottom w:val="none" w:sz="0" w:space="0" w:color="auto"/>
                <w:right w:val="none" w:sz="0" w:space="0" w:color="auto"/>
              </w:divBdr>
            </w:div>
          </w:divsChild>
        </w:div>
        <w:div w:id="535002437">
          <w:marLeft w:val="0"/>
          <w:marRight w:val="0"/>
          <w:marTop w:val="0"/>
          <w:marBottom w:val="0"/>
          <w:divBdr>
            <w:top w:val="none" w:sz="0" w:space="0" w:color="auto"/>
            <w:left w:val="none" w:sz="0" w:space="0" w:color="auto"/>
            <w:bottom w:val="none" w:sz="0" w:space="0" w:color="auto"/>
            <w:right w:val="none" w:sz="0" w:space="0" w:color="auto"/>
          </w:divBdr>
          <w:divsChild>
            <w:div w:id="1700160887">
              <w:marLeft w:val="0"/>
              <w:marRight w:val="0"/>
              <w:marTop w:val="0"/>
              <w:marBottom w:val="0"/>
              <w:divBdr>
                <w:top w:val="none" w:sz="0" w:space="0" w:color="auto"/>
                <w:left w:val="none" w:sz="0" w:space="0" w:color="auto"/>
                <w:bottom w:val="none" w:sz="0" w:space="0" w:color="auto"/>
                <w:right w:val="none" w:sz="0" w:space="0" w:color="auto"/>
              </w:divBdr>
            </w:div>
          </w:divsChild>
        </w:div>
        <w:div w:id="566111651">
          <w:marLeft w:val="0"/>
          <w:marRight w:val="0"/>
          <w:marTop w:val="0"/>
          <w:marBottom w:val="0"/>
          <w:divBdr>
            <w:top w:val="none" w:sz="0" w:space="0" w:color="auto"/>
            <w:left w:val="none" w:sz="0" w:space="0" w:color="auto"/>
            <w:bottom w:val="none" w:sz="0" w:space="0" w:color="auto"/>
            <w:right w:val="none" w:sz="0" w:space="0" w:color="auto"/>
          </w:divBdr>
          <w:divsChild>
            <w:div w:id="425003847">
              <w:marLeft w:val="0"/>
              <w:marRight w:val="0"/>
              <w:marTop w:val="0"/>
              <w:marBottom w:val="0"/>
              <w:divBdr>
                <w:top w:val="none" w:sz="0" w:space="0" w:color="auto"/>
                <w:left w:val="none" w:sz="0" w:space="0" w:color="auto"/>
                <w:bottom w:val="none" w:sz="0" w:space="0" w:color="auto"/>
                <w:right w:val="none" w:sz="0" w:space="0" w:color="auto"/>
              </w:divBdr>
            </w:div>
          </w:divsChild>
        </w:div>
        <w:div w:id="886259434">
          <w:marLeft w:val="0"/>
          <w:marRight w:val="0"/>
          <w:marTop w:val="0"/>
          <w:marBottom w:val="0"/>
          <w:divBdr>
            <w:top w:val="none" w:sz="0" w:space="0" w:color="auto"/>
            <w:left w:val="none" w:sz="0" w:space="0" w:color="auto"/>
            <w:bottom w:val="none" w:sz="0" w:space="0" w:color="auto"/>
            <w:right w:val="none" w:sz="0" w:space="0" w:color="auto"/>
          </w:divBdr>
          <w:divsChild>
            <w:div w:id="1494103932">
              <w:marLeft w:val="0"/>
              <w:marRight w:val="0"/>
              <w:marTop w:val="0"/>
              <w:marBottom w:val="0"/>
              <w:divBdr>
                <w:top w:val="none" w:sz="0" w:space="0" w:color="auto"/>
                <w:left w:val="none" w:sz="0" w:space="0" w:color="auto"/>
                <w:bottom w:val="none" w:sz="0" w:space="0" w:color="auto"/>
                <w:right w:val="none" w:sz="0" w:space="0" w:color="auto"/>
              </w:divBdr>
            </w:div>
          </w:divsChild>
        </w:div>
        <w:div w:id="1320109760">
          <w:marLeft w:val="0"/>
          <w:marRight w:val="0"/>
          <w:marTop w:val="0"/>
          <w:marBottom w:val="0"/>
          <w:divBdr>
            <w:top w:val="none" w:sz="0" w:space="0" w:color="auto"/>
            <w:left w:val="none" w:sz="0" w:space="0" w:color="auto"/>
            <w:bottom w:val="none" w:sz="0" w:space="0" w:color="auto"/>
            <w:right w:val="none" w:sz="0" w:space="0" w:color="auto"/>
          </w:divBdr>
          <w:divsChild>
            <w:div w:id="442654849">
              <w:marLeft w:val="0"/>
              <w:marRight w:val="0"/>
              <w:marTop w:val="0"/>
              <w:marBottom w:val="0"/>
              <w:divBdr>
                <w:top w:val="none" w:sz="0" w:space="0" w:color="auto"/>
                <w:left w:val="none" w:sz="0" w:space="0" w:color="auto"/>
                <w:bottom w:val="none" w:sz="0" w:space="0" w:color="auto"/>
                <w:right w:val="none" w:sz="0" w:space="0" w:color="auto"/>
              </w:divBdr>
            </w:div>
          </w:divsChild>
        </w:div>
        <w:div w:id="1443450216">
          <w:marLeft w:val="0"/>
          <w:marRight w:val="0"/>
          <w:marTop w:val="0"/>
          <w:marBottom w:val="0"/>
          <w:divBdr>
            <w:top w:val="none" w:sz="0" w:space="0" w:color="auto"/>
            <w:left w:val="none" w:sz="0" w:space="0" w:color="auto"/>
            <w:bottom w:val="none" w:sz="0" w:space="0" w:color="auto"/>
            <w:right w:val="none" w:sz="0" w:space="0" w:color="auto"/>
          </w:divBdr>
          <w:divsChild>
            <w:div w:id="1796950584">
              <w:marLeft w:val="0"/>
              <w:marRight w:val="0"/>
              <w:marTop w:val="0"/>
              <w:marBottom w:val="0"/>
              <w:divBdr>
                <w:top w:val="none" w:sz="0" w:space="0" w:color="auto"/>
                <w:left w:val="none" w:sz="0" w:space="0" w:color="auto"/>
                <w:bottom w:val="none" w:sz="0" w:space="0" w:color="auto"/>
                <w:right w:val="none" w:sz="0" w:space="0" w:color="auto"/>
              </w:divBdr>
            </w:div>
          </w:divsChild>
        </w:div>
        <w:div w:id="1460223545">
          <w:marLeft w:val="0"/>
          <w:marRight w:val="0"/>
          <w:marTop w:val="0"/>
          <w:marBottom w:val="0"/>
          <w:divBdr>
            <w:top w:val="none" w:sz="0" w:space="0" w:color="auto"/>
            <w:left w:val="none" w:sz="0" w:space="0" w:color="auto"/>
            <w:bottom w:val="none" w:sz="0" w:space="0" w:color="auto"/>
            <w:right w:val="none" w:sz="0" w:space="0" w:color="auto"/>
          </w:divBdr>
          <w:divsChild>
            <w:div w:id="2020496746">
              <w:marLeft w:val="0"/>
              <w:marRight w:val="0"/>
              <w:marTop w:val="0"/>
              <w:marBottom w:val="0"/>
              <w:divBdr>
                <w:top w:val="none" w:sz="0" w:space="0" w:color="auto"/>
                <w:left w:val="none" w:sz="0" w:space="0" w:color="auto"/>
                <w:bottom w:val="none" w:sz="0" w:space="0" w:color="auto"/>
                <w:right w:val="none" w:sz="0" w:space="0" w:color="auto"/>
              </w:divBdr>
            </w:div>
          </w:divsChild>
        </w:div>
        <w:div w:id="1527014196">
          <w:marLeft w:val="0"/>
          <w:marRight w:val="0"/>
          <w:marTop w:val="0"/>
          <w:marBottom w:val="0"/>
          <w:divBdr>
            <w:top w:val="none" w:sz="0" w:space="0" w:color="auto"/>
            <w:left w:val="none" w:sz="0" w:space="0" w:color="auto"/>
            <w:bottom w:val="none" w:sz="0" w:space="0" w:color="auto"/>
            <w:right w:val="none" w:sz="0" w:space="0" w:color="auto"/>
          </w:divBdr>
          <w:divsChild>
            <w:div w:id="1264797450">
              <w:marLeft w:val="0"/>
              <w:marRight w:val="0"/>
              <w:marTop w:val="0"/>
              <w:marBottom w:val="0"/>
              <w:divBdr>
                <w:top w:val="none" w:sz="0" w:space="0" w:color="auto"/>
                <w:left w:val="none" w:sz="0" w:space="0" w:color="auto"/>
                <w:bottom w:val="none" w:sz="0" w:space="0" w:color="auto"/>
                <w:right w:val="none" w:sz="0" w:space="0" w:color="auto"/>
              </w:divBdr>
            </w:div>
          </w:divsChild>
        </w:div>
        <w:div w:id="1872913764">
          <w:marLeft w:val="0"/>
          <w:marRight w:val="0"/>
          <w:marTop w:val="0"/>
          <w:marBottom w:val="0"/>
          <w:divBdr>
            <w:top w:val="none" w:sz="0" w:space="0" w:color="auto"/>
            <w:left w:val="none" w:sz="0" w:space="0" w:color="auto"/>
            <w:bottom w:val="none" w:sz="0" w:space="0" w:color="auto"/>
            <w:right w:val="none" w:sz="0" w:space="0" w:color="auto"/>
          </w:divBdr>
          <w:divsChild>
            <w:div w:id="1080565181">
              <w:marLeft w:val="0"/>
              <w:marRight w:val="0"/>
              <w:marTop w:val="0"/>
              <w:marBottom w:val="0"/>
              <w:divBdr>
                <w:top w:val="none" w:sz="0" w:space="0" w:color="auto"/>
                <w:left w:val="none" w:sz="0" w:space="0" w:color="auto"/>
                <w:bottom w:val="none" w:sz="0" w:space="0" w:color="auto"/>
                <w:right w:val="none" w:sz="0" w:space="0" w:color="auto"/>
              </w:divBdr>
            </w:div>
          </w:divsChild>
        </w:div>
        <w:div w:id="1946768339">
          <w:marLeft w:val="0"/>
          <w:marRight w:val="0"/>
          <w:marTop w:val="0"/>
          <w:marBottom w:val="0"/>
          <w:divBdr>
            <w:top w:val="none" w:sz="0" w:space="0" w:color="auto"/>
            <w:left w:val="none" w:sz="0" w:space="0" w:color="auto"/>
            <w:bottom w:val="none" w:sz="0" w:space="0" w:color="auto"/>
            <w:right w:val="none" w:sz="0" w:space="0" w:color="auto"/>
          </w:divBdr>
          <w:divsChild>
            <w:div w:id="169566474">
              <w:marLeft w:val="0"/>
              <w:marRight w:val="0"/>
              <w:marTop w:val="0"/>
              <w:marBottom w:val="0"/>
              <w:divBdr>
                <w:top w:val="none" w:sz="0" w:space="0" w:color="auto"/>
                <w:left w:val="none" w:sz="0" w:space="0" w:color="auto"/>
                <w:bottom w:val="none" w:sz="0" w:space="0" w:color="auto"/>
                <w:right w:val="none" w:sz="0" w:space="0" w:color="auto"/>
              </w:divBdr>
            </w:div>
          </w:divsChild>
        </w:div>
        <w:div w:id="1962956452">
          <w:marLeft w:val="0"/>
          <w:marRight w:val="0"/>
          <w:marTop w:val="0"/>
          <w:marBottom w:val="0"/>
          <w:divBdr>
            <w:top w:val="none" w:sz="0" w:space="0" w:color="auto"/>
            <w:left w:val="none" w:sz="0" w:space="0" w:color="auto"/>
            <w:bottom w:val="none" w:sz="0" w:space="0" w:color="auto"/>
            <w:right w:val="none" w:sz="0" w:space="0" w:color="auto"/>
          </w:divBdr>
          <w:divsChild>
            <w:div w:id="1042317187">
              <w:marLeft w:val="0"/>
              <w:marRight w:val="0"/>
              <w:marTop w:val="0"/>
              <w:marBottom w:val="0"/>
              <w:divBdr>
                <w:top w:val="none" w:sz="0" w:space="0" w:color="auto"/>
                <w:left w:val="none" w:sz="0" w:space="0" w:color="auto"/>
                <w:bottom w:val="none" w:sz="0" w:space="0" w:color="auto"/>
                <w:right w:val="none" w:sz="0" w:space="0" w:color="auto"/>
              </w:divBdr>
            </w:div>
          </w:divsChild>
        </w:div>
        <w:div w:id="1975745340">
          <w:marLeft w:val="0"/>
          <w:marRight w:val="0"/>
          <w:marTop w:val="0"/>
          <w:marBottom w:val="0"/>
          <w:divBdr>
            <w:top w:val="none" w:sz="0" w:space="0" w:color="auto"/>
            <w:left w:val="none" w:sz="0" w:space="0" w:color="auto"/>
            <w:bottom w:val="none" w:sz="0" w:space="0" w:color="auto"/>
            <w:right w:val="none" w:sz="0" w:space="0" w:color="auto"/>
          </w:divBdr>
          <w:divsChild>
            <w:div w:id="181260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554733">
      <w:bodyDiv w:val="1"/>
      <w:marLeft w:val="0"/>
      <w:marRight w:val="0"/>
      <w:marTop w:val="0"/>
      <w:marBottom w:val="0"/>
      <w:divBdr>
        <w:top w:val="none" w:sz="0" w:space="0" w:color="auto"/>
        <w:left w:val="none" w:sz="0" w:space="0" w:color="auto"/>
        <w:bottom w:val="none" w:sz="0" w:space="0" w:color="auto"/>
        <w:right w:val="none" w:sz="0" w:space="0" w:color="auto"/>
      </w:divBdr>
      <w:divsChild>
        <w:div w:id="893857078">
          <w:marLeft w:val="0"/>
          <w:marRight w:val="0"/>
          <w:marTop w:val="0"/>
          <w:marBottom w:val="0"/>
          <w:divBdr>
            <w:top w:val="none" w:sz="0" w:space="0" w:color="auto"/>
            <w:left w:val="none" w:sz="0" w:space="0" w:color="auto"/>
            <w:bottom w:val="none" w:sz="0" w:space="0" w:color="auto"/>
            <w:right w:val="none" w:sz="0" w:space="0" w:color="auto"/>
          </w:divBdr>
        </w:div>
      </w:divsChild>
    </w:div>
    <w:div w:id="316619555">
      <w:bodyDiv w:val="1"/>
      <w:marLeft w:val="0"/>
      <w:marRight w:val="0"/>
      <w:marTop w:val="0"/>
      <w:marBottom w:val="0"/>
      <w:divBdr>
        <w:top w:val="none" w:sz="0" w:space="0" w:color="auto"/>
        <w:left w:val="none" w:sz="0" w:space="0" w:color="auto"/>
        <w:bottom w:val="none" w:sz="0" w:space="0" w:color="auto"/>
        <w:right w:val="none" w:sz="0" w:space="0" w:color="auto"/>
      </w:divBdr>
    </w:div>
    <w:div w:id="331418948">
      <w:bodyDiv w:val="1"/>
      <w:marLeft w:val="0"/>
      <w:marRight w:val="0"/>
      <w:marTop w:val="0"/>
      <w:marBottom w:val="0"/>
      <w:divBdr>
        <w:top w:val="none" w:sz="0" w:space="0" w:color="auto"/>
        <w:left w:val="none" w:sz="0" w:space="0" w:color="auto"/>
        <w:bottom w:val="none" w:sz="0" w:space="0" w:color="auto"/>
        <w:right w:val="none" w:sz="0" w:space="0" w:color="auto"/>
      </w:divBdr>
    </w:div>
    <w:div w:id="332732830">
      <w:bodyDiv w:val="1"/>
      <w:marLeft w:val="0"/>
      <w:marRight w:val="0"/>
      <w:marTop w:val="0"/>
      <w:marBottom w:val="0"/>
      <w:divBdr>
        <w:top w:val="none" w:sz="0" w:space="0" w:color="auto"/>
        <w:left w:val="none" w:sz="0" w:space="0" w:color="auto"/>
        <w:bottom w:val="none" w:sz="0" w:space="0" w:color="auto"/>
        <w:right w:val="none" w:sz="0" w:space="0" w:color="auto"/>
      </w:divBdr>
    </w:div>
    <w:div w:id="455369550">
      <w:bodyDiv w:val="1"/>
      <w:marLeft w:val="0"/>
      <w:marRight w:val="0"/>
      <w:marTop w:val="0"/>
      <w:marBottom w:val="0"/>
      <w:divBdr>
        <w:top w:val="none" w:sz="0" w:space="0" w:color="auto"/>
        <w:left w:val="none" w:sz="0" w:space="0" w:color="auto"/>
        <w:bottom w:val="none" w:sz="0" w:space="0" w:color="auto"/>
        <w:right w:val="none" w:sz="0" w:space="0" w:color="auto"/>
      </w:divBdr>
    </w:div>
    <w:div w:id="455686044">
      <w:bodyDiv w:val="1"/>
      <w:marLeft w:val="0"/>
      <w:marRight w:val="0"/>
      <w:marTop w:val="0"/>
      <w:marBottom w:val="0"/>
      <w:divBdr>
        <w:top w:val="none" w:sz="0" w:space="0" w:color="auto"/>
        <w:left w:val="none" w:sz="0" w:space="0" w:color="auto"/>
        <w:bottom w:val="none" w:sz="0" w:space="0" w:color="auto"/>
        <w:right w:val="none" w:sz="0" w:space="0" w:color="auto"/>
      </w:divBdr>
    </w:div>
    <w:div w:id="471943613">
      <w:bodyDiv w:val="1"/>
      <w:marLeft w:val="0"/>
      <w:marRight w:val="0"/>
      <w:marTop w:val="0"/>
      <w:marBottom w:val="0"/>
      <w:divBdr>
        <w:top w:val="none" w:sz="0" w:space="0" w:color="auto"/>
        <w:left w:val="none" w:sz="0" w:space="0" w:color="auto"/>
        <w:bottom w:val="none" w:sz="0" w:space="0" w:color="auto"/>
        <w:right w:val="none" w:sz="0" w:space="0" w:color="auto"/>
      </w:divBdr>
    </w:div>
    <w:div w:id="477766978">
      <w:bodyDiv w:val="1"/>
      <w:marLeft w:val="0"/>
      <w:marRight w:val="0"/>
      <w:marTop w:val="0"/>
      <w:marBottom w:val="0"/>
      <w:divBdr>
        <w:top w:val="none" w:sz="0" w:space="0" w:color="auto"/>
        <w:left w:val="none" w:sz="0" w:space="0" w:color="auto"/>
        <w:bottom w:val="none" w:sz="0" w:space="0" w:color="auto"/>
        <w:right w:val="none" w:sz="0" w:space="0" w:color="auto"/>
      </w:divBdr>
    </w:div>
    <w:div w:id="486019237">
      <w:bodyDiv w:val="1"/>
      <w:marLeft w:val="0"/>
      <w:marRight w:val="0"/>
      <w:marTop w:val="0"/>
      <w:marBottom w:val="0"/>
      <w:divBdr>
        <w:top w:val="none" w:sz="0" w:space="0" w:color="auto"/>
        <w:left w:val="none" w:sz="0" w:space="0" w:color="auto"/>
        <w:bottom w:val="none" w:sz="0" w:space="0" w:color="auto"/>
        <w:right w:val="none" w:sz="0" w:space="0" w:color="auto"/>
      </w:divBdr>
    </w:div>
    <w:div w:id="557398927">
      <w:bodyDiv w:val="1"/>
      <w:marLeft w:val="0"/>
      <w:marRight w:val="0"/>
      <w:marTop w:val="0"/>
      <w:marBottom w:val="0"/>
      <w:divBdr>
        <w:top w:val="none" w:sz="0" w:space="0" w:color="auto"/>
        <w:left w:val="none" w:sz="0" w:space="0" w:color="auto"/>
        <w:bottom w:val="none" w:sz="0" w:space="0" w:color="auto"/>
        <w:right w:val="none" w:sz="0" w:space="0" w:color="auto"/>
      </w:divBdr>
    </w:div>
    <w:div w:id="591815374">
      <w:bodyDiv w:val="1"/>
      <w:marLeft w:val="0"/>
      <w:marRight w:val="0"/>
      <w:marTop w:val="0"/>
      <w:marBottom w:val="0"/>
      <w:divBdr>
        <w:top w:val="none" w:sz="0" w:space="0" w:color="auto"/>
        <w:left w:val="none" w:sz="0" w:space="0" w:color="auto"/>
        <w:bottom w:val="none" w:sz="0" w:space="0" w:color="auto"/>
        <w:right w:val="none" w:sz="0" w:space="0" w:color="auto"/>
      </w:divBdr>
      <w:divsChild>
        <w:div w:id="144518888">
          <w:marLeft w:val="0"/>
          <w:marRight w:val="0"/>
          <w:marTop w:val="0"/>
          <w:marBottom w:val="0"/>
          <w:divBdr>
            <w:top w:val="none" w:sz="0" w:space="0" w:color="auto"/>
            <w:left w:val="none" w:sz="0" w:space="0" w:color="auto"/>
            <w:bottom w:val="none" w:sz="0" w:space="0" w:color="auto"/>
            <w:right w:val="none" w:sz="0" w:space="0" w:color="auto"/>
          </w:divBdr>
          <w:divsChild>
            <w:div w:id="68043950">
              <w:marLeft w:val="0"/>
              <w:marRight w:val="0"/>
              <w:marTop w:val="0"/>
              <w:marBottom w:val="0"/>
              <w:divBdr>
                <w:top w:val="none" w:sz="0" w:space="0" w:color="auto"/>
                <w:left w:val="none" w:sz="0" w:space="0" w:color="auto"/>
                <w:bottom w:val="none" w:sz="0" w:space="0" w:color="auto"/>
                <w:right w:val="none" w:sz="0" w:space="0" w:color="auto"/>
              </w:divBdr>
            </w:div>
            <w:div w:id="676617129">
              <w:marLeft w:val="0"/>
              <w:marRight w:val="0"/>
              <w:marTop w:val="0"/>
              <w:marBottom w:val="0"/>
              <w:divBdr>
                <w:top w:val="none" w:sz="0" w:space="0" w:color="auto"/>
                <w:left w:val="none" w:sz="0" w:space="0" w:color="auto"/>
                <w:bottom w:val="none" w:sz="0" w:space="0" w:color="auto"/>
                <w:right w:val="none" w:sz="0" w:space="0" w:color="auto"/>
              </w:divBdr>
            </w:div>
            <w:div w:id="792089749">
              <w:marLeft w:val="0"/>
              <w:marRight w:val="0"/>
              <w:marTop w:val="0"/>
              <w:marBottom w:val="0"/>
              <w:divBdr>
                <w:top w:val="none" w:sz="0" w:space="0" w:color="auto"/>
                <w:left w:val="none" w:sz="0" w:space="0" w:color="auto"/>
                <w:bottom w:val="none" w:sz="0" w:space="0" w:color="auto"/>
                <w:right w:val="none" w:sz="0" w:space="0" w:color="auto"/>
              </w:divBdr>
            </w:div>
            <w:div w:id="1096248324">
              <w:marLeft w:val="0"/>
              <w:marRight w:val="0"/>
              <w:marTop w:val="0"/>
              <w:marBottom w:val="0"/>
              <w:divBdr>
                <w:top w:val="none" w:sz="0" w:space="0" w:color="auto"/>
                <w:left w:val="none" w:sz="0" w:space="0" w:color="auto"/>
                <w:bottom w:val="none" w:sz="0" w:space="0" w:color="auto"/>
                <w:right w:val="none" w:sz="0" w:space="0" w:color="auto"/>
              </w:divBdr>
            </w:div>
            <w:div w:id="1643078092">
              <w:marLeft w:val="0"/>
              <w:marRight w:val="0"/>
              <w:marTop w:val="0"/>
              <w:marBottom w:val="0"/>
              <w:divBdr>
                <w:top w:val="none" w:sz="0" w:space="0" w:color="auto"/>
                <w:left w:val="none" w:sz="0" w:space="0" w:color="auto"/>
                <w:bottom w:val="none" w:sz="0" w:space="0" w:color="auto"/>
                <w:right w:val="none" w:sz="0" w:space="0" w:color="auto"/>
              </w:divBdr>
            </w:div>
            <w:div w:id="2031907331">
              <w:marLeft w:val="0"/>
              <w:marRight w:val="0"/>
              <w:marTop w:val="0"/>
              <w:marBottom w:val="0"/>
              <w:divBdr>
                <w:top w:val="none" w:sz="0" w:space="0" w:color="auto"/>
                <w:left w:val="none" w:sz="0" w:space="0" w:color="auto"/>
                <w:bottom w:val="none" w:sz="0" w:space="0" w:color="auto"/>
                <w:right w:val="none" w:sz="0" w:space="0" w:color="auto"/>
              </w:divBdr>
            </w:div>
            <w:div w:id="210903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766810">
      <w:bodyDiv w:val="1"/>
      <w:marLeft w:val="0"/>
      <w:marRight w:val="0"/>
      <w:marTop w:val="0"/>
      <w:marBottom w:val="0"/>
      <w:divBdr>
        <w:top w:val="none" w:sz="0" w:space="0" w:color="auto"/>
        <w:left w:val="none" w:sz="0" w:space="0" w:color="auto"/>
        <w:bottom w:val="none" w:sz="0" w:space="0" w:color="auto"/>
        <w:right w:val="none" w:sz="0" w:space="0" w:color="auto"/>
      </w:divBdr>
      <w:divsChild>
        <w:div w:id="308360402">
          <w:marLeft w:val="0"/>
          <w:marRight w:val="0"/>
          <w:marTop w:val="0"/>
          <w:marBottom w:val="0"/>
          <w:divBdr>
            <w:top w:val="none" w:sz="0" w:space="0" w:color="auto"/>
            <w:left w:val="none" w:sz="0" w:space="0" w:color="auto"/>
            <w:bottom w:val="none" w:sz="0" w:space="0" w:color="auto"/>
            <w:right w:val="none" w:sz="0" w:space="0" w:color="auto"/>
          </w:divBdr>
        </w:div>
        <w:div w:id="2046364637">
          <w:marLeft w:val="0"/>
          <w:marRight w:val="0"/>
          <w:marTop w:val="0"/>
          <w:marBottom w:val="0"/>
          <w:divBdr>
            <w:top w:val="none" w:sz="0" w:space="0" w:color="auto"/>
            <w:left w:val="none" w:sz="0" w:space="0" w:color="auto"/>
            <w:bottom w:val="none" w:sz="0" w:space="0" w:color="auto"/>
            <w:right w:val="none" w:sz="0" w:space="0" w:color="auto"/>
          </w:divBdr>
        </w:div>
      </w:divsChild>
    </w:div>
    <w:div w:id="643849174">
      <w:bodyDiv w:val="1"/>
      <w:marLeft w:val="0"/>
      <w:marRight w:val="0"/>
      <w:marTop w:val="0"/>
      <w:marBottom w:val="0"/>
      <w:divBdr>
        <w:top w:val="none" w:sz="0" w:space="0" w:color="auto"/>
        <w:left w:val="none" w:sz="0" w:space="0" w:color="auto"/>
        <w:bottom w:val="none" w:sz="0" w:space="0" w:color="auto"/>
        <w:right w:val="none" w:sz="0" w:space="0" w:color="auto"/>
      </w:divBdr>
    </w:div>
    <w:div w:id="651713340">
      <w:bodyDiv w:val="1"/>
      <w:marLeft w:val="0"/>
      <w:marRight w:val="0"/>
      <w:marTop w:val="0"/>
      <w:marBottom w:val="0"/>
      <w:divBdr>
        <w:top w:val="none" w:sz="0" w:space="0" w:color="auto"/>
        <w:left w:val="none" w:sz="0" w:space="0" w:color="auto"/>
        <w:bottom w:val="none" w:sz="0" w:space="0" w:color="auto"/>
        <w:right w:val="none" w:sz="0" w:space="0" w:color="auto"/>
      </w:divBdr>
    </w:div>
    <w:div w:id="658995553">
      <w:bodyDiv w:val="1"/>
      <w:marLeft w:val="0"/>
      <w:marRight w:val="0"/>
      <w:marTop w:val="0"/>
      <w:marBottom w:val="0"/>
      <w:divBdr>
        <w:top w:val="none" w:sz="0" w:space="0" w:color="auto"/>
        <w:left w:val="none" w:sz="0" w:space="0" w:color="auto"/>
        <w:bottom w:val="none" w:sz="0" w:space="0" w:color="auto"/>
        <w:right w:val="none" w:sz="0" w:space="0" w:color="auto"/>
      </w:divBdr>
    </w:div>
    <w:div w:id="730620934">
      <w:bodyDiv w:val="1"/>
      <w:marLeft w:val="0"/>
      <w:marRight w:val="0"/>
      <w:marTop w:val="0"/>
      <w:marBottom w:val="0"/>
      <w:divBdr>
        <w:top w:val="none" w:sz="0" w:space="0" w:color="auto"/>
        <w:left w:val="none" w:sz="0" w:space="0" w:color="auto"/>
        <w:bottom w:val="none" w:sz="0" w:space="0" w:color="auto"/>
        <w:right w:val="none" w:sz="0" w:space="0" w:color="auto"/>
      </w:divBdr>
    </w:div>
    <w:div w:id="733508079">
      <w:bodyDiv w:val="1"/>
      <w:marLeft w:val="0"/>
      <w:marRight w:val="0"/>
      <w:marTop w:val="0"/>
      <w:marBottom w:val="0"/>
      <w:divBdr>
        <w:top w:val="none" w:sz="0" w:space="0" w:color="auto"/>
        <w:left w:val="none" w:sz="0" w:space="0" w:color="auto"/>
        <w:bottom w:val="none" w:sz="0" w:space="0" w:color="auto"/>
        <w:right w:val="none" w:sz="0" w:space="0" w:color="auto"/>
      </w:divBdr>
      <w:divsChild>
        <w:div w:id="721752408">
          <w:marLeft w:val="0"/>
          <w:marRight w:val="0"/>
          <w:marTop w:val="0"/>
          <w:marBottom w:val="0"/>
          <w:divBdr>
            <w:top w:val="none" w:sz="0" w:space="0" w:color="auto"/>
            <w:left w:val="none" w:sz="0" w:space="0" w:color="auto"/>
            <w:bottom w:val="none" w:sz="0" w:space="0" w:color="auto"/>
            <w:right w:val="none" w:sz="0" w:space="0" w:color="auto"/>
          </w:divBdr>
        </w:div>
        <w:div w:id="1333950784">
          <w:marLeft w:val="0"/>
          <w:marRight w:val="0"/>
          <w:marTop w:val="0"/>
          <w:marBottom w:val="0"/>
          <w:divBdr>
            <w:top w:val="none" w:sz="0" w:space="0" w:color="auto"/>
            <w:left w:val="none" w:sz="0" w:space="0" w:color="auto"/>
            <w:bottom w:val="none" w:sz="0" w:space="0" w:color="auto"/>
            <w:right w:val="none" w:sz="0" w:space="0" w:color="auto"/>
          </w:divBdr>
        </w:div>
        <w:div w:id="1538354649">
          <w:marLeft w:val="0"/>
          <w:marRight w:val="0"/>
          <w:marTop w:val="0"/>
          <w:marBottom w:val="0"/>
          <w:divBdr>
            <w:top w:val="none" w:sz="0" w:space="0" w:color="auto"/>
            <w:left w:val="none" w:sz="0" w:space="0" w:color="auto"/>
            <w:bottom w:val="none" w:sz="0" w:space="0" w:color="auto"/>
            <w:right w:val="none" w:sz="0" w:space="0" w:color="auto"/>
          </w:divBdr>
          <w:divsChild>
            <w:div w:id="171409366">
              <w:marLeft w:val="0"/>
              <w:marRight w:val="0"/>
              <w:marTop w:val="30"/>
              <w:marBottom w:val="30"/>
              <w:divBdr>
                <w:top w:val="none" w:sz="0" w:space="0" w:color="auto"/>
                <w:left w:val="none" w:sz="0" w:space="0" w:color="auto"/>
                <w:bottom w:val="none" w:sz="0" w:space="0" w:color="auto"/>
                <w:right w:val="none" w:sz="0" w:space="0" w:color="auto"/>
              </w:divBdr>
              <w:divsChild>
                <w:div w:id="188376261">
                  <w:marLeft w:val="0"/>
                  <w:marRight w:val="0"/>
                  <w:marTop w:val="0"/>
                  <w:marBottom w:val="0"/>
                  <w:divBdr>
                    <w:top w:val="none" w:sz="0" w:space="0" w:color="auto"/>
                    <w:left w:val="none" w:sz="0" w:space="0" w:color="auto"/>
                    <w:bottom w:val="none" w:sz="0" w:space="0" w:color="auto"/>
                    <w:right w:val="none" w:sz="0" w:space="0" w:color="auto"/>
                  </w:divBdr>
                  <w:divsChild>
                    <w:div w:id="1746492269">
                      <w:marLeft w:val="0"/>
                      <w:marRight w:val="0"/>
                      <w:marTop w:val="0"/>
                      <w:marBottom w:val="0"/>
                      <w:divBdr>
                        <w:top w:val="none" w:sz="0" w:space="0" w:color="auto"/>
                        <w:left w:val="none" w:sz="0" w:space="0" w:color="auto"/>
                        <w:bottom w:val="none" w:sz="0" w:space="0" w:color="auto"/>
                        <w:right w:val="none" w:sz="0" w:space="0" w:color="auto"/>
                      </w:divBdr>
                    </w:div>
                  </w:divsChild>
                </w:div>
                <w:div w:id="204099260">
                  <w:marLeft w:val="0"/>
                  <w:marRight w:val="0"/>
                  <w:marTop w:val="0"/>
                  <w:marBottom w:val="0"/>
                  <w:divBdr>
                    <w:top w:val="none" w:sz="0" w:space="0" w:color="auto"/>
                    <w:left w:val="none" w:sz="0" w:space="0" w:color="auto"/>
                    <w:bottom w:val="none" w:sz="0" w:space="0" w:color="auto"/>
                    <w:right w:val="none" w:sz="0" w:space="0" w:color="auto"/>
                  </w:divBdr>
                  <w:divsChild>
                    <w:div w:id="106433103">
                      <w:marLeft w:val="0"/>
                      <w:marRight w:val="0"/>
                      <w:marTop w:val="0"/>
                      <w:marBottom w:val="0"/>
                      <w:divBdr>
                        <w:top w:val="none" w:sz="0" w:space="0" w:color="auto"/>
                        <w:left w:val="none" w:sz="0" w:space="0" w:color="auto"/>
                        <w:bottom w:val="none" w:sz="0" w:space="0" w:color="auto"/>
                        <w:right w:val="none" w:sz="0" w:space="0" w:color="auto"/>
                      </w:divBdr>
                    </w:div>
                  </w:divsChild>
                </w:div>
                <w:div w:id="401368781">
                  <w:marLeft w:val="0"/>
                  <w:marRight w:val="0"/>
                  <w:marTop w:val="0"/>
                  <w:marBottom w:val="0"/>
                  <w:divBdr>
                    <w:top w:val="none" w:sz="0" w:space="0" w:color="auto"/>
                    <w:left w:val="none" w:sz="0" w:space="0" w:color="auto"/>
                    <w:bottom w:val="none" w:sz="0" w:space="0" w:color="auto"/>
                    <w:right w:val="none" w:sz="0" w:space="0" w:color="auto"/>
                  </w:divBdr>
                  <w:divsChild>
                    <w:div w:id="1109744043">
                      <w:marLeft w:val="0"/>
                      <w:marRight w:val="0"/>
                      <w:marTop w:val="0"/>
                      <w:marBottom w:val="0"/>
                      <w:divBdr>
                        <w:top w:val="none" w:sz="0" w:space="0" w:color="auto"/>
                        <w:left w:val="none" w:sz="0" w:space="0" w:color="auto"/>
                        <w:bottom w:val="none" w:sz="0" w:space="0" w:color="auto"/>
                        <w:right w:val="none" w:sz="0" w:space="0" w:color="auto"/>
                      </w:divBdr>
                    </w:div>
                  </w:divsChild>
                </w:div>
                <w:div w:id="700208058">
                  <w:marLeft w:val="0"/>
                  <w:marRight w:val="0"/>
                  <w:marTop w:val="0"/>
                  <w:marBottom w:val="0"/>
                  <w:divBdr>
                    <w:top w:val="none" w:sz="0" w:space="0" w:color="auto"/>
                    <w:left w:val="none" w:sz="0" w:space="0" w:color="auto"/>
                    <w:bottom w:val="none" w:sz="0" w:space="0" w:color="auto"/>
                    <w:right w:val="none" w:sz="0" w:space="0" w:color="auto"/>
                  </w:divBdr>
                  <w:divsChild>
                    <w:div w:id="1630823045">
                      <w:marLeft w:val="0"/>
                      <w:marRight w:val="0"/>
                      <w:marTop w:val="0"/>
                      <w:marBottom w:val="0"/>
                      <w:divBdr>
                        <w:top w:val="none" w:sz="0" w:space="0" w:color="auto"/>
                        <w:left w:val="none" w:sz="0" w:space="0" w:color="auto"/>
                        <w:bottom w:val="none" w:sz="0" w:space="0" w:color="auto"/>
                        <w:right w:val="none" w:sz="0" w:space="0" w:color="auto"/>
                      </w:divBdr>
                    </w:div>
                  </w:divsChild>
                </w:div>
                <w:div w:id="749813378">
                  <w:marLeft w:val="0"/>
                  <w:marRight w:val="0"/>
                  <w:marTop w:val="0"/>
                  <w:marBottom w:val="0"/>
                  <w:divBdr>
                    <w:top w:val="none" w:sz="0" w:space="0" w:color="auto"/>
                    <w:left w:val="none" w:sz="0" w:space="0" w:color="auto"/>
                    <w:bottom w:val="none" w:sz="0" w:space="0" w:color="auto"/>
                    <w:right w:val="none" w:sz="0" w:space="0" w:color="auto"/>
                  </w:divBdr>
                  <w:divsChild>
                    <w:div w:id="180708824">
                      <w:marLeft w:val="0"/>
                      <w:marRight w:val="0"/>
                      <w:marTop w:val="0"/>
                      <w:marBottom w:val="0"/>
                      <w:divBdr>
                        <w:top w:val="none" w:sz="0" w:space="0" w:color="auto"/>
                        <w:left w:val="none" w:sz="0" w:space="0" w:color="auto"/>
                        <w:bottom w:val="none" w:sz="0" w:space="0" w:color="auto"/>
                        <w:right w:val="none" w:sz="0" w:space="0" w:color="auto"/>
                      </w:divBdr>
                    </w:div>
                  </w:divsChild>
                </w:div>
                <w:div w:id="830024202">
                  <w:marLeft w:val="0"/>
                  <w:marRight w:val="0"/>
                  <w:marTop w:val="0"/>
                  <w:marBottom w:val="0"/>
                  <w:divBdr>
                    <w:top w:val="none" w:sz="0" w:space="0" w:color="auto"/>
                    <w:left w:val="none" w:sz="0" w:space="0" w:color="auto"/>
                    <w:bottom w:val="none" w:sz="0" w:space="0" w:color="auto"/>
                    <w:right w:val="none" w:sz="0" w:space="0" w:color="auto"/>
                  </w:divBdr>
                  <w:divsChild>
                    <w:div w:id="624427356">
                      <w:marLeft w:val="0"/>
                      <w:marRight w:val="0"/>
                      <w:marTop w:val="0"/>
                      <w:marBottom w:val="0"/>
                      <w:divBdr>
                        <w:top w:val="none" w:sz="0" w:space="0" w:color="auto"/>
                        <w:left w:val="none" w:sz="0" w:space="0" w:color="auto"/>
                        <w:bottom w:val="none" w:sz="0" w:space="0" w:color="auto"/>
                        <w:right w:val="none" w:sz="0" w:space="0" w:color="auto"/>
                      </w:divBdr>
                    </w:div>
                  </w:divsChild>
                </w:div>
                <w:div w:id="853108710">
                  <w:marLeft w:val="0"/>
                  <w:marRight w:val="0"/>
                  <w:marTop w:val="0"/>
                  <w:marBottom w:val="0"/>
                  <w:divBdr>
                    <w:top w:val="none" w:sz="0" w:space="0" w:color="auto"/>
                    <w:left w:val="none" w:sz="0" w:space="0" w:color="auto"/>
                    <w:bottom w:val="none" w:sz="0" w:space="0" w:color="auto"/>
                    <w:right w:val="none" w:sz="0" w:space="0" w:color="auto"/>
                  </w:divBdr>
                  <w:divsChild>
                    <w:div w:id="1529874467">
                      <w:marLeft w:val="0"/>
                      <w:marRight w:val="0"/>
                      <w:marTop w:val="0"/>
                      <w:marBottom w:val="0"/>
                      <w:divBdr>
                        <w:top w:val="none" w:sz="0" w:space="0" w:color="auto"/>
                        <w:left w:val="none" w:sz="0" w:space="0" w:color="auto"/>
                        <w:bottom w:val="none" w:sz="0" w:space="0" w:color="auto"/>
                        <w:right w:val="none" w:sz="0" w:space="0" w:color="auto"/>
                      </w:divBdr>
                    </w:div>
                  </w:divsChild>
                </w:div>
                <w:div w:id="984817385">
                  <w:marLeft w:val="0"/>
                  <w:marRight w:val="0"/>
                  <w:marTop w:val="0"/>
                  <w:marBottom w:val="0"/>
                  <w:divBdr>
                    <w:top w:val="none" w:sz="0" w:space="0" w:color="auto"/>
                    <w:left w:val="none" w:sz="0" w:space="0" w:color="auto"/>
                    <w:bottom w:val="none" w:sz="0" w:space="0" w:color="auto"/>
                    <w:right w:val="none" w:sz="0" w:space="0" w:color="auto"/>
                  </w:divBdr>
                  <w:divsChild>
                    <w:div w:id="1012681938">
                      <w:marLeft w:val="0"/>
                      <w:marRight w:val="0"/>
                      <w:marTop w:val="0"/>
                      <w:marBottom w:val="0"/>
                      <w:divBdr>
                        <w:top w:val="none" w:sz="0" w:space="0" w:color="auto"/>
                        <w:left w:val="none" w:sz="0" w:space="0" w:color="auto"/>
                        <w:bottom w:val="none" w:sz="0" w:space="0" w:color="auto"/>
                        <w:right w:val="none" w:sz="0" w:space="0" w:color="auto"/>
                      </w:divBdr>
                    </w:div>
                  </w:divsChild>
                </w:div>
                <w:div w:id="1149901008">
                  <w:marLeft w:val="0"/>
                  <w:marRight w:val="0"/>
                  <w:marTop w:val="0"/>
                  <w:marBottom w:val="0"/>
                  <w:divBdr>
                    <w:top w:val="none" w:sz="0" w:space="0" w:color="auto"/>
                    <w:left w:val="none" w:sz="0" w:space="0" w:color="auto"/>
                    <w:bottom w:val="none" w:sz="0" w:space="0" w:color="auto"/>
                    <w:right w:val="none" w:sz="0" w:space="0" w:color="auto"/>
                  </w:divBdr>
                  <w:divsChild>
                    <w:div w:id="732629351">
                      <w:marLeft w:val="0"/>
                      <w:marRight w:val="0"/>
                      <w:marTop w:val="0"/>
                      <w:marBottom w:val="0"/>
                      <w:divBdr>
                        <w:top w:val="none" w:sz="0" w:space="0" w:color="auto"/>
                        <w:left w:val="none" w:sz="0" w:space="0" w:color="auto"/>
                        <w:bottom w:val="none" w:sz="0" w:space="0" w:color="auto"/>
                        <w:right w:val="none" w:sz="0" w:space="0" w:color="auto"/>
                      </w:divBdr>
                    </w:div>
                  </w:divsChild>
                </w:div>
                <w:div w:id="1243375883">
                  <w:marLeft w:val="0"/>
                  <w:marRight w:val="0"/>
                  <w:marTop w:val="0"/>
                  <w:marBottom w:val="0"/>
                  <w:divBdr>
                    <w:top w:val="none" w:sz="0" w:space="0" w:color="auto"/>
                    <w:left w:val="none" w:sz="0" w:space="0" w:color="auto"/>
                    <w:bottom w:val="none" w:sz="0" w:space="0" w:color="auto"/>
                    <w:right w:val="none" w:sz="0" w:space="0" w:color="auto"/>
                  </w:divBdr>
                  <w:divsChild>
                    <w:div w:id="308364995">
                      <w:marLeft w:val="0"/>
                      <w:marRight w:val="0"/>
                      <w:marTop w:val="0"/>
                      <w:marBottom w:val="0"/>
                      <w:divBdr>
                        <w:top w:val="none" w:sz="0" w:space="0" w:color="auto"/>
                        <w:left w:val="none" w:sz="0" w:space="0" w:color="auto"/>
                        <w:bottom w:val="none" w:sz="0" w:space="0" w:color="auto"/>
                        <w:right w:val="none" w:sz="0" w:space="0" w:color="auto"/>
                      </w:divBdr>
                    </w:div>
                  </w:divsChild>
                </w:div>
                <w:div w:id="1282880959">
                  <w:marLeft w:val="0"/>
                  <w:marRight w:val="0"/>
                  <w:marTop w:val="0"/>
                  <w:marBottom w:val="0"/>
                  <w:divBdr>
                    <w:top w:val="none" w:sz="0" w:space="0" w:color="auto"/>
                    <w:left w:val="none" w:sz="0" w:space="0" w:color="auto"/>
                    <w:bottom w:val="none" w:sz="0" w:space="0" w:color="auto"/>
                    <w:right w:val="none" w:sz="0" w:space="0" w:color="auto"/>
                  </w:divBdr>
                  <w:divsChild>
                    <w:div w:id="1946034814">
                      <w:marLeft w:val="0"/>
                      <w:marRight w:val="0"/>
                      <w:marTop w:val="0"/>
                      <w:marBottom w:val="0"/>
                      <w:divBdr>
                        <w:top w:val="none" w:sz="0" w:space="0" w:color="auto"/>
                        <w:left w:val="none" w:sz="0" w:space="0" w:color="auto"/>
                        <w:bottom w:val="none" w:sz="0" w:space="0" w:color="auto"/>
                        <w:right w:val="none" w:sz="0" w:space="0" w:color="auto"/>
                      </w:divBdr>
                    </w:div>
                  </w:divsChild>
                </w:div>
                <w:div w:id="1661079774">
                  <w:marLeft w:val="0"/>
                  <w:marRight w:val="0"/>
                  <w:marTop w:val="0"/>
                  <w:marBottom w:val="0"/>
                  <w:divBdr>
                    <w:top w:val="none" w:sz="0" w:space="0" w:color="auto"/>
                    <w:left w:val="none" w:sz="0" w:space="0" w:color="auto"/>
                    <w:bottom w:val="none" w:sz="0" w:space="0" w:color="auto"/>
                    <w:right w:val="none" w:sz="0" w:space="0" w:color="auto"/>
                  </w:divBdr>
                  <w:divsChild>
                    <w:div w:id="290785843">
                      <w:marLeft w:val="0"/>
                      <w:marRight w:val="0"/>
                      <w:marTop w:val="0"/>
                      <w:marBottom w:val="0"/>
                      <w:divBdr>
                        <w:top w:val="none" w:sz="0" w:space="0" w:color="auto"/>
                        <w:left w:val="none" w:sz="0" w:space="0" w:color="auto"/>
                        <w:bottom w:val="none" w:sz="0" w:space="0" w:color="auto"/>
                        <w:right w:val="none" w:sz="0" w:space="0" w:color="auto"/>
                      </w:divBdr>
                    </w:div>
                  </w:divsChild>
                </w:div>
                <w:div w:id="1699426253">
                  <w:marLeft w:val="0"/>
                  <w:marRight w:val="0"/>
                  <w:marTop w:val="0"/>
                  <w:marBottom w:val="0"/>
                  <w:divBdr>
                    <w:top w:val="none" w:sz="0" w:space="0" w:color="auto"/>
                    <w:left w:val="none" w:sz="0" w:space="0" w:color="auto"/>
                    <w:bottom w:val="none" w:sz="0" w:space="0" w:color="auto"/>
                    <w:right w:val="none" w:sz="0" w:space="0" w:color="auto"/>
                  </w:divBdr>
                  <w:divsChild>
                    <w:div w:id="1537960076">
                      <w:marLeft w:val="0"/>
                      <w:marRight w:val="0"/>
                      <w:marTop w:val="0"/>
                      <w:marBottom w:val="0"/>
                      <w:divBdr>
                        <w:top w:val="none" w:sz="0" w:space="0" w:color="auto"/>
                        <w:left w:val="none" w:sz="0" w:space="0" w:color="auto"/>
                        <w:bottom w:val="none" w:sz="0" w:space="0" w:color="auto"/>
                        <w:right w:val="none" w:sz="0" w:space="0" w:color="auto"/>
                      </w:divBdr>
                    </w:div>
                  </w:divsChild>
                </w:div>
                <w:div w:id="1709835116">
                  <w:marLeft w:val="0"/>
                  <w:marRight w:val="0"/>
                  <w:marTop w:val="0"/>
                  <w:marBottom w:val="0"/>
                  <w:divBdr>
                    <w:top w:val="none" w:sz="0" w:space="0" w:color="auto"/>
                    <w:left w:val="none" w:sz="0" w:space="0" w:color="auto"/>
                    <w:bottom w:val="none" w:sz="0" w:space="0" w:color="auto"/>
                    <w:right w:val="none" w:sz="0" w:space="0" w:color="auto"/>
                  </w:divBdr>
                  <w:divsChild>
                    <w:div w:id="1637024551">
                      <w:marLeft w:val="0"/>
                      <w:marRight w:val="0"/>
                      <w:marTop w:val="0"/>
                      <w:marBottom w:val="0"/>
                      <w:divBdr>
                        <w:top w:val="none" w:sz="0" w:space="0" w:color="auto"/>
                        <w:left w:val="none" w:sz="0" w:space="0" w:color="auto"/>
                        <w:bottom w:val="none" w:sz="0" w:space="0" w:color="auto"/>
                        <w:right w:val="none" w:sz="0" w:space="0" w:color="auto"/>
                      </w:divBdr>
                    </w:div>
                  </w:divsChild>
                </w:div>
                <w:div w:id="1740328933">
                  <w:marLeft w:val="0"/>
                  <w:marRight w:val="0"/>
                  <w:marTop w:val="0"/>
                  <w:marBottom w:val="0"/>
                  <w:divBdr>
                    <w:top w:val="none" w:sz="0" w:space="0" w:color="auto"/>
                    <w:left w:val="none" w:sz="0" w:space="0" w:color="auto"/>
                    <w:bottom w:val="none" w:sz="0" w:space="0" w:color="auto"/>
                    <w:right w:val="none" w:sz="0" w:space="0" w:color="auto"/>
                  </w:divBdr>
                  <w:divsChild>
                    <w:div w:id="1721442629">
                      <w:marLeft w:val="0"/>
                      <w:marRight w:val="0"/>
                      <w:marTop w:val="0"/>
                      <w:marBottom w:val="0"/>
                      <w:divBdr>
                        <w:top w:val="none" w:sz="0" w:space="0" w:color="auto"/>
                        <w:left w:val="none" w:sz="0" w:space="0" w:color="auto"/>
                        <w:bottom w:val="none" w:sz="0" w:space="0" w:color="auto"/>
                        <w:right w:val="none" w:sz="0" w:space="0" w:color="auto"/>
                      </w:divBdr>
                    </w:div>
                  </w:divsChild>
                </w:div>
                <w:div w:id="1789352586">
                  <w:marLeft w:val="0"/>
                  <w:marRight w:val="0"/>
                  <w:marTop w:val="0"/>
                  <w:marBottom w:val="0"/>
                  <w:divBdr>
                    <w:top w:val="none" w:sz="0" w:space="0" w:color="auto"/>
                    <w:left w:val="none" w:sz="0" w:space="0" w:color="auto"/>
                    <w:bottom w:val="none" w:sz="0" w:space="0" w:color="auto"/>
                    <w:right w:val="none" w:sz="0" w:space="0" w:color="auto"/>
                  </w:divBdr>
                  <w:divsChild>
                    <w:div w:id="1884054071">
                      <w:marLeft w:val="0"/>
                      <w:marRight w:val="0"/>
                      <w:marTop w:val="0"/>
                      <w:marBottom w:val="0"/>
                      <w:divBdr>
                        <w:top w:val="none" w:sz="0" w:space="0" w:color="auto"/>
                        <w:left w:val="none" w:sz="0" w:space="0" w:color="auto"/>
                        <w:bottom w:val="none" w:sz="0" w:space="0" w:color="auto"/>
                        <w:right w:val="none" w:sz="0" w:space="0" w:color="auto"/>
                      </w:divBdr>
                    </w:div>
                  </w:divsChild>
                </w:div>
                <w:div w:id="1799060955">
                  <w:marLeft w:val="0"/>
                  <w:marRight w:val="0"/>
                  <w:marTop w:val="0"/>
                  <w:marBottom w:val="0"/>
                  <w:divBdr>
                    <w:top w:val="none" w:sz="0" w:space="0" w:color="auto"/>
                    <w:left w:val="none" w:sz="0" w:space="0" w:color="auto"/>
                    <w:bottom w:val="none" w:sz="0" w:space="0" w:color="auto"/>
                    <w:right w:val="none" w:sz="0" w:space="0" w:color="auto"/>
                  </w:divBdr>
                  <w:divsChild>
                    <w:div w:id="1965891729">
                      <w:marLeft w:val="0"/>
                      <w:marRight w:val="0"/>
                      <w:marTop w:val="0"/>
                      <w:marBottom w:val="0"/>
                      <w:divBdr>
                        <w:top w:val="none" w:sz="0" w:space="0" w:color="auto"/>
                        <w:left w:val="none" w:sz="0" w:space="0" w:color="auto"/>
                        <w:bottom w:val="none" w:sz="0" w:space="0" w:color="auto"/>
                        <w:right w:val="none" w:sz="0" w:space="0" w:color="auto"/>
                      </w:divBdr>
                    </w:div>
                  </w:divsChild>
                </w:div>
                <w:div w:id="1907449565">
                  <w:marLeft w:val="0"/>
                  <w:marRight w:val="0"/>
                  <w:marTop w:val="0"/>
                  <w:marBottom w:val="0"/>
                  <w:divBdr>
                    <w:top w:val="none" w:sz="0" w:space="0" w:color="auto"/>
                    <w:left w:val="none" w:sz="0" w:space="0" w:color="auto"/>
                    <w:bottom w:val="none" w:sz="0" w:space="0" w:color="auto"/>
                    <w:right w:val="none" w:sz="0" w:space="0" w:color="auto"/>
                  </w:divBdr>
                  <w:divsChild>
                    <w:div w:id="1478301377">
                      <w:marLeft w:val="0"/>
                      <w:marRight w:val="0"/>
                      <w:marTop w:val="0"/>
                      <w:marBottom w:val="0"/>
                      <w:divBdr>
                        <w:top w:val="none" w:sz="0" w:space="0" w:color="auto"/>
                        <w:left w:val="none" w:sz="0" w:space="0" w:color="auto"/>
                        <w:bottom w:val="none" w:sz="0" w:space="0" w:color="auto"/>
                        <w:right w:val="none" w:sz="0" w:space="0" w:color="auto"/>
                      </w:divBdr>
                    </w:div>
                  </w:divsChild>
                </w:div>
                <w:div w:id="1924488731">
                  <w:marLeft w:val="0"/>
                  <w:marRight w:val="0"/>
                  <w:marTop w:val="0"/>
                  <w:marBottom w:val="0"/>
                  <w:divBdr>
                    <w:top w:val="none" w:sz="0" w:space="0" w:color="auto"/>
                    <w:left w:val="none" w:sz="0" w:space="0" w:color="auto"/>
                    <w:bottom w:val="none" w:sz="0" w:space="0" w:color="auto"/>
                    <w:right w:val="none" w:sz="0" w:space="0" w:color="auto"/>
                  </w:divBdr>
                  <w:divsChild>
                    <w:div w:id="338580489">
                      <w:marLeft w:val="0"/>
                      <w:marRight w:val="0"/>
                      <w:marTop w:val="0"/>
                      <w:marBottom w:val="0"/>
                      <w:divBdr>
                        <w:top w:val="none" w:sz="0" w:space="0" w:color="auto"/>
                        <w:left w:val="none" w:sz="0" w:space="0" w:color="auto"/>
                        <w:bottom w:val="none" w:sz="0" w:space="0" w:color="auto"/>
                        <w:right w:val="none" w:sz="0" w:space="0" w:color="auto"/>
                      </w:divBdr>
                    </w:div>
                  </w:divsChild>
                </w:div>
                <w:div w:id="2057196291">
                  <w:marLeft w:val="0"/>
                  <w:marRight w:val="0"/>
                  <w:marTop w:val="0"/>
                  <w:marBottom w:val="0"/>
                  <w:divBdr>
                    <w:top w:val="none" w:sz="0" w:space="0" w:color="auto"/>
                    <w:left w:val="none" w:sz="0" w:space="0" w:color="auto"/>
                    <w:bottom w:val="none" w:sz="0" w:space="0" w:color="auto"/>
                    <w:right w:val="none" w:sz="0" w:space="0" w:color="auto"/>
                  </w:divBdr>
                  <w:divsChild>
                    <w:div w:id="1773277619">
                      <w:marLeft w:val="0"/>
                      <w:marRight w:val="0"/>
                      <w:marTop w:val="0"/>
                      <w:marBottom w:val="0"/>
                      <w:divBdr>
                        <w:top w:val="none" w:sz="0" w:space="0" w:color="auto"/>
                        <w:left w:val="none" w:sz="0" w:space="0" w:color="auto"/>
                        <w:bottom w:val="none" w:sz="0" w:space="0" w:color="auto"/>
                        <w:right w:val="none" w:sz="0" w:space="0" w:color="auto"/>
                      </w:divBdr>
                    </w:div>
                  </w:divsChild>
                </w:div>
                <w:div w:id="2130850403">
                  <w:marLeft w:val="0"/>
                  <w:marRight w:val="0"/>
                  <w:marTop w:val="0"/>
                  <w:marBottom w:val="0"/>
                  <w:divBdr>
                    <w:top w:val="none" w:sz="0" w:space="0" w:color="auto"/>
                    <w:left w:val="none" w:sz="0" w:space="0" w:color="auto"/>
                    <w:bottom w:val="none" w:sz="0" w:space="0" w:color="auto"/>
                    <w:right w:val="none" w:sz="0" w:space="0" w:color="auto"/>
                  </w:divBdr>
                  <w:divsChild>
                    <w:div w:id="16717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790710">
      <w:bodyDiv w:val="1"/>
      <w:marLeft w:val="0"/>
      <w:marRight w:val="0"/>
      <w:marTop w:val="0"/>
      <w:marBottom w:val="0"/>
      <w:divBdr>
        <w:top w:val="none" w:sz="0" w:space="0" w:color="auto"/>
        <w:left w:val="none" w:sz="0" w:space="0" w:color="auto"/>
        <w:bottom w:val="none" w:sz="0" w:space="0" w:color="auto"/>
        <w:right w:val="none" w:sz="0" w:space="0" w:color="auto"/>
      </w:divBdr>
      <w:divsChild>
        <w:div w:id="617611452">
          <w:marLeft w:val="0"/>
          <w:marRight w:val="0"/>
          <w:marTop w:val="0"/>
          <w:marBottom w:val="0"/>
          <w:divBdr>
            <w:top w:val="none" w:sz="0" w:space="0" w:color="auto"/>
            <w:left w:val="none" w:sz="0" w:space="0" w:color="auto"/>
            <w:bottom w:val="none" w:sz="0" w:space="0" w:color="auto"/>
            <w:right w:val="none" w:sz="0" w:space="0" w:color="auto"/>
          </w:divBdr>
        </w:div>
      </w:divsChild>
    </w:div>
    <w:div w:id="787116230">
      <w:bodyDiv w:val="1"/>
      <w:marLeft w:val="0"/>
      <w:marRight w:val="0"/>
      <w:marTop w:val="0"/>
      <w:marBottom w:val="0"/>
      <w:divBdr>
        <w:top w:val="none" w:sz="0" w:space="0" w:color="auto"/>
        <w:left w:val="none" w:sz="0" w:space="0" w:color="auto"/>
        <w:bottom w:val="none" w:sz="0" w:space="0" w:color="auto"/>
        <w:right w:val="none" w:sz="0" w:space="0" w:color="auto"/>
      </w:divBdr>
      <w:divsChild>
        <w:div w:id="1856070591">
          <w:marLeft w:val="0"/>
          <w:marRight w:val="0"/>
          <w:marTop w:val="0"/>
          <w:marBottom w:val="0"/>
          <w:divBdr>
            <w:top w:val="none" w:sz="0" w:space="0" w:color="auto"/>
            <w:left w:val="none" w:sz="0" w:space="0" w:color="auto"/>
            <w:bottom w:val="none" w:sz="0" w:space="0" w:color="auto"/>
            <w:right w:val="none" w:sz="0" w:space="0" w:color="auto"/>
          </w:divBdr>
          <w:divsChild>
            <w:div w:id="476801542">
              <w:marLeft w:val="0"/>
              <w:marRight w:val="0"/>
              <w:marTop w:val="0"/>
              <w:marBottom w:val="0"/>
              <w:divBdr>
                <w:top w:val="none" w:sz="0" w:space="0" w:color="auto"/>
                <w:left w:val="none" w:sz="0" w:space="0" w:color="auto"/>
                <w:bottom w:val="none" w:sz="0" w:space="0" w:color="auto"/>
                <w:right w:val="none" w:sz="0" w:space="0" w:color="auto"/>
              </w:divBdr>
            </w:div>
            <w:div w:id="1222328846">
              <w:marLeft w:val="0"/>
              <w:marRight w:val="0"/>
              <w:marTop w:val="0"/>
              <w:marBottom w:val="0"/>
              <w:divBdr>
                <w:top w:val="none" w:sz="0" w:space="0" w:color="auto"/>
                <w:left w:val="none" w:sz="0" w:space="0" w:color="auto"/>
                <w:bottom w:val="none" w:sz="0" w:space="0" w:color="auto"/>
                <w:right w:val="none" w:sz="0" w:space="0" w:color="auto"/>
              </w:divBdr>
            </w:div>
            <w:div w:id="125385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854027">
      <w:bodyDiv w:val="1"/>
      <w:marLeft w:val="0"/>
      <w:marRight w:val="0"/>
      <w:marTop w:val="0"/>
      <w:marBottom w:val="0"/>
      <w:divBdr>
        <w:top w:val="none" w:sz="0" w:space="0" w:color="auto"/>
        <w:left w:val="none" w:sz="0" w:space="0" w:color="auto"/>
        <w:bottom w:val="none" w:sz="0" w:space="0" w:color="auto"/>
        <w:right w:val="none" w:sz="0" w:space="0" w:color="auto"/>
      </w:divBdr>
    </w:div>
    <w:div w:id="909654813">
      <w:bodyDiv w:val="1"/>
      <w:marLeft w:val="45"/>
      <w:marRight w:val="45"/>
      <w:marTop w:val="90"/>
      <w:marBottom w:val="90"/>
      <w:divBdr>
        <w:top w:val="none" w:sz="0" w:space="0" w:color="auto"/>
        <w:left w:val="none" w:sz="0" w:space="0" w:color="auto"/>
        <w:bottom w:val="none" w:sz="0" w:space="0" w:color="auto"/>
        <w:right w:val="none" w:sz="0" w:space="0" w:color="auto"/>
      </w:divBdr>
      <w:divsChild>
        <w:div w:id="363362624">
          <w:marLeft w:val="0"/>
          <w:marRight w:val="0"/>
          <w:marTop w:val="0"/>
          <w:marBottom w:val="567"/>
          <w:divBdr>
            <w:top w:val="none" w:sz="0" w:space="0" w:color="auto"/>
            <w:left w:val="none" w:sz="0" w:space="0" w:color="auto"/>
            <w:bottom w:val="none" w:sz="0" w:space="0" w:color="auto"/>
            <w:right w:val="none" w:sz="0" w:space="0" w:color="auto"/>
          </w:divBdr>
        </w:div>
      </w:divsChild>
    </w:div>
    <w:div w:id="976691252">
      <w:bodyDiv w:val="1"/>
      <w:marLeft w:val="30"/>
      <w:marRight w:val="30"/>
      <w:marTop w:val="60"/>
      <w:marBottom w:val="60"/>
      <w:divBdr>
        <w:top w:val="none" w:sz="0" w:space="0" w:color="auto"/>
        <w:left w:val="none" w:sz="0" w:space="0" w:color="auto"/>
        <w:bottom w:val="none" w:sz="0" w:space="0" w:color="auto"/>
        <w:right w:val="none" w:sz="0" w:space="0" w:color="auto"/>
      </w:divBdr>
      <w:divsChild>
        <w:div w:id="555631005">
          <w:marLeft w:val="0"/>
          <w:marRight w:val="0"/>
          <w:marTop w:val="0"/>
          <w:marBottom w:val="0"/>
          <w:divBdr>
            <w:top w:val="none" w:sz="0" w:space="0" w:color="auto"/>
            <w:left w:val="none" w:sz="0" w:space="0" w:color="auto"/>
            <w:bottom w:val="none" w:sz="0" w:space="0" w:color="auto"/>
            <w:right w:val="none" w:sz="0" w:space="0" w:color="auto"/>
          </w:divBdr>
          <w:divsChild>
            <w:div w:id="841243902">
              <w:marLeft w:val="2700"/>
              <w:marRight w:val="3450"/>
              <w:marTop w:val="75"/>
              <w:marBottom w:val="150"/>
              <w:divBdr>
                <w:top w:val="none" w:sz="0" w:space="0" w:color="auto"/>
                <w:left w:val="none" w:sz="0" w:space="0" w:color="auto"/>
                <w:bottom w:val="none" w:sz="0" w:space="0" w:color="auto"/>
                <w:right w:val="none" w:sz="0" w:space="0" w:color="auto"/>
              </w:divBdr>
              <w:divsChild>
                <w:div w:id="1569266187">
                  <w:marLeft w:val="0"/>
                  <w:marRight w:val="0"/>
                  <w:marTop w:val="0"/>
                  <w:marBottom w:val="0"/>
                  <w:divBdr>
                    <w:top w:val="none" w:sz="0" w:space="0" w:color="auto"/>
                    <w:left w:val="none" w:sz="0" w:space="0" w:color="auto"/>
                    <w:bottom w:val="none" w:sz="0" w:space="0" w:color="auto"/>
                    <w:right w:val="none" w:sz="0" w:space="0" w:color="auto"/>
                  </w:divBdr>
                  <w:divsChild>
                    <w:div w:id="595409146">
                      <w:marLeft w:val="150"/>
                      <w:marRight w:val="150"/>
                      <w:marTop w:val="150"/>
                      <w:marBottom w:val="150"/>
                      <w:divBdr>
                        <w:top w:val="none" w:sz="0" w:space="0" w:color="auto"/>
                        <w:left w:val="none" w:sz="0" w:space="0" w:color="auto"/>
                        <w:bottom w:val="none" w:sz="0" w:space="0" w:color="auto"/>
                        <w:right w:val="none" w:sz="0" w:space="0" w:color="auto"/>
                      </w:divBdr>
                      <w:divsChild>
                        <w:div w:id="103403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4509116">
      <w:bodyDiv w:val="1"/>
      <w:marLeft w:val="0"/>
      <w:marRight w:val="0"/>
      <w:marTop w:val="0"/>
      <w:marBottom w:val="0"/>
      <w:divBdr>
        <w:top w:val="none" w:sz="0" w:space="0" w:color="auto"/>
        <w:left w:val="none" w:sz="0" w:space="0" w:color="auto"/>
        <w:bottom w:val="none" w:sz="0" w:space="0" w:color="auto"/>
        <w:right w:val="none" w:sz="0" w:space="0" w:color="auto"/>
      </w:divBdr>
    </w:div>
    <w:div w:id="985626887">
      <w:bodyDiv w:val="1"/>
      <w:marLeft w:val="0"/>
      <w:marRight w:val="0"/>
      <w:marTop w:val="0"/>
      <w:marBottom w:val="0"/>
      <w:divBdr>
        <w:top w:val="none" w:sz="0" w:space="0" w:color="auto"/>
        <w:left w:val="none" w:sz="0" w:space="0" w:color="auto"/>
        <w:bottom w:val="none" w:sz="0" w:space="0" w:color="auto"/>
        <w:right w:val="none" w:sz="0" w:space="0" w:color="auto"/>
      </w:divBdr>
    </w:div>
    <w:div w:id="1021007678">
      <w:bodyDiv w:val="1"/>
      <w:marLeft w:val="0"/>
      <w:marRight w:val="0"/>
      <w:marTop w:val="0"/>
      <w:marBottom w:val="0"/>
      <w:divBdr>
        <w:top w:val="none" w:sz="0" w:space="0" w:color="auto"/>
        <w:left w:val="none" w:sz="0" w:space="0" w:color="auto"/>
        <w:bottom w:val="none" w:sz="0" w:space="0" w:color="auto"/>
        <w:right w:val="none" w:sz="0" w:space="0" w:color="auto"/>
      </w:divBdr>
    </w:div>
    <w:div w:id="1073746705">
      <w:bodyDiv w:val="1"/>
      <w:marLeft w:val="0"/>
      <w:marRight w:val="0"/>
      <w:marTop w:val="0"/>
      <w:marBottom w:val="0"/>
      <w:divBdr>
        <w:top w:val="none" w:sz="0" w:space="0" w:color="auto"/>
        <w:left w:val="none" w:sz="0" w:space="0" w:color="auto"/>
        <w:bottom w:val="none" w:sz="0" w:space="0" w:color="auto"/>
        <w:right w:val="none" w:sz="0" w:space="0" w:color="auto"/>
      </w:divBdr>
    </w:div>
    <w:div w:id="1101995792">
      <w:bodyDiv w:val="1"/>
      <w:marLeft w:val="0"/>
      <w:marRight w:val="0"/>
      <w:marTop w:val="0"/>
      <w:marBottom w:val="0"/>
      <w:divBdr>
        <w:top w:val="none" w:sz="0" w:space="0" w:color="auto"/>
        <w:left w:val="none" w:sz="0" w:space="0" w:color="auto"/>
        <w:bottom w:val="none" w:sz="0" w:space="0" w:color="auto"/>
        <w:right w:val="none" w:sz="0" w:space="0" w:color="auto"/>
      </w:divBdr>
    </w:div>
    <w:div w:id="1112094023">
      <w:bodyDiv w:val="1"/>
      <w:marLeft w:val="0"/>
      <w:marRight w:val="0"/>
      <w:marTop w:val="0"/>
      <w:marBottom w:val="0"/>
      <w:divBdr>
        <w:top w:val="none" w:sz="0" w:space="0" w:color="auto"/>
        <w:left w:val="none" w:sz="0" w:space="0" w:color="auto"/>
        <w:bottom w:val="none" w:sz="0" w:space="0" w:color="auto"/>
        <w:right w:val="none" w:sz="0" w:space="0" w:color="auto"/>
      </w:divBdr>
      <w:divsChild>
        <w:div w:id="421267051">
          <w:marLeft w:val="0"/>
          <w:marRight w:val="0"/>
          <w:marTop w:val="0"/>
          <w:marBottom w:val="0"/>
          <w:divBdr>
            <w:top w:val="none" w:sz="0" w:space="0" w:color="auto"/>
            <w:left w:val="none" w:sz="0" w:space="0" w:color="auto"/>
            <w:bottom w:val="none" w:sz="0" w:space="0" w:color="auto"/>
            <w:right w:val="none" w:sz="0" w:space="0" w:color="auto"/>
          </w:divBdr>
        </w:div>
        <w:div w:id="1666856477">
          <w:marLeft w:val="0"/>
          <w:marRight w:val="0"/>
          <w:marTop w:val="0"/>
          <w:marBottom w:val="0"/>
          <w:divBdr>
            <w:top w:val="none" w:sz="0" w:space="0" w:color="auto"/>
            <w:left w:val="none" w:sz="0" w:space="0" w:color="auto"/>
            <w:bottom w:val="none" w:sz="0" w:space="0" w:color="auto"/>
            <w:right w:val="none" w:sz="0" w:space="0" w:color="auto"/>
          </w:divBdr>
        </w:div>
      </w:divsChild>
    </w:div>
    <w:div w:id="1113675718">
      <w:bodyDiv w:val="1"/>
      <w:marLeft w:val="0"/>
      <w:marRight w:val="0"/>
      <w:marTop w:val="0"/>
      <w:marBottom w:val="0"/>
      <w:divBdr>
        <w:top w:val="none" w:sz="0" w:space="0" w:color="auto"/>
        <w:left w:val="none" w:sz="0" w:space="0" w:color="auto"/>
        <w:bottom w:val="none" w:sz="0" w:space="0" w:color="auto"/>
        <w:right w:val="none" w:sz="0" w:space="0" w:color="auto"/>
      </w:divBdr>
    </w:div>
    <w:div w:id="1137868678">
      <w:bodyDiv w:val="1"/>
      <w:marLeft w:val="0"/>
      <w:marRight w:val="0"/>
      <w:marTop w:val="0"/>
      <w:marBottom w:val="0"/>
      <w:divBdr>
        <w:top w:val="none" w:sz="0" w:space="0" w:color="auto"/>
        <w:left w:val="none" w:sz="0" w:space="0" w:color="auto"/>
        <w:bottom w:val="none" w:sz="0" w:space="0" w:color="auto"/>
        <w:right w:val="none" w:sz="0" w:space="0" w:color="auto"/>
      </w:divBdr>
      <w:divsChild>
        <w:div w:id="318921666">
          <w:marLeft w:val="0"/>
          <w:marRight w:val="0"/>
          <w:marTop w:val="0"/>
          <w:marBottom w:val="0"/>
          <w:divBdr>
            <w:top w:val="none" w:sz="0" w:space="0" w:color="auto"/>
            <w:left w:val="none" w:sz="0" w:space="0" w:color="auto"/>
            <w:bottom w:val="none" w:sz="0" w:space="0" w:color="auto"/>
            <w:right w:val="none" w:sz="0" w:space="0" w:color="auto"/>
          </w:divBdr>
        </w:div>
        <w:div w:id="518154996">
          <w:marLeft w:val="0"/>
          <w:marRight w:val="0"/>
          <w:marTop w:val="0"/>
          <w:marBottom w:val="0"/>
          <w:divBdr>
            <w:top w:val="none" w:sz="0" w:space="0" w:color="auto"/>
            <w:left w:val="none" w:sz="0" w:space="0" w:color="auto"/>
            <w:bottom w:val="none" w:sz="0" w:space="0" w:color="auto"/>
            <w:right w:val="none" w:sz="0" w:space="0" w:color="auto"/>
          </w:divBdr>
        </w:div>
        <w:div w:id="836263002">
          <w:marLeft w:val="0"/>
          <w:marRight w:val="0"/>
          <w:marTop w:val="0"/>
          <w:marBottom w:val="0"/>
          <w:divBdr>
            <w:top w:val="none" w:sz="0" w:space="0" w:color="auto"/>
            <w:left w:val="none" w:sz="0" w:space="0" w:color="auto"/>
            <w:bottom w:val="none" w:sz="0" w:space="0" w:color="auto"/>
            <w:right w:val="none" w:sz="0" w:space="0" w:color="auto"/>
          </w:divBdr>
        </w:div>
      </w:divsChild>
    </w:div>
    <w:div w:id="1175996651">
      <w:bodyDiv w:val="1"/>
      <w:marLeft w:val="0"/>
      <w:marRight w:val="0"/>
      <w:marTop w:val="0"/>
      <w:marBottom w:val="0"/>
      <w:divBdr>
        <w:top w:val="none" w:sz="0" w:space="0" w:color="auto"/>
        <w:left w:val="none" w:sz="0" w:space="0" w:color="auto"/>
        <w:bottom w:val="none" w:sz="0" w:space="0" w:color="auto"/>
        <w:right w:val="none" w:sz="0" w:space="0" w:color="auto"/>
      </w:divBdr>
      <w:divsChild>
        <w:div w:id="315842885">
          <w:marLeft w:val="450"/>
          <w:marRight w:val="0"/>
          <w:marTop w:val="0"/>
          <w:marBottom w:val="0"/>
          <w:divBdr>
            <w:top w:val="none" w:sz="0" w:space="0" w:color="auto"/>
            <w:left w:val="none" w:sz="0" w:space="0" w:color="auto"/>
            <w:bottom w:val="none" w:sz="0" w:space="0" w:color="auto"/>
            <w:right w:val="none" w:sz="0" w:space="0" w:color="auto"/>
          </w:divBdr>
          <w:divsChild>
            <w:div w:id="217590781">
              <w:marLeft w:val="0"/>
              <w:marRight w:val="0"/>
              <w:marTop w:val="0"/>
              <w:marBottom w:val="0"/>
              <w:divBdr>
                <w:top w:val="none" w:sz="0" w:space="0" w:color="auto"/>
                <w:left w:val="none" w:sz="0" w:space="0" w:color="auto"/>
                <w:bottom w:val="none" w:sz="0" w:space="0" w:color="auto"/>
                <w:right w:val="none" w:sz="0" w:space="0" w:color="auto"/>
              </w:divBdr>
              <w:divsChild>
                <w:div w:id="1676613327">
                  <w:marLeft w:val="0"/>
                  <w:marRight w:val="0"/>
                  <w:marTop w:val="225"/>
                  <w:marBottom w:val="225"/>
                  <w:divBdr>
                    <w:top w:val="none" w:sz="0" w:space="0" w:color="auto"/>
                    <w:left w:val="none" w:sz="0" w:space="0" w:color="auto"/>
                    <w:bottom w:val="none" w:sz="0" w:space="0" w:color="auto"/>
                    <w:right w:val="none" w:sz="0" w:space="0" w:color="auto"/>
                  </w:divBdr>
                  <w:divsChild>
                    <w:div w:id="506335662">
                      <w:marLeft w:val="0"/>
                      <w:marRight w:val="0"/>
                      <w:marTop w:val="0"/>
                      <w:marBottom w:val="0"/>
                      <w:divBdr>
                        <w:top w:val="none" w:sz="0" w:space="0" w:color="auto"/>
                        <w:left w:val="none" w:sz="0" w:space="0" w:color="auto"/>
                        <w:bottom w:val="none" w:sz="0" w:space="0" w:color="auto"/>
                        <w:right w:val="none" w:sz="0" w:space="0" w:color="auto"/>
                      </w:divBdr>
                    </w:div>
                    <w:div w:id="1001280547">
                      <w:marLeft w:val="0"/>
                      <w:marRight w:val="0"/>
                      <w:marTop w:val="0"/>
                      <w:marBottom w:val="0"/>
                      <w:divBdr>
                        <w:top w:val="none" w:sz="0" w:space="0" w:color="auto"/>
                        <w:left w:val="none" w:sz="0" w:space="0" w:color="auto"/>
                        <w:bottom w:val="none" w:sz="0" w:space="0" w:color="auto"/>
                        <w:right w:val="none" w:sz="0" w:space="0" w:color="auto"/>
                      </w:divBdr>
                    </w:div>
                    <w:div w:id="1201236962">
                      <w:marLeft w:val="0"/>
                      <w:marRight w:val="0"/>
                      <w:marTop w:val="0"/>
                      <w:marBottom w:val="0"/>
                      <w:divBdr>
                        <w:top w:val="none" w:sz="0" w:space="0" w:color="auto"/>
                        <w:left w:val="none" w:sz="0" w:space="0" w:color="auto"/>
                        <w:bottom w:val="none" w:sz="0" w:space="0" w:color="auto"/>
                        <w:right w:val="none" w:sz="0" w:space="0" w:color="auto"/>
                      </w:divBdr>
                    </w:div>
                    <w:div w:id="1769888652">
                      <w:marLeft w:val="0"/>
                      <w:marRight w:val="0"/>
                      <w:marTop w:val="0"/>
                      <w:marBottom w:val="0"/>
                      <w:divBdr>
                        <w:top w:val="none" w:sz="0" w:space="0" w:color="auto"/>
                        <w:left w:val="none" w:sz="0" w:space="0" w:color="auto"/>
                        <w:bottom w:val="none" w:sz="0" w:space="0" w:color="auto"/>
                        <w:right w:val="none" w:sz="0" w:space="0" w:color="auto"/>
                      </w:divBdr>
                    </w:div>
                    <w:div w:id="1777284022">
                      <w:marLeft w:val="0"/>
                      <w:marRight w:val="0"/>
                      <w:marTop w:val="0"/>
                      <w:marBottom w:val="0"/>
                      <w:divBdr>
                        <w:top w:val="none" w:sz="0" w:space="0" w:color="auto"/>
                        <w:left w:val="none" w:sz="0" w:space="0" w:color="auto"/>
                        <w:bottom w:val="none" w:sz="0" w:space="0" w:color="auto"/>
                        <w:right w:val="none" w:sz="0" w:space="0" w:color="auto"/>
                      </w:divBdr>
                    </w:div>
                    <w:div w:id="195365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326625">
      <w:bodyDiv w:val="1"/>
      <w:marLeft w:val="0"/>
      <w:marRight w:val="0"/>
      <w:marTop w:val="0"/>
      <w:marBottom w:val="0"/>
      <w:divBdr>
        <w:top w:val="none" w:sz="0" w:space="0" w:color="auto"/>
        <w:left w:val="none" w:sz="0" w:space="0" w:color="auto"/>
        <w:bottom w:val="none" w:sz="0" w:space="0" w:color="auto"/>
        <w:right w:val="none" w:sz="0" w:space="0" w:color="auto"/>
      </w:divBdr>
      <w:divsChild>
        <w:div w:id="502551296">
          <w:marLeft w:val="450"/>
          <w:marRight w:val="0"/>
          <w:marTop w:val="0"/>
          <w:marBottom w:val="0"/>
          <w:divBdr>
            <w:top w:val="none" w:sz="0" w:space="0" w:color="auto"/>
            <w:left w:val="none" w:sz="0" w:space="0" w:color="auto"/>
            <w:bottom w:val="none" w:sz="0" w:space="0" w:color="auto"/>
            <w:right w:val="none" w:sz="0" w:space="0" w:color="auto"/>
          </w:divBdr>
          <w:divsChild>
            <w:div w:id="130828257">
              <w:marLeft w:val="0"/>
              <w:marRight w:val="0"/>
              <w:marTop w:val="0"/>
              <w:marBottom w:val="0"/>
              <w:divBdr>
                <w:top w:val="none" w:sz="0" w:space="0" w:color="auto"/>
                <w:left w:val="none" w:sz="0" w:space="0" w:color="auto"/>
                <w:bottom w:val="none" w:sz="0" w:space="0" w:color="auto"/>
                <w:right w:val="none" w:sz="0" w:space="0" w:color="auto"/>
              </w:divBdr>
              <w:divsChild>
                <w:div w:id="98566858">
                  <w:marLeft w:val="0"/>
                  <w:marRight w:val="0"/>
                  <w:marTop w:val="225"/>
                  <w:marBottom w:val="225"/>
                  <w:divBdr>
                    <w:top w:val="none" w:sz="0" w:space="0" w:color="auto"/>
                    <w:left w:val="none" w:sz="0" w:space="0" w:color="auto"/>
                    <w:bottom w:val="none" w:sz="0" w:space="0" w:color="auto"/>
                    <w:right w:val="none" w:sz="0" w:space="0" w:color="auto"/>
                  </w:divBdr>
                  <w:divsChild>
                    <w:div w:id="472138759">
                      <w:marLeft w:val="0"/>
                      <w:marRight w:val="0"/>
                      <w:marTop w:val="0"/>
                      <w:marBottom w:val="0"/>
                      <w:divBdr>
                        <w:top w:val="none" w:sz="0" w:space="0" w:color="auto"/>
                        <w:left w:val="none" w:sz="0" w:space="0" w:color="auto"/>
                        <w:bottom w:val="none" w:sz="0" w:space="0" w:color="auto"/>
                        <w:right w:val="none" w:sz="0" w:space="0" w:color="auto"/>
                      </w:divBdr>
                    </w:div>
                    <w:div w:id="808472573">
                      <w:marLeft w:val="0"/>
                      <w:marRight w:val="0"/>
                      <w:marTop w:val="0"/>
                      <w:marBottom w:val="0"/>
                      <w:divBdr>
                        <w:top w:val="none" w:sz="0" w:space="0" w:color="auto"/>
                        <w:left w:val="none" w:sz="0" w:space="0" w:color="auto"/>
                        <w:bottom w:val="none" w:sz="0" w:space="0" w:color="auto"/>
                        <w:right w:val="none" w:sz="0" w:space="0" w:color="auto"/>
                      </w:divBdr>
                    </w:div>
                    <w:div w:id="840848764">
                      <w:marLeft w:val="0"/>
                      <w:marRight w:val="0"/>
                      <w:marTop w:val="0"/>
                      <w:marBottom w:val="0"/>
                      <w:divBdr>
                        <w:top w:val="none" w:sz="0" w:space="0" w:color="auto"/>
                        <w:left w:val="none" w:sz="0" w:space="0" w:color="auto"/>
                        <w:bottom w:val="none" w:sz="0" w:space="0" w:color="auto"/>
                        <w:right w:val="none" w:sz="0" w:space="0" w:color="auto"/>
                      </w:divBdr>
                    </w:div>
                    <w:div w:id="920797013">
                      <w:marLeft w:val="0"/>
                      <w:marRight w:val="0"/>
                      <w:marTop w:val="0"/>
                      <w:marBottom w:val="0"/>
                      <w:divBdr>
                        <w:top w:val="none" w:sz="0" w:space="0" w:color="auto"/>
                        <w:left w:val="none" w:sz="0" w:space="0" w:color="auto"/>
                        <w:bottom w:val="none" w:sz="0" w:space="0" w:color="auto"/>
                        <w:right w:val="none" w:sz="0" w:space="0" w:color="auto"/>
                      </w:divBdr>
                    </w:div>
                    <w:div w:id="171285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838062">
      <w:bodyDiv w:val="1"/>
      <w:marLeft w:val="0"/>
      <w:marRight w:val="0"/>
      <w:marTop w:val="0"/>
      <w:marBottom w:val="0"/>
      <w:divBdr>
        <w:top w:val="none" w:sz="0" w:space="0" w:color="auto"/>
        <w:left w:val="none" w:sz="0" w:space="0" w:color="auto"/>
        <w:bottom w:val="none" w:sz="0" w:space="0" w:color="auto"/>
        <w:right w:val="none" w:sz="0" w:space="0" w:color="auto"/>
      </w:divBdr>
      <w:divsChild>
        <w:div w:id="834339570">
          <w:marLeft w:val="0"/>
          <w:marRight w:val="0"/>
          <w:marTop w:val="0"/>
          <w:marBottom w:val="0"/>
          <w:divBdr>
            <w:top w:val="none" w:sz="0" w:space="0" w:color="auto"/>
            <w:left w:val="none" w:sz="0" w:space="0" w:color="auto"/>
            <w:bottom w:val="none" w:sz="0" w:space="0" w:color="auto"/>
            <w:right w:val="none" w:sz="0" w:space="0" w:color="auto"/>
          </w:divBdr>
        </w:div>
        <w:div w:id="2047482437">
          <w:marLeft w:val="0"/>
          <w:marRight w:val="0"/>
          <w:marTop w:val="0"/>
          <w:marBottom w:val="0"/>
          <w:divBdr>
            <w:top w:val="none" w:sz="0" w:space="0" w:color="auto"/>
            <w:left w:val="none" w:sz="0" w:space="0" w:color="auto"/>
            <w:bottom w:val="none" w:sz="0" w:space="0" w:color="auto"/>
            <w:right w:val="none" w:sz="0" w:space="0" w:color="auto"/>
          </w:divBdr>
        </w:div>
      </w:divsChild>
    </w:div>
    <w:div w:id="1238130841">
      <w:bodyDiv w:val="1"/>
      <w:marLeft w:val="0"/>
      <w:marRight w:val="0"/>
      <w:marTop w:val="0"/>
      <w:marBottom w:val="0"/>
      <w:divBdr>
        <w:top w:val="none" w:sz="0" w:space="0" w:color="auto"/>
        <w:left w:val="none" w:sz="0" w:space="0" w:color="auto"/>
        <w:bottom w:val="none" w:sz="0" w:space="0" w:color="auto"/>
        <w:right w:val="none" w:sz="0" w:space="0" w:color="auto"/>
      </w:divBdr>
    </w:div>
    <w:div w:id="1245530287">
      <w:bodyDiv w:val="1"/>
      <w:marLeft w:val="0"/>
      <w:marRight w:val="0"/>
      <w:marTop w:val="0"/>
      <w:marBottom w:val="0"/>
      <w:divBdr>
        <w:top w:val="none" w:sz="0" w:space="0" w:color="auto"/>
        <w:left w:val="none" w:sz="0" w:space="0" w:color="auto"/>
        <w:bottom w:val="none" w:sz="0" w:space="0" w:color="auto"/>
        <w:right w:val="none" w:sz="0" w:space="0" w:color="auto"/>
      </w:divBdr>
    </w:div>
    <w:div w:id="1293318530">
      <w:bodyDiv w:val="1"/>
      <w:marLeft w:val="0"/>
      <w:marRight w:val="0"/>
      <w:marTop w:val="0"/>
      <w:marBottom w:val="0"/>
      <w:divBdr>
        <w:top w:val="none" w:sz="0" w:space="0" w:color="auto"/>
        <w:left w:val="none" w:sz="0" w:space="0" w:color="auto"/>
        <w:bottom w:val="none" w:sz="0" w:space="0" w:color="auto"/>
        <w:right w:val="none" w:sz="0" w:space="0" w:color="auto"/>
      </w:divBdr>
    </w:div>
    <w:div w:id="1305351503">
      <w:bodyDiv w:val="1"/>
      <w:marLeft w:val="0"/>
      <w:marRight w:val="0"/>
      <w:marTop w:val="0"/>
      <w:marBottom w:val="0"/>
      <w:divBdr>
        <w:top w:val="none" w:sz="0" w:space="0" w:color="auto"/>
        <w:left w:val="none" w:sz="0" w:space="0" w:color="auto"/>
        <w:bottom w:val="none" w:sz="0" w:space="0" w:color="auto"/>
        <w:right w:val="none" w:sz="0" w:space="0" w:color="auto"/>
      </w:divBdr>
    </w:div>
    <w:div w:id="1358627403">
      <w:bodyDiv w:val="1"/>
      <w:marLeft w:val="0"/>
      <w:marRight w:val="0"/>
      <w:marTop w:val="0"/>
      <w:marBottom w:val="0"/>
      <w:divBdr>
        <w:top w:val="none" w:sz="0" w:space="0" w:color="auto"/>
        <w:left w:val="none" w:sz="0" w:space="0" w:color="auto"/>
        <w:bottom w:val="none" w:sz="0" w:space="0" w:color="auto"/>
        <w:right w:val="none" w:sz="0" w:space="0" w:color="auto"/>
      </w:divBdr>
      <w:divsChild>
        <w:div w:id="525607393">
          <w:marLeft w:val="0"/>
          <w:marRight w:val="0"/>
          <w:marTop w:val="0"/>
          <w:marBottom w:val="0"/>
          <w:divBdr>
            <w:top w:val="none" w:sz="0" w:space="0" w:color="auto"/>
            <w:left w:val="none" w:sz="0" w:space="0" w:color="auto"/>
            <w:bottom w:val="none" w:sz="0" w:space="0" w:color="auto"/>
            <w:right w:val="none" w:sz="0" w:space="0" w:color="auto"/>
          </w:divBdr>
          <w:divsChild>
            <w:div w:id="207961343">
              <w:marLeft w:val="0"/>
              <w:marRight w:val="0"/>
              <w:marTop w:val="0"/>
              <w:marBottom w:val="0"/>
              <w:divBdr>
                <w:top w:val="none" w:sz="0" w:space="0" w:color="auto"/>
                <w:left w:val="none" w:sz="0" w:space="0" w:color="auto"/>
                <w:bottom w:val="none" w:sz="0" w:space="0" w:color="auto"/>
                <w:right w:val="none" w:sz="0" w:space="0" w:color="auto"/>
              </w:divBdr>
              <w:divsChild>
                <w:div w:id="694429232">
                  <w:marLeft w:val="0"/>
                  <w:marRight w:val="0"/>
                  <w:marTop w:val="0"/>
                  <w:marBottom w:val="0"/>
                  <w:divBdr>
                    <w:top w:val="none" w:sz="0" w:space="0" w:color="auto"/>
                    <w:left w:val="none" w:sz="0" w:space="0" w:color="auto"/>
                    <w:bottom w:val="none" w:sz="0" w:space="0" w:color="auto"/>
                    <w:right w:val="none" w:sz="0" w:space="0" w:color="auto"/>
                  </w:divBdr>
                  <w:divsChild>
                    <w:div w:id="804860679">
                      <w:marLeft w:val="0"/>
                      <w:marRight w:val="0"/>
                      <w:marTop w:val="0"/>
                      <w:marBottom w:val="0"/>
                      <w:divBdr>
                        <w:top w:val="none" w:sz="0" w:space="0" w:color="auto"/>
                        <w:left w:val="none" w:sz="0" w:space="0" w:color="auto"/>
                        <w:bottom w:val="none" w:sz="0" w:space="0" w:color="auto"/>
                        <w:right w:val="none" w:sz="0" w:space="0" w:color="auto"/>
                      </w:divBdr>
                      <w:divsChild>
                        <w:div w:id="1465272855">
                          <w:marLeft w:val="0"/>
                          <w:marRight w:val="0"/>
                          <w:marTop w:val="0"/>
                          <w:marBottom w:val="0"/>
                          <w:divBdr>
                            <w:top w:val="none" w:sz="0" w:space="0" w:color="auto"/>
                            <w:left w:val="none" w:sz="0" w:space="0" w:color="auto"/>
                            <w:bottom w:val="none" w:sz="0" w:space="0" w:color="auto"/>
                            <w:right w:val="none" w:sz="0" w:space="0" w:color="auto"/>
                          </w:divBdr>
                          <w:divsChild>
                            <w:div w:id="33515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1228800">
      <w:bodyDiv w:val="1"/>
      <w:marLeft w:val="0"/>
      <w:marRight w:val="0"/>
      <w:marTop w:val="0"/>
      <w:marBottom w:val="0"/>
      <w:divBdr>
        <w:top w:val="none" w:sz="0" w:space="0" w:color="auto"/>
        <w:left w:val="none" w:sz="0" w:space="0" w:color="auto"/>
        <w:bottom w:val="none" w:sz="0" w:space="0" w:color="auto"/>
        <w:right w:val="none" w:sz="0" w:space="0" w:color="auto"/>
      </w:divBdr>
    </w:div>
    <w:div w:id="1404838335">
      <w:bodyDiv w:val="1"/>
      <w:marLeft w:val="0"/>
      <w:marRight w:val="0"/>
      <w:marTop w:val="0"/>
      <w:marBottom w:val="0"/>
      <w:divBdr>
        <w:top w:val="none" w:sz="0" w:space="0" w:color="auto"/>
        <w:left w:val="none" w:sz="0" w:space="0" w:color="auto"/>
        <w:bottom w:val="none" w:sz="0" w:space="0" w:color="auto"/>
        <w:right w:val="none" w:sz="0" w:space="0" w:color="auto"/>
      </w:divBdr>
    </w:div>
    <w:div w:id="1428422704">
      <w:bodyDiv w:val="1"/>
      <w:marLeft w:val="0"/>
      <w:marRight w:val="0"/>
      <w:marTop w:val="0"/>
      <w:marBottom w:val="0"/>
      <w:divBdr>
        <w:top w:val="none" w:sz="0" w:space="0" w:color="auto"/>
        <w:left w:val="none" w:sz="0" w:space="0" w:color="auto"/>
        <w:bottom w:val="none" w:sz="0" w:space="0" w:color="auto"/>
        <w:right w:val="none" w:sz="0" w:space="0" w:color="auto"/>
      </w:divBdr>
    </w:div>
    <w:div w:id="1459297389">
      <w:bodyDiv w:val="1"/>
      <w:marLeft w:val="0"/>
      <w:marRight w:val="0"/>
      <w:marTop w:val="0"/>
      <w:marBottom w:val="0"/>
      <w:divBdr>
        <w:top w:val="none" w:sz="0" w:space="0" w:color="auto"/>
        <w:left w:val="none" w:sz="0" w:space="0" w:color="auto"/>
        <w:bottom w:val="none" w:sz="0" w:space="0" w:color="auto"/>
        <w:right w:val="none" w:sz="0" w:space="0" w:color="auto"/>
      </w:divBdr>
    </w:div>
    <w:div w:id="1503660981">
      <w:bodyDiv w:val="1"/>
      <w:marLeft w:val="0"/>
      <w:marRight w:val="0"/>
      <w:marTop w:val="0"/>
      <w:marBottom w:val="0"/>
      <w:divBdr>
        <w:top w:val="none" w:sz="0" w:space="0" w:color="auto"/>
        <w:left w:val="none" w:sz="0" w:space="0" w:color="auto"/>
        <w:bottom w:val="none" w:sz="0" w:space="0" w:color="auto"/>
        <w:right w:val="none" w:sz="0" w:space="0" w:color="auto"/>
      </w:divBdr>
      <w:divsChild>
        <w:div w:id="934748475">
          <w:marLeft w:val="450"/>
          <w:marRight w:val="0"/>
          <w:marTop w:val="0"/>
          <w:marBottom w:val="0"/>
          <w:divBdr>
            <w:top w:val="none" w:sz="0" w:space="0" w:color="auto"/>
            <w:left w:val="none" w:sz="0" w:space="0" w:color="auto"/>
            <w:bottom w:val="none" w:sz="0" w:space="0" w:color="auto"/>
            <w:right w:val="none" w:sz="0" w:space="0" w:color="auto"/>
          </w:divBdr>
          <w:divsChild>
            <w:div w:id="755058341">
              <w:marLeft w:val="0"/>
              <w:marRight w:val="0"/>
              <w:marTop w:val="0"/>
              <w:marBottom w:val="0"/>
              <w:divBdr>
                <w:top w:val="none" w:sz="0" w:space="0" w:color="auto"/>
                <w:left w:val="none" w:sz="0" w:space="0" w:color="auto"/>
                <w:bottom w:val="none" w:sz="0" w:space="0" w:color="auto"/>
                <w:right w:val="none" w:sz="0" w:space="0" w:color="auto"/>
              </w:divBdr>
              <w:divsChild>
                <w:div w:id="1880820915">
                  <w:marLeft w:val="0"/>
                  <w:marRight w:val="0"/>
                  <w:marTop w:val="225"/>
                  <w:marBottom w:val="225"/>
                  <w:divBdr>
                    <w:top w:val="none" w:sz="0" w:space="0" w:color="auto"/>
                    <w:left w:val="none" w:sz="0" w:space="0" w:color="auto"/>
                    <w:bottom w:val="none" w:sz="0" w:space="0" w:color="auto"/>
                    <w:right w:val="none" w:sz="0" w:space="0" w:color="auto"/>
                  </w:divBdr>
                  <w:divsChild>
                    <w:div w:id="203392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901062">
      <w:bodyDiv w:val="1"/>
      <w:marLeft w:val="0"/>
      <w:marRight w:val="0"/>
      <w:marTop w:val="0"/>
      <w:marBottom w:val="0"/>
      <w:divBdr>
        <w:top w:val="none" w:sz="0" w:space="0" w:color="auto"/>
        <w:left w:val="none" w:sz="0" w:space="0" w:color="auto"/>
        <w:bottom w:val="none" w:sz="0" w:space="0" w:color="auto"/>
        <w:right w:val="none" w:sz="0" w:space="0" w:color="auto"/>
      </w:divBdr>
    </w:div>
    <w:div w:id="1566335276">
      <w:bodyDiv w:val="1"/>
      <w:marLeft w:val="0"/>
      <w:marRight w:val="0"/>
      <w:marTop w:val="0"/>
      <w:marBottom w:val="0"/>
      <w:divBdr>
        <w:top w:val="none" w:sz="0" w:space="0" w:color="auto"/>
        <w:left w:val="none" w:sz="0" w:space="0" w:color="auto"/>
        <w:bottom w:val="none" w:sz="0" w:space="0" w:color="auto"/>
        <w:right w:val="none" w:sz="0" w:space="0" w:color="auto"/>
      </w:divBdr>
    </w:div>
    <w:div w:id="1593850855">
      <w:bodyDiv w:val="1"/>
      <w:marLeft w:val="0"/>
      <w:marRight w:val="0"/>
      <w:marTop w:val="0"/>
      <w:marBottom w:val="0"/>
      <w:divBdr>
        <w:top w:val="none" w:sz="0" w:space="0" w:color="auto"/>
        <w:left w:val="none" w:sz="0" w:space="0" w:color="auto"/>
        <w:bottom w:val="none" w:sz="0" w:space="0" w:color="auto"/>
        <w:right w:val="none" w:sz="0" w:space="0" w:color="auto"/>
      </w:divBdr>
      <w:divsChild>
        <w:div w:id="806552502">
          <w:marLeft w:val="0"/>
          <w:marRight w:val="0"/>
          <w:marTop w:val="0"/>
          <w:marBottom w:val="0"/>
          <w:divBdr>
            <w:top w:val="none" w:sz="0" w:space="0" w:color="auto"/>
            <w:left w:val="none" w:sz="0" w:space="0" w:color="auto"/>
            <w:bottom w:val="none" w:sz="0" w:space="0" w:color="auto"/>
            <w:right w:val="none" w:sz="0" w:space="0" w:color="auto"/>
          </w:divBdr>
        </w:div>
      </w:divsChild>
    </w:div>
    <w:div w:id="1620574442">
      <w:bodyDiv w:val="1"/>
      <w:marLeft w:val="0"/>
      <w:marRight w:val="0"/>
      <w:marTop w:val="0"/>
      <w:marBottom w:val="0"/>
      <w:divBdr>
        <w:top w:val="none" w:sz="0" w:space="0" w:color="auto"/>
        <w:left w:val="none" w:sz="0" w:space="0" w:color="auto"/>
        <w:bottom w:val="none" w:sz="0" w:space="0" w:color="auto"/>
        <w:right w:val="none" w:sz="0" w:space="0" w:color="auto"/>
      </w:divBdr>
      <w:divsChild>
        <w:div w:id="494998934">
          <w:marLeft w:val="0"/>
          <w:marRight w:val="0"/>
          <w:marTop w:val="0"/>
          <w:marBottom w:val="0"/>
          <w:divBdr>
            <w:top w:val="none" w:sz="0" w:space="0" w:color="auto"/>
            <w:left w:val="none" w:sz="0" w:space="0" w:color="auto"/>
            <w:bottom w:val="none" w:sz="0" w:space="0" w:color="auto"/>
            <w:right w:val="none" w:sz="0" w:space="0" w:color="auto"/>
          </w:divBdr>
        </w:div>
        <w:div w:id="1023555524">
          <w:marLeft w:val="0"/>
          <w:marRight w:val="0"/>
          <w:marTop w:val="0"/>
          <w:marBottom w:val="0"/>
          <w:divBdr>
            <w:top w:val="none" w:sz="0" w:space="0" w:color="auto"/>
            <w:left w:val="none" w:sz="0" w:space="0" w:color="auto"/>
            <w:bottom w:val="none" w:sz="0" w:space="0" w:color="auto"/>
            <w:right w:val="none" w:sz="0" w:space="0" w:color="auto"/>
          </w:divBdr>
        </w:div>
      </w:divsChild>
    </w:div>
    <w:div w:id="1622954432">
      <w:bodyDiv w:val="1"/>
      <w:marLeft w:val="0"/>
      <w:marRight w:val="0"/>
      <w:marTop w:val="0"/>
      <w:marBottom w:val="0"/>
      <w:divBdr>
        <w:top w:val="none" w:sz="0" w:space="0" w:color="auto"/>
        <w:left w:val="none" w:sz="0" w:space="0" w:color="auto"/>
        <w:bottom w:val="none" w:sz="0" w:space="0" w:color="auto"/>
        <w:right w:val="none" w:sz="0" w:space="0" w:color="auto"/>
      </w:divBdr>
    </w:div>
    <w:div w:id="1671064007">
      <w:bodyDiv w:val="1"/>
      <w:marLeft w:val="0"/>
      <w:marRight w:val="0"/>
      <w:marTop w:val="0"/>
      <w:marBottom w:val="0"/>
      <w:divBdr>
        <w:top w:val="none" w:sz="0" w:space="0" w:color="auto"/>
        <w:left w:val="none" w:sz="0" w:space="0" w:color="auto"/>
        <w:bottom w:val="none" w:sz="0" w:space="0" w:color="auto"/>
        <w:right w:val="none" w:sz="0" w:space="0" w:color="auto"/>
      </w:divBdr>
    </w:div>
    <w:div w:id="1726373263">
      <w:bodyDiv w:val="1"/>
      <w:marLeft w:val="0"/>
      <w:marRight w:val="0"/>
      <w:marTop w:val="0"/>
      <w:marBottom w:val="0"/>
      <w:divBdr>
        <w:top w:val="none" w:sz="0" w:space="0" w:color="auto"/>
        <w:left w:val="none" w:sz="0" w:space="0" w:color="auto"/>
        <w:bottom w:val="none" w:sz="0" w:space="0" w:color="auto"/>
        <w:right w:val="none" w:sz="0" w:space="0" w:color="auto"/>
      </w:divBdr>
      <w:divsChild>
        <w:div w:id="944531846">
          <w:marLeft w:val="0"/>
          <w:marRight w:val="0"/>
          <w:marTop w:val="0"/>
          <w:marBottom w:val="0"/>
          <w:divBdr>
            <w:top w:val="none" w:sz="0" w:space="0" w:color="auto"/>
            <w:left w:val="none" w:sz="0" w:space="0" w:color="auto"/>
            <w:bottom w:val="none" w:sz="0" w:space="0" w:color="auto"/>
            <w:right w:val="none" w:sz="0" w:space="0" w:color="auto"/>
          </w:divBdr>
        </w:div>
      </w:divsChild>
    </w:div>
    <w:div w:id="1739789198">
      <w:bodyDiv w:val="1"/>
      <w:marLeft w:val="45"/>
      <w:marRight w:val="45"/>
      <w:marTop w:val="90"/>
      <w:marBottom w:val="90"/>
      <w:divBdr>
        <w:top w:val="none" w:sz="0" w:space="0" w:color="auto"/>
        <w:left w:val="none" w:sz="0" w:space="0" w:color="auto"/>
        <w:bottom w:val="none" w:sz="0" w:space="0" w:color="auto"/>
        <w:right w:val="none" w:sz="0" w:space="0" w:color="auto"/>
      </w:divBdr>
      <w:divsChild>
        <w:div w:id="1096708473">
          <w:marLeft w:val="0"/>
          <w:marRight w:val="0"/>
          <w:marTop w:val="240"/>
          <w:marBottom w:val="0"/>
          <w:divBdr>
            <w:top w:val="none" w:sz="0" w:space="0" w:color="auto"/>
            <w:left w:val="none" w:sz="0" w:space="0" w:color="auto"/>
            <w:bottom w:val="none" w:sz="0" w:space="0" w:color="auto"/>
            <w:right w:val="none" w:sz="0" w:space="0" w:color="auto"/>
          </w:divBdr>
        </w:div>
      </w:divsChild>
    </w:div>
    <w:div w:id="1744376469">
      <w:bodyDiv w:val="1"/>
      <w:marLeft w:val="0"/>
      <w:marRight w:val="0"/>
      <w:marTop w:val="0"/>
      <w:marBottom w:val="0"/>
      <w:divBdr>
        <w:top w:val="none" w:sz="0" w:space="0" w:color="auto"/>
        <w:left w:val="none" w:sz="0" w:space="0" w:color="auto"/>
        <w:bottom w:val="none" w:sz="0" w:space="0" w:color="auto"/>
        <w:right w:val="none" w:sz="0" w:space="0" w:color="auto"/>
      </w:divBdr>
    </w:div>
    <w:div w:id="1779451464">
      <w:bodyDiv w:val="1"/>
      <w:marLeft w:val="0"/>
      <w:marRight w:val="0"/>
      <w:marTop w:val="0"/>
      <w:marBottom w:val="0"/>
      <w:divBdr>
        <w:top w:val="none" w:sz="0" w:space="0" w:color="auto"/>
        <w:left w:val="none" w:sz="0" w:space="0" w:color="auto"/>
        <w:bottom w:val="none" w:sz="0" w:space="0" w:color="auto"/>
        <w:right w:val="none" w:sz="0" w:space="0" w:color="auto"/>
      </w:divBdr>
    </w:div>
    <w:div w:id="1807966229">
      <w:bodyDiv w:val="1"/>
      <w:marLeft w:val="0"/>
      <w:marRight w:val="0"/>
      <w:marTop w:val="0"/>
      <w:marBottom w:val="0"/>
      <w:divBdr>
        <w:top w:val="none" w:sz="0" w:space="0" w:color="auto"/>
        <w:left w:val="none" w:sz="0" w:space="0" w:color="auto"/>
        <w:bottom w:val="none" w:sz="0" w:space="0" w:color="auto"/>
        <w:right w:val="none" w:sz="0" w:space="0" w:color="auto"/>
      </w:divBdr>
    </w:div>
    <w:div w:id="1841702009">
      <w:bodyDiv w:val="1"/>
      <w:marLeft w:val="0"/>
      <w:marRight w:val="0"/>
      <w:marTop w:val="0"/>
      <w:marBottom w:val="0"/>
      <w:divBdr>
        <w:top w:val="none" w:sz="0" w:space="0" w:color="auto"/>
        <w:left w:val="none" w:sz="0" w:space="0" w:color="auto"/>
        <w:bottom w:val="none" w:sz="0" w:space="0" w:color="auto"/>
        <w:right w:val="none" w:sz="0" w:space="0" w:color="auto"/>
      </w:divBdr>
    </w:div>
    <w:div w:id="1870335343">
      <w:bodyDiv w:val="1"/>
      <w:marLeft w:val="0"/>
      <w:marRight w:val="0"/>
      <w:marTop w:val="0"/>
      <w:marBottom w:val="0"/>
      <w:divBdr>
        <w:top w:val="none" w:sz="0" w:space="0" w:color="auto"/>
        <w:left w:val="none" w:sz="0" w:space="0" w:color="auto"/>
        <w:bottom w:val="none" w:sz="0" w:space="0" w:color="auto"/>
        <w:right w:val="none" w:sz="0" w:space="0" w:color="auto"/>
      </w:divBdr>
    </w:div>
    <w:div w:id="1914006427">
      <w:bodyDiv w:val="1"/>
      <w:marLeft w:val="0"/>
      <w:marRight w:val="0"/>
      <w:marTop w:val="0"/>
      <w:marBottom w:val="0"/>
      <w:divBdr>
        <w:top w:val="none" w:sz="0" w:space="0" w:color="auto"/>
        <w:left w:val="none" w:sz="0" w:space="0" w:color="auto"/>
        <w:bottom w:val="none" w:sz="0" w:space="0" w:color="auto"/>
        <w:right w:val="none" w:sz="0" w:space="0" w:color="auto"/>
      </w:divBdr>
    </w:div>
    <w:div w:id="1920360127">
      <w:bodyDiv w:val="1"/>
      <w:marLeft w:val="0"/>
      <w:marRight w:val="0"/>
      <w:marTop w:val="0"/>
      <w:marBottom w:val="0"/>
      <w:divBdr>
        <w:top w:val="none" w:sz="0" w:space="0" w:color="auto"/>
        <w:left w:val="none" w:sz="0" w:space="0" w:color="auto"/>
        <w:bottom w:val="none" w:sz="0" w:space="0" w:color="auto"/>
        <w:right w:val="none" w:sz="0" w:space="0" w:color="auto"/>
      </w:divBdr>
    </w:div>
    <w:div w:id="1923441258">
      <w:bodyDiv w:val="1"/>
      <w:marLeft w:val="0"/>
      <w:marRight w:val="0"/>
      <w:marTop w:val="0"/>
      <w:marBottom w:val="0"/>
      <w:divBdr>
        <w:top w:val="none" w:sz="0" w:space="0" w:color="auto"/>
        <w:left w:val="none" w:sz="0" w:space="0" w:color="auto"/>
        <w:bottom w:val="none" w:sz="0" w:space="0" w:color="auto"/>
        <w:right w:val="none" w:sz="0" w:space="0" w:color="auto"/>
      </w:divBdr>
    </w:div>
    <w:div w:id="1946309620">
      <w:bodyDiv w:val="1"/>
      <w:marLeft w:val="0"/>
      <w:marRight w:val="0"/>
      <w:marTop w:val="0"/>
      <w:marBottom w:val="0"/>
      <w:divBdr>
        <w:top w:val="none" w:sz="0" w:space="0" w:color="auto"/>
        <w:left w:val="none" w:sz="0" w:space="0" w:color="auto"/>
        <w:bottom w:val="none" w:sz="0" w:space="0" w:color="auto"/>
        <w:right w:val="none" w:sz="0" w:space="0" w:color="auto"/>
      </w:divBdr>
    </w:div>
    <w:div w:id="1961720503">
      <w:bodyDiv w:val="1"/>
      <w:marLeft w:val="0"/>
      <w:marRight w:val="0"/>
      <w:marTop w:val="0"/>
      <w:marBottom w:val="0"/>
      <w:divBdr>
        <w:top w:val="none" w:sz="0" w:space="0" w:color="auto"/>
        <w:left w:val="none" w:sz="0" w:space="0" w:color="auto"/>
        <w:bottom w:val="none" w:sz="0" w:space="0" w:color="auto"/>
        <w:right w:val="none" w:sz="0" w:space="0" w:color="auto"/>
      </w:divBdr>
      <w:divsChild>
        <w:div w:id="1330520206">
          <w:marLeft w:val="0"/>
          <w:marRight w:val="0"/>
          <w:marTop w:val="0"/>
          <w:marBottom w:val="0"/>
          <w:divBdr>
            <w:top w:val="none" w:sz="0" w:space="0" w:color="auto"/>
            <w:left w:val="none" w:sz="0" w:space="0" w:color="auto"/>
            <w:bottom w:val="none" w:sz="0" w:space="0" w:color="auto"/>
            <w:right w:val="none" w:sz="0" w:space="0" w:color="auto"/>
          </w:divBdr>
        </w:div>
      </w:divsChild>
    </w:div>
    <w:div w:id="1971784692">
      <w:bodyDiv w:val="1"/>
      <w:marLeft w:val="45"/>
      <w:marRight w:val="45"/>
      <w:marTop w:val="90"/>
      <w:marBottom w:val="90"/>
      <w:divBdr>
        <w:top w:val="none" w:sz="0" w:space="0" w:color="auto"/>
        <w:left w:val="none" w:sz="0" w:space="0" w:color="auto"/>
        <w:bottom w:val="none" w:sz="0" w:space="0" w:color="auto"/>
        <w:right w:val="none" w:sz="0" w:space="0" w:color="auto"/>
      </w:divBdr>
      <w:divsChild>
        <w:div w:id="234820894">
          <w:marLeft w:val="0"/>
          <w:marRight w:val="0"/>
          <w:marTop w:val="0"/>
          <w:marBottom w:val="567"/>
          <w:divBdr>
            <w:top w:val="none" w:sz="0" w:space="0" w:color="auto"/>
            <w:left w:val="none" w:sz="0" w:space="0" w:color="auto"/>
            <w:bottom w:val="none" w:sz="0" w:space="0" w:color="auto"/>
            <w:right w:val="none" w:sz="0" w:space="0" w:color="auto"/>
          </w:divBdr>
        </w:div>
      </w:divsChild>
    </w:div>
    <w:div w:id="1997800941">
      <w:bodyDiv w:val="1"/>
      <w:marLeft w:val="0"/>
      <w:marRight w:val="0"/>
      <w:marTop w:val="0"/>
      <w:marBottom w:val="0"/>
      <w:divBdr>
        <w:top w:val="none" w:sz="0" w:space="0" w:color="auto"/>
        <w:left w:val="none" w:sz="0" w:space="0" w:color="auto"/>
        <w:bottom w:val="none" w:sz="0" w:space="0" w:color="auto"/>
        <w:right w:val="none" w:sz="0" w:space="0" w:color="auto"/>
      </w:divBdr>
      <w:divsChild>
        <w:div w:id="1974099144">
          <w:marLeft w:val="0"/>
          <w:marRight w:val="0"/>
          <w:marTop w:val="0"/>
          <w:marBottom w:val="0"/>
          <w:divBdr>
            <w:top w:val="none" w:sz="0" w:space="0" w:color="auto"/>
            <w:left w:val="none" w:sz="0" w:space="0" w:color="auto"/>
            <w:bottom w:val="none" w:sz="0" w:space="0" w:color="auto"/>
            <w:right w:val="none" w:sz="0" w:space="0" w:color="auto"/>
          </w:divBdr>
        </w:div>
      </w:divsChild>
    </w:div>
    <w:div w:id="2108961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vni.lv/par-mums/korporativa-parvaldiba" TargetMode="External"/><Relationship Id="rId2" Type="http://schemas.openxmlformats.org/officeDocument/2006/relationships/hyperlink" Target="https://lvportals.lv/norises/286391-ka-valsts-izmanto-nekustamos-ipasumus-2017" TargetMode="External"/><Relationship Id="rId1" Type="http://schemas.openxmlformats.org/officeDocument/2006/relationships/hyperlink" Target="http://polsis.mk.gov.lv/documents/6777" TargetMode="External"/><Relationship Id="rId4" Type="http://schemas.openxmlformats.org/officeDocument/2006/relationships/hyperlink" Target="https://www.valstskapitals.gov.lv/images/userfiles/1.2_23.2.1_vid-term_darb_strat_vadlinijas_170622.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stacked"/>
        <c:varyColors val="0"/>
        <c:ser>
          <c:idx val="0"/>
          <c:order val="0"/>
          <c:tx>
            <c:strRef>
              <c:f>'Attiecība pret kopējo līg.platī'!$A$7</c:f>
              <c:strCache>
                <c:ptCount val="1"/>
                <c:pt idx="0">
                  <c:v>Pārējās lietošanā nodotās platības, m2</c:v>
                </c:pt>
              </c:strCache>
            </c:strRef>
          </c:tx>
          <c:spPr>
            <a:solidFill>
              <a:srgbClr val="D5DE3D"/>
            </a:solidFill>
            <a:ln>
              <a:noFill/>
            </a:ln>
            <a:effectLst/>
          </c:spPr>
          <c:invertIfNegative val="0"/>
          <c:cat>
            <c:numRef>
              <c:f>'Attiecība pret kopējo līg.platī'!$B$5:$E$5</c:f>
              <c:numCache>
                <c:formatCode>General</c:formatCode>
                <c:ptCount val="4"/>
                <c:pt idx="0">
                  <c:v>2020</c:v>
                </c:pt>
                <c:pt idx="1">
                  <c:v>2021</c:v>
                </c:pt>
                <c:pt idx="2">
                  <c:v>2022</c:v>
                </c:pt>
                <c:pt idx="3">
                  <c:v>2023</c:v>
                </c:pt>
              </c:numCache>
            </c:numRef>
          </c:cat>
          <c:val>
            <c:numRef>
              <c:f>'Attiecība pret kopējo līg.platī'!$B$7:$E$7</c:f>
              <c:numCache>
                <c:formatCode>#,##0</c:formatCode>
                <c:ptCount val="4"/>
                <c:pt idx="0">
                  <c:v>219840.39999999985</c:v>
                </c:pt>
                <c:pt idx="1">
                  <c:v>227147.94000000006</c:v>
                </c:pt>
                <c:pt idx="2">
                  <c:v>184841.68000000008</c:v>
                </c:pt>
                <c:pt idx="3">
                  <c:v>168425.85</c:v>
                </c:pt>
              </c:numCache>
            </c:numRef>
          </c:val>
          <c:extLst>
            <c:ext xmlns:c16="http://schemas.microsoft.com/office/drawing/2014/chart" uri="{C3380CC4-5D6E-409C-BE32-E72D297353CC}">
              <c16:uniqueId val="{00000000-DA6B-43D7-B097-C4D1150AD146}"/>
            </c:ext>
          </c:extLst>
        </c:ser>
        <c:ser>
          <c:idx val="1"/>
          <c:order val="1"/>
          <c:tx>
            <c:strRef>
              <c:f>'Attiecība pret kopējo līg.platī'!$A$8</c:f>
              <c:strCache>
                <c:ptCount val="1"/>
                <c:pt idx="0">
                  <c:v>Apsaimniekošanā un lietošanā nodotās platības, m2</c:v>
                </c:pt>
              </c:strCache>
            </c:strRef>
          </c:tx>
          <c:spPr>
            <a:solidFill>
              <a:srgbClr val="EEF1B1"/>
            </a:solidFill>
            <a:ln>
              <a:noFill/>
            </a:ln>
            <a:effectLst/>
          </c:spPr>
          <c:invertIfNegative val="0"/>
          <c:cat>
            <c:numRef>
              <c:f>'Attiecība pret kopējo līg.platī'!$B$5:$E$5</c:f>
              <c:numCache>
                <c:formatCode>General</c:formatCode>
                <c:ptCount val="4"/>
                <c:pt idx="0">
                  <c:v>2020</c:v>
                </c:pt>
                <c:pt idx="1">
                  <c:v>2021</c:v>
                </c:pt>
                <c:pt idx="2">
                  <c:v>2022</c:v>
                </c:pt>
                <c:pt idx="3">
                  <c:v>2023</c:v>
                </c:pt>
              </c:numCache>
            </c:numRef>
          </c:cat>
          <c:val>
            <c:numRef>
              <c:f>'Attiecība pret kopējo līg.platī'!$B$8:$E$8</c:f>
              <c:numCache>
                <c:formatCode>#,##0</c:formatCode>
                <c:ptCount val="4"/>
                <c:pt idx="0">
                  <c:v>154526</c:v>
                </c:pt>
                <c:pt idx="1">
                  <c:v>150552.45000000001</c:v>
                </c:pt>
                <c:pt idx="2">
                  <c:v>174482.6</c:v>
                </c:pt>
                <c:pt idx="3">
                  <c:v>173558.15000000005</c:v>
                </c:pt>
              </c:numCache>
            </c:numRef>
          </c:val>
          <c:extLst>
            <c:ext xmlns:c16="http://schemas.microsoft.com/office/drawing/2014/chart" uri="{C3380CC4-5D6E-409C-BE32-E72D297353CC}">
              <c16:uniqueId val="{00000001-DA6B-43D7-B097-C4D1150AD146}"/>
            </c:ext>
          </c:extLst>
        </c:ser>
        <c:dLbls>
          <c:showLegendKey val="0"/>
          <c:showVal val="0"/>
          <c:showCatName val="0"/>
          <c:showSerName val="0"/>
          <c:showPercent val="0"/>
          <c:showBubbleSize val="0"/>
        </c:dLbls>
        <c:gapWidth val="150"/>
        <c:overlap val="100"/>
        <c:axId val="540788783"/>
        <c:axId val="540789743"/>
      </c:barChart>
      <c:lineChart>
        <c:grouping val="stacked"/>
        <c:varyColors val="0"/>
        <c:ser>
          <c:idx val="2"/>
          <c:order val="2"/>
          <c:tx>
            <c:strRef>
              <c:f>'Attiecība pret kopējo līg.platī'!$A$9</c:f>
              <c:strCache>
                <c:ptCount val="1"/>
                <c:pt idx="0">
                  <c:v>Apsaimniekošanā un lietošanā nodotās platības īpatsvars, %</c:v>
                </c:pt>
              </c:strCache>
            </c:strRef>
          </c:tx>
          <c:spPr>
            <a:ln w="28575" cap="rnd">
              <a:solidFill>
                <a:srgbClr val="00B4FF"/>
              </a:solidFill>
              <a:round/>
            </a:ln>
            <a:effectLst/>
          </c:spPr>
          <c:marker>
            <c:symbol val="circle"/>
            <c:size val="5"/>
            <c:spPr>
              <a:solidFill>
                <a:srgbClr val="00B4FF"/>
              </a:solidFill>
              <a:ln w="9525">
                <a:solidFill>
                  <a:srgbClr val="00B4FF"/>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'Attiecība pret kopējo līg.platī'!$B$5:$E$5</c:f>
              <c:numCache>
                <c:formatCode>General</c:formatCode>
                <c:ptCount val="4"/>
                <c:pt idx="0">
                  <c:v>2020</c:v>
                </c:pt>
                <c:pt idx="1">
                  <c:v>2021</c:v>
                </c:pt>
                <c:pt idx="2">
                  <c:v>2022</c:v>
                </c:pt>
                <c:pt idx="3">
                  <c:v>2023</c:v>
                </c:pt>
              </c:numCache>
            </c:numRef>
          </c:cat>
          <c:val>
            <c:numRef>
              <c:f>'Attiecība pret kopējo līg.platī'!$B$9:$E$9</c:f>
              <c:numCache>
                <c:formatCode>0.0%</c:formatCode>
                <c:ptCount val="4"/>
                <c:pt idx="0">
                  <c:v>0.41276674402403651</c:v>
                </c:pt>
                <c:pt idx="1">
                  <c:v>0.39860284496926252</c:v>
                </c:pt>
                <c:pt idx="2">
                  <c:v>0.48558533255810032</c:v>
                </c:pt>
                <c:pt idx="3">
                  <c:v>0.50750371362402924</c:v>
                </c:pt>
              </c:numCache>
            </c:numRef>
          </c:val>
          <c:smooth val="0"/>
          <c:extLst>
            <c:ext xmlns:c16="http://schemas.microsoft.com/office/drawing/2014/chart" uri="{C3380CC4-5D6E-409C-BE32-E72D297353CC}">
              <c16:uniqueId val="{00000002-DA6B-43D7-B097-C4D1150AD146}"/>
            </c:ext>
          </c:extLst>
        </c:ser>
        <c:dLbls>
          <c:showLegendKey val="0"/>
          <c:showVal val="0"/>
          <c:showCatName val="0"/>
          <c:showSerName val="0"/>
          <c:showPercent val="0"/>
          <c:showBubbleSize val="0"/>
        </c:dLbls>
        <c:marker val="1"/>
        <c:smooth val="0"/>
        <c:axId val="910445391"/>
        <c:axId val="910453071"/>
      </c:lineChart>
      <c:catAx>
        <c:axId val="5407887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0789743"/>
        <c:crosses val="autoZero"/>
        <c:auto val="1"/>
        <c:lblAlgn val="ctr"/>
        <c:lblOffset val="100"/>
        <c:noMultiLvlLbl val="0"/>
      </c:catAx>
      <c:valAx>
        <c:axId val="54078974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0788783"/>
        <c:crosses val="autoZero"/>
        <c:crossBetween val="between"/>
      </c:valAx>
      <c:valAx>
        <c:axId val="910453071"/>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10445391"/>
        <c:crosses val="max"/>
        <c:crossBetween val="between"/>
      </c:valAx>
      <c:catAx>
        <c:axId val="910445391"/>
        <c:scaling>
          <c:orientation val="minMax"/>
        </c:scaling>
        <c:delete val="1"/>
        <c:axPos val="b"/>
        <c:numFmt formatCode="General" sourceLinked="1"/>
        <c:majorTickMark val="out"/>
        <c:minorTickMark val="none"/>
        <c:tickLblPos val="nextTo"/>
        <c:crossAx val="910453071"/>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9" ma:contentTypeDescription="Izveidot jaunu dokumentu." ma:contentTypeScope="" ma:versionID="c69f97be5c8e47f939c57512ffdc2caf">
  <xsd:schema xmlns:xsd="http://www.w3.org/2001/XMLSchema" xmlns:xs="http://www.w3.org/2001/XMLSchema" xmlns:p="http://schemas.microsoft.com/office/2006/metadata/properties" xmlns:ns1="http://schemas.microsoft.com/sharepoint/v3" xmlns:ns2="b6b6b0de-984a-4a78-a39f-cb9c8b26df3b" xmlns:ns3="30f27a67-e3d9-46c1-b96c-c174a62fd7b5" xmlns:ns4="d73c6baf-9cf2-4cf2-a117-76c67141543a" targetNamespace="http://schemas.microsoft.com/office/2006/metadata/properties" ma:root="true" ma:fieldsID="6a215767f3ff560e54ea0982a3e0b1e7" ns1:_="" ns2:_="" ns3:_="" ns4:_="">
    <xsd:import namespace="http://schemas.microsoft.com/sharepoint/v3"/>
    <xsd:import namespace="b6b6b0de-984a-4a78-a39f-cb9c8b26df3b"/>
    <xsd:import namespace="30f27a67-e3d9-46c1-b96c-c174a62fd7b5"/>
    <xsd:import namespace="d73c6baf-9cf2-4cf2-a117-76c67141543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element ref="ns3:lcf76f155ced4ddcb4097134ff3c332f" minOccurs="0"/>
                <xsd:element ref="ns4: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2d670e09-1a66-4566-9c30-fc6678b896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cba5719-2e4d-4aeb-84b2-55182196a006}" ma:internalName="TaxCatchAll" ma:showField="CatchAllData" ma:web="d73c6baf-9cf2-4cf2-a117-76c671415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73c6baf-9cf2-4cf2-a117-76c67141543a" xsi:nil="true"/>
    <_ip_UnifiedCompliancePolicyProperties xmlns="http://schemas.microsoft.com/sharepoint/v3" xsi:nil="true"/>
    <lcf76f155ced4ddcb4097134ff3c332f xmlns="30f27a67-e3d9-46c1-b96c-c174a62fd7b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C39E12-067A-492B-9EB7-45571665563C}">
  <ds:schemaRefs>
    <ds:schemaRef ds:uri="http://schemas.openxmlformats.org/officeDocument/2006/bibliography"/>
  </ds:schemaRefs>
</ds:datastoreItem>
</file>

<file path=customXml/itemProps2.xml><?xml version="1.0" encoding="utf-8"?>
<ds:datastoreItem xmlns:ds="http://schemas.openxmlformats.org/officeDocument/2006/customXml" ds:itemID="{DFB8004D-A2B5-4F71-9AE4-1DD0ACC096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d73c6baf-9cf2-4cf2-a117-76c671415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F33191-AD9A-4699-92D8-FE09F0512673}">
  <ds:schemaRefs>
    <ds:schemaRef ds:uri="http://schemas.microsoft.com/office/2006/metadata/properties"/>
    <ds:schemaRef ds:uri="http://schemas.microsoft.com/office/infopath/2007/PartnerControls"/>
    <ds:schemaRef ds:uri="http://schemas.microsoft.com/sharepoint/v3"/>
    <ds:schemaRef ds:uri="d73c6baf-9cf2-4cf2-a117-76c67141543a"/>
    <ds:schemaRef ds:uri="30f27a67-e3d9-46c1-b96c-c174a62fd7b5"/>
  </ds:schemaRefs>
</ds:datastoreItem>
</file>

<file path=customXml/itemProps4.xml><?xml version="1.0" encoding="utf-8"?>
<ds:datastoreItem xmlns:ds="http://schemas.openxmlformats.org/officeDocument/2006/customXml" ds:itemID="{23B85DA4-9716-4B9D-8373-FA58173708E1}">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20</TotalTime>
  <Pages>43</Pages>
  <Words>16953</Words>
  <Characters>122493</Characters>
  <Application>Microsoft Office Word</Application>
  <DocSecurity>0</DocSecurity>
  <Lines>1020</Lines>
  <Paragraphs>278</Paragraphs>
  <ScaleCrop>false</ScaleCrop>
  <HeadingPairs>
    <vt:vector size="2" baseType="variant">
      <vt:variant>
        <vt:lpstr>Title</vt:lpstr>
      </vt:variant>
      <vt:variant>
        <vt:i4>1</vt:i4>
      </vt:variant>
    </vt:vector>
  </HeadingPairs>
  <TitlesOfParts>
    <vt:vector size="1" baseType="lpstr">
      <vt:lpstr>Valsts nekustamo īpašumu vienotas pārvaldīšanas plāns 2024.-2026.gadam</vt:lpstr>
    </vt:vector>
  </TitlesOfParts>
  <Company>Finanšu ministrija</Company>
  <LinksUpToDate>false</LinksUpToDate>
  <CharactersWithSpaces>139168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Valsts nekustamo īpašumu vienotas pārvaldīšanas plāns 2024.-2026.gadam</dc:title>
  <dc:subject>Plāns</dc:subject>
  <dc:creator>Sabīne Ālmane</dc:creator>
  <cp:keywords/>
  <dc:description>S.Ālmane, sabine.almane@fm.gov.lv, tālr.25403893</dc:description>
  <cp:lastModifiedBy>Sabīne Ālmane</cp:lastModifiedBy>
  <cp:revision>4</cp:revision>
  <cp:lastPrinted>2015-04-16T03:09:00Z</cp:lastPrinted>
  <dcterms:created xsi:type="dcterms:W3CDTF">2025-02-19T08:12:00Z</dcterms:created>
  <dcterms:modified xsi:type="dcterms:W3CDTF">2025-02-19T09:54:00Z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y fmtid="{D5CDD505-2E9C-101B-9397-08002B2CF9AE}" pid="3" name="MediaServiceImageTags">
    <vt:lpwstr/>
  </property>
</Properties>
</file>