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77620E" w:rsidR="00042D8B" w:rsidP="000A10E5" w:rsidRDefault="005D2C99" w14:paraId="5A529A9B" w14:textId="2EA7CB48">
      <w:pPr>
        <w:pStyle w:val="BodyText"/>
        <w:spacing w:after="120"/>
        <w:ind w:left="-180"/>
        <w15:collapsed w:val="false"/>
        <w:rPr>
          <w:noProof/>
          <w:szCs w:val="24"/>
        </w:rPr>
      </w:pPr>
      <w:r w:rsidRPr="0077620E">
        <w:rPr>
          <w:noProof/>
          <w:szCs w:val="24"/>
        </w:rPr>
        <w:t>Informatīvais ziņojums</w:t>
      </w:r>
    </w:p>
    <w:p w:rsidRPr="0077620E" w:rsidR="00042D8B" w:rsidP="000A10E5" w:rsidRDefault="00042D8B" w14:paraId="2E022432" w14:textId="5EC424E8">
      <w:pPr>
        <w:pStyle w:val="BodyText"/>
        <w:spacing w:after="360"/>
        <w:rPr>
          <w:noProof/>
          <w:szCs w:val="24"/>
        </w:rPr>
      </w:pPr>
      <w:r w:rsidRPr="0077620E">
        <w:rPr>
          <w:noProof/>
          <w:szCs w:val="24"/>
        </w:rPr>
        <w:t>“</w:t>
      </w:r>
      <w:bookmarkStart w:name="_Hlk57195359" w:id="0"/>
      <w:r w:rsidRPr="0077620E" w:rsidR="00F635B9">
        <w:rPr>
          <w:noProof/>
          <w:szCs w:val="24"/>
        </w:rPr>
        <w:t xml:space="preserve">Par </w:t>
      </w:r>
      <w:bookmarkStart w:name="_Hlk57192155" w:id="1"/>
      <w:r w:rsidRPr="0077620E" w:rsidR="00F635B9">
        <w:rPr>
          <w:noProof/>
          <w:szCs w:val="24"/>
        </w:rPr>
        <w:t xml:space="preserve">Eiropas Savienības Vispārējo lietu padomes </w:t>
      </w:r>
      <w:bookmarkEnd w:id="1"/>
      <w:r w:rsidRPr="0077620E">
        <w:rPr>
          <w:noProof/>
          <w:szCs w:val="24"/>
        </w:rPr>
        <w:t>20</w:t>
      </w:r>
      <w:r w:rsidRPr="0077620E" w:rsidR="00DB3D2D">
        <w:rPr>
          <w:noProof/>
          <w:szCs w:val="24"/>
        </w:rPr>
        <w:t>2</w:t>
      </w:r>
      <w:r w:rsidRPr="0077620E" w:rsidR="003C79F8">
        <w:rPr>
          <w:noProof/>
          <w:szCs w:val="24"/>
        </w:rPr>
        <w:t>2</w:t>
      </w:r>
      <w:r w:rsidRPr="0077620E">
        <w:rPr>
          <w:noProof/>
          <w:szCs w:val="24"/>
        </w:rPr>
        <w:t xml:space="preserve">. gada </w:t>
      </w:r>
      <w:r w:rsidRPr="0077620E" w:rsidR="00145E2A">
        <w:rPr>
          <w:noProof/>
          <w:szCs w:val="24"/>
        </w:rPr>
        <w:t>21. jūnija</w:t>
      </w:r>
      <w:r w:rsidRPr="0077620E" w:rsidR="003C79F8">
        <w:rPr>
          <w:noProof/>
          <w:szCs w:val="24"/>
        </w:rPr>
        <w:t xml:space="preserve"> </w:t>
      </w:r>
      <w:r w:rsidRPr="0077620E" w:rsidR="00E41F51">
        <w:rPr>
          <w:noProof/>
          <w:szCs w:val="24"/>
        </w:rPr>
        <w:t xml:space="preserve">sanāksmē </w:t>
      </w:r>
      <w:r w:rsidRPr="0077620E">
        <w:rPr>
          <w:noProof/>
          <w:szCs w:val="24"/>
        </w:rPr>
        <w:t>izskatāmajiem jautājumiem</w:t>
      </w:r>
      <w:bookmarkEnd w:id="0"/>
      <w:r w:rsidRPr="0077620E">
        <w:rPr>
          <w:noProof/>
          <w:szCs w:val="24"/>
        </w:rPr>
        <w:t>”</w:t>
      </w:r>
    </w:p>
    <w:p w:rsidRPr="0077620E" w:rsidR="00042D8B" w:rsidP="000A10E5" w:rsidRDefault="00042D8B" w14:paraId="049B4CDF" w14:textId="68A2C93D">
      <w:pPr>
        <w:spacing w:after="120"/>
        <w:jc w:val="center"/>
        <w:rPr>
          <w:b/>
          <w:noProof/>
        </w:rPr>
      </w:pPr>
      <w:r w:rsidRPr="0077620E">
        <w:rPr>
          <w:b/>
          <w:noProof/>
        </w:rPr>
        <w:t>Eiropas Savienības Ministru padomes sanāksmes darba kārtība</w:t>
      </w:r>
    </w:p>
    <w:p w:rsidRPr="0077620E" w:rsidR="00042D8B" w:rsidP="007D5413" w:rsidRDefault="00042D8B" w14:paraId="54E0ABA7" w14:textId="59128758">
      <w:pPr>
        <w:spacing w:after="120"/>
        <w:jc w:val="both"/>
        <w:rPr>
          <w:noProof/>
        </w:rPr>
      </w:pPr>
      <w:r w:rsidRPr="0077620E">
        <w:rPr>
          <w:noProof/>
        </w:rPr>
        <w:t>20</w:t>
      </w:r>
      <w:r w:rsidRPr="0077620E" w:rsidR="00CE2DAB">
        <w:rPr>
          <w:noProof/>
        </w:rPr>
        <w:t>2</w:t>
      </w:r>
      <w:r w:rsidRPr="0077620E" w:rsidR="003C79F8">
        <w:rPr>
          <w:noProof/>
        </w:rPr>
        <w:t>2</w:t>
      </w:r>
      <w:r w:rsidRPr="0077620E">
        <w:rPr>
          <w:noProof/>
        </w:rPr>
        <w:t xml:space="preserve">. gada </w:t>
      </w:r>
      <w:r w:rsidRPr="0077620E" w:rsidR="00145E2A">
        <w:rPr>
          <w:noProof/>
        </w:rPr>
        <w:t>21. jūnijā</w:t>
      </w:r>
      <w:r w:rsidRPr="0077620E" w:rsidR="0019728C">
        <w:rPr>
          <w:noProof/>
        </w:rPr>
        <w:t xml:space="preserve"> </w:t>
      </w:r>
      <w:r w:rsidRPr="0077620E" w:rsidR="00145E2A">
        <w:rPr>
          <w:noProof/>
        </w:rPr>
        <w:t>Luksemburgā</w:t>
      </w:r>
      <w:r w:rsidRPr="0077620E" w:rsidR="008053B4">
        <w:rPr>
          <w:noProof/>
        </w:rPr>
        <w:t xml:space="preserve"> </w:t>
      </w:r>
      <w:r w:rsidRPr="0077620E">
        <w:rPr>
          <w:noProof/>
        </w:rPr>
        <w:t>notiks Eiropas Savienības (turpmāk – ES) Vispārējo lietu padomes (turpmāk – VLP) sanāksme. Darba kārtībā ir iekļauti šādi jautājumi:</w:t>
      </w:r>
    </w:p>
    <w:p w:rsidRPr="0077620E" w:rsidR="008B41FC" w:rsidP="008B41FC" w:rsidRDefault="008B41FC" w14:paraId="4BB2F2F2" w14:textId="77777777">
      <w:pPr>
        <w:pStyle w:val="ListParagraph"/>
        <w:numPr>
          <w:ilvl w:val="0"/>
          <w:numId w:val="25"/>
        </w:numPr>
        <w:spacing w:after="120"/>
        <w:contextualSpacing w:val="false"/>
        <w:rPr>
          <w:rFonts w:ascii="Times New Roman" w:hAnsi="Times New Roman" w:eastAsia="Times New Roman"/>
          <w:noProof/>
          <w:sz w:val="24"/>
          <w:szCs w:val="24"/>
        </w:rPr>
      </w:pPr>
      <w:r w:rsidRPr="0077620E">
        <w:rPr>
          <w:rFonts w:ascii="Times New Roman" w:hAnsi="Times New Roman" w:eastAsia="Times New Roman"/>
          <w:noProof/>
          <w:sz w:val="24"/>
          <w:szCs w:val="24"/>
        </w:rPr>
        <w:t>Regula par politiskās reklāmas pārredzamību un mērķorientēšanu;</w:t>
      </w:r>
    </w:p>
    <w:p w:rsidRPr="0077620E" w:rsidR="008B41FC" w:rsidP="008B41FC" w:rsidRDefault="008B41FC" w14:paraId="62CC4E03" w14:textId="77777777">
      <w:pPr>
        <w:pStyle w:val="ListParagraph"/>
        <w:numPr>
          <w:ilvl w:val="0"/>
          <w:numId w:val="25"/>
        </w:numPr>
        <w:spacing w:after="120"/>
        <w:contextualSpacing w:val="false"/>
        <w:rPr>
          <w:rFonts w:ascii="Times New Roman" w:hAnsi="Times New Roman" w:eastAsia="Times New Roman"/>
          <w:noProof/>
          <w:sz w:val="24"/>
          <w:szCs w:val="24"/>
        </w:rPr>
      </w:pPr>
      <w:r w:rsidRPr="0077620E">
        <w:rPr>
          <w:rFonts w:ascii="Times New Roman" w:hAnsi="Times New Roman" w:eastAsia="Times New Roman"/>
          <w:noProof/>
          <w:sz w:val="24"/>
          <w:szCs w:val="24"/>
        </w:rPr>
        <w:t xml:space="preserve">23.-24. jūnija Eiropadomes sagatavošana; </w:t>
      </w:r>
    </w:p>
    <w:p w:rsidRPr="0077620E" w:rsidR="008B41FC" w:rsidP="008B41FC" w:rsidRDefault="00145E2A" w14:paraId="069F0459" w14:textId="34BE0FD7">
      <w:pPr>
        <w:pStyle w:val="ListParagraph"/>
        <w:numPr>
          <w:ilvl w:val="0"/>
          <w:numId w:val="25"/>
        </w:numPr>
        <w:spacing w:after="120"/>
        <w:contextualSpacing w:val="false"/>
        <w:rPr>
          <w:rFonts w:ascii="Times New Roman" w:hAnsi="Times New Roman" w:eastAsia="Times New Roman"/>
          <w:noProof/>
          <w:sz w:val="24"/>
          <w:szCs w:val="24"/>
        </w:rPr>
      </w:pPr>
      <w:r w:rsidRPr="0077620E">
        <w:rPr>
          <w:rFonts w:ascii="Times New Roman" w:hAnsi="Times New Roman" w:eastAsia="Times New Roman"/>
          <w:noProof/>
          <w:sz w:val="24"/>
          <w:szCs w:val="24"/>
        </w:rPr>
        <w:t>Konference par Eiropas nākotni;</w:t>
      </w:r>
    </w:p>
    <w:p w:rsidRPr="0077620E" w:rsidR="005F1D47" w:rsidP="00886F84" w:rsidRDefault="007E6331" w14:paraId="4EC90632" w14:textId="203EA983">
      <w:pPr>
        <w:numPr>
          <w:ilvl w:val="0"/>
          <w:numId w:val="25"/>
        </w:numPr>
        <w:spacing w:after="120" w:line="276" w:lineRule="auto"/>
        <w:rPr>
          <w:noProof/>
        </w:rPr>
      </w:pPr>
      <w:r w:rsidRPr="0077620E">
        <w:rPr>
          <w:noProof/>
        </w:rPr>
        <w:t>Eiropas s</w:t>
      </w:r>
      <w:r w:rsidRPr="0077620E" w:rsidR="00145E2A">
        <w:rPr>
          <w:noProof/>
        </w:rPr>
        <w:t>emestris 2022.</w:t>
      </w:r>
    </w:p>
    <w:p w:rsidRPr="0077620E" w:rsidR="00886F84" w:rsidP="00886F84" w:rsidRDefault="00886F84" w14:paraId="1EF9C023" w14:textId="123CB25E">
      <w:pPr>
        <w:spacing w:after="120" w:line="276" w:lineRule="auto"/>
        <w:ind w:left="360"/>
        <w:rPr>
          <w:noProof/>
          <w:sz w:val="16"/>
          <w:szCs w:val="16"/>
        </w:rPr>
      </w:pPr>
    </w:p>
    <w:p w:rsidRPr="0077620E" w:rsidR="008B41FC" w:rsidP="005F1D47" w:rsidRDefault="008B41FC" w14:paraId="24D8D943" w14:textId="60CA8B33">
      <w:pPr>
        <w:pStyle w:val="ListParagraph"/>
        <w:numPr>
          <w:ilvl w:val="0"/>
          <w:numId w:val="6"/>
        </w:numPr>
        <w:spacing w:after="120"/>
        <w:contextualSpacing w:val="false"/>
        <w:rPr>
          <w:rFonts w:ascii="Times New Roman" w:hAnsi="Times New Roman" w:eastAsia="Times New Roman"/>
          <w:b/>
          <w:noProof/>
          <w:sz w:val="24"/>
          <w:szCs w:val="24"/>
        </w:rPr>
      </w:pPr>
      <w:bookmarkStart w:name="_Hlk70586754" w:id="2"/>
      <w:bookmarkStart w:name="_Hlk94795535" w:id="3"/>
      <w:r w:rsidRPr="0077620E">
        <w:rPr>
          <w:rFonts w:ascii="Times New Roman" w:hAnsi="Times New Roman" w:eastAsia="Times New Roman"/>
          <w:b/>
          <w:noProof/>
          <w:sz w:val="24"/>
          <w:szCs w:val="24"/>
        </w:rPr>
        <w:t>Regula par politiskās reklāmas pārredzamību un mērķorientēšanu</w:t>
      </w:r>
    </w:p>
    <w:p w:rsidRPr="0077620E" w:rsidR="005F1D47" w:rsidP="005F1D47" w:rsidRDefault="005F1D47" w14:paraId="7C216EC6" w14:textId="26400595">
      <w:pPr>
        <w:spacing w:after="120"/>
        <w:jc w:val="both"/>
        <w:rPr>
          <w:noProof/>
        </w:rPr>
      </w:pPr>
      <w:r w:rsidRPr="0077620E">
        <w:rPr>
          <w:noProof/>
        </w:rPr>
        <w:t>2021. gada 25. novembrī Eiropas Komisija (turpmāk – EK) nāca klajā ar tā saucamo Demokrātijas stiprināšanas un vēlēšanu likumdošanas pakotni, kurā ir četri jauni ES vēlēšanu reformai paredzēti tiesību aktu priekšlikumi</w:t>
      </w:r>
      <w:r w:rsidRPr="0077620E">
        <w:rPr>
          <w:noProof/>
          <w:vertAlign w:val="superscript"/>
        </w:rPr>
        <w:footnoteReference w:id="2"/>
      </w:r>
      <w:r w:rsidRPr="0077620E">
        <w:rPr>
          <w:noProof/>
        </w:rPr>
        <w:t>, tai skaitā priekšlikums Eiropas Parlamenta un Padomes regulai par politiskās reklāmas pārredzamību un mērķorientēšanu</w:t>
      </w:r>
      <w:r w:rsidRPr="0077620E">
        <w:rPr>
          <w:noProof/>
          <w:vertAlign w:val="superscript"/>
        </w:rPr>
        <w:footnoteReference w:id="3"/>
      </w:r>
      <w:r w:rsidRPr="0077620E">
        <w:rPr>
          <w:noProof/>
          <w:vertAlign w:val="superscript"/>
        </w:rPr>
        <w:t xml:space="preserve"> </w:t>
      </w:r>
      <w:r w:rsidRPr="0077620E">
        <w:rPr>
          <w:noProof/>
        </w:rPr>
        <w:t>(turpmāk – Regulas priekšlikums).</w:t>
      </w:r>
    </w:p>
    <w:p w:rsidRPr="0077620E" w:rsidR="005F1D47" w:rsidP="005F1D47" w:rsidRDefault="005F1D47" w14:paraId="031497B0" w14:textId="0122E233">
      <w:pPr>
        <w:spacing w:after="120"/>
        <w:jc w:val="both"/>
        <w:rPr>
          <w:noProof/>
        </w:rPr>
      </w:pPr>
      <w:r w:rsidRPr="0077620E">
        <w:rPr>
          <w:noProof/>
        </w:rPr>
        <w:t>Regulas priekšlikums ir cieši saistīts ar priekšlikumu regulai par Eiropas politisko partiju un Eiropas politisko fondu statūtiem un finansējumu (pārstrādāta redakcija), par kuru Padome 2022. gada 22. martā apstiprināja daļēju vispārēju p</w:t>
      </w:r>
      <w:bookmarkStart w:name="_GoBack" w:id="4"/>
      <w:bookmarkEnd w:id="4"/>
      <w:r w:rsidRPr="0077620E">
        <w:rPr>
          <w:noProof/>
        </w:rPr>
        <w:t>ieeju.</w:t>
      </w:r>
    </w:p>
    <w:p w:rsidRPr="0077620E" w:rsidR="00BC689B" w:rsidP="00BC689B" w:rsidRDefault="00BC689B" w14:paraId="25F31240" w14:textId="2C625734">
      <w:pPr>
        <w:jc w:val="both"/>
        <w:rPr>
          <w:b/>
          <w:bCs/>
          <w:noProof/>
          <w:color w:val="0D0D0D" w:themeColor="text1" w:themeTint="F2"/>
        </w:rPr>
      </w:pPr>
      <w:r w:rsidRPr="0077620E">
        <w:rPr>
          <w:noProof/>
        </w:rPr>
        <w:t>Pastāvīgo pārstāvju komitejas II 2022. gada 8. jūnija sanāksmē Francijas</w:t>
      </w:r>
      <w:r w:rsidRPr="0077620E" w:rsidR="00840459">
        <w:rPr>
          <w:noProof/>
        </w:rPr>
        <w:t xml:space="preserve"> prezidentūra</w:t>
      </w:r>
      <w:r w:rsidRPr="0077620E">
        <w:rPr>
          <w:noProof/>
        </w:rPr>
        <w:t xml:space="preserve"> nesaņēma dalībvalstu atbalstu Regulas priekšlikuma pirmo trīs nodaļu virzīšanai daļējas vispārējās pieejas apstiprināšanai VLP. Vienlaikus dalībvalstis vienojās, ka VLP ir  nepieciešama politiska līmeņa diskusija (orientējošā debate) par </w:t>
      </w:r>
      <w:r w:rsidRPr="0077620E">
        <w:rPr>
          <w:noProof/>
          <w:color w:val="000000" w:themeColor="text1"/>
        </w:rPr>
        <w:t xml:space="preserve">mērķorientēšanas un pastiprināšanas metožu kontroles jautājumu. Proti, </w:t>
      </w:r>
      <w:r w:rsidRPr="0077620E">
        <w:rPr>
          <w:rFonts w:eastAsia="SimSun"/>
          <w:noProof/>
        </w:rPr>
        <w:t>arvien vairāk jomās pieaug mērķorientēšanas un pastiprināšanas metožu tendences, un to sekas var būt negatīvas.  Tas ir viens no iemesliem, kāpēc Digitālo pakalpojumu tiesību aktā</w:t>
      </w:r>
      <w:r w:rsidRPr="0077620E">
        <w:rPr>
          <w:rStyle w:val="FootnoteReference"/>
          <w:rFonts w:eastAsia="SimSun"/>
          <w:noProof/>
        </w:rPr>
        <w:footnoteReference w:id="4"/>
      </w:r>
      <w:r w:rsidRPr="0077620E">
        <w:rPr>
          <w:rFonts w:eastAsia="SimSun"/>
          <w:noProof/>
        </w:rPr>
        <w:t xml:space="preserve"> ir paredzēts vispārējs aizliegums mērķorientētai reklāmai tiešsaistes platformās, izmantojot profilēšanas metodes, kas ietver sensitīvu datu apstrādi. Politiskajā jomā šīs metodes var būtiski ietekmēt vēlēšanu procesus. Regulas priekšlikumā ir paredzēti divi izņēmumi no vispārēja aizlieguma principa, proti: i) ja ir saņemta datu subjekta piekrišana; ii) saistībā ar politisko partiju mijiedarbību ar to biedriem/bijušajiem biedriem ("partiju iekšējā komunikācija"). </w:t>
      </w:r>
      <w:r w:rsidRPr="0077620E" w:rsidR="00871F8B">
        <w:rPr>
          <w:rFonts w:eastAsia="SimSun"/>
          <w:noProof/>
        </w:rPr>
        <w:t>Francijas prezidentūra</w:t>
      </w:r>
      <w:r w:rsidRPr="0077620E">
        <w:rPr>
          <w:rFonts w:eastAsia="SimSun"/>
          <w:noProof/>
        </w:rPr>
        <w:t xml:space="preserve"> lūdz dalībvalstu nostāju, v</w:t>
      </w:r>
      <w:r w:rsidRPr="0077620E">
        <w:rPr>
          <w:noProof/>
        </w:rPr>
        <w:t xml:space="preserve">ai Regulas priekšlikumā būtu jāsaglabā šie divi izņēmumi attiecībā uz </w:t>
      </w:r>
      <w:r w:rsidRPr="0077620E">
        <w:rPr>
          <w:noProof/>
        </w:rPr>
        <w:lastRenderedPageBreak/>
        <w:t xml:space="preserve">mērķorientēšanas un pastiprināšanas paņēmienu </w:t>
      </w:r>
      <w:r w:rsidRPr="0077620E">
        <w:rPr>
          <w:noProof/>
          <w:color w:val="0D0D0D" w:themeColor="text1" w:themeTint="F2"/>
        </w:rPr>
        <w:t>aizliegumu, izmantojot sensitīvus datus. Ja nepiekrīt, vai varētu saglabāt izņēmumu, kas attiecas uz politiskās partijas mijiedarbību ar tās biedriem.</w:t>
      </w:r>
    </w:p>
    <w:p w:rsidRPr="0077620E" w:rsidR="00886F84" w:rsidP="005F1D47" w:rsidRDefault="00886F84" w14:paraId="32796568" w14:textId="77777777">
      <w:pPr>
        <w:spacing w:after="120"/>
        <w:jc w:val="both"/>
        <w:rPr>
          <w:noProof/>
          <w:sz w:val="16"/>
          <w:szCs w:val="16"/>
        </w:rPr>
      </w:pPr>
    </w:p>
    <w:p w:rsidRPr="0077620E" w:rsidR="008B41FC" w:rsidP="005F1D47" w:rsidRDefault="008B41FC" w14:paraId="5CD0E1C1" w14:textId="2E1B47BB">
      <w:pPr>
        <w:pStyle w:val="ListParagraph"/>
        <w:numPr>
          <w:ilvl w:val="0"/>
          <w:numId w:val="6"/>
        </w:numPr>
        <w:spacing w:after="120"/>
        <w:contextualSpacing w:val="false"/>
        <w:rPr>
          <w:rFonts w:ascii="Times New Roman" w:hAnsi="Times New Roman" w:eastAsia="Times New Roman"/>
          <w:b/>
          <w:noProof/>
          <w:sz w:val="24"/>
          <w:szCs w:val="24"/>
        </w:rPr>
      </w:pPr>
      <w:r w:rsidRPr="0077620E">
        <w:rPr>
          <w:rFonts w:ascii="Times New Roman" w:hAnsi="Times New Roman" w:eastAsia="Times New Roman"/>
          <w:b/>
          <w:noProof/>
          <w:sz w:val="24"/>
          <w:szCs w:val="24"/>
        </w:rPr>
        <w:t>23.-24. jūnija Eiropadomes sagatavošana</w:t>
      </w:r>
    </w:p>
    <w:p w:rsidRPr="0077620E" w:rsidR="008B41FC" w:rsidP="005F1D47" w:rsidRDefault="000C4E26" w14:paraId="4BF4B46B" w14:textId="3E271340">
      <w:pPr>
        <w:spacing w:after="120"/>
        <w:jc w:val="both"/>
        <w:rPr>
          <w:noProof/>
        </w:rPr>
      </w:pPr>
      <w:r w:rsidRPr="0077620E">
        <w:rPr>
          <w:noProof/>
        </w:rPr>
        <w:t>ES Vispārējo lietu padomē ir plānota diskusija par šī gada 23.-24.jūnija Eiropadomes secinājumu projektu. Par 2022. gada 23.-24. jūnija Eiropadomi tiek gatavot</w:t>
      </w:r>
      <w:r w:rsidRPr="0077620E" w:rsidR="00B16702">
        <w:rPr>
          <w:noProof/>
        </w:rPr>
        <w:t>a atsevišķa nacionālā pozīcija.</w:t>
      </w:r>
    </w:p>
    <w:p w:rsidRPr="0077620E" w:rsidR="00145E2A" w:rsidP="005F1D47" w:rsidRDefault="005448B6" w14:paraId="55DE3928" w14:textId="3FF1A4C7">
      <w:pPr>
        <w:pStyle w:val="ListParagraph"/>
        <w:numPr>
          <w:ilvl w:val="0"/>
          <w:numId w:val="6"/>
        </w:numPr>
        <w:spacing w:after="120" w:line="240" w:lineRule="auto"/>
        <w:contextualSpacing w:val="false"/>
        <w:rPr>
          <w:rFonts w:ascii="Times New Roman" w:hAnsi="Times New Roman" w:eastAsia="Times New Roman"/>
          <w:b/>
          <w:noProof/>
          <w:sz w:val="24"/>
          <w:szCs w:val="24"/>
        </w:rPr>
      </w:pPr>
      <w:r w:rsidRPr="0077620E">
        <w:rPr>
          <w:rFonts w:ascii="Times New Roman" w:hAnsi="Times New Roman" w:eastAsia="Times New Roman"/>
          <w:b/>
          <w:noProof/>
          <w:sz w:val="24"/>
          <w:szCs w:val="24"/>
        </w:rPr>
        <w:t>Konference par Eiropas nākotni</w:t>
      </w:r>
    </w:p>
    <w:p w:rsidRPr="0077620E" w:rsidR="00145E2A" w:rsidP="005F1D47" w:rsidRDefault="0041502B" w14:paraId="344B4AFF" w14:textId="5EBCD1B8">
      <w:pPr>
        <w:spacing w:after="120"/>
        <w:jc w:val="both"/>
        <w:rPr>
          <w:noProof/>
        </w:rPr>
      </w:pPr>
      <w:r w:rsidRPr="0077620E">
        <w:rPr>
          <w:noProof/>
        </w:rPr>
        <w:t xml:space="preserve">Francijas prezidentūra plāno informēt par virzību darbā ar Konferences rezultātu ieviešanu, ņemot vērā ES Padomes Ģenerālsekretariāta sagatavoto priekšlikumu analīzi un kategorizāciju. Konferences priekšlikumus paredzēts iedalīt trīs grupās: </w:t>
      </w:r>
      <w:r w:rsidRPr="0077620E" w:rsidR="00B16702">
        <w:rPr>
          <w:noProof/>
        </w:rPr>
        <w:t>(</w:t>
      </w:r>
      <w:r w:rsidRPr="0077620E">
        <w:rPr>
          <w:noProof/>
        </w:rPr>
        <w:t xml:space="preserve">1) ieviešana jau tiek realizēta esošajās ES likumdošanas iniciatīvās; </w:t>
      </w:r>
      <w:r w:rsidRPr="0077620E" w:rsidR="00B16702">
        <w:rPr>
          <w:noProof/>
        </w:rPr>
        <w:t>(</w:t>
      </w:r>
      <w:r w:rsidRPr="0077620E">
        <w:rPr>
          <w:noProof/>
        </w:rPr>
        <w:t xml:space="preserve">2) priekšlikumus iespējams ieviest tuvākajā laikā, nemainot ES līgumus; </w:t>
      </w:r>
      <w:r w:rsidRPr="0077620E" w:rsidR="00B16702">
        <w:rPr>
          <w:noProof/>
        </w:rPr>
        <w:t>(</w:t>
      </w:r>
      <w:r w:rsidRPr="0077620E">
        <w:rPr>
          <w:noProof/>
        </w:rPr>
        <w:t xml:space="preserve">3) priekšlikumu ieviešanai nepieciešamas izmaiņas ES līgumos. </w:t>
      </w:r>
    </w:p>
    <w:p w:rsidRPr="0077620E" w:rsidR="005F1D47" w:rsidP="005F1D47" w:rsidRDefault="00E54CD9" w14:paraId="4AC75E99" w14:textId="6802119A">
      <w:pPr>
        <w:spacing w:after="120"/>
        <w:jc w:val="both"/>
        <w:rPr>
          <w:noProof/>
        </w:rPr>
      </w:pPr>
      <w:r w:rsidRPr="0077620E">
        <w:rPr>
          <w:noProof/>
        </w:rPr>
        <w:t>Atsaucoties uz Konferences rezultātiem, Eiropas Parlamenta deputāti vēlas veikt izmaiņas ES līgumos. Ņemot vērā 9. jūnijā Eiropas Parlamentā balsojumu par rezolūciju līgumu grozījumu veikšanai, plānota viedokļu apmaiņa par Eiropas Parlamenta rezolūciju un turpmākajiem soļiem.</w:t>
      </w:r>
    </w:p>
    <w:p w:rsidRPr="0077620E" w:rsidR="00145E2A" w:rsidP="005F1D47" w:rsidRDefault="007E6331" w14:paraId="169D7ACC" w14:textId="668B0CBB">
      <w:pPr>
        <w:numPr>
          <w:ilvl w:val="0"/>
          <w:numId w:val="6"/>
        </w:numPr>
        <w:spacing w:after="120" w:line="276" w:lineRule="auto"/>
        <w:rPr>
          <w:b/>
          <w:noProof/>
        </w:rPr>
      </w:pPr>
      <w:r w:rsidRPr="0077620E">
        <w:rPr>
          <w:b/>
          <w:noProof/>
        </w:rPr>
        <w:t>Eiropas s</w:t>
      </w:r>
      <w:r w:rsidRPr="0077620E" w:rsidR="00145E2A">
        <w:rPr>
          <w:b/>
          <w:noProof/>
        </w:rPr>
        <w:t>emestris 2022</w:t>
      </w:r>
    </w:p>
    <w:bookmarkEnd w:id="2"/>
    <w:bookmarkEnd w:id="3"/>
    <w:p w:rsidRPr="0077620E" w:rsidR="002065D0" w:rsidP="002065D0" w:rsidRDefault="002065D0" w14:paraId="0EB7F850" w14:textId="77777777">
      <w:pPr>
        <w:spacing w:after="120"/>
        <w:jc w:val="both"/>
        <w:rPr>
          <w:noProof/>
        </w:rPr>
      </w:pPr>
      <w:r w:rsidRPr="0077620E">
        <w:rPr>
          <w:noProof/>
        </w:rPr>
        <w:t>VLP plānota 2022. gada Eiropas semestra ES Padomes valstu specifisko rekomendāciju ES dalībvalstīm saskaņošana apstiprināšanai jūnija Eiropadomē. 2022. gada Eiropas semestrī turpinās dalībvalstu nacionālo Atveseļošanas un noturības mehānisma (ANM) plānu ieviešanas sasaiste. Vienlaikus atsākta 2021. gadā Covid-19 kontekstā pārtrauktā publicēšana EK vērtējumiem par dalībvalstu ekonomikas situāciju jeb Valstu ziņojumiem un ES Padomes valstu specifiskām rekomendācijām dalībvalstu fiskālās politikas koordinācijai un nozaru politikām, kuras nav iekļautas nacionālajos ANM plānos.</w:t>
      </w:r>
    </w:p>
    <w:p w:rsidRPr="0077620E" w:rsidR="005F1D47" w:rsidP="005F1D47" w:rsidRDefault="002065D0" w14:paraId="70D189F8" w14:textId="6E25BF6B">
      <w:pPr>
        <w:spacing w:after="120"/>
        <w:jc w:val="both"/>
        <w:rPr>
          <w:noProof/>
        </w:rPr>
      </w:pPr>
      <w:bookmarkStart w:name="_Hlk105541191" w:id="5"/>
      <w:r w:rsidRPr="0077620E">
        <w:rPr>
          <w:noProof/>
        </w:rPr>
        <w:t xml:space="preserve">23. maijā Eiropas Komisijas aicina ES Padomei atbalstīt Stabilitātes un izaugsmes pakta (SIP) vispārējās izņēmuma klauzulas darbības turpināšanu līdz 2023. gada beigām. Klauzula ļauj dalībvalstīm uz laiku atkāpties no SIP ierobežojumiem publiskiem izdevumiem, neapdraudot fiskālo ilgtspēju vidējā termiņā. ES pastāv ļoti augsti ekonomikas situācijas nenoteiktības apstākļi, saskaroties ar ģeopolitisku nestabilitāti un pieaugošiem globāliem izaicinājumiem, tostarp saistībā ar Krievijas karu pret Ukrainu, straujš enerģijas cenu kāpums, globālo pārtikas eksporta ķēžu pārrāvumi. Turpinās arī ekonomikas atveseļošana no Covid-19, kas vērsta uz zaļo un digitālo pārkārtošanos. </w:t>
      </w:r>
      <w:bookmarkEnd w:id="5"/>
    </w:p>
    <w:p w:rsidRPr="0077620E" w:rsidR="00886F84" w:rsidP="005F1D47" w:rsidRDefault="00886F84" w14:paraId="392D707F" w14:textId="77777777">
      <w:pPr>
        <w:spacing w:after="120"/>
        <w:jc w:val="both"/>
        <w:rPr>
          <w:noProof/>
        </w:rPr>
      </w:pPr>
    </w:p>
    <w:p w:rsidRPr="0077620E" w:rsidR="005F1D47" w:rsidP="005F1D47" w:rsidRDefault="005F1D47" w14:paraId="5282337B" w14:textId="77777777">
      <w:pPr>
        <w:spacing w:after="120"/>
        <w:jc w:val="both"/>
        <w:rPr>
          <w:noProof/>
        </w:rPr>
      </w:pPr>
    </w:p>
    <w:p w:rsidRPr="0077620E" w:rsidR="009A7787" w:rsidP="000A10E5" w:rsidRDefault="009A7787" w14:paraId="6F9E283D" w14:textId="117D9816">
      <w:pPr>
        <w:pStyle w:val="BodyText2"/>
        <w:ind w:left="2880" w:hanging="2880"/>
        <w:rPr>
          <w:b/>
          <w:noProof/>
          <w:szCs w:val="24"/>
        </w:rPr>
      </w:pPr>
      <w:bookmarkStart w:name="_Hlk57195308" w:id="6"/>
      <w:r w:rsidRPr="0077620E">
        <w:rPr>
          <w:b/>
          <w:noProof/>
          <w:szCs w:val="24"/>
        </w:rPr>
        <w:t>Latvijas delegācija ES Vispārējo lietu padomes 202</w:t>
      </w:r>
      <w:r w:rsidRPr="0077620E" w:rsidR="003C79F8">
        <w:rPr>
          <w:b/>
          <w:noProof/>
          <w:szCs w:val="24"/>
        </w:rPr>
        <w:t>2</w:t>
      </w:r>
      <w:r w:rsidRPr="0077620E">
        <w:rPr>
          <w:b/>
          <w:noProof/>
          <w:szCs w:val="24"/>
        </w:rPr>
        <w:t xml:space="preserve">. gada </w:t>
      </w:r>
      <w:r w:rsidRPr="0077620E" w:rsidR="00145E2A">
        <w:rPr>
          <w:b/>
          <w:noProof/>
          <w:szCs w:val="24"/>
        </w:rPr>
        <w:t>21. jūnija</w:t>
      </w:r>
      <w:r w:rsidRPr="0077620E">
        <w:rPr>
          <w:b/>
          <w:noProof/>
          <w:szCs w:val="24"/>
        </w:rPr>
        <w:t xml:space="preserve"> sanāksmē</w:t>
      </w:r>
    </w:p>
    <w:bookmarkEnd w:id="6"/>
    <w:p w:rsidRPr="0077620E" w:rsidR="00A11323" w:rsidP="000A10E5" w:rsidRDefault="00A11323" w14:paraId="102EAC8B" w14:textId="4E0321FC">
      <w:pPr>
        <w:pStyle w:val="BodyText2"/>
        <w:ind w:left="2880" w:hanging="2880"/>
        <w:rPr>
          <w:noProof/>
          <w:szCs w:val="24"/>
        </w:rPr>
      </w:pPr>
    </w:p>
    <w:p w:rsidRPr="0077620E" w:rsidR="00A11323" w:rsidP="000A10E5" w:rsidRDefault="00A11323" w14:paraId="3339F8D4" w14:textId="41E361D4">
      <w:pPr>
        <w:pStyle w:val="BodyText2"/>
        <w:spacing w:before="120"/>
        <w:ind w:left="2880" w:hanging="2880"/>
        <w:rPr>
          <w:noProof/>
          <w:szCs w:val="24"/>
        </w:rPr>
      </w:pPr>
      <w:r w:rsidRPr="0077620E">
        <w:rPr>
          <w:bCs/>
          <w:noProof/>
          <w:szCs w:val="24"/>
        </w:rPr>
        <w:t xml:space="preserve">Delegācijas </w:t>
      </w:r>
      <w:r w:rsidRPr="0077620E" w:rsidR="00AD6626">
        <w:rPr>
          <w:bCs/>
          <w:noProof/>
          <w:szCs w:val="24"/>
        </w:rPr>
        <w:t>vadītājs</w:t>
      </w:r>
      <w:r w:rsidRPr="0077620E">
        <w:rPr>
          <w:bCs/>
          <w:noProof/>
          <w:szCs w:val="24"/>
        </w:rPr>
        <w:t>:</w:t>
      </w:r>
      <w:r w:rsidRPr="0077620E">
        <w:rPr>
          <w:bCs/>
          <w:noProof/>
          <w:szCs w:val="24"/>
        </w:rPr>
        <w:tab/>
      </w:r>
      <w:r w:rsidRPr="0077620E" w:rsidR="005448B6">
        <w:rPr>
          <w:bCs/>
          <w:noProof/>
          <w:color w:val="000000" w:themeColor="text1"/>
          <w:szCs w:val="24"/>
        </w:rPr>
        <w:t>Edgars Rinkēvičs</w:t>
      </w:r>
      <w:r w:rsidRPr="0077620E" w:rsidR="00567AD8">
        <w:rPr>
          <w:bCs/>
          <w:noProof/>
          <w:color w:val="000000" w:themeColor="text1"/>
          <w:szCs w:val="24"/>
        </w:rPr>
        <w:t xml:space="preserve">, </w:t>
      </w:r>
      <w:r w:rsidRPr="0077620E" w:rsidR="005448B6">
        <w:rPr>
          <w:bCs/>
          <w:noProof/>
          <w:color w:val="000000" w:themeColor="text1"/>
          <w:szCs w:val="24"/>
        </w:rPr>
        <w:t>ā</w:t>
      </w:r>
      <w:r w:rsidRPr="0077620E" w:rsidR="00567AD8">
        <w:rPr>
          <w:bCs/>
          <w:noProof/>
          <w:color w:val="000000" w:themeColor="text1"/>
          <w:szCs w:val="24"/>
        </w:rPr>
        <w:t>rlietu minist</w:t>
      </w:r>
      <w:r w:rsidRPr="0077620E" w:rsidR="005448B6">
        <w:rPr>
          <w:bCs/>
          <w:noProof/>
          <w:color w:val="000000" w:themeColor="text1"/>
          <w:szCs w:val="24"/>
        </w:rPr>
        <w:t>rs.</w:t>
      </w:r>
    </w:p>
    <w:p w:rsidRPr="0077620E" w:rsidR="00A11323" w:rsidP="000A10E5" w:rsidRDefault="00A11323" w14:paraId="520BBA60" w14:textId="77777777">
      <w:pPr>
        <w:pStyle w:val="BodyText2"/>
        <w:spacing w:before="120"/>
        <w:ind w:left="2880" w:hanging="2880"/>
        <w:rPr>
          <w:bCs/>
          <w:noProof/>
          <w:szCs w:val="24"/>
        </w:rPr>
      </w:pPr>
    </w:p>
    <w:p w:rsidRPr="0077620E" w:rsidR="006C3806" w:rsidP="00D01D35" w:rsidRDefault="00A11323" w14:paraId="3D2562FC" w14:textId="0EB9410E">
      <w:pPr>
        <w:spacing w:before="120"/>
        <w:ind w:left="2880" w:hanging="2880"/>
        <w:jc w:val="both"/>
        <w:rPr>
          <w:noProof/>
          <w:color w:val="000000" w:themeColor="text1"/>
        </w:rPr>
      </w:pPr>
      <w:r w:rsidRPr="0077620E">
        <w:rPr>
          <w:bCs/>
          <w:noProof/>
        </w:rPr>
        <w:t>Delegācijas dalībnieki:</w:t>
      </w:r>
      <w:r w:rsidRPr="0077620E">
        <w:rPr>
          <w:bCs/>
          <w:noProof/>
        </w:rPr>
        <w:tab/>
      </w:r>
      <w:r w:rsidRPr="0077620E" w:rsidR="00A52F72">
        <w:rPr>
          <w:bCs/>
          <w:noProof/>
          <w:color w:val="000000" w:themeColor="text1"/>
        </w:rPr>
        <w:t>Lelde Līce-Līcīte</w:t>
      </w:r>
      <w:r w:rsidRPr="0077620E">
        <w:rPr>
          <w:bCs/>
          <w:noProof/>
          <w:color w:val="000000" w:themeColor="text1"/>
        </w:rPr>
        <w:t>, vēstniece, pastāvīgā pārstāve Eiropas Savienībā</w:t>
      </w:r>
      <w:r w:rsidRPr="0077620E">
        <w:rPr>
          <w:noProof/>
          <w:color w:val="000000" w:themeColor="text1"/>
        </w:rPr>
        <w:t>;</w:t>
      </w:r>
    </w:p>
    <w:p w:rsidRPr="0077620E" w:rsidR="00145E2A" w:rsidP="00B16702" w:rsidRDefault="006C29D5" w14:paraId="1FD0E731" w14:textId="5C4D7DDE">
      <w:pPr>
        <w:spacing w:before="120"/>
        <w:ind w:left="2880"/>
        <w:jc w:val="both"/>
        <w:rPr>
          <w:noProof/>
        </w:rPr>
      </w:pPr>
      <w:r w:rsidRPr="0077620E">
        <w:rPr>
          <w:noProof/>
        </w:rPr>
        <w:lastRenderedPageBreak/>
        <w:t>Didzis Stāvausis</w:t>
      </w:r>
      <w:r w:rsidRPr="0077620E" w:rsidR="001C025B">
        <w:rPr>
          <w:noProof/>
        </w:rPr>
        <w:t>, Vispārējo un institucionālo l</w:t>
      </w:r>
      <w:r w:rsidRPr="0077620E">
        <w:rPr>
          <w:noProof/>
        </w:rPr>
        <w:t>ietu nodaļas trešais sekretārs</w:t>
      </w:r>
      <w:r w:rsidRPr="0077620E" w:rsidR="001C025B">
        <w:rPr>
          <w:noProof/>
        </w:rPr>
        <w:t>, ES koordinācijas un politiku d</w:t>
      </w:r>
      <w:r w:rsidRPr="0077620E" w:rsidR="00145E2A">
        <w:rPr>
          <w:noProof/>
        </w:rPr>
        <w:t>epartaments, Ārlietu ministrija;</w:t>
      </w:r>
    </w:p>
    <w:p w:rsidRPr="0077620E" w:rsidR="00145E2A" w:rsidP="00145E2A" w:rsidRDefault="00145E2A" w14:paraId="20B36562" w14:textId="4993BB60">
      <w:pPr>
        <w:spacing w:before="120"/>
        <w:ind w:left="2880"/>
        <w:jc w:val="both"/>
        <w:rPr>
          <w:noProof/>
        </w:rPr>
      </w:pPr>
      <w:r w:rsidRPr="0077620E">
        <w:rPr>
          <w:noProof/>
        </w:rPr>
        <w:t>Gatis Bērziņš, Pastāvīgo pārstāvju komitejas I daļas sagatavošanas nodaļas vecākais referents, ES koordinācijas un politiku departaments, Ārlietu ministrija.</w:t>
      </w:r>
    </w:p>
    <w:p w:rsidRPr="0077620E" w:rsidR="00145E2A" w:rsidP="00145E2A" w:rsidRDefault="00145E2A" w14:paraId="5958055F" w14:textId="1456E5E9">
      <w:pPr>
        <w:spacing w:before="120"/>
        <w:ind w:left="2880"/>
        <w:jc w:val="both"/>
        <w:rPr>
          <w:noProof/>
        </w:rPr>
      </w:pPr>
    </w:p>
    <w:p w:rsidRPr="0077620E" w:rsidR="003C07B0" w:rsidP="000A10E5" w:rsidRDefault="003C07B0" w14:paraId="4BF3B360" w14:textId="77777777">
      <w:pPr>
        <w:spacing w:before="120"/>
        <w:ind w:left="2880"/>
        <w:jc w:val="both"/>
        <w:rPr>
          <w:noProof/>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77620E" w:rsidR="00604054" w:rsidTr="00604054" w14:paraId="006EEB05" w14:textId="77777777">
        <w:tc>
          <w:tcPr>
            <w:tcW w:w="6379" w:type="dxa"/>
          </w:tcPr>
          <w:p w:rsidRPr="0077620E" w:rsidR="00604054" w:rsidRDefault="006C16BC" w14:paraId="26441D8A" w14:textId="120F9D2F">
            <w:pPr>
              <w:pStyle w:val="BodyText2"/>
              <w:tabs>
                <w:tab w:val="left" w:pos="6840"/>
              </w:tabs>
              <w:suppressAutoHyphens/>
              <w:spacing w:after="120" w:line="276" w:lineRule="auto"/>
              <w:rPr>
                <w:rFonts w:ascii="Times New Roman" w:hAnsi="Times New Roman" w:eastAsia="Times New Roman" w:cs="Times New Roman"/>
                <w:noProof/>
                <w:szCs w:val="24"/>
              </w:rPr>
            </w:pPr>
            <w:r w:rsidRPr="0077620E">
              <w:rPr>
                <w:rFonts w:ascii="Times New Roman" w:hAnsi="Times New Roman" w:eastAsia="Times New Roman" w:cs="Times New Roman"/>
                <w:noProof/>
              </w:rPr>
              <w:t xml:space="preserve">Iesniedzējs: </w:t>
            </w:r>
            <w:r w:rsidRPr="0077620E" w:rsidR="00604054">
              <w:rPr>
                <w:rFonts w:ascii="Times New Roman" w:hAnsi="Times New Roman" w:eastAsia="Times New Roman" w:cs="Times New Roman"/>
                <w:noProof/>
              </w:rPr>
              <w:t xml:space="preserve">  Ārlietu ministrs </w:t>
            </w:r>
          </w:p>
          <w:p w:rsidRPr="0077620E" w:rsidR="00604054" w:rsidRDefault="00604054" w14:paraId="1E2DEEF5" w14:textId="77777777">
            <w:pPr>
              <w:pStyle w:val="BodyText2"/>
              <w:tabs>
                <w:tab w:val="left" w:pos="6840"/>
              </w:tabs>
              <w:suppressAutoHyphens/>
              <w:spacing w:after="120" w:line="276" w:lineRule="auto"/>
              <w:rPr>
                <w:noProof/>
              </w:rPr>
            </w:pPr>
          </w:p>
        </w:tc>
        <w:tc>
          <w:tcPr>
            <w:tcW w:w="3368" w:type="dxa"/>
            <w:hideMark/>
          </w:tcPr>
          <w:p w:rsidRPr="0077620E" w:rsidR="00604054" w:rsidRDefault="00604054" w14:paraId="6334ECD7" w14:textId="5A635DB8">
            <w:pPr>
              <w:pStyle w:val="BodyText2"/>
              <w:tabs>
                <w:tab w:val="left" w:pos="6840"/>
              </w:tabs>
              <w:suppressAutoHyphens/>
              <w:spacing w:after="120" w:line="276" w:lineRule="auto"/>
              <w:rPr>
                <w:rFonts w:ascii="Times New Roman" w:hAnsi="Times New Roman" w:cs="Times New Roman"/>
                <w:noProof/>
              </w:rPr>
            </w:pPr>
            <w:r w:rsidRPr="0077620E">
              <w:rPr>
                <w:rFonts w:ascii="Times New Roman" w:hAnsi="Times New Roman" w:cs="Times New Roman"/>
                <w:noProof/>
              </w:rPr>
              <w:t xml:space="preserve">         </w:t>
            </w:r>
            <w:r w:rsidRPr="0077620E" w:rsidR="0019728C">
              <w:rPr>
                <w:rFonts w:ascii="Times New Roman" w:hAnsi="Times New Roman" w:cs="Times New Roman"/>
                <w:noProof/>
              </w:rPr>
              <w:t xml:space="preserve"> E.Rinkēvičs</w:t>
            </w:r>
          </w:p>
        </w:tc>
      </w:tr>
    </w:tbl>
    <w:p w:rsidRPr="0077620E" w:rsidR="00117643" w:rsidP="000A10E5" w:rsidRDefault="00117643" w14:paraId="054D6D9A" w14:textId="77777777">
      <w:pPr>
        <w:pStyle w:val="Header"/>
        <w:tabs>
          <w:tab w:val="clear" w:pos="4320"/>
          <w:tab w:val="clear" w:pos="8640"/>
        </w:tabs>
        <w:spacing w:before="120"/>
        <w:rPr>
          <w:bCs/>
          <w:noProof/>
          <w:sz w:val="24"/>
          <w:szCs w:val="24"/>
        </w:rPr>
      </w:pPr>
    </w:p>
    <w:p w:rsidRPr="0077620E" w:rsidR="00A11323" w:rsidP="007D5413" w:rsidRDefault="00F7492F" w14:paraId="60CB1DE9" w14:textId="2268F786">
      <w:pPr>
        <w:pStyle w:val="Header"/>
        <w:tabs>
          <w:tab w:val="clear" w:pos="4320"/>
          <w:tab w:val="clear" w:pos="8640"/>
        </w:tabs>
        <w:spacing w:before="120"/>
        <w:rPr>
          <w:bCs/>
          <w:noProof/>
          <w:sz w:val="24"/>
          <w:szCs w:val="24"/>
        </w:rPr>
      </w:pPr>
      <w:r w:rsidRPr="0077620E">
        <w:rPr>
          <w:bCs/>
          <w:noProof/>
          <w:sz w:val="24"/>
          <w:szCs w:val="24"/>
        </w:rPr>
        <w:t xml:space="preserve"> </w:t>
      </w:r>
      <w:r w:rsidRPr="0077620E" w:rsidR="00A11323">
        <w:rPr>
          <w:bCs/>
          <w:noProof/>
          <w:sz w:val="24"/>
          <w:szCs w:val="24"/>
        </w:rPr>
        <w:t>Vīza: Valsts sekretār</w:t>
      </w:r>
      <w:r w:rsidRPr="0077620E" w:rsidR="00422960">
        <w:rPr>
          <w:bCs/>
          <w:noProof/>
          <w:sz w:val="24"/>
          <w:szCs w:val="24"/>
        </w:rPr>
        <w:t>a p.i.</w:t>
      </w:r>
      <w:r w:rsidRPr="0077620E" w:rsidR="00D43BD1">
        <w:rPr>
          <w:bCs/>
          <w:noProof/>
          <w:sz w:val="24"/>
          <w:szCs w:val="24"/>
        </w:rPr>
        <w:t xml:space="preserve"> </w:t>
      </w:r>
      <w:r w:rsidRPr="0077620E" w:rsidR="00A11323">
        <w:rPr>
          <w:bCs/>
          <w:noProof/>
          <w:sz w:val="24"/>
          <w:szCs w:val="24"/>
        </w:rPr>
        <w:tab/>
      </w:r>
      <w:r w:rsidRPr="0077620E" w:rsidR="00A11323">
        <w:rPr>
          <w:bCs/>
          <w:noProof/>
          <w:sz w:val="24"/>
          <w:szCs w:val="24"/>
        </w:rPr>
        <w:tab/>
      </w:r>
      <w:r w:rsidRPr="0077620E" w:rsidR="00A11323">
        <w:rPr>
          <w:bCs/>
          <w:noProof/>
          <w:sz w:val="24"/>
          <w:szCs w:val="24"/>
        </w:rPr>
        <w:tab/>
      </w:r>
      <w:r w:rsidRPr="0077620E" w:rsidR="00A11323">
        <w:rPr>
          <w:bCs/>
          <w:noProof/>
          <w:sz w:val="24"/>
          <w:szCs w:val="24"/>
        </w:rPr>
        <w:tab/>
      </w:r>
      <w:r w:rsidRPr="0077620E" w:rsidR="00C53836">
        <w:rPr>
          <w:bCs/>
          <w:noProof/>
          <w:sz w:val="24"/>
          <w:szCs w:val="24"/>
        </w:rPr>
        <w:tab/>
      </w:r>
      <w:r w:rsidRPr="0077620E" w:rsidR="00A11323">
        <w:rPr>
          <w:bCs/>
          <w:noProof/>
          <w:sz w:val="24"/>
          <w:szCs w:val="24"/>
        </w:rPr>
        <w:tab/>
      </w:r>
      <w:r w:rsidRPr="0077620E">
        <w:rPr>
          <w:bCs/>
          <w:noProof/>
          <w:sz w:val="24"/>
          <w:szCs w:val="24"/>
        </w:rPr>
        <w:t xml:space="preserve">      </w:t>
      </w:r>
      <w:r w:rsidRPr="0077620E" w:rsidR="00D43BD1">
        <w:rPr>
          <w:bCs/>
          <w:noProof/>
          <w:sz w:val="24"/>
          <w:szCs w:val="24"/>
        </w:rPr>
        <w:t xml:space="preserve">    </w:t>
      </w:r>
      <w:r w:rsidRPr="0077620E" w:rsidR="00617892">
        <w:rPr>
          <w:bCs/>
          <w:noProof/>
          <w:sz w:val="24"/>
          <w:szCs w:val="24"/>
        </w:rPr>
        <w:t xml:space="preserve"> </w:t>
      </w:r>
      <w:r w:rsidRPr="0077620E" w:rsidR="00A11323">
        <w:rPr>
          <w:bCs/>
          <w:noProof/>
          <w:sz w:val="24"/>
          <w:szCs w:val="24"/>
        </w:rPr>
        <w:t>A</w:t>
      </w:r>
      <w:r w:rsidRPr="0077620E" w:rsidR="00422960">
        <w:rPr>
          <w:bCs/>
          <w:noProof/>
          <w:sz w:val="24"/>
          <w:szCs w:val="24"/>
        </w:rPr>
        <w:t>tis Lots</w:t>
      </w:r>
    </w:p>
    <w:p w:rsidRPr="0077620E" w:rsidR="00C53836" w:rsidP="000A10E5" w:rsidRDefault="00C53836" w14:paraId="7D9A67DB" w14:textId="278F424F">
      <w:pPr>
        <w:pStyle w:val="NoSpacing"/>
        <w:rPr>
          <w:rFonts w:ascii="Times New Roman" w:hAnsi="Times New Roman"/>
          <w:noProof/>
          <w:sz w:val="24"/>
          <w:szCs w:val="24"/>
          <w:lang w:val="lv-LV"/>
        </w:rPr>
      </w:pPr>
    </w:p>
    <w:p w:rsidRPr="0077620E" w:rsidR="00C53836" w:rsidP="000A10E5" w:rsidRDefault="00C53836" w14:paraId="3DEF8D04" w14:textId="69D95597">
      <w:pPr>
        <w:pStyle w:val="NoSpacing"/>
        <w:rPr>
          <w:rFonts w:ascii="Times New Roman" w:hAnsi="Times New Roman"/>
          <w:noProof/>
          <w:sz w:val="24"/>
          <w:szCs w:val="24"/>
          <w:lang w:val="lv-LV"/>
        </w:rPr>
      </w:pPr>
    </w:p>
    <w:p w:rsidRPr="0077620E" w:rsidR="00886F84" w:rsidP="000A10E5" w:rsidRDefault="00886F84" w14:paraId="51B57A0A" w14:textId="3A17B8F6">
      <w:pPr>
        <w:pStyle w:val="NoSpacing"/>
        <w:rPr>
          <w:rFonts w:ascii="Times New Roman" w:hAnsi="Times New Roman"/>
          <w:noProof/>
          <w:sz w:val="24"/>
          <w:szCs w:val="24"/>
          <w:lang w:val="lv-LV"/>
        </w:rPr>
      </w:pPr>
    </w:p>
    <w:p w:rsidRPr="0077620E" w:rsidR="00886F84" w:rsidP="000A10E5" w:rsidRDefault="00886F84" w14:paraId="3B1F7B5A" w14:textId="41CBF833">
      <w:pPr>
        <w:pStyle w:val="NoSpacing"/>
        <w:rPr>
          <w:rFonts w:ascii="Times New Roman" w:hAnsi="Times New Roman"/>
          <w:noProof/>
          <w:sz w:val="24"/>
          <w:szCs w:val="24"/>
          <w:lang w:val="lv-LV"/>
        </w:rPr>
      </w:pPr>
    </w:p>
    <w:p w:rsidRPr="0077620E" w:rsidR="00886F84" w:rsidP="000A10E5" w:rsidRDefault="00886F84" w14:paraId="48FD8176" w14:textId="405C69E7">
      <w:pPr>
        <w:pStyle w:val="NoSpacing"/>
        <w:rPr>
          <w:rFonts w:ascii="Times New Roman" w:hAnsi="Times New Roman"/>
          <w:noProof/>
          <w:sz w:val="24"/>
          <w:szCs w:val="24"/>
          <w:lang w:val="lv-LV"/>
        </w:rPr>
      </w:pPr>
    </w:p>
    <w:p w:rsidRPr="0077620E" w:rsidR="00886F84" w:rsidP="000A10E5" w:rsidRDefault="00886F84" w14:paraId="34579B2F" w14:textId="1FE932DE">
      <w:pPr>
        <w:pStyle w:val="NoSpacing"/>
        <w:rPr>
          <w:rFonts w:ascii="Times New Roman" w:hAnsi="Times New Roman"/>
          <w:noProof/>
          <w:sz w:val="24"/>
          <w:szCs w:val="24"/>
          <w:lang w:val="lv-LV"/>
        </w:rPr>
      </w:pPr>
    </w:p>
    <w:p w:rsidRPr="0077620E" w:rsidR="00886F84" w:rsidP="000A10E5" w:rsidRDefault="00886F84" w14:paraId="50512B7D" w14:textId="54FE4721">
      <w:pPr>
        <w:pStyle w:val="NoSpacing"/>
        <w:rPr>
          <w:rFonts w:ascii="Times New Roman" w:hAnsi="Times New Roman"/>
          <w:noProof/>
          <w:sz w:val="24"/>
          <w:szCs w:val="24"/>
          <w:lang w:val="lv-LV"/>
        </w:rPr>
      </w:pPr>
    </w:p>
    <w:p w:rsidRPr="0077620E" w:rsidR="00886F84" w:rsidP="000A10E5" w:rsidRDefault="00886F84" w14:paraId="39FBAC55" w14:textId="070F0F93">
      <w:pPr>
        <w:pStyle w:val="NoSpacing"/>
        <w:rPr>
          <w:rFonts w:ascii="Times New Roman" w:hAnsi="Times New Roman"/>
          <w:noProof/>
          <w:sz w:val="24"/>
          <w:szCs w:val="24"/>
          <w:lang w:val="lv-LV"/>
        </w:rPr>
      </w:pPr>
    </w:p>
    <w:p w:rsidRPr="0077620E" w:rsidR="00886F84" w:rsidP="000A10E5" w:rsidRDefault="00886F84" w14:paraId="67D533F2" w14:textId="7936B7EE">
      <w:pPr>
        <w:pStyle w:val="NoSpacing"/>
        <w:rPr>
          <w:rFonts w:ascii="Times New Roman" w:hAnsi="Times New Roman"/>
          <w:noProof/>
          <w:sz w:val="24"/>
          <w:szCs w:val="24"/>
          <w:lang w:val="lv-LV"/>
        </w:rPr>
      </w:pPr>
    </w:p>
    <w:p w:rsidRPr="0077620E" w:rsidR="00886F84" w:rsidP="000A10E5" w:rsidRDefault="00886F84" w14:paraId="433B30AE" w14:textId="50C74991">
      <w:pPr>
        <w:pStyle w:val="NoSpacing"/>
        <w:rPr>
          <w:rFonts w:ascii="Times New Roman" w:hAnsi="Times New Roman"/>
          <w:noProof/>
          <w:sz w:val="24"/>
          <w:szCs w:val="24"/>
          <w:lang w:val="lv-LV"/>
        </w:rPr>
      </w:pPr>
    </w:p>
    <w:p w:rsidRPr="0077620E" w:rsidR="00886F84" w:rsidP="000A10E5" w:rsidRDefault="00886F84" w14:paraId="085E2F06" w14:textId="77777777">
      <w:pPr>
        <w:pStyle w:val="NoSpacing"/>
        <w:rPr>
          <w:rFonts w:ascii="Times New Roman" w:hAnsi="Times New Roman"/>
          <w:noProof/>
          <w:sz w:val="24"/>
          <w:szCs w:val="24"/>
          <w:lang w:val="lv-LV"/>
        </w:rPr>
      </w:pPr>
    </w:p>
    <w:p w:rsidRPr="0077620E" w:rsidR="00C53836" w:rsidP="000A10E5" w:rsidRDefault="00C53836" w14:paraId="1E805C4E" w14:textId="77777777">
      <w:pPr>
        <w:pStyle w:val="NoSpacing"/>
        <w:rPr>
          <w:rFonts w:ascii="Times New Roman" w:hAnsi="Times New Roman"/>
          <w:noProof/>
          <w:sz w:val="24"/>
          <w:szCs w:val="24"/>
          <w:lang w:val="lv-LV"/>
        </w:rPr>
      </w:pPr>
    </w:p>
    <w:p w:rsidRPr="0077620E" w:rsidR="00A11323" w:rsidP="000A10E5" w:rsidRDefault="0019728C" w14:paraId="6B47647C" w14:textId="4ECC13CE">
      <w:pPr>
        <w:pStyle w:val="NoSpacing"/>
        <w:rPr>
          <w:rFonts w:ascii="Times New Roman" w:hAnsi="Times New Roman"/>
          <w:noProof/>
          <w:sz w:val="24"/>
          <w:szCs w:val="24"/>
          <w:lang w:val="lv-LV"/>
        </w:rPr>
      </w:pPr>
      <w:r w:rsidRPr="0077620E">
        <w:rPr>
          <w:rFonts w:ascii="Times New Roman" w:hAnsi="Times New Roman"/>
          <w:noProof/>
          <w:sz w:val="24"/>
          <w:szCs w:val="24"/>
          <w:lang w:val="lv-LV"/>
        </w:rPr>
        <w:t>Linda Krūmiņa</w:t>
      </w:r>
      <w:r w:rsidRPr="0077620E" w:rsidR="00B66EAE">
        <w:rPr>
          <w:rFonts w:ascii="Times New Roman" w:hAnsi="Times New Roman"/>
          <w:noProof/>
          <w:sz w:val="24"/>
          <w:szCs w:val="24"/>
          <w:lang w:val="lv-LV"/>
        </w:rPr>
        <w:t>, 6701</w:t>
      </w:r>
      <w:r w:rsidRPr="0077620E" w:rsidR="00E502AD">
        <w:rPr>
          <w:rFonts w:ascii="Times New Roman" w:hAnsi="Times New Roman"/>
          <w:noProof/>
          <w:sz w:val="24"/>
          <w:szCs w:val="24"/>
          <w:lang w:val="lv-LV"/>
        </w:rPr>
        <w:t>63</w:t>
      </w:r>
      <w:r w:rsidRPr="0077620E">
        <w:rPr>
          <w:rFonts w:ascii="Times New Roman" w:hAnsi="Times New Roman"/>
          <w:noProof/>
          <w:sz w:val="24"/>
          <w:szCs w:val="24"/>
          <w:lang w:val="lv-LV"/>
        </w:rPr>
        <w:t>00</w:t>
      </w:r>
    </w:p>
    <w:p w:rsidRPr="0077620E" w:rsidR="00042D8B" w:rsidP="000A10E5" w:rsidRDefault="0019728C" w14:paraId="778B62C8" w14:textId="5951369D">
      <w:pPr>
        <w:pStyle w:val="NoSpacing"/>
        <w:rPr>
          <w:rFonts w:ascii="Times New Roman" w:hAnsi="Times New Roman"/>
          <w:noProof/>
          <w:sz w:val="24"/>
          <w:szCs w:val="24"/>
          <w:lang w:val="lv-LV"/>
        </w:rPr>
      </w:pPr>
      <w:r w:rsidRPr="0077620E">
        <w:rPr>
          <w:rFonts w:ascii="Times New Roman" w:hAnsi="Times New Roman"/>
          <w:bCs/>
          <w:noProof/>
          <w:color w:val="0000FF"/>
          <w:sz w:val="24"/>
          <w:szCs w:val="24"/>
          <w:u w:val="single"/>
          <w:lang w:val="lv-LV"/>
        </w:rPr>
        <w:t>linda.krumina</w:t>
      </w:r>
      <w:r w:rsidRPr="0077620E" w:rsidR="00B66EAE">
        <w:rPr>
          <w:rFonts w:ascii="Times New Roman" w:hAnsi="Times New Roman"/>
          <w:bCs/>
          <w:noProof/>
          <w:color w:val="0000FF"/>
          <w:sz w:val="24"/>
          <w:szCs w:val="24"/>
          <w:u w:val="single"/>
          <w:lang w:val="lv-LV"/>
        </w:rPr>
        <w:t>@mfa.gov.lv</w:t>
      </w:r>
    </w:p>
    <w:sectPr w:rsidRPr="0077620E" w:rsidR="00042D8B" w:rsidSect="00886F84">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8B51E" w14:textId="77777777" w:rsidR="00602B57" w:rsidRDefault="00602B57">
      <w:r>
        <w:separator/>
      </w:r>
    </w:p>
  </w:endnote>
  <w:endnote w:type="continuationSeparator" w:id="0">
    <w:p w14:paraId="3A1BA93D" w14:textId="77777777" w:rsidR="00602B57" w:rsidRDefault="00602B57">
      <w:r>
        <w:continuationSeparator/>
      </w:r>
    </w:p>
  </w:endnote>
  <w:endnote w:type="continuationNotice" w:id="1">
    <w:p w14:paraId="5965BB39" w14:textId="77777777" w:rsidR="00602B57" w:rsidRDefault="00602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2943B5F3" w14:textId="3375B49A" w:rsidR="005B6220" w:rsidRDefault="00FE697B" w:rsidP="00FE697B">
    <w:pPr>
      <w:pStyle w:val="Footer"/>
      <w:jc w:val="both"/>
      <w:rPr>
        <w:sz w:val="18"/>
      </w:rPr>
    </w:pPr>
    <w:r w:rsidRPr="008C31F6">
      <w:rPr>
        <w:sz w:val="18"/>
      </w:rPr>
      <w:t>AMzino_</w:t>
    </w:r>
    <w:r w:rsidR="00145E2A">
      <w:rPr>
        <w:sz w:val="18"/>
      </w:rPr>
      <w:t>10062022</w:t>
    </w:r>
    <w:r>
      <w:rPr>
        <w:sz w:val="18"/>
      </w:rPr>
      <w:t xml:space="preserve"> Informatīvais ziņojums </w:t>
    </w:r>
    <w:r w:rsidRPr="003A1F27">
      <w:rPr>
        <w:sz w:val="18"/>
      </w:rPr>
      <w:t>“</w:t>
    </w:r>
    <w:r w:rsidR="00A11323" w:rsidRPr="00A11323">
      <w:rPr>
        <w:sz w:val="18"/>
      </w:rPr>
      <w:t>Par Eiropas Savienības Vispārējo lietu padomes 202</w:t>
    </w:r>
    <w:r w:rsidR="003C79F8">
      <w:rPr>
        <w:sz w:val="18"/>
      </w:rPr>
      <w:t>2</w:t>
    </w:r>
    <w:r w:rsidR="00A11323" w:rsidRPr="00A11323">
      <w:rPr>
        <w:sz w:val="18"/>
      </w:rPr>
      <w:t xml:space="preserve">. gada </w:t>
    </w:r>
    <w:r w:rsidR="00145E2A">
      <w:rPr>
        <w:sz w:val="18"/>
      </w:rPr>
      <w:t>21</w:t>
    </w:r>
    <w:r w:rsidR="00A11323" w:rsidRPr="00A11323">
      <w:rPr>
        <w:sz w:val="18"/>
      </w:rPr>
      <w:t>.</w:t>
    </w:r>
    <w:r w:rsidR="00145E2A">
      <w:rPr>
        <w:sz w:val="18"/>
      </w:rPr>
      <w:t> jūnija</w:t>
    </w:r>
    <w:r w:rsidR="00707E79">
      <w:rPr>
        <w:sz w:val="18"/>
      </w:rPr>
      <w:t xml:space="preserve"> </w:t>
    </w:r>
    <w:r w:rsidR="00A11323" w:rsidRPr="00A11323">
      <w:rPr>
        <w:sz w:val="18"/>
      </w:rPr>
      <w:t>sanāksmē</w:t>
    </w:r>
    <w:r w:rsidR="009A7787">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B9BD7" w14:textId="77777777" w:rsidR="007A0A7A" w:rsidRPr="003748C3" w:rsidRDefault="007A0A7A" w:rsidP="007A0A7A">
    <w:pPr>
      <w:pStyle w:val="Footer"/>
      <w:jc w:val="both"/>
      <w:rPr>
        <w:sz w:val="18"/>
      </w:rPr>
    </w:pPr>
    <w:r w:rsidRPr="00AA7193">
      <w:rPr>
        <w:sz w:val="18"/>
      </w:rPr>
      <w:t>AMzino_</w:t>
    </w:r>
    <w:r>
      <w:rPr>
        <w:sz w:val="18"/>
      </w:rPr>
      <w:t>010416_VLP</w:t>
    </w:r>
    <w:r w:rsidRPr="00AA7193">
      <w:rPr>
        <w:sz w:val="18"/>
      </w:rPr>
      <w:t>; Informatīvais ziņojums „Par Eiropas Savienī</w:t>
    </w:r>
    <w:r>
      <w:rPr>
        <w:sz w:val="18"/>
      </w:rPr>
      <w:t>bas Vispārējo lietu padomes 2016. </w:t>
    </w:r>
    <w:r w:rsidRPr="00AA7193">
      <w:rPr>
        <w:sz w:val="18"/>
      </w:rPr>
      <w:t xml:space="preserve">gada </w:t>
    </w:r>
    <w:r>
      <w:rPr>
        <w:sz w:val="18"/>
      </w:rPr>
      <w:t xml:space="preserve">11.-12. aprīļa neformālajā </w:t>
    </w:r>
    <w:r w:rsidRPr="00AA7193">
      <w:rPr>
        <w:sz w:val="18"/>
      </w:rPr>
      <w:t>sanā</w:t>
    </w:r>
    <w:r>
      <w:rPr>
        <w:sz w:val="18"/>
      </w:rPr>
      <w:t>ksmē izskatāmajiem jautājumiem”</w:t>
    </w:r>
  </w:p>
  <w:p w14:paraId="3EC66511" w14:textId="77777777" w:rsidR="00287BE5" w:rsidRDefault="00EE0C6E">
    <w:pPr>
      <w:pStyle w:val="Footer"/>
      <w:jc w:val="right"/>
    </w:pPr>
    <w:r>
      <w:fldChar w:fldCharType="begin"/>
    </w:r>
    <w:r>
      <w:instrText xml:space="preserve"> PAGE   \* MERGEFORMAT </w:instrText>
    </w:r>
    <w:r>
      <w:fldChar w:fldCharType="separate"/>
    </w:r>
    <w:r w:rsidR="007A0A7A">
      <w:rPr>
        <w:noProof/>
      </w:rPr>
      <w:t>1</w:t>
    </w:r>
    <w:r>
      <w:rPr>
        <w:noProof/>
      </w:rPr>
      <w:fldChar w:fldCharType="end"/>
    </w:r>
  </w:p>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E6D7A" w14:textId="77777777" w:rsidR="00602B57" w:rsidRDefault="00602B57">
      <w:r>
        <w:separator/>
      </w:r>
    </w:p>
  </w:footnote>
  <w:footnote w:type="continuationSeparator" w:id="0">
    <w:p w14:paraId="57CFDC4F" w14:textId="77777777" w:rsidR="00602B57" w:rsidRDefault="00602B57">
      <w:r>
        <w:continuationSeparator/>
      </w:r>
    </w:p>
  </w:footnote>
  <w:footnote w:type="continuationNotice" w:id="1">
    <w:p w14:paraId="2CFDDC16" w14:textId="77777777" w:rsidR="00602B57" w:rsidRDefault="00602B57"/>
  </w:footnote>
  <w:footnote w:id="2">
    <w:p w14:paraId="0AE61FC8" w14:textId="77777777" w:rsidR="005F1D47" w:rsidRDefault="005F1D47" w:rsidP="005F1D47">
      <w:pPr>
        <w:contextualSpacing/>
        <w:jc w:val="both"/>
        <w:rPr>
          <w:i/>
          <w:iCs/>
          <w:noProof/>
          <w:sz w:val="20"/>
          <w:szCs w:val="20"/>
        </w:rPr>
      </w:pPr>
      <w:r w:rsidRPr="00B44179">
        <w:rPr>
          <w:rStyle w:val="FootnoteReference"/>
          <w:noProof/>
          <w:sz w:val="20"/>
          <w:szCs w:val="20"/>
        </w:rPr>
        <w:footnoteRef/>
      </w:r>
      <w:r>
        <w:rPr>
          <w:noProof/>
          <w:sz w:val="20"/>
        </w:rPr>
        <w:t>-</w:t>
      </w:r>
      <w:r w:rsidRPr="009462D5">
        <w:rPr>
          <w:i/>
          <w:iCs/>
          <w:noProof/>
          <w:sz w:val="20"/>
          <w:szCs w:val="20"/>
        </w:rPr>
        <w:t xml:space="preserve"> </w:t>
      </w:r>
      <w:r w:rsidRPr="009462D5">
        <w:rPr>
          <w:i/>
          <w:iCs/>
          <w:noProof/>
          <w:spacing w:val="-8"/>
          <w:sz w:val="20"/>
          <w:szCs w:val="20"/>
        </w:rPr>
        <w:t>priekšlikums Eiropas Parlamenta un Padomes regulai par Eiropas politisko partiju un Eiropas politisko fondu statūtiem un finansēšanu</w:t>
      </w:r>
      <w:r w:rsidRPr="009462D5">
        <w:rPr>
          <w:i/>
          <w:iCs/>
          <w:noProof/>
          <w:sz w:val="20"/>
          <w:szCs w:val="20"/>
        </w:rPr>
        <w:t>;</w:t>
      </w:r>
    </w:p>
    <w:p w14:paraId="395E035D" w14:textId="77777777" w:rsidR="005F1D47" w:rsidRPr="009462D5" w:rsidRDefault="005F1D47" w:rsidP="005F1D47">
      <w:pPr>
        <w:contextualSpacing/>
        <w:jc w:val="both"/>
        <w:rPr>
          <w:i/>
          <w:iCs/>
          <w:noProof/>
          <w:sz w:val="20"/>
          <w:szCs w:val="20"/>
        </w:rPr>
      </w:pPr>
      <w:r>
        <w:rPr>
          <w:i/>
          <w:iCs/>
          <w:noProof/>
          <w:sz w:val="20"/>
          <w:szCs w:val="20"/>
        </w:rPr>
        <w:t xml:space="preserve">- </w:t>
      </w:r>
      <w:r w:rsidRPr="00054555">
        <w:rPr>
          <w:i/>
          <w:iCs/>
          <w:noProof/>
          <w:sz w:val="20"/>
          <w:szCs w:val="20"/>
        </w:rPr>
        <w:t>priekšlikums Eiropas Parlamenta un Padomes regulai par politiskās reklāmas pārredzamību un mērķorientēšanu</w:t>
      </w:r>
      <w:r>
        <w:rPr>
          <w:i/>
          <w:iCs/>
          <w:noProof/>
          <w:sz w:val="20"/>
          <w:szCs w:val="20"/>
        </w:rPr>
        <w:t>;</w:t>
      </w:r>
    </w:p>
    <w:p w14:paraId="66B3DA1A" w14:textId="77777777" w:rsidR="005F1D47" w:rsidRPr="009462D5" w:rsidRDefault="005F1D47" w:rsidP="005F1D47">
      <w:pPr>
        <w:contextualSpacing/>
        <w:jc w:val="both"/>
        <w:rPr>
          <w:i/>
          <w:iCs/>
          <w:noProof/>
          <w:sz w:val="20"/>
          <w:szCs w:val="20"/>
        </w:rPr>
      </w:pPr>
      <w:r w:rsidRPr="009462D5">
        <w:rPr>
          <w:i/>
          <w:iCs/>
          <w:noProof/>
          <w:sz w:val="20"/>
          <w:szCs w:val="20"/>
        </w:rPr>
        <w:t>- priekšlikums ES Padomes direktīvai, ar ko nosaka kārtību, kā Eiropas Savienības pilsoņiem, kas dzīvo dalībvalstī, kuras pilsoņi viņi nav, tiek nodrošinātas balsstiesības un tiesības kandidēt Eiropas Parlamenta vēlēšanās;</w:t>
      </w:r>
    </w:p>
    <w:p w14:paraId="1CC3170D" w14:textId="77777777" w:rsidR="005F1D47" w:rsidRDefault="005F1D47" w:rsidP="005F1D47">
      <w:pPr>
        <w:contextualSpacing/>
        <w:jc w:val="both"/>
        <w:rPr>
          <w:noProof/>
        </w:rPr>
      </w:pPr>
      <w:r w:rsidRPr="009462D5">
        <w:rPr>
          <w:i/>
          <w:iCs/>
          <w:noProof/>
          <w:sz w:val="20"/>
          <w:szCs w:val="20"/>
        </w:rPr>
        <w:t>- priekšlikums ES Padomes direktīvai, ar ko nosaka kārtību, kā Eiropas Savienības pilsoņi, kas dzīvo dalībvalstī, kuras pilsoņi viņi nav, izmanto tiesības balsot un kandidēt pašvaldību vēlēšanā</w:t>
      </w:r>
      <w:r w:rsidRPr="009462D5">
        <w:rPr>
          <w:noProof/>
          <w:sz w:val="20"/>
          <w:szCs w:val="20"/>
        </w:rPr>
        <w:t>.</w:t>
      </w:r>
    </w:p>
  </w:footnote>
  <w:footnote w:id="3">
    <w:p w14:paraId="03580E04" w14:textId="77777777" w:rsidR="005F1D47" w:rsidRPr="00054555" w:rsidRDefault="005F1D47" w:rsidP="005F1D47">
      <w:pPr>
        <w:pStyle w:val="FootnoteText"/>
        <w:contextualSpacing/>
        <w:rPr>
          <w:noProof/>
        </w:rPr>
      </w:pPr>
      <w:r>
        <w:rPr>
          <w:rStyle w:val="FootnoteReference"/>
          <w:noProof/>
        </w:rPr>
        <w:footnoteRef/>
      </w:r>
      <w:r>
        <w:rPr>
          <w:noProof/>
        </w:rPr>
        <w:t xml:space="preserve"> </w:t>
      </w:r>
      <w:hyperlink r:id="rId1" w:history="1">
        <w:r w:rsidRPr="00D70234">
          <w:rPr>
            <w:rStyle w:val="Hyperlink"/>
            <w:noProof/>
          </w:rPr>
          <w:t>https://eur-lex.europa.eu/legal-content/LV/TXT/?uri=CELEX:52021PC0731</w:t>
        </w:r>
      </w:hyperlink>
      <w:r>
        <w:rPr>
          <w:noProof/>
        </w:rPr>
        <w:t xml:space="preserve"> </w:t>
      </w:r>
    </w:p>
  </w:footnote>
  <w:footnote w:id="4">
    <w:p w14:paraId="790FF53E" w14:textId="77777777" w:rsidR="00BC689B" w:rsidRPr="009C0EF6" w:rsidRDefault="00BC689B" w:rsidP="00BC689B">
      <w:pPr>
        <w:pStyle w:val="FootnoteText"/>
      </w:pPr>
      <w:r>
        <w:rPr>
          <w:rStyle w:val="FootnoteReference"/>
        </w:rPr>
        <w:footnoteRef/>
      </w:r>
      <w:r>
        <w:t xml:space="preserve"> </w:t>
      </w:r>
      <w:hyperlink r:id="rId2" w:history="1">
        <w:r w:rsidRPr="00C34832">
          <w:rPr>
            <w:rStyle w:val="Hyperlink"/>
          </w:rPr>
          <w:t>https://eur-lex.europa.eu/legal-content/lv/TXT/?qid=1608117147218&amp;uri=COM%3A2020%3A825%3AFIN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7F5E124A"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E54CD9">
      <w:rPr>
        <w:rStyle w:val="PageNumber"/>
        <w:noProof/>
      </w:rPr>
      <w:t>2</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2"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18"/>
  </w:num>
  <w:num w:numId="5">
    <w:abstractNumId w:val="11"/>
  </w:num>
  <w:num w:numId="6">
    <w:abstractNumId w:val="10"/>
  </w:num>
  <w:num w:numId="7">
    <w:abstractNumId w:val="16"/>
  </w:num>
  <w:num w:numId="8">
    <w:abstractNumId w:val="2"/>
  </w:num>
  <w:num w:numId="9">
    <w:abstractNumId w:val="22"/>
  </w:num>
  <w:num w:numId="10">
    <w:abstractNumId w:val="12"/>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7"/>
  </w:num>
  <w:num w:numId="15">
    <w:abstractNumId w:val="20"/>
  </w:num>
  <w:num w:numId="16">
    <w:abstractNumId w:val="5"/>
  </w:num>
  <w:num w:numId="17">
    <w:abstractNumId w:val="14"/>
  </w:num>
  <w:num w:numId="18">
    <w:abstractNumId w:val="8"/>
  </w:num>
  <w:num w:numId="19">
    <w:abstractNumId w:val="4"/>
  </w:num>
  <w:num w:numId="20">
    <w:abstractNumId w:val="1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6"/>
  </w:num>
  <w:num w:numId="24">
    <w:abstractNumId w:val="1"/>
  </w:num>
  <w:num w:numId="25">
    <w:abstractNumId w:val="3"/>
  </w:num>
  <w:num w:numId="26">
    <w:abstractNumId w:val="21"/>
  </w:num>
  <w:num w:numId="2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1D7"/>
    <w:rsid w:val="00036935"/>
    <w:rsid w:val="000369AE"/>
    <w:rsid w:val="00036A7C"/>
    <w:rsid w:val="00037C3C"/>
    <w:rsid w:val="00037C6A"/>
    <w:rsid w:val="0004051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3A0"/>
    <w:rsid w:val="00091EBF"/>
    <w:rsid w:val="00092089"/>
    <w:rsid w:val="00092697"/>
    <w:rsid w:val="00092CEF"/>
    <w:rsid w:val="0009318F"/>
    <w:rsid w:val="000933E0"/>
    <w:rsid w:val="0009355F"/>
    <w:rsid w:val="00093730"/>
    <w:rsid w:val="00093D97"/>
    <w:rsid w:val="0009454C"/>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E26"/>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2E3C"/>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5E2A"/>
    <w:rsid w:val="00146068"/>
    <w:rsid w:val="00146D44"/>
    <w:rsid w:val="001478E7"/>
    <w:rsid w:val="00147ECB"/>
    <w:rsid w:val="00150539"/>
    <w:rsid w:val="00150662"/>
    <w:rsid w:val="00150D76"/>
    <w:rsid w:val="001510A6"/>
    <w:rsid w:val="001519D4"/>
    <w:rsid w:val="001519EB"/>
    <w:rsid w:val="001521E0"/>
    <w:rsid w:val="001529D1"/>
    <w:rsid w:val="00152CF7"/>
    <w:rsid w:val="0015398D"/>
    <w:rsid w:val="001539F2"/>
    <w:rsid w:val="00154533"/>
    <w:rsid w:val="00154670"/>
    <w:rsid w:val="0015522B"/>
    <w:rsid w:val="001559CE"/>
    <w:rsid w:val="00155C0C"/>
    <w:rsid w:val="001560DD"/>
    <w:rsid w:val="0015616B"/>
    <w:rsid w:val="00156466"/>
    <w:rsid w:val="0016131B"/>
    <w:rsid w:val="00161E2C"/>
    <w:rsid w:val="00163200"/>
    <w:rsid w:val="00163F65"/>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7301"/>
    <w:rsid w:val="00177A04"/>
    <w:rsid w:val="00177B35"/>
    <w:rsid w:val="00180E98"/>
    <w:rsid w:val="00180F4F"/>
    <w:rsid w:val="001812A1"/>
    <w:rsid w:val="0018147E"/>
    <w:rsid w:val="001815BD"/>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65D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4EC6"/>
    <w:rsid w:val="00285124"/>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472"/>
    <w:rsid w:val="002E0B77"/>
    <w:rsid w:val="002E1272"/>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6A1F"/>
    <w:rsid w:val="00326E4E"/>
    <w:rsid w:val="00326F72"/>
    <w:rsid w:val="00330B64"/>
    <w:rsid w:val="00331923"/>
    <w:rsid w:val="00331AD9"/>
    <w:rsid w:val="00332BB4"/>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1E9E"/>
    <w:rsid w:val="00362282"/>
    <w:rsid w:val="003623E5"/>
    <w:rsid w:val="00362875"/>
    <w:rsid w:val="00363327"/>
    <w:rsid w:val="00363622"/>
    <w:rsid w:val="00363F36"/>
    <w:rsid w:val="003647E6"/>
    <w:rsid w:val="00364892"/>
    <w:rsid w:val="00364A8D"/>
    <w:rsid w:val="00365CE3"/>
    <w:rsid w:val="00366046"/>
    <w:rsid w:val="003670C3"/>
    <w:rsid w:val="00367764"/>
    <w:rsid w:val="00367E0C"/>
    <w:rsid w:val="00370D14"/>
    <w:rsid w:val="00371190"/>
    <w:rsid w:val="00373255"/>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1997"/>
    <w:rsid w:val="003B293A"/>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A09"/>
    <w:rsid w:val="003D6BD7"/>
    <w:rsid w:val="003D7770"/>
    <w:rsid w:val="003D7E3C"/>
    <w:rsid w:val="003E07C8"/>
    <w:rsid w:val="003E0DE0"/>
    <w:rsid w:val="003E1CE7"/>
    <w:rsid w:val="003E2325"/>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44E0"/>
    <w:rsid w:val="003F4786"/>
    <w:rsid w:val="003F52E6"/>
    <w:rsid w:val="003F5526"/>
    <w:rsid w:val="003F572B"/>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02B"/>
    <w:rsid w:val="00415308"/>
    <w:rsid w:val="00416509"/>
    <w:rsid w:val="00416F4B"/>
    <w:rsid w:val="00420093"/>
    <w:rsid w:val="004204B4"/>
    <w:rsid w:val="00421E8A"/>
    <w:rsid w:val="004222A2"/>
    <w:rsid w:val="00422960"/>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60271"/>
    <w:rsid w:val="00460613"/>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292D"/>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726"/>
    <w:rsid w:val="005131E2"/>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5EBB"/>
    <w:rsid w:val="0053614D"/>
    <w:rsid w:val="005368E9"/>
    <w:rsid w:val="00536A71"/>
    <w:rsid w:val="00536AFB"/>
    <w:rsid w:val="00537754"/>
    <w:rsid w:val="00537C2B"/>
    <w:rsid w:val="00537E1E"/>
    <w:rsid w:val="005426AD"/>
    <w:rsid w:val="0054279D"/>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CB"/>
    <w:rsid w:val="00556DAA"/>
    <w:rsid w:val="00556E8A"/>
    <w:rsid w:val="00557574"/>
    <w:rsid w:val="00557793"/>
    <w:rsid w:val="00560049"/>
    <w:rsid w:val="00562212"/>
    <w:rsid w:val="00562973"/>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3A7"/>
    <w:rsid w:val="005A5475"/>
    <w:rsid w:val="005A56F8"/>
    <w:rsid w:val="005A5F64"/>
    <w:rsid w:val="005A63A2"/>
    <w:rsid w:val="005A6871"/>
    <w:rsid w:val="005A6D9B"/>
    <w:rsid w:val="005A7C42"/>
    <w:rsid w:val="005B0094"/>
    <w:rsid w:val="005B0434"/>
    <w:rsid w:val="005B0F75"/>
    <w:rsid w:val="005B13D5"/>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1D47"/>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2B57"/>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7E7"/>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351"/>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98"/>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0E"/>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1335"/>
    <w:rsid w:val="007A1569"/>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52D"/>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331"/>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A46"/>
    <w:rsid w:val="008165DF"/>
    <w:rsid w:val="0081679E"/>
    <w:rsid w:val="008171A2"/>
    <w:rsid w:val="008204A5"/>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459"/>
    <w:rsid w:val="00840A7A"/>
    <w:rsid w:val="008414F8"/>
    <w:rsid w:val="00841CF6"/>
    <w:rsid w:val="008428A6"/>
    <w:rsid w:val="00842AA7"/>
    <w:rsid w:val="00842AAA"/>
    <w:rsid w:val="00842E15"/>
    <w:rsid w:val="00842F0C"/>
    <w:rsid w:val="00842F58"/>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1F8B"/>
    <w:rsid w:val="008722E7"/>
    <w:rsid w:val="00872668"/>
    <w:rsid w:val="0087379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6F84"/>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AC1"/>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DE3"/>
    <w:rsid w:val="008F225C"/>
    <w:rsid w:val="008F30BD"/>
    <w:rsid w:val="008F393B"/>
    <w:rsid w:val="008F3CC0"/>
    <w:rsid w:val="008F4E43"/>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47A4"/>
    <w:rsid w:val="00944B8D"/>
    <w:rsid w:val="00945397"/>
    <w:rsid w:val="00945454"/>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4EE4"/>
    <w:rsid w:val="009A572E"/>
    <w:rsid w:val="009A5B29"/>
    <w:rsid w:val="009A670F"/>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A3E"/>
    <w:rsid w:val="009E0EF5"/>
    <w:rsid w:val="009E135C"/>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C04"/>
    <w:rsid w:val="00A01D28"/>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891"/>
    <w:rsid w:val="00A715BC"/>
    <w:rsid w:val="00A717D7"/>
    <w:rsid w:val="00A72862"/>
    <w:rsid w:val="00A741FF"/>
    <w:rsid w:val="00A742CD"/>
    <w:rsid w:val="00A748F7"/>
    <w:rsid w:val="00A74B53"/>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712D"/>
    <w:rsid w:val="00AA73F1"/>
    <w:rsid w:val="00AA76D9"/>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8CC"/>
    <w:rsid w:val="00AE1904"/>
    <w:rsid w:val="00AE1E31"/>
    <w:rsid w:val="00AE2B43"/>
    <w:rsid w:val="00AE3D89"/>
    <w:rsid w:val="00AE3F31"/>
    <w:rsid w:val="00AE42AB"/>
    <w:rsid w:val="00AE5098"/>
    <w:rsid w:val="00AE5623"/>
    <w:rsid w:val="00AE58B7"/>
    <w:rsid w:val="00AE5A4C"/>
    <w:rsid w:val="00AE6051"/>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02"/>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689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30025"/>
    <w:rsid w:val="00C304C3"/>
    <w:rsid w:val="00C3089D"/>
    <w:rsid w:val="00C30BBA"/>
    <w:rsid w:val="00C30DF0"/>
    <w:rsid w:val="00C31C27"/>
    <w:rsid w:val="00C32006"/>
    <w:rsid w:val="00C320DB"/>
    <w:rsid w:val="00C32279"/>
    <w:rsid w:val="00C329D6"/>
    <w:rsid w:val="00C32D26"/>
    <w:rsid w:val="00C34288"/>
    <w:rsid w:val="00C342EC"/>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C3E"/>
    <w:rsid w:val="00C8650A"/>
    <w:rsid w:val="00C867FE"/>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A20"/>
    <w:rsid w:val="00D10D07"/>
    <w:rsid w:val="00D10EE8"/>
    <w:rsid w:val="00D11121"/>
    <w:rsid w:val="00D119D7"/>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6CE9"/>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4FEE"/>
    <w:rsid w:val="00D5540E"/>
    <w:rsid w:val="00D5576F"/>
    <w:rsid w:val="00D5590E"/>
    <w:rsid w:val="00D56B69"/>
    <w:rsid w:val="00D57514"/>
    <w:rsid w:val="00D57AC9"/>
    <w:rsid w:val="00D57B11"/>
    <w:rsid w:val="00D57BDC"/>
    <w:rsid w:val="00D57C16"/>
    <w:rsid w:val="00D602B3"/>
    <w:rsid w:val="00D6086C"/>
    <w:rsid w:val="00D60A39"/>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664"/>
    <w:rsid w:val="00DD09CE"/>
    <w:rsid w:val="00DD0E4B"/>
    <w:rsid w:val="00DD2752"/>
    <w:rsid w:val="00DD37D3"/>
    <w:rsid w:val="00DD38EB"/>
    <w:rsid w:val="00DD4E96"/>
    <w:rsid w:val="00DD5204"/>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7D4"/>
    <w:rsid w:val="00E16A84"/>
    <w:rsid w:val="00E16C94"/>
    <w:rsid w:val="00E16CCC"/>
    <w:rsid w:val="00E16FCF"/>
    <w:rsid w:val="00E1747D"/>
    <w:rsid w:val="00E17B7E"/>
    <w:rsid w:val="00E20443"/>
    <w:rsid w:val="00E206DC"/>
    <w:rsid w:val="00E20F6D"/>
    <w:rsid w:val="00E221A4"/>
    <w:rsid w:val="00E22ABE"/>
    <w:rsid w:val="00E22B7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8AD"/>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4CD9"/>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49F2"/>
    <w:rsid w:val="00EC4BC7"/>
    <w:rsid w:val="00EC4CA9"/>
    <w:rsid w:val="00EC4CF0"/>
    <w:rsid w:val="00EC4E8D"/>
    <w:rsid w:val="00EC525B"/>
    <w:rsid w:val="00EC56EF"/>
    <w:rsid w:val="00EC5932"/>
    <w:rsid w:val="00EC6CB6"/>
    <w:rsid w:val="00EC73B2"/>
    <w:rsid w:val="00EC7612"/>
    <w:rsid w:val="00EC7828"/>
    <w:rsid w:val="00ED09B3"/>
    <w:rsid w:val="00ED20B2"/>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5B0A"/>
    <w:rsid w:val="00EE6019"/>
    <w:rsid w:val="00EE603F"/>
    <w:rsid w:val="00EE6F67"/>
    <w:rsid w:val="00EE6F92"/>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40B4"/>
    <w:rsid w:val="00F94B79"/>
    <w:rsid w:val="00F94CC0"/>
    <w:rsid w:val="00F96321"/>
    <w:rsid w:val="00F97177"/>
    <w:rsid w:val="00F97651"/>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996349506">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59016125">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footnotes.xml.rels><?xml version="1.0" encoding="UTF-8" standalone="yes"?>
<Relationships xmlns="http://schemas.openxmlformats.org/package/2006/relationships">
    <Relationship TargetMode="External" Target="https://eur-lex.europa.eu/legal-content/lv/TXT/?qid=1608117147218&amp;uri=COM%3A2020%3A825%3AFIN" Type="http://schemas.openxmlformats.org/officeDocument/2006/relationships/hyperlink" Id="rId2"/>
    <Relationship TargetMode="External" Target="https://eur-lex.europa.eu/legal-content/LV/TXT/?uri=CELEX:52021PC0731" Type="http://schemas.openxmlformats.org/officeDocument/2006/relationships/hyperlink" Id="rId1"/>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E2942F10-5904-45D3-A181-6FE5A4BB4F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DE88DFF7-A0A8-40C1-8EFD-B7325EA8E8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530C823A-502A-4965-A968-4F690075BA8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DE7CB446-AAA1-4E99-BB02-B535B145B4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676951D3-8AD0-4B0E-B038-93948CCB24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7E315A76-1A19-4CA3-948D-7319B87263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F52A1FC8-DA59-4956-9385-792A1FB07F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8FB37F75-1600-4730-B1BD-C9BB4BB26B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73F5ECD3-B2F4-409B-AEFF-D1B506AFD24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2804923B-44DF-44D4-BC7E-472236EC381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B44499CB-061E-4C20-80AA-EAD3568FD4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7C3E93BF-8146-4403-B36F-7D305E92EE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9A4C43A6-EBAC-4D17-979C-49E9E076AC4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5E5B7935-77ED-4803-8E07-ECD44C8A54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E6CC571A-2785-4743-BA15-AD61BC6301F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00336B1D-ACEC-422B-B3CE-2178362705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0C9D9037-2C6E-4A68-AB8D-EE6C82289C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B682D2B2-8CD9-497B-B01D-74E9A32CF4B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6D0F6EAB-2E43-4F3B-BEF7-D4EDF6971C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DC2504C4-0695-442D-B7AF-F25EFA327F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D6497525-1D4A-4768-9C06-AE44428C94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BCA75854-3CF2-4CE9-893B-4930A7AB2B6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086EBE74-346E-4939-A587-1EFA2C0952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B62871CB-8A14-40C8-84BD-4BC4F5D269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6BE1BC9B-31A4-489C-99B6-029449CFF47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B7C0F645-5A5F-42A8-9D38-B06F6EF33D1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0B664AAA-AB1D-4802-ABC0-B86B4C73B14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7BD8F4F6-3EDB-423F-BC82-C1F5D6BA3ED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75BEB1A0-726E-487C-8DA4-3774E91F421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ED6A68C8-6732-4C7E-AE82-EB9735F336D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2E1BED52-0476-43D3-B980-5D6856F0801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4B432C53-9CA0-4F43-94C0-C6B2DA11C0B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69468F5E-17C1-4E86-ADF7-17A90961BF6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F35C9564-7870-40B3-B284-63A33F1A6E9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826A229A-29DF-47F1-96B5-9FA87F3AFD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7756EBF7-B1BC-4FC4-BF31-C27A8C71BA0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241FDD7E-CED7-48B9-9C7F-C2F0F66BC6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8A29D607-1BBD-4385-A500-4A68B02639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47B2F356-277E-4181-90CD-CF8822C325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557F68E8-2FC0-4ADD-B43E-B09B63878B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31B39696-C8AF-4E7E-978C-6F7938F628B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1813B74E-401D-4949-9CEB-E5745704B5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FABF488F-75F4-47B8-BAE8-3188A99FF65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27189B43-DB6D-4428-8B77-097B6979689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16E77CA4-51DF-4D66-A4DA-38726B991DA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0BB3E410-9F17-4683-AFF7-0B1648B1AA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F4C03BE8-7A8F-4129-8C79-1081096B034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E64B9DB0-851A-451A-8F8E-62B09B85DCB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E063A60F-BBB9-496E-8FE4-7121BEC184E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75DCC7FF-0DEF-43D1-8A5B-CE672F0AC1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B9F45294-8317-4107-99E5-D3C04717116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C9EC2217-8D16-47F1-ADEF-A22B058EC1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89A4AF72-8FF4-4FFA-A747-FFF3F7D63F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3B307278-E215-4129-B5FE-BC76C6B3D31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4797B3E0-65F1-40AC-87FD-9F3AD936266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3</TotalTime>
  <Pages>3</Pages>
  <Words>668</Words>
  <Characters>4872</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Linda Krumina</cp:lastModifiedBy>
  <cp:revision>4</cp:revision>
  <cp:lastPrinted>2020-11-30T09:53:00Z</cp:lastPrinted>
  <dcterms:created xsi:type="dcterms:W3CDTF">2022-06-10T08:51:00Z</dcterms:created>
  <dcterms:modified xsi:type="dcterms:W3CDTF">2022-06-10T08:54:00Z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Vadītāja vietniece Linda Krūmiņa</vt:lpwstr>
  </property>
  <property fmtid="{D5CDD505-2E9C-101B-9397-08002B2CF9AE}" pid="4" name="DIScgiUrl">
    <vt:lpwstr>https://lim.esvis.gov.lv/cs/idcplg</vt:lpwstr>
  </property>
  <property fmtid="{D5CDD505-2E9C-101B-9397-08002B2CF9AE}" pid="5" name="DISdDocName">
    <vt:lpwstr>L318859</vt:lpwstr>
  </property>
  <property fmtid="{D5CDD505-2E9C-101B-9397-08002B2CF9AE}" pid="6" name="DISCesvisAdditionalTutors">
    <vt:lpwstr>Vecākā referente Aija Vēja, Trešais  sekretārs Pauls Gailītis</vt:lpwstr>
  </property>
  <property fmtid="{D5CDD505-2E9C-101B-9397-08002B2CF9AE}" pid="7" name="DISCesvisAdditionalMakersPhone">
    <vt:lpwstr>67016300</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https://lim.esvis.gov.lv/cs/idcplg?ClientControlled=DocMan&amp;coreContentOnly=1&amp;WebdavRequest=1&amp;IdcService=DOC_INFO&amp;dID=409314</vt:lpwstr>
  </property>
  <property fmtid="{D5CDD505-2E9C-101B-9397-08002B2CF9AE}" pid="11" name="DISCesvisTitle">
    <vt:lpwstr>Par Eiropas Savienības Vispārējo lietu padomes 2022. gada 21. jūnija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Vadītāja vietniece Linda Krūmiņa</vt:lpwstr>
  </property>
  <property fmtid="{D5CDD505-2E9C-101B-9397-08002B2CF9AE}" pid="15" name="DISCesvisAdditionalTutorsMail">
    <vt:lpwstr>aija.veja@mfa.gov.lv, pauls.gailitis@mfa.gov.lv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9" name="DISCesvisAdditionalMakersMail">
    <vt:lpwstr>Linda.Krumina@mfa.gov.lv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ministrija, Vides aizsardzības un reģionālās attīstības ministrija</vt:lpwstr>
  </property>
  <property fmtid="{D5CDD505-2E9C-101B-9397-08002B2CF9AE}" pid="22" name="DISdID">
    <vt:lpwstr>409314</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2022-06-21</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