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0B13" w14:textId="3D35241A" w:rsidR="00B52375" w:rsidRPr="00B96D05" w:rsidRDefault="00B52375" w:rsidP="00B96D05">
      <w:pPr>
        <w:jc w:val="center"/>
        <w:rPr>
          <w:rFonts w:ascii="Times New Roman" w:hAnsi="Times New Roman" w:cs="Times New Roman"/>
          <w:b/>
          <w:bCs/>
        </w:rPr>
      </w:pPr>
      <w:r w:rsidRPr="00B96D05">
        <w:rPr>
          <w:rFonts w:ascii="Times New Roman" w:hAnsi="Times New Roman" w:cs="Times New Roman"/>
          <w:b/>
          <w:bCs/>
        </w:rPr>
        <w:t xml:space="preserve">Informatīvais ziņojums "Par Ministru kabineta 2025. gada 1. aprīļa sēdes </w:t>
      </w:r>
      <w:proofErr w:type="spellStart"/>
      <w:r w:rsidRPr="00B96D05">
        <w:rPr>
          <w:rFonts w:ascii="Times New Roman" w:hAnsi="Times New Roman" w:cs="Times New Roman"/>
          <w:b/>
          <w:bCs/>
        </w:rPr>
        <w:t>protokollēmuma</w:t>
      </w:r>
      <w:proofErr w:type="spellEnd"/>
      <w:r w:rsidRPr="00B96D05">
        <w:rPr>
          <w:rFonts w:ascii="Times New Roman" w:hAnsi="Times New Roman" w:cs="Times New Roman"/>
          <w:b/>
          <w:bCs/>
        </w:rPr>
        <w:t xml:space="preserve"> (prot. Nr. 13 34. §)  3. punktā dotā uzdevuma izpildi"</w:t>
      </w:r>
    </w:p>
    <w:p w14:paraId="332C37F8" w14:textId="77777777" w:rsidR="00B52375" w:rsidRPr="00B96D05" w:rsidRDefault="00B52375">
      <w:pPr>
        <w:rPr>
          <w:rFonts w:ascii="Times New Roman" w:hAnsi="Times New Roman" w:cs="Times New Roman"/>
        </w:rPr>
      </w:pPr>
    </w:p>
    <w:p w14:paraId="05447C33" w14:textId="45394293" w:rsidR="00BC7983" w:rsidRPr="00BC7983" w:rsidRDefault="00B96D05" w:rsidP="00BC7983">
      <w:pPr>
        <w:jc w:val="both"/>
        <w:rPr>
          <w:rFonts w:ascii="Times New Roman" w:hAnsi="Times New Roman" w:cs="Times New Roman"/>
          <w:i/>
          <w:iCs/>
        </w:rPr>
      </w:pPr>
      <w:r>
        <w:rPr>
          <w:rFonts w:ascii="Times New Roman" w:hAnsi="Times New Roman" w:cs="Times New Roman"/>
        </w:rPr>
        <w:t xml:space="preserve">      </w:t>
      </w:r>
      <w:r w:rsidR="00BC7983">
        <w:rPr>
          <w:rFonts w:ascii="Times New Roman" w:hAnsi="Times New Roman" w:cs="Times New Roman"/>
        </w:rPr>
        <w:t xml:space="preserve">     </w:t>
      </w:r>
      <w:r w:rsidR="00B4443F">
        <w:rPr>
          <w:rFonts w:ascii="Times New Roman" w:hAnsi="Times New Roman" w:cs="Times New Roman"/>
        </w:rPr>
        <w:t xml:space="preserve">Ministru kabineta </w:t>
      </w:r>
      <w:r w:rsidR="00B4443F" w:rsidRPr="00B4443F">
        <w:rPr>
          <w:rFonts w:ascii="Times New Roman" w:hAnsi="Times New Roman" w:cs="Times New Roman"/>
        </w:rPr>
        <w:t>2025. gada 1. aprī</w:t>
      </w:r>
      <w:r w:rsidR="00B4443F">
        <w:rPr>
          <w:rFonts w:ascii="Times New Roman" w:hAnsi="Times New Roman" w:cs="Times New Roman"/>
        </w:rPr>
        <w:t>ļa noteikum</w:t>
      </w:r>
      <w:r w:rsidR="00B7459F">
        <w:rPr>
          <w:rFonts w:ascii="Times New Roman" w:hAnsi="Times New Roman" w:cs="Times New Roman"/>
        </w:rPr>
        <w:t>u Nr. 212</w:t>
      </w:r>
      <w:r w:rsidR="00B4443F" w:rsidRPr="00B4443F">
        <w:rPr>
          <w:rFonts w:ascii="Times New Roman" w:hAnsi="Times New Roman" w:cs="Times New Roman"/>
        </w:rPr>
        <w:t xml:space="preserve"> </w:t>
      </w:r>
      <w:r w:rsidR="00BC7983" w:rsidRPr="00BC7983">
        <w:rPr>
          <w:rFonts w:ascii="Times New Roman" w:hAnsi="Times New Roman" w:cs="Times New Roman"/>
        </w:rPr>
        <w:t>"Kārtība, kādā nodod lietošanā vai apgrūtina valstij piederošo vai piekrītošo zemi publiskās lietošanas dzelzceļa infrastruktūras zemes nodalījuma joslā" (turpmāk  - Noteikumi)</w:t>
      </w:r>
      <w:r w:rsidR="00BC7983">
        <w:rPr>
          <w:rFonts w:ascii="Times New Roman" w:hAnsi="Times New Roman" w:cs="Times New Roman"/>
        </w:rPr>
        <w:t xml:space="preserve"> anotācij</w:t>
      </w:r>
      <w:r w:rsidR="00BA645F">
        <w:rPr>
          <w:rFonts w:ascii="Times New Roman" w:hAnsi="Times New Roman" w:cs="Times New Roman"/>
        </w:rPr>
        <w:t>as</w:t>
      </w:r>
      <w:r w:rsidR="009C648F">
        <w:rPr>
          <w:rFonts w:ascii="Times New Roman" w:hAnsi="Times New Roman" w:cs="Times New Roman"/>
        </w:rPr>
        <w:t xml:space="preserve"> 1.3. sadaļā “</w:t>
      </w:r>
      <w:r w:rsidR="008F7367" w:rsidRPr="008F7367">
        <w:rPr>
          <w:rFonts w:ascii="Times New Roman" w:hAnsi="Times New Roman" w:cs="Times New Roman"/>
        </w:rPr>
        <w:t>Pašreizējā situācija, problēmas un risinājumi</w:t>
      </w:r>
      <w:r w:rsidR="008F7367">
        <w:rPr>
          <w:rFonts w:ascii="Times New Roman" w:hAnsi="Times New Roman" w:cs="Times New Roman"/>
        </w:rPr>
        <w:t>” kā risinājumus</w:t>
      </w:r>
      <w:r w:rsidR="00BC7983">
        <w:rPr>
          <w:rFonts w:ascii="Times New Roman" w:hAnsi="Times New Roman" w:cs="Times New Roman"/>
        </w:rPr>
        <w:t xml:space="preserve"> norādīts, ka “</w:t>
      </w:r>
      <w:r w:rsidR="00BC7983" w:rsidRPr="00BC7983">
        <w:rPr>
          <w:rFonts w:ascii="Times New Roman" w:hAnsi="Times New Roman" w:cs="Times New Roman"/>
          <w:i/>
          <w:iCs/>
        </w:rPr>
        <w:t>lai izvairītos no situācijām, kad publiskas personas zemi komersants apgrūtina ar inženierbūvēm, kas nepieciešamas tā saimnieciskās darbības nodrošināšanai par samazinātu zemes lietošanas atlīdzību, kas šajos gadījumos varētu tikt kvalificēts kā komercdarbības atbalsts komersantam Komercdarbības atbalsta kontroles likuma 5. panta izpratnē, Noteikumu  10. punktā ir iekļauts šāds pārvaldītāja pienākums:</w:t>
      </w:r>
      <w:r w:rsidR="00BC7983">
        <w:rPr>
          <w:rFonts w:ascii="Times New Roman" w:hAnsi="Times New Roman" w:cs="Times New Roman"/>
          <w:i/>
          <w:iCs/>
        </w:rPr>
        <w:t xml:space="preserve"> </w:t>
      </w:r>
      <w:r w:rsidR="00BC7983" w:rsidRPr="00BC7983">
        <w:rPr>
          <w:rFonts w:ascii="Times New Roman" w:hAnsi="Times New Roman" w:cs="Times New Roman"/>
          <w:i/>
          <w:iCs/>
        </w:rPr>
        <w:t>“Ja normatīvie akti nenosaka atlīdzības par zemes lietošanas tiesību aprobežošanu piemērošanu attiecīgajā jomā un publiskas personas zemi paredzēts nodot lietošanā komersantam saimnieciskās darbības veikšanai un samazinātas zemes lietošanas atlīdzības piemērošanas gadījumā atbalsts komersantam kvalificētos kā komercdarbības atbalsts, pārvaldītājam ir pienākums noteikt atlīdzības apmēru atbilstoši neatkarīga vērtētāja noteiktajai tirgus maksai, kura izmaksas pārvaldītājam kompensē komersants”.</w:t>
      </w:r>
    </w:p>
    <w:p w14:paraId="4637BE19" w14:textId="5BDB60E3" w:rsidR="00BC7983" w:rsidRDefault="00BC7983" w:rsidP="00C4023B">
      <w:pPr>
        <w:ind w:firstLine="709"/>
        <w:jc w:val="both"/>
        <w:rPr>
          <w:rFonts w:ascii="Times New Roman" w:hAnsi="Times New Roman" w:cs="Times New Roman"/>
        </w:rPr>
      </w:pPr>
      <w:r w:rsidRPr="00BC7983">
        <w:rPr>
          <w:rFonts w:ascii="Times New Roman" w:hAnsi="Times New Roman" w:cs="Times New Roman"/>
          <w:i/>
          <w:iCs/>
        </w:rPr>
        <w:t>Šāda pārvaldītāja pienākuma iekļaušana Noteikum</w:t>
      </w:r>
      <w:r w:rsidR="001F7D54">
        <w:rPr>
          <w:rFonts w:ascii="Times New Roman" w:hAnsi="Times New Roman" w:cs="Times New Roman"/>
          <w:i/>
          <w:iCs/>
        </w:rPr>
        <w:t>os</w:t>
      </w:r>
      <w:r w:rsidRPr="00BC7983">
        <w:rPr>
          <w:rFonts w:ascii="Times New Roman" w:hAnsi="Times New Roman" w:cs="Times New Roman"/>
          <w:i/>
          <w:iCs/>
        </w:rPr>
        <w:t>, nodrošinās, ka publiskai personai piederoša zeme tiks nodota lietošanā komersantam saimnieciskās darbības veikšanai, par atlīdzību, kas atbilst tirgus vērtībai, tā neradot priekšrocības kādam konkrētam komersantam. Šis pienākums ir piemērojams tikai gadījumos, ja normatīvie akti nenosaka atlīdzības par zemes lietošanas tiesību aprobežošanu piemērošanu attiecīgajā jomā un komersants vēlas apgrūtināt publiskas personas zemi saimnieciskās darbības veikšanai un samazinātas zemes lietošanas atlīdzības piemērošanas gadījumā atbalsts komersantam kvalificētos kā iespējamais komercdarbības atbalsts.</w:t>
      </w:r>
      <w:r>
        <w:rPr>
          <w:rFonts w:ascii="Times New Roman" w:hAnsi="Times New Roman" w:cs="Times New Roman"/>
          <w:i/>
          <w:iCs/>
        </w:rPr>
        <w:t>”</w:t>
      </w:r>
    </w:p>
    <w:p w14:paraId="119D3925" w14:textId="122DF018" w:rsidR="00BC7983" w:rsidRDefault="00BC7983" w:rsidP="00C4023B">
      <w:pPr>
        <w:ind w:firstLine="426"/>
        <w:jc w:val="both"/>
        <w:rPr>
          <w:rFonts w:ascii="Times New Roman" w:hAnsi="Times New Roman" w:cs="Times New Roman"/>
        </w:rPr>
      </w:pPr>
      <w:r>
        <w:rPr>
          <w:rFonts w:ascii="Times New Roman" w:hAnsi="Times New Roman" w:cs="Times New Roman"/>
        </w:rPr>
        <w:t xml:space="preserve">     </w:t>
      </w:r>
      <w:r w:rsidRPr="00BC7983">
        <w:rPr>
          <w:rFonts w:ascii="Times New Roman" w:hAnsi="Times New Roman" w:cs="Times New Roman"/>
        </w:rPr>
        <w:t xml:space="preserve">Ministru kabinets, izskatot </w:t>
      </w:r>
      <w:r w:rsidR="001F7D54">
        <w:rPr>
          <w:rFonts w:ascii="Times New Roman" w:hAnsi="Times New Roman" w:cs="Times New Roman"/>
        </w:rPr>
        <w:t>N</w:t>
      </w:r>
      <w:r w:rsidRPr="00BC7983">
        <w:rPr>
          <w:rFonts w:ascii="Times New Roman" w:hAnsi="Times New Roman" w:cs="Times New Roman"/>
        </w:rPr>
        <w:t>oteikum</w:t>
      </w:r>
      <w:r w:rsidR="001F7D54">
        <w:rPr>
          <w:rFonts w:ascii="Times New Roman" w:hAnsi="Times New Roman" w:cs="Times New Roman"/>
        </w:rPr>
        <w:t>us</w:t>
      </w:r>
      <w:r w:rsidRPr="00BC7983">
        <w:rPr>
          <w:rFonts w:ascii="Times New Roman" w:hAnsi="Times New Roman" w:cs="Times New Roman"/>
        </w:rPr>
        <w:t xml:space="preserve">, ar </w:t>
      </w:r>
      <w:r w:rsidR="00C4023B">
        <w:rPr>
          <w:rFonts w:ascii="Times New Roman" w:hAnsi="Times New Roman" w:cs="Times New Roman"/>
        </w:rPr>
        <w:t xml:space="preserve">Ministru kabineta </w:t>
      </w:r>
      <w:r w:rsidRPr="00BC7983">
        <w:rPr>
          <w:rFonts w:ascii="Times New Roman" w:hAnsi="Times New Roman" w:cs="Times New Roman"/>
        </w:rPr>
        <w:t xml:space="preserve">sēdes </w:t>
      </w:r>
      <w:proofErr w:type="spellStart"/>
      <w:r w:rsidRPr="00BC7983">
        <w:rPr>
          <w:rFonts w:ascii="Times New Roman" w:hAnsi="Times New Roman" w:cs="Times New Roman"/>
        </w:rPr>
        <w:t>protokollēmumu</w:t>
      </w:r>
      <w:proofErr w:type="spellEnd"/>
      <w:r w:rsidRPr="00BC7983">
        <w:rPr>
          <w:rFonts w:ascii="Times New Roman" w:hAnsi="Times New Roman" w:cs="Times New Roman"/>
        </w:rPr>
        <w:t xml:space="preserve"> uzdeva Klimata un enerģētikas ministrijai un Viedās administrācijas un reģionālās attīstības ministrijai</w:t>
      </w:r>
      <w:r w:rsidR="007D6D26">
        <w:rPr>
          <w:rFonts w:ascii="Times New Roman" w:hAnsi="Times New Roman" w:cs="Times New Roman"/>
        </w:rPr>
        <w:t xml:space="preserve"> (turpmāk – ministrijas)</w:t>
      </w:r>
      <w:r w:rsidRPr="00BC7983">
        <w:rPr>
          <w:rFonts w:ascii="Times New Roman" w:hAnsi="Times New Roman" w:cs="Times New Roman"/>
        </w:rPr>
        <w:t xml:space="preserve"> līdz 2025. gada 30. jūnijam izvērtēt un nepieciešamības gadījumā sagatavot grozījumus to kompetencē esošajos normatīvajos aktos, lai novērstu iespējamu komercdarbības atbalsta risku gadījumos, kad nekustamais īpašums tiek nodots lietošanā saimnieciskās darbības veikšanai, neparedzot tirgus cenas noteikšanu, un normatīvajos aktos noteiktā cenas noteikšanas kārtība var radīt komercdarbības atbalsta risku Komercdarbības atbalsta kontroles likuma 5. panta izpratnē attiecībā uz komersantiem.</w:t>
      </w:r>
    </w:p>
    <w:p w14:paraId="30E62FA8" w14:textId="40BBD326" w:rsidR="00367F34" w:rsidRPr="00367F34" w:rsidRDefault="00C96626" w:rsidP="00367F34">
      <w:pPr>
        <w:jc w:val="both"/>
        <w:rPr>
          <w:rFonts w:ascii="Times New Roman" w:hAnsi="Times New Roman" w:cs="Times New Roman"/>
        </w:rPr>
      </w:pPr>
      <w:r>
        <w:rPr>
          <w:rFonts w:ascii="Times New Roman" w:hAnsi="Times New Roman" w:cs="Times New Roman"/>
        </w:rPr>
        <w:t xml:space="preserve">  </w:t>
      </w:r>
      <w:r w:rsidR="00367F34">
        <w:rPr>
          <w:rFonts w:ascii="Times New Roman" w:hAnsi="Times New Roman" w:cs="Times New Roman"/>
        </w:rPr>
        <w:t xml:space="preserve">   </w:t>
      </w:r>
      <w:r w:rsidR="00CD26FE">
        <w:rPr>
          <w:rFonts w:ascii="Times New Roman" w:hAnsi="Times New Roman" w:cs="Times New Roman"/>
        </w:rPr>
        <w:tab/>
      </w:r>
      <w:r w:rsidR="00367F34" w:rsidRPr="00367F34">
        <w:rPr>
          <w:rFonts w:ascii="Times New Roman" w:hAnsi="Times New Roman" w:cs="Times New Roman"/>
        </w:rPr>
        <w:t>Komercdarbības atbalsta kontroles likuma 5. pants noteic, ka saskaņā ar Līguma par Eiropas Savienības darbību 107. panta 1. punktā un citos Eiropas Savienības aktos noteikto, lai finansiālo palīdzību komercdarbības veicināšanai uzskatītu par komercdarbības atbalstu komercsabiedrībai, tai jāatbilst visām šādām pazīmēm:</w:t>
      </w:r>
    </w:p>
    <w:p w14:paraId="09BF0C29" w14:textId="77777777" w:rsidR="00367F34" w:rsidRPr="00367F34" w:rsidRDefault="00367F34" w:rsidP="00C45E6E">
      <w:pPr>
        <w:ind w:firstLine="720"/>
        <w:jc w:val="both"/>
        <w:rPr>
          <w:rFonts w:ascii="Times New Roman" w:hAnsi="Times New Roman" w:cs="Times New Roman"/>
        </w:rPr>
      </w:pPr>
      <w:r w:rsidRPr="00367F34">
        <w:rPr>
          <w:rFonts w:ascii="Times New Roman" w:hAnsi="Times New Roman" w:cs="Times New Roman"/>
        </w:rPr>
        <w:lastRenderedPageBreak/>
        <w:t>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14:paraId="0142495B" w14:textId="77777777" w:rsidR="00367F34" w:rsidRPr="00367F34" w:rsidRDefault="00367F34" w:rsidP="00C45E6E">
      <w:pPr>
        <w:ind w:firstLine="720"/>
        <w:jc w:val="both"/>
        <w:rPr>
          <w:rFonts w:ascii="Times New Roman" w:hAnsi="Times New Roman" w:cs="Times New Roman"/>
        </w:rPr>
      </w:pPr>
      <w:r w:rsidRPr="00367F34">
        <w:rPr>
          <w:rFonts w:ascii="Times New Roman" w:hAnsi="Times New Roman" w:cs="Times New Roman"/>
        </w:rPr>
        <w:t>2) saņemot finansiālo palīdzību, komercsabiedrība iegūst ekonomiskas priekšrocības, kādas tā nevarētu iegūt tirgus apstākļos vai tad, ja komercdarbības atbalsts netiktu sniegts;</w:t>
      </w:r>
    </w:p>
    <w:p w14:paraId="6704CDF8" w14:textId="77777777" w:rsidR="00367F34" w:rsidRPr="00367F34" w:rsidRDefault="00367F34" w:rsidP="00C45E6E">
      <w:pPr>
        <w:ind w:firstLine="720"/>
        <w:jc w:val="both"/>
        <w:rPr>
          <w:rFonts w:ascii="Times New Roman" w:hAnsi="Times New Roman" w:cs="Times New Roman"/>
        </w:rPr>
      </w:pPr>
      <w:r w:rsidRPr="00367F34">
        <w:rPr>
          <w:rFonts w:ascii="Times New Roman" w:hAnsi="Times New Roman" w:cs="Times New Roman"/>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3E5E9FDA" w14:textId="77777777" w:rsidR="00367F34" w:rsidRPr="00367F34" w:rsidRDefault="00367F34" w:rsidP="00C45E6E">
      <w:pPr>
        <w:ind w:firstLine="720"/>
        <w:jc w:val="both"/>
        <w:rPr>
          <w:rFonts w:ascii="Times New Roman" w:hAnsi="Times New Roman" w:cs="Times New Roman"/>
        </w:rPr>
      </w:pPr>
      <w:r w:rsidRPr="00367F34">
        <w:rPr>
          <w:rFonts w:ascii="Times New Roman" w:hAnsi="Times New Roman" w:cs="Times New Roman"/>
        </w:rPr>
        <w:t>4) finansiālā palīdzība ietekmē tirdzniecību un izkropļo konkurenci Eiropas Savienības iekšējā tirgū.</w:t>
      </w:r>
    </w:p>
    <w:p w14:paraId="4F273DB2" w14:textId="00A0392B" w:rsidR="00367F34" w:rsidRPr="00367F34" w:rsidRDefault="00367F34" w:rsidP="00C45E6E">
      <w:pPr>
        <w:ind w:firstLine="720"/>
        <w:jc w:val="both"/>
        <w:rPr>
          <w:rFonts w:ascii="Times New Roman" w:hAnsi="Times New Roman" w:cs="Times New Roman"/>
        </w:rPr>
      </w:pPr>
      <w:r>
        <w:rPr>
          <w:rFonts w:ascii="Times New Roman" w:hAnsi="Times New Roman" w:cs="Times New Roman"/>
        </w:rPr>
        <w:t xml:space="preserve">  </w:t>
      </w:r>
      <w:r w:rsidRPr="00367F34">
        <w:rPr>
          <w:rFonts w:ascii="Times New Roman" w:hAnsi="Times New Roman" w:cs="Times New Roman"/>
        </w:rPr>
        <w:t>Publiskas personas nekustamā īpašuma nodošanu lietošanā</w:t>
      </w:r>
      <w:r>
        <w:rPr>
          <w:rFonts w:ascii="Times New Roman" w:hAnsi="Times New Roman" w:cs="Times New Roman"/>
        </w:rPr>
        <w:t xml:space="preserve"> ministriju kompetencēs esošajās nozarēs</w:t>
      </w:r>
      <w:r w:rsidRPr="00367F34">
        <w:rPr>
          <w:rFonts w:ascii="Times New Roman" w:hAnsi="Times New Roman" w:cs="Times New Roman"/>
        </w:rPr>
        <w:t xml:space="preserve"> regulē Enerģētikas likums, Aizsargjoslu likums, Ūdenssaimniecības pakalpojumu likums, likums “Par zemes dzīlēm”, kā arī Ministru kabineta 2006. gada 25. jūlija noteikumi Nr. 603 “Kārtība, kādā aprēķināma un izmaksājama atlīdzība par energoapgādes objekta ierīkošanai vai rekonstrukcijai nepieciešamā zemes īpašuma lietošanas tiesību ierobežošanu”,</w:t>
      </w:r>
      <w:r w:rsidR="004415D9">
        <w:rPr>
          <w:rFonts w:ascii="Times New Roman" w:hAnsi="Times New Roman" w:cs="Times New Roman"/>
        </w:rPr>
        <w:t xml:space="preserve"> </w:t>
      </w:r>
      <w:r w:rsidR="004415D9" w:rsidRPr="00367F34">
        <w:rPr>
          <w:rFonts w:ascii="Times New Roman" w:hAnsi="Times New Roman" w:cs="Times New Roman"/>
        </w:rPr>
        <w:t>Ministru kabineta</w:t>
      </w:r>
      <w:r w:rsidRPr="00367F34">
        <w:rPr>
          <w:rFonts w:ascii="Times New Roman" w:hAnsi="Times New Roman" w:cs="Times New Roman"/>
        </w:rPr>
        <w:t xml:space="preserve"> 2011.</w:t>
      </w:r>
      <w:r w:rsidR="00B7459F">
        <w:rPr>
          <w:rFonts w:ascii="Times New Roman" w:hAnsi="Times New Roman" w:cs="Times New Roman"/>
        </w:rPr>
        <w:t xml:space="preserve"> </w:t>
      </w:r>
      <w:r w:rsidRPr="00367F34">
        <w:rPr>
          <w:rFonts w:ascii="Times New Roman" w:hAnsi="Times New Roman" w:cs="Times New Roman"/>
        </w:rPr>
        <w:t>gada 6.</w:t>
      </w:r>
      <w:r w:rsidR="00B7459F">
        <w:rPr>
          <w:rFonts w:ascii="Times New Roman" w:hAnsi="Times New Roman" w:cs="Times New Roman"/>
        </w:rPr>
        <w:t xml:space="preserve"> </w:t>
      </w:r>
      <w:r w:rsidRPr="00367F34">
        <w:rPr>
          <w:rFonts w:ascii="Times New Roman" w:hAnsi="Times New Roman" w:cs="Times New Roman"/>
        </w:rPr>
        <w:t>septembra noteikumi Nr. 696 “Zemes dzīļu izmantošanas licenču un bieži sastopamo derīgo izrakteņu ieguves atļauju izsniegšanas kārtība, kā arī publiskas personas zemes iznomāšanas kārtība zemes dzīļu izmantošanai”,</w:t>
      </w:r>
      <w:r w:rsidR="004415D9">
        <w:rPr>
          <w:rFonts w:ascii="Times New Roman" w:hAnsi="Times New Roman" w:cs="Times New Roman"/>
        </w:rPr>
        <w:t xml:space="preserve"> </w:t>
      </w:r>
      <w:r w:rsidR="004415D9" w:rsidRPr="00367F34">
        <w:rPr>
          <w:rFonts w:ascii="Times New Roman" w:hAnsi="Times New Roman" w:cs="Times New Roman"/>
        </w:rPr>
        <w:t>Ministru kabineta</w:t>
      </w:r>
      <w:r w:rsidRPr="00367F34">
        <w:rPr>
          <w:rFonts w:ascii="Times New Roman" w:hAnsi="Times New Roman" w:cs="Times New Roman"/>
        </w:rPr>
        <w:t xml:space="preserve"> 2017. gada 16. augusta noteikumi Nr. 479 “Atlīdzības aprēķināšanas kārtība par centralizētās ūdensapgādes, centralizētās kanalizācijas sistēmas vai tās daļas ierīkošanai vai pārbūvei nepieciešamā nekustamā īpašuma lietošanas tiesību aprobežošanu” un </w:t>
      </w:r>
      <w:r w:rsidR="004415D9" w:rsidRPr="00367F34">
        <w:rPr>
          <w:rFonts w:ascii="Times New Roman" w:hAnsi="Times New Roman" w:cs="Times New Roman"/>
        </w:rPr>
        <w:t xml:space="preserve">Ministru kabineta </w:t>
      </w:r>
      <w:r w:rsidRPr="00367F34">
        <w:rPr>
          <w:rFonts w:ascii="Times New Roman" w:hAnsi="Times New Roman" w:cs="Times New Roman"/>
        </w:rPr>
        <w:t>2018. gada 19. jūnija noteikumi Nr. 350 “Publiskas personas zemes nomas un apbūves tiesības noteikumi”.</w:t>
      </w:r>
    </w:p>
    <w:p w14:paraId="18C8C49E" w14:textId="62D20028" w:rsidR="00F16BDB" w:rsidRDefault="00367F34" w:rsidP="00BC7983">
      <w:pPr>
        <w:jc w:val="both"/>
        <w:rPr>
          <w:rFonts w:ascii="Times New Roman" w:hAnsi="Times New Roman" w:cs="Times New Roman"/>
        </w:rPr>
      </w:pPr>
      <w:r>
        <w:rPr>
          <w:rFonts w:ascii="Times New Roman" w:hAnsi="Times New Roman" w:cs="Times New Roman"/>
        </w:rPr>
        <w:t xml:space="preserve">             </w:t>
      </w:r>
      <w:r w:rsidRPr="00367F34">
        <w:rPr>
          <w:rFonts w:ascii="Times New Roman" w:hAnsi="Times New Roman" w:cs="Times New Roman"/>
        </w:rPr>
        <w:t xml:space="preserve">No minētajiem tiesību aktiem, vērtējot tos </w:t>
      </w:r>
      <w:r w:rsidR="00681079">
        <w:rPr>
          <w:rFonts w:ascii="Times New Roman" w:hAnsi="Times New Roman" w:cs="Times New Roman"/>
        </w:rPr>
        <w:t>komercdarbības atbalsta regulējuma viedokļa</w:t>
      </w:r>
      <w:r w:rsidRPr="00367F34">
        <w:rPr>
          <w:rFonts w:ascii="Times New Roman" w:hAnsi="Times New Roman" w:cs="Times New Roman"/>
        </w:rPr>
        <w:t xml:space="preserve">, </w:t>
      </w:r>
      <w:r>
        <w:rPr>
          <w:rFonts w:ascii="Times New Roman" w:hAnsi="Times New Roman" w:cs="Times New Roman"/>
        </w:rPr>
        <w:t>m</w:t>
      </w:r>
      <w:r w:rsidRPr="00367F34">
        <w:rPr>
          <w:rFonts w:ascii="Times New Roman" w:hAnsi="Times New Roman" w:cs="Times New Roman"/>
        </w:rPr>
        <w:t>inistrija</w:t>
      </w:r>
      <w:r>
        <w:rPr>
          <w:rFonts w:ascii="Times New Roman" w:hAnsi="Times New Roman" w:cs="Times New Roman"/>
        </w:rPr>
        <w:t>s</w:t>
      </w:r>
      <w:r w:rsidRPr="00367F34">
        <w:rPr>
          <w:rFonts w:ascii="Times New Roman" w:hAnsi="Times New Roman" w:cs="Times New Roman"/>
        </w:rPr>
        <w:t xml:space="preserve"> secina, ka publiskas personas nekustamā īpašuma lietotājam ir noteikti tādi priekšnosacījumi, kas nerada finansiālas priekšrocības, nediskriminē citas komercsabiedrības, kā arī neizkropļo konkurenci enerģijas tirgū, derīgo izrakteņu ieguvē un ūdenssaimniecības pakalpojumu sniegšanā, kā arī nav konstatējama tāda nekustamā īpašuma nodošana energoapgādes komersantiem, sabiedrisko ūdenssaimniecības pakalpojumu sniedzējiem lietošanā, kas varētu tikt vērtēta kā valsts atbalsts, jo noteiktais tiesiskais regulējums nerada situāciju, kas atbilstu Komercdarbības atbalsta kontroles likuma 5. pantā uzskaitīto pazīmju kopumam – atlīdzība ir objektīvi noteikta, tā netiek piešķirta konkrētam subjektam selektīvi, izslēgts tirgus cenu ignorēšanas risks, jo atlīdzības aprēķināšanā tiek izmantota izsole vai zemes platības vienības kadastrālā vērtība.</w:t>
      </w:r>
      <w:r w:rsidR="00FE5B2E">
        <w:rPr>
          <w:rFonts w:ascii="Times New Roman" w:hAnsi="Times New Roman" w:cs="Times New Roman"/>
        </w:rPr>
        <w:t xml:space="preserve"> </w:t>
      </w:r>
      <w:r w:rsidRPr="00367F34">
        <w:rPr>
          <w:rFonts w:ascii="Times New Roman" w:hAnsi="Times New Roman" w:cs="Times New Roman"/>
        </w:rPr>
        <w:t xml:space="preserve">Kadastrālā vērtība parasti tiek atjaunota reizi </w:t>
      </w:r>
      <w:r w:rsidRPr="00367F34">
        <w:rPr>
          <w:rFonts w:ascii="Times New Roman" w:hAnsi="Times New Roman" w:cs="Times New Roman"/>
        </w:rPr>
        <w:lastRenderedPageBreak/>
        <w:t xml:space="preserve">vairākos gados, tāpēc var nedaudz atpalikt no aktuālajām cenām, bet tā saglabā līdzsvarotu saistību ar tirgus tendencēm. </w:t>
      </w:r>
      <w:r w:rsidR="00F16BDB" w:rsidRPr="00FE5B2E">
        <w:rPr>
          <w:rFonts w:ascii="Times New Roman" w:hAnsi="Times New Roman" w:cs="Times New Roman"/>
        </w:rPr>
        <w:t xml:space="preserve">Līdz ar to, tā kā atlīdzības apmērs tiek aprēķināts kā daļa no attiecīgā zemesgabala kadastrālās vērtības (kas parasti ir mazāka par zemesgabala tirgus vērtību), </w:t>
      </w:r>
      <w:proofErr w:type="spellStart"/>
      <w:r w:rsidR="00F16BDB" w:rsidRPr="00FE5B2E">
        <w:rPr>
          <w:rFonts w:ascii="Times New Roman" w:hAnsi="Times New Roman" w:cs="Times New Roman"/>
        </w:rPr>
        <w:t>pirmšķietami</w:t>
      </w:r>
      <w:proofErr w:type="spellEnd"/>
      <w:r w:rsidR="00F16BDB" w:rsidRPr="00FE5B2E">
        <w:rPr>
          <w:rFonts w:ascii="Times New Roman" w:hAnsi="Times New Roman" w:cs="Times New Roman"/>
        </w:rPr>
        <w:t xml:space="preserve"> ir secināms, ka līdz ar šādas atlīdzības piešķiršanu konkrētam subjektam netiek radīta ekonomiskā priekšrocība un tādējādi šādas atlīdzības piešķiršana nav kvalificējama kā komercdarbības atbalsts.</w:t>
      </w:r>
    </w:p>
    <w:p w14:paraId="14E91607" w14:textId="617D2386" w:rsidR="00BC7983" w:rsidRDefault="00681079" w:rsidP="00BC7983">
      <w:pPr>
        <w:jc w:val="both"/>
        <w:rPr>
          <w:rFonts w:ascii="Times New Roman" w:hAnsi="Times New Roman" w:cs="Times New Roman"/>
        </w:rPr>
      </w:pPr>
      <w:r>
        <w:rPr>
          <w:rFonts w:ascii="Times New Roman" w:hAnsi="Times New Roman" w:cs="Times New Roman"/>
        </w:rPr>
        <w:t xml:space="preserve">       </w:t>
      </w:r>
      <w:r w:rsidR="00FE3530">
        <w:rPr>
          <w:rFonts w:ascii="Times New Roman" w:hAnsi="Times New Roman" w:cs="Times New Roman"/>
        </w:rPr>
        <w:t>Ņemot vērā minēto</w:t>
      </w:r>
      <w:r w:rsidR="004911DD">
        <w:rPr>
          <w:rFonts w:ascii="Times New Roman" w:hAnsi="Times New Roman" w:cs="Times New Roman"/>
        </w:rPr>
        <w:t xml:space="preserve">, </w:t>
      </w:r>
      <w:r>
        <w:rPr>
          <w:rFonts w:ascii="Times New Roman" w:hAnsi="Times New Roman" w:cs="Times New Roman"/>
        </w:rPr>
        <w:t xml:space="preserve">ministrijas </w:t>
      </w:r>
      <w:r w:rsidRPr="00367F34">
        <w:rPr>
          <w:rFonts w:ascii="Times New Roman" w:hAnsi="Times New Roman" w:cs="Times New Roman"/>
        </w:rPr>
        <w:t>nesaredz nepieciešamību grozīt kādu no tiesību</w:t>
      </w:r>
      <w:r>
        <w:rPr>
          <w:rFonts w:ascii="Times New Roman" w:hAnsi="Times New Roman" w:cs="Times New Roman"/>
        </w:rPr>
        <w:t xml:space="preserve"> </w:t>
      </w:r>
      <w:r w:rsidRPr="00367F34">
        <w:rPr>
          <w:rFonts w:ascii="Times New Roman" w:hAnsi="Times New Roman" w:cs="Times New Roman"/>
        </w:rPr>
        <w:t>aktiem</w:t>
      </w:r>
      <w:r>
        <w:rPr>
          <w:rFonts w:ascii="Times New Roman" w:hAnsi="Times New Roman" w:cs="Times New Roman"/>
        </w:rPr>
        <w:t xml:space="preserve"> un u</w:t>
      </w:r>
      <w:r w:rsidR="00B55503">
        <w:rPr>
          <w:rFonts w:ascii="Times New Roman" w:hAnsi="Times New Roman" w:cs="Times New Roman"/>
        </w:rPr>
        <w:t>zskatāms, ka  dotais</w:t>
      </w:r>
      <w:r>
        <w:rPr>
          <w:rFonts w:ascii="Times New Roman" w:hAnsi="Times New Roman" w:cs="Times New Roman"/>
        </w:rPr>
        <w:t xml:space="preserve"> Ministru kabineta</w:t>
      </w:r>
      <w:r w:rsidR="00B55503">
        <w:rPr>
          <w:rFonts w:ascii="Times New Roman" w:hAnsi="Times New Roman" w:cs="Times New Roman"/>
        </w:rPr>
        <w:t xml:space="preserve"> uzdevums ir </w:t>
      </w:r>
      <w:r w:rsidR="00F806A8">
        <w:rPr>
          <w:rFonts w:ascii="Times New Roman" w:hAnsi="Times New Roman" w:cs="Times New Roman"/>
        </w:rPr>
        <w:t>izpildīts</w:t>
      </w:r>
      <w:r w:rsidR="00B55503">
        <w:rPr>
          <w:rFonts w:ascii="Times New Roman" w:hAnsi="Times New Roman" w:cs="Times New Roman"/>
        </w:rPr>
        <w:t xml:space="preserve">. </w:t>
      </w:r>
    </w:p>
    <w:p w14:paraId="50996520" w14:textId="77777777" w:rsidR="00681079" w:rsidRDefault="00681079" w:rsidP="00BC7983">
      <w:pPr>
        <w:jc w:val="both"/>
        <w:rPr>
          <w:rFonts w:ascii="Times New Roman" w:hAnsi="Times New Roman" w:cs="Times New Roman"/>
        </w:rPr>
      </w:pPr>
    </w:p>
    <w:p w14:paraId="7189B8A3" w14:textId="6365B03B" w:rsidR="00BC7983" w:rsidRDefault="00681079" w:rsidP="00BC7983">
      <w:pPr>
        <w:jc w:val="both"/>
        <w:rPr>
          <w:rFonts w:ascii="Times New Roman" w:hAnsi="Times New Roman" w:cs="Times New Roman"/>
        </w:rPr>
      </w:pPr>
      <w:r>
        <w:rPr>
          <w:rFonts w:ascii="Times New Roman" w:hAnsi="Times New Roman" w:cs="Times New Roman"/>
        </w:rPr>
        <w:t>V</w:t>
      </w:r>
      <w:r w:rsidR="007047A2">
        <w:rPr>
          <w:rFonts w:ascii="Times New Roman" w:hAnsi="Times New Roman" w:cs="Times New Roman"/>
        </w:rPr>
        <w:t>iedās administrācijas un reģionālās attīstības ministr</w:t>
      </w:r>
      <w:r>
        <w:rPr>
          <w:rFonts w:ascii="Times New Roman" w:hAnsi="Times New Roman" w:cs="Times New Roman"/>
        </w:rPr>
        <w:t>s</w:t>
      </w:r>
      <w:r w:rsidR="007047A2">
        <w:rPr>
          <w:rFonts w:ascii="Times New Roman" w:hAnsi="Times New Roman" w:cs="Times New Roman"/>
        </w:rPr>
        <w:t xml:space="preserve">                                   </w:t>
      </w:r>
      <w:r>
        <w:rPr>
          <w:rFonts w:ascii="Times New Roman" w:hAnsi="Times New Roman" w:cs="Times New Roman"/>
        </w:rPr>
        <w:t>R.</w:t>
      </w:r>
      <w:r w:rsidR="00B7459F">
        <w:rPr>
          <w:rFonts w:ascii="Times New Roman" w:hAnsi="Times New Roman" w:cs="Times New Roman"/>
        </w:rPr>
        <w:t xml:space="preserve"> </w:t>
      </w:r>
      <w:proofErr w:type="spellStart"/>
      <w:r>
        <w:rPr>
          <w:rFonts w:ascii="Times New Roman" w:hAnsi="Times New Roman" w:cs="Times New Roman"/>
        </w:rPr>
        <w:t>Čudars</w:t>
      </w:r>
      <w:proofErr w:type="spellEnd"/>
    </w:p>
    <w:p w14:paraId="293A7D76" w14:textId="77777777" w:rsidR="007047A2" w:rsidRDefault="007047A2" w:rsidP="00BC7983">
      <w:pPr>
        <w:jc w:val="both"/>
        <w:rPr>
          <w:rFonts w:ascii="Times New Roman" w:hAnsi="Times New Roman" w:cs="Times New Roman"/>
        </w:rPr>
      </w:pPr>
    </w:p>
    <w:p w14:paraId="6D366415" w14:textId="77777777" w:rsidR="00681079" w:rsidRDefault="00681079" w:rsidP="00BC7983">
      <w:pPr>
        <w:jc w:val="both"/>
        <w:rPr>
          <w:rFonts w:ascii="Times New Roman" w:hAnsi="Times New Roman" w:cs="Times New Roman"/>
        </w:rPr>
      </w:pPr>
    </w:p>
    <w:p w14:paraId="54EEE1B7" w14:textId="77777777" w:rsidR="00681079" w:rsidRDefault="00681079" w:rsidP="00BC7983">
      <w:pPr>
        <w:jc w:val="both"/>
        <w:rPr>
          <w:rFonts w:ascii="Times New Roman" w:hAnsi="Times New Roman" w:cs="Times New Roman"/>
        </w:rPr>
      </w:pPr>
    </w:p>
    <w:p w14:paraId="61D22408" w14:textId="77777777" w:rsidR="00681079" w:rsidRDefault="00681079" w:rsidP="00BC7983">
      <w:pPr>
        <w:jc w:val="both"/>
        <w:rPr>
          <w:rFonts w:ascii="Times New Roman" w:hAnsi="Times New Roman" w:cs="Times New Roman"/>
        </w:rPr>
      </w:pPr>
    </w:p>
    <w:p w14:paraId="5610B4DD" w14:textId="77777777" w:rsidR="00681079" w:rsidRDefault="00681079" w:rsidP="00BC7983">
      <w:pPr>
        <w:jc w:val="both"/>
        <w:rPr>
          <w:rFonts w:ascii="Times New Roman" w:hAnsi="Times New Roman" w:cs="Times New Roman"/>
        </w:rPr>
      </w:pPr>
    </w:p>
    <w:p w14:paraId="04DD638A" w14:textId="77777777" w:rsidR="00681079" w:rsidRDefault="00681079" w:rsidP="00BC7983">
      <w:pPr>
        <w:jc w:val="both"/>
        <w:rPr>
          <w:rFonts w:ascii="Times New Roman" w:hAnsi="Times New Roman" w:cs="Times New Roman"/>
        </w:rPr>
      </w:pPr>
    </w:p>
    <w:p w14:paraId="09668370" w14:textId="77777777" w:rsidR="00681079" w:rsidRDefault="00681079" w:rsidP="00BC7983">
      <w:pPr>
        <w:jc w:val="both"/>
        <w:rPr>
          <w:rFonts w:ascii="Times New Roman" w:hAnsi="Times New Roman" w:cs="Times New Roman"/>
        </w:rPr>
      </w:pPr>
    </w:p>
    <w:p w14:paraId="21680F50" w14:textId="77777777" w:rsidR="00681079" w:rsidRDefault="00681079" w:rsidP="00BC7983">
      <w:pPr>
        <w:jc w:val="both"/>
        <w:rPr>
          <w:rFonts w:ascii="Times New Roman" w:hAnsi="Times New Roman" w:cs="Times New Roman"/>
        </w:rPr>
      </w:pPr>
    </w:p>
    <w:p w14:paraId="5E89D993" w14:textId="77777777" w:rsidR="00681079" w:rsidRDefault="00681079" w:rsidP="00BC7983">
      <w:pPr>
        <w:jc w:val="both"/>
        <w:rPr>
          <w:rFonts w:ascii="Times New Roman" w:hAnsi="Times New Roman" w:cs="Times New Roman"/>
        </w:rPr>
      </w:pPr>
    </w:p>
    <w:p w14:paraId="0EAE8B20" w14:textId="77777777" w:rsidR="00681079" w:rsidRDefault="00681079" w:rsidP="00BC7983">
      <w:pPr>
        <w:jc w:val="both"/>
        <w:rPr>
          <w:rFonts w:ascii="Times New Roman" w:hAnsi="Times New Roman" w:cs="Times New Roman"/>
        </w:rPr>
      </w:pPr>
    </w:p>
    <w:p w14:paraId="2149449F" w14:textId="77777777" w:rsidR="00681079" w:rsidRDefault="00681079" w:rsidP="00BC7983">
      <w:pPr>
        <w:jc w:val="both"/>
        <w:rPr>
          <w:rFonts w:ascii="Times New Roman" w:hAnsi="Times New Roman" w:cs="Times New Roman"/>
        </w:rPr>
      </w:pPr>
    </w:p>
    <w:p w14:paraId="5A615659" w14:textId="77777777" w:rsidR="00681079" w:rsidRDefault="00681079" w:rsidP="00BC7983">
      <w:pPr>
        <w:jc w:val="both"/>
        <w:rPr>
          <w:rFonts w:ascii="Times New Roman" w:hAnsi="Times New Roman" w:cs="Times New Roman"/>
        </w:rPr>
      </w:pPr>
    </w:p>
    <w:p w14:paraId="400E3326" w14:textId="77777777" w:rsidR="00FE5B2E" w:rsidRDefault="00FE5B2E" w:rsidP="00BC7983">
      <w:pPr>
        <w:jc w:val="both"/>
        <w:rPr>
          <w:rFonts w:ascii="Times New Roman" w:hAnsi="Times New Roman" w:cs="Times New Roman"/>
        </w:rPr>
      </w:pPr>
    </w:p>
    <w:p w14:paraId="06F4C2BC" w14:textId="77777777" w:rsidR="00FE5B2E" w:rsidRDefault="00FE5B2E" w:rsidP="00BC7983">
      <w:pPr>
        <w:jc w:val="both"/>
        <w:rPr>
          <w:rFonts w:ascii="Times New Roman" w:hAnsi="Times New Roman" w:cs="Times New Roman"/>
        </w:rPr>
      </w:pPr>
    </w:p>
    <w:p w14:paraId="73443E6D" w14:textId="77777777" w:rsidR="00FE5B2E" w:rsidRDefault="00FE5B2E" w:rsidP="00BC7983">
      <w:pPr>
        <w:jc w:val="both"/>
        <w:rPr>
          <w:rFonts w:ascii="Times New Roman" w:hAnsi="Times New Roman" w:cs="Times New Roman"/>
        </w:rPr>
      </w:pPr>
    </w:p>
    <w:p w14:paraId="6F654BEA" w14:textId="77777777" w:rsidR="00FE5B2E" w:rsidRDefault="00FE5B2E" w:rsidP="00BC7983">
      <w:pPr>
        <w:jc w:val="both"/>
        <w:rPr>
          <w:rFonts w:ascii="Times New Roman" w:hAnsi="Times New Roman" w:cs="Times New Roman"/>
        </w:rPr>
      </w:pPr>
    </w:p>
    <w:p w14:paraId="14E31D43" w14:textId="77777777" w:rsidR="00FE5B2E" w:rsidRDefault="00FE5B2E" w:rsidP="00BC7983">
      <w:pPr>
        <w:jc w:val="both"/>
        <w:rPr>
          <w:rFonts w:ascii="Times New Roman" w:hAnsi="Times New Roman" w:cs="Times New Roman"/>
        </w:rPr>
      </w:pPr>
    </w:p>
    <w:p w14:paraId="53622280" w14:textId="77777777" w:rsidR="00681079" w:rsidRDefault="00681079" w:rsidP="00BC7983">
      <w:pPr>
        <w:jc w:val="both"/>
        <w:rPr>
          <w:rFonts w:ascii="Times New Roman" w:hAnsi="Times New Roman" w:cs="Times New Roman"/>
        </w:rPr>
      </w:pPr>
    </w:p>
    <w:p w14:paraId="54B87D7F" w14:textId="77777777" w:rsidR="00BF0E85" w:rsidRPr="00BF0E85" w:rsidRDefault="007047A2" w:rsidP="00BC7983">
      <w:pPr>
        <w:jc w:val="both"/>
        <w:rPr>
          <w:rFonts w:ascii="Times New Roman" w:hAnsi="Times New Roman" w:cs="Times New Roman"/>
          <w:sz w:val="20"/>
          <w:szCs w:val="20"/>
        </w:rPr>
      </w:pPr>
      <w:r w:rsidRPr="00BF0E85">
        <w:rPr>
          <w:rFonts w:ascii="Times New Roman" w:hAnsi="Times New Roman" w:cs="Times New Roman"/>
          <w:sz w:val="20"/>
          <w:szCs w:val="20"/>
        </w:rPr>
        <w:t>E. Kāpostiņš</w:t>
      </w:r>
    </w:p>
    <w:p w14:paraId="2596DD92" w14:textId="2FC9D12D" w:rsidR="007047A2" w:rsidRPr="00BF0E85" w:rsidRDefault="00BF0E85" w:rsidP="00BC7983">
      <w:pPr>
        <w:jc w:val="both"/>
        <w:rPr>
          <w:rFonts w:ascii="Times New Roman" w:hAnsi="Times New Roman" w:cs="Times New Roman"/>
          <w:sz w:val="20"/>
          <w:szCs w:val="20"/>
        </w:rPr>
      </w:pPr>
      <w:r w:rsidRPr="00BF0E85">
        <w:rPr>
          <w:rFonts w:ascii="Times New Roman" w:hAnsi="Times New Roman" w:cs="Times New Roman"/>
          <w:sz w:val="20"/>
          <w:szCs w:val="20"/>
        </w:rPr>
        <w:t>67026565</w:t>
      </w:r>
      <w:r>
        <w:rPr>
          <w:rFonts w:ascii="Times New Roman" w:hAnsi="Times New Roman" w:cs="Times New Roman"/>
          <w:sz w:val="20"/>
          <w:szCs w:val="20"/>
        </w:rPr>
        <w:t>;</w:t>
      </w:r>
      <w:r w:rsidRPr="00BF0E85">
        <w:rPr>
          <w:rFonts w:ascii="Times New Roman" w:hAnsi="Times New Roman" w:cs="Times New Roman"/>
          <w:sz w:val="20"/>
          <w:szCs w:val="20"/>
        </w:rPr>
        <w:t xml:space="preserve"> edvins.kapostins@varam.gov.lv</w:t>
      </w:r>
    </w:p>
    <w:sectPr w:rsidR="007047A2" w:rsidRPr="00BF0E8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E78E" w14:textId="77777777" w:rsidR="00490C5F" w:rsidRDefault="00490C5F" w:rsidP="00932C62">
      <w:pPr>
        <w:spacing w:after="0" w:line="240" w:lineRule="auto"/>
      </w:pPr>
      <w:r>
        <w:separator/>
      </w:r>
    </w:p>
  </w:endnote>
  <w:endnote w:type="continuationSeparator" w:id="0">
    <w:p w14:paraId="48736756" w14:textId="77777777" w:rsidR="00490C5F" w:rsidRDefault="00490C5F" w:rsidP="0093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A602" w14:textId="77777777" w:rsidR="00490C5F" w:rsidRDefault="00490C5F" w:rsidP="00932C62">
      <w:pPr>
        <w:spacing w:after="0" w:line="240" w:lineRule="auto"/>
      </w:pPr>
      <w:r>
        <w:separator/>
      </w:r>
    </w:p>
  </w:footnote>
  <w:footnote w:type="continuationSeparator" w:id="0">
    <w:p w14:paraId="3B4E4698" w14:textId="77777777" w:rsidR="00490C5F" w:rsidRDefault="00490C5F" w:rsidP="00932C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75"/>
    <w:rsid w:val="00194643"/>
    <w:rsid w:val="001F7D54"/>
    <w:rsid w:val="002D23A8"/>
    <w:rsid w:val="002F69D6"/>
    <w:rsid w:val="0034036C"/>
    <w:rsid w:val="00367F34"/>
    <w:rsid w:val="0038678D"/>
    <w:rsid w:val="003E4D00"/>
    <w:rsid w:val="004415D9"/>
    <w:rsid w:val="00490C5F"/>
    <w:rsid w:val="004911DD"/>
    <w:rsid w:val="0049516B"/>
    <w:rsid w:val="005711F2"/>
    <w:rsid w:val="005B03A0"/>
    <w:rsid w:val="005E7C28"/>
    <w:rsid w:val="006373D7"/>
    <w:rsid w:val="00681079"/>
    <w:rsid w:val="006C3659"/>
    <w:rsid w:val="006D1081"/>
    <w:rsid w:val="007047A2"/>
    <w:rsid w:val="00733D1E"/>
    <w:rsid w:val="00797FDA"/>
    <w:rsid w:val="007C46E9"/>
    <w:rsid w:val="007C6E7A"/>
    <w:rsid w:val="007D6D26"/>
    <w:rsid w:val="007D733E"/>
    <w:rsid w:val="008478C7"/>
    <w:rsid w:val="008759B4"/>
    <w:rsid w:val="008A0BDE"/>
    <w:rsid w:val="008D145D"/>
    <w:rsid w:val="008E4DBF"/>
    <w:rsid w:val="008F7367"/>
    <w:rsid w:val="00932C62"/>
    <w:rsid w:val="00967EC3"/>
    <w:rsid w:val="009C648F"/>
    <w:rsid w:val="009F61AF"/>
    <w:rsid w:val="00A06F66"/>
    <w:rsid w:val="00A5223C"/>
    <w:rsid w:val="00A870E2"/>
    <w:rsid w:val="00AF56DA"/>
    <w:rsid w:val="00B4443F"/>
    <w:rsid w:val="00B52375"/>
    <w:rsid w:val="00B55503"/>
    <w:rsid w:val="00B7459F"/>
    <w:rsid w:val="00B96D05"/>
    <w:rsid w:val="00BA645F"/>
    <w:rsid w:val="00BC7983"/>
    <w:rsid w:val="00BF0E85"/>
    <w:rsid w:val="00C4023B"/>
    <w:rsid w:val="00C45E6E"/>
    <w:rsid w:val="00C54A25"/>
    <w:rsid w:val="00C56621"/>
    <w:rsid w:val="00C83777"/>
    <w:rsid w:val="00C96626"/>
    <w:rsid w:val="00CD26FE"/>
    <w:rsid w:val="00CF16A1"/>
    <w:rsid w:val="00D20316"/>
    <w:rsid w:val="00DF7C3B"/>
    <w:rsid w:val="00E07553"/>
    <w:rsid w:val="00E11032"/>
    <w:rsid w:val="00F16BDB"/>
    <w:rsid w:val="00F7726E"/>
    <w:rsid w:val="00F806A8"/>
    <w:rsid w:val="00F91FD1"/>
    <w:rsid w:val="00FA6D0A"/>
    <w:rsid w:val="00FE3530"/>
    <w:rsid w:val="00FE5B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CCFB"/>
  <w15:chartTrackingRefBased/>
  <w15:docId w15:val="{867748C7-CD1E-42F3-82E4-64EC269C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3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3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3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3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3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3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3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375"/>
    <w:rPr>
      <w:rFonts w:eastAsiaTheme="majorEastAsia" w:cstheme="majorBidi"/>
      <w:color w:val="272727" w:themeColor="text1" w:themeTint="D8"/>
    </w:rPr>
  </w:style>
  <w:style w:type="paragraph" w:styleId="Title">
    <w:name w:val="Title"/>
    <w:basedOn w:val="Normal"/>
    <w:next w:val="Normal"/>
    <w:link w:val="TitleChar"/>
    <w:uiPriority w:val="10"/>
    <w:qFormat/>
    <w:rsid w:val="00B52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3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375"/>
    <w:pPr>
      <w:spacing w:before="160"/>
      <w:jc w:val="center"/>
    </w:pPr>
    <w:rPr>
      <w:i/>
      <w:iCs/>
      <w:color w:val="404040" w:themeColor="text1" w:themeTint="BF"/>
    </w:rPr>
  </w:style>
  <w:style w:type="character" w:customStyle="1" w:styleId="QuoteChar">
    <w:name w:val="Quote Char"/>
    <w:basedOn w:val="DefaultParagraphFont"/>
    <w:link w:val="Quote"/>
    <w:uiPriority w:val="29"/>
    <w:rsid w:val="00B52375"/>
    <w:rPr>
      <w:i/>
      <w:iCs/>
      <w:color w:val="404040" w:themeColor="text1" w:themeTint="BF"/>
    </w:rPr>
  </w:style>
  <w:style w:type="paragraph" w:styleId="ListParagraph">
    <w:name w:val="List Paragraph"/>
    <w:basedOn w:val="Normal"/>
    <w:uiPriority w:val="34"/>
    <w:qFormat/>
    <w:rsid w:val="00B52375"/>
    <w:pPr>
      <w:ind w:left="720"/>
      <w:contextualSpacing/>
    </w:pPr>
  </w:style>
  <w:style w:type="character" w:styleId="IntenseEmphasis">
    <w:name w:val="Intense Emphasis"/>
    <w:basedOn w:val="DefaultParagraphFont"/>
    <w:uiPriority w:val="21"/>
    <w:qFormat/>
    <w:rsid w:val="00B52375"/>
    <w:rPr>
      <w:i/>
      <w:iCs/>
      <w:color w:val="0F4761" w:themeColor="accent1" w:themeShade="BF"/>
    </w:rPr>
  </w:style>
  <w:style w:type="paragraph" w:styleId="IntenseQuote">
    <w:name w:val="Intense Quote"/>
    <w:basedOn w:val="Normal"/>
    <w:next w:val="Normal"/>
    <w:link w:val="IntenseQuoteChar"/>
    <w:uiPriority w:val="30"/>
    <w:qFormat/>
    <w:rsid w:val="00B52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375"/>
    <w:rPr>
      <w:i/>
      <w:iCs/>
      <w:color w:val="0F4761" w:themeColor="accent1" w:themeShade="BF"/>
    </w:rPr>
  </w:style>
  <w:style w:type="character" w:styleId="IntenseReference">
    <w:name w:val="Intense Reference"/>
    <w:basedOn w:val="DefaultParagraphFont"/>
    <w:uiPriority w:val="32"/>
    <w:qFormat/>
    <w:rsid w:val="00B52375"/>
    <w:rPr>
      <w:b/>
      <w:bCs/>
      <w:smallCaps/>
      <w:color w:val="0F4761" w:themeColor="accent1" w:themeShade="BF"/>
      <w:spacing w:val="5"/>
    </w:rPr>
  </w:style>
  <w:style w:type="paragraph" w:styleId="FootnoteText">
    <w:name w:val="footnote text"/>
    <w:basedOn w:val="Normal"/>
    <w:link w:val="FootnoteTextChar"/>
    <w:uiPriority w:val="99"/>
    <w:semiHidden/>
    <w:unhideWhenUsed/>
    <w:rsid w:val="00932C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2C62"/>
    <w:rPr>
      <w:sz w:val="20"/>
      <w:szCs w:val="20"/>
    </w:rPr>
  </w:style>
  <w:style w:type="character" w:styleId="FootnoteReference">
    <w:name w:val="footnote reference"/>
    <w:basedOn w:val="DefaultParagraphFont"/>
    <w:uiPriority w:val="99"/>
    <w:semiHidden/>
    <w:unhideWhenUsed/>
    <w:rsid w:val="00932C62"/>
    <w:rPr>
      <w:vertAlign w:val="superscript"/>
    </w:rPr>
  </w:style>
  <w:style w:type="paragraph" w:styleId="Revision">
    <w:name w:val="Revision"/>
    <w:hidden/>
    <w:uiPriority w:val="99"/>
    <w:semiHidden/>
    <w:rsid w:val="0049516B"/>
    <w:pPr>
      <w:spacing w:after="0" w:line="240" w:lineRule="auto"/>
    </w:pPr>
  </w:style>
  <w:style w:type="character" w:styleId="CommentReference">
    <w:name w:val="annotation reference"/>
    <w:basedOn w:val="DefaultParagraphFont"/>
    <w:uiPriority w:val="99"/>
    <w:semiHidden/>
    <w:unhideWhenUsed/>
    <w:rsid w:val="00C56621"/>
    <w:rPr>
      <w:sz w:val="16"/>
      <w:szCs w:val="16"/>
    </w:rPr>
  </w:style>
  <w:style w:type="paragraph" w:styleId="CommentText">
    <w:name w:val="annotation text"/>
    <w:basedOn w:val="Normal"/>
    <w:link w:val="CommentTextChar"/>
    <w:uiPriority w:val="99"/>
    <w:unhideWhenUsed/>
    <w:rsid w:val="00C56621"/>
    <w:pPr>
      <w:spacing w:line="240" w:lineRule="auto"/>
    </w:pPr>
    <w:rPr>
      <w:sz w:val="20"/>
      <w:szCs w:val="20"/>
    </w:rPr>
  </w:style>
  <w:style w:type="character" w:customStyle="1" w:styleId="CommentTextChar">
    <w:name w:val="Comment Text Char"/>
    <w:basedOn w:val="DefaultParagraphFont"/>
    <w:link w:val="CommentText"/>
    <w:uiPriority w:val="99"/>
    <w:rsid w:val="00C56621"/>
    <w:rPr>
      <w:sz w:val="20"/>
      <w:szCs w:val="20"/>
    </w:rPr>
  </w:style>
  <w:style w:type="paragraph" w:styleId="CommentSubject">
    <w:name w:val="annotation subject"/>
    <w:basedOn w:val="CommentText"/>
    <w:next w:val="CommentText"/>
    <w:link w:val="CommentSubjectChar"/>
    <w:uiPriority w:val="99"/>
    <w:semiHidden/>
    <w:unhideWhenUsed/>
    <w:rsid w:val="00C56621"/>
    <w:rPr>
      <w:b/>
      <w:bCs/>
    </w:rPr>
  </w:style>
  <w:style w:type="character" w:customStyle="1" w:styleId="CommentSubjectChar">
    <w:name w:val="Comment Subject Char"/>
    <w:basedOn w:val="CommentTextChar"/>
    <w:link w:val="CommentSubject"/>
    <w:uiPriority w:val="99"/>
    <w:semiHidden/>
    <w:rsid w:val="00C566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10324-B213-4F81-B49F-EB8A17BCFDC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4449</Words>
  <Characters>2536</Characters>
  <Application>Microsoft Office Word</Application>
  <DocSecurity>4</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2</cp:revision>
  <dcterms:created xsi:type="dcterms:W3CDTF">2025-07-31T11:05:00Z</dcterms:created>
  <dcterms:modified xsi:type="dcterms:W3CDTF">2025-07-31T11:05:00Z</dcterms:modified>
</cp:coreProperties>
</file>